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D6267" w14:textId="77777777" w:rsidR="00862CFF" w:rsidRPr="00C07ED6" w:rsidRDefault="00862CFF" w:rsidP="00704A88">
      <w:pPr>
        <w:tabs>
          <w:tab w:val="left" w:pos="1080"/>
          <w:tab w:val="left" w:pos="7640"/>
        </w:tabs>
        <w:ind w:left="1200" w:right="-390"/>
        <w:rPr>
          <w:rFonts w:ascii="Times New Roman" w:hAnsi="Times New Roman"/>
          <w:vanish/>
          <w:sz w:val="22"/>
        </w:rPr>
      </w:pPr>
    </w:p>
    <w:p w14:paraId="5D14D698" w14:textId="77777777" w:rsidR="00704A88" w:rsidRPr="00C07ED6" w:rsidRDefault="00704A88" w:rsidP="00704A88">
      <w:pPr>
        <w:tabs>
          <w:tab w:val="left" w:pos="3140"/>
          <w:tab w:val="left" w:pos="7640"/>
        </w:tabs>
        <w:rPr>
          <w:rFonts w:ascii="Times New Roman" w:hAnsi="Times New Roman"/>
          <w:b/>
          <w:sz w:val="58"/>
        </w:rPr>
      </w:pPr>
      <w:r w:rsidRPr="00C07ED6">
        <w:rPr>
          <w:rFonts w:ascii="Times New Roman" w:hAnsi="Times New Roman"/>
          <w:b/>
          <w:sz w:val="70"/>
        </w:rPr>
        <w:t>Eschatology</w:t>
      </w:r>
      <w:r w:rsidRPr="00C07ED6">
        <w:rPr>
          <w:rFonts w:ascii="Times New Roman" w:hAnsi="Times New Roman"/>
          <w:b/>
          <w:sz w:val="34"/>
        </w:rPr>
        <w:t xml:space="preserve">: </w:t>
      </w:r>
      <w:r w:rsidR="001C33EF" w:rsidRPr="00C07ED6">
        <w:rPr>
          <w:rFonts w:ascii="Times New Roman" w:hAnsi="Times New Roman"/>
          <w:b/>
          <w:sz w:val="34"/>
        </w:rPr>
        <w:t>What the Bible Says About the</w:t>
      </w:r>
      <w:r w:rsidRPr="00C07ED6">
        <w:rPr>
          <w:rFonts w:ascii="Times New Roman" w:hAnsi="Times New Roman"/>
          <w:b/>
          <w:sz w:val="34"/>
        </w:rPr>
        <w:t xml:space="preserve"> Future</w:t>
      </w:r>
    </w:p>
    <w:p w14:paraId="03796282" w14:textId="56EF8626" w:rsidR="00704A88" w:rsidRPr="00C07ED6" w:rsidRDefault="00DD5120" w:rsidP="00704A88">
      <w:pPr>
        <w:tabs>
          <w:tab w:val="left" w:pos="3140"/>
          <w:tab w:val="left" w:pos="7640"/>
        </w:tabs>
        <w:rPr>
          <w:rFonts w:ascii="Times New Roman" w:hAnsi="Times New Roman"/>
          <w:b/>
          <w:i/>
          <w:sz w:val="34"/>
        </w:rPr>
      </w:pPr>
      <w:r>
        <w:rPr>
          <w:rFonts w:ascii="Times New Roman" w:hAnsi="Times New Roman"/>
          <w:b/>
          <w:i/>
          <w:sz w:val="34"/>
        </w:rPr>
        <w:t>Jordan Evangelical Theological Seminary</w:t>
      </w:r>
    </w:p>
    <w:p w14:paraId="62C4CE2C" w14:textId="77777777" w:rsidR="00704A88" w:rsidRPr="00C07ED6" w:rsidRDefault="00704A88" w:rsidP="00704A88">
      <w:pPr>
        <w:tabs>
          <w:tab w:val="left" w:pos="3140"/>
          <w:tab w:val="left" w:pos="7640"/>
        </w:tabs>
        <w:rPr>
          <w:rFonts w:ascii="Times New Roman" w:hAnsi="Times New Roman"/>
          <w:sz w:val="18"/>
        </w:rPr>
      </w:pPr>
      <w:r w:rsidRPr="00C07ED6">
        <w:rPr>
          <w:rFonts w:ascii="Times New Roman" w:hAnsi="Times New Roman"/>
          <w:sz w:val="26"/>
        </w:rPr>
        <w:t>Rick Griffith</w:t>
      </w:r>
      <w:r w:rsidRPr="00C07ED6">
        <w:rPr>
          <w:rFonts w:ascii="Times New Roman" w:hAnsi="Times New Roman"/>
          <w:sz w:val="22"/>
        </w:rPr>
        <w:t xml:space="preserve">, </w:t>
      </w:r>
      <w:r w:rsidRPr="00C07ED6">
        <w:rPr>
          <w:rFonts w:ascii="Times New Roman" w:hAnsi="Times New Roman"/>
          <w:sz w:val="18"/>
        </w:rPr>
        <w:t>ThM, PhD</w:t>
      </w:r>
    </w:p>
    <w:p w14:paraId="3326499F" w14:textId="77777777" w:rsidR="00704A88" w:rsidRPr="00C07ED6" w:rsidRDefault="00704A88" w:rsidP="00704A88">
      <w:pPr>
        <w:ind w:left="20"/>
        <w:rPr>
          <w:rFonts w:ascii="Times New Roman" w:hAnsi="Times New Roman"/>
          <w:sz w:val="22"/>
        </w:rPr>
      </w:pPr>
    </w:p>
    <w:p w14:paraId="5EE33838" w14:textId="77777777" w:rsidR="00704A88" w:rsidRPr="00C07ED6" w:rsidRDefault="00704A88" w:rsidP="00704A88">
      <w:pPr>
        <w:ind w:left="20"/>
        <w:rPr>
          <w:rFonts w:ascii="Times New Roman" w:hAnsi="Times New Roman"/>
          <w:sz w:val="26"/>
        </w:rPr>
      </w:pPr>
    </w:p>
    <w:p w14:paraId="4DF0A5EB" w14:textId="33199BF8" w:rsidR="00704A88" w:rsidRPr="00C07ED6" w:rsidRDefault="00DD5120" w:rsidP="00704A88">
      <w:pPr>
        <w:ind w:left="20"/>
        <w:rPr>
          <w:rFonts w:ascii="Times New Roman" w:hAnsi="Times New Roman"/>
          <w:b/>
          <w:sz w:val="18"/>
        </w:rPr>
      </w:pPr>
      <w:r>
        <w:rPr>
          <w:rFonts w:ascii="Times New Roman" w:hAnsi="Times New Roman"/>
          <w:b/>
          <w:sz w:val="18"/>
        </w:rPr>
        <w:t>Nineteenth</w:t>
      </w:r>
      <w:r w:rsidR="00704A88" w:rsidRPr="00C07ED6">
        <w:rPr>
          <w:rFonts w:ascii="Times New Roman" w:hAnsi="Times New Roman"/>
          <w:b/>
          <w:sz w:val="18"/>
        </w:rPr>
        <w:t xml:space="preserve"> Edition</w:t>
      </w:r>
    </w:p>
    <w:p w14:paraId="2419FF97" w14:textId="5423C5B8" w:rsidR="00704A88" w:rsidRPr="00831859" w:rsidRDefault="00704A88" w:rsidP="00704A88">
      <w:pPr>
        <w:ind w:left="20"/>
        <w:rPr>
          <w:rFonts w:ascii="Times New Roman" w:hAnsi="Times New Roman"/>
          <w:sz w:val="16"/>
        </w:rPr>
      </w:pPr>
      <w:r w:rsidRPr="00C07ED6">
        <w:rPr>
          <w:rFonts w:ascii="Times New Roman" w:hAnsi="Times New Roman"/>
          <w:b/>
          <w:sz w:val="18"/>
        </w:rPr>
        <w:t xml:space="preserve">© </w:t>
      </w:r>
      <w:r w:rsidR="00DD5120">
        <w:rPr>
          <w:rFonts w:ascii="Times New Roman" w:hAnsi="Times New Roman"/>
          <w:b/>
          <w:sz w:val="18"/>
        </w:rPr>
        <w:t>January</w:t>
      </w:r>
      <w:r w:rsidR="004A0DE6" w:rsidRPr="00C07ED6">
        <w:rPr>
          <w:rFonts w:ascii="Times New Roman" w:hAnsi="Times New Roman"/>
          <w:b/>
          <w:sz w:val="18"/>
        </w:rPr>
        <w:t xml:space="preserve"> 20</w:t>
      </w:r>
      <w:r w:rsidR="00DD5120">
        <w:rPr>
          <w:rFonts w:ascii="Times New Roman" w:hAnsi="Times New Roman"/>
          <w:b/>
          <w:sz w:val="18"/>
        </w:rPr>
        <w:t>23</w:t>
      </w:r>
    </w:p>
    <w:p w14:paraId="146F07D2" w14:textId="77777777" w:rsidR="00704A88" w:rsidRPr="00C07ED6" w:rsidRDefault="00704A88" w:rsidP="00704A88">
      <w:pPr>
        <w:ind w:left="20"/>
        <w:rPr>
          <w:rFonts w:ascii="Times New Roman" w:hAnsi="Times New Roman"/>
          <w:sz w:val="16"/>
        </w:rPr>
      </w:pPr>
    </w:p>
    <w:p w14:paraId="028BAD1A" w14:textId="77777777" w:rsidR="004A0DE6" w:rsidRPr="00C07ED6" w:rsidRDefault="004A0DE6" w:rsidP="004A0DE6">
      <w:pPr>
        <w:ind w:left="340" w:hanging="320"/>
        <w:rPr>
          <w:rFonts w:ascii="Times New Roman" w:hAnsi="Times New Roman"/>
          <w:sz w:val="16"/>
        </w:rPr>
      </w:pPr>
      <w:r w:rsidRPr="00C07ED6">
        <w:rPr>
          <w:rFonts w:ascii="Times New Roman" w:hAnsi="Times New Roman"/>
          <w:sz w:val="16"/>
        </w:rPr>
        <w:t>1</w:t>
      </w:r>
      <w:r w:rsidRPr="00C07ED6">
        <w:rPr>
          <w:rFonts w:ascii="Times New Roman" w:hAnsi="Times New Roman"/>
          <w:sz w:val="16"/>
          <w:vertAlign w:val="superscript"/>
        </w:rPr>
        <w:t>st</w:t>
      </w:r>
      <w:r w:rsidRPr="00C07ED6">
        <w:rPr>
          <w:rFonts w:ascii="Times New Roman" w:hAnsi="Times New Roman"/>
          <w:sz w:val="16"/>
        </w:rPr>
        <w:t>-39</w:t>
      </w:r>
      <w:r w:rsidRPr="00C07ED6">
        <w:rPr>
          <w:rFonts w:ascii="Times New Roman" w:hAnsi="Times New Roman"/>
          <w:sz w:val="16"/>
          <w:vertAlign w:val="superscript"/>
        </w:rPr>
        <w:t xml:space="preserve">th </w:t>
      </w:r>
      <w:r w:rsidRPr="00C07ED6">
        <w:rPr>
          <w:rFonts w:ascii="Times New Roman" w:hAnsi="Times New Roman"/>
          <w:sz w:val="16"/>
        </w:rPr>
        <w:t>printings (980 sets; 1</w:t>
      </w:r>
      <w:r w:rsidRPr="00C07ED6">
        <w:rPr>
          <w:rFonts w:ascii="Times New Roman" w:hAnsi="Times New Roman"/>
          <w:sz w:val="16"/>
          <w:vertAlign w:val="superscript"/>
        </w:rPr>
        <w:t>st</w:t>
      </w:r>
      <w:r w:rsidRPr="00C07ED6">
        <w:rPr>
          <w:rFonts w:ascii="Times New Roman" w:hAnsi="Times New Roman"/>
          <w:sz w:val="16"/>
        </w:rPr>
        <w:t>-17</w:t>
      </w:r>
      <w:r w:rsidRPr="00C07ED6">
        <w:rPr>
          <w:rFonts w:ascii="Times New Roman" w:hAnsi="Times New Roman"/>
          <w:sz w:val="16"/>
          <w:vertAlign w:val="superscript"/>
        </w:rPr>
        <w:t>th</w:t>
      </w:r>
      <w:r w:rsidRPr="00C07ED6">
        <w:rPr>
          <w:rFonts w:ascii="Times New Roman" w:hAnsi="Times New Roman"/>
          <w:sz w:val="16"/>
        </w:rPr>
        <w:t xml:space="preserve"> eds., Mar 92-Jan 14)</w:t>
      </w:r>
    </w:p>
    <w:p w14:paraId="437C7F8F" w14:textId="77777777" w:rsidR="004A0DE6" w:rsidRPr="00C07ED6" w:rsidRDefault="004A0DE6" w:rsidP="004A0DE6">
      <w:pPr>
        <w:ind w:left="340" w:hanging="320"/>
        <w:rPr>
          <w:rFonts w:ascii="Times New Roman" w:hAnsi="Times New Roman"/>
          <w:vanish/>
          <w:sz w:val="16"/>
        </w:rPr>
      </w:pPr>
      <w:r w:rsidRPr="00C07ED6">
        <w:rPr>
          <w:rFonts w:ascii="Times New Roman" w:hAnsi="Times New Roman"/>
          <w:vanish/>
          <w:sz w:val="16"/>
        </w:rPr>
        <w:t>1st-33rd</w:t>
      </w:r>
      <w:r w:rsidRPr="00C07ED6">
        <w:rPr>
          <w:rFonts w:ascii="Times New Roman" w:hAnsi="Times New Roman"/>
          <w:vanish/>
          <w:sz w:val="16"/>
          <w:vertAlign w:val="superscript"/>
        </w:rPr>
        <w:t xml:space="preserve"> </w:t>
      </w:r>
      <w:r w:rsidRPr="00C07ED6">
        <w:rPr>
          <w:rFonts w:ascii="Times New Roman" w:hAnsi="Times New Roman"/>
          <w:vanish/>
          <w:sz w:val="16"/>
        </w:rPr>
        <w:t>printings (840 sets; 1st-17th eds., Mar 92-Feb 08)</w:t>
      </w:r>
    </w:p>
    <w:p w14:paraId="1A3664E0" w14:textId="77777777" w:rsidR="00704A88" w:rsidRPr="00C07ED6" w:rsidRDefault="00704A88" w:rsidP="00704A88">
      <w:pPr>
        <w:ind w:left="340" w:hanging="320"/>
        <w:rPr>
          <w:rFonts w:ascii="Times New Roman" w:hAnsi="Times New Roman"/>
          <w:vanish/>
          <w:sz w:val="16"/>
        </w:rPr>
      </w:pPr>
      <w:r w:rsidRPr="00C07ED6">
        <w:rPr>
          <w:rFonts w:ascii="Times New Roman" w:hAnsi="Times New Roman"/>
          <w:vanish/>
          <w:sz w:val="16"/>
        </w:rPr>
        <w:t>1st-12th printings (520 sets; 1st-3d ed., Mar 92-Sept 95)</w:t>
      </w:r>
    </w:p>
    <w:p w14:paraId="33C89A47" w14:textId="77777777" w:rsidR="00704A88" w:rsidRPr="00C07ED6" w:rsidRDefault="00704A88" w:rsidP="00704A88">
      <w:pPr>
        <w:ind w:left="340" w:hanging="320"/>
        <w:rPr>
          <w:rFonts w:ascii="Times New Roman" w:hAnsi="Times New Roman"/>
          <w:vanish/>
          <w:sz w:val="16"/>
        </w:rPr>
      </w:pPr>
      <w:r w:rsidRPr="00C07ED6">
        <w:rPr>
          <w:rFonts w:ascii="Times New Roman" w:hAnsi="Times New Roman"/>
          <w:vanish/>
          <w:sz w:val="16"/>
        </w:rPr>
        <w:t>13th-20th printings (140 sets; 4th-10th eds., Feb 97-Oct 00)</w:t>
      </w:r>
    </w:p>
    <w:p w14:paraId="31D35269" w14:textId="77777777" w:rsidR="00704A88" w:rsidRPr="00C07ED6" w:rsidRDefault="00704A88" w:rsidP="00704A88">
      <w:pPr>
        <w:ind w:left="340" w:hanging="320"/>
        <w:rPr>
          <w:rFonts w:ascii="Times New Roman" w:hAnsi="Times New Roman"/>
          <w:vanish/>
          <w:sz w:val="16"/>
        </w:rPr>
      </w:pPr>
      <w:r w:rsidRPr="00C07ED6">
        <w:rPr>
          <w:rFonts w:ascii="Times New Roman" w:hAnsi="Times New Roman"/>
          <w:vanish/>
          <w:sz w:val="16"/>
        </w:rPr>
        <w:t xml:space="preserve">21st </w:t>
      </w:r>
      <w:r w:rsidRPr="00C07ED6">
        <w:rPr>
          <w:rFonts w:ascii="Times New Roman" w:hAnsi="Times New Roman"/>
          <w:vanish/>
          <w:sz w:val="16"/>
          <w:vertAlign w:val="superscript"/>
        </w:rPr>
        <w:t xml:space="preserve"> </w:t>
      </w:r>
      <w:r w:rsidRPr="00C07ED6">
        <w:rPr>
          <w:rFonts w:ascii="Times New Roman" w:hAnsi="Times New Roman"/>
          <w:vanish/>
          <w:sz w:val="16"/>
        </w:rPr>
        <w:t xml:space="preserve">printing (30 sets; 11th ed., Feb 01)  </w:t>
      </w:r>
    </w:p>
    <w:p w14:paraId="130D5DF7" w14:textId="77777777" w:rsidR="00704A88" w:rsidRPr="00C07ED6" w:rsidRDefault="00704A88" w:rsidP="00704A88">
      <w:pPr>
        <w:ind w:left="340" w:hanging="320"/>
        <w:rPr>
          <w:rFonts w:ascii="Times New Roman" w:hAnsi="Times New Roman"/>
          <w:vanish/>
          <w:sz w:val="16"/>
        </w:rPr>
      </w:pPr>
      <w:r w:rsidRPr="00C07ED6">
        <w:rPr>
          <w:rFonts w:ascii="Times New Roman" w:hAnsi="Times New Roman"/>
          <w:vanish/>
          <w:sz w:val="16"/>
        </w:rPr>
        <w:t xml:space="preserve">22nd </w:t>
      </w:r>
      <w:r w:rsidRPr="00C07ED6">
        <w:rPr>
          <w:rFonts w:ascii="Times New Roman" w:hAnsi="Times New Roman"/>
          <w:vanish/>
          <w:sz w:val="16"/>
          <w:vertAlign w:val="superscript"/>
        </w:rPr>
        <w:t xml:space="preserve"> </w:t>
      </w:r>
      <w:r w:rsidRPr="00C07ED6">
        <w:rPr>
          <w:rFonts w:ascii="Times New Roman" w:hAnsi="Times New Roman"/>
          <w:vanish/>
          <w:sz w:val="16"/>
        </w:rPr>
        <w:t xml:space="preserve">printing (10 sets; Oct 01)  </w:t>
      </w:r>
    </w:p>
    <w:p w14:paraId="02DA7BB7" w14:textId="77777777" w:rsidR="00704A88" w:rsidRPr="00C07ED6" w:rsidRDefault="00704A88" w:rsidP="00704A88">
      <w:pPr>
        <w:ind w:left="340" w:hanging="320"/>
        <w:rPr>
          <w:rFonts w:ascii="Times New Roman" w:hAnsi="Times New Roman"/>
          <w:vanish/>
          <w:sz w:val="16"/>
        </w:rPr>
      </w:pPr>
      <w:r w:rsidRPr="00C07ED6">
        <w:rPr>
          <w:rFonts w:ascii="Times New Roman" w:hAnsi="Times New Roman"/>
          <w:vanish/>
          <w:sz w:val="16"/>
        </w:rPr>
        <w:t xml:space="preserve">23rd </w:t>
      </w:r>
      <w:r w:rsidRPr="00C07ED6">
        <w:rPr>
          <w:rFonts w:ascii="Times New Roman" w:hAnsi="Times New Roman"/>
          <w:vanish/>
          <w:sz w:val="16"/>
          <w:vertAlign w:val="superscript"/>
        </w:rPr>
        <w:t xml:space="preserve"> </w:t>
      </w:r>
      <w:r w:rsidRPr="00C07ED6">
        <w:rPr>
          <w:rFonts w:ascii="Times New Roman" w:hAnsi="Times New Roman"/>
          <w:vanish/>
          <w:sz w:val="16"/>
        </w:rPr>
        <w:t xml:space="preserve">printing (30 sets; 12th ed. Feb 02)  </w:t>
      </w:r>
    </w:p>
    <w:p w14:paraId="12C8CAB0" w14:textId="77777777" w:rsidR="00704A88" w:rsidRPr="00C07ED6" w:rsidRDefault="00704A88" w:rsidP="00704A88">
      <w:pPr>
        <w:ind w:left="340" w:hanging="320"/>
        <w:rPr>
          <w:rFonts w:ascii="Times New Roman" w:hAnsi="Times New Roman"/>
          <w:vanish/>
          <w:sz w:val="16"/>
        </w:rPr>
      </w:pPr>
      <w:r w:rsidRPr="00C07ED6">
        <w:rPr>
          <w:rFonts w:ascii="Times New Roman" w:hAnsi="Times New Roman"/>
          <w:vanish/>
          <w:sz w:val="16"/>
        </w:rPr>
        <w:t xml:space="preserve">24th </w:t>
      </w:r>
      <w:r w:rsidRPr="00C07ED6">
        <w:rPr>
          <w:rFonts w:ascii="Times New Roman" w:hAnsi="Times New Roman"/>
          <w:vanish/>
          <w:sz w:val="16"/>
          <w:vertAlign w:val="superscript"/>
        </w:rPr>
        <w:t xml:space="preserve"> </w:t>
      </w:r>
      <w:r w:rsidRPr="00C07ED6">
        <w:rPr>
          <w:rFonts w:ascii="Times New Roman" w:hAnsi="Times New Roman"/>
          <w:vanish/>
          <w:sz w:val="16"/>
        </w:rPr>
        <w:t xml:space="preserve">printing (20 sets; March 02)  </w:t>
      </w:r>
    </w:p>
    <w:p w14:paraId="3C14860D" w14:textId="77777777" w:rsidR="00704A88" w:rsidRPr="00C07ED6" w:rsidRDefault="00704A88" w:rsidP="00704A88">
      <w:pPr>
        <w:ind w:left="340" w:hanging="320"/>
        <w:rPr>
          <w:rFonts w:ascii="Times New Roman" w:hAnsi="Times New Roman"/>
          <w:vanish/>
          <w:sz w:val="16"/>
        </w:rPr>
      </w:pPr>
      <w:r w:rsidRPr="00C07ED6">
        <w:rPr>
          <w:rFonts w:ascii="Times New Roman" w:hAnsi="Times New Roman"/>
          <w:vanish/>
          <w:sz w:val="16"/>
        </w:rPr>
        <w:t xml:space="preserve">25th </w:t>
      </w:r>
      <w:r w:rsidRPr="00C07ED6">
        <w:rPr>
          <w:rFonts w:ascii="Times New Roman" w:hAnsi="Times New Roman"/>
          <w:vanish/>
          <w:sz w:val="16"/>
          <w:vertAlign w:val="superscript"/>
        </w:rPr>
        <w:t xml:space="preserve"> </w:t>
      </w:r>
      <w:r w:rsidRPr="00C07ED6">
        <w:rPr>
          <w:rFonts w:ascii="Times New Roman" w:hAnsi="Times New Roman"/>
          <w:vanish/>
          <w:sz w:val="16"/>
        </w:rPr>
        <w:t xml:space="preserve">printing (10 sets; Apr 02)  </w:t>
      </w:r>
    </w:p>
    <w:p w14:paraId="7A676F78" w14:textId="77777777" w:rsidR="00704A88" w:rsidRPr="00C07ED6" w:rsidRDefault="00704A88" w:rsidP="00704A88">
      <w:pPr>
        <w:ind w:left="340" w:hanging="320"/>
        <w:rPr>
          <w:rFonts w:ascii="Times New Roman" w:hAnsi="Times New Roman"/>
          <w:vanish/>
          <w:sz w:val="16"/>
        </w:rPr>
      </w:pPr>
      <w:r w:rsidRPr="00C07ED6">
        <w:rPr>
          <w:rFonts w:ascii="Times New Roman" w:hAnsi="Times New Roman"/>
          <w:vanish/>
          <w:sz w:val="16"/>
        </w:rPr>
        <w:t xml:space="preserve">26th </w:t>
      </w:r>
      <w:r w:rsidRPr="00C07ED6">
        <w:rPr>
          <w:rFonts w:ascii="Times New Roman" w:hAnsi="Times New Roman"/>
          <w:vanish/>
          <w:sz w:val="16"/>
          <w:vertAlign w:val="superscript"/>
        </w:rPr>
        <w:t xml:space="preserve"> </w:t>
      </w:r>
      <w:r w:rsidRPr="00C07ED6">
        <w:rPr>
          <w:rFonts w:ascii="Times New Roman" w:hAnsi="Times New Roman"/>
          <w:vanish/>
          <w:sz w:val="16"/>
        </w:rPr>
        <w:t xml:space="preserve">printing (30 sets; Aug 02)  </w:t>
      </w:r>
    </w:p>
    <w:p w14:paraId="6D2C4B1F" w14:textId="77777777" w:rsidR="00704A88" w:rsidRPr="00C07ED6" w:rsidRDefault="00704A88" w:rsidP="00704A88">
      <w:pPr>
        <w:ind w:left="340" w:hanging="320"/>
        <w:rPr>
          <w:rFonts w:ascii="Times New Roman" w:hAnsi="Times New Roman"/>
          <w:vanish/>
          <w:sz w:val="16"/>
        </w:rPr>
      </w:pPr>
      <w:r w:rsidRPr="00C07ED6">
        <w:rPr>
          <w:rFonts w:ascii="Times New Roman" w:hAnsi="Times New Roman"/>
          <w:vanish/>
          <w:sz w:val="16"/>
        </w:rPr>
        <w:t xml:space="preserve">27th </w:t>
      </w:r>
      <w:r w:rsidRPr="00C07ED6">
        <w:rPr>
          <w:rFonts w:ascii="Times New Roman" w:hAnsi="Times New Roman"/>
          <w:vanish/>
          <w:sz w:val="16"/>
          <w:vertAlign w:val="superscript"/>
        </w:rPr>
        <w:t xml:space="preserve"> </w:t>
      </w:r>
      <w:r w:rsidRPr="00C07ED6">
        <w:rPr>
          <w:rFonts w:ascii="Times New Roman" w:hAnsi="Times New Roman"/>
          <w:vanish/>
          <w:sz w:val="16"/>
        </w:rPr>
        <w:t>printing (20 sets; 13</w:t>
      </w:r>
      <w:r w:rsidRPr="00C07ED6">
        <w:rPr>
          <w:rFonts w:ascii="Times New Roman" w:hAnsi="Times New Roman"/>
          <w:vanish/>
          <w:sz w:val="16"/>
          <w:vertAlign w:val="superscript"/>
        </w:rPr>
        <w:t>th</w:t>
      </w:r>
      <w:r w:rsidRPr="00C07ED6">
        <w:rPr>
          <w:rFonts w:ascii="Times New Roman" w:hAnsi="Times New Roman"/>
          <w:vanish/>
          <w:sz w:val="16"/>
        </w:rPr>
        <w:t xml:space="preserve"> ed. March 03)  </w:t>
      </w:r>
    </w:p>
    <w:p w14:paraId="574AE044" w14:textId="77777777" w:rsidR="00704A88" w:rsidRPr="00C07ED6" w:rsidRDefault="00704A88" w:rsidP="00704A88">
      <w:pPr>
        <w:ind w:left="340" w:hanging="320"/>
        <w:rPr>
          <w:rFonts w:ascii="Times New Roman" w:hAnsi="Times New Roman"/>
          <w:vanish/>
          <w:sz w:val="16"/>
        </w:rPr>
      </w:pPr>
      <w:r w:rsidRPr="00C07ED6">
        <w:rPr>
          <w:rFonts w:ascii="Times New Roman" w:hAnsi="Times New Roman"/>
          <w:vanish/>
          <w:sz w:val="16"/>
        </w:rPr>
        <w:t xml:space="preserve">28th </w:t>
      </w:r>
      <w:r w:rsidRPr="00C07ED6">
        <w:rPr>
          <w:rFonts w:ascii="Times New Roman" w:hAnsi="Times New Roman"/>
          <w:vanish/>
          <w:sz w:val="16"/>
          <w:vertAlign w:val="superscript"/>
        </w:rPr>
        <w:t xml:space="preserve"> </w:t>
      </w:r>
      <w:r w:rsidRPr="00C07ED6">
        <w:rPr>
          <w:rFonts w:ascii="Times New Roman" w:hAnsi="Times New Roman"/>
          <w:vanish/>
          <w:sz w:val="16"/>
        </w:rPr>
        <w:t xml:space="preserve">printing (30 sets; Nov 03)  </w:t>
      </w:r>
    </w:p>
    <w:p w14:paraId="6E8A8238" w14:textId="77777777" w:rsidR="00704A88" w:rsidRPr="00C07ED6" w:rsidRDefault="00704A88" w:rsidP="00704A88">
      <w:pPr>
        <w:ind w:left="340" w:hanging="320"/>
        <w:rPr>
          <w:rFonts w:ascii="Times New Roman" w:hAnsi="Times New Roman"/>
          <w:vanish/>
          <w:sz w:val="16"/>
        </w:rPr>
      </w:pPr>
      <w:r w:rsidRPr="00C07ED6">
        <w:rPr>
          <w:rFonts w:ascii="Times New Roman" w:hAnsi="Times New Roman"/>
          <w:vanish/>
          <w:sz w:val="16"/>
        </w:rPr>
        <w:t xml:space="preserve">29th </w:t>
      </w:r>
      <w:r w:rsidRPr="00C07ED6">
        <w:rPr>
          <w:rFonts w:ascii="Times New Roman" w:hAnsi="Times New Roman"/>
          <w:vanish/>
          <w:sz w:val="16"/>
          <w:vertAlign w:val="superscript"/>
        </w:rPr>
        <w:t xml:space="preserve"> </w:t>
      </w:r>
      <w:r w:rsidRPr="00C07ED6">
        <w:rPr>
          <w:rFonts w:ascii="Times New Roman" w:hAnsi="Times New Roman"/>
          <w:vanish/>
          <w:sz w:val="16"/>
        </w:rPr>
        <w:t>printing (20 sets; 14</w:t>
      </w:r>
      <w:r w:rsidRPr="00C07ED6">
        <w:rPr>
          <w:rFonts w:ascii="Times New Roman" w:hAnsi="Times New Roman"/>
          <w:vanish/>
          <w:sz w:val="16"/>
          <w:vertAlign w:val="superscript"/>
        </w:rPr>
        <w:t>th</w:t>
      </w:r>
      <w:r w:rsidRPr="00C07ED6">
        <w:rPr>
          <w:rFonts w:ascii="Times New Roman" w:hAnsi="Times New Roman"/>
          <w:vanish/>
          <w:sz w:val="16"/>
        </w:rPr>
        <w:t xml:space="preserve"> ed. Mar 05)  </w:t>
      </w:r>
    </w:p>
    <w:p w14:paraId="52B27F4D" w14:textId="77777777" w:rsidR="00704A88" w:rsidRPr="00C07ED6" w:rsidRDefault="00704A88" w:rsidP="00704A88">
      <w:pPr>
        <w:ind w:left="340" w:hanging="320"/>
        <w:rPr>
          <w:rFonts w:ascii="Times New Roman" w:hAnsi="Times New Roman"/>
          <w:vanish/>
          <w:sz w:val="16"/>
        </w:rPr>
      </w:pPr>
      <w:r w:rsidRPr="00C07ED6">
        <w:rPr>
          <w:rFonts w:ascii="Times New Roman" w:hAnsi="Times New Roman"/>
          <w:vanish/>
          <w:sz w:val="16"/>
        </w:rPr>
        <w:t xml:space="preserve">30th </w:t>
      </w:r>
      <w:r w:rsidRPr="00C07ED6">
        <w:rPr>
          <w:rFonts w:ascii="Times New Roman" w:hAnsi="Times New Roman"/>
          <w:vanish/>
          <w:sz w:val="16"/>
          <w:vertAlign w:val="superscript"/>
        </w:rPr>
        <w:t xml:space="preserve"> </w:t>
      </w:r>
      <w:r w:rsidRPr="00C07ED6">
        <w:rPr>
          <w:rFonts w:ascii="Times New Roman" w:hAnsi="Times New Roman"/>
          <w:vanish/>
          <w:sz w:val="16"/>
        </w:rPr>
        <w:t>printing (30 sets; 15</w:t>
      </w:r>
      <w:r w:rsidRPr="00C07ED6">
        <w:rPr>
          <w:rFonts w:ascii="Times New Roman" w:hAnsi="Times New Roman"/>
          <w:vanish/>
          <w:sz w:val="16"/>
          <w:vertAlign w:val="superscript"/>
        </w:rPr>
        <w:t>th</w:t>
      </w:r>
      <w:r w:rsidRPr="00C07ED6">
        <w:rPr>
          <w:rFonts w:ascii="Times New Roman" w:hAnsi="Times New Roman"/>
          <w:vanish/>
          <w:sz w:val="16"/>
        </w:rPr>
        <w:t xml:space="preserve"> ed. Mar 06)  </w:t>
      </w:r>
    </w:p>
    <w:p w14:paraId="24CA889D" w14:textId="77777777" w:rsidR="00704A88" w:rsidRPr="00C07ED6" w:rsidRDefault="00704A88" w:rsidP="00704A88">
      <w:pPr>
        <w:ind w:left="340" w:hanging="320"/>
        <w:rPr>
          <w:rFonts w:ascii="Times New Roman" w:hAnsi="Times New Roman"/>
          <w:vanish/>
          <w:sz w:val="16"/>
        </w:rPr>
      </w:pPr>
      <w:r w:rsidRPr="00C07ED6">
        <w:rPr>
          <w:rFonts w:ascii="Times New Roman" w:hAnsi="Times New Roman"/>
          <w:vanish/>
          <w:sz w:val="16"/>
        </w:rPr>
        <w:t xml:space="preserve">31st </w:t>
      </w:r>
      <w:r w:rsidRPr="00C07ED6">
        <w:rPr>
          <w:rFonts w:ascii="Times New Roman" w:hAnsi="Times New Roman"/>
          <w:vanish/>
          <w:sz w:val="16"/>
          <w:vertAlign w:val="superscript"/>
        </w:rPr>
        <w:t xml:space="preserve"> </w:t>
      </w:r>
      <w:r w:rsidRPr="00C07ED6">
        <w:rPr>
          <w:rFonts w:ascii="Times New Roman" w:hAnsi="Times New Roman"/>
          <w:vanish/>
          <w:sz w:val="16"/>
        </w:rPr>
        <w:t xml:space="preserve">printing (10 sets; Apr 06)  </w:t>
      </w:r>
    </w:p>
    <w:p w14:paraId="08E7A822" w14:textId="77777777" w:rsidR="00704A88" w:rsidRPr="00C07ED6" w:rsidRDefault="00704A88" w:rsidP="00704A88">
      <w:pPr>
        <w:ind w:left="340" w:hanging="320"/>
        <w:rPr>
          <w:rFonts w:ascii="Times New Roman" w:hAnsi="Times New Roman"/>
          <w:vanish/>
          <w:sz w:val="16"/>
        </w:rPr>
      </w:pPr>
      <w:r w:rsidRPr="00C07ED6">
        <w:rPr>
          <w:rFonts w:ascii="Times New Roman" w:hAnsi="Times New Roman"/>
          <w:vanish/>
          <w:sz w:val="16"/>
        </w:rPr>
        <w:t xml:space="preserve">32nd </w:t>
      </w:r>
      <w:r w:rsidRPr="00C07ED6">
        <w:rPr>
          <w:rFonts w:ascii="Times New Roman" w:hAnsi="Times New Roman"/>
          <w:vanish/>
          <w:sz w:val="16"/>
          <w:vertAlign w:val="superscript"/>
        </w:rPr>
        <w:t xml:space="preserve"> </w:t>
      </w:r>
      <w:r w:rsidRPr="00C07ED6">
        <w:rPr>
          <w:rFonts w:ascii="Times New Roman" w:hAnsi="Times New Roman"/>
          <w:vanish/>
          <w:sz w:val="16"/>
        </w:rPr>
        <w:t>printing (20 sets; 16</w:t>
      </w:r>
      <w:r w:rsidRPr="00C07ED6">
        <w:rPr>
          <w:rFonts w:ascii="Times New Roman" w:hAnsi="Times New Roman"/>
          <w:vanish/>
          <w:sz w:val="16"/>
          <w:vertAlign w:val="superscript"/>
        </w:rPr>
        <w:t>th</w:t>
      </w:r>
      <w:r w:rsidRPr="00C07ED6">
        <w:rPr>
          <w:rFonts w:ascii="Times New Roman" w:hAnsi="Times New Roman"/>
          <w:vanish/>
          <w:sz w:val="16"/>
        </w:rPr>
        <w:t xml:space="preserve"> ed. Mar 07)  </w:t>
      </w:r>
    </w:p>
    <w:p w14:paraId="3A29E390" w14:textId="77777777" w:rsidR="00704A88" w:rsidRPr="00C07ED6" w:rsidRDefault="00704A88" w:rsidP="00704A88">
      <w:pPr>
        <w:ind w:left="340" w:hanging="320"/>
        <w:rPr>
          <w:rFonts w:ascii="Times New Roman" w:hAnsi="Times New Roman"/>
          <w:vanish/>
          <w:sz w:val="16"/>
        </w:rPr>
      </w:pPr>
      <w:r w:rsidRPr="00C07ED6">
        <w:rPr>
          <w:rFonts w:ascii="Times New Roman" w:hAnsi="Times New Roman"/>
          <w:vanish/>
          <w:sz w:val="16"/>
        </w:rPr>
        <w:t xml:space="preserve">33rd </w:t>
      </w:r>
      <w:r w:rsidRPr="00C07ED6">
        <w:rPr>
          <w:rFonts w:ascii="Times New Roman" w:hAnsi="Times New Roman"/>
          <w:vanish/>
          <w:sz w:val="16"/>
          <w:vertAlign w:val="superscript"/>
        </w:rPr>
        <w:t xml:space="preserve"> </w:t>
      </w:r>
      <w:r w:rsidRPr="00C07ED6">
        <w:rPr>
          <w:rFonts w:ascii="Times New Roman" w:hAnsi="Times New Roman"/>
          <w:vanish/>
          <w:sz w:val="16"/>
        </w:rPr>
        <w:t xml:space="preserve">printing (10 sets; Feb 08)  </w:t>
      </w:r>
    </w:p>
    <w:p w14:paraId="740BE287" w14:textId="77777777" w:rsidR="00192B86" w:rsidRPr="00C07ED6" w:rsidRDefault="00192B86" w:rsidP="00192B86">
      <w:pPr>
        <w:ind w:left="340" w:hanging="320"/>
        <w:rPr>
          <w:rFonts w:ascii="Times New Roman" w:hAnsi="Times New Roman"/>
          <w:vanish/>
          <w:sz w:val="16"/>
        </w:rPr>
      </w:pPr>
      <w:r w:rsidRPr="00C07ED6">
        <w:rPr>
          <w:rFonts w:ascii="Times New Roman" w:hAnsi="Times New Roman"/>
          <w:vanish/>
          <w:sz w:val="16"/>
        </w:rPr>
        <w:t>34th printing (40 sets; 17</w:t>
      </w:r>
      <w:r w:rsidRPr="00C07ED6">
        <w:rPr>
          <w:rFonts w:ascii="Times New Roman" w:hAnsi="Times New Roman"/>
          <w:vanish/>
          <w:sz w:val="16"/>
          <w:vertAlign w:val="superscript"/>
        </w:rPr>
        <w:t>th</w:t>
      </w:r>
      <w:r w:rsidRPr="00C07ED6">
        <w:rPr>
          <w:rFonts w:ascii="Times New Roman" w:hAnsi="Times New Roman"/>
          <w:vanish/>
          <w:sz w:val="16"/>
        </w:rPr>
        <w:t xml:space="preserve"> ed. Feb 09)  </w:t>
      </w:r>
    </w:p>
    <w:p w14:paraId="06FE3F5F" w14:textId="77777777" w:rsidR="00AF4557" w:rsidRPr="00C07ED6" w:rsidRDefault="00AF4557" w:rsidP="00AF4557">
      <w:pPr>
        <w:ind w:left="340" w:hanging="320"/>
        <w:rPr>
          <w:rFonts w:ascii="Times New Roman" w:hAnsi="Times New Roman"/>
          <w:vanish/>
          <w:sz w:val="16"/>
        </w:rPr>
      </w:pPr>
      <w:r w:rsidRPr="00C07ED6">
        <w:rPr>
          <w:rFonts w:ascii="Times New Roman" w:hAnsi="Times New Roman"/>
          <w:vanish/>
          <w:sz w:val="16"/>
        </w:rPr>
        <w:t xml:space="preserve">35th printing (10 sets; Jan 11)  </w:t>
      </w:r>
    </w:p>
    <w:p w14:paraId="62D1C965" w14:textId="77777777" w:rsidR="00AF4557" w:rsidRPr="00C07ED6" w:rsidRDefault="00AF4557" w:rsidP="00AF4557">
      <w:pPr>
        <w:ind w:left="340" w:hanging="320"/>
        <w:rPr>
          <w:rFonts w:ascii="Times New Roman" w:hAnsi="Times New Roman"/>
          <w:vanish/>
          <w:sz w:val="16"/>
        </w:rPr>
      </w:pPr>
      <w:r w:rsidRPr="00C07ED6">
        <w:rPr>
          <w:rFonts w:ascii="Times New Roman" w:hAnsi="Times New Roman"/>
          <w:vanish/>
          <w:sz w:val="16"/>
        </w:rPr>
        <w:t xml:space="preserve">36th printing (10 sets; Jan 12)  </w:t>
      </w:r>
    </w:p>
    <w:p w14:paraId="25281623" w14:textId="77777777" w:rsidR="00B63A7A" w:rsidRPr="00C07ED6" w:rsidRDefault="00B63A7A" w:rsidP="00B63A7A">
      <w:pPr>
        <w:ind w:left="340" w:hanging="320"/>
        <w:rPr>
          <w:rFonts w:ascii="Times New Roman" w:hAnsi="Times New Roman"/>
          <w:vanish/>
          <w:sz w:val="16"/>
        </w:rPr>
      </w:pPr>
      <w:r w:rsidRPr="00C07ED6">
        <w:rPr>
          <w:rFonts w:ascii="Times New Roman" w:hAnsi="Times New Roman"/>
          <w:vanish/>
          <w:sz w:val="16"/>
        </w:rPr>
        <w:t xml:space="preserve">37th printing (10 sets; Jan 13)  </w:t>
      </w:r>
    </w:p>
    <w:p w14:paraId="0DE60C84" w14:textId="77777777" w:rsidR="00B63A7A" w:rsidRPr="00C07ED6" w:rsidRDefault="00B63A7A" w:rsidP="00B63A7A">
      <w:pPr>
        <w:ind w:left="340" w:hanging="320"/>
        <w:rPr>
          <w:rFonts w:ascii="Times New Roman" w:hAnsi="Times New Roman"/>
          <w:vanish/>
          <w:sz w:val="16"/>
        </w:rPr>
      </w:pPr>
      <w:r w:rsidRPr="00C07ED6">
        <w:rPr>
          <w:rFonts w:ascii="Times New Roman" w:hAnsi="Times New Roman"/>
          <w:vanish/>
          <w:sz w:val="16"/>
        </w:rPr>
        <w:t xml:space="preserve">38th printing (60 sets; Nov 13) short edition with 78 pages for Chen Li </w:t>
      </w:r>
      <w:proofErr w:type="spellStart"/>
      <w:r w:rsidRPr="00C07ED6">
        <w:rPr>
          <w:rFonts w:ascii="Times New Roman" w:hAnsi="Times New Roman"/>
          <w:vanish/>
          <w:sz w:val="16"/>
        </w:rPr>
        <w:t>Presb</w:t>
      </w:r>
      <w:proofErr w:type="spellEnd"/>
      <w:r w:rsidRPr="00C07ED6">
        <w:rPr>
          <w:rFonts w:ascii="Times New Roman" w:hAnsi="Times New Roman"/>
          <w:vanish/>
          <w:sz w:val="16"/>
        </w:rPr>
        <w:t xml:space="preserve"> seminar</w:t>
      </w:r>
    </w:p>
    <w:p w14:paraId="4D7AE896" w14:textId="77777777" w:rsidR="004A0DE6" w:rsidRPr="00C07ED6" w:rsidRDefault="004A0DE6" w:rsidP="004A0DE6">
      <w:pPr>
        <w:ind w:left="340" w:hanging="320"/>
        <w:rPr>
          <w:rFonts w:ascii="Times New Roman" w:hAnsi="Times New Roman"/>
          <w:vanish/>
          <w:sz w:val="16"/>
        </w:rPr>
      </w:pPr>
      <w:r w:rsidRPr="00C07ED6">
        <w:rPr>
          <w:rFonts w:ascii="Times New Roman" w:hAnsi="Times New Roman"/>
          <w:vanish/>
          <w:sz w:val="16"/>
        </w:rPr>
        <w:t xml:space="preserve">39th printing (10 sets; Jan 14)  </w:t>
      </w:r>
    </w:p>
    <w:p w14:paraId="7F39AB03" w14:textId="77777777" w:rsidR="00831859" w:rsidRPr="00C07ED6" w:rsidRDefault="00831859" w:rsidP="00831859">
      <w:pPr>
        <w:ind w:left="340" w:hanging="320"/>
        <w:rPr>
          <w:rFonts w:ascii="Times New Roman" w:hAnsi="Times New Roman"/>
          <w:sz w:val="16"/>
        </w:rPr>
      </w:pPr>
      <w:r w:rsidRPr="00C07ED6">
        <w:rPr>
          <w:rFonts w:ascii="Times New Roman" w:hAnsi="Times New Roman"/>
          <w:sz w:val="16"/>
        </w:rPr>
        <w:t>40</w:t>
      </w:r>
      <w:r w:rsidRPr="00C07ED6">
        <w:rPr>
          <w:rFonts w:ascii="Times New Roman" w:hAnsi="Times New Roman"/>
          <w:sz w:val="16"/>
          <w:vertAlign w:val="superscript"/>
        </w:rPr>
        <w:t>th</w:t>
      </w:r>
      <w:r w:rsidRPr="00C07ED6">
        <w:rPr>
          <w:rFonts w:ascii="Times New Roman" w:hAnsi="Times New Roman"/>
          <w:sz w:val="16"/>
        </w:rPr>
        <w:t xml:space="preserve"> printing (20 sets; 18</w:t>
      </w:r>
      <w:r w:rsidRPr="00C07ED6">
        <w:rPr>
          <w:rFonts w:ascii="Times New Roman" w:hAnsi="Times New Roman"/>
          <w:sz w:val="16"/>
          <w:vertAlign w:val="superscript"/>
        </w:rPr>
        <w:t>th</w:t>
      </w:r>
      <w:r w:rsidRPr="00C07ED6">
        <w:rPr>
          <w:rFonts w:ascii="Times New Roman" w:hAnsi="Times New Roman"/>
          <w:sz w:val="16"/>
        </w:rPr>
        <w:t xml:space="preserve"> ed.; July 15)  </w:t>
      </w:r>
    </w:p>
    <w:p w14:paraId="6262A133" w14:textId="77777777" w:rsidR="00152BE0" w:rsidRPr="00C07ED6" w:rsidRDefault="00152BE0" w:rsidP="00152BE0">
      <w:pPr>
        <w:ind w:left="340" w:hanging="320"/>
        <w:rPr>
          <w:rFonts w:ascii="Times New Roman" w:hAnsi="Times New Roman"/>
          <w:sz w:val="16"/>
        </w:rPr>
      </w:pPr>
      <w:r>
        <w:rPr>
          <w:rFonts w:ascii="Times New Roman" w:hAnsi="Times New Roman"/>
          <w:sz w:val="16"/>
        </w:rPr>
        <w:t>41</w:t>
      </w:r>
      <w:r w:rsidRPr="00831859">
        <w:rPr>
          <w:rFonts w:ascii="Times New Roman" w:hAnsi="Times New Roman"/>
          <w:sz w:val="16"/>
          <w:vertAlign w:val="superscript"/>
        </w:rPr>
        <w:t>st</w:t>
      </w:r>
      <w:r w:rsidRPr="00C07ED6">
        <w:rPr>
          <w:rFonts w:ascii="Times New Roman" w:hAnsi="Times New Roman"/>
          <w:sz w:val="16"/>
        </w:rPr>
        <w:t xml:space="preserve"> printing (</w:t>
      </w:r>
      <w:r>
        <w:rPr>
          <w:rFonts w:ascii="Times New Roman" w:hAnsi="Times New Roman"/>
          <w:sz w:val="16"/>
        </w:rPr>
        <w:t>5</w:t>
      </w:r>
      <w:r w:rsidRPr="00C07ED6">
        <w:rPr>
          <w:rFonts w:ascii="Times New Roman" w:hAnsi="Times New Roman"/>
          <w:sz w:val="16"/>
        </w:rPr>
        <w:t xml:space="preserve"> sets; July 1</w:t>
      </w:r>
      <w:r>
        <w:rPr>
          <w:rFonts w:ascii="Times New Roman" w:hAnsi="Times New Roman"/>
          <w:sz w:val="16"/>
        </w:rPr>
        <w:t>8</w:t>
      </w:r>
      <w:r w:rsidRPr="00C07ED6">
        <w:rPr>
          <w:rFonts w:ascii="Times New Roman" w:hAnsi="Times New Roman"/>
          <w:sz w:val="16"/>
        </w:rPr>
        <w:t xml:space="preserve">)  </w:t>
      </w:r>
    </w:p>
    <w:p w14:paraId="299CAEFF" w14:textId="77777777" w:rsidR="00DD5120" w:rsidRPr="00C07ED6" w:rsidRDefault="00DD5120" w:rsidP="00DD5120">
      <w:pPr>
        <w:ind w:left="340" w:hanging="320"/>
        <w:rPr>
          <w:rFonts w:ascii="Times New Roman" w:hAnsi="Times New Roman"/>
          <w:sz w:val="16"/>
        </w:rPr>
      </w:pPr>
      <w:r>
        <w:rPr>
          <w:rFonts w:ascii="Times New Roman" w:hAnsi="Times New Roman"/>
          <w:sz w:val="16"/>
        </w:rPr>
        <w:t>42</w:t>
      </w:r>
      <w:r w:rsidRPr="00831859">
        <w:rPr>
          <w:rFonts w:ascii="Times New Roman" w:hAnsi="Times New Roman"/>
          <w:sz w:val="16"/>
          <w:vertAlign w:val="superscript"/>
        </w:rPr>
        <w:t>st</w:t>
      </w:r>
      <w:r w:rsidRPr="00C07ED6">
        <w:rPr>
          <w:rFonts w:ascii="Times New Roman" w:hAnsi="Times New Roman"/>
          <w:sz w:val="16"/>
        </w:rPr>
        <w:t xml:space="preserve"> printing (</w:t>
      </w:r>
      <w:r>
        <w:rPr>
          <w:rFonts w:ascii="Times New Roman" w:hAnsi="Times New Roman"/>
          <w:sz w:val="16"/>
        </w:rPr>
        <w:t>5</w:t>
      </w:r>
      <w:r w:rsidRPr="00C07ED6">
        <w:rPr>
          <w:rFonts w:ascii="Times New Roman" w:hAnsi="Times New Roman"/>
          <w:sz w:val="16"/>
        </w:rPr>
        <w:t xml:space="preserve"> sets; July 1</w:t>
      </w:r>
      <w:r>
        <w:rPr>
          <w:rFonts w:ascii="Times New Roman" w:hAnsi="Times New Roman"/>
          <w:sz w:val="16"/>
        </w:rPr>
        <w:t>9</w:t>
      </w:r>
      <w:r w:rsidRPr="00C07ED6">
        <w:rPr>
          <w:rFonts w:ascii="Times New Roman" w:hAnsi="Times New Roman"/>
          <w:sz w:val="16"/>
        </w:rPr>
        <w:t xml:space="preserve">)  </w:t>
      </w:r>
    </w:p>
    <w:p w14:paraId="7AF22A60" w14:textId="46F4709B" w:rsidR="00DD5120" w:rsidRPr="00C07ED6" w:rsidRDefault="00DD5120" w:rsidP="00DD5120">
      <w:pPr>
        <w:ind w:left="340" w:hanging="320"/>
        <w:rPr>
          <w:rFonts w:ascii="Times New Roman" w:hAnsi="Times New Roman"/>
          <w:sz w:val="16"/>
        </w:rPr>
      </w:pPr>
      <w:r>
        <w:rPr>
          <w:rFonts w:ascii="Times New Roman" w:hAnsi="Times New Roman"/>
          <w:sz w:val="16"/>
        </w:rPr>
        <w:t>43</w:t>
      </w:r>
      <w:r w:rsidRPr="00DD5120">
        <w:rPr>
          <w:rFonts w:ascii="Times New Roman" w:hAnsi="Times New Roman"/>
          <w:sz w:val="16"/>
          <w:vertAlign w:val="superscript"/>
        </w:rPr>
        <w:t>rd</w:t>
      </w:r>
      <w:r w:rsidRPr="00C07ED6">
        <w:rPr>
          <w:rFonts w:ascii="Times New Roman" w:hAnsi="Times New Roman"/>
          <w:sz w:val="16"/>
        </w:rPr>
        <w:t xml:space="preserve"> printing (</w:t>
      </w:r>
      <w:r>
        <w:rPr>
          <w:rFonts w:ascii="Times New Roman" w:hAnsi="Times New Roman"/>
          <w:sz w:val="16"/>
        </w:rPr>
        <w:t>digital BSD</w:t>
      </w:r>
      <w:r w:rsidRPr="00C07ED6">
        <w:rPr>
          <w:rFonts w:ascii="Times New Roman" w:hAnsi="Times New Roman"/>
          <w:sz w:val="16"/>
        </w:rPr>
        <w:t xml:space="preserve">; </w:t>
      </w:r>
      <w:r>
        <w:rPr>
          <w:rFonts w:ascii="Times New Roman" w:hAnsi="Times New Roman"/>
          <w:sz w:val="16"/>
        </w:rPr>
        <w:t>Jan 23</w:t>
      </w:r>
      <w:r w:rsidRPr="00C07ED6">
        <w:rPr>
          <w:rFonts w:ascii="Times New Roman" w:hAnsi="Times New Roman"/>
          <w:sz w:val="16"/>
        </w:rPr>
        <w:t xml:space="preserve">)  </w:t>
      </w:r>
    </w:p>
    <w:p w14:paraId="30F1D8BF" w14:textId="77777777" w:rsidR="00704A88" w:rsidRPr="00C07ED6" w:rsidRDefault="00704A88" w:rsidP="00704A88">
      <w:pPr>
        <w:tabs>
          <w:tab w:val="left" w:pos="0"/>
        </w:tabs>
        <w:jc w:val="center"/>
        <w:rPr>
          <w:rFonts w:ascii="Times New Roman" w:hAnsi="Times New Roman"/>
          <w:sz w:val="16"/>
        </w:rPr>
      </w:pPr>
    </w:p>
    <w:p w14:paraId="4914DB59" w14:textId="77777777" w:rsidR="00704A88" w:rsidRPr="00C07ED6" w:rsidRDefault="00704A88" w:rsidP="00704A88">
      <w:pPr>
        <w:tabs>
          <w:tab w:val="left" w:pos="0"/>
        </w:tabs>
        <w:jc w:val="center"/>
        <w:rPr>
          <w:rFonts w:ascii="Times New Roman" w:hAnsi="Times New Roman"/>
          <w:sz w:val="16"/>
        </w:rPr>
      </w:pPr>
    </w:p>
    <w:p w14:paraId="402FB581" w14:textId="77777777" w:rsidR="00704A88" w:rsidRPr="00C07ED6" w:rsidRDefault="00704A88" w:rsidP="00704A88">
      <w:pPr>
        <w:tabs>
          <w:tab w:val="left" w:pos="0"/>
        </w:tabs>
        <w:jc w:val="center"/>
        <w:rPr>
          <w:rFonts w:ascii="Times New Roman" w:hAnsi="Times New Roman"/>
          <w:sz w:val="16"/>
        </w:rPr>
      </w:pPr>
    </w:p>
    <w:p w14:paraId="0152FD58" w14:textId="77777777" w:rsidR="00704A88" w:rsidRPr="00C07ED6" w:rsidRDefault="00704A88" w:rsidP="00704A88">
      <w:pPr>
        <w:tabs>
          <w:tab w:val="left" w:pos="0"/>
        </w:tabs>
        <w:jc w:val="center"/>
        <w:rPr>
          <w:rFonts w:ascii="Times New Roman" w:hAnsi="Times New Roman"/>
          <w:sz w:val="16"/>
        </w:rPr>
      </w:pPr>
    </w:p>
    <w:p w14:paraId="67CDC686" w14:textId="77777777" w:rsidR="00704A88" w:rsidRPr="00C07ED6" w:rsidRDefault="00704A88" w:rsidP="00704A88">
      <w:pPr>
        <w:tabs>
          <w:tab w:val="left" w:pos="0"/>
        </w:tabs>
        <w:jc w:val="center"/>
        <w:rPr>
          <w:rFonts w:ascii="Times New Roman" w:hAnsi="Times New Roman"/>
          <w:sz w:val="16"/>
        </w:rPr>
      </w:pPr>
    </w:p>
    <w:p w14:paraId="5C45ED4D" w14:textId="77777777" w:rsidR="00704A88" w:rsidRPr="00C07ED6" w:rsidRDefault="00704A88" w:rsidP="00704A88">
      <w:pPr>
        <w:tabs>
          <w:tab w:val="left" w:pos="0"/>
        </w:tabs>
        <w:jc w:val="center"/>
        <w:rPr>
          <w:rFonts w:ascii="Times New Roman" w:hAnsi="Times New Roman"/>
          <w:sz w:val="16"/>
        </w:rPr>
      </w:pPr>
    </w:p>
    <w:p w14:paraId="01AD9A7D" w14:textId="77777777" w:rsidR="00704A88" w:rsidRPr="00C07ED6" w:rsidRDefault="00704A88" w:rsidP="00704A88">
      <w:pPr>
        <w:tabs>
          <w:tab w:val="left" w:pos="0"/>
        </w:tabs>
        <w:jc w:val="center"/>
        <w:rPr>
          <w:rFonts w:ascii="Times New Roman" w:hAnsi="Times New Roman"/>
          <w:sz w:val="16"/>
        </w:rPr>
      </w:pPr>
    </w:p>
    <w:p w14:paraId="7C0C5605" w14:textId="77777777" w:rsidR="00704A88" w:rsidRPr="00C07ED6" w:rsidRDefault="00704A88" w:rsidP="00704A88">
      <w:pPr>
        <w:tabs>
          <w:tab w:val="left" w:pos="0"/>
        </w:tabs>
        <w:jc w:val="center"/>
        <w:rPr>
          <w:rFonts w:ascii="Times New Roman" w:hAnsi="Times New Roman"/>
          <w:sz w:val="16"/>
        </w:rPr>
      </w:pPr>
    </w:p>
    <w:p w14:paraId="004CE8E5" w14:textId="77777777" w:rsidR="00704A88" w:rsidRPr="00C07ED6" w:rsidRDefault="00704A88" w:rsidP="00704A88">
      <w:pPr>
        <w:tabs>
          <w:tab w:val="left" w:pos="0"/>
        </w:tabs>
        <w:jc w:val="center"/>
        <w:rPr>
          <w:rFonts w:ascii="Times New Roman" w:hAnsi="Times New Roman"/>
          <w:sz w:val="16"/>
        </w:rPr>
      </w:pPr>
    </w:p>
    <w:p w14:paraId="218F52F7" w14:textId="77777777" w:rsidR="00704A88" w:rsidRPr="00C07ED6" w:rsidRDefault="00704A88" w:rsidP="00704A88">
      <w:pPr>
        <w:tabs>
          <w:tab w:val="left" w:pos="0"/>
        </w:tabs>
        <w:jc w:val="center"/>
        <w:rPr>
          <w:rFonts w:ascii="Times New Roman" w:hAnsi="Times New Roman"/>
          <w:sz w:val="16"/>
        </w:rPr>
      </w:pPr>
    </w:p>
    <w:p w14:paraId="126E82EF" w14:textId="77777777" w:rsidR="00704A88" w:rsidRPr="00C07ED6" w:rsidRDefault="00704A88" w:rsidP="00704A88">
      <w:pPr>
        <w:tabs>
          <w:tab w:val="left" w:pos="0"/>
        </w:tabs>
        <w:jc w:val="center"/>
        <w:rPr>
          <w:rFonts w:ascii="Times New Roman" w:hAnsi="Times New Roman"/>
          <w:sz w:val="16"/>
        </w:rPr>
      </w:pPr>
    </w:p>
    <w:p w14:paraId="34A1CB57" w14:textId="77777777" w:rsidR="00704A88" w:rsidRPr="00C07ED6" w:rsidRDefault="00704A88" w:rsidP="00704A88">
      <w:pPr>
        <w:tabs>
          <w:tab w:val="left" w:pos="0"/>
        </w:tabs>
        <w:jc w:val="center"/>
        <w:rPr>
          <w:rFonts w:ascii="Times New Roman" w:hAnsi="Times New Roman"/>
          <w:sz w:val="16"/>
        </w:rPr>
      </w:pPr>
    </w:p>
    <w:p w14:paraId="3E028B24" w14:textId="77777777" w:rsidR="00704A88" w:rsidRPr="00C07ED6" w:rsidRDefault="00704A88" w:rsidP="00704A88">
      <w:pPr>
        <w:tabs>
          <w:tab w:val="left" w:pos="0"/>
        </w:tabs>
        <w:jc w:val="center"/>
        <w:rPr>
          <w:rFonts w:ascii="Times New Roman" w:hAnsi="Times New Roman"/>
          <w:sz w:val="16"/>
        </w:rPr>
      </w:pPr>
    </w:p>
    <w:p w14:paraId="02A0C94F" w14:textId="77777777" w:rsidR="00704A88" w:rsidRPr="00C07ED6" w:rsidRDefault="00704A88" w:rsidP="00704A88">
      <w:pPr>
        <w:tabs>
          <w:tab w:val="left" w:pos="0"/>
        </w:tabs>
        <w:jc w:val="center"/>
        <w:rPr>
          <w:rFonts w:ascii="Times New Roman" w:hAnsi="Times New Roman"/>
          <w:sz w:val="16"/>
        </w:rPr>
      </w:pPr>
    </w:p>
    <w:p w14:paraId="6D579E62" w14:textId="77777777" w:rsidR="00704A88" w:rsidRPr="00C07ED6" w:rsidRDefault="00704A88" w:rsidP="00704A88">
      <w:pPr>
        <w:tabs>
          <w:tab w:val="left" w:pos="0"/>
        </w:tabs>
        <w:jc w:val="center"/>
        <w:rPr>
          <w:rFonts w:ascii="Times New Roman" w:hAnsi="Times New Roman"/>
          <w:sz w:val="16"/>
        </w:rPr>
      </w:pPr>
    </w:p>
    <w:p w14:paraId="556408C5" w14:textId="77777777" w:rsidR="00704A88" w:rsidRPr="00C07ED6" w:rsidRDefault="00704A88" w:rsidP="00704A88">
      <w:pPr>
        <w:tabs>
          <w:tab w:val="left" w:pos="0"/>
        </w:tabs>
        <w:jc w:val="center"/>
        <w:rPr>
          <w:rFonts w:ascii="Times New Roman" w:hAnsi="Times New Roman"/>
          <w:sz w:val="16"/>
        </w:rPr>
      </w:pPr>
    </w:p>
    <w:p w14:paraId="79B13F03" w14:textId="77777777" w:rsidR="00704A88" w:rsidRPr="00C07ED6" w:rsidRDefault="00704A88" w:rsidP="00704A88">
      <w:pPr>
        <w:tabs>
          <w:tab w:val="left" w:pos="0"/>
        </w:tabs>
        <w:jc w:val="center"/>
        <w:rPr>
          <w:rFonts w:ascii="Times New Roman" w:hAnsi="Times New Roman"/>
          <w:sz w:val="16"/>
        </w:rPr>
      </w:pPr>
    </w:p>
    <w:p w14:paraId="1FCB40F1" w14:textId="77777777" w:rsidR="00704A88" w:rsidRPr="00C07ED6" w:rsidRDefault="00704A88" w:rsidP="00704A88">
      <w:pPr>
        <w:tabs>
          <w:tab w:val="left" w:pos="0"/>
        </w:tabs>
        <w:jc w:val="center"/>
        <w:rPr>
          <w:rFonts w:ascii="Times New Roman" w:hAnsi="Times New Roman"/>
          <w:sz w:val="16"/>
        </w:rPr>
      </w:pPr>
    </w:p>
    <w:p w14:paraId="538711ED" w14:textId="77777777" w:rsidR="00704A88" w:rsidRPr="00C07ED6" w:rsidRDefault="00704A88" w:rsidP="00704A88">
      <w:pPr>
        <w:tabs>
          <w:tab w:val="left" w:pos="0"/>
        </w:tabs>
        <w:jc w:val="center"/>
        <w:rPr>
          <w:rFonts w:ascii="Times New Roman" w:hAnsi="Times New Roman"/>
          <w:sz w:val="16"/>
        </w:rPr>
      </w:pPr>
    </w:p>
    <w:p w14:paraId="7FC789A9" w14:textId="77777777" w:rsidR="00704A88" w:rsidRPr="00C07ED6" w:rsidRDefault="00704A88" w:rsidP="00704A88">
      <w:pPr>
        <w:tabs>
          <w:tab w:val="left" w:pos="0"/>
        </w:tabs>
        <w:jc w:val="center"/>
        <w:rPr>
          <w:rFonts w:ascii="Times New Roman" w:hAnsi="Times New Roman"/>
          <w:sz w:val="16"/>
        </w:rPr>
      </w:pPr>
    </w:p>
    <w:p w14:paraId="24F90D0F" w14:textId="77777777" w:rsidR="00704A88" w:rsidRPr="00C07ED6" w:rsidRDefault="00704A88" w:rsidP="00704A88">
      <w:pPr>
        <w:tabs>
          <w:tab w:val="left" w:pos="0"/>
        </w:tabs>
        <w:jc w:val="center"/>
        <w:rPr>
          <w:rFonts w:ascii="Times New Roman" w:hAnsi="Times New Roman"/>
          <w:sz w:val="16"/>
        </w:rPr>
      </w:pPr>
    </w:p>
    <w:p w14:paraId="0176CB40" w14:textId="77777777" w:rsidR="00704A88" w:rsidRPr="00C07ED6" w:rsidRDefault="00704A88" w:rsidP="00704A88">
      <w:pPr>
        <w:tabs>
          <w:tab w:val="left" w:pos="0"/>
        </w:tabs>
        <w:jc w:val="center"/>
        <w:rPr>
          <w:rFonts w:ascii="Times New Roman" w:hAnsi="Times New Roman"/>
          <w:sz w:val="16"/>
        </w:rPr>
      </w:pPr>
    </w:p>
    <w:p w14:paraId="455FFEB6" w14:textId="77777777" w:rsidR="00704A88" w:rsidRPr="00C07ED6" w:rsidRDefault="00704A88" w:rsidP="00704A88">
      <w:pPr>
        <w:tabs>
          <w:tab w:val="left" w:pos="0"/>
        </w:tabs>
        <w:jc w:val="center"/>
        <w:rPr>
          <w:rFonts w:ascii="Times New Roman" w:hAnsi="Times New Roman"/>
          <w:sz w:val="16"/>
        </w:rPr>
      </w:pPr>
    </w:p>
    <w:p w14:paraId="0EBB6942" w14:textId="77777777" w:rsidR="00704A88" w:rsidRPr="00C07ED6" w:rsidRDefault="00704A88" w:rsidP="00704A88">
      <w:pPr>
        <w:tabs>
          <w:tab w:val="left" w:pos="0"/>
        </w:tabs>
        <w:jc w:val="center"/>
        <w:rPr>
          <w:rFonts w:ascii="Times New Roman" w:hAnsi="Times New Roman"/>
          <w:sz w:val="16"/>
        </w:rPr>
      </w:pPr>
    </w:p>
    <w:p w14:paraId="46C1BF73" w14:textId="77777777" w:rsidR="00704A88" w:rsidRPr="00C07ED6" w:rsidRDefault="00704A88" w:rsidP="00704A88">
      <w:pPr>
        <w:tabs>
          <w:tab w:val="left" w:pos="0"/>
        </w:tabs>
        <w:jc w:val="center"/>
        <w:rPr>
          <w:rFonts w:ascii="Times New Roman" w:hAnsi="Times New Roman"/>
          <w:sz w:val="16"/>
        </w:rPr>
      </w:pPr>
    </w:p>
    <w:p w14:paraId="11DA7AA4" w14:textId="77777777" w:rsidR="00704A88" w:rsidRPr="00C07ED6" w:rsidRDefault="00704A88" w:rsidP="00704A88">
      <w:pPr>
        <w:tabs>
          <w:tab w:val="left" w:pos="0"/>
        </w:tabs>
        <w:jc w:val="center"/>
        <w:rPr>
          <w:rFonts w:ascii="Times New Roman" w:hAnsi="Times New Roman"/>
          <w:sz w:val="16"/>
        </w:rPr>
      </w:pPr>
    </w:p>
    <w:p w14:paraId="059FB395" w14:textId="77777777" w:rsidR="00704A88" w:rsidRPr="00C07ED6" w:rsidRDefault="00704A88" w:rsidP="00704A88">
      <w:pPr>
        <w:tabs>
          <w:tab w:val="left" w:pos="0"/>
        </w:tabs>
        <w:jc w:val="center"/>
        <w:rPr>
          <w:rFonts w:ascii="Times New Roman" w:hAnsi="Times New Roman"/>
          <w:sz w:val="16"/>
        </w:rPr>
      </w:pPr>
    </w:p>
    <w:p w14:paraId="5AB911FA" w14:textId="77777777" w:rsidR="00704A88" w:rsidRPr="00C07ED6" w:rsidRDefault="00704A88" w:rsidP="00704A88">
      <w:pPr>
        <w:tabs>
          <w:tab w:val="left" w:pos="0"/>
        </w:tabs>
        <w:jc w:val="center"/>
        <w:rPr>
          <w:rFonts w:ascii="Times New Roman" w:hAnsi="Times New Roman"/>
          <w:sz w:val="16"/>
        </w:rPr>
      </w:pPr>
    </w:p>
    <w:p w14:paraId="08F37C2A" w14:textId="77777777" w:rsidR="00704A88" w:rsidRPr="00C07ED6" w:rsidRDefault="00704A88" w:rsidP="00704A88">
      <w:pPr>
        <w:tabs>
          <w:tab w:val="left" w:pos="0"/>
        </w:tabs>
        <w:jc w:val="center"/>
        <w:rPr>
          <w:rFonts w:ascii="Times New Roman" w:hAnsi="Times New Roman"/>
          <w:sz w:val="16"/>
        </w:rPr>
      </w:pPr>
    </w:p>
    <w:p w14:paraId="7FEF10A6" w14:textId="77777777" w:rsidR="00704A88" w:rsidRPr="00C07ED6" w:rsidRDefault="00704A88" w:rsidP="00704A88">
      <w:pPr>
        <w:tabs>
          <w:tab w:val="left" w:pos="0"/>
        </w:tabs>
        <w:jc w:val="center"/>
        <w:rPr>
          <w:rFonts w:ascii="Times New Roman" w:hAnsi="Times New Roman"/>
          <w:sz w:val="16"/>
        </w:rPr>
      </w:pPr>
    </w:p>
    <w:p w14:paraId="115EB5C1" w14:textId="77777777" w:rsidR="00694E51" w:rsidRPr="00C07ED6" w:rsidRDefault="00694E51" w:rsidP="00704A88">
      <w:pPr>
        <w:tabs>
          <w:tab w:val="left" w:pos="0"/>
        </w:tabs>
        <w:jc w:val="center"/>
        <w:rPr>
          <w:rFonts w:ascii="Times New Roman" w:hAnsi="Times New Roman"/>
          <w:sz w:val="16"/>
        </w:rPr>
      </w:pPr>
    </w:p>
    <w:p w14:paraId="796F73EB" w14:textId="77777777" w:rsidR="00694E51" w:rsidRPr="00C07ED6" w:rsidRDefault="00694E51" w:rsidP="00704A88">
      <w:pPr>
        <w:tabs>
          <w:tab w:val="left" w:pos="0"/>
        </w:tabs>
        <w:jc w:val="center"/>
        <w:rPr>
          <w:rFonts w:ascii="Times New Roman" w:hAnsi="Times New Roman"/>
          <w:sz w:val="16"/>
        </w:rPr>
      </w:pPr>
    </w:p>
    <w:p w14:paraId="43BEF129" w14:textId="77777777" w:rsidR="00694E51" w:rsidRPr="00C07ED6" w:rsidRDefault="00694E51" w:rsidP="00704A88">
      <w:pPr>
        <w:tabs>
          <w:tab w:val="left" w:pos="0"/>
        </w:tabs>
        <w:jc w:val="center"/>
        <w:rPr>
          <w:rFonts w:ascii="Times New Roman" w:hAnsi="Times New Roman"/>
          <w:sz w:val="16"/>
        </w:rPr>
      </w:pPr>
    </w:p>
    <w:p w14:paraId="0F36963A" w14:textId="77777777" w:rsidR="00694E51" w:rsidRPr="00C07ED6" w:rsidRDefault="00694E51" w:rsidP="00704A88">
      <w:pPr>
        <w:tabs>
          <w:tab w:val="left" w:pos="0"/>
        </w:tabs>
        <w:jc w:val="center"/>
        <w:rPr>
          <w:rFonts w:ascii="Times New Roman" w:hAnsi="Times New Roman"/>
          <w:sz w:val="16"/>
        </w:rPr>
      </w:pPr>
    </w:p>
    <w:p w14:paraId="3C2DEADD" w14:textId="77777777" w:rsidR="00694E51" w:rsidRPr="00C07ED6" w:rsidRDefault="00694E51" w:rsidP="00704A88">
      <w:pPr>
        <w:tabs>
          <w:tab w:val="left" w:pos="0"/>
        </w:tabs>
        <w:jc w:val="center"/>
        <w:rPr>
          <w:rFonts w:ascii="Times New Roman" w:hAnsi="Times New Roman"/>
          <w:sz w:val="16"/>
        </w:rPr>
      </w:pPr>
    </w:p>
    <w:p w14:paraId="4897F82D" w14:textId="77777777" w:rsidR="00694E51" w:rsidRPr="00C07ED6" w:rsidRDefault="00694E51" w:rsidP="00704A88">
      <w:pPr>
        <w:tabs>
          <w:tab w:val="left" w:pos="0"/>
        </w:tabs>
        <w:jc w:val="center"/>
        <w:rPr>
          <w:rFonts w:ascii="Times New Roman" w:hAnsi="Times New Roman"/>
          <w:sz w:val="16"/>
        </w:rPr>
      </w:pPr>
    </w:p>
    <w:p w14:paraId="0918B2AA" w14:textId="77777777" w:rsidR="00694E51" w:rsidRPr="00C07ED6" w:rsidRDefault="00694E51" w:rsidP="00704A88">
      <w:pPr>
        <w:tabs>
          <w:tab w:val="left" w:pos="0"/>
        </w:tabs>
        <w:jc w:val="center"/>
        <w:rPr>
          <w:rFonts w:ascii="Times New Roman" w:hAnsi="Times New Roman"/>
          <w:sz w:val="16"/>
        </w:rPr>
      </w:pPr>
    </w:p>
    <w:p w14:paraId="138ACED8" w14:textId="77777777" w:rsidR="00694E51" w:rsidRPr="00C07ED6" w:rsidRDefault="00694E51" w:rsidP="00704A88">
      <w:pPr>
        <w:tabs>
          <w:tab w:val="left" w:pos="0"/>
        </w:tabs>
        <w:jc w:val="center"/>
        <w:rPr>
          <w:rFonts w:ascii="Times New Roman" w:hAnsi="Times New Roman"/>
          <w:sz w:val="16"/>
        </w:rPr>
      </w:pPr>
    </w:p>
    <w:p w14:paraId="4F2DF8F4" w14:textId="77777777" w:rsidR="00694E51" w:rsidRPr="00C07ED6" w:rsidRDefault="00694E51" w:rsidP="00704A88">
      <w:pPr>
        <w:tabs>
          <w:tab w:val="left" w:pos="0"/>
        </w:tabs>
        <w:jc w:val="center"/>
        <w:rPr>
          <w:rFonts w:ascii="Times New Roman" w:hAnsi="Times New Roman"/>
          <w:sz w:val="16"/>
        </w:rPr>
      </w:pPr>
    </w:p>
    <w:p w14:paraId="31B4833B" w14:textId="77777777" w:rsidR="00694E51" w:rsidRPr="00C07ED6" w:rsidRDefault="00694E51" w:rsidP="00704A88">
      <w:pPr>
        <w:tabs>
          <w:tab w:val="left" w:pos="0"/>
        </w:tabs>
        <w:jc w:val="center"/>
        <w:rPr>
          <w:rFonts w:ascii="Times New Roman" w:hAnsi="Times New Roman"/>
          <w:sz w:val="16"/>
        </w:rPr>
      </w:pPr>
    </w:p>
    <w:p w14:paraId="751B390F" w14:textId="77777777" w:rsidR="00694E51" w:rsidRPr="00C07ED6" w:rsidRDefault="00694E51" w:rsidP="00704A88">
      <w:pPr>
        <w:tabs>
          <w:tab w:val="left" w:pos="0"/>
        </w:tabs>
        <w:jc w:val="center"/>
        <w:rPr>
          <w:rFonts w:ascii="Times New Roman" w:hAnsi="Times New Roman"/>
          <w:sz w:val="16"/>
        </w:rPr>
      </w:pPr>
    </w:p>
    <w:p w14:paraId="3068F15B" w14:textId="77777777" w:rsidR="00694E51" w:rsidRPr="00C07ED6" w:rsidRDefault="00694E51" w:rsidP="00704A88">
      <w:pPr>
        <w:tabs>
          <w:tab w:val="left" w:pos="0"/>
        </w:tabs>
        <w:jc w:val="center"/>
        <w:rPr>
          <w:rFonts w:ascii="Times New Roman" w:hAnsi="Times New Roman"/>
          <w:sz w:val="16"/>
        </w:rPr>
      </w:pPr>
    </w:p>
    <w:p w14:paraId="4500021B" w14:textId="77777777" w:rsidR="00694E51" w:rsidRPr="00C07ED6" w:rsidRDefault="00694E51" w:rsidP="00704A88">
      <w:pPr>
        <w:tabs>
          <w:tab w:val="left" w:pos="0"/>
        </w:tabs>
        <w:jc w:val="center"/>
        <w:rPr>
          <w:rFonts w:ascii="Times New Roman" w:hAnsi="Times New Roman"/>
          <w:sz w:val="16"/>
        </w:rPr>
      </w:pPr>
    </w:p>
    <w:p w14:paraId="2C5D9BAE" w14:textId="77777777" w:rsidR="00694E51" w:rsidRPr="00C07ED6" w:rsidRDefault="00694E51" w:rsidP="00704A88">
      <w:pPr>
        <w:tabs>
          <w:tab w:val="left" w:pos="0"/>
        </w:tabs>
        <w:jc w:val="center"/>
        <w:rPr>
          <w:rFonts w:ascii="Times New Roman" w:hAnsi="Times New Roman"/>
          <w:sz w:val="16"/>
        </w:rPr>
      </w:pPr>
    </w:p>
    <w:p w14:paraId="1E2A1BD5" w14:textId="77777777" w:rsidR="00694E51" w:rsidRPr="00C07ED6" w:rsidRDefault="00694E51" w:rsidP="00704A88">
      <w:pPr>
        <w:tabs>
          <w:tab w:val="left" w:pos="0"/>
        </w:tabs>
        <w:jc w:val="center"/>
        <w:rPr>
          <w:rFonts w:ascii="Times New Roman" w:hAnsi="Times New Roman"/>
          <w:sz w:val="16"/>
        </w:rPr>
      </w:pPr>
    </w:p>
    <w:p w14:paraId="507A8801" w14:textId="77777777" w:rsidR="00694E51" w:rsidRPr="00C07ED6" w:rsidRDefault="00694E51" w:rsidP="00704A88">
      <w:pPr>
        <w:tabs>
          <w:tab w:val="left" w:pos="0"/>
        </w:tabs>
        <w:jc w:val="center"/>
        <w:rPr>
          <w:rFonts w:ascii="Times New Roman" w:hAnsi="Times New Roman"/>
          <w:sz w:val="16"/>
        </w:rPr>
      </w:pPr>
    </w:p>
    <w:p w14:paraId="07C06F19" w14:textId="77777777" w:rsidR="00694E51" w:rsidRPr="00C07ED6" w:rsidRDefault="00694E51" w:rsidP="00704A88">
      <w:pPr>
        <w:tabs>
          <w:tab w:val="left" w:pos="0"/>
        </w:tabs>
        <w:jc w:val="center"/>
        <w:rPr>
          <w:rFonts w:ascii="Times New Roman" w:hAnsi="Times New Roman"/>
          <w:sz w:val="16"/>
        </w:rPr>
      </w:pPr>
    </w:p>
    <w:p w14:paraId="7C72D8A9" w14:textId="77777777" w:rsidR="00694E51" w:rsidRPr="00C07ED6" w:rsidRDefault="00694E51" w:rsidP="00704A88">
      <w:pPr>
        <w:tabs>
          <w:tab w:val="left" w:pos="0"/>
        </w:tabs>
        <w:jc w:val="center"/>
        <w:rPr>
          <w:rFonts w:ascii="Times New Roman" w:hAnsi="Times New Roman"/>
          <w:sz w:val="16"/>
        </w:rPr>
      </w:pPr>
    </w:p>
    <w:p w14:paraId="5CEECFA4" w14:textId="77777777" w:rsidR="001E399F" w:rsidRPr="00C07ED6" w:rsidRDefault="001E399F" w:rsidP="00704A88">
      <w:pPr>
        <w:tabs>
          <w:tab w:val="left" w:pos="0"/>
        </w:tabs>
        <w:jc w:val="center"/>
        <w:rPr>
          <w:rFonts w:ascii="Times New Roman" w:hAnsi="Times New Roman"/>
          <w:sz w:val="16"/>
        </w:rPr>
      </w:pPr>
    </w:p>
    <w:p w14:paraId="50A0B758" w14:textId="77777777" w:rsidR="001E399F" w:rsidRPr="00C07ED6" w:rsidRDefault="001E399F" w:rsidP="00704A88">
      <w:pPr>
        <w:tabs>
          <w:tab w:val="left" w:pos="0"/>
        </w:tabs>
        <w:jc w:val="center"/>
        <w:rPr>
          <w:rFonts w:ascii="Times New Roman" w:hAnsi="Times New Roman"/>
          <w:sz w:val="16"/>
        </w:rPr>
      </w:pPr>
    </w:p>
    <w:p w14:paraId="40A692F8" w14:textId="77777777" w:rsidR="001E399F" w:rsidRPr="00C07ED6" w:rsidRDefault="001E399F" w:rsidP="00704A88">
      <w:pPr>
        <w:tabs>
          <w:tab w:val="left" w:pos="0"/>
        </w:tabs>
        <w:jc w:val="center"/>
        <w:rPr>
          <w:rFonts w:ascii="Times New Roman" w:hAnsi="Times New Roman"/>
          <w:sz w:val="16"/>
        </w:rPr>
      </w:pPr>
    </w:p>
    <w:p w14:paraId="5161126D" w14:textId="77777777" w:rsidR="001E399F" w:rsidRPr="00C07ED6" w:rsidRDefault="001E399F" w:rsidP="00704A88">
      <w:pPr>
        <w:tabs>
          <w:tab w:val="left" w:pos="0"/>
        </w:tabs>
        <w:jc w:val="center"/>
        <w:rPr>
          <w:rFonts w:ascii="Times New Roman" w:hAnsi="Times New Roman"/>
          <w:sz w:val="16"/>
        </w:rPr>
      </w:pPr>
    </w:p>
    <w:p w14:paraId="140CD3BD" w14:textId="77777777" w:rsidR="001E399F" w:rsidRPr="00C07ED6" w:rsidRDefault="001E399F" w:rsidP="00704A88">
      <w:pPr>
        <w:tabs>
          <w:tab w:val="left" w:pos="0"/>
        </w:tabs>
        <w:jc w:val="center"/>
        <w:rPr>
          <w:rFonts w:ascii="Times New Roman" w:hAnsi="Times New Roman"/>
          <w:sz w:val="16"/>
        </w:rPr>
      </w:pPr>
    </w:p>
    <w:p w14:paraId="4B23C1F7" w14:textId="77777777" w:rsidR="001E399F" w:rsidRPr="00C07ED6" w:rsidRDefault="001E399F" w:rsidP="00704A88">
      <w:pPr>
        <w:tabs>
          <w:tab w:val="left" w:pos="0"/>
        </w:tabs>
        <w:jc w:val="center"/>
        <w:rPr>
          <w:rFonts w:ascii="Times New Roman" w:hAnsi="Times New Roman"/>
          <w:sz w:val="16"/>
        </w:rPr>
      </w:pPr>
    </w:p>
    <w:p w14:paraId="35D5056F" w14:textId="77777777" w:rsidR="00694E51" w:rsidRPr="00C07ED6" w:rsidRDefault="00694E51" w:rsidP="00704A88">
      <w:pPr>
        <w:tabs>
          <w:tab w:val="left" w:pos="0"/>
        </w:tabs>
        <w:jc w:val="center"/>
        <w:rPr>
          <w:rFonts w:ascii="Times New Roman" w:hAnsi="Times New Roman"/>
          <w:sz w:val="16"/>
        </w:rPr>
      </w:pPr>
    </w:p>
    <w:p w14:paraId="483E51F5" w14:textId="77777777" w:rsidR="00704A88" w:rsidRPr="00C07ED6" w:rsidRDefault="00704A88" w:rsidP="00704A88">
      <w:pPr>
        <w:tabs>
          <w:tab w:val="left" w:pos="0"/>
        </w:tabs>
        <w:jc w:val="center"/>
        <w:rPr>
          <w:rFonts w:ascii="Times New Roman" w:hAnsi="Times New Roman"/>
          <w:sz w:val="16"/>
        </w:rPr>
      </w:pPr>
    </w:p>
    <w:p w14:paraId="19DB0DA8" w14:textId="77777777" w:rsidR="00704A88" w:rsidRPr="00C07ED6" w:rsidRDefault="00704A88" w:rsidP="00704A88">
      <w:pPr>
        <w:tabs>
          <w:tab w:val="left" w:pos="0"/>
        </w:tabs>
        <w:jc w:val="center"/>
        <w:rPr>
          <w:rFonts w:ascii="Times New Roman" w:hAnsi="Times New Roman"/>
          <w:sz w:val="16"/>
        </w:rPr>
      </w:pPr>
    </w:p>
    <w:p w14:paraId="03A79DDB" w14:textId="77777777" w:rsidR="00704A88" w:rsidRPr="00C07ED6" w:rsidRDefault="00704A88" w:rsidP="00704A88">
      <w:pPr>
        <w:tabs>
          <w:tab w:val="left" w:pos="0"/>
        </w:tabs>
        <w:jc w:val="center"/>
        <w:rPr>
          <w:rFonts w:ascii="Times New Roman" w:hAnsi="Times New Roman"/>
          <w:sz w:val="16"/>
        </w:rPr>
      </w:pPr>
    </w:p>
    <w:p w14:paraId="505F9A66" w14:textId="77777777" w:rsidR="00704A88" w:rsidRPr="00C07ED6" w:rsidRDefault="00704A88" w:rsidP="00704A88">
      <w:pPr>
        <w:ind w:left="270" w:right="5620"/>
        <w:jc w:val="right"/>
        <w:rPr>
          <w:rFonts w:ascii="Times New Roman" w:hAnsi="Times New Roman"/>
          <w:sz w:val="16"/>
        </w:rPr>
      </w:pPr>
      <w:r w:rsidRPr="00C07ED6">
        <w:rPr>
          <w:rFonts w:ascii="Times New Roman" w:hAnsi="Times New Roman"/>
          <w:sz w:val="16"/>
        </w:rPr>
        <w:t xml:space="preserve">“She was pregnant and cried out in pain as she was about to give birth.  Then another sign appeared in heaven: an enormous red dragon with seven heads and ten horns and seven crowns on his heads” </w:t>
      </w:r>
    </w:p>
    <w:p w14:paraId="7EB30B99" w14:textId="77777777" w:rsidR="00704A88" w:rsidRPr="00C07ED6" w:rsidRDefault="00704A88" w:rsidP="00704A88">
      <w:pPr>
        <w:ind w:left="270" w:right="5620"/>
        <w:jc w:val="right"/>
        <w:rPr>
          <w:rFonts w:ascii="Times New Roman" w:hAnsi="Times New Roman"/>
          <w:sz w:val="16"/>
        </w:rPr>
      </w:pPr>
      <w:r w:rsidRPr="00C07ED6">
        <w:rPr>
          <w:rFonts w:ascii="Times New Roman" w:hAnsi="Times New Roman"/>
          <w:sz w:val="16"/>
        </w:rPr>
        <w:t>(Rev. 12:2-3)</w:t>
      </w:r>
    </w:p>
    <w:p w14:paraId="35D0F6E7" w14:textId="77777777" w:rsidR="00704A88" w:rsidRPr="00C07ED6" w:rsidRDefault="00704A88">
      <w:pPr>
        <w:ind w:left="340" w:hanging="320"/>
        <w:jc w:val="left"/>
        <w:rPr>
          <w:rFonts w:ascii="Times New Roman" w:hAnsi="Times New Roman"/>
          <w:sz w:val="16"/>
        </w:rPr>
      </w:pPr>
    </w:p>
    <w:p w14:paraId="2C9CBB62" w14:textId="77777777" w:rsidR="00704A88" w:rsidRPr="00C07ED6" w:rsidRDefault="00704A88">
      <w:pPr>
        <w:tabs>
          <w:tab w:val="left" w:pos="1080"/>
          <w:tab w:val="left" w:pos="7640"/>
        </w:tabs>
        <w:ind w:left="300" w:hanging="300"/>
        <w:jc w:val="center"/>
        <w:rPr>
          <w:rFonts w:ascii="Times New Roman" w:hAnsi="Times New Roman"/>
          <w:b/>
          <w:sz w:val="22"/>
        </w:rPr>
        <w:sectPr w:rsidR="00704A88" w:rsidRPr="00C07ED6">
          <w:headerReference w:type="even" r:id="rId7"/>
          <w:headerReference w:type="default" r:id="rId8"/>
          <w:footerReference w:type="even" r:id="rId9"/>
          <w:pgSz w:w="11880" w:h="16840"/>
          <w:pgMar w:top="720" w:right="620" w:bottom="720" w:left="1140" w:header="720" w:footer="720" w:gutter="0"/>
          <w:cols w:space="720"/>
          <w:titlePg/>
        </w:sectPr>
      </w:pPr>
    </w:p>
    <w:p w14:paraId="13CD72AD" w14:textId="77777777" w:rsidR="00704A88" w:rsidRPr="00C07ED6" w:rsidRDefault="00704A88">
      <w:pPr>
        <w:tabs>
          <w:tab w:val="left" w:pos="1080"/>
          <w:tab w:val="left" w:pos="7640"/>
        </w:tabs>
        <w:ind w:left="300" w:hanging="300"/>
        <w:jc w:val="center"/>
        <w:rPr>
          <w:rFonts w:ascii="Times New Roman" w:hAnsi="Times New Roman"/>
          <w:b/>
          <w:sz w:val="34"/>
        </w:rPr>
      </w:pPr>
      <w:r w:rsidRPr="00C07ED6">
        <w:rPr>
          <w:rFonts w:ascii="Times New Roman" w:hAnsi="Times New Roman"/>
          <w:b/>
          <w:sz w:val="34"/>
        </w:rPr>
        <w:lastRenderedPageBreak/>
        <w:t>Table of Contents</w:t>
      </w:r>
    </w:p>
    <w:p w14:paraId="4BB502AE" w14:textId="77777777" w:rsidR="00704A88" w:rsidRPr="00C07ED6" w:rsidRDefault="00704A88">
      <w:pPr>
        <w:tabs>
          <w:tab w:val="left" w:pos="1080"/>
          <w:tab w:val="left" w:pos="7640"/>
        </w:tabs>
        <w:ind w:left="300" w:hanging="300"/>
        <w:jc w:val="center"/>
        <w:rPr>
          <w:rFonts w:ascii="Times New Roman" w:hAnsi="Times New Roman"/>
          <w:b/>
          <w:sz w:val="12"/>
        </w:rPr>
      </w:pPr>
    </w:p>
    <w:p w14:paraId="29EB1ACD" w14:textId="5307DF04" w:rsidR="00CD4389" w:rsidRDefault="00704A88">
      <w:pPr>
        <w:pStyle w:val="TOC1"/>
        <w:rPr>
          <w:rFonts w:asciiTheme="minorHAnsi" w:eastAsiaTheme="minorEastAsia" w:hAnsiTheme="minorHAnsi" w:cstheme="minorBidi"/>
          <w:b w:val="0"/>
          <w:caps w:val="0"/>
          <w:noProof/>
          <w:szCs w:val="24"/>
          <w:lang w:eastAsia="zh-CN"/>
        </w:rPr>
      </w:pPr>
      <w:r w:rsidRPr="00C07ED6">
        <w:rPr>
          <w:rFonts w:ascii="Times New Roman" w:hAnsi="Times New Roman"/>
          <w:sz w:val="22"/>
        </w:rPr>
        <w:fldChar w:fldCharType="begin"/>
      </w:r>
      <w:r w:rsidRPr="00C07ED6">
        <w:rPr>
          <w:rFonts w:ascii="Times New Roman" w:hAnsi="Times New Roman"/>
          <w:sz w:val="22"/>
        </w:rPr>
        <w:instrText xml:space="preserve"> TOC \f </w:instrText>
      </w:r>
      <w:r w:rsidRPr="00C07ED6">
        <w:rPr>
          <w:rFonts w:ascii="Times New Roman" w:hAnsi="Times New Roman"/>
          <w:sz w:val="22"/>
        </w:rPr>
        <w:fldChar w:fldCharType="separate"/>
      </w:r>
      <w:r w:rsidR="00CD4389" w:rsidRPr="00AC3DE5">
        <w:rPr>
          <w:rFonts w:ascii="Times New Roman" w:hAnsi="Times New Roman"/>
          <w:noProof/>
        </w:rPr>
        <w:t>Syllabus</w:t>
      </w:r>
      <w:r w:rsidR="00CD4389">
        <w:rPr>
          <w:noProof/>
        </w:rPr>
        <w:tab/>
      </w:r>
      <w:r w:rsidR="00CD4389">
        <w:rPr>
          <w:noProof/>
        </w:rPr>
        <w:fldChar w:fldCharType="begin"/>
      </w:r>
      <w:r w:rsidR="00CD4389">
        <w:rPr>
          <w:noProof/>
        </w:rPr>
        <w:instrText xml:space="preserve"> PAGEREF _Toc125796941 \h </w:instrText>
      </w:r>
      <w:r w:rsidR="00CD4389">
        <w:rPr>
          <w:noProof/>
        </w:rPr>
      </w:r>
      <w:r w:rsidR="00CD4389">
        <w:rPr>
          <w:noProof/>
        </w:rPr>
        <w:fldChar w:fldCharType="separate"/>
      </w:r>
      <w:r w:rsidR="00CD4389">
        <w:rPr>
          <w:noProof/>
        </w:rPr>
        <w:t>9</w:t>
      </w:r>
      <w:r w:rsidR="00CD4389">
        <w:rPr>
          <w:noProof/>
        </w:rPr>
        <w:fldChar w:fldCharType="end"/>
      </w:r>
    </w:p>
    <w:p w14:paraId="3B6FEFEF" w14:textId="0F5A587C"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eastAsia="Times" w:hAnsi="Times New Roman"/>
          <w:noProof/>
          <w:color w:val="000000"/>
          <w:lang w:eastAsia="ja-JP"/>
        </w:rPr>
        <w:t>My Biographical Sketch</w:t>
      </w:r>
      <w:r>
        <w:rPr>
          <w:noProof/>
        </w:rPr>
        <w:tab/>
      </w:r>
      <w:r>
        <w:rPr>
          <w:noProof/>
        </w:rPr>
        <w:fldChar w:fldCharType="begin"/>
      </w:r>
      <w:r>
        <w:rPr>
          <w:noProof/>
        </w:rPr>
        <w:instrText xml:space="preserve"> PAGEREF _Toc125796942 \h </w:instrText>
      </w:r>
      <w:r>
        <w:rPr>
          <w:noProof/>
        </w:rPr>
      </w:r>
      <w:r>
        <w:rPr>
          <w:noProof/>
        </w:rPr>
        <w:fldChar w:fldCharType="separate"/>
      </w:r>
      <w:r>
        <w:rPr>
          <w:noProof/>
        </w:rPr>
        <w:t>20</w:t>
      </w:r>
      <w:r>
        <w:rPr>
          <w:noProof/>
        </w:rPr>
        <w:fldChar w:fldCharType="end"/>
      </w:r>
    </w:p>
    <w:p w14:paraId="505465E9" w14:textId="1BDE2085" w:rsidR="00CD4389" w:rsidRDefault="00CD4389">
      <w:pPr>
        <w:pStyle w:val="TOC1"/>
        <w:rPr>
          <w:rFonts w:asciiTheme="minorHAnsi" w:eastAsiaTheme="minorEastAsia" w:hAnsiTheme="minorHAnsi" w:cstheme="minorBidi"/>
          <w:b w:val="0"/>
          <w:caps w:val="0"/>
          <w:noProof/>
          <w:szCs w:val="24"/>
          <w:lang w:eastAsia="zh-CN"/>
        </w:rPr>
      </w:pPr>
      <w:r w:rsidRPr="00AC3DE5">
        <w:rPr>
          <w:rFonts w:ascii="Times New Roman" w:hAnsi="Times New Roman"/>
          <w:noProof/>
        </w:rPr>
        <w:t>Introduction</w:t>
      </w:r>
      <w:r>
        <w:rPr>
          <w:noProof/>
        </w:rPr>
        <w:tab/>
      </w:r>
      <w:r>
        <w:rPr>
          <w:noProof/>
        </w:rPr>
        <w:fldChar w:fldCharType="begin"/>
      </w:r>
      <w:r>
        <w:rPr>
          <w:noProof/>
        </w:rPr>
        <w:instrText xml:space="preserve"> PAGEREF _Toc125796943 \h </w:instrText>
      </w:r>
      <w:r>
        <w:rPr>
          <w:noProof/>
        </w:rPr>
      </w:r>
      <w:r>
        <w:rPr>
          <w:noProof/>
        </w:rPr>
        <w:fldChar w:fldCharType="separate"/>
      </w:r>
      <w:r>
        <w:rPr>
          <w:noProof/>
        </w:rPr>
        <w:t>11</w:t>
      </w:r>
      <w:r>
        <w:rPr>
          <w:noProof/>
        </w:rPr>
        <w:fldChar w:fldCharType="end"/>
      </w:r>
    </w:p>
    <w:p w14:paraId="50D67D6D" w14:textId="359D5556" w:rsidR="00CD4389" w:rsidRDefault="00CD4389">
      <w:pPr>
        <w:pStyle w:val="TOC1"/>
        <w:rPr>
          <w:rFonts w:asciiTheme="minorHAnsi" w:eastAsiaTheme="minorEastAsia" w:hAnsiTheme="minorHAnsi" w:cstheme="minorBidi"/>
          <w:b w:val="0"/>
          <w:caps w:val="0"/>
          <w:noProof/>
          <w:szCs w:val="24"/>
          <w:lang w:eastAsia="zh-CN"/>
        </w:rPr>
      </w:pPr>
      <w:r w:rsidRPr="00AC3DE5">
        <w:rPr>
          <w:rFonts w:ascii="Times New Roman" w:hAnsi="Times New Roman"/>
          <w:noProof/>
        </w:rPr>
        <w:t>Individual Eschatology</w:t>
      </w:r>
      <w:r>
        <w:rPr>
          <w:noProof/>
        </w:rPr>
        <w:tab/>
      </w:r>
      <w:r>
        <w:rPr>
          <w:noProof/>
        </w:rPr>
        <w:fldChar w:fldCharType="begin"/>
      </w:r>
      <w:r>
        <w:rPr>
          <w:noProof/>
        </w:rPr>
        <w:instrText xml:space="preserve"> PAGEREF _Toc125796944 \h </w:instrText>
      </w:r>
      <w:r>
        <w:rPr>
          <w:noProof/>
        </w:rPr>
      </w:r>
      <w:r>
        <w:rPr>
          <w:noProof/>
        </w:rPr>
        <w:fldChar w:fldCharType="separate"/>
      </w:r>
      <w:r>
        <w:rPr>
          <w:noProof/>
        </w:rPr>
        <w:t>12</w:t>
      </w:r>
      <w:r>
        <w:rPr>
          <w:noProof/>
        </w:rPr>
        <w:fldChar w:fldCharType="end"/>
      </w:r>
    </w:p>
    <w:p w14:paraId="4F969A02" w14:textId="7542FCB4"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Physical Death</w:t>
      </w:r>
      <w:r>
        <w:rPr>
          <w:noProof/>
        </w:rPr>
        <w:tab/>
      </w:r>
      <w:r>
        <w:rPr>
          <w:noProof/>
        </w:rPr>
        <w:fldChar w:fldCharType="begin"/>
      </w:r>
      <w:r>
        <w:rPr>
          <w:noProof/>
        </w:rPr>
        <w:instrText xml:space="preserve"> PAGEREF _Toc125796945 \h </w:instrText>
      </w:r>
      <w:r>
        <w:rPr>
          <w:noProof/>
        </w:rPr>
      </w:r>
      <w:r>
        <w:rPr>
          <w:noProof/>
        </w:rPr>
        <w:fldChar w:fldCharType="separate"/>
      </w:r>
      <w:r>
        <w:rPr>
          <w:noProof/>
        </w:rPr>
        <w:t>12</w:t>
      </w:r>
      <w:r>
        <w:rPr>
          <w:noProof/>
        </w:rPr>
        <w:fldChar w:fldCharType="end"/>
      </w:r>
    </w:p>
    <w:p w14:paraId="5F9F2FA4" w14:textId="0BE19716"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The ‘Spirits in Prison’ of 1 Peter 3:18-20</w:t>
      </w:r>
      <w:r>
        <w:rPr>
          <w:noProof/>
        </w:rPr>
        <w:tab/>
      </w:r>
      <w:r>
        <w:rPr>
          <w:noProof/>
        </w:rPr>
        <w:fldChar w:fldCharType="begin"/>
      </w:r>
      <w:r>
        <w:rPr>
          <w:noProof/>
        </w:rPr>
        <w:instrText xml:space="preserve"> PAGEREF _Toc125796946 \h </w:instrText>
      </w:r>
      <w:r>
        <w:rPr>
          <w:noProof/>
        </w:rPr>
      </w:r>
      <w:r>
        <w:rPr>
          <w:noProof/>
        </w:rPr>
        <w:fldChar w:fldCharType="separate"/>
      </w:r>
      <w:r>
        <w:rPr>
          <w:noProof/>
        </w:rPr>
        <w:t>15</w:t>
      </w:r>
      <w:r>
        <w:rPr>
          <w:noProof/>
        </w:rPr>
        <w:fldChar w:fldCharType="end"/>
      </w:r>
    </w:p>
    <w:p w14:paraId="78F39C83" w14:textId="165079DA"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Summary: Where Did/Do the Deceased Go?</w:t>
      </w:r>
      <w:r>
        <w:rPr>
          <w:noProof/>
        </w:rPr>
        <w:tab/>
      </w:r>
      <w:r>
        <w:rPr>
          <w:noProof/>
        </w:rPr>
        <w:fldChar w:fldCharType="begin"/>
      </w:r>
      <w:r>
        <w:rPr>
          <w:noProof/>
        </w:rPr>
        <w:instrText xml:space="preserve"> PAGEREF _Toc125796947 \h </w:instrText>
      </w:r>
      <w:r>
        <w:rPr>
          <w:noProof/>
        </w:rPr>
      </w:r>
      <w:r>
        <w:rPr>
          <w:noProof/>
        </w:rPr>
        <w:fldChar w:fldCharType="separate"/>
      </w:r>
      <w:r>
        <w:rPr>
          <w:noProof/>
        </w:rPr>
        <w:t>16</w:t>
      </w:r>
      <w:r>
        <w:rPr>
          <w:noProof/>
        </w:rPr>
        <w:fldChar w:fldCharType="end"/>
      </w:r>
    </w:p>
    <w:p w14:paraId="34C84A0C" w14:textId="735D55A1"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The Transfer of Paradise</w:t>
      </w:r>
      <w:r>
        <w:rPr>
          <w:noProof/>
        </w:rPr>
        <w:tab/>
      </w:r>
      <w:r>
        <w:rPr>
          <w:noProof/>
        </w:rPr>
        <w:fldChar w:fldCharType="begin"/>
      </w:r>
      <w:r>
        <w:rPr>
          <w:noProof/>
        </w:rPr>
        <w:instrText xml:space="preserve"> PAGEREF _Toc125796948 \h </w:instrText>
      </w:r>
      <w:r>
        <w:rPr>
          <w:noProof/>
        </w:rPr>
      </w:r>
      <w:r>
        <w:rPr>
          <w:noProof/>
        </w:rPr>
        <w:fldChar w:fldCharType="separate"/>
      </w:r>
      <w:r>
        <w:rPr>
          <w:noProof/>
        </w:rPr>
        <w:t>16</w:t>
      </w:r>
      <w:r>
        <w:rPr>
          <w:noProof/>
        </w:rPr>
        <w:fldChar w:fldCharType="end"/>
      </w:r>
    </w:p>
    <w:p w14:paraId="02CD7CF7" w14:textId="639C19F6" w:rsidR="00CD4389" w:rsidRDefault="00CD4389">
      <w:pPr>
        <w:pStyle w:val="TOC1"/>
        <w:rPr>
          <w:rFonts w:asciiTheme="minorHAnsi" w:eastAsiaTheme="minorEastAsia" w:hAnsiTheme="minorHAnsi" w:cstheme="minorBidi"/>
          <w:b w:val="0"/>
          <w:caps w:val="0"/>
          <w:noProof/>
          <w:szCs w:val="24"/>
          <w:lang w:eastAsia="zh-CN"/>
        </w:rPr>
      </w:pPr>
      <w:r w:rsidRPr="00AC3DE5">
        <w:rPr>
          <w:rFonts w:ascii="Times New Roman" w:hAnsi="Times New Roman"/>
          <w:noProof/>
        </w:rPr>
        <w:t>Covenants</w:t>
      </w:r>
      <w:r>
        <w:rPr>
          <w:noProof/>
        </w:rPr>
        <w:tab/>
      </w:r>
      <w:r>
        <w:rPr>
          <w:noProof/>
        </w:rPr>
        <w:fldChar w:fldCharType="begin"/>
      </w:r>
      <w:r>
        <w:rPr>
          <w:noProof/>
        </w:rPr>
        <w:instrText xml:space="preserve"> PAGEREF _Toc125796949 \h </w:instrText>
      </w:r>
      <w:r>
        <w:rPr>
          <w:noProof/>
        </w:rPr>
      </w:r>
      <w:r>
        <w:rPr>
          <w:noProof/>
        </w:rPr>
        <w:fldChar w:fldCharType="separate"/>
      </w:r>
      <w:r>
        <w:rPr>
          <w:noProof/>
        </w:rPr>
        <w:t>18</w:t>
      </w:r>
      <w:r>
        <w:rPr>
          <w:noProof/>
        </w:rPr>
        <w:fldChar w:fldCharType="end"/>
      </w:r>
    </w:p>
    <w:p w14:paraId="203FB19A" w14:textId="081C13B8"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Introduction</w:t>
      </w:r>
      <w:r>
        <w:rPr>
          <w:noProof/>
        </w:rPr>
        <w:tab/>
      </w:r>
      <w:r>
        <w:rPr>
          <w:noProof/>
        </w:rPr>
        <w:fldChar w:fldCharType="begin"/>
      </w:r>
      <w:r>
        <w:rPr>
          <w:noProof/>
        </w:rPr>
        <w:instrText xml:space="preserve"> PAGEREF _Toc125796950 \h </w:instrText>
      </w:r>
      <w:r>
        <w:rPr>
          <w:noProof/>
        </w:rPr>
      </w:r>
      <w:r>
        <w:rPr>
          <w:noProof/>
        </w:rPr>
        <w:fldChar w:fldCharType="separate"/>
      </w:r>
      <w:r>
        <w:rPr>
          <w:noProof/>
        </w:rPr>
        <w:t>18</w:t>
      </w:r>
      <w:r>
        <w:rPr>
          <w:noProof/>
        </w:rPr>
        <w:fldChar w:fldCharType="end"/>
      </w:r>
    </w:p>
    <w:p w14:paraId="468D1852" w14:textId="573EBA32"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Theological Covenants</w:t>
      </w:r>
      <w:r>
        <w:rPr>
          <w:noProof/>
        </w:rPr>
        <w:tab/>
      </w:r>
      <w:r>
        <w:rPr>
          <w:noProof/>
        </w:rPr>
        <w:fldChar w:fldCharType="begin"/>
      </w:r>
      <w:r>
        <w:rPr>
          <w:noProof/>
        </w:rPr>
        <w:instrText xml:space="preserve"> PAGEREF _Toc125796951 \h </w:instrText>
      </w:r>
      <w:r>
        <w:rPr>
          <w:noProof/>
        </w:rPr>
      </w:r>
      <w:r>
        <w:rPr>
          <w:noProof/>
        </w:rPr>
        <w:fldChar w:fldCharType="separate"/>
      </w:r>
      <w:r>
        <w:rPr>
          <w:noProof/>
        </w:rPr>
        <w:t>18</w:t>
      </w:r>
      <w:r>
        <w:rPr>
          <w:noProof/>
        </w:rPr>
        <w:fldChar w:fldCharType="end"/>
      </w:r>
    </w:p>
    <w:p w14:paraId="2DEAD530" w14:textId="30F32D50"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Covenant Conditions</w:t>
      </w:r>
      <w:r>
        <w:rPr>
          <w:noProof/>
        </w:rPr>
        <w:tab/>
      </w:r>
      <w:r>
        <w:rPr>
          <w:noProof/>
        </w:rPr>
        <w:fldChar w:fldCharType="begin"/>
      </w:r>
      <w:r>
        <w:rPr>
          <w:noProof/>
        </w:rPr>
        <w:instrText xml:space="preserve"> PAGEREF _Toc125796952 \h </w:instrText>
      </w:r>
      <w:r>
        <w:rPr>
          <w:noProof/>
        </w:rPr>
      </w:r>
      <w:r>
        <w:rPr>
          <w:noProof/>
        </w:rPr>
        <w:fldChar w:fldCharType="separate"/>
      </w:r>
      <w:r>
        <w:rPr>
          <w:noProof/>
        </w:rPr>
        <w:t>19</w:t>
      </w:r>
      <w:r>
        <w:rPr>
          <w:noProof/>
        </w:rPr>
        <w:fldChar w:fldCharType="end"/>
      </w:r>
    </w:p>
    <w:p w14:paraId="25014C49" w14:textId="51960A65"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Biblical Covenants</w:t>
      </w:r>
      <w:r>
        <w:rPr>
          <w:noProof/>
        </w:rPr>
        <w:tab/>
      </w:r>
      <w:r>
        <w:rPr>
          <w:noProof/>
        </w:rPr>
        <w:fldChar w:fldCharType="begin"/>
      </w:r>
      <w:r>
        <w:rPr>
          <w:noProof/>
        </w:rPr>
        <w:instrText xml:space="preserve"> PAGEREF _Toc125796953 \h </w:instrText>
      </w:r>
      <w:r>
        <w:rPr>
          <w:noProof/>
        </w:rPr>
      </w:r>
      <w:r>
        <w:rPr>
          <w:noProof/>
        </w:rPr>
        <w:fldChar w:fldCharType="separate"/>
      </w:r>
      <w:r>
        <w:rPr>
          <w:noProof/>
        </w:rPr>
        <w:t>20</w:t>
      </w:r>
      <w:r>
        <w:rPr>
          <w:noProof/>
        </w:rPr>
        <w:fldChar w:fldCharType="end"/>
      </w:r>
    </w:p>
    <w:p w14:paraId="3DD848B0" w14:textId="342E8F64"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Abrahamic Covenant</w:t>
      </w:r>
      <w:r>
        <w:rPr>
          <w:noProof/>
        </w:rPr>
        <w:tab/>
      </w:r>
      <w:r>
        <w:rPr>
          <w:noProof/>
        </w:rPr>
        <w:fldChar w:fldCharType="begin"/>
      </w:r>
      <w:r>
        <w:rPr>
          <w:noProof/>
        </w:rPr>
        <w:instrText xml:space="preserve"> PAGEREF _Toc125796954 \h </w:instrText>
      </w:r>
      <w:r>
        <w:rPr>
          <w:noProof/>
        </w:rPr>
      </w:r>
      <w:r>
        <w:rPr>
          <w:noProof/>
        </w:rPr>
        <w:fldChar w:fldCharType="separate"/>
      </w:r>
      <w:r>
        <w:rPr>
          <w:noProof/>
        </w:rPr>
        <w:t>20</w:t>
      </w:r>
      <w:r>
        <w:rPr>
          <w:noProof/>
        </w:rPr>
        <w:fldChar w:fldCharType="end"/>
      </w:r>
    </w:p>
    <w:p w14:paraId="2D695C4F" w14:textId="4983CA69"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Land Covenant</w:t>
      </w:r>
      <w:r>
        <w:rPr>
          <w:noProof/>
        </w:rPr>
        <w:tab/>
      </w:r>
      <w:r>
        <w:rPr>
          <w:noProof/>
        </w:rPr>
        <w:fldChar w:fldCharType="begin"/>
      </w:r>
      <w:r>
        <w:rPr>
          <w:noProof/>
        </w:rPr>
        <w:instrText xml:space="preserve"> PAGEREF _Toc125796955 \h </w:instrText>
      </w:r>
      <w:r>
        <w:rPr>
          <w:noProof/>
        </w:rPr>
      </w:r>
      <w:r>
        <w:rPr>
          <w:noProof/>
        </w:rPr>
        <w:fldChar w:fldCharType="separate"/>
      </w:r>
      <w:r>
        <w:rPr>
          <w:noProof/>
        </w:rPr>
        <w:t>21</w:t>
      </w:r>
      <w:r>
        <w:rPr>
          <w:noProof/>
        </w:rPr>
        <w:fldChar w:fldCharType="end"/>
      </w:r>
    </w:p>
    <w:p w14:paraId="3E070A68" w14:textId="71F1DA79"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Davidic Covenant</w:t>
      </w:r>
      <w:r>
        <w:rPr>
          <w:noProof/>
        </w:rPr>
        <w:tab/>
      </w:r>
      <w:r>
        <w:rPr>
          <w:noProof/>
        </w:rPr>
        <w:fldChar w:fldCharType="begin"/>
      </w:r>
      <w:r>
        <w:rPr>
          <w:noProof/>
        </w:rPr>
        <w:instrText xml:space="preserve"> PAGEREF _Toc125796956 \h </w:instrText>
      </w:r>
      <w:r>
        <w:rPr>
          <w:noProof/>
        </w:rPr>
      </w:r>
      <w:r>
        <w:rPr>
          <w:noProof/>
        </w:rPr>
        <w:fldChar w:fldCharType="separate"/>
      </w:r>
      <w:r>
        <w:rPr>
          <w:noProof/>
        </w:rPr>
        <w:t>22</w:t>
      </w:r>
      <w:r>
        <w:rPr>
          <w:noProof/>
        </w:rPr>
        <w:fldChar w:fldCharType="end"/>
      </w:r>
    </w:p>
    <w:p w14:paraId="2F270B1A" w14:textId="6A87D88F"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New Covenant</w:t>
      </w:r>
      <w:r>
        <w:rPr>
          <w:noProof/>
        </w:rPr>
        <w:tab/>
      </w:r>
      <w:r>
        <w:rPr>
          <w:noProof/>
        </w:rPr>
        <w:fldChar w:fldCharType="begin"/>
      </w:r>
      <w:r>
        <w:rPr>
          <w:noProof/>
        </w:rPr>
        <w:instrText xml:space="preserve"> PAGEREF _Toc125796957 \h </w:instrText>
      </w:r>
      <w:r>
        <w:rPr>
          <w:noProof/>
        </w:rPr>
      </w:r>
      <w:r>
        <w:rPr>
          <w:noProof/>
        </w:rPr>
        <w:fldChar w:fldCharType="separate"/>
      </w:r>
      <w:r>
        <w:rPr>
          <w:noProof/>
        </w:rPr>
        <w:t>23</w:t>
      </w:r>
      <w:r>
        <w:rPr>
          <w:noProof/>
        </w:rPr>
        <w:fldChar w:fldCharType="end"/>
      </w:r>
    </w:p>
    <w:p w14:paraId="07E1BDB0" w14:textId="17EB8C94"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Views on the New Covenant</w:t>
      </w:r>
      <w:r>
        <w:rPr>
          <w:noProof/>
        </w:rPr>
        <w:tab/>
      </w:r>
      <w:r>
        <w:rPr>
          <w:noProof/>
        </w:rPr>
        <w:fldChar w:fldCharType="begin"/>
      </w:r>
      <w:r>
        <w:rPr>
          <w:noProof/>
        </w:rPr>
        <w:instrText xml:space="preserve"> PAGEREF _Toc125796958 \h </w:instrText>
      </w:r>
      <w:r>
        <w:rPr>
          <w:noProof/>
        </w:rPr>
      </w:r>
      <w:r>
        <w:rPr>
          <w:noProof/>
        </w:rPr>
        <w:fldChar w:fldCharType="separate"/>
      </w:r>
      <w:r>
        <w:rPr>
          <w:noProof/>
        </w:rPr>
        <w:t>25</w:t>
      </w:r>
      <w:r>
        <w:rPr>
          <w:noProof/>
        </w:rPr>
        <w:fldChar w:fldCharType="end"/>
      </w:r>
    </w:p>
    <w:p w14:paraId="7A36C939" w14:textId="35946BFC"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Contrasting the Abrahamic &amp; Mosaic Covenants</w:t>
      </w:r>
      <w:r>
        <w:rPr>
          <w:noProof/>
        </w:rPr>
        <w:tab/>
      </w:r>
      <w:r>
        <w:rPr>
          <w:noProof/>
        </w:rPr>
        <w:fldChar w:fldCharType="begin"/>
      </w:r>
      <w:r>
        <w:rPr>
          <w:noProof/>
        </w:rPr>
        <w:instrText xml:space="preserve"> PAGEREF _Toc125796959 \h </w:instrText>
      </w:r>
      <w:r>
        <w:rPr>
          <w:noProof/>
        </w:rPr>
      </w:r>
      <w:r>
        <w:rPr>
          <w:noProof/>
        </w:rPr>
        <w:fldChar w:fldCharType="separate"/>
      </w:r>
      <w:r>
        <w:rPr>
          <w:noProof/>
        </w:rPr>
        <w:t>25</w:t>
      </w:r>
      <w:r>
        <w:rPr>
          <w:noProof/>
        </w:rPr>
        <w:fldChar w:fldCharType="end"/>
      </w:r>
    </w:p>
    <w:p w14:paraId="22D28A11" w14:textId="1D0631AC"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Covenant Contrasts in Galatians 4:21-31</w:t>
      </w:r>
      <w:r>
        <w:rPr>
          <w:noProof/>
        </w:rPr>
        <w:tab/>
      </w:r>
      <w:r>
        <w:rPr>
          <w:noProof/>
        </w:rPr>
        <w:fldChar w:fldCharType="begin"/>
      </w:r>
      <w:r>
        <w:rPr>
          <w:noProof/>
        </w:rPr>
        <w:instrText xml:space="preserve"> PAGEREF _Toc125796960 \h </w:instrText>
      </w:r>
      <w:r>
        <w:rPr>
          <w:noProof/>
        </w:rPr>
      </w:r>
      <w:r>
        <w:rPr>
          <w:noProof/>
        </w:rPr>
        <w:fldChar w:fldCharType="separate"/>
      </w:r>
      <w:r>
        <w:rPr>
          <w:noProof/>
        </w:rPr>
        <w:t>25</w:t>
      </w:r>
      <w:r>
        <w:rPr>
          <w:noProof/>
        </w:rPr>
        <w:fldChar w:fldCharType="end"/>
      </w:r>
    </w:p>
    <w:p w14:paraId="0207797C" w14:textId="592CA32E"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Kingdom &amp; Covenants Timeline</w:t>
      </w:r>
      <w:r>
        <w:rPr>
          <w:noProof/>
        </w:rPr>
        <w:tab/>
      </w:r>
      <w:r>
        <w:rPr>
          <w:noProof/>
        </w:rPr>
        <w:fldChar w:fldCharType="begin"/>
      </w:r>
      <w:r>
        <w:rPr>
          <w:noProof/>
        </w:rPr>
        <w:instrText xml:space="preserve"> PAGEREF _Toc125796961 \h </w:instrText>
      </w:r>
      <w:r>
        <w:rPr>
          <w:noProof/>
        </w:rPr>
      </w:r>
      <w:r>
        <w:rPr>
          <w:noProof/>
        </w:rPr>
        <w:fldChar w:fldCharType="separate"/>
      </w:r>
      <w:r>
        <w:rPr>
          <w:noProof/>
        </w:rPr>
        <w:t>25</w:t>
      </w:r>
      <w:r>
        <w:rPr>
          <w:noProof/>
        </w:rPr>
        <w:fldChar w:fldCharType="end"/>
      </w:r>
    </w:p>
    <w:p w14:paraId="73CC2C36" w14:textId="498D1A50"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Prophecy Percentages of Each Biblical Book</w:t>
      </w:r>
      <w:r>
        <w:rPr>
          <w:noProof/>
        </w:rPr>
        <w:tab/>
      </w:r>
      <w:r>
        <w:rPr>
          <w:noProof/>
        </w:rPr>
        <w:fldChar w:fldCharType="begin"/>
      </w:r>
      <w:r>
        <w:rPr>
          <w:noProof/>
        </w:rPr>
        <w:instrText xml:space="preserve"> PAGEREF _Toc125796962 \h </w:instrText>
      </w:r>
      <w:r>
        <w:rPr>
          <w:noProof/>
        </w:rPr>
      </w:r>
      <w:r>
        <w:rPr>
          <w:noProof/>
        </w:rPr>
        <w:fldChar w:fldCharType="separate"/>
      </w:r>
      <w:r>
        <w:rPr>
          <w:noProof/>
        </w:rPr>
        <w:t>25</w:t>
      </w:r>
      <w:r>
        <w:rPr>
          <w:noProof/>
        </w:rPr>
        <w:fldChar w:fldCharType="end"/>
      </w:r>
    </w:p>
    <w:p w14:paraId="7AC90D3A" w14:textId="56384BE1" w:rsidR="00CD4389" w:rsidRDefault="00CD4389">
      <w:pPr>
        <w:pStyle w:val="TOC1"/>
        <w:rPr>
          <w:rFonts w:asciiTheme="minorHAnsi" w:eastAsiaTheme="minorEastAsia" w:hAnsiTheme="minorHAnsi" w:cstheme="minorBidi"/>
          <w:b w:val="0"/>
          <w:caps w:val="0"/>
          <w:noProof/>
          <w:szCs w:val="24"/>
          <w:lang w:eastAsia="zh-CN"/>
        </w:rPr>
      </w:pPr>
      <w:r w:rsidRPr="00AC3DE5">
        <w:rPr>
          <w:rFonts w:ascii="Times New Roman" w:hAnsi="Times New Roman"/>
          <w:noProof/>
        </w:rPr>
        <w:t>General Eschatology</w:t>
      </w:r>
      <w:r>
        <w:rPr>
          <w:noProof/>
        </w:rPr>
        <w:tab/>
      </w:r>
      <w:r>
        <w:rPr>
          <w:noProof/>
        </w:rPr>
        <w:fldChar w:fldCharType="begin"/>
      </w:r>
      <w:r>
        <w:rPr>
          <w:noProof/>
        </w:rPr>
        <w:instrText xml:space="preserve"> PAGEREF _Toc125796963 \h </w:instrText>
      </w:r>
      <w:r>
        <w:rPr>
          <w:noProof/>
        </w:rPr>
      </w:r>
      <w:r>
        <w:rPr>
          <w:noProof/>
        </w:rPr>
        <w:fldChar w:fldCharType="separate"/>
      </w:r>
      <w:r>
        <w:rPr>
          <w:noProof/>
        </w:rPr>
        <w:t>26</w:t>
      </w:r>
      <w:r>
        <w:rPr>
          <w:noProof/>
        </w:rPr>
        <w:fldChar w:fldCharType="end"/>
      </w:r>
    </w:p>
    <w:p w14:paraId="0E0D5359" w14:textId="4A09230B"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Introduction</w:t>
      </w:r>
      <w:r>
        <w:rPr>
          <w:noProof/>
        </w:rPr>
        <w:tab/>
      </w:r>
      <w:r>
        <w:rPr>
          <w:noProof/>
        </w:rPr>
        <w:fldChar w:fldCharType="begin"/>
      </w:r>
      <w:r>
        <w:rPr>
          <w:noProof/>
        </w:rPr>
        <w:instrText xml:space="preserve"> PAGEREF _Toc125796964 \h </w:instrText>
      </w:r>
      <w:r>
        <w:rPr>
          <w:noProof/>
        </w:rPr>
      </w:r>
      <w:r>
        <w:rPr>
          <w:noProof/>
        </w:rPr>
        <w:fldChar w:fldCharType="separate"/>
      </w:r>
      <w:r>
        <w:rPr>
          <w:noProof/>
        </w:rPr>
        <w:t>26</w:t>
      </w:r>
      <w:r>
        <w:rPr>
          <w:noProof/>
        </w:rPr>
        <w:fldChar w:fldCharType="end"/>
      </w:r>
    </w:p>
    <w:p w14:paraId="304338C0" w14:textId="493809B4"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Contrasting Millennial Views</w:t>
      </w:r>
      <w:r>
        <w:rPr>
          <w:noProof/>
        </w:rPr>
        <w:tab/>
      </w:r>
      <w:r>
        <w:rPr>
          <w:noProof/>
        </w:rPr>
        <w:fldChar w:fldCharType="begin"/>
      </w:r>
      <w:r>
        <w:rPr>
          <w:noProof/>
        </w:rPr>
        <w:instrText xml:space="preserve"> PAGEREF _Toc125796965 \h </w:instrText>
      </w:r>
      <w:r>
        <w:rPr>
          <w:noProof/>
        </w:rPr>
      </w:r>
      <w:r>
        <w:rPr>
          <w:noProof/>
        </w:rPr>
        <w:fldChar w:fldCharType="separate"/>
      </w:r>
      <w:r>
        <w:rPr>
          <w:noProof/>
        </w:rPr>
        <w:t>27</w:t>
      </w:r>
      <w:r>
        <w:rPr>
          <w:noProof/>
        </w:rPr>
        <w:fldChar w:fldCharType="end"/>
      </w:r>
    </w:p>
    <w:p w14:paraId="1DE4F92A" w14:textId="2219A925"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Dispensationalism</w:t>
      </w:r>
      <w:r>
        <w:rPr>
          <w:noProof/>
        </w:rPr>
        <w:tab/>
      </w:r>
      <w:r>
        <w:rPr>
          <w:noProof/>
        </w:rPr>
        <w:fldChar w:fldCharType="begin"/>
      </w:r>
      <w:r>
        <w:rPr>
          <w:noProof/>
        </w:rPr>
        <w:instrText xml:space="preserve"> PAGEREF _Toc125796966 \h </w:instrText>
      </w:r>
      <w:r>
        <w:rPr>
          <w:noProof/>
        </w:rPr>
      </w:r>
      <w:r>
        <w:rPr>
          <w:noProof/>
        </w:rPr>
        <w:fldChar w:fldCharType="separate"/>
      </w:r>
      <w:r>
        <w:rPr>
          <w:noProof/>
        </w:rPr>
        <w:t>28</w:t>
      </w:r>
      <w:r>
        <w:rPr>
          <w:noProof/>
        </w:rPr>
        <w:fldChar w:fldCharType="end"/>
      </w:r>
    </w:p>
    <w:p w14:paraId="74378ACF" w14:textId="34D3E6EC"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The Second Coming</w:t>
      </w:r>
      <w:r>
        <w:rPr>
          <w:noProof/>
        </w:rPr>
        <w:tab/>
      </w:r>
      <w:r>
        <w:rPr>
          <w:noProof/>
        </w:rPr>
        <w:fldChar w:fldCharType="begin"/>
      </w:r>
      <w:r>
        <w:rPr>
          <w:noProof/>
        </w:rPr>
        <w:instrText xml:space="preserve"> PAGEREF _Toc125796967 \h </w:instrText>
      </w:r>
      <w:r>
        <w:rPr>
          <w:noProof/>
        </w:rPr>
      </w:r>
      <w:r>
        <w:rPr>
          <w:noProof/>
        </w:rPr>
        <w:fldChar w:fldCharType="separate"/>
      </w:r>
      <w:r>
        <w:rPr>
          <w:noProof/>
        </w:rPr>
        <w:t>31</w:t>
      </w:r>
      <w:r>
        <w:rPr>
          <w:noProof/>
        </w:rPr>
        <w:fldChar w:fldCharType="end"/>
      </w:r>
    </w:p>
    <w:p w14:paraId="11D51D24" w14:textId="68D07EC9"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Introduction</w:t>
      </w:r>
      <w:r>
        <w:rPr>
          <w:noProof/>
        </w:rPr>
        <w:tab/>
      </w:r>
      <w:r>
        <w:rPr>
          <w:noProof/>
        </w:rPr>
        <w:fldChar w:fldCharType="begin"/>
      </w:r>
      <w:r>
        <w:rPr>
          <w:noProof/>
        </w:rPr>
        <w:instrText xml:space="preserve"> PAGEREF _Toc125796968 \h </w:instrText>
      </w:r>
      <w:r>
        <w:rPr>
          <w:noProof/>
        </w:rPr>
      </w:r>
      <w:r>
        <w:rPr>
          <w:noProof/>
        </w:rPr>
        <w:fldChar w:fldCharType="separate"/>
      </w:r>
      <w:r>
        <w:rPr>
          <w:noProof/>
        </w:rPr>
        <w:t>31</w:t>
      </w:r>
      <w:r>
        <w:rPr>
          <w:noProof/>
        </w:rPr>
        <w:fldChar w:fldCharType="end"/>
      </w:r>
    </w:p>
    <w:p w14:paraId="37CB9DF5" w14:textId="35F1BB14"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Areas of Agreement</w:t>
      </w:r>
      <w:r>
        <w:rPr>
          <w:noProof/>
        </w:rPr>
        <w:tab/>
      </w:r>
      <w:r>
        <w:rPr>
          <w:noProof/>
        </w:rPr>
        <w:fldChar w:fldCharType="begin"/>
      </w:r>
      <w:r>
        <w:rPr>
          <w:noProof/>
        </w:rPr>
        <w:instrText xml:space="preserve"> PAGEREF _Toc125796969 \h </w:instrText>
      </w:r>
      <w:r>
        <w:rPr>
          <w:noProof/>
        </w:rPr>
      </w:r>
      <w:r>
        <w:rPr>
          <w:noProof/>
        </w:rPr>
        <w:fldChar w:fldCharType="separate"/>
      </w:r>
      <w:r>
        <w:rPr>
          <w:noProof/>
        </w:rPr>
        <w:t>31</w:t>
      </w:r>
      <w:r>
        <w:rPr>
          <w:noProof/>
        </w:rPr>
        <w:fldChar w:fldCharType="end"/>
      </w:r>
    </w:p>
    <w:p w14:paraId="19779C78" w14:textId="308DE149"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Signs of the Second Coming</w:t>
      </w:r>
      <w:r>
        <w:rPr>
          <w:noProof/>
        </w:rPr>
        <w:tab/>
      </w:r>
      <w:r>
        <w:rPr>
          <w:noProof/>
        </w:rPr>
        <w:fldChar w:fldCharType="begin"/>
      </w:r>
      <w:r>
        <w:rPr>
          <w:noProof/>
        </w:rPr>
        <w:instrText xml:space="preserve"> PAGEREF _Toc125796970 \h </w:instrText>
      </w:r>
      <w:r>
        <w:rPr>
          <w:noProof/>
        </w:rPr>
      </w:r>
      <w:r>
        <w:rPr>
          <w:noProof/>
        </w:rPr>
        <w:fldChar w:fldCharType="separate"/>
      </w:r>
      <w:r>
        <w:rPr>
          <w:noProof/>
        </w:rPr>
        <w:t>31</w:t>
      </w:r>
      <w:r>
        <w:rPr>
          <w:noProof/>
        </w:rPr>
        <w:fldChar w:fldCharType="end"/>
      </w:r>
    </w:p>
    <w:p w14:paraId="1CBA609E" w14:textId="564D9C23"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Are Any Prophecies Being Fulfilled in Our Day?</w:t>
      </w:r>
      <w:r>
        <w:rPr>
          <w:noProof/>
        </w:rPr>
        <w:tab/>
      </w:r>
      <w:r>
        <w:rPr>
          <w:noProof/>
        </w:rPr>
        <w:fldChar w:fldCharType="begin"/>
      </w:r>
      <w:r>
        <w:rPr>
          <w:noProof/>
        </w:rPr>
        <w:instrText xml:space="preserve"> PAGEREF _Toc125796971 \h </w:instrText>
      </w:r>
      <w:r>
        <w:rPr>
          <w:noProof/>
        </w:rPr>
      </w:r>
      <w:r>
        <w:rPr>
          <w:noProof/>
        </w:rPr>
        <w:fldChar w:fldCharType="separate"/>
      </w:r>
      <w:r>
        <w:rPr>
          <w:noProof/>
        </w:rPr>
        <w:t>33</w:t>
      </w:r>
      <w:r>
        <w:rPr>
          <w:noProof/>
        </w:rPr>
        <w:fldChar w:fldCharType="end"/>
      </w:r>
    </w:p>
    <w:p w14:paraId="351949A4" w14:textId="2B04CDB7"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China’s Mid-East Role</w:t>
      </w:r>
      <w:r>
        <w:rPr>
          <w:noProof/>
        </w:rPr>
        <w:tab/>
      </w:r>
      <w:r>
        <w:rPr>
          <w:noProof/>
        </w:rPr>
        <w:fldChar w:fldCharType="begin"/>
      </w:r>
      <w:r>
        <w:rPr>
          <w:noProof/>
        </w:rPr>
        <w:instrText xml:space="preserve"> PAGEREF _Toc125796972 \h </w:instrText>
      </w:r>
      <w:r>
        <w:rPr>
          <w:noProof/>
        </w:rPr>
      </w:r>
      <w:r>
        <w:rPr>
          <w:noProof/>
        </w:rPr>
        <w:fldChar w:fldCharType="separate"/>
      </w:r>
      <w:r>
        <w:rPr>
          <w:noProof/>
        </w:rPr>
        <w:t>35</w:t>
      </w:r>
      <w:r>
        <w:rPr>
          <w:noProof/>
        </w:rPr>
        <w:fldChar w:fldCharType="end"/>
      </w:r>
    </w:p>
    <w:p w14:paraId="262AF3EB" w14:textId="5C6C3CE0"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The Common Market</w:t>
      </w:r>
      <w:r>
        <w:rPr>
          <w:noProof/>
        </w:rPr>
        <w:tab/>
      </w:r>
      <w:r>
        <w:rPr>
          <w:noProof/>
        </w:rPr>
        <w:fldChar w:fldCharType="begin"/>
      </w:r>
      <w:r>
        <w:rPr>
          <w:noProof/>
        </w:rPr>
        <w:instrText xml:space="preserve"> PAGEREF _Toc125796973 \h </w:instrText>
      </w:r>
      <w:r>
        <w:rPr>
          <w:noProof/>
        </w:rPr>
      </w:r>
      <w:r>
        <w:rPr>
          <w:noProof/>
        </w:rPr>
        <w:fldChar w:fldCharType="separate"/>
      </w:r>
      <w:r>
        <w:rPr>
          <w:noProof/>
        </w:rPr>
        <w:t>40</w:t>
      </w:r>
      <w:r>
        <w:rPr>
          <w:noProof/>
        </w:rPr>
        <w:fldChar w:fldCharType="end"/>
      </w:r>
    </w:p>
    <w:p w14:paraId="58DC41F5" w14:textId="675A4D96"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A Brief Chronology of Israel</w:t>
      </w:r>
      <w:r>
        <w:rPr>
          <w:noProof/>
        </w:rPr>
        <w:tab/>
      </w:r>
      <w:r>
        <w:rPr>
          <w:noProof/>
        </w:rPr>
        <w:fldChar w:fldCharType="begin"/>
      </w:r>
      <w:r>
        <w:rPr>
          <w:noProof/>
        </w:rPr>
        <w:instrText xml:space="preserve"> PAGEREF _Toc125796974 \h </w:instrText>
      </w:r>
      <w:r>
        <w:rPr>
          <w:noProof/>
        </w:rPr>
      </w:r>
      <w:r>
        <w:rPr>
          <w:noProof/>
        </w:rPr>
        <w:fldChar w:fldCharType="separate"/>
      </w:r>
      <w:r>
        <w:rPr>
          <w:noProof/>
        </w:rPr>
        <w:t>42</w:t>
      </w:r>
      <w:r>
        <w:rPr>
          <w:noProof/>
        </w:rPr>
        <w:fldChar w:fldCharType="end"/>
      </w:r>
    </w:p>
    <w:p w14:paraId="14DB27B4" w14:textId="498A8A29"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The Location of the Jerusalem Temple</w:t>
      </w:r>
      <w:r>
        <w:rPr>
          <w:noProof/>
        </w:rPr>
        <w:tab/>
      </w:r>
      <w:r>
        <w:rPr>
          <w:noProof/>
        </w:rPr>
        <w:fldChar w:fldCharType="begin"/>
      </w:r>
      <w:r>
        <w:rPr>
          <w:noProof/>
        </w:rPr>
        <w:instrText xml:space="preserve"> PAGEREF _Toc125796975 \h </w:instrText>
      </w:r>
      <w:r>
        <w:rPr>
          <w:noProof/>
        </w:rPr>
      </w:r>
      <w:r>
        <w:rPr>
          <w:noProof/>
        </w:rPr>
        <w:fldChar w:fldCharType="separate"/>
      </w:r>
      <w:r>
        <w:rPr>
          <w:noProof/>
        </w:rPr>
        <w:t>43</w:t>
      </w:r>
      <w:r>
        <w:rPr>
          <w:noProof/>
        </w:rPr>
        <w:fldChar w:fldCharType="end"/>
      </w:r>
    </w:p>
    <w:p w14:paraId="368ED3BF" w14:textId="78CACFFB"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Fact of the Rapture</w:t>
      </w:r>
      <w:r>
        <w:rPr>
          <w:noProof/>
        </w:rPr>
        <w:tab/>
      </w:r>
      <w:r>
        <w:rPr>
          <w:noProof/>
        </w:rPr>
        <w:fldChar w:fldCharType="begin"/>
      </w:r>
      <w:r>
        <w:rPr>
          <w:noProof/>
        </w:rPr>
        <w:instrText xml:space="preserve"> PAGEREF _Toc125796976 \h </w:instrText>
      </w:r>
      <w:r>
        <w:rPr>
          <w:noProof/>
        </w:rPr>
      </w:r>
      <w:r>
        <w:rPr>
          <w:noProof/>
        </w:rPr>
        <w:fldChar w:fldCharType="separate"/>
      </w:r>
      <w:r>
        <w:rPr>
          <w:noProof/>
        </w:rPr>
        <w:t>55</w:t>
      </w:r>
      <w:r>
        <w:rPr>
          <w:noProof/>
        </w:rPr>
        <w:fldChar w:fldCharType="end"/>
      </w:r>
    </w:p>
    <w:p w14:paraId="205E186F" w14:textId="24AAF60C"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Time of the Rapture: Five Tribulational Views</w:t>
      </w:r>
      <w:r>
        <w:rPr>
          <w:noProof/>
        </w:rPr>
        <w:tab/>
      </w:r>
      <w:r>
        <w:rPr>
          <w:noProof/>
        </w:rPr>
        <w:fldChar w:fldCharType="begin"/>
      </w:r>
      <w:r>
        <w:rPr>
          <w:noProof/>
        </w:rPr>
        <w:instrText xml:space="preserve"> PAGEREF _Toc125796977 \h </w:instrText>
      </w:r>
      <w:r>
        <w:rPr>
          <w:noProof/>
        </w:rPr>
      </w:r>
      <w:r>
        <w:rPr>
          <w:noProof/>
        </w:rPr>
        <w:fldChar w:fldCharType="separate"/>
      </w:r>
      <w:r>
        <w:rPr>
          <w:noProof/>
        </w:rPr>
        <w:t>55</w:t>
      </w:r>
      <w:r>
        <w:rPr>
          <w:noProof/>
        </w:rPr>
        <w:fldChar w:fldCharType="end"/>
      </w:r>
    </w:p>
    <w:p w14:paraId="54DC3031" w14:textId="38CD14E9"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Pretribulationalism</w:t>
      </w:r>
      <w:r>
        <w:rPr>
          <w:noProof/>
        </w:rPr>
        <w:tab/>
      </w:r>
      <w:r>
        <w:rPr>
          <w:noProof/>
        </w:rPr>
        <w:fldChar w:fldCharType="begin"/>
      </w:r>
      <w:r>
        <w:rPr>
          <w:noProof/>
        </w:rPr>
        <w:instrText xml:space="preserve"> PAGEREF _Toc125796978 \h </w:instrText>
      </w:r>
      <w:r>
        <w:rPr>
          <w:noProof/>
        </w:rPr>
      </w:r>
      <w:r>
        <w:rPr>
          <w:noProof/>
        </w:rPr>
        <w:fldChar w:fldCharType="separate"/>
      </w:r>
      <w:r>
        <w:rPr>
          <w:noProof/>
        </w:rPr>
        <w:t>57</w:t>
      </w:r>
      <w:r>
        <w:rPr>
          <w:noProof/>
        </w:rPr>
        <w:fldChar w:fldCharType="end"/>
      </w:r>
    </w:p>
    <w:p w14:paraId="1E31A7C9" w14:textId="13831E30" w:rsidR="00CD4389" w:rsidRDefault="00CD4389">
      <w:pPr>
        <w:pStyle w:val="TOC5"/>
        <w:rPr>
          <w:rFonts w:asciiTheme="minorHAnsi" w:eastAsiaTheme="minorEastAsia" w:hAnsiTheme="minorHAnsi" w:cstheme="minorBidi"/>
          <w:noProof/>
          <w:sz w:val="24"/>
          <w:szCs w:val="24"/>
          <w:lang w:eastAsia="zh-CN"/>
        </w:rPr>
      </w:pPr>
      <w:r w:rsidRPr="00AC3DE5">
        <w:rPr>
          <w:rFonts w:ascii="Times New Roman" w:hAnsi="Times New Roman"/>
          <w:noProof/>
        </w:rPr>
        <w:t>Fifty Arguments for Pretribulationalism</w:t>
      </w:r>
      <w:r>
        <w:rPr>
          <w:noProof/>
        </w:rPr>
        <w:tab/>
      </w:r>
      <w:r>
        <w:rPr>
          <w:noProof/>
        </w:rPr>
        <w:fldChar w:fldCharType="begin"/>
      </w:r>
      <w:r>
        <w:rPr>
          <w:noProof/>
        </w:rPr>
        <w:instrText xml:space="preserve"> PAGEREF _Toc125796979 \h </w:instrText>
      </w:r>
      <w:r>
        <w:rPr>
          <w:noProof/>
        </w:rPr>
      </w:r>
      <w:r>
        <w:rPr>
          <w:noProof/>
        </w:rPr>
        <w:fldChar w:fldCharType="separate"/>
      </w:r>
      <w:r>
        <w:rPr>
          <w:noProof/>
        </w:rPr>
        <w:t>61</w:t>
      </w:r>
      <w:r>
        <w:rPr>
          <w:noProof/>
        </w:rPr>
        <w:fldChar w:fldCharType="end"/>
      </w:r>
    </w:p>
    <w:p w14:paraId="71FE97A4" w14:textId="55A1EB19" w:rsidR="00CD4389" w:rsidRDefault="00CD4389">
      <w:pPr>
        <w:pStyle w:val="TOC5"/>
        <w:rPr>
          <w:rFonts w:asciiTheme="minorHAnsi" w:eastAsiaTheme="minorEastAsia" w:hAnsiTheme="minorHAnsi" w:cstheme="minorBidi"/>
          <w:noProof/>
          <w:sz w:val="24"/>
          <w:szCs w:val="24"/>
          <w:lang w:eastAsia="zh-CN"/>
        </w:rPr>
      </w:pPr>
      <w:r w:rsidRPr="00AC3DE5">
        <w:rPr>
          <w:rFonts w:ascii="Times New Roman" w:hAnsi="Times New Roman"/>
          <w:noProof/>
        </w:rPr>
        <w:t>Chart of Christ’s Comings</w:t>
      </w:r>
      <w:r>
        <w:rPr>
          <w:noProof/>
        </w:rPr>
        <w:tab/>
      </w:r>
      <w:r>
        <w:rPr>
          <w:noProof/>
        </w:rPr>
        <w:fldChar w:fldCharType="begin"/>
      </w:r>
      <w:r>
        <w:rPr>
          <w:noProof/>
        </w:rPr>
        <w:instrText xml:space="preserve"> PAGEREF _Toc125796980 \h </w:instrText>
      </w:r>
      <w:r>
        <w:rPr>
          <w:noProof/>
        </w:rPr>
      </w:r>
      <w:r>
        <w:rPr>
          <w:noProof/>
        </w:rPr>
        <w:fldChar w:fldCharType="separate"/>
      </w:r>
      <w:r>
        <w:rPr>
          <w:noProof/>
        </w:rPr>
        <w:t>65</w:t>
      </w:r>
      <w:r>
        <w:rPr>
          <w:noProof/>
        </w:rPr>
        <w:fldChar w:fldCharType="end"/>
      </w:r>
    </w:p>
    <w:p w14:paraId="4F0C75AC" w14:textId="6BC3909E" w:rsidR="00CD4389" w:rsidRDefault="00CD4389">
      <w:pPr>
        <w:pStyle w:val="TOC5"/>
        <w:rPr>
          <w:rFonts w:asciiTheme="minorHAnsi" w:eastAsiaTheme="minorEastAsia" w:hAnsiTheme="minorHAnsi" w:cstheme="minorBidi"/>
          <w:noProof/>
          <w:sz w:val="24"/>
          <w:szCs w:val="24"/>
          <w:lang w:eastAsia="zh-CN"/>
        </w:rPr>
      </w:pPr>
      <w:r w:rsidRPr="00AC3DE5">
        <w:rPr>
          <w:rFonts w:ascii="Times New Roman" w:hAnsi="Times New Roman"/>
          <w:noProof/>
        </w:rPr>
        <w:t>Opposition to the Pre-Trib Rapture</w:t>
      </w:r>
      <w:r>
        <w:rPr>
          <w:noProof/>
        </w:rPr>
        <w:tab/>
      </w:r>
      <w:r>
        <w:rPr>
          <w:noProof/>
        </w:rPr>
        <w:fldChar w:fldCharType="begin"/>
      </w:r>
      <w:r>
        <w:rPr>
          <w:noProof/>
        </w:rPr>
        <w:instrText xml:space="preserve"> PAGEREF _Toc125796981 \h </w:instrText>
      </w:r>
      <w:r>
        <w:rPr>
          <w:noProof/>
        </w:rPr>
      </w:r>
      <w:r>
        <w:rPr>
          <w:noProof/>
        </w:rPr>
        <w:fldChar w:fldCharType="separate"/>
      </w:r>
      <w:r>
        <w:rPr>
          <w:noProof/>
        </w:rPr>
        <w:t>50</w:t>
      </w:r>
      <w:r>
        <w:rPr>
          <w:noProof/>
        </w:rPr>
        <w:fldChar w:fldCharType="end"/>
      </w:r>
    </w:p>
    <w:p w14:paraId="2C0B3482" w14:textId="33CA30F4"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Midtribulationalism</w:t>
      </w:r>
      <w:r>
        <w:rPr>
          <w:noProof/>
        </w:rPr>
        <w:tab/>
      </w:r>
      <w:r>
        <w:rPr>
          <w:noProof/>
        </w:rPr>
        <w:fldChar w:fldCharType="begin"/>
      </w:r>
      <w:r>
        <w:rPr>
          <w:noProof/>
        </w:rPr>
        <w:instrText xml:space="preserve"> PAGEREF _Toc125796982 \h </w:instrText>
      </w:r>
      <w:r>
        <w:rPr>
          <w:noProof/>
        </w:rPr>
      </w:r>
      <w:r>
        <w:rPr>
          <w:noProof/>
        </w:rPr>
        <w:fldChar w:fldCharType="separate"/>
      </w:r>
      <w:r>
        <w:rPr>
          <w:noProof/>
        </w:rPr>
        <w:t>66</w:t>
      </w:r>
      <w:r>
        <w:rPr>
          <w:noProof/>
        </w:rPr>
        <w:fldChar w:fldCharType="end"/>
      </w:r>
    </w:p>
    <w:p w14:paraId="44EA1DB7" w14:textId="4DE5CCE8"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The Partial Rapture View</w:t>
      </w:r>
      <w:r>
        <w:rPr>
          <w:noProof/>
        </w:rPr>
        <w:tab/>
      </w:r>
      <w:r>
        <w:rPr>
          <w:noProof/>
        </w:rPr>
        <w:fldChar w:fldCharType="begin"/>
      </w:r>
      <w:r>
        <w:rPr>
          <w:noProof/>
        </w:rPr>
        <w:instrText xml:space="preserve"> PAGEREF _Toc125796983 \h </w:instrText>
      </w:r>
      <w:r>
        <w:rPr>
          <w:noProof/>
        </w:rPr>
      </w:r>
      <w:r>
        <w:rPr>
          <w:noProof/>
        </w:rPr>
        <w:fldChar w:fldCharType="separate"/>
      </w:r>
      <w:r>
        <w:rPr>
          <w:noProof/>
        </w:rPr>
        <w:t>68</w:t>
      </w:r>
      <w:r>
        <w:rPr>
          <w:noProof/>
        </w:rPr>
        <w:fldChar w:fldCharType="end"/>
      </w:r>
    </w:p>
    <w:p w14:paraId="6482E20D" w14:textId="43FB4D84"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lastRenderedPageBreak/>
        <w:t>Posttribulationalism</w:t>
      </w:r>
      <w:r>
        <w:rPr>
          <w:noProof/>
        </w:rPr>
        <w:tab/>
      </w:r>
      <w:r>
        <w:rPr>
          <w:noProof/>
        </w:rPr>
        <w:fldChar w:fldCharType="begin"/>
      </w:r>
      <w:r>
        <w:rPr>
          <w:noProof/>
        </w:rPr>
        <w:instrText xml:space="preserve"> PAGEREF _Toc125796984 \h </w:instrText>
      </w:r>
      <w:r>
        <w:rPr>
          <w:noProof/>
        </w:rPr>
      </w:r>
      <w:r>
        <w:rPr>
          <w:noProof/>
        </w:rPr>
        <w:fldChar w:fldCharType="separate"/>
      </w:r>
      <w:r>
        <w:rPr>
          <w:noProof/>
        </w:rPr>
        <w:t>69</w:t>
      </w:r>
      <w:r>
        <w:rPr>
          <w:noProof/>
        </w:rPr>
        <w:fldChar w:fldCharType="end"/>
      </w:r>
    </w:p>
    <w:p w14:paraId="0C26EE22" w14:textId="0221B8B6"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b/>
          <w:noProof/>
        </w:rPr>
        <w:t>Pre-Wrath Rapture</w:t>
      </w:r>
      <w:r>
        <w:rPr>
          <w:noProof/>
        </w:rPr>
        <w:tab/>
      </w:r>
      <w:r>
        <w:rPr>
          <w:noProof/>
        </w:rPr>
        <w:fldChar w:fldCharType="begin"/>
      </w:r>
      <w:r>
        <w:rPr>
          <w:noProof/>
        </w:rPr>
        <w:instrText xml:space="preserve"> PAGEREF _Toc125796985 \h </w:instrText>
      </w:r>
      <w:r>
        <w:rPr>
          <w:noProof/>
        </w:rPr>
      </w:r>
      <w:r>
        <w:rPr>
          <w:noProof/>
        </w:rPr>
        <w:fldChar w:fldCharType="separate"/>
      </w:r>
      <w:r>
        <w:rPr>
          <w:noProof/>
        </w:rPr>
        <w:t>72</w:t>
      </w:r>
      <w:r>
        <w:rPr>
          <w:noProof/>
        </w:rPr>
        <w:fldChar w:fldCharType="end"/>
      </w:r>
    </w:p>
    <w:p w14:paraId="4C8A46EC" w14:textId="72909059"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Contrasting the Rapture Views</w:t>
      </w:r>
      <w:r>
        <w:rPr>
          <w:noProof/>
        </w:rPr>
        <w:tab/>
      </w:r>
      <w:r>
        <w:rPr>
          <w:noProof/>
        </w:rPr>
        <w:fldChar w:fldCharType="begin"/>
      </w:r>
      <w:r>
        <w:rPr>
          <w:noProof/>
        </w:rPr>
        <w:instrText xml:space="preserve"> PAGEREF _Toc125796986 \h </w:instrText>
      </w:r>
      <w:r>
        <w:rPr>
          <w:noProof/>
        </w:rPr>
      </w:r>
      <w:r>
        <w:rPr>
          <w:noProof/>
        </w:rPr>
        <w:fldChar w:fldCharType="separate"/>
      </w:r>
      <w:r>
        <w:rPr>
          <w:noProof/>
        </w:rPr>
        <w:t>74</w:t>
      </w:r>
      <w:r>
        <w:rPr>
          <w:noProof/>
        </w:rPr>
        <w:fldChar w:fldCharType="end"/>
      </w:r>
    </w:p>
    <w:p w14:paraId="6FCFAAE4" w14:textId="29D05656"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Other Events at the Rapture</w:t>
      </w:r>
      <w:r>
        <w:rPr>
          <w:noProof/>
        </w:rPr>
        <w:tab/>
      </w:r>
      <w:r>
        <w:rPr>
          <w:noProof/>
        </w:rPr>
        <w:fldChar w:fldCharType="begin"/>
      </w:r>
      <w:r>
        <w:rPr>
          <w:noProof/>
        </w:rPr>
        <w:instrText xml:space="preserve"> PAGEREF _Toc125796987 \h </w:instrText>
      </w:r>
      <w:r>
        <w:rPr>
          <w:noProof/>
        </w:rPr>
      </w:r>
      <w:r>
        <w:rPr>
          <w:noProof/>
        </w:rPr>
        <w:fldChar w:fldCharType="separate"/>
      </w:r>
      <w:r>
        <w:rPr>
          <w:noProof/>
        </w:rPr>
        <w:t>75</w:t>
      </w:r>
      <w:r>
        <w:rPr>
          <w:noProof/>
        </w:rPr>
        <w:fldChar w:fldCharType="end"/>
      </w:r>
    </w:p>
    <w:p w14:paraId="0CDBE0E5" w14:textId="1A0A8E8A"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The Reception of Resurrected Bodies</w:t>
      </w:r>
      <w:r>
        <w:rPr>
          <w:noProof/>
        </w:rPr>
        <w:tab/>
      </w:r>
      <w:r>
        <w:rPr>
          <w:noProof/>
        </w:rPr>
        <w:fldChar w:fldCharType="begin"/>
      </w:r>
      <w:r>
        <w:rPr>
          <w:noProof/>
        </w:rPr>
        <w:instrText xml:space="preserve"> PAGEREF _Toc125796988 \h </w:instrText>
      </w:r>
      <w:r>
        <w:rPr>
          <w:noProof/>
        </w:rPr>
      </w:r>
      <w:r>
        <w:rPr>
          <w:noProof/>
        </w:rPr>
        <w:fldChar w:fldCharType="separate"/>
      </w:r>
      <w:r>
        <w:rPr>
          <w:noProof/>
        </w:rPr>
        <w:t>75</w:t>
      </w:r>
      <w:r>
        <w:rPr>
          <w:noProof/>
        </w:rPr>
        <w:fldChar w:fldCharType="end"/>
      </w:r>
    </w:p>
    <w:p w14:paraId="6A4F729A" w14:textId="15B8F742"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The Judgment Seat of Christ</w:t>
      </w:r>
      <w:r>
        <w:rPr>
          <w:noProof/>
        </w:rPr>
        <w:tab/>
      </w:r>
      <w:r>
        <w:rPr>
          <w:noProof/>
        </w:rPr>
        <w:fldChar w:fldCharType="begin"/>
      </w:r>
      <w:r>
        <w:rPr>
          <w:noProof/>
        </w:rPr>
        <w:instrText xml:space="preserve"> PAGEREF _Toc125796989 \h </w:instrText>
      </w:r>
      <w:r>
        <w:rPr>
          <w:noProof/>
        </w:rPr>
      </w:r>
      <w:r>
        <w:rPr>
          <w:noProof/>
        </w:rPr>
        <w:fldChar w:fldCharType="separate"/>
      </w:r>
      <w:r>
        <w:rPr>
          <w:noProof/>
        </w:rPr>
        <w:t>75</w:t>
      </w:r>
      <w:r>
        <w:rPr>
          <w:noProof/>
        </w:rPr>
        <w:fldChar w:fldCharType="end"/>
      </w:r>
    </w:p>
    <w:p w14:paraId="04EC6DBE" w14:textId="6C7A315E"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The Marriage and Wedding Feast of the Lamb (Rev. 19:7-9)</w:t>
      </w:r>
      <w:r>
        <w:rPr>
          <w:noProof/>
        </w:rPr>
        <w:tab/>
      </w:r>
      <w:r>
        <w:rPr>
          <w:noProof/>
        </w:rPr>
        <w:fldChar w:fldCharType="begin"/>
      </w:r>
      <w:r>
        <w:rPr>
          <w:noProof/>
        </w:rPr>
        <w:instrText xml:space="preserve"> PAGEREF _Toc125796990 \h </w:instrText>
      </w:r>
      <w:r>
        <w:rPr>
          <w:noProof/>
        </w:rPr>
      </w:r>
      <w:r>
        <w:rPr>
          <w:noProof/>
        </w:rPr>
        <w:fldChar w:fldCharType="separate"/>
      </w:r>
      <w:r>
        <w:rPr>
          <w:noProof/>
        </w:rPr>
        <w:t>77</w:t>
      </w:r>
      <w:r>
        <w:rPr>
          <w:noProof/>
        </w:rPr>
        <w:fldChar w:fldCharType="end"/>
      </w:r>
    </w:p>
    <w:p w14:paraId="7D3AC5CC" w14:textId="6F271C41" w:rsidR="00CD4389" w:rsidRDefault="00CD4389">
      <w:pPr>
        <w:pStyle w:val="TOC5"/>
        <w:rPr>
          <w:rFonts w:asciiTheme="minorHAnsi" w:eastAsiaTheme="minorEastAsia" w:hAnsiTheme="minorHAnsi" w:cstheme="minorBidi"/>
          <w:noProof/>
          <w:sz w:val="24"/>
          <w:szCs w:val="24"/>
          <w:lang w:eastAsia="zh-CN"/>
        </w:rPr>
      </w:pPr>
      <w:r w:rsidRPr="00AC3DE5">
        <w:rPr>
          <w:rFonts w:ascii="Times New Roman" w:hAnsi="Times New Roman"/>
          <w:noProof/>
        </w:rPr>
        <w:t>Marriage and the Church Timeline</w:t>
      </w:r>
      <w:r>
        <w:rPr>
          <w:noProof/>
        </w:rPr>
        <w:tab/>
      </w:r>
      <w:r>
        <w:rPr>
          <w:noProof/>
        </w:rPr>
        <w:fldChar w:fldCharType="begin"/>
      </w:r>
      <w:r>
        <w:rPr>
          <w:noProof/>
        </w:rPr>
        <w:instrText xml:space="preserve"> PAGEREF _Toc125796991 \h </w:instrText>
      </w:r>
      <w:r>
        <w:rPr>
          <w:noProof/>
        </w:rPr>
      </w:r>
      <w:r>
        <w:rPr>
          <w:noProof/>
        </w:rPr>
        <w:fldChar w:fldCharType="separate"/>
      </w:r>
      <w:r>
        <w:rPr>
          <w:noProof/>
        </w:rPr>
        <w:t>78</w:t>
      </w:r>
      <w:r>
        <w:rPr>
          <w:noProof/>
        </w:rPr>
        <w:fldChar w:fldCharType="end"/>
      </w:r>
    </w:p>
    <w:p w14:paraId="52C310A7" w14:textId="6EBE8DBD" w:rsidR="00CD4389" w:rsidRDefault="00CD4389">
      <w:pPr>
        <w:pStyle w:val="TOC5"/>
        <w:rPr>
          <w:rFonts w:asciiTheme="minorHAnsi" w:eastAsiaTheme="minorEastAsia" w:hAnsiTheme="minorHAnsi" w:cstheme="minorBidi"/>
          <w:noProof/>
          <w:sz w:val="24"/>
          <w:szCs w:val="24"/>
          <w:lang w:eastAsia="zh-CN"/>
        </w:rPr>
      </w:pPr>
      <w:r w:rsidRPr="00AC3DE5">
        <w:rPr>
          <w:rFonts w:ascii="Times New Roman" w:hAnsi="Times New Roman"/>
          <w:noProof/>
        </w:rPr>
        <w:t>Jewish Wedding Customs</w:t>
      </w:r>
      <w:r>
        <w:rPr>
          <w:noProof/>
        </w:rPr>
        <w:tab/>
      </w:r>
      <w:r>
        <w:rPr>
          <w:noProof/>
        </w:rPr>
        <w:fldChar w:fldCharType="begin"/>
      </w:r>
      <w:r>
        <w:rPr>
          <w:noProof/>
        </w:rPr>
        <w:instrText xml:space="preserve"> PAGEREF _Toc125796992 \h </w:instrText>
      </w:r>
      <w:r>
        <w:rPr>
          <w:noProof/>
        </w:rPr>
      </w:r>
      <w:r>
        <w:rPr>
          <w:noProof/>
        </w:rPr>
        <w:fldChar w:fldCharType="separate"/>
      </w:r>
      <w:r>
        <w:rPr>
          <w:noProof/>
        </w:rPr>
        <w:t>78</w:t>
      </w:r>
      <w:r>
        <w:rPr>
          <w:noProof/>
        </w:rPr>
        <w:fldChar w:fldCharType="end"/>
      </w:r>
    </w:p>
    <w:p w14:paraId="2062C617" w14:textId="5BCE53BF" w:rsidR="00CD4389" w:rsidRDefault="00CD4389">
      <w:pPr>
        <w:pStyle w:val="TOC5"/>
        <w:rPr>
          <w:rFonts w:asciiTheme="minorHAnsi" w:eastAsiaTheme="minorEastAsia" w:hAnsiTheme="minorHAnsi" w:cstheme="minorBidi"/>
          <w:noProof/>
          <w:sz w:val="24"/>
          <w:szCs w:val="24"/>
          <w:lang w:eastAsia="zh-CN"/>
        </w:rPr>
      </w:pPr>
      <w:r w:rsidRPr="00AC3DE5">
        <w:rPr>
          <w:rFonts w:ascii="Times New Roman" w:hAnsi="Times New Roman"/>
          <w:noProof/>
        </w:rPr>
        <w:t>Revelation 19:1-21—A Time to Rejoice (Tanner)</w:t>
      </w:r>
      <w:r>
        <w:rPr>
          <w:noProof/>
        </w:rPr>
        <w:tab/>
      </w:r>
      <w:r>
        <w:rPr>
          <w:noProof/>
        </w:rPr>
        <w:fldChar w:fldCharType="begin"/>
      </w:r>
      <w:r>
        <w:rPr>
          <w:noProof/>
        </w:rPr>
        <w:instrText xml:space="preserve"> PAGEREF _Toc125796993 \h </w:instrText>
      </w:r>
      <w:r>
        <w:rPr>
          <w:noProof/>
        </w:rPr>
      </w:r>
      <w:r>
        <w:rPr>
          <w:noProof/>
        </w:rPr>
        <w:fldChar w:fldCharType="separate"/>
      </w:r>
      <w:r>
        <w:rPr>
          <w:noProof/>
        </w:rPr>
        <w:t>78</w:t>
      </w:r>
      <w:r>
        <w:rPr>
          <w:noProof/>
        </w:rPr>
        <w:fldChar w:fldCharType="end"/>
      </w:r>
    </w:p>
    <w:p w14:paraId="085617A8" w14:textId="6BDAAEAC"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Practical Implications of the Rapture</w:t>
      </w:r>
      <w:r>
        <w:rPr>
          <w:noProof/>
        </w:rPr>
        <w:tab/>
      </w:r>
      <w:r>
        <w:rPr>
          <w:noProof/>
        </w:rPr>
        <w:fldChar w:fldCharType="begin"/>
      </w:r>
      <w:r>
        <w:rPr>
          <w:noProof/>
        </w:rPr>
        <w:instrText xml:space="preserve"> PAGEREF _Toc125796994 \h </w:instrText>
      </w:r>
      <w:r>
        <w:rPr>
          <w:noProof/>
        </w:rPr>
      </w:r>
      <w:r>
        <w:rPr>
          <w:noProof/>
        </w:rPr>
        <w:fldChar w:fldCharType="separate"/>
      </w:r>
      <w:r>
        <w:rPr>
          <w:noProof/>
        </w:rPr>
        <w:t>78</w:t>
      </w:r>
      <w:r>
        <w:rPr>
          <w:noProof/>
        </w:rPr>
        <w:fldChar w:fldCharType="end"/>
      </w:r>
    </w:p>
    <w:p w14:paraId="69D63D74" w14:textId="2BBA4304"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The Antichrist</w:t>
      </w:r>
      <w:r>
        <w:rPr>
          <w:noProof/>
        </w:rPr>
        <w:tab/>
      </w:r>
      <w:r>
        <w:rPr>
          <w:noProof/>
        </w:rPr>
        <w:fldChar w:fldCharType="begin"/>
      </w:r>
      <w:r>
        <w:rPr>
          <w:noProof/>
        </w:rPr>
        <w:instrText xml:space="preserve"> PAGEREF _Toc125796995 \h </w:instrText>
      </w:r>
      <w:r>
        <w:rPr>
          <w:noProof/>
        </w:rPr>
      </w:r>
      <w:r>
        <w:rPr>
          <w:noProof/>
        </w:rPr>
        <w:fldChar w:fldCharType="separate"/>
      </w:r>
      <w:r>
        <w:rPr>
          <w:noProof/>
        </w:rPr>
        <w:t>79</w:t>
      </w:r>
      <w:r>
        <w:rPr>
          <w:noProof/>
        </w:rPr>
        <w:fldChar w:fldCharType="end"/>
      </w:r>
    </w:p>
    <w:p w14:paraId="5B007889" w14:textId="0454BC31"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Summary of the Activity of the Future Fuhrer</w:t>
      </w:r>
      <w:r>
        <w:rPr>
          <w:noProof/>
        </w:rPr>
        <w:tab/>
      </w:r>
      <w:r>
        <w:rPr>
          <w:noProof/>
        </w:rPr>
        <w:fldChar w:fldCharType="begin"/>
      </w:r>
      <w:r>
        <w:rPr>
          <w:noProof/>
        </w:rPr>
        <w:instrText xml:space="preserve"> PAGEREF _Toc125796996 \h </w:instrText>
      </w:r>
      <w:r>
        <w:rPr>
          <w:noProof/>
        </w:rPr>
      </w:r>
      <w:r>
        <w:rPr>
          <w:noProof/>
        </w:rPr>
        <w:fldChar w:fldCharType="separate"/>
      </w:r>
      <w:r>
        <w:rPr>
          <w:noProof/>
        </w:rPr>
        <w:t>79</w:t>
      </w:r>
      <w:r>
        <w:rPr>
          <w:noProof/>
        </w:rPr>
        <w:fldChar w:fldCharType="end"/>
      </w:r>
    </w:p>
    <w:p w14:paraId="3C1D011A" w14:textId="7AA8A2C0"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The Length of the Tribulation and Antichrist’s Rule (Dan. 9:24-27)</w:t>
      </w:r>
      <w:r>
        <w:rPr>
          <w:noProof/>
        </w:rPr>
        <w:tab/>
      </w:r>
      <w:r>
        <w:rPr>
          <w:noProof/>
        </w:rPr>
        <w:fldChar w:fldCharType="begin"/>
      </w:r>
      <w:r>
        <w:rPr>
          <w:noProof/>
        </w:rPr>
        <w:instrText xml:space="preserve"> PAGEREF _Toc125796997 \h </w:instrText>
      </w:r>
      <w:r>
        <w:rPr>
          <w:noProof/>
        </w:rPr>
      </w:r>
      <w:r>
        <w:rPr>
          <w:noProof/>
        </w:rPr>
        <w:fldChar w:fldCharType="separate"/>
      </w:r>
      <w:r>
        <w:rPr>
          <w:noProof/>
        </w:rPr>
        <w:t>80</w:t>
      </w:r>
      <w:r>
        <w:rPr>
          <w:noProof/>
        </w:rPr>
        <w:fldChar w:fldCharType="end"/>
      </w:r>
    </w:p>
    <w:p w14:paraId="3FC01A69" w14:textId="32054EF8"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Daniel’s Seventy Weeks (Ludwigson)</w:t>
      </w:r>
      <w:r>
        <w:rPr>
          <w:noProof/>
        </w:rPr>
        <w:tab/>
      </w:r>
      <w:r>
        <w:rPr>
          <w:noProof/>
        </w:rPr>
        <w:fldChar w:fldCharType="begin"/>
      </w:r>
      <w:r>
        <w:rPr>
          <w:noProof/>
        </w:rPr>
        <w:instrText xml:space="preserve"> PAGEREF _Toc125796998 \h </w:instrText>
      </w:r>
      <w:r>
        <w:rPr>
          <w:noProof/>
        </w:rPr>
      </w:r>
      <w:r>
        <w:rPr>
          <w:noProof/>
        </w:rPr>
        <w:fldChar w:fldCharType="separate"/>
      </w:r>
      <w:r>
        <w:rPr>
          <w:noProof/>
        </w:rPr>
        <w:t>84</w:t>
      </w:r>
      <w:r>
        <w:rPr>
          <w:noProof/>
        </w:rPr>
        <w:fldChar w:fldCharType="end"/>
      </w:r>
    </w:p>
    <w:p w14:paraId="47C2116D" w14:textId="2CBEDDC4"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Daniel’s Seventy Weeks (Hoehner and Pentecost)</w:t>
      </w:r>
      <w:r>
        <w:rPr>
          <w:noProof/>
        </w:rPr>
        <w:tab/>
      </w:r>
      <w:r>
        <w:rPr>
          <w:noProof/>
        </w:rPr>
        <w:fldChar w:fldCharType="begin"/>
      </w:r>
      <w:r>
        <w:rPr>
          <w:noProof/>
        </w:rPr>
        <w:instrText xml:space="preserve"> PAGEREF _Toc125796999 \h </w:instrText>
      </w:r>
      <w:r>
        <w:rPr>
          <w:noProof/>
        </w:rPr>
      </w:r>
      <w:r>
        <w:rPr>
          <w:noProof/>
        </w:rPr>
        <w:fldChar w:fldCharType="separate"/>
      </w:r>
      <w:r>
        <w:rPr>
          <w:noProof/>
        </w:rPr>
        <w:t>84</w:t>
      </w:r>
      <w:r>
        <w:rPr>
          <w:noProof/>
        </w:rPr>
        <w:fldChar w:fldCharType="end"/>
      </w:r>
    </w:p>
    <w:p w14:paraId="7B234FEC" w14:textId="5F7447B5"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Daniel’s Seventy Weeks (Larkin)</w:t>
      </w:r>
      <w:r>
        <w:rPr>
          <w:noProof/>
        </w:rPr>
        <w:tab/>
      </w:r>
      <w:r>
        <w:rPr>
          <w:noProof/>
        </w:rPr>
        <w:fldChar w:fldCharType="begin"/>
      </w:r>
      <w:r>
        <w:rPr>
          <w:noProof/>
        </w:rPr>
        <w:instrText xml:space="preserve"> PAGEREF _Toc125797000 \h </w:instrText>
      </w:r>
      <w:r>
        <w:rPr>
          <w:noProof/>
        </w:rPr>
      </w:r>
      <w:r>
        <w:rPr>
          <w:noProof/>
        </w:rPr>
        <w:fldChar w:fldCharType="separate"/>
      </w:r>
      <w:r>
        <w:rPr>
          <w:noProof/>
        </w:rPr>
        <w:t>86</w:t>
      </w:r>
      <w:r>
        <w:rPr>
          <w:noProof/>
        </w:rPr>
        <w:fldChar w:fldCharType="end"/>
      </w:r>
    </w:p>
    <w:p w14:paraId="14BDFBF6" w14:textId="097E1932"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Daniel and Revelation Compared</w:t>
      </w:r>
      <w:r>
        <w:rPr>
          <w:noProof/>
        </w:rPr>
        <w:tab/>
      </w:r>
      <w:r>
        <w:rPr>
          <w:noProof/>
        </w:rPr>
        <w:fldChar w:fldCharType="begin"/>
      </w:r>
      <w:r>
        <w:rPr>
          <w:noProof/>
        </w:rPr>
        <w:instrText xml:space="preserve"> PAGEREF _Toc125797001 \h </w:instrText>
      </w:r>
      <w:r>
        <w:rPr>
          <w:noProof/>
        </w:rPr>
      </w:r>
      <w:r>
        <w:rPr>
          <w:noProof/>
        </w:rPr>
        <w:fldChar w:fldCharType="separate"/>
      </w:r>
      <w:r>
        <w:rPr>
          <w:noProof/>
        </w:rPr>
        <w:t>86</w:t>
      </w:r>
      <w:r>
        <w:rPr>
          <w:noProof/>
        </w:rPr>
        <w:fldChar w:fldCharType="end"/>
      </w:r>
    </w:p>
    <w:p w14:paraId="5777BD25" w14:textId="7E860F71"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Summary of Views on Daniel 9:24-27</w:t>
      </w:r>
      <w:r>
        <w:rPr>
          <w:noProof/>
        </w:rPr>
        <w:tab/>
      </w:r>
      <w:r>
        <w:rPr>
          <w:noProof/>
        </w:rPr>
        <w:fldChar w:fldCharType="begin"/>
      </w:r>
      <w:r>
        <w:rPr>
          <w:noProof/>
        </w:rPr>
        <w:instrText xml:space="preserve"> PAGEREF _Toc125797002 \h </w:instrText>
      </w:r>
      <w:r>
        <w:rPr>
          <w:noProof/>
        </w:rPr>
      </w:r>
      <w:r>
        <w:rPr>
          <w:noProof/>
        </w:rPr>
        <w:fldChar w:fldCharType="separate"/>
      </w:r>
      <w:r>
        <w:rPr>
          <w:noProof/>
        </w:rPr>
        <w:t>86</w:t>
      </w:r>
      <w:r>
        <w:rPr>
          <w:noProof/>
        </w:rPr>
        <w:fldChar w:fldCharType="end"/>
      </w:r>
    </w:p>
    <w:p w14:paraId="27A017CC" w14:textId="6CB4B8C9"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Evaluating Views on Daniel 9:24-27</w:t>
      </w:r>
      <w:r>
        <w:rPr>
          <w:noProof/>
        </w:rPr>
        <w:tab/>
      </w:r>
      <w:r>
        <w:rPr>
          <w:noProof/>
        </w:rPr>
        <w:fldChar w:fldCharType="begin"/>
      </w:r>
      <w:r>
        <w:rPr>
          <w:noProof/>
        </w:rPr>
        <w:instrText xml:space="preserve"> PAGEREF _Toc125797003 \h </w:instrText>
      </w:r>
      <w:r>
        <w:rPr>
          <w:noProof/>
        </w:rPr>
      </w:r>
      <w:r>
        <w:rPr>
          <w:noProof/>
        </w:rPr>
        <w:fldChar w:fldCharType="separate"/>
      </w:r>
      <w:r>
        <w:rPr>
          <w:noProof/>
        </w:rPr>
        <w:t>86</w:t>
      </w:r>
      <w:r>
        <w:rPr>
          <w:noProof/>
        </w:rPr>
        <w:fldChar w:fldCharType="end"/>
      </w:r>
    </w:p>
    <w:p w14:paraId="43BDC167" w14:textId="4DABB1E9"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Daniel’s Seventieth Week</w:t>
      </w:r>
      <w:r>
        <w:rPr>
          <w:noProof/>
        </w:rPr>
        <w:tab/>
      </w:r>
      <w:r>
        <w:rPr>
          <w:noProof/>
        </w:rPr>
        <w:fldChar w:fldCharType="begin"/>
      </w:r>
      <w:r>
        <w:rPr>
          <w:noProof/>
        </w:rPr>
        <w:instrText xml:space="preserve"> PAGEREF _Toc125797004 \h </w:instrText>
      </w:r>
      <w:r>
        <w:rPr>
          <w:noProof/>
        </w:rPr>
      </w:r>
      <w:r>
        <w:rPr>
          <w:noProof/>
        </w:rPr>
        <w:fldChar w:fldCharType="separate"/>
      </w:r>
      <w:r>
        <w:rPr>
          <w:noProof/>
        </w:rPr>
        <w:t>86</w:t>
      </w:r>
      <w:r>
        <w:rPr>
          <w:noProof/>
        </w:rPr>
        <w:fldChar w:fldCharType="end"/>
      </w:r>
    </w:p>
    <w:p w14:paraId="61B17384" w14:textId="4AE29C7A"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Times of the Gentiles</w:t>
      </w:r>
      <w:r>
        <w:rPr>
          <w:noProof/>
        </w:rPr>
        <w:tab/>
      </w:r>
      <w:r>
        <w:rPr>
          <w:noProof/>
        </w:rPr>
        <w:fldChar w:fldCharType="begin"/>
      </w:r>
      <w:r>
        <w:rPr>
          <w:noProof/>
        </w:rPr>
        <w:instrText xml:space="preserve"> PAGEREF _Toc125797005 \h </w:instrText>
      </w:r>
      <w:r>
        <w:rPr>
          <w:noProof/>
        </w:rPr>
      </w:r>
      <w:r>
        <w:rPr>
          <w:noProof/>
        </w:rPr>
        <w:fldChar w:fldCharType="separate"/>
      </w:r>
      <w:r>
        <w:rPr>
          <w:noProof/>
        </w:rPr>
        <w:t>86</w:t>
      </w:r>
      <w:r>
        <w:rPr>
          <w:noProof/>
        </w:rPr>
        <w:fldChar w:fldCharType="end"/>
      </w:r>
    </w:p>
    <w:p w14:paraId="6FA98CC1" w14:textId="10CAF159"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The Purposes &amp; Names of the Tribulation</w:t>
      </w:r>
      <w:r>
        <w:rPr>
          <w:noProof/>
        </w:rPr>
        <w:tab/>
      </w:r>
      <w:r>
        <w:rPr>
          <w:noProof/>
        </w:rPr>
        <w:fldChar w:fldCharType="begin"/>
      </w:r>
      <w:r>
        <w:rPr>
          <w:noProof/>
        </w:rPr>
        <w:instrText xml:space="preserve"> PAGEREF _Toc125797006 \h </w:instrText>
      </w:r>
      <w:r>
        <w:rPr>
          <w:noProof/>
        </w:rPr>
      </w:r>
      <w:r>
        <w:rPr>
          <w:noProof/>
        </w:rPr>
        <w:fldChar w:fldCharType="separate"/>
      </w:r>
      <w:r>
        <w:rPr>
          <w:noProof/>
        </w:rPr>
        <w:t>86</w:t>
      </w:r>
      <w:r>
        <w:rPr>
          <w:noProof/>
        </w:rPr>
        <w:fldChar w:fldCharType="end"/>
      </w:r>
    </w:p>
    <w:p w14:paraId="5689C757" w14:textId="6EF018A4"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The Tribulation in the Book of Revelation</w:t>
      </w:r>
      <w:r>
        <w:rPr>
          <w:noProof/>
        </w:rPr>
        <w:tab/>
      </w:r>
      <w:r>
        <w:rPr>
          <w:noProof/>
        </w:rPr>
        <w:fldChar w:fldCharType="begin"/>
      </w:r>
      <w:r>
        <w:rPr>
          <w:noProof/>
        </w:rPr>
        <w:instrText xml:space="preserve"> PAGEREF _Toc125797007 \h </w:instrText>
      </w:r>
      <w:r>
        <w:rPr>
          <w:noProof/>
        </w:rPr>
      </w:r>
      <w:r>
        <w:rPr>
          <w:noProof/>
        </w:rPr>
        <w:fldChar w:fldCharType="separate"/>
      </w:r>
      <w:r>
        <w:rPr>
          <w:noProof/>
        </w:rPr>
        <w:t>86</w:t>
      </w:r>
      <w:r>
        <w:rPr>
          <w:noProof/>
        </w:rPr>
        <w:fldChar w:fldCharType="end"/>
      </w:r>
    </w:p>
    <w:p w14:paraId="7EB13EED" w14:textId="517F78E5"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Chart of Revelation</w:t>
      </w:r>
      <w:r>
        <w:rPr>
          <w:noProof/>
        </w:rPr>
        <w:tab/>
      </w:r>
      <w:r>
        <w:rPr>
          <w:noProof/>
        </w:rPr>
        <w:fldChar w:fldCharType="begin"/>
      </w:r>
      <w:r>
        <w:rPr>
          <w:noProof/>
        </w:rPr>
        <w:instrText xml:space="preserve"> PAGEREF _Toc125797008 \h </w:instrText>
      </w:r>
      <w:r>
        <w:rPr>
          <w:noProof/>
        </w:rPr>
      </w:r>
      <w:r>
        <w:rPr>
          <w:noProof/>
        </w:rPr>
        <w:fldChar w:fldCharType="separate"/>
      </w:r>
      <w:r>
        <w:rPr>
          <w:noProof/>
        </w:rPr>
        <w:t>86</w:t>
      </w:r>
      <w:r>
        <w:rPr>
          <w:noProof/>
        </w:rPr>
        <w:fldChar w:fldCharType="end"/>
      </w:r>
    </w:p>
    <w:p w14:paraId="70C800A2" w14:textId="2FAFBDBF" w:rsidR="00CD4389" w:rsidRDefault="00CD4389">
      <w:pPr>
        <w:pStyle w:val="TOC1"/>
        <w:rPr>
          <w:rFonts w:asciiTheme="minorHAnsi" w:eastAsiaTheme="minorEastAsia" w:hAnsiTheme="minorHAnsi" w:cstheme="minorBidi"/>
          <w:b w:val="0"/>
          <w:caps w:val="0"/>
          <w:noProof/>
          <w:szCs w:val="24"/>
          <w:lang w:eastAsia="zh-CN"/>
        </w:rPr>
      </w:pPr>
      <w:r w:rsidRPr="00AC3DE5">
        <w:rPr>
          <w:rFonts w:ascii="Times New Roman" w:hAnsi="Times New Roman"/>
          <w:noProof/>
        </w:rPr>
        <w:t>Survey of the Book of Revelation</w:t>
      </w:r>
      <w:r>
        <w:rPr>
          <w:noProof/>
        </w:rPr>
        <w:tab/>
      </w:r>
      <w:r>
        <w:rPr>
          <w:noProof/>
        </w:rPr>
        <w:fldChar w:fldCharType="begin"/>
      </w:r>
      <w:r>
        <w:rPr>
          <w:noProof/>
        </w:rPr>
        <w:instrText xml:space="preserve"> PAGEREF _Toc125797009 \h </w:instrText>
      </w:r>
      <w:r>
        <w:rPr>
          <w:noProof/>
        </w:rPr>
      </w:r>
      <w:r>
        <w:rPr>
          <w:noProof/>
        </w:rPr>
        <w:fldChar w:fldCharType="separate"/>
      </w:r>
      <w:r>
        <w:rPr>
          <w:noProof/>
        </w:rPr>
        <w:t>87</w:t>
      </w:r>
      <w:r>
        <w:rPr>
          <w:noProof/>
        </w:rPr>
        <w:fldChar w:fldCharType="end"/>
      </w:r>
    </w:p>
    <w:p w14:paraId="43CD2E7A" w14:textId="57ABAF54"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Chronology of Revelation</w:t>
      </w:r>
      <w:r>
        <w:rPr>
          <w:noProof/>
        </w:rPr>
        <w:tab/>
      </w:r>
      <w:r>
        <w:rPr>
          <w:noProof/>
        </w:rPr>
        <w:fldChar w:fldCharType="begin"/>
      </w:r>
      <w:r>
        <w:rPr>
          <w:noProof/>
        </w:rPr>
        <w:instrText xml:space="preserve"> PAGEREF _Toc125797010 \h </w:instrText>
      </w:r>
      <w:r>
        <w:rPr>
          <w:noProof/>
        </w:rPr>
      </w:r>
      <w:r>
        <w:rPr>
          <w:noProof/>
        </w:rPr>
        <w:fldChar w:fldCharType="separate"/>
      </w:r>
      <w:r>
        <w:rPr>
          <w:noProof/>
        </w:rPr>
        <w:t>99</w:t>
      </w:r>
      <w:r>
        <w:rPr>
          <w:noProof/>
        </w:rPr>
        <w:fldChar w:fldCharType="end"/>
      </w:r>
    </w:p>
    <w:p w14:paraId="317CE041" w14:textId="4CD20609"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The Letters to the Seven Churches</w:t>
      </w:r>
      <w:r>
        <w:rPr>
          <w:noProof/>
        </w:rPr>
        <w:tab/>
      </w:r>
      <w:r>
        <w:rPr>
          <w:noProof/>
        </w:rPr>
        <w:fldChar w:fldCharType="begin"/>
      </w:r>
      <w:r>
        <w:rPr>
          <w:noProof/>
        </w:rPr>
        <w:instrText xml:space="preserve"> PAGEREF _Toc125797011 \h </w:instrText>
      </w:r>
      <w:r>
        <w:rPr>
          <w:noProof/>
        </w:rPr>
      </w:r>
      <w:r>
        <w:rPr>
          <w:noProof/>
        </w:rPr>
        <w:fldChar w:fldCharType="separate"/>
      </w:r>
      <w:r>
        <w:rPr>
          <w:noProof/>
        </w:rPr>
        <w:t>100</w:t>
      </w:r>
      <w:r>
        <w:rPr>
          <w:noProof/>
        </w:rPr>
        <w:fldChar w:fldCharType="end"/>
      </w:r>
    </w:p>
    <w:p w14:paraId="1EB3E09A" w14:textId="3C6B9048"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Chronology of the Seventieth Week</w:t>
      </w:r>
      <w:r>
        <w:rPr>
          <w:noProof/>
        </w:rPr>
        <w:tab/>
      </w:r>
      <w:r>
        <w:rPr>
          <w:noProof/>
        </w:rPr>
        <w:fldChar w:fldCharType="begin"/>
      </w:r>
      <w:r>
        <w:rPr>
          <w:noProof/>
        </w:rPr>
        <w:instrText xml:space="preserve"> PAGEREF _Toc125797012 \h </w:instrText>
      </w:r>
      <w:r>
        <w:rPr>
          <w:noProof/>
        </w:rPr>
      </w:r>
      <w:r>
        <w:rPr>
          <w:noProof/>
        </w:rPr>
        <w:fldChar w:fldCharType="separate"/>
      </w:r>
      <w:r>
        <w:rPr>
          <w:noProof/>
        </w:rPr>
        <w:t>101</w:t>
      </w:r>
      <w:r>
        <w:rPr>
          <w:noProof/>
        </w:rPr>
        <w:fldChar w:fldCharType="end"/>
      </w:r>
    </w:p>
    <w:p w14:paraId="75BC3641" w14:textId="5FD3C027"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Judgments of the Seventieth Week</w:t>
      </w:r>
      <w:r>
        <w:rPr>
          <w:noProof/>
        </w:rPr>
        <w:tab/>
      </w:r>
      <w:r>
        <w:rPr>
          <w:noProof/>
        </w:rPr>
        <w:fldChar w:fldCharType="begin"/>
      </w:r>
      <w:r>
        <w:rPr>
          <w:noProof/>
        </w:rPr>
        <w:instrText xml:space="preserve"> PAGEREF _Toc125797013 \h </w:instrText>
      </w:r>
      <w:r>
        <w:rPr>
          <w:noProof/>
        </w:rPr>
      </w:r>
      <w:r>
        <w:rPr>
          <w:noProof/>
        </w:rPr>
        <w:fldChar w:fldCharType="separate"/>
      </w:r>
      <w:r>
        <w:rPr>
          <w:noProof/>
        </w:rPr>
        <w:t>102</w:t>
      </w:r>
      <w:r>
        <w:rPr>
          <w:noProof/>
        </w:rPr>
        <w:fldChar w:fldCharType="end"/>
      </w:r>
    </w:p>
    <w:p w14:paraId="507A524D" w14:textId="68733EB9"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Theories of Literary Structures of Revelation</w:t>
      </w:r>
      <w:r>
        <w:rPr>
          <w:noProof/>
        </w:rPr>
        <w:tab/>
      </w:r>
      <w:r>
        <w:rPr>
          <w:noProof/>
        </w:rPr>
        <w:fldChar w:fldCharType="begin"/>
      </w:r>
      <w:r>
        <w:rPr>
          <w:noProof/>
        </w:rPr>
        <w:instrText xml:space="preserve"> PAGEREF _Toc125797014 \h </w:instrText>
      </w:r>
      <w:r>
        <w:rPr>
          <w:noProof/>
        </w:rPr>
      </w:r>
      <w:r>
        <w:rPr>
          <w:noProof/>
        </w:rPr>
        <w:fldChar w:fldCharType="separate"/>
      </w:r>
      <w:r>
        <w:rPr>
          <w:noProof/>
        </w:rPr>
        <w:t>103</w:t>
      </w:r>
      <w:r>
        <w:rPr>
          <w:noProof/>
        </w:rPr>
        <w:fldChar w:fldCharType="end"/>
      </w:r>
    </w:p>
    <w:p w14:paraId="7FB42305" w14:textId="613E2394"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Content and Correlation of the Judgments of Seals, Trumpets, and Bowls</w:t>
      </w:r>
      <w:r>
        <w:rPr>
          <w:noProof/>
        </w:rPr>
        <w:tab/>
      </w:r>
      <w:r>
        <w:rPr>
          <w:noProof/>
        </w:rPr>
        <w:fldChar w:fldCharType="begin"/>
      </w:r>
      <w:r>
        <w:rPr>
          <w:noProof/>
        </w:rPr>
        <w:instrText xml:space="preserve"> PAGEREF _Toc125797015 \h </w:instrText>
      </w:r>
      <w:r>
        <w:rPr>
          <w:noProof/>
        </w:rPr>
      </w:r>
      <w:r>
        <w:rPr>
          <w:noProof/>
        </w:rPr>
        <w:fldChar w:fldCharType="separate"/>
      </w:r>
      <w:r>
        <w:rPr>
          <w:noProof/>
        </w:rPr>
        <w:t>104</w:t>
      </w:r>
      <w:r>
        <w:rPr>
          <w:noProof/>
        </w:rPr>
        <w:fldChar w:fldCharType="end"/>
      </w:r>
    </w:p>
    <w:p w14:paraId="3CB068DC" w14:textId="7546D7EE"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Outline of End-Time Events Predicted in the Bible</w:t>
      </w:r>
      <w:r>
        <w:rPr>
          <w:noProof/>
        </w:rPr>
        <w:tab/>
      </w:r>
      <w:r>
        <w:rPr>
          <w:noProof/>
        </w:rPr>
        <w:fldChar w:fldCharType="begin"/>
      </w:r>
      <w:r>
        <w:rPr>
          <w:noProof/>
        </w:rPr>
        <w:instrText xml:space="preserve"> PAGEREF _Toc125797016 \h </w:instrText>
      </w:r>
      <w:r>
        <w:rPr>
          <w:noProof/>
        </w:rPr>
      </w:r>
      <w:r>
        <w:rPr>
          <w:noProof/>
        </w:rPr>
        <w:fldChar w:fldCharType="separate"/>
      </w:r>
      <w:r>
        <w:rPr>
          <w:noProof/>
        </w:rPr>
        <w:t>105</w:t>
      </w:r>
      <w:r>
        <w:rPr>
          <w:noProof/>
        </w:rPr>
        <w:fldChar w:fldCharType="end"/>
      </w:r>
    </w:p>
    <w:p w14:paraId="56B38514" w14:textId="26F6B60E"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Three Views on Revelation</w:t>
      </w:r>
      <w:r>
        <w:rPr>
          <w:noProof/>
        </w:rPr>
        <w:tab/>
      </w:r>
      <w:r>
        <w:rPr>
          <w:noProof/>
        </w:rPr>
        <w:fldChar w:fldCharType="begin"/>
      </w:r>
      <w:r>
        <w:rPr>
          <w:noProof/>
        </w:rPr>
        <w:instrText xml:space="preserve"> PAGEREF _Toc125797017 \h </w:instrText>
      </w:r>
      <w:r>
        <w:rPr>
          <w:noProof/>
        </w:rPr>
      </w:r>
      <w:r>
        <w:rPr>
          <w:noProof/>
        </w:rPr>
        <w:fldChar w:fldCharType="separate"/>
      </w:r>
      <w:r>
        <w:rPr>
          <w:noProof/>
        </w:rPr>
        <w:t>106</w:t>
      </w:r>
      <w:r>
        <w:rPr>
          <w:noProof/>
        </w:rPr>
        <w:fldChar w:fldCharType="end"/>
      </w:r>
    </w:p>
    <w:p w14:paraId="40054335" w14:textId="09534912"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Chronological Order of Tribulation (Hoehner)</w:t>
      </w:r>
      <w:r>
        <w:rPr>
          <w:noProof/>
        </w:rPr>
        <w:tab/>
      </w:r>
      <w:r>
        <w:rPr>
          <w:noProof/>
        </w:rPr>
        <w:fldChar w:fldCharType="begin"/>
      </w:r>
      <w:r>
        <w:rPr>
          <w:noProof/>
        </w:rPr>
        <w:instrText xml:space="preserve"> PAGEREF _Toc125797018 \h </w:instrText>
      </w:r>
      <w:r>
        <w:rPr>
          <w:noProof/>
        </w:rPr>
      </w:r>
      <w:r>
        <w:rPr>
          <w:noProof/>
        </w:rPr>
        <w:fldChar w:fldCharType="separate"/>
      </w:r>
      <w:r>
        <w:rPr>
          <w:noProof/>
        </w:rPr>
        <w:t>107</w:t>
      </w:r>
      <w:r>
        <w:rPr>
          <w:noProof/>
        </w:rPr>
        <w:fldChar w:fldCharType="end"/>
      </w:r>
    </w:p>
    <w:p w14:paraId="24F01429" w14:textId="28746798"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The Tribulation in Ezekiel, Matthew, and Zechariah</w:t>
      </w:r>
      <w:r>
        <w:rPr>
          <w:noProof/>
        </w:rPr>
        <w:tab/>
      </w:r>
      <w:r>
        <w:rPr>
          <w:noProof/>
        </w:rPr>
        <w:fldChar w:fldCharType="begin"/>
      </w:r>
      <w:r>
        <w:rPr>
          <w:noProof/>
        </w:rPr>
        <w:instrText xml:space="preserve"> PAGEREF _Toc125797019 \h </w:instrText>
      </w:r>
      <w:r>
        <w:rPr>
          <w:noProof/>
        </w:rPr>
      </w:r>
      <w:r>
        <w:rPr>
          <w:noProof/>
        </w:rPr>
        <w:fldChar w:fldCharType="separate"/>
      </w:r>
      <w:r>
        <w:rPr>
          <w:noProof/>
        </w:rPr>
        <w:t>108</w:t>
      </w:r>
      <w:r>
        <w:rPr>
          <w:noProof/>
        </w:rPr>
        <w:fldChar w:fldCharType="end"/>
      </w:r>
    </w:p>
    <w:p w14:paraId="29421C72" w14:textId="1F70B146"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Ezekiel 36–39</w:t>
      </w:r>
      <w:r>
        <w:rPr>
          <w:noProof/>
        </w:rPr>
        <w:tab/>
      </w:r>
      <w:r>
        <w:rPr>
          <w:noProof/>
        </w:rPr>
        <w:fldChar w:fldCharType="begin"/>
      </w:r>
      <w:r>
        <w:rPr>
          <w:noProof/>
        </w:rPr>
        <w:instrText xml:space="preserve"> PAGEREF _Toc125797020 \h </w:instrText>
      </w:r>
      <w:r>
        <w:rPr>
          <w:noProof/>
        </w:rPr>
      </w:r>
      <w:r>
        <w:rPr>
          <w:noProof/>
        </w:rPr>
        <w:fldChar w:fldCharType="separate"/>
      </w:r>
      <w:r>
        <w:rPr>
          <w:noProof/>
        </w:rPr>
        <w:t>108</w:t>
      </w:r>
      <w:r>
        <w:rPr>
          <w:noProof/>
        </w:rPr>
        <w:fldChar w:fldCharType="end"/>
      </w:r>
    </w:p>
    <w:p w14:paraId="684A1A0D" w14:textId="15B82321"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Matthew 24–25</w:t>
      </w:r>
      <w:r>
        <w:rPr>
          <w:noProof/>
        </w:rPr>
        <w:tab/>
      </w:r>
      <w:r>
        <w:rPr>
          <w:noProof/>
        </w:rPr>
        <w:fldChar w:fldCharType="begin"/>
      </w:r>
      <w:r>
        <w:rPr>
          <w:noProof/>
        </w:rPr>
        <w:instrText xml:space="preserve"> PAGEREF _Toc125797021 \h </w:instrText>
      </w:r>
      <w:r>
        <w:rPr>
          <w:noProof/>
        </w:rPr>
      </w:r>
      <w:r>
        <w:rPr>
          <w:noProof/>
        </w:rPr>
        <w:fldChar w:fldCharType="separate"/>
      </w:r>
      <w:r>
        <w:rPr>
          <w:noProof/>
        </w:rPr>
        <w:t>109</w:t>
      </w:r>
      <w:r>
        <w:rPr>
          <w:noProof/>
        </w:rPr>
        <w:fldChar w:fldCharType="end"/>
      </w:r>
    </w:p>
    <w:p w14:paraId="7DD6605A" w14:textId="099E03A7"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Is the Church in View in Matthew 24–25?</w:t>
      </w:r>
      <w:r>
        <w:rPr>
          <w:noProof/>
        </w:rPr>
        <w:tab/>
      </w:r>
      <w:r>
        <w:rPr>
          <w:noProof/>
        </w:rPr>
        <w:fldChar w:fldCharType="begin"/>
      </w:r>
      <w:r>
        <w:rPr>
          <w:noProof/>
        </w:rPr>
        <w:instrText xml:space="preserve"> PAGEREF _Toc125797022 \h </w:instrText>
      </w:r>
      <w:r>
        <w:rPr>
          <w:noProof/>
        </w:rPr>
      </w:r>
      <w:r>
        <w:rPr>
          <w:noProof/>
        </w:rPr>
        <w:fldChar w:fldCharType="separate"/>
      </w:r>
      <w:r>
        <w:rPr>
          <w:noProof/>
        </w:rPr>
        <w:t>109</w:t>
      </w:r>
      <w:r>
        <w:rPr>
          <w:noProof/>
        </w:rPr>
        <w:fldChar w:fldCharType="end"/>
      </w:r>
    </w:p>
    <w:p w14:paraId="243B51A9" w14:textId="1357CA9A"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Zechariah 12</w:t>
      </w:r>
      <w:r w:rsidRPr="00AC3DE5">
        <w:rPr>
          <w:rFonts w:ascii="Times New Roman" w:hAnsi="Times New Roman"/>
          <w:noProof/>
          <w:position w:val="4"/>
        </w:rPr>
        <w:t>–</w:t>
      </w:r>
      <w:r w:rsidRPr="00AC3DE5">
        <w:rPr>
          <w:rFonts w:ascii="Times New Roman" w:hAnsi="Times New Roman"/>
          <w:noProof/>
        </w:rPr>
        <w:t>14</w:t>
      </w:r>
      <w:r>
        <w:rPr>
          <w:noProof/>
        </w:rPr>
        <w:tab/>
      </w:r>
      <w:r>
        <w:rPr>
          <w:noProof/>
        </w:rPr>
        <w:fldChar w:fldCharType="begin"/>
      </w:r>
      <w:r>
        <w:rPr>
          <w:noProof/>
        </w:rPr>
        <w:instrText xml:space="preserve"> PAGEREF _Toc125797023 \h </w:instrText>
      </w:r>
      <w:r>
        <w:rPr>
          <w:noProof/>
        </w:rPr>
      </w:r>
      <w:r>
        <w:rPr>
          <w:noProof/>
        </w:rPr>
        <w:fldChar w:fldCharType="separate"/>
      </w:r>
      <w:r>
        <w:rPr>
          <w:noProof/>
        </w:rPr>
        <w:t>110</w:t>
      </w:r>
      <w:r>
        <w:rPr>
          <w:noProof/>
        </w:rPr>
        <w:fldChar w:fldCharType="end"/>
      </w:r>
    </w:p>
    <w:p w14:paraId="12B888B4" w14:textId="72C442FD"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What is the Babylon of Revelation 17–18?</w:t>
      </w:r>
      <w:r>
        <w:rPr>
          <w:noProof/>
        </w:rPr>
        <w:tab/>
      </w:r>
      <w:r>
        <w:rPr>
          <w:noProof/>
        </w:rPr>
        <w:fldChar w:fldCharType="begin"/>
      </w:r>
      <w:r>
        <w:rPr>
          <w:noProof/>
        </w:rPr>
        <w:instrText xml:space="preserve"> PAGEREF _Toc125797024 \h </w:instrText>
      </w:r>
      <w:r>
        <w:rPr>
          <w:noProof/>
        </w:rPr>
      </w:r>
      <w:r>
        <w:rPr>
          <w:noProof/>
        </w:rPr>
        <w:fldChar w:fldCharType="separate"/>
      </w:r>
      <w:r>
        <w:rPr>
          <w:noProof/>
        </w:rPr>
        <w:t>110</w:t>
      </w:r>
      <w:r>
        <w:rPr>
          <w:noProof/>
        </w:rPr>
        <w:fldChar w:fldCharType="end"/>
      </w:r>
    </w:p>
    <w:p w14:paraId="4C611FBB" w14:textId="3B39F2FC"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Premillennial Catholicism?</w:t>
      </w:r>
      <w:r>
        <w:rPr>
          <w:noProof/>
        </w:rPr>
        <w:tab/>
      </w:r>
      <w:r>
        <w:rPr>
          <w:noProof/>
        </w:rPr>
        <w:fldChar w:fldCharType="begin"/>
      </w:r>
      <w:r>
        <w:rPr>
          <w:noProof/>
        </w:rPr>
        <w:instrText xml:space="preserve"> PAGEREF _Toc125797025 \h </w:instrText>
      </w:r>
      <w:r>
        <w:rPr>
          <w:noProof/>
        </w:rPr>
      </w:r>
      <w:r>
        <w:rPr>
          <w:noProof/>
        </w:rPr>
        <w:fldChar w:fldCharType="separate"/>
      </w:r>
      <w:r>
        <w:rPr>
          <w:noProof/>
        </w:rPr>
        <w:t>111</w:t>
      </w:r>
      <w:r>
        <w:rPr>
          <w:noProof/>
        </w:rPr>
        <w:fldChar w:fldCharType="end"/>
      </w:r>
    </w:p>
    <w:p w14:paraId="450B2791" w14:textId="4BCCEF6F"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The Day of the LORD</w:t>
      </w:r>
      <w:r>
        <w:rPr>
          <w:noProof/>
        </w:rPr>
        <w:tab/>
      </w:r>
      <w:r>
        <w:rPr>
          <w:noProof/>
        </w:rPr>
        <w:fldChar w:fldCharType="begin"/>
      </w:r>
      <w:r>
        <w:rPr>
          <w:noProof/>
        </w:rPr>
        <w:instrText xml:space="preserve"> PAGEREF _Toc125797026 \h </w:instrText>
      </w:r>
      <w:r>
        <w:rPr>
          <w:noProof/>
        </w:rPr>
      </w:r>
      <w:r>
        <w:rPr>
          <w:noProof/>
        </w:rPr>
        <w:fldChar w:fldCharType="separate"/>
      </w:r>
      <w:r>
        <w:rPr>
          <w:noProof/>
        </w:rPr>
        <w:t>112</w:t>
      </w:r>
      <w:r>
        <w:rPr>
          <w:noProof/>
        </w:rPr>
        <w:fldChar w:fldCharType="end"/>
      </w:r>
    </w:p>
    <w:p w14:paraId="57F9CF53" w14:textId="1DF493F2"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The Six Thousand Year Theory</w:t>
      </w:r>
      <w:r>
        <w:rPr>
          <w:noProof/>
        </w:rPr>
        <w:tab/>
      </w:r>
      <w:r>
        <w:rPr>
          <w:noProof/>
        </w:rPr>
        <w:fldChar w:fldCharType="begin"/>
      </w:r>
      <w:r>
        <w:rPr>
          <w:noProof/>
        </w:rPr>
        <w:instrText xml:space="preserve"> PAGEREF _Toc125797027 \h </w:instrText>
      </w:r>
      <w:r>
        <w:rPr>
          <w:noProof/>
        </w:rPr>
      </w:r>
      <w:r>
        <w:rPr>
          <w:noProof/>
        </w:rPr>
        <w:fldChar w:fldCharType="separate"/>
      </w:r>
      <w:r>
        <w:rPr>
          <w:noProof/>
        </w:rPr>
        <w:t>111</w:t>
      </w:r>
      <w:r>
        <w:rPr>
          <w:noProof/>
        </w:rPr>
        <w:fldChar w:fldCharType="end"/>
      </w:r>
    </w:p>
    <w:p w14:paraId="25938157" w14:textId="5BDDE3B6"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The Eschatological Significance of the Sabbath</w:t>
      </w:r>
      <w:r>
        <w:rPr>
          <w:noProof/>
        </w:rPr>
        <w:tab/>
      </w:r>
      <w:r>
        <w:rPr>
          <w:noProof/>
        </w:rPr>
        <w:fldChar w:fldCharType="begin"/>
      </w:r>
      <w:r>
        <w:rPr>
          <w:noProof/>
        </w:rPr>
        <w:instrText xml:space="preserve"> PAGEREF _Toc125797028 \h </w:instrText>
      </w:r>
      <w:r>
        <w:rPr>
          <w:noProof/>
        </w:rPr>
      </w:r>
      <w:r>
        <w:rPr>
          <w:noProof/>
        </w:rPr>
        <w:fldChar w:fldCharType="separate"/>
      </w:r>
      <w:r>
        <w:rPr>
          <w:noProof/>
        </w:rPr>
        <w:t>115</w:t>
      </w:r>
      <w:r>
        <w:rPr>
          <w:noProof/>
        </w:rPr>
        <w:fldChar w:fldCharType="end"/>
      </w:r>
    </w:p>
    <w:p w14:paraId="26D5A672" w14:textId="27B146C5"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The Kingdom</w:t>
      </w:r>
      <w:r>
        <w:rPr>
          <w:noProof/>
        </w:rPr>
        <w:tab/>
      </w:r>
      <w:r>
        <w:rPr>
          <w:noProof/>
        </w:rPr>
        <w:fldChar w:fldCharType="begin"/>
      </w:r>
      <w:r>
        <w:rPr>
          <w:noProof/>
        </w:rPr>
        <w:instrText xml:space="preserve"> PAGEREF _Toc125797029 \h </w:instrText>
      </w:r>
      <w:r>
        <w:rPr>
          <w:noProof/>
        </w:rPr>
      </w:r>
      <w:r>
        <w:rPr>
          <w:noProof/>
        </w:rPr>
        <w:fldChar w:fldCharType="separate"/>
      </w:r>
      <w:r>
        <w:rPr>
          <w:noProof/>
        </w:rPr>
        <w:t>116</w:t>
      </w:r>
      <w:r>
        <w:rPr>
          <w:noProof/>
        </w:rPr>
        <w:fldChar w:fldCharType="end"/>
      </w:r>
    </w:p>
    <w:p w14:paraId="6D5F33F6" w14:textId="2ECEFB0C"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Biblical Usage</w:t>
      </w:r>
      <w:r>
        <w:rPr>
          <w:noProof/>
        </w:rPr>
        <w:tab/>
      </w:r>
      <w:r>
        <w:rPr>
          <w:noProof/>
        </w:rPr>
        <w:fldChar w:fldCharType="begin"/>
      </w:r>
      <w:r>
        <w:rPr>
          <w:noProof/>
        </w:rPr>
        <w:instrText xml:space="preserve"> PAGEREF _Toc125797030 \h </w:instrText>
      </w:r>
      <w:r>
        <w:rPr>
          <w:noProof/>
        </w:rPr>
      </w:r>
      <w:r>
        <w:rPr>
          <w:noProof/>
        </w:rPr>
        <w:fldChar w:fldCharType="separate"/>
      </w:r>
      <w:r>
        <w:rPr>
          <w:noProof/>
        </w:rPr>
        <w:t>116</w:t>
      </w:r>
      <w:r>
        <w:rPr>
          <w:noProof/>
        </w:rPr>
        <w:fldChar w:fldCharType="end"/>
      </w:r>
    </w:p>
    <w:p w14:paraId="78594852" w14:textId="1A8A7986"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Theological Usage</w:t>
      </w:r>
      <w:r>
        <w:rPr>
          <w:noProof/>
        </w:rPr>
        <w:tab/>
      </w:r>
      <w:r>
        <w:rPr>
          <w:noProof/>
        </w:rPr>
        <w:fldChar w:fldCharType="begin"/>
      </w:r>
      <w:r>
        <w:rPr>
          <w:noProof/>
        </w:rPr>
        <w:instrText xml:space="preserve"> PAGEREF _Toc125797031 \h </w:instrText>
      </w:r>
      <w:r>
        <w:rPr>
          <w:noProof/>
        </w:rPr>
      </w:r>
      <w:r>
        <w:rPr>
          <w:noProof/>
        </w:rPr>
        <w:fldChar w:fldCharType="separate"/>
      </w:r>
      <w:r>
        <w:rPr>
          <w:noProof/>
        </w:rPr>
        <w:t>118</w:t>
      </w:r>
      <w:r>
        <w:rPr>
          <w:noProof/>
        </w:rPr>
        <w:fldChar w:fldCharType="end"/>
      </w:r>
    </w:p>
    <w:p w14:paraId="1438579F" w14:textId="4C0A6F4B"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The Kingdom Diagrammed</w:t>
      </w:r>
      <w:r>
        <w:rPr>
          <w:noProof/>
        </w:rPr>
        <w:tab/>
      </w:r>
      <w:r>
        <w:rPr>
          <w:noProof/>
        </w:rPr>
        <w:fldChar w:fldCharType="begin"/>
      </w:r>
      <w:r>
        <w:rPr>
          <w:noProof/>
        </w:rPr>
        <w:instrText xml:space="preserve"> PAGEREF _Toc125797032 \h </w:instrText>
      </w:r>
      <w:r>
        <w:rPr>
          <w:noProof/>
        </w:rPr>
      </w:r>
      <w:r>
        <w:rPr>
          <w:noProof/>
        </w:rPr>
        <w:fldChar w:fldCharType="separate"/>
      </w:r>
      <w:r>
        <w:rPr>
          <w:noProof/>
        </w:rPr>
        <w:t>119</w:t>
      </w:r>
      <w:r>
        <w:rPr>
          <w:noProof/>
        </w:rPr>
        <w:fldChar w:fldCharType="end"/>
      </w:r>
    </w:p>
    <w:p w14:paraId="50861C8B" w14:textId="511CCF1C"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The Kingdom in Isaiah</w:t>
      </w:r>
      <w:r>
        <w:rPr>
          <w:noProof/>
        </w:rPr>
        <w:tab/>
      </w:r>
      <w:r>
        <w:rPr>
          <w:noProof/>
        </w:rPr>
        <w:fldChar w:fldCharType="begin"/>
      </w:r>
      <w:r>
        <w:rPr>
          <w:noProof/>
        </w:rPr>
        <w:instrText xml:space="preserve"> PAGEREF _Toc125797033 \h </w:instrText>
      </w:r>
      <w:r>
        <w:rPr>
          <w:noProof/>
        </w:rPr>
      </w:r>
      <w:r>
        <w:rPr>
          <w:noProof/>
        </w:rPr>
        <w:fldChar w:fldCharType="separate"/>
      </w:r>
      <w:r>
        <w:rPr>
          <w:noProof/>
        </w:rPr>
        <w:t>119</w:t>
      </w:r>
      <w:r>
        <w:rPr>
          <w:noProof/>
        </w:rPr>
        <w:fldChar w:fldCharType="end"/>
      </w:r>
    </w:p>
    <w:p w14:paraId="4401D9A9" w14:textId="40402CF2"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Kingdom Timelines</w:t>
      </w:r>
      <w:r>
        <w:rPr>
          <w:noProof/>
        </w:rPr>
        <w:tab/>
      </w:r>
      <w:r>
        <w:rPr>
          <w:noProof/>
        </w:rPr>
        <w:fldChar w:fldCharType="begin"/>
      </w:r>
      <w:r>
        <w:rPr>
          <w:noProof/>
        </w:rPr>
        <w:instrText xml:space="preserve"> PAGEREF _Toc125797034 \h </w:instrText>
      </w:r>
      <w:r>
        <w:rPr>
          <w:noProof/>
        </w:rPr>
      </w:r>
      <w:r>
        <w:rPr>
          <w:noProof/>
        </w:rPr>
        <w:fldChar w:fldCharType="separate"/>
      </w:r>
      <w:r>
        <w:rPr>
          <w:noProof/>
        </w:rPr>
        <w:t>119</w:t>
      </w:r>
      <w:r>
        <w:rPr>
          <w:noProof/>
        </w:rPr>
        <w:fldChar w:fldCharType="end"/>
      </w:r>
    </w:p>
    <w:p w14:paraId="16080815" w14:textId="1F6B9C0A"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Stages of the Kingdom of God</w:t>
      </w:r>
      <w:r>
        <w:rPr>
          <w:noProof/>
        </w:rPr>
        <w:tab/>
      </w:r>
      <w:r>
        <w:rPr>
          <w:noProof/>
        </w:rPr>
        <w:fldChar w:fldCharType="begin"/>
      </w:r>
      <w:r>
        <w:rPr>
          <w:noProof/>
        </w:rPr>
        <w:instrText xml:space="preserve"> PAGEREF _Toc125797035 \h </w:instrText>
      </w:r>
      <w:r>
        <w:rPr>
          <w:noProof/>
        </w:rPr>
      </w:r>
      <w:r>
        <w:rPr>
          <w:noProof/>
        </w:rPr>
        <w:fldChar w:fldCharType="separate"/>
      </w:r>
      <w:r>
        <w:rPr>
          <w:noProof/>
        </w:rPr>
        <w:t>119</w:t>
      </w:r>
      <w:r>
        <w:rPr>
          <w:noProof/>
        </w:rPr>
        <w:fldChar w:fldCharType="end"/>
      </w:r>
    </w:p>
    <w:p w14:paraId="4D2ABF61" w14:textId="70262247"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The Parables Of Matthew 13</w:t>
      </w:r>
      <w:r>
        <w:rPr>
          <w:noProof/>
        </w:rPr>
        <w:tab/>
      </w:r>
      <w:r>
        <w:rPr>
          <w:noProof/>
        </w:rPr>
        <w:fldChar w:fldCharType="begin"/>
      </w:r>
      <w:r>
        <w:rPr>
          <w:noProof/>
        </w:rPr>
        <w:instrText xml:space="preserve"> PAGEREF _Toc125797036 \h </w:instrText>
      </w:r>
      <w:r>
        <w:rPr>
          <w:noProof/>
        </w:rPr>
      </w:r>
      <w:r>
        <w:rPr>
          <w:noProof/>
        </w:rPr>
        <w:fldChar w:fldCharType="separate"/>
      </w:r>
      <w:r>
        <w:rPr>
          <w:noProof/>
        </w:rPr>
        <w:t>119</w:t>
      </w:r>
      <w:r>
        <w:rPr>
          <w:noProof/>
        </w:rPr>
        <w:fldChar w:fldCharType="end"/>
      </w:r>
    </w:p>
    <w:p w14:paraId="2C33096A" w14:textId="77777777" w:rsidR="00CD4389" w:rsidRDefault="00CD4389">
      <w:pPr>
        <w:ind w:right="0"/>
        <w:jc w:val="left"/>
        <w:rPr>
          <w:rFonts w:ascii="Times New Roman" w:hAnsi="Times New Roman"/>
          <w:b/>
          <w:noProof/>
          <w:sz w:val="20"/>
        </w:rPr>
      </w:pPr>
      <w:r>
        <w:rPr>
          <w:rFonts w:ascii="Times New Roman" w:hAnsi="Times New Roman"/>
          <w:noProof/>
        </w:rPr>
        <w:br w:type="page"/>
      </w:r>
    </w:p>
    <w:p w14:paraId="7BFCDD74" w14:textId="09E83482"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lastRenderedPageBreak/>
        <w:t>The Millennium</w:t>
      </w:r>
      <w:r>
        <w:rPr>
          <w:noProof/>
        </w:rPr>
        <w:tab/>
      </w:r>
      <w:r>
        <w:rPr>
          <w:noProof/>
        </w:rPr>
        <w:fldChar w:fldCharType="begin"/>
      </w:r>
      <w:r>
        <w:rPr>
          <w:noProof/>
        </w:rPr>
        <w:instrText xml:space="preserve"> PAGEREF _Toc125797037 \h </w:instrText>
      </w:r>
      <w:r>
        <w:rPr>
          <w:noProof/>
        </w:rPr>
      </w:r>
      <w:r>
        <w:rPr>
          <w:noProof/>
        </w:rPr>
        <w:fldChar w:fldCharType="separate"/>
      </w:r>
      <w:r>
        <w:rPr>
          <w:noProof/>
        </w:rPr>
        <w:t>120</w:t>
      </w:r>
      <w:r>
        <w:rPr>
          <w:noProof/>
        </w:rPr>
        <w:fldChar w:fldCharType="end"/>
      </w:r>
    </w:p>
    <w:p w14:paraId="2EC89697" w14:textId="3746E1BB"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Introduction</w:t>
      </w:r>
      <w:r>
        <w:rPr>
          <w:noProof/>
        </w:rPr>
        <w:tab/>
      </w:r>
      <w:r>
        <w:rPr>
          <w:noProof/>
        </w:rPr>
        <w:fldChar w:fldCharType="begin"/>
      </w:r>
      <w:r>
        <w:rPr>
          <w:noProof/>
        </w:rPr>
        <w:instrText xml:space="preserve"> PAGEREF _Toc125797038 \h </w:instrText>
      </w:r>
      <w:r>
        <w:rPr>
          <w:noProof/>
        </w:rPr>
      </w:r>
      <w:r>
        <w:rPr>
          <w:noProof/>
        </w:rPr>
        <w:fldChar w:fldCharType="separate"/>
      </w:r>
      <w:r>
        <w:rPr>
          <w:noProof/>
        </w:rPr>
        <w:t>120</w:t>
      </w:r>
      <w:r>
        <w:rPr>
          <w:noProof/>
        </w:rPr>
        <w:fldChar w:fldCharType="end"/>
      </w:r>
    </w:p>
    <w:p w14:paraId="6045E49D" w14:textId="2403A3D5"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Definitions</w:t>
      </w:r>
      <w:r>
        <w:rPr>
          <w:noProof/>
        </w:rPr>
        <w:tab/>
      </w:r>
      <w:r>
        <w:rPr>
          <w:noProof/>
        </w:rPr>
        <w:fldChar w:fldCharType="begin"/>
      </w:r>
      <w:r>
        <w:rPr>
          <w:noProof/>
        </w:rPr>
        <w:instrText xml:space="preserve"> PAGEREF _Toc125797039 \h </w:instrText>
      </w:r>
      <w:r>
        <w:rPr>
          <w:noProof/>
        </w:rPr>
      </w:r>
      <w:r>
        <w:rPr>
          <w:noProof/>
        </w:rPr>
        <w:fldChar w:fldCharType="separate"/>
      </w:r>
      <w:r>
        <w:rPr>
          <w:noProof/>
        </w:rPr>
        <w:t>120</w:t>
      </w:r>
      <w:r>
        <w:rPr>
          <w:noProof/>
        </w:rPr>
        <w:fldChar w:fldCharType="end"/>
      </w:r>
    </w:p>
    <w:p w14:paraId="746038FE" w14:textId="06EEAF48"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Major Questions Addressed in the Millennial Views</w:t>
      </w:r>
      <w:r>
        <w:rPr>
          <w:noProof/>
        </w:rPr>
        <w:tab/>
      </w:r>
      <w:r>
        <w:rPr>
          <w:noProof/>
        </w:rPr>
        <w:fldChar w:fldCharType="begin"/>
      </w:r>
      <w:r>
        <w:rPr>
          <w:noProof/>
        </w:rPr>
        <w:instrText xml:space="preserve"> PAGEREF _Toc125797040 \h </w:instrText>
      </w:r>
      <w:r>
        <w:rPr>
          <w:noProof/>
        </w:rPr>
      </w:r>
      <w:r>
        <w:rPr>
          <w:noProof/>
        </w:rPr>
        <w:fldChar w:fldCharType="separate"/>
      </w:r>
      <w:r>
        <w:rPr>
          <w:noProof/>
        </w:rPr>
        <w:t>120</w:t>
      </w:r>
      <w:r>
        <w:rPr>
          <w:noProof/>
        </w:rPr>
        <w:fldChar w:fldCharType="end"/>
      </w:r>
    </w:p>
    <w:p w14:paraId="2A775FF0" w14:textId="0988CD4C"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Basic Comparisons Between the Millennial Views</w:t>
      </w:r>
      <w:r>
        <w:rPr>
          <w:noProof/>
        </w:rPr>
        <w:tab/>
      </w:r>
      <w:r>
        <w:rPr>
          <w:noProof/>
        </w:rPr>
        <w:fldChar w:fldCharType="begin"/>
      </w:r>
      <w:r>
        <w:rPr>
          <w:noProof/>
        </w:rPr>
        <w:instrText xml:space="preserve"> PAGEREF _Toc125797041 \h </w:instrText>
      </w:r>
      <w:r>
        <w:rPr>
          <w:noProof/>
        </w:rPr>
      </w:r>
      <w:r>
        <w:rPr>
          <w:noProof/>
        </w:rPr>
        <w:fldChar w:fldCharType="separate"/>
      </w:r>
      <w:r>
        <w:rPr>
          <w:noProof/>
        </w:rPr>
        <w:t>120</w:t>
      </w:r>
      <w:r>
        <w:rPr>
          <w:noProof/>
        </w:rPr>
        <w:fldChar w:fldCharType="end"/>
      </w:r>
    </w:p>
    <w:p w14:paraId="40A830CF" w14:textId="7ADEFB34"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Chart of Millennial Advocates by Century</w:t>
      </w:r>
      <w:r>
        <w:rPr>
          <w:noProof/>
        </w:rPr>
        <w:tab/>
      </w:r>
      <w:r>
        <w:rPr>
          <w:noProof/>
        </w:rPr>
        <w:fldChar w:fldCharType="begin"/>
      </w:r>
      <w:r>
        <w:rPr>
          <w:noProof/>
        </w:rPr>
        <w:instrText xml:space="preserve"> PAGEREF _Toc125797042 \h </w:instrText>
      </w:r>
      <w:r>
        <w:rPr>
          <w:noProof/>
        </w:rPr>
      </w:r>
      <w:r>
        <w:rPr>
          <w:noProof/>
        </w:rPr>
        <w:fldChar w:fldCharType="separate"/>
      </w:r>
      <w:r>
        <w:rPr>
          <w:noProof/>
        </w:rPr>
        <w:t>121</w:t>
      </w:r>
      <w:r>
        <w:rPr>
          <w:noProof/>
        </w:rPr>
        <w:fldChar w:fldCharType="end"/>
      </w:r>
    </w:p>
    <w:p w14:paraId="0F655F00" w14:textId="098C57C5" w:rsidR="00CD4389" w:rsidRDefault="00CD4389">
      <w:pPr>
        <w:pStyle w:val="TOC5"/>
        <w:rPr>
          <w:rFonts w:asciiTheme="minorHAnsi" w:eastAsiaTheme="minorEastAsia" w:hAnsiTheme="minorHAnsi" w:cstheme="minorBidi"/>
          <w:noProof/>
          <w:sz w:val="24"/>
          <w:szCs w:val="24"/>
          <w:lang w:eastAsia="zh-CN"/>
        </w:rPr>
      </w:pPr>
      <w:r w:rsidRPr="00AC3DE5">
        <w:rPr>
          <w:rFonts w:ascii="Times New Roman" w:hAnsi="Times New Roman"/>
          <w:noProof/>
        </w:rPr>
        <w:t>Dispensational Features in the Patristic Period</w:t>
      </w:r>
      <w:r>
        <w:rPr>
          <w:noProof/>
        </w:rPr>
        <w:tab/>
      </w:r>
      <w:r>
        <w:rPr>
          <w:noProof/>
        </w:rPr>
        <w:fldChar w:fldCharType="begin"/>
      </w:r>
      <w:r>
        <w:rPr>
          <w:noProof/>
        </w:rPr>
        <w:instrText xml:space="preserve"> PAGEREF _Toc125797043 \h </w:instrText>
      </w:r>
      <w:r>
        <w:rPr>
          <w:noProof/>
        </w:rPr>
      </w:r>
      <w:r>
        <w:rPr>
          <w:noProof/>
        </w:rPr>
        <w:fldChar w:fldCharType="separate"/>
      </w:r>
      <w:r>
        <w:rPr>
          <w:noProof/>
        </w:rPr>
        <w:t>121</w:t>
      </w:r>
      <w:r>
        <w:rPr>
          <w:noProof/>
        </w:rPr>
        <w:fldChar w:fldCharType="end"/>
      </w:r>
    </w:p>
    <w:p w14:paraId="3EFA48C2" w14:textId="6228D26A" w:rsidR="00CD4389" w:rsidRDefault="00CD4389">
      <w:pPr>
        <w:pStyle w:val="TOC5"/>
        <w:rPr>
          <w:rFonts w:asciiTheme="minorHAnsi" w:eastAsiaTheme="minorEastAsia" w:hAnsiTheme="minorHAnsi" w:cstheme="minorBidi"/>
          <w:noProof/>
          <w:sz w:val="24"/>
          <w:szCs w:val="24"/>
          <w:lang w:eastAsia="zh-CN"/>
        </w:rPr>
      </w:pPr>
      <w:r w:rsidRPr="00AC3DE5">
        <w:rPr>
          <w:rFonts w:ascii="Times New Roman" w:hAnsi="Times New Roman"/>
          <w:noProof/>
        </w:rPr>
        <w:t>A History of Millennialism Through the Centuries</w:t>
      </w:r>
      <w:r>
        <w:rPr>
          <w:noProof/>
        </w:rPr>
        <w:tab/>
      </w:r>
      <w:r>
        <w:rPr>
          <w:noProof/>
        </w:rPr>
        <w:fldChar w:fldCharType="begin"/>
      </w:r>
      <w:r>
        <w:rPr>
          <w:noProof/>
        </w:rPr>
        <w:instrText xml:space="preserve"> PAGEREF _Toc125797044 \h </w:instrText>
      </w:r>
      <w:r>
        <w:rPr>
          <w:noProof/>
        </w:rPr>
      </w:r>
      <w:r>
        <w:rPr>
          <w:noProof/>
        </w:rPr>
        <w:fldChar w:fldCharType="separate"/>
      </w:r>
      <w:r>
        <w:rPr>
          <w:noProof/>
        </w:rPr>
        <w:t>121</w:t>
      </w:r>
      <w:r>
        <w:rPr>
          <w:noProof/>
        </w:rPr>
        <w:fldChar w:fldCharType="end"/>
      </w:r>
    </w:p>
    <w:p w14:paraId="22C61870" w14:textId="78A33A3D"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Premillennialism</w:t>
      </w:r>
      <w:r>
        <w:rPr>
          <w:noProof/>
        </w:rPr>
        <w:tab/>
      </w:r>
      <w:r>
        <w:rPr>
          <w:noProof/>
        </w:rPr>
        <w:fldChar w:fldCharType="begin"/>
      </w:r>
      <w:r>
        <w:rPr>
          <w:noProof/>
        </w:rPr>
        <w:instrText xml:space="preserve"> PAGEREF _Toc125797045 \h </w:instrText>
      </w:r>
      <w:r>
        <w:rPr>
          <w:noProof/>
        </w:rPr>
      </w:r>
      <w:r>
        <w:rPr>
          <w:noProof/>
        </w:rPr>
        <w:fldChar w:fldCharType="separate"/>
      </w:r>
      <w:r>
        <w:rPr>
          <w:noProof/>
        </w:rPr>
        <w:t>123</w:t>
      </w:r>
      <w:r>
        <w:rPr>
          <w:noProof/>
        </w:rPr>
        <w:fldChar w:fldCharType="end"/>
      </w:r>
    </w:p>
    <w:p w14:paraId="24A451FD" w14:textId="2425CE22"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Covenant and Dispensational Theology Contrasted</w:t>
      </w:r>
      <w:r>
        <w:rPr>
          <w:noProof/>
        </w:rPr>
        <w:tab/>
      </w:r>
      <w:r>
        <w:rPr>
          <w:noProof/>
        </w:rPr>
        <w:fldChar w:fldCharType="begin"/>
      </w:r>
      <w:r>
        <w:rPr>
          <w:noProof/>
        </w:rPr>
        <w:instrText xml:space="preserve"> PAGEREF _Toc125797046 \h </w:instrText>
      </w:r>
      <w:r>
        <w:rPr>
          <w:noProof/>
        </w:rPr>
      </w:r>
      <w:r>
        <w:rPr>
          <w:noProof/>
        </w:rPr>
        <w:fldChar w:fldCharType="separate"/>
      </w:r>
      <w:r>
        <w:rPr>
          <w:noProof/>
        </w:rPr>
        <w:t>130</w:t>
      </w:r>
      <w:r>
        <w:rPr>
          <w:noProof/>
        </w:rPr>
        <w:fldChar w:fldCharType="end"/>
      </w:r>
    </w:p>
    <w:p w14:paraId="4EEA0D75" w14:textId="7ACACA2C"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We Believe in Dispensationalism (DTS)</w:t>
      </w:r>
      <w:r>
        <w:rPr>
          <w:noProof/>
        </w:rPr>
        <w:tab/>
      </w:r>
      <w:r>
        <w:rPr>
          <w:noProof/>
        </w:rPr>
        <w:fldChar w:fldCharType="begin"/>
      </w:r>
      <w:r>
        <w:rPr>
          <w:noProof/>
        </w:rPr>
        <w:instrText xml:space="preserve"> PAGEREF _Toc125797047 \h </w:instrText>
      </w:r>
      <w:r>
        <w:rPr>
          <w:noProof/>
        </w:rPr>
      </w:r>
      <w:r>
        <w:rPr>
          <w:noProof/>
        </w:rPr>
        <w:fldChar w:fldCharType="separate"/>
      </w:r>
      <w:r>
        <w:rPr>
          <w:noProof/>
        </w:rPr>
        <w:t>130</w:t>
      </w:r>
      <w:r>
        <w:rPr>
          <w:noProof/>
        </w:rPr>
        <w:fldChar w:fldCharType="end"/>
      </w:r>
    </w:p>
    <w:p w14:paraId="04132457" w14:textId="1403987C"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Israel &amp; the Church: Continuity &amp; Discontinuity</w:t>
      </w:r>
      <w:r>
        <w:rPr>
          <w:noProof/>
        </w:rPr>
        <w:tab/>
      </w:r>
      <w:r>
        <w:rPr>
          <w:noProof/>
        </w:rPr>
        <w:fldChar w:fldCharType="begin"/>
      </w:r>
      <w:r>
        <w:rPr>
          <w:noProof/>
        </w:rPr>
        <w:instrText xml:space="preserve"> PAGEREF _Toc125797048 \h </w:instrText>
      </w:r>
      <w:r>
        <w:rPr>
          <w:noProof/>
        </w:rPr>
      </w:r>
      <w:r>
        <w:rPr>
          <w:noProof/>
        </w:rPr>
        <w:fldChar w:fldCharType="separate"/>
      </w:r>
      <w:r>
        <w:rPr>
          <w:noProof/>
        </w:rPr>
        <w:t>131</w:t>
      </w:r>
      <w:r>
        <w:rPr>
          <w:noProof/>
        </w:rPr>
        <w:fldChar w:fldCharType="end"/>
      </w:r>
    </w:p>
    <w:p w14:paraId="6D65C11E" w14:textId="4D2F1BEE"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Gentile Engrafting</w:t>
      </w:r>
      <w:r>
        <w:rPr>
          <w:noProof/>
        </w:rPr>
        <w:tab/>
      </w:r>
      <w:r>
        <w:rPr>
          <w:noProof/>
        </w:rPr>
        <w:fldChar w:fldCharType="begin"/>
      </w:r>
      <w:r>
        <w:rPr>
          <w:noProof/>
        </w:rPr>
        <w:instrText xml:space="preserve"> PAGEREF _Toc125797049 \h </w:instrText>
      </w:r>
      <w:r>
        <w:rPr>
          <w:noProof/>
        </w:rPr>
      </w:r>
      <w:r>
        <w:rPr>
          <w:noProof/>
        </w:rPr>
        <w:fldChar w:fldCharType="separate"/>
      </w:r>
      <w:r>
        <w:rPr>
          <w:noProof/>
        </w:rPr>
        <w:t>131</w:t>
      </w:r>
      <w:r>
        <w:rPr>
          <w:noProof/>
        </w:rPr>
        <w:fldChar w:fldCharType="end"/>
      </w:r>
    </w:p>
    <w:p w14:paraId="73AE9FD8" w14:textId="5AB04781"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Israel &amp; the Church in Romans 9–11</w:t>
      </w:r>
      <w:r>
        <w:rPr>
          <w:noProof/>
        </w:rPr>
        <w:tab/>
      </w:r>
      <w:r>
        <w:rPr>
          <w:noProof/>
        </w:rPr>
        <w:fldChar w:fldCharType="begin"/>
      </w:r>
      <w:r>
        <w:rPr>
          <w:noProof/>
        </w:rPr>
        <w:instrText xml:space="preserve"> PAGEREF _Toc125797050 \h </w:instrText>
      </w:r>
      <w:r>
        <w:rPr>
          <w:noProof/>
        </w:rPr>
      </w:r>
      <w:r>
        <w:rPr>
          <w:noProof/>
        </w:rPr>
        <w:fldChar w:fldCharType="separate"/>
      </w:r>
      <w:r>
        <w:rPr>
          <w:noProof/>
        </w:rPr>
        <w:t>131</w:t>
      </w:r>
      <w:r>
        <w:rPr>
          <w:noProof/>
        </w:rPr>
        <w:fldChar w:fldCharType="end"/>
      </w:r>
    </w:p>
    <w:p w14:paraId="0D371CBB" w14:textId="6049C503"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More Contrasts Between Israel and the Church</w:t>
      </w:r>
      <w:r>
        <w:rPr>
          <w:noProof/>
        </w:rPr>
        <w:tab/>
      </w:r>
      <w:r>
        <w:rPr>
          <w:noProof/>
        </w:rPr>
        <w:fldChar w:fldCharType="begin"/>
      </w:r>
      <w:r>
        <w:rPr>
          <w:noProof/>
        </w:rPr>
        <w:instrText xml:space="preserve"> PAGEREF _Toc125797051 \h </w:instrText>
      </w:r>
      <w:r>
        <w:rPr>
          <w:noProof/>
        </w:rPr>
      </w:r>
      <w:r>
        <w:rPr>
          <w:noProof/>
        </w:rPr>
        <w:fldChar w:fldCharType="separate"/>
      </w:r>
      <w:r>
        <w:rPr>
          <w:noProof/>
        </w:rPr>
        <w:t>132</w:t>
      </w:r>
      <w:r>
        <w:rPr>
          <w:noProof/>
        </w:rPr>
        <w:fldChar w:fldCharType="end"/>
      </w:r>
    </w:p>
    <w:p w14:paraId="1655DDC5" w14:textId="2EAF8AC7"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Responses to Dispensational Problem Passages</w:t>
      </w:r>
      <w:r>
        <w:rPr>
          <w:noProof/>
        </w:rPr>
        <w:tab/>
      </w:r>
      <w:r>
        <w:rPr>
          <w:noProof/>
        </w:rPr>
        <w:fldChar w:fldCharType="begin"/>
      </w:r>
      <w:r>
        <w:rPr>
          <w:noProof/>
        </w:rPr>
        <w:instrText xml:space="preserve"> PAGEREF _Toc125797052 \h </w:instrText>
      </w:r>
      <w:r>
        <w:rPr>
          <w:noProof/>
        </w:rPr>
      </w:r>
      <w:r>
        <w:rPr>
          <w:noProof/>
        </w:rPr>
        <w:fldChar w:fldCharType="separate"/>
      </w:r>
      <w:r>
        <w:rPr>
          <w:noProof/>
        </w:rPr>
        <w:t>132</w:t>
      </w:r>
      <w:r>
        <w:rPr>
          <w:noProof/>
        </w:rPr>
        <w:fldChar w:fldCharType="end"/>
      </w:r>
    </w:p>
    <w:p w14:paraId="77298C01" w14:textId="304D765E"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Three Stages of Dispensationalism</w:t>
      </w:r>
      <w:r>
        <w:rPr>
          <w:noProof/>
        </w:rPr>
        <w:tab/>
      </w:r>
      <w:r>
        <w:rPr>
          <w:noProof/>
        </w:rPr>
        <w:fldChar w:fldCharType="begin"/>
      </w:r>
      <w:r>
        <w:rPr>
          <w:noProof/>
        </w:rPr>
        <w:instrText xml:space="preserve"> PAGEREF _Toc125797053 \h </w:instrText>
      </w:r>
      <w:r>
        <w:rPr>
          <w:noProof/>
        </w:rPr>
      </w:r>
      <w:r>
        <w:rPr>
          <w:noProof/>
        </w:rPr>
        <w:fldChar w:fldCharType="separate"/>
      </w:r>
      <w:r>
        <w:rPr>
          <w:noProof/>
        </w:rPr>
        <w:t>132</w:t>
      </w:r>
      <w:r>
        <w:rPr>
          <w:noProof/>
        </w:rPr>
        <w:fldChar w:fldCharType="end"/>
      </w:r>
    </w:p>
    <w:p w14:paraId="0FED0079" w14:textId="536822AC"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Ezekiel’s Temple/Topography &amp; Sacrifices</w:t>
      </w:r>
      <w:r>
        <w:rPr>
          <w:noProof/>
        </w:rPr>
        <w:tab/>
      </w:r>
      <w:r>
        <w:rPr>
          <w:noProof/>
        </w:rPr>
        <w:fldChar w:fldCharType="begin"/>
      </w:r>
      <w:r>
        <w:rPr>
          <w:noProof/>
        </w:rPr>
        <w:instrText xml:space="preserve"> PAGEREF _Toc125797054 \h </w:instrText>
      </w:r>
      <w:r>
        <w:rPr>
          <w:noProof/>
        </w:rPr>
      </w:r>
      <w:r>
        <w:rPr>
          <w:noProof/>
        </w:rPr>
        <w:fldChar w:fldCharType="separate"/>
      </w:r>
      <w:r>
        <w:rPr>
          <w:noProof/>
        </w:rPr>
        <w:t>133</w:t>
      </w:r>
      <w:r>
        <w:rPr>
          <w:noProof/>
        </w:rPr>
        <w:fldChar w:fldCharType="end"/>
      </w:r>
    </w:p>
    <w:p w14:paraId="1237CA0C" w14:textId="2CB8796A" w:rsidR="00CD4389" w:rsidRDefault="00CD4389">
      <w:pPr>
        <w:pStyle w:val="TOC5"/>
        <w:rPr>
          <w:rFonts w:asciiTheme="minorHAnsi" w:eastAsiaTheme="minorEastAsia" w:hAnsiTheme="minorHAnsi" w:cstheme="minorBidi"/>
          <w:noProof/>
          <w:sz w:val="24"/>
          <w:szCs w:val="24"/>
          <w:lang w:eastAsia="zh-CN"/>
        </w:rPr>
      </w:pPr>
      <w:r w:rsidRPr="00AC3DE5">
        <w:rPr>
          <w:rFonts w:ascii="Times New Roman" w:hAnsi="Times New Roman"/>
          <w:noProof/>
        </w:rPr>
        <w:t>Key OT Passages about the Land</w:t>
      </w:r>
      <w:r>
        <w:rPr>
          <w:noProof/>
        </w:rPr>
        <w:tab/>
      </w:r>
      <w:r>
        <w:rPr>
          <w:noProof/>
        </w:rPr>
        <w:fldChar w:fldCharType="begin"/>
      </w:r>
      <w:r>
        <w:rPr>
          <w:noProof/>
        </w:rPr>
        <w:instrText xml:space="preserve"> PAGEREF _Toc125797055 \h </w:instrText>
      </w:r>
      <w:r>
        <w:rPr>
          <w:noProof/>
        </w:rPr>
      </w:r>
      <w:r>
        <w:rPr>
          <w:noProof/>
        </w:rPr>
        <w:fldChar w:fldCharType="separate"/>
      </w:r>
      <w:r>
        <w:rPr>
          <w:noProof/>
        </w:rPr>
        <w:t>a</w:t>
      </w:r>
      <w:r>
        <w:rPr>
          <w:noProof/>
        </w:rPr>
        <w:fldChar w:fldCharType="end"/>
      </w:r>
    </w:p>
    <w:p w14:paraId="014EE8A8" w14:textId="1E2C15BF" w:rsidR="00CD4389" w:rsidRDefault="00CD4389">
      <w:pPr>
        <w:pStyle w:val="TOC5"/>
        <w:rPr>
          <w:rFonts w:asciiTheme="minorHAnsi" w:eastAsiaTheme="minorEastAsia" w:hAnsiTheme="minorHAnsi" w:cstheme="minorBidi"/>
          <w:noProof/>
          <w:sz w:val="24"/>
          <w:szCs w:val="24"/>
          <w:lang w:eastAsia="zh-CN"/>
        </w:rPr>
      </w:pPr>
      <w:r w:rsidRPr="00AC3DE5">
        <w:rPr>
          <w:rFonts w:ascii="Times New Roman" w:hAnsi="Times New Roman"/>
          <w:noProof/>
        </w:rPr>
        <w:t>Who is the Prince in Ezekiel 40-48?</w:t>
      </w:r>
      <w:r>
        <w:rPr>
          <w:noProof/>
        </w:rPr>
        <w:tab/>
      </w:r>
      <w:r>
        <w:rPr>
          <w:noProof/>
        </w:rPr>
        <w:fldChar w:fldCharType="begin"/>
      </w:r>
      <w:r>
        <w:rPr>
          <w:noProof/>
        </w:rPr>
        <w:instrText xml:space="preserve"> PAGEREF _Toc125797056 \h </w:instrText>
      </w:r>
      <w:r>
        <w:rPr>
          <w:noProof/>
        </w:rPr>
      </w:r>
      <w:r>
        <w:rPr>
          <w:noProof/>
        </w:rPr>
        <w:fldChar w:fldCharType="separate"/>
      </w:r>
      <w:r>
        <w:rPr>
          <w:noProof/>
        </w:rPr>
        <w:t>b</w:t>
      </w:r>
      <w:r>
        <w:rPr>
          <w:noProof/>
        </w:rPr>
        <w:fldChar w:fldCharType="end"/>
      </w:r>
    </w:p>
    <w:p w14:paraId="4B4034A5" w14:textId="7F67525C" w:rsidR="00CD4389" w:rsidRDefault="00CD4389">
      <w:pPr>
        <w:pStyle w:val="TOC5"/>
        <w:rPr>
          <w:rFonts w:asciiTheme="minorHAnsi" w:eastAsiaTheme="minorEastAsia" w:hAnsiTheme="minorHAnsi" w:cstheme="minorBidi"/>
          <w:noProof/>
          <w:sz w:val="24"/>
          <w:szCs w:val="24"/>
          <w:lang w:eastAsia="zh-CN"/>
        </w:rPr>
      </w:pPr>
      <w:r w:rsidRPr="00AC3DE5">
        <w:rPr>
          <w:rFonts w:ascii="Times New Roman" w:hAnsi="Times New Roman"/>
          <w:noProof/>
        </w:rPr>
        <w:t>Ezekiel’s Prophecies of Restoration</w:t>
      </w:r>
      <w:r>
        <w:rPr>
          <w:noProof/>
        </w:rPr>
        <w:tab/>
      </w:r>
      <w:r>
        <w:rPr>
          <w:noProof/>
        </w:rPr>
        <w:fldChar w:fldCharType="begin"/>
      </w:r>
      <w:r>
        <w:rPr>
          <w:noProof/>
        </w:rPr>
        <w:instrText xml:space="preserve"> PAGEREF _Toc125797057 \h </w:instrText>
      </w:r>
      <w:r>
        <w:rPr>
          <w:noProof/>
        </w:rPr>
      </w:r>
      <w:r>
        <w:rPr>
          <w:noProof/>
        </w:rPr>
        <w:fldChar w:fldCharType="separate"/>
      </w:r>
      <w:r>
        <w:rPr>
          <w:noProof/>
        </w:rPr>
        <w:t>142</w:t>
      </w:r>
      <w:r>
        <w:rPr>
          <w:noProof/>
        </w:rPr>
        <w:fldChar w:fldCharType="end"/>
      </w:r>
    </w:p>
    <w:p w14:paraId="79307FF2" w14:textId="073AEC17" w:rsidR="00CD4389" w:rsidRDefault="00CD4389">
      <w:pPr>
        <w:pStyle w:val="TOC5"/>
        <w:rPr>
          <w:rFonts w:asciiTheme="minorHAnsi" w:eastAsiaTheme="minorEastAsia" w:hAnsiTheme="minorHAnsi" w:cstheme="minorBidi"/>
          <w:noProof/>
          <w:sz w:val="24"/>
          <w:szCs w:val="24"/>
          <w:lang w:eastAsia="zh-CN"/>
        </w:rPr>
      </w:pPr>
      <w:r w:rsidRPr="00AC3DE5">
        <w:rPr>
          <w:rFonts w:ascii="Times New Roman" w:hAnsi="Times New Roman"/>
          <w:noProof/>
        </w:rPr>
        <w:t>Ezekiel’s Millennial Temple</w:t>
      </w:r>
      <w:r>
        <w:rPr>
          <w:noProof/>
        </w:rPr>
        <w:tab/>
      </w:r>
      <w:r>
        <w:rPr>
          <w:noProof/>
        </w:rPr>
        <w:fldChar w:fldCharType="begin"/>
      </w:r>
      <w:r>
        <w:rPr>
          <w:noProof/>
        </w:rPr>
        <w:instrText xml:space="preserve"> PAGEREF _Toc125797058 \h </w:instrText>
      </w:r>
      <w:r>
        <w:rPr>
          <w:noProof/>
        </w:rPr>
      </w:r>
      <w:r>
        <w:rPr>
          <w:noProof/>
        </w:rPr>
        <w:fldChar w:fldCharType="separate"/>
      </w:r>
      <w:r>
        <w:rPr>
          <w:noProof/>
        </w:rPr>
        <w:t>143</w:t>
      </w:r>
      <w:r>
        <w:rPr>
          <w:noProof/>
        </w:rPr>
        <w:fldChar w:fldCharType="end"/>
      </w:r>
    </w:p>
    <w:p w14:paraId="54A962B2" w14:textId="192C5AD2" w:rsidR="00CD4389" w:rsidRDefault="00CD4389">
      <w:pPr>
        <w:pStyle w:val="TOC5"/>
        <w:rPr>
          <w:rFonts w:asciiTheme="minorHAnsi" w:eastAsiaTheme="minorEastAsia" w:hAnsiTheme="minorHAnsi" w:cstheme="minorBidi"/>
          <w:noProof/>
          <w:sz w:val="24"/>
          <w:szCs w:val="24"/>
          <w:lang w:eastAsia="zh-CN"/>
        </w:rPr>
      </w:pPr>
      <w:r w:rsidRPr="00AC3DE5">
        <w:rPr>
          <w:rFonts w:ascii="Times New Roman" w:hAnsi="Times New Roman"/>
          <w:noProof/>
        </w:rPr>
        <w:t>Solomon’s &amp; Ezekiel’s Temples Contrasted</w:t>
      </w:r>
      <w:r>
        <w:rPr>
          <w:noProof/>
        </w:rPr>
        <w:tab/>
      </w:r>
      <w:r>
        <w:rPr>
          <w:noProof/>
        </w:rPr>
        <w:fldChar w:fldCharType="begin"/>
      </w:r>
      <w:r>
        <w:rPr>
          <w:noProof/>
        </w:rPr>
        <w:instrText xml:space="preserve"> PAGEREF _Toc125797059 \h </w:instrText>
      </w:r>
      <w:r>
        <w:rPr>
          <w:noProof/>
        </w:rPr>
      </w:r>
      <w:r>
        <w:rPr>
          <w:noProof/>
        </w:rPr>
        <w:fldChar w:fldCharType="separate"/>
      </w:r>
      <w:r>
        <w:rPr>
          <w:noProof/>
        </w:rPr>
        <w:t>144</w:t>
      </w:r>
      <w:r>
        <w:rPr>
          <w:noProof/>
        </w:rPr>
        <w:fldChar w:fldCharType="end"/>
      </w:r>
    </w:p>
    <w:p w14:paraId="013C2334" w14:textId="1EDDF131" w:rsidR="00CD4389" w:rsidRDefault="00CD4389">
      <w:pPr>
        <w:pStyle w:val="TOC5"/>
        <w:rPr>
          <w:rFonts w:asciiTheme="minorHAnsi" w:eastAsiaTheme="minorEastAsia" w:hAnsiTheme="minorHAnsi" w:cstheme="minorBidi"/>
          <w:noProof/>
          <w:sz w:val="24"/>
          <w:szCs w:val="24"/>
          <w:lang w:eastAsia="zh-CN"/>
        </w:rPr>
      </w:pPr>
      <w:r w:rsidRPr="00AC3DE5">
        <w:rPr>
          <w:rFonts w:ascii="Times New Roman" w:hAnsi="Times New Roman"/>
          <w:noProof/>
        </w:rPr>
        <w:t>Mosaic vs. Millennial Furniture</w:t>
      </w:r>
      <w:r>
        <w:rPr>
          <w:noProof/>
        </w:rPr>
        <w:tab/>
      </w:r>
      <w:r>
        <w:rPr>
          <w:noProof/>
        </w:rPr>
        <w:fldChar w:fldCharType="begin"/>
      </w:r>
      <w:r>
        <w:rPr>
          <w:noProof/>
        </w:rPr>
        <w:instrText xml:space="preserve"> PAGEREF _Toc125797060 \h </w:instrText>
      </w:r>
      <w:r>
        <w:rPr>
          <w:noProof/>
        </w:rPr>
      </w:r>
      <w:r>
        <w:rPr>
          <w:noProof/>
        </w:rPr>
        <w:fldChar w:fldCharType="separate"/>
      </w:r>
      <w:r>
        <w:rPr>
          <w:noProof/>
        </w:rPr>
        <w:t>144</w:t>
      </w:r>
      <w:r>
        <w:rPr>
          <w:noProof/>
        </w:rPr>
        <w:fldChar w:fldCharType="end"/>
      </w:r>
    </w:p>
    <w:p w14:paraId="7B1F41E0" w14:textId="3F0141B3" w:rsidR="00CD4389" w:rsidRDefault="00CD4389">
      <w:pPr>
        <w:pStyle w:val="TOC5"/>
        <w:rPr>
          <w:rFonts w:asciiTheme="minorHAnsi" w:eastAsiaTheme="minorEastAsia" w:hAnsiTheme="minorHAnsi" w:cstheme="minorBidi"/>
          <w:noProof/>
          <w:sz w:val="24"/>
          <w:szCs w:val="24"/>
          <w:lang w:eastAsia="zh-CN"/>
        </w:rPr>
      </w:pPr>
      <w:r w:rsidRPr="00AC3DE5">
        <w:rPr>
          <w:rFonts w:ascii="Times New Roman" w:hAnsi="Times New Roman"/>
          <w:noProof/>
        </w:rPr>
        <w:t>End-Time Battles</w:t>
      </w:r>
      <w:r>
        <w:rPr>
          <w:noProof/>
        </w:rPr>
        <w:tab/>
      </w:r>
      <w:r>
        <w:rPr>
          <w:noProof/>
        </w:rPr>
        <w:fldChar w:fldCharType="begin"/>
      </w:r>
      <w:r>
        <w:rPr>
          <w:noProof/>
        </w:rPr>
        <w:instrText xml:space="preserve"> PAGEREF _Toc125797061 \h </w:instrText>
      </w:r>
      <w:r>
        <w:rPr>
          <w:noProof/>
        </w:rPr>
      </w:r>
      <w:r>
        <w:rPr>
          <w:noProof/>
        </w:rPr>
        <w:fldChar w:fldCharType="separate"/>
      </w:r>
      <w:r>
        <w:rPr>
          <w:noProof/>
        </w:rPr>
        <w:t>145</w:t>
      </w:r>
      <w:r>
        <w:rPr>
          <w:noProof/>
        </w:rPr>
        <w:fldChar w:fldCharType="end"/>
      </w:r>
    </w:p>
    <w:p w14:paraId="792F3339" w14:textId="2CB6D771" w:rsidR="00CD4389" w:rsidRDefault="00CD4389">
      <w:pPr>
        <w:pStyle w:val="TOC5"/>
        <w:rPr>
          <w:rFonts w:asciiTheme="minorHAnsi" w:eastAsiaTheme="minorEastAsia" w:hAnsiTheme="minorHAnsi" w:cstheme="minorBidi"/>
          <w:noProof/>
          <w:sz w:val="24"/>
          <w:szCs w:val="24"/>
          <w:lang w:eastAsia="zh-CN"/>
        </w:rPr>
      </w:pPr>
      <w:r w:rsidRPr="00AC3DE5">
        <w:rPr>
          <w:rFonts w:ascii="Times New Roman" w:hAnsi="Times New Roman"/>
          <w:noProof/>
        </w:rPr>
        <w:t>End-Time Geography</w:t>
      </w:r>
      <w:r>
        <w:rPr>
          <w:noProof/>
        </w:rPr>
        <w:tab/>
      </w:r>
      <w:r>
        <w:rPr>
          <w:noProof/>
        </w:rPr>
        <w:fldChar w:fldCharType="begin"/>
      </w:r>
      <w:r>
        <w:rPr>
          <w:noProof/>
        </w:rPr>
        <w:instrText xml:space="preserve"> PAGEREF _Toc125797062 \h </w:instrText>
      </w:r>
      <w:r>
        <w:rPr>
          <w:noProof/>
        </w:rPr>
      </w:r>
      <w:r>
        <w:rPr>
          <w:noProof/>
        </w:rPr>
        <w:fldChar w:fldCharType="separate"/>
      </w:r>
      <w:r>
        <w:rPr>
          <w:noProof/>
        </w:rPr>
        <w:t>145</w:t>
      </w:r>
      <w:r>
        <w:rPr>
          <w:noProof/>
        </w:rPr>
        <w:fldChar w:fldCharType="end"/>
      </w:r>
    </w:p>
    <w:p w14:paraId="22CCF909" w14:textId="50B8742A" w:rsidR="00CD4389" w:rsidRDefault="00CD4389">
      <w:pPr>
        <w:pStyle w:val="TOC5"/>
        <w:rPr>
          <w:rFonts w:asciiTheme="minorHAnsi" w:eastAsiaTheme="minorEastAsia" w:hAnsiTheme="minorHAnsi" w:cstheme="minorBidi"/>
          <w:noProof/>
          <w:sz w:val="24"/>
          <w:szCs w:val="24"/>
          <w:lang w:eastAsia="zh-CN"/>
        </w:rPr>
      </w:pPr>
      <w:r w:rsidRPr="00AC3DE5">
        <w:rPr>
          <w:rFonts w:ascii="Times New Roman" w:hAnsi="Times New Roman"/>
          <w:noProof/>
        </w:rPr>
        <w:t>The Division of the Land During the Millennium</w:t>
      </w:r>
      <w:r>
        <w:rPr>
          <w:noProof/>
        </w:rPr>
        <w:tab/>
      </w:r>
      <w:r>
        <w:rPr>
          <w:noProof/>
        </w:rPr>
        <w:fldChar w:fldCharType="begin"/>
      </w:r>
      <w:r>
        <w:rPr>
          <w:noProof/>
        </w:rPr>
        <w:instrText xml:space="preserve"> PAGEREF _Toc125797063 \h </w:instrText>
      </w:r>
      <w:r>
        <w:rPr>
          <w:noProof/>
        </w:rPr>
      </w:r>
      <w:r>
        <w:rPr>
          <w:noProof/>
        </w:rPr>
        <w:fldChar w:fldCharType="separate"/>
      </w:r>
      <w:r>
        <w:rPr>
          <w:noProof/>
        </w:rPr>
        <w:t>146</w:t>
      </w:r>
      <w:r>
        <w:rPr>
          <w:noProof/>
        </w:rPr>
        <w:fldChar w:fldCharType="end"/>
      </w:r>
    </w:p>
    <w:p w14:paraId="2C7A9454" w14:textId="36DC13DE"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‘The Rule of Christ’ Video</w:t>
      </w:r>
      <w:r>
        <w:rPr>
          <w:noProof/>
        </w:rPr>
        <w:tab/>
      </w:r>
      <w:r>
        <w:rPr>
          <w:noProof/>
        </w:rPr>
        <w:fldChar w:fldCharType="begin"/>
      </w:r>
      <w:r>
        <w:rPr>
          <w:noProof/>
        </w:rPr>
        <w:instrText xml:space="preserve"> PAGEREF _Toc125797064 \h </w:instrText>
      </w:r>
      <w:r>
        <w:rPr>
          <w:noProof/>
        </w:rPr>
      </w:r>
      <w:r>
        <w:rPr>
          <w:noProof/>
        </w:rPr>
        <w:fldChar w:fldCharType="separate"/>
      </w:r>
      <w:r>
        <w:rPr>
          <w:noProof/>
        </w:rPr>
        <w:t>147</w:t>
      </w:r>
      <w:r>
        <w:rPr>
          <w:noProof/>
        </w:rPr>
        <w:fldChar w:fldCharType="end"/>
      </w:r>
    </w:p>
    <w:p w14:paraId="75992DFC" w14:textId="6923A2C1"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Postmillennialism</w:t>
      </w:r>
      <w:r>
        <w:rPr>
          <w:noProof/>
        </w:rPr>
        <w:tab/>
      </w:r>
      <w:r>
        <w:rPr>
          <w:noProof/>
        </w:rPr>
        <w:fldChar w:fldCharType="begin"/>
      </w:r>
      <w:r>
        <w:rPr>
          <w:noProof/>
        </w:rPr>
        <w:instrText xml:space="preserve"> PAGEREF _Toc125797065 \h </w:instrText>
      </w:r>
      <w:r>
        <w:rPr>
          <w:noProof/>
        </w:rPr>
      </w:r>
      <w:r>
        <w:rPr>
          <w:noProof/>
        </w:rPr>
        <w:fldChar w:fldCharType="separate"/>
      </w:r>
      <w:r>
        <w:rPr>
          <w:noProof/>
        </w:rPr>
        <w:t>149</w:t>
      </w:r>
      <w:r>
        <w:rPr>
          <w:noProof/>
        </w:rPr>
        <w:fldChar w:fldCharType="end"/>
      </w:r>
    </w:p>
    <w:p w14:paraId="108603BA" w14:textId="78AEBF2C"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Amillennialism</w:t>
      </w:r>
      <w:r>
        <w:rPr>
          <w:noProof/>
        </w:rPr>
        <w:tab/>
      </w:r>
      <w:r>
        <w:rPr>
          <w:noProof/>
        </w:rPr>
        <w:fldChar w:fldCharType="begin"/>
      </w:r>
      <w:r>
        <w:rPr>
          <w:noProof/>
        </w:rPr>
        <w:instrText xml:space="preserve"> PAGEREF _Toc125797066 \h </w:instrText>
      </w:r>
      <w:r>
        <w:rPr>
          <w:noProof/>
        </w:rPr>
      </w:r>
      <w:r>
        <w:rPr>
          <w:noProof/>
        </w:rPr>
        <w:fldChar w:fldCharType="separate"/>
      </w:r>
      <w:r>
        <w:rPr>
          <w:noProof/>
        </w:rPr>
        <w:t>154</w:t>
      </w:r>
      <w:r>
        <w:rPr>
          <w:noProof/>
        </w:rPr>
        <w:fldChar w:fldCharType="end"/>
      </w:r>
    </w:p>
    <w:p w14:paraId="0049AEB2" w14:textId="2BD33AAF"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Amillennial Chart of Revelation</w:t>
      </w:r>
      <w:r>
        <w:rPr>
          <w:noProof/>
        </w:rPr>
        <w:tab/>
      </w:r>
      <w:r>
        <w:rPr>
          <w:noProof/>
        </w:rPr>
        <w:fldChar w:fldCharType="begin"/>
      </w:r>
      <w:r>
        <w:rPr>
          <w:noProof/>
        </w:rPr>
        <w:instrText xml:space="preserve"> PAGEREF _Toc125797067 \h </w:instrText>
      </w:r>
      <w:r>
        <w:rPr>
          <w:noProof/>
        </w:rPr>
      </w:r>
      <w:r>
        <w:rPr>
          <w:noProof/>
        </w:rPr>
        <w:fldChar w:fldCharType="separate"/>
      </w:r>
      <w:r>
        <w:rPr>
          <w:noProof/>
        </w:rPr>
        <w:t>158</w:t>
      </w:r>
      <w:r>
        <w:rPr>
          <w:noProof/>
        </w:rPr>
        <w:fldChar w:fldCharType="end"/>
      </w:r>
    </w:p>
    <w:p w14:paraId="25BF9804" w14:textId="65980C4D"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Recapitulation Evaluated</w:t>
      </w:r>
      <w:r>
        <w:rPr>
          <w:noProof/>
        </w:rPr>
        <w:tab/>
      </w:r>
      <w:r>
        <w:rPr>
          <w:noProof/>
        </w:rPr>
        <w:fldChar w:fldCharType="begin"/>
      </w:r>
      <w:r>
        <w:rPr>
          <w:noProof/>
        </w:rPr>
        <w:instrText xml:space="preserve"> PAGEREF _Toc125797068 \h </w:instrText>
      </w:r>
      <w:r>
        <w:rPr>
          <w:noProof/>
        </w:rPr>
      </w:r>
      <w:r>
        <w:rPr>
          <w:noProof/>
        </w:rPr>
        <w:fldChar w:fldCharType="separate"/>
      </w:r>
      <w:r>
        <w:rPr>
          <w:noProof/>
        </w:rPr>
        <w:t>158</w:t>
      </w:r>
      <w:r>
        <w:rPr>
          <w:noProof/>
        </w:rPr>
        <w:fldChar w:fldCharType="end"/>
      </w:r>
    </w:p>
    <w:p w14:paraId="42379185" w14:textId="13D5D43E"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Views on Revelation 20:1-6</w:t>
      </w:r>
      <w:r>
        <w:rPr>
          <w:noProof/>
        </w:rPr>
        <w:tab/>
      </w:r>
      <w:r>
        <w:rPr>
          <w:noProof/>
        </w:rPr>
        <w:fldChar w:fldCharType="begin"/>
      </w:r>
      <w:r>
        <w:rPr>
          <w:noProof/>
        </w:rPr>
        <w:instrText xml:space="preserve"> PAGEREF _Toc125797069 \h </w:instrText>
      </w:r>
      <w:r>
        <w:rPr>
          <w:noProof/>
        </w:rPr>
      </w:r>
      <w:r>
        <w:rPr>
          <w:noProof/>
        </w:rPr>
        <w:fldChar w:fldCharType="separate"/>
      </w:r>
      <w:r>
        <w:rPr>
          <w:noProof/>
        </w:rPr>
        <w:t>159</w:t>
      </w:r>
      <w:r>
        <w:rPr>
          <w:noProof/>
        </w:rPr>
        <w:fldChar w:fldCharType="end"/>
      </w:r>
    </w:p>
    <w:p w14:paraId="68D668CA" w14:textId="0B20CB12"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Resurrections &amp; Judgments</w:t>
      </w:r>
      <w:r>
        <w:rPr>
          <w:noProof/>
        </w:rPr>
        <w:tab/>
      </w:r>
      <w:r>
        <w:rPr>
          <w:noProof/>
        </w:rPr>
        <w:fldChar w:fldCharType="begin"/>
      </w:r>
      <w:r>
        <w:rPr>
          <w:noProof/>
        </w:rPr>
        <w:instrText xml:space="preserve"> PAGEREF _Toc125797070 \h </w:instrText>
      </w:r>
      <w:r>
        <w:rPr>
          <w:noProof/>
        </w:rPr>
      </w:r>
      <w:r>
        <w:rPr>
          <w:noProof/>
        </w:rPr>
        <w:fldChar w:fldCharType="separate"/>
      </w:r>
      <w:r>
        <w:rPr>
          <w:noProof/>
        </w:rPr>
        <w:t>160</w:t>
      </w:r>
      <w:r>
        <w:rPr>
          <w:noProof/>
        </w:rPr>
        <w:fldChar w:fldCharType="end"/>
      </w:r>
    </w:p>
    <w:p w14:paraId="047F068C" w14:textId="168608E7"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Chart of Resurrections and Judgments</w:t>
      </w:r>
      <w:r>
        <w:rPr>
          <w:noProof/>
        </w:rPr>
        <w:tab/>
      </w:r>
      <w:r>
        <w:rPr>
          <w:noProof/>
        </w:rPr>
        <w:fldChar w:fldCharType="begin"/>
      </w:r>
      <w:r>
        <w:rPr>
          <w:noProof/>
        </w:rPr>
        <w:instrText xml:space="preserve"> PAGEREF _Toc125797071 \h </w:instrText>
      </w:r>
      <w:r>
        <w:rPr>
          <w:noProof/>
        </w:rPr>
      </w:r>
      <w:r>
        <w:rPr>
          <w:noProof/>
        </w:rPr>
        <w:fldChar w:fldCharType="separate"/>
      </w:r>
      <w:r>
        <w:rPr>
          <w:noProof/>
        </w:rPr>
        <w:t>160</w:t>
      </w:r>
      <w:r>
        <w:rPr>
          <w:noProof/>
        </w:rPr>
        <w:fldChar w:fldCharType="end"/>
      </w:r>
    </w:p>
    <w:p w14:paraId="182AD153" w14:textId="5BA8F897"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Questions on Resurrections and Judgments</w:t>
      </w:r>
      <w:r>
        <w:rPr>
          <w:noProof/>
        </w:rPr>
        <w:tab/>
      </w:r>
      <w:r>
        <w:rPr>
          <w:noProof/>
        </w:rPr>
        <w:fldChar w:fldCharType="begin"/>
      </w:r>
      <w:r>
        <w:rPr>
          <w:noProof/>
        </w:rPr>
        <w:instrText xml:space="preserve"> PAGEREF _Toc125797072 \h </w:instrText>
      </w:r>
      <w:r>
        <w:rPr>
          <w:noProof/>
        </w:rPr>
      </w:r>
      <w:r>
        <w:rPr>
          <w:noProof/>
        </w:rPr>
        <w:fldChar w:fldCharType="separate"/>
      </w:r>
      <w:r>
        <w:rPr>
          <w:noProof/>
        </w:rPr>
        <w:t>161</w:t>
      </w:r>
      <w:r>
        <w:rPr>
          <w:noProof/>
        </w:rPr>
        <w:fldChar w:fldCharType="end"/>
      </w:r>
    </w:p>
    <w:p w14:paraId="3DAD13ED" w14:textId="2EA66BB1"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The Eternal States</w:t>
      </w:r>
      <w:r>
        <w:rPr>
          <w:noProof/>
        </w:rPr>
        <w:tab/>
      </w:r>
      <w:r>
        <w:rPr>
          <w:noProof/>
        </w:rPr>
        <w:fldChar w:fldCharType="begin"/>
      </w:r>
      <w:r>
        <w:rPr>
          <w:noProof/>
        </w:rPr>
        <w:instrText xml:space="preserve"> PAGEREF _Toc125797073 \h </w:instrText>
      </w:r>
      <w:r>
        <w:rPr>
          <w:noProof/>
        </w:rPr>
      </w:r>
      <w:r>
        <w:rPr>
          <w:noProof/>
        </w:rPr>
        <w:fldChar w:fldCharType="separate"/>
      </w:r>
      <w:r>
        <w:rPr>
          <w:noProof/>
        </w:rPr>
        <w:t>162</w:t>
      </w:r>
      <w:r>
        <w:rPr>
          <w:noProof/>
        </w:rPr>
        <w:fldChar w:fldCharType="end"/>
      </w:r>
    </w:p>
    <w:p w14:paraId="33E23C79" w14:textId="1D45DBBB"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 xml:space="preserve">What Do </w:t>
      </w:r>
      <w:r w:rsidRPr="00AC3DE5">
        <w:rPr>
          <w:rFonts w:ascii="Times New Roman" w:hAnsi="Times New Roman"/>
          <w:i/>
          <w:noProof/>
        </w:rPr>
        <w:t>You</w:t>
      </w:r>
      <w:r w:rsidRPr="00AC3DE5">
        <w:rPr>
          <w:rFonts w:ascii="Times New Roman" w:hAnsi="Times New Roman"/>
          <w:noProof/>
        </w:rPr>
        <w:t xml:space="preserve"> Think of Heaven and Hell?</w:t>
      </w:r>
      <w:r>
        <w:rPr>
          <w:noProof/>
        </w:rPr>
        <w:tab/>
      </w:r>
      <w:r>
        <w:rPr>
          <w:noProof/>
        </w:rPr>
        <w:fldChar w:fldCharType="begin"/>
      </w:r>
      <w:r>
        <w:rPr>
          <w:noProof/>
        </w:rPr>
        <w:instrText xml:space="preserve"> PAGEREF _Toc125797074 \h </w:instrText>
      </w:r>
      <w:r>
        <w:rPr>
          <w:noProof/>
        </w:rPr>
      </w:r>
      <w:r>
        <w:rPr>
          <w:noProof/>
        </w:rPr>
        <w:fldChar w:fldCharType="separate"/>
      </w:r>
      <w:r>
        <w:rPr>
          <w:noProof/>
        </w:rPr>
        <w:t>162</w:t>
      </w:r>
      <w:r>
        <w:rPr>
          <w:noProof/>
        </w:rPr>
        <w:fldChar w:fldCharType="end"/>
      </w:r>
    </w:p>
    <w:p w14:paraId="0936AB7A" w14:textId="49BB2540"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Hell</w:t>
      </w:r>
      <w:r>
        <w:rPr>
          <w:noProof/>
        </w:rPr>
        <w:tab/>
      </w:r>
      <w:r>
        <w:rPr>
          <w:noProof/>
        </w:rPr>
        <w:fldChar w:fldCharType="begin"/>
      </w:r>
      <w:r>
        <w:rPr>
          <w:noProof/>
        </w:rPr>
        <w:instrText xml:space="preserve"> PAGEREF _Toc125797075 \h </w:instrText>
      </w:r>
      <w:r>
        <w:rPr>
          <w:noProof/>
        </w:rPr>
      </w:r>
      <w:r>
        <w:rPr>
          <w:noProof/>
        </w:rPr>
        <w:fldChar w:fldCharType="separate"/>
      </w:r>
      <w:r>
        <w:rPr>
          <w:noProof/>
        </w:rPr>
        <w:t>163</w:t>
      </w:r>
      <w:r>
        <w:rPr>
          <w:noProof/>
        </w:rPr>
        <w:fldChar w:fldCharType="end"/>
      </w:r>
    </w:p>
    <w:p w14:paraId="115D1FAB" w14:textId="5CC3B37E"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Recent Attacks on the Biblical Doctrine of Hell</w:t>
      </w:r>
      <w:r>
        <w:rPr>
          <w:noProof/>
        </w:rPr>
        <w:tab/>
      </w:r>
      <w:r>
        <w:rPr>
          <w:noProof/>
        </w:rPr>
        <w:fldChar w:fldCharType="begin"/>
      </w:r>
      <w:r>
        <w:rPr>
          <w:noProof/>
        </w:rPr>
        <w:instrText xml:space="preserve"> PAGEREF _Toc125797076 \h </w:instrText>
      </w:r>
      <w:r>
        <w:rPr>
          <w:noProof/>
        </w:rPr>
      </w:r>
      <w:r>
        <w:rPr>
          <w:noProof/>
        </w:rPr>
        <w:fldChar w:fldCharType="separate"/>
      </w:r>
      <w:r>
        <w:rPr>
          <w:noProof/>
        </w:rPr>
        <w:t>163</w:t>
      </w:r>
      <w:r>
        <w:rPr>
          <w:noProof/>
        </w:rPr>
        <w:fldChar w:fldCharType="end"/>
      </w:r>
    </w:p>
    <w:p w14:paraId="3C94AD60" w14:textId="2B079DD1" w:rsidR="00CD4389" w:rsidRDefault="00CD4389">
      <w:pPr>
        <w:pStyle w:val="TOC5"/>
        <w:rPr>
          <w:rFonts w:asciiTheme="minorHAnsi" w:eastAsiaTheme="minorEastAsia" w:hAnsiTheme="minorHAnsi" w:cstheme="minorBidi"/>
          <w:noProof/>
          <w:sz w:val="24"/>
          <w:szCs w:val="24"/>
          <w:lang w:eastAsia="zh-CN"/>
        </w:rPr>
      </w:pPr>
      <w:r w:rsidRPr="00AC3DE5">
        <w:rPr>
          <w:rFonts w:ascii="Times New Roman" w:hAnsi="Times New Roman"/>
          <w:noProof/>
        </w:rPr>
        <w:t>Universalism</w:t>
      </w:r>
      <w:r>
        <w:rPr>
          <w:noProof/>
        </w:rPr>
        <w:tab/>
      </w:r>
      <w:r>
        <w:rPr>
          <w:noProof/>
        </w:rPr>
        <w:fldChar w:fldCharType="begin"/>
      </w:r>
      <w:r>
        <w:rPr>
          <w:noProof/>
        </w:rPr>
        <w:instrText xml:space="preserve"> PAGEREF _Toc125797077 \h </w:instrText>
      </w:r>
      <w:r>
        <w:rPr>
          <w:noProof/>
        </w:rPr>
      </w:r>
      <w:r>
        <w:rPr>
          <w:noProof/>
        </w:rPr>
        <w:fldChar w:fldCharType="separate"/>
      </w:r>
      <w:r>
        <w:rPr>
          <w:noProof/>
        </w:rPr>
        <w:t>163</w:t>
      </w:r>
      <w:r>
        <w:rPr>
          <w:noProof/>
        </w:rPr>
        <w:fldChar w:fldCharType="end"/>
      </w:r>
    </w:p>
    <w:p w14:paraId="2ECC15F1" w14:textId="1FC536FD" w:rsidR="00CD4389" w:rsidRDefault="00CD4389">
      <w:pPr>
        <w:pStyle w:val="TOC5"/>
        <w:rPr>
          <w:rFonts w:asciiTheme="minorHAnsi" w:eastAsiaTheme="minorEastAsia" w:hAnsiTheme="minorHAnsi" w:cstheme="minorBidi"/>
          <w:noProof/>
          <w:sz w:val="24"/>
          <w:szCs w:val="24"/>
          <w:lang w:eastAsia="zh-CN"/>
        </w:rPr>
      </w:pPr>
      <w:r w:rsidRPr="00AC3DE5">
        <w:rPr>
          <w:rFonts w:ascii="Times New Roman" w:hAnsi="Times New Roman"/>
          <w:noProof/>
        </w:rPr>
        <w:t>Annihilationism</w:t>
      </w:r>
      <w:r>
        <w:rPr>
          <w:noProof/>
        </w:rPr>
        <w:tab/>
      </w:r>
      <w:r>
        <w:rPr>
          <w:noProof/>
        </w:rPr>
        <w:fldChar w:fldCharType="begin"/>
      </w:r>
      <w:r>
        <w:rPr>
          <w:noProof/>
        </w:rPr>
        <w:instrText xml:space="preserve"> PAGEREF _Toc125797078 \h </w:instrText>
      </w:r>
      <w:r>
        <w:rPr>
          <w:noProof/>
        </w:rPr>
      </w:r>
      <w:r>
        <w:rPr>
          <w:noProof/>
        </w:rPr>
        <w:fldChar w:fldCharType="separate"/>
      </w:r>
      <w:r>
        <w:rPr>
          <w:noProof/>
        </w:rPr>
        <w:t>164</w:t>
      </w:r>
      <w:r>
        <w:rPr>
          <w:noProof/>
        </w:rPr>
        <w:fldChar w:fldCharType="end"/>
      </w:r>
    </w:p>
    <w:p w14:paraId="66727EC3" w14:textId="67E2F0E4" w:rsidR="00CD4389" w:rsidRDefault="00CD4389">
      <w:pPr>
        <w:pStyle w:val="TOC5"/>
        <w:rPr>
          <w:rFonts w:asciiTheme="minorHAnsi" w:eastAsiaTheme="minorEastAsia" w:hAnsiTheme="minorHAnsi" w:cstheme="minorBidi"/>
          <w:noProof/>
          <w:sz w:val="24"/>
          <w:szCs w:val="24"/>
          <w:lang w:eastAsia="zh-CN"/>
        </w:rPr>
      </w:pPr>
      <w:r w:rsidRPr="00AC3DE5">
        <w:rPr>
          <w:rFonts w:ascii="Times New Roman" w:hAnsi="Times New Roman"/>
          <w:noProof/>
        </w:rPr>
        <w:t>Purgatory</w:t>
      </w:r>
      <w:r>
        <w:rPr>
          <w:noProof/>
        </w:rPr>
        <w:tab/>
      </w:r>
      <w:r>
        <w:rPr>
          <w:noProof/>
        </w:rPr>
        <w:fldChar w:fldCharType="begin"/>
      </w:r>
      <w:r>
        <w:rPr>
          <w:noProof/>
        </w:rPr>
        <w:instrText xml:space="preserve"> PAGEREF _Toc125797079 \h </w:instrText>
      </w:r>
      <w:r>
        <w:rPr>
          <w:noProof/>
        </w:rPr>
      </w:r>
      <w:r>
        <w:rPr>
          <w:noProof/>
        </w:rPr>
        <w:fldChar w:fldCharType="separate"/>
      </w:r>
      <w:r>
        <w:rPr>
          <w:noProof/>
        </w:rPr>
        <w:t>167</w:t>
      </w:r>
      <w:r>
        <w:rPr>
          <w:noProof/>
        </w:rPr>
        <w:fldChar w:fldCharType="end"/>
      </w:r>
    </w:p>
    <w:p w14:paraId="5175F23B" w14:textId="00D6FD61" w:rsidR="00CD4389" w:rsidRDefault="00CD4389">
      <w:pPr>
        <w:pStyle w:val="TOC5"/>
        <w:rPr>
          <w:rFonts w:asciiTheme="minorHAnsi" w:eastAsiaTheme="minorEastAsia" w:hAnsiTheme="minorHAnsi" w:cstheme="minorBidi"/>
          <w:noProof/>
          <w:sz w:val="24"/>
          <w:szCs w:val="24"/>
          <w:lang w:eastAsia="zh-CN"/>
        </w:rPr>
      </w:pPr>
      <w:r w:rsidRPr="00AC3DE5">
        <w:rPr>
          <w:rFonts w:ascii="Times New Roman" w:hAnsi="Times New Roman"/>
          <w:noProof/>
        </w:rPr>
        <w:t>Five Major Views on Hell</w:t>
      </w:r>
      <w:r>
        <w:rPr>
          <w:noProof/>
        </w:rPr>
        <w:tab/>
      </w:r>
      <w:r>
        <w:rPr>
          <w:noProof/>
        </w:rPr>
        <w:fldChar w:fldCharType="begin"/>
      </w:r>
      <w:r>
        <w:rPr>
          <w:noProof/>
        </w:rPr>
        <w:instrText xml:space="preserve"> PAGEREF _Toc125797080 \h </w:instrText>
      </w:r>
      <w:r>
        <w:rPr>
          <w:noProof/>
        </w:rPr>
      </w:r>
      <w:r>
        <w:rPr>
          <w:noProof/>
        </w:rPr>
        <w:fldChar w:fldCharType="separate"/>
      </w:r>
      <w:r>
        <w:rPr>
          <w:noProof/>
        </w:rPr>
        <w:t>168</w:t>
      </w:r>
      <w:r>
        <w:rPr>
          <w:noProof/>
        </w:rPr>
        <w:fldChar w:fldCharType="end"/>
      </w:r>
    </w:p>
    <w:p w14:paraId="34DA90C9" w14:textId="0CA19F26"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Biblical Answers to Questions on Hell</w:t>
      </w:r>
      <w:r>
        <w:rPr>
          <w:noProof/>
        </w:rPr>
        <w:tab/>
      </w:r>
      <w:r>
        <w:rPr>
          <w:noProof/>
        </w:rPr>
        <w:fldChar w:fldCharType="begin"/>
      </w:r>
      <w:r>
        <w:rPr>
          <w:noProof/>
        </w:rPr>
        <w:instrText xml:space="preserve"> PAGEREF _Toc125797081 \h </w:instrText>
      </w:r>
      <w:r>
        <w:rPr>
          <w:noProof/>
        </w:rPr>
      </w:r>
      <w:r>
        <w:rPr>
          <w:noProof/>
        </w:rPr>
        <w:fldChar w:fldCharType="separate"/>
      </w:r>
      <w:r>
        <w:rPr>
          <w:noProof/>
        </w:rPr>
        <w:t>171</w:t>
      </w:r>
      <w:r>
        <w:rPr>
          <w:noProof/>
        </w:rPr>
        <w:fldChar w:fldCharType="end"/>
      </w:r>
    </w:p>
    <w:p w14:paraId="3FF13035" w14:textId="20E849B3"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Traditional versus Biblical Views of Hell</w:t>
      </w:r>
      <w:r>
        <w:rPr>
          <w:noProof/>
        </w:rPr>
        <w:tab/>
      </w:r>
      <w:r>
        <w:rPr>
          <w:noProof/>
        </w:rPr>
        <w:fldChar w:fldCharType="begin"/>
      </w:r>
      <w:r>
        <w:rPr>
          <w:noProof/>
        </w:rPr>
        <w:instrText xml:space="preserve"> PAGEREF _Toc125797082 \h </w:instrText>
      </w:r>
      <w:r>
        <w:rPr>
          <w:noProof/>
        </w:rPr>
      </w:r>
      <w:r>
        <w:rPr>
          <w:noProof/>
        </w:rPr>
        <w:fldChar w:fldCharType="separate"/>
      </w:r>
      <w:r>
        <w:rPr>
          <w:noProof/>
        </w:rPr>
        <w:t>174</w:t>
      </w:r>
      <w:r>
        <w:rPr>
          <w:noProof/>
        </w:rPr>
        <w:fldChar w:fldCharType="end"/>
      </w:r>
    </w:p>
    <w:p w14:paraId="22D33C25" w14:textId="3A84EA88"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Heaven</w:t>
      </w:r>
      <w:r>
        <w:rPr>
          <w:noProof/>
        </w:rPr>
        <w:tab/>
      </w:r>
      <w:r>
        <w:rPr>
          <w:noProof/>
        </w:rPr>
        <w:fldChar w:fldCharType="begin"/>
      </w:r>
      <w:r>
        <w:rPr>
          <w:noProof/>
        </w:rPr>
        <w:instrText xml:space="preserve"> PAGEREF _Toc125797083 \h </w:instrText>
      </w:r>
      <w:r>
        <w:rPr>
          <w:noProof/>
        </w:rPr>
      </w:r>
      <w:r>
        <w:rPr>
          <w:noProof/>
        </w:rPr>
        <w:fldChar w:fldCharType="separate"/>
      </w:r>
      <w:r>
        <w:rPr>
          <w:noProof/>
        </w:rPr>
        <w:t>174</w:t>
      </w:r>
      <w:r>
        <w:rPr>
          <w:noProof/>
        </w:rPr>
        <w:fldChar w:fldCharType="end"/>
      </w:r>
    </w:p>
    <w:p w14:paraId="1CB71795" w14:textId="37A82B14"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Traditional versus Biblical Views of Heaven</w:t>
      </w:r>
      <w:r>
        <w:rPr>
          <w:noProof/>
        </w:rPr>
        <w:tab/>
      </w:r>
      <w:r>
        <w:rPr>
          <w:noProof/>
        </w:rPr>
        <w:fldChar w:fldCharType="begin"/>
      </w:r>
      <w:r>
        <w:rPr>
          <w:noProof/>
        </w:rPr>
        <w:instrText xml:space="preserve"> PAGEREF _Toc125797084 \h </w:instrText>
      </w:r>
      <w:r>
        <w:rPr>
          <w:noProof/>
        </w:rPr>
      </w:r>
      <w:r>
        <w:rPr>
          <w:noProof/>
        </w:rPr>
        <w:fldChar w:fldCharType="separate"/>
      </w:r>
      <w:r>
        <w:rPr>
          <w:noProof/>
        </w:rPr>
        <w:t>174</w:t>
      </w:r>
      <w:r>
        <w:rPr>
          <w:noProof/>
        </w:rPr>
        <w:fldChar w:fldCharType="end"/>
      </w:r>
    </w:p>
    <w:p w14:paraId="37107530" w14:textId="67571BC3"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Terminology</w:t>
      </w:r>
      <w:r>
        <w:rPr>
          <w:noProof/>
        </w:rPr>
        <w:tab/>
      </w:r>
      <w:r>
        <w:rPr>
          <w:noProof/>
        </w:rPr>
        <w:fldChar w:fldCharType="begin"/>
      </w:r>
      <w:r>
        <w:rPr>
          <w:noProof/>
        </w:rPr>
        <w:instrText xml:space="preserve"> PAGEREF _Toc125797085 \h </w:instrText>
      </w:r>
      <w:r>
        <w:rPr>
          <w:noProof/>
        </w:rPr>
      </w:r>
      <w:r>
        <w:rPr>
          <w:noProof/>
        </w:rPr>
        <w:fldChar w:fldCharType="separate"/>
      </w:r>
      <w:r>
        <w:rPr>
          <w:noProof/>
        </w:rPr>
        <w:t>175</w:t>
      </w:r>
      <w:r>
        <w:rPr>
          <w:noProof/>
        </w:rPr>
        <w:fldChar w:fldCharType="end"/>
      </w:r>
    </w:p>
    <w:p w14:paraId="0D6C85E9" w14:textId="53BDD4F9"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New Heavens &amp; New Earth</w:t>
      </w:r>
      <w:r>
        <w:rPr>
          <w:noProof/>
        </w:rPr>
        <w:tab/>
      </w:r>
      <w:r>
        <w:rPr>
          <w:noProof/>
        </w:rPr>
        <w:fldChar w:fldCharType="begin"/>
      </w:r>
      <w:r>
        <w:rPr>
          <w:noProof/>
        </w:rPr>
        <w:instrText xml:space="preserve"> PAGEREF _Toc125797086 \h </w:instrText>
      </w:r>
      <w:r>
        <w:rPr>
          <w:noProof/>
        </w:rPr>
      </w:r>
      <w:r>
        <w:rPr>
          <w:noProof/>
        </w:rPr>
        <w:fldChar w:fldCharType="separate"/>
      </w:r>
      <w:r>
        <w:rPr>
          <w:noProof/>
        </w:rPr>
        <w:t>175</w:t>
      </w:r>
      <w:r>
        <w:rPr>
          <w:noProof/>
        </w:rPr>
        <w:fldChar w:fldCharType="end"/>
      </w:r>
    </w:p>
    <w:p w14:paraId="1759FC76" w14:textId="3CB8AFDB" w:rsidR="00CD4389" w:rsidRDefault="00CD4389">
      <w:pPr>
        <w:pStyle w:val="TOC5"/>
        <w:rPr>
          <w:rFonts w:asciiTheme="minorHAnsi" w:eastAsiaTheme="minorEastAsia" w:hAnsiTheme="minorHAnsi" w:cstheme="minorBidi"/>
          <w:noProof/>
          <w:sz w:val="24"/>
          <w:szCs w:val="24"/>
          <w:lang w:eastAsia="zh-CN"/>
        </w:rPr>
      </w:pPr>
      <w:r w:rsidRPr="00AC3DE5">
        <w:rPr>
          <w:rFonts w:ascii="Times New Roman" w:hAnsi="Times New Roman"/>
          <w:noProof/>
        </w:rPr>
        <w:t>The Consummation of All Things</w:t>
      </w:r>
      <w:r>
        <w:rPr>
          <w:noProof/>
        </w:rPr>
        <w:tab/>
      </w:r>
      <w:r>
        <w:rPr>
          <w:noProof/>
        </w:rPr>
        <w:fldChar w:fldCharType="begin"/>
      </w:r>
      <w:r>
        <w:rPr>
          <w:noProof/>
        </w:rPr>
        <w:instrText xml:space="preserve"> PAGEREF _Toc125797087 \h </w:instrText>
      </w:r>
      <w:r>
        <w:rPr>
          <w:noProof/>
        </w:rPr>
      </w:r>
      <w:r>
        <w:rPr>
          <w:noProof/>
        </w:rPr>
        <w:fldChar w:fldCharType="separate"/>
      </w:r>
      <w:r>
        <w:rPr>
          <w:noProof/>
        </w:rPr>
        <w:t>175</w:t>
      </w:r>
      <w:r>
        <w:rPr>
          <w:noProof/>
        </w:rPr>
        <w:fldChar w:fldCharType="end"/>
      </w:r>
    </w:p>
    <w:p w14:paraId="7236F2E9" w14:textId="0ABEC665" w:rsidR="00CD4389" w:rsidRDefault="00CD4389">
      <w:pPr>
        <w:pStyle w:val="TOC5"/>
        <w:rPr>
          <w:rFonts w:asciiTheme="minorHAnsi" w:eastAsiaTheme="minorEastAsia" w:hAnsiTheme="minorHAnsi" w:cstheme="minorBidi"/>
          <w:noProof/>
          <w:sz w:val="24"/>
          <w:szCs w:val="24"/>
          <w:lang w:eastAsia="zh-CN"/>
        </w:rPr>
      </w:pPr>
      <w:r w:rsidRPr="00AC3DE5">
        <w:rPr>
          <w:rFonts w:ascii="Times New Roman" w:hAnsi="Times New Roman"/>
          <w:noProof/>
        </w:rPr>
        <w:t>Contrasting Isaiah’s and John’s ‘New Heaven(s) and New Earth’</w:t>
      </w:r>
      <w:r>
        <w:rPr>
          <w:noProof/>
        </w:rPr>
        <w:tab/>
      </w:r>
      <w:r>
        <w:rPr>
          <w:noProof/>
        </w:rPr>
        <w:fldChar w:fldCharType="begin"/>
      </w:r>
      <w:r>
        <w:rPr>
          <w:noProof/>
        </w:rPr>
        <w:instrText xml:space="preserve"> PAGEREF _Toc125797088 \h </w:instrText>
      </w:r>
      <w:r>
        <w:rPr>
          <w:noProof/>
        </w:rPr>
      </w:r>
      <w:r>
        <w:rPr>
          <w:noProof/>
        </w:rPr>
        <w:fldChar w:fldCharType="separate"/>
      </w:r>
      <w:r>
        <w:rPr>
          <w:noProof/>
        </w:rPr>
        <w:t>179</w:t>
      </w:r>
      <w:r>
        <w:rPr>
          <w:noProof/>
        </w:rPr>
        <w:fldChar w:fldCharType="end"/>
      </w:r>
    </w:p>
    <w:p w14:paraId="4111CFC1" w14:textId="6EC467C5"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The New Jerusalem</w:t>
      </w:r>
      <w:r>
        <w:rPr>
          <w:noProof/>
        </w:rPr>
        <w:tab/>
      </w:r>
      <w:r>
        <w:rPr>
          <w:noProof/>
        </w:rPr>
        <w:fldChar w:fldCharType="begin"/>
      </w:r>
      <w:r>
        <w:rPr>
          <w:noProof/>
        </w:rPr>
        <w:instrText xml:space="preserve"> PAGEREF _Toc125797089 \h </w:instrText>
      </w:r>
      <w:r>
        <w:rPr>
          <w:noProof/>
        </w:rPr>
      </w:r>
      <w:r>
        <w:rPr>
          <w:noProof/>
        </w:rPr>
        <w:fldChar w:fldCharType="separate"/>
      </w:r>
      <w:r>
        <w:rPr>
          <w:noProof/>
        </w:rPr>
        <w:t>180</w:t>
      </w:r>
      <w:r>
        <w:rPr>
          <w:noProof/>
        </w:rPr>
        <w:fldChar w:fldCharType="end"/>
      </w:r>
    </w:p>
    <w:p w14:paraId="635BE35F" w14:textId="6AD00224" w:rsidR="00CD4389" w:rsidRDefault="00CD4389">
      <w:pPr>
        <w:pStyle w:val="TOC5"/>
        <w:rPr>
          <w:rFonts w:asciiTheme="minorHAnsi" w:eastAsiaTheme="minorEastAsia" w:hAnsiTheme="minorHAnsi" w:cstheme="minorBidi"/>
          <w:noProof/>
          <w:sz w:val="24"/>
          <w:szCs w:val="24"/>
          <w:lang w:eastAsia="zh-CN"/>
        </w:rPr>
      </w:pPr>
      <w:r w:rsidRPr="00AC3DE5">
        <w:rPr>
          <w:rFonts w:ascii="Times New Roman" w:hAnsi="Times New Roman"/>
          <w:noProof/>
        </w:rPr>
        <w:t>Figurative View</w:t>
      </w:r>
      <w:r>
        <w:rPr>
          <w:noProof/>
        </w:rPr>
        <w:tab/>
      </w:r>
      <w:r>
        <w:rPr>
          <w:noProof/>
        </w:rPr>
        <w:fldChar w:fldCharType="begin"/>
      </w:r>
      <w:r>
        <w:rPr>
          <w:noProof/>
        </w:rPr>
        <w:instrText xml:space="preserve"> PAGEREF _Toc125797090 \h </w:instrText>
      </w:r>
      <w:r>
        <w:rPr>
          <w:noProof/>
        </w:rPr>
      </w:r>
      <w:r>
        <w:rPr>
          <w:noProof/>
        </w:rPr>
        <w:fldChar w:fldCharType="separate"/>
      </w:r>
      <w:r>
        <w:rPr>
          <w:noProof/>
        </w:rPr>
        <w:t>180</w:t>
      </w:r>
      <w:r>
        <w:rPr>
          <w:noProof/>
        </w:rPr>
        <w:fldChar w:fldCharType="end"/>
      </w:r>
    </w:p>
    <w:p w14:paraId="572E9F8F" w14:textId="218FEF7B" w:rsidR="00CD4389" w:rsidRDefault="00CD4389">
      <w:pPr>
        <w:pStyle w:val="TOC5"/>
        <w:rPr>
          <w:rFonts w:asciiTheme="minorHAnsi" w:eastAsiaTheme="minorEastAsia" w:hAnsiTheme="minorHAnsi" w:cstheme="minorBidi"/>
          <w:noProof/>
          <w:sz w:val="24"/>
          <w:szCs w:val="24"/>
          <w:lang w:eastAsia="zh-CN"/>
        </w:rPr>
      </w:pPr>
      <w:r w:rsidRPr="00AC3DE5">
        <w:rPr>
          <w:rFonts w:ascii="Times New Roman" w:hAnsi="Times New Roman"/>
          <w:noProof/>
        </w:rPr>
        <w:t>Literal View</w:t>
      </w:r>
      <w:r>
        <w:rPr>
          <w:noProof/>
        </w:rPr>
        <w:tab/>
      </w:r>
      <w:r>
        <w:rPr>
          <w:noProof/>
        </w:rPr>
        <w:fldChar w:fldCharType="begin"/>
      </w:r>
      <w:r>
        <w:rPr>
          <w:noProof/>
        </w:rPr>
        <w:instrText xml:space="preserve"> PAGEREF _Toc125797091 \h </w:instrText>
      </w:r>
      <w:r>
        <w:rPr>
          <w:noProof/>
        </w:rPr>
      </w:r>
      <w:r>
        <w:rPr>
          <w:noProof/>
        </w:rPr>
        <w:fldChar w:fldCharType="separate"/>
      </w:r>
      <w:r>
        <w:rPr>
          <w:noProof/>
        </w:rPr>
        <w:t>182</w:t>
      </w:r>
      <w:r>
        <w:rPr>
          <w:noProof/>
        </w:rPr>
        <w:fldChar w:fldCharType="end"/>
      </w:r>
    </w:p>
    <w:p w14:paraId="32AC07F1" w14:textId="0F7D196E"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Will There Be Degrees of Reward in Heaven?</w:t>
      </w:r>
      <w:r>
        <w:rPr>
          <w:noProof/>
        </w:rPr>
        <w:tab/>
      </w:r>
      <w:r>
        <w:rPr>
          <w:noProof/>
        </w:rPr>
        <w:fldChar w:fldCharType="begin"/>
      </w:r>
      <w:r>
        <w:rPr>
          <w:noProof/>
        </w:rPr>
        <w:instrText xml:space="preserve"> PAGEREF _Toc125797092 \h </w:instrText>
      </w:r>
      <w:r>
        <w:rPr>
          <w:noProof/>
        </w:rPr>
      </w:r>
      <w:r>
        <w:rPr>
          <w:noProof/>
        </w:rPr>
        <w:fldChar w:fldCharType="separate"/>
      </w:r>
      <w:r>
        <w:rPr>
          <w:noProof/>
        </w:rPr>
        <w:t>187</w:t>
      </w:r>
      <w:r>
        <w:rPr>
          <w:noProof/>
        </w:rPr>
        <w:fldChar w:fldCharType="end"/>
      </w:r>
    </w:p>
    <w:p w14:paraId="0CB97DF9" w14:textId="40BBAF7C"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How Will Our Bodies Be Different Than They Are Now?</w:t>
      </w:r>
      <w:r>
        <w:rPr>
          <w:noProof/>
        </w:rPr>
        <w:tab/>
      </w:r>
      <w:r>
        <w:rPr>
          <w:noProof/>
        </w:rPr>
        <w:fldChar w:fldCharType="begin"/>
      </w:r>
      <w:r>
        <w:rPr>
          <w:noProof/>
        </w:rPr>
        <w:instrText xml:space="preserve"> PAGEREF _Toc125797093 \h </w:instrText>
      </w:r>
      <w:r>
        <w:rPr>
          <w:noProof/>
        </w:rPr>
      </w:r>
      <w:r>
        <w:rPr>
          <w:noProof/>
        </w:rPr>
        <w:fldChar w:fldCharType="separate"/>
      </w:r>
      <w:r>
        <w:rPr>
          <w:noProof/>
        </w:rPr>
        <w:t>188</w:t>
      </w:r>
      <w:r>
        <w:rPr>
          <w:noProof/>
        </w:rPr>
        <w:fldChar w:fldCharType="end"/>
      </w:r>
    </w:p>
    <w:p w14:paraId="43226FA1" w14:textId="2BA21393"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What Will We Do in Heaven?</w:t>
      </w:r>
      <w:r>
        <w:rPr>
          <w:noProof/>
        </w:rPr>
        <w:tab/>
      </w:r>
      <w:r>
        <w:rPr>
          <w:noProof/>
        </w:rPr>
        <w:fldChar w:fldCharType="begin"/>
      </w:r>
      <w:r>
        <w:rPr>
          <w:noProof/>
        </w:rPr>
        <w:instrText xml:space="preserve"> PAGEREF _Toc125797094 \h </w:instrText>
      </w:r>
      <w:r>
        <w:rPr>
          <w:noProof/>
        </w:rPr>
      </w:r>
      <w:r>
        <w:rPr>
          <w:noProof/>
        </w:rPr>
        <w:fldChar w:fldCharType="separate"/>
      </w:r>
      <w:r>
        <w:rPr>
          <w:noProof/>
        </w:rPr>
        <w:t>189</w:t>
      </w:r>
      <w:r>
        <w:rPr>
          <w:noProof/>
        </w:rPr>
        <w:fldChar w:fldCharType="end"/>
      </w:r>
    </w:p>
    <w:p w14:paraId="1B2159D8" w14:textId="3A3213B9"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The Size of the New Jerusalem</w:t>
      </w:r>
      <w:r>
        <w:rPr>
          <w:noProof/>
        </w:rPr>
        <w:tab/>
      </w:r>
      <w:r>
        <w:rPr>
          <w:noProof/>
        </w:rPr>
        <w:fldChar w:fldCharType="begin"/>
      </w:r>
      <w:r>
        <w:rPr>
          <w:noProof/>
        </w:rPr>
        <w:instrText xml:space="preserve"> PAGEREF _Toc125797095 \h </w:instrText>
      </w:r>
      <w:r>
        <w:rPr>
          <w:noProof/>
        </w:rPr>
      </w:r>
      <w:r>
        <w:rPr>
          <w:noProof/>
        </w:rPr>
        <w:fldChar w:fldCharType="separate"/>
      </w:r>
      <w:r>
        <w:rPr>
          <w:noProof/>
        </w:rPr>
        <w:t>192</w:t>
      </w:r>
      <w:r>
        <w:rPr>
          <w:noProof/>
        </w:rPr>
        <w:fldChar w:fldCharType="end"/>
      </w:r>
    </w:p>
    <w:p w14:paraId="69806B96" w14:textId="7451901A"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Differences Between the Millennium and Heaven</w:t>
      </w:r>
      <w:r>
        <w:rPr>
          <w:noProof/>
        </w:rPr>
        <w:tab/>
      </w:r>
      <w:r>
        <w:rPr>
          <w:noProof/>
        </w:rPr>
        <w:fldChar w:fldCharType="begin"/>
      </w:r>
      <w:r>
        <w:rPr>
          <w:noProof/>
        </w:rPr>
        <w:instrText xml:space="preserve"> PAGEREF _Toc125797096 \h </w:instrText>
      </w:r>
      <w:r>
        <w:rPr>
          <w:noProof/>
        </w:rPr>
      </w:r>
      <w:r>
        <w:rPr>
          <w:noProof/>
        </w:rPr>
        <w:fldChar w:fldCharType="separate"/>
      </w:r>
      <w:r>
        <w:rPr>
          <w:noProof/>
        </w:rPr>
        <w:t>193</w:t>
      </w:r>
      <w:r>
        <w:rPr>
          <w:noProof/>
        </w:rPr>
        <w:fldChar w:fldCharType="end"/>
      </w:r>
    </w:p>
    <w:p w14:paraId="7EAC5B90" w14:textId="7E40884A"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Books About Heaven</w:t>
      </w:r>
      <w:r>
        <w:rPr>
          <w:noProof/>
        </w:rPr>
        <w:tab/>
      </w:r>
      <w:r>
        <w:rPr>
          <w:noProof/>
        </w:rPr>
        <w:fldChar w:fldCharType="begin"/>
      </w:r>
      <w:r>
        <w:rPr>
          <w:noProof/>
        </w:rPr>
        <w:instrText xml:space="preserve"> PAGEREF _Toc125797097 \h </w:instrText>
      </w:r>
      <w:r>
        <w:rPr>
          <w:noProof/>
        </w:rPr>
      </w:r>
      <w:r>
        <w:rPr>
          <w:noProof/>
        </w:rPr>
        <w:fldChar w:fldCharType="separate"/>
      </w:r>
      <w:r>
        <w:rPr>
          <w:noProof/>
        </w:rPr>
        <w:t>194</w:t>
      </w:r>
      <w:r>
        <w:rPr>
          <w:noProof/>
        </w:rPr>
        <w:fldChar w:fldCharType="end"/>
      </w:r>
    </w:p>
    <w:p w14:paraId="332768B2" w14:textId="77777777" w:rsidR="00CD4389" w:rsidRDefault="00CD4389">
      <w:pPr>
        <w:pStyle w:val="TOC1"/>
        <w:rPr>
          <w:rFonts w:ascii="Times New Roman" w:hAnsi="Times New Roman"/>
          <w:noProof/>
        </w:rPr>
      </w:pPr>
    </w:p>
    <w:p w14:paraId="3541B01B" w14:textId="5D3AC86A" w:rsidR="00CD4389" w:rsidRDefault="00CD4389">
      <w:pPr>
        <w:pStyle w:val="TOC1"/>
        <w:rPr>
          <w:rFonts w:asciiTheme="minorHAnsi" w:eastAsiaTheme="minorEastAsia" w:hAnsiTheme="minorHAnsi" w:cstheme="minorBidi"/>
          <w:b w:val="0"/>
          <w:caps w:val="0"/>
          <w:noProof/>
          <w:szCs w:val="24"/>
          <w:lang w:eastAsia="zh-CN"/>
        </w:rPr>
      </w:pPr>
      <w:r w:rsidRPr="00AC3DE5">
        <w:rPr>
          <w:rFonts w:ascii="Times New Roman" w:hAnsi="Times New Roman"/>
          <w:noProof/>
        </w:rPr>
        <w:t>Supplementary Materials</w:t>
      </w:r>
      <w:r>
        <w:rPr>
          <w:noProof/>
        </w:rPr>
        <w:tab/>
      </w:r>
      <w:r>
        <w:rPr>
          <w:noProof/>
        </w:rPr>
        <w:fldChar w:fldCharType="begin"/>
      </w:r>
      <w:r>
        <w:rPr>
          <w:noProof/>
        </w:rPr>
        <w:instrText xml:space="preserve"> PAGEREF _Toc125797098 \h </w:instrText>
      </w:r>
      <w:r>
        <w:rPr>
          <w:noProof/>
        </w:rPr>
      </w:r>
      <w:r>
        <w:rPr>
          <w:noProof/>
        </w:rPr>
        <w:fldChar w:fldCharType="separate"/>
      </w:r>
      <w:r>
        <w:rPr>
          <w:noProof/>
        </w:rPr>
        <w:t>195</w:t>
      </w:r>
      <w:r>
        <w:rPr>
          <w:noProof/>
        </w:rPr>
        <w:fldChar w:fldCharType="end"/>
      </w:r>
    </w:p>
    <w:p w14:paraId="340DBAF9" w14:textId="6F2C273F"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Ancient Map of Israel</w:t>
      </w:r>
      <w:r>
        <w:rPr>
          <w:noProof/>
        </w:rPr>
        <w:tab/>
      </w:r>
      <w:r>
        <w:rPr>
          <w:noProof/>
        </w:rPr>
        <w:fldChar w:fldCharType="begin"/>
      </w:r>
      <w:r>
        <w:rPr>
          <w:noProof/>
        </w:rPr>
        <w:instrText xml:space="preserve"> PAGEREF _Toc125797099 \h </w:instrText>
      </w:r>
      <w:r>
        <w:rPr>
          <w:noProof/>
        </w:rPr>
      </w:r>
      <w:r>
        <w:rPr>
          <w:noProof/>
        </w:rPr>
        <w:fldChar w:fldCharType="separate"/>
      </w:r>
      <w:r>
        <w:rPr>
          <w:noProof/>
        </w:rPr>
        <w:t>195</w:t>
      </w:r>
      <w:r>
        <w:rPr>
          <w:noProof/>
        </w:rPr>
        <w:fldChar w:fldCharType="end"/>
      </w:r>
    </w:p>
    <w:p w14:paraId="0DCAC105" w14:textId="2714C439"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The Development of Modern Israel</w:t>
      </w:r>
      <w:r>
        <w:rPr>
          <w:noProof/>
        </w:rPr>
        <w:tab/>
      </w:r>
      <w:r>
        <w:rPr>
          <w:noProof/>
        </w:rPr>
        <w:fldChar w:fldCharType="begin"/>
      </w:r>
      <w:r>
        <w:rPr>
          <w:noProof/>
        </w:rPr>
        <w:instrText xml:space="preserve"> PAGEREF _Toc125797100 \h </w:instrText>
      </w:r>
      <w:r>
        <w:rPr>
          <w:noProof/>
        </w:rPr>
      </w:r>
      <w:r>
        <w:rPr>
          <w:noProof/>
        </w:rPr>
        <w:fldChar w:fldCharType="separate"/>
      </w:r>
      <w:r>
        <w:rPr>
          <w:noProof/>
        </w:rPr>
        <w:t>195</w:t>
      </w:r>
      <w:r>
        <w:rPr>
          <w:noProof/>
        </w:rPr>
        <w:fldChar w:fldCharType="end"/>
      </w:r>
    </w:p>
    <w:p w14:paraId="365B9922" w14:textId="4213BA81"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British Mandate and Jewish Populations in Europe</w:t>
      </w:r>
      <w:r>
        <w:rPr>
          <w:noProof/>
        </w:rPr>
        <w:tab/>
      </w:r>
      <w:r>
        <w:rPr>
          <w:noProof/>
        </w:rPr>
        <w:fldChar w:fldCharType="begin"/>
      </w:r>
      <w:r>
        <w:rPr>
          <w:noProof/>
        </w:rPr>
        <w:instrText xml:space="preserve"> PAGEREF _Toc125797101 \h </w:instrText>
      </w:r>
      <w:r>
        <w:rPr>
          <w:noProof/>
        </w:rPr>
      </w:r>
      <w:r>
        <w:rPr>
          <w:noProof/>
        </w:rPr>
        <w:fldChar w:fldCharType="separate"/>
      </w:r>
      <w:r>
        <w:rPr>
          <w:noProof/>
        </w:rPr>
        <w:t>197</w:t>
      </w:r>
      <w:r>
        <w:rPr>
          <w:noProof/>
        </w:rPr>
        <w:fldChar w:fldCharType="end"/>
      </w:r>
    </w:p>
    <w:p w14:paraId="730E8FA8" w14:textId="099833C0"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Arab Independence After WWI</w:t>
      </w:r>
      <w:r>
        <w:rPr>
          <w:noProof/>
        </w:rPr>
        <w:tab/>
      </w:r>
      <w:r>
        <w:rPr>
          <w:noProof/>
        </w:rPr>
        <w:fldChar w:fldCharType="begin"/>
      </w:r>
      <w:r>
        <w:rPr>
          <w:noProof/>
        </w:rPr>
        <w:instrText xml:space="preserve"> PAGEREF _Toc125797102 \h </w:instrText>
      </w:r>
      <w:r>
        <w:rPr>
          <w:noProof/>
        </w:rPr>
      </w:r>
      <w:r>
        <w:rPr>
          <w:noProof/>
        </w:rPr>
        <w:fldChar w:fldCharType="separate"/>
      </w:r>
      <w:r>
        <w:rPr>
          <w:noProof/>
        </w:rPr>
        <w:t>195</w:t>
      </w:r>
      <w:r>
        <w:rPr>
          <w:noProof/>
        </w:rPr>
        <w:fldChar w:fldCharType="end"/>
      </w:r>
    </w:p>
    <w:p w14:paraId="10AA05DD" w14:textId="2848831A"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Jewish Returns After 1948</w:t>
      </w:r>
      <w:r>
        <w:rPr>
          <w:noProof/>
        </w:rPr>
        <w:tab/>
      </w:r>
      <w:r>
        <w:rPr>
          <w:noProof/>
        </w:rPr>
        <w:fldChar w:fldCharType="begin"/>
      </w:r>
      <w:r>
        <w:rPr>
          <w:noProof/>
        </w:rPr>
        <w:instrText xml:space="preserve"> PAGEREF _Toc125797103 \h </w:instrText>
      </w:r>
      <w:r>
        <w:rPr>
          <w:noProof/>
        </w:rPr>
      </w:r>
      <w:r>
        <w:rPr>
          <w:noProof/>
        </w:rPr>
        <w:fldChar w:fldCharType="separate"/>
      </w:r>
      <w:r>
        <w:rPr>
          <w:noProof/>
        </w:rPr>
        <w:t>195</w:t>
      </w:r>
      <w:r>
        <w:rPr>
          <w:noProof/>
        </w:rPr>
        <w:fldChar w:fldCharType="end"/>
      </w:r>
    </w:p>
    <w:p w14:paraId="65AF9D10" w14:textId="144BE595"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Maps of Israel (1947, 1949)</w:t>
      </w:r>
      <w:r>
        <w:rPr>
          <w:noProof/>
        </w:rPr>
        <w:tab/>
      </w:r>
      <w:r>
        <w:rPr>
          <w:noProof/>
        </w:rPr>
        <w:fldChar w:fldCharType="begin"/>
      </w:r>
      <w:r>
        <w:rPr>
          <w:noProof/>
        </w:rPr>
        <w:instrText xml:space="preserve"> PAGEREF _Toc125797104 \h </w:instrText>
      </w:r>
      <w:r>
        <w:rPr>
          <w:noProof/>
        </w:rPr>
      </w:r>
      <w:r>
        <w:rPr>
          <w:noProof/>
        </w:rPr>
        <w:fldChar w:fldCharType="separate"/>
      </w:r>
      <w:r>
        <w:rPr>
          <w:noProof/>
        </w:rPr>
        <w:t>196</w:t>
      </w:r>
      <w:r>
        <w:rPr>
          <w:noProof/>
        </w:rPr>
        <w:fldChar w:fldCharType="end"/>
      </w:r>
    </w:p>
    <w:p w14:paraId="1D296E58" w14:textId="379BE7BF"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The History of Jerusalem</w:t>
      </w:r>
      <w:r>
        <w:rPr>
          <w:noProof/>
        </w:rPr>
        <w:tab/>
      </w:r>
      <w:r>
        <w:rPr>
          <w:noProof/>
        </w:rPr>
        <w:fldChar w:fldCharType="begin"/>
      </w:r>
      <w:r>
        <w:rPr>
          <w:noProof/>
        </w:rPr>
        <w:instrText xml:space="preserve"> PAGEREF _Toc125797105 \h </w:instrText>
      </w:r>
      <w:r>
        <w:rPr>
          <w:noProof/>
        </w:rPr>
      </w:r>
      <w:r>
        <w:rPr>
          <w:noProof/>
        </w:rPr>
        <w:fldChar w:fldCharType="separate"/>
      </w:r>
      <w:r>
        <w:rPr>
          <w:noProof/>
        </w:rPr>
        <w:t>a</w:t>
      </w:r>
      <w:r>
        <w:rPr>
          <w:noProof/>
        </w:rPr>
        <w:fldChar w:fldCharType="end"/>
      </w:r>
    </w:p>
    <w:p w14:paraId="597ADF4A" w14:textId="412E5660"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Important Dates in the Modern History of Israel</w:t>
      </w:r>
      <w:r>
        <w:rPr>
          <w:noProof/>
        </w:rPr>
        <w:tab/>
      </w:r>
      <w:r>
        <w:rPr>
          <w:noProof/>
        </w:rPr>
        <w:fldChar w:fldCharType="begin"/>
      </w:r>
      <w:r>
        <w:rPr>
          <w:noProof/>
        </w:rPr>
        <w:instrText xml:space="preserve"> PAGEREF _Toc125797106 \h </w:instrText>
      </w:r>
      <w:r>
        <w:rPr>
          <w:noProof/>
        </w:rPr>
      </w:r>
      <w:r>
        <w:rPr>
          <w:noProof/>
        </w:rPr>
        <w:fldChar w:fldCharType="separate"/>
      </w:r>
      <w:r>
        <w:rPr>
          <w:noProof/>
        </w:rPr>
        <w:t>197</w:t>
      </w:r>
      <w:r>
        <w:rPr>
          <w:noProof/>
        </w:rPr>
        <w:fldChar w:fldCharType="end"/>
      </w:r>
    </w:p>
    <w:p w14:paraId="59D4F1FF" w14:textId="62B3313C"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A History of Modern Israel</w:t>
      </w:r>
      <w:r>
        <w:rPr>
          <w:noProof/>
        </w:rPr>
        <w:tab/>
      </w:r>
      <w:r>
        <w:rPr>
          <w:noProof/>
        </w:rPr>
        <w:fldChar w:fldCharType="begin"/>
      </w:r>
      <w:r>
        <w:rPr>
          <w:noProof/>
        </w:rPr>
        <w:instrText xml:space="preserve"> PAGEREF _Toc125797107 \h </w:instrText>
      </w:r>
      <w:r>
        <w:rPr>
          <w:noProof/>
        </w:rPr>
      </w:r>
      <w:r>
        <w:rPr>
          <w:noProof/>
        </w:rPr>
        <w:fldChar w:fldCharType="separate"/>
      </w:r>
      <w:r>
        <w:rPr>
          <w:noProof/>
        </w:rPr>
        <w:t>199</w:t>
      </w:r>
      <w:r>
        <w:rPr>
          <w:noProof/>
        </w:rPr>
        <w:fldChar w:fldCharType="end"/>
      </w:r>
    </w:p>
    <w:p w14:paraId="5954B4DA" w14:textId="6F46312A"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Comparing Luke 19:37 and Zechariah 14:4</w:t>
      </w:r>
      <w:r>
        <w:rPr>
          <w:noProof/>
        </w:rPr>
        <w:tab/>
      </w:r>
      <w:r>
        <w:rPr>
          <w:noProof/>
        </w:rPr>
        <w:fldChar w:fldCharType="begin"/>
      </w:r>
      <w:r>
        <w:rPr>
          <w:noProof/>
        </w:rPr>
        <w:instrText xml:space="preserve"> PAGEREF _Toc125797108 \h </w:instrText>
      </w:r>
      <w:r>
        <w:rPr>
          <w:noProof/>
        </w:rPr>
      </w:r>
      <w:r>
        <w:rPr>
          <w:noProof/>
        </w:rPr>
        <w:fldChar w:fldCharType="separate"/>
      </w:r>
      <w:r>
        <w:rPr>
          <w:noProof/>
        </w:rPr>
        <w:t>211</w:t>
      </w:r>
      <w:r>
        <w:rPr>
          <w:noProof/>
        </w:rPr>
        <w:fldChar w:fldCharType="end"/>
      </w:r>
    </w:p>
    <w:p w14:paraId="21AAFAA5" w14:textId="3A3EF11B"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The Jewish Calendar</w:t>
      </w:r>
      <w:r>
        <w:rPr>
          <w:noProof/>
        </w:rPr>
        <w:tab/>
      </w:r>
      <w:r>
        <w:rPr>
          <w:noProof/>
        </w:rPr>
        <w:fldChar w:fldCharType="begin"/>
      </w:r>
      <w:r>
        <w:rPr>
          <w:noProof/>
        </w:rPr>
        <w:instrText xml:space="preserve"> PAGEREF _Toc125797109 \h </w:instrText>
      </w:r>
      <w:r>
        <w:rPr>
          <w:noProof/>
        </w:rPr>
      </w:r>
      <w:r>
        <w:rPr>
          <w:noProof/>
        </w:rPr>
        <w:fldChar w:fldCharType="separate"/>
      </w:r>
      <w:r>
        <w:rPr>
          <w:noProof/>
        </w:rPr>
        <w:t>212</w:t>
      </w:r>
      <w:r>
        <w:rPr>
          <w:noProof/>
        </w:rPr>
        <w:fldChar w:fldCharType="end"/>
      </w:r>
    </w:p>
    <w:p w14:paraId="375E518D" w14:textId="69EC6190"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Eschatology of Israel’s Feasts (Leviticus 23)</w:t>
      </w:r>
      <w:r>
        <w:rPr>
          <w:noProof/>
        </w:rPr>
        <w:tab/>
      </w:r>
      <w:r>
        <w:rPr>
          <w:noProof/>
        </w:rPr>
        <w:fldChar w:fldCharType="begin"/>
      </w:r>
      <w:r>
        <w:rPr>
          <w:noProof/>
        </w:rPr>
        <w:instrText xml:space="preserve"> PAGEREF _Toc125797110 \h </w:instrText>
      </w:r>
      <w:r>
        <w:rPr>
          <w:noProof/>
        </w:rPr>
      </w:r>
      <w:r>
        <w:rPr>
          <w:noProof/>
        </w:rPr>
        <w:fldChar w:fldCharType="separate"/>
      </w:r>
      <w:r>
        <w:rPr>
          <w:noProof/>
        </w:rPr>
        <w:t>213</w:t>
      </w:r>
      <w:r>
        <w:rPr>
          <w:noProof/>
        </w:rPr>
        <w:fldChar w:fldCharType="end"/>
      </w:r>
    </w:p>
    <w:p w14:paraId="386B5E3F" w14:textId="254C7842"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Eschatological Hope and Suffering</w:t>
      </w:r>
      <w:r>
        <w:rPr>
          <w:noProof/>
        </w:rPr>
        <w:tab/>
      </w:r>
      <w:r>
        <w:rPr>
          <w:noProof/>
        </w:rPr>
        <w:fldChar w:fldCharType="begin"/>
      </w:r>
      <w:r>
        <w:rPr>
          <w:noProof/>
        </w:rPr>
        <w:instrText xml:space="preserve"> PAGEREF _Toc125797111 \h </w:instrText>
      </w:r>
      <w:r>
        <w:rPr>
          <w:noProof/>
        </w:rPr>
      </w:r>
      <w:r>
        <w:rPr>
          <w:noProof/>
        </w:rPr>
        <w:fldChar w:fldCharType="separate"/>
      </w:r>
      <w:r>
        <w:rPr>
          <w:noProof/>
        </w:rPr>
        <w:t>214</w:t>
      </w:r>
      <w:r>
        <w:rPr>
          <w:noProof/>
        </w:rPr>
        <w:fldChar w:fldCharType="end"/>
      </w:r>
    </w:p>
    <w:p w14:paraId="0A0B706E" w14:textId="4FF77FAB"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lang w:val="fr-FR"/>
        </w:rPr>
        <w:t>Comparative Eschatologies</w:t>
      </w:r>
      <w:r>
        <w:rPr>
          <w:noProof/>
        </w:rPr>
        <w:tab/>
      </w:r>
      <w:r>
        <w:rPr>
          <w:noProof/>
        </w:rPr>
        <w:fldChar w:fldCharType="begin"/>
      </w:r>
      <w:r>
        <w:rPr>
          <w:noProof/>
        </w:rPr>
        <w:instrText xml:space="preserve"> PAGEREF _Toc125797112 \h </w:instrText>
      </w:r>
      <w:r>
        <w:rPr>
          <w:noProof/>
        </w:rPr>
      </w:r>
      <w:r>
        <w:rPr>
          <w:noProof/>
        </w:rPr>
        <w:fldChar w:fldCharType="separate"/>
      </w:r>
      <w:r>
        <w:rPr>
          <w:noProof/>
        </w:rPr>
        <w:t>215</w:t>
      </w:r>
      <w:r>
        <w:rPr>
          <w:noProof/>
        </w:rPr>
        <w:fldChar w:fldCharType="end"/>
      </w:r>
    </w:p>
    <w:p w14:paraId="73E4E1C2" w14:textId="39F72EED"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lang w:val="fr-FR"/>
        </w:rPr>
        <w:t>Christian versus Hindu Eschatology</w:t>
      </w:r>
      <w:r>
        <w:rPr>
          <w:noProof/>
        </w:rPr>
        <w:tab/>
      </w:r>
      <w:r>
        <w:rPr>
          <w:noProof/>
        </w:rPr>
        <w:fldChar w:fldCharType="begin"/>
      </w:r>
      <w:r>
        <w:rPr>
          <w:noProof/>
        </w:rPr>
        <w:instrText xml:space="preserve"> PAGEREF _Toc125797113 \h </w:instrText>
      </w:r>
      <w:r>
        <w:rPr>
          <w:noProof/>
        </w:rPr>
      </w:r>
      <w:r>
        <w:rPr>
          <w:noProof/>
        </w:rPr>
        <w:fldChar w:fldCharType="separate"/>
      </w:r>
      <w:r>
        <w:rPr>
          <w:noProof/>
        </w:rPr>
        <w:t>215</w:t>
      </w:r>
      <w:r>
        <w:rPr>
          <w:noProof/>
        </w:rPr>
        <w:fldChar w:fldCharType="end"/>
      </w:r>
    </w:p>
    <w:p w14:paraId="2EB5B95A" w14:textId="22E1A57F"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Christian versus Buddhist Eschatology</w:t>
      </w:r>
      <w:r>
        <w:rPr>
          <w:noProof/>
        </w:rPr>
        <w:tab/>
      </w:r>
      <w:r>
        <w:rPr>
          <w:noProof/>
        </w:rPr>
        <w:fldChar w:fldCharType="begin"/>
      </w:r>
      <w:r>
        <w:rPr>
          <w:noProof/>
        </w:rPr>
        <w:instrText xml:space="preserve"> PAGEREF _Toc125797114 \h </w:instrText>
      </w:r>
      <w:r>
        <w:rPr>
          <w:noProof/>
        </w:rPr>
      </w:r>
      <w:r>
        <w:rPr>
          <w:noProof/>
        </w:rPr>
        <w:fldChar w:fldCharType="separate"/>
      </w:r>
      <w:r>
        <w:rPr>
          <w:noProof/>
        </w:rPr>
        <w:t>216</w:t>
      </w:r>
      <w:r>
        <w:rPr>
          <w:noProof/>
        </w:rPr>
        <w:fldChar w:fldCharType="end"/>
      </w:r>
    </w:p>
    <w:p w14:paraId="0C947E80" w14:textId="687B1FF1" w:rsidR="00CD4389" w:rsidRDefault="00CD4389">
      <w:pPr>
        <w:pStyle w:val="TOC3"/>
        <w:rPr>
          <w:rFonts w:asciiTheme="minorHAnsi" w:eastAsiaTheme="minorEastAsia" w:hAnsiTheme="minorHAnsi" w:cstheme="minorBidi"/>
          <w:noProof/>
          <w:sz w:val="24"/>
          <w:szCs w:val="24"/>
          <w:lang w:eastAsia="zh-CN"/>
        </w:rPr>
      </w:pPr>
      <w:r w:rsidRPr="00AC3DE5">
        <w:rPr>
          <w:rFonts w:ascii="Times New Roman" w:hAnsi="Times New Roman"/>
          <w:noProof/>
        </w:rPr>
        <w:t>Christian versus Muslim Eschatology</w:t>
      </w:r>
      <w:r>
        <w:rPr>
          <w:noProof/>
        </w:rPr>
        <w:tab/>
      </w:r>
      <w:r>
        <w:rPr>
          <w:noProof/>
        </w:rPr>
        <w:fldChar w:fldCharType="begin"/>
      </w:r>
      <w:r>
        <w:rPr>
          <w:noProof/>
        </w:rPr>
        <w:instrText xml:space="preserve"> PAGEREF _Toc125797115 \h </w:instrText>
      </w:r>
      <w:r>
        <w:rPr>
          <w:noProof/>
        </w:rPr>
      </w:r>
      <w:r>
        <w:rPr>
          <w:noProof/>
        </w:rPr>
        <w:fldChar w:fldCharType="separate"/>
      </w:r>
      <w:r>
        <w:rPr>
          <w:noProof/>
        </w:rPr>
        <w:t>218</w:t>
      </w:r>
      <w:r>
        <w:rPr>
          <w:noProof/>
        </w:rPr>
        <w:fldChar w:fldCharType="end"/>
      </w:r>
    </w:p>
    <w:p w14:paraId="37C5AEF2" w14:textId="6414AA40"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A Muslim View of Christ’s Second Coming</w:t>
      </w:r>
      <w:r>
        <w:rPr>
          <w:noProof/>
        </w:rPr>
        <w:tab/>
      </w:r>
      <w:r>
        <w:rPr>
          <w:noProof/>
        </w:rPr>
        <w:fldChar w:fldCharType="begin"/>
      </w:r>
      <w:r>
        <w:rPr>
          <w:noProof/>
        </w:rPr>
        <w:instrText xml:space="preserve"> PAGEREF _Toc125797116 \h </w:instrText>
      </w:r>
      <w:r>
        <w:rPr>
          <w:noProof/>
        </w:rPr>
      </w:r>
      <w:r>
        <w:rPr>
          <w:noProof/>
        </w:rPr>
        <w:fldChar w:fldCharType="separate"/>
      </w:r>
      <w:r>
        <w:rPr>
          <w:noProof/>
        </w:rPr>
        <w:t>220</w:t>
      </w:r>
      <w:r>
        <w:rPr>
          <w:noProof/>
        </w:rPr>
        <w:fldChar w:fldCharType="end"/>
      </w:r>
    </w:p>
    <w:p w14:paraId="35D54777" w14:textId="2C52BC30"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Text of the Palestinian National Covenant</w:t>
      </w:r>
      <w:r>
        <w:rPr>
          <w:noProof/>
        </w:rPr>
        <w:tab/>
      </w:r>
      <w:r>
        <w:rPr>
          <w:noProof/>
        </w:rPr>
        <w:fldChar w:fldCharType="begin"/>
      </w:r>
      <w:r>
        <w:rPr>
          <w:noProof/>
        </w:rPr>
        <w:instrText xml:space="preserve"> PAGEREF _Toc125797117 \h </w:instrText>
      </w:r>
      <w:r>
        <w:rPr>
          <w:noProof/>
        </w:rPr>
      </w:r>
      <w:r>
        <w:rPr>
          <w:noProof/>
        </w:rPr>
        <w:fldChar w:fldCharType="separate"/>
      </w:r>
      <w:r>
        <w:rPr>
          <w:noProof/>
        </w:rPr>
        <w:t>222</w:t>
      </w:r>
      <w:r>
        <w:rPr>
          <w:noProof/>
        </w:rPr>
        <w:fldChar w:fldCharType="end"/>
      </w:r>
    </w:p>
    <w:p w14:paraId="522379FE" w14:textId="113177B5"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An Israeli View of the PLO</w:t>
      </w:r>
      <w:r>
        <w:rPr>
          <w:noProof/>
        </w:rPr>
        <w:tab/>
      </w:r>
      <w:r>
        <w:rPr>
          <w:noProof/>
        </w:rPr>
        <w:fldChar w:fldCharType="begin"/>
      </w:r>
      <w:r>
        <w:rPr>
          <w:noProof/>
        </w:rPr>
        <w:instrText xml:space="preserve"> PAGEREF _Toc125797118 \h </w:instrText>
      </w:r>
      <w:r>
        <w:rPr>
          <w:noProof/>
        </w:rPr>
      </w:r>
      <w:r>
        <w:rPr>
          <w:noProof/>
        </w:rPr>
        <w:fldChar w:fldCharType="separate"/>
      </w:r>
      <w:r>
        <w:rPr>
          <w:noProof/>
        </w:rPr>
        <w:t>225</w:t>
      </w:r>
      <w:r>
        <w:rPr>
          <w:noProof/>
        </w:rPr>
        <w:fldChar w:fldCharType="end"/>
      </w:r>
    </w:p>
    <w:p w14:paraId="360BF657" w14:textId="5707609F"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The Uniqueness of Israel</w:t>
      </w:r>
      <w:r>
        <w:rPr>
          <w:noProof/>
        </w:rPr>
        <w:tab/>
      </w:r>
      <w:r>
        <w:rPr>
          <w:noProof/>
        </w:rPr>
        <w:fldChar w:fldCharType="begin"/>
      </w:r>
      <w:r>
        <w:rPr>
          <w:noProof/>
        </w:rPr>
        <w:instrText xml:space="preserve"> PAGEREF _Toc125797119 \h </w:instrText>
      </w:r>
      <w:r>
        <w:rPr>
          <w:noProof/>
        </w:rPr>
      </w:r>
      <w:r>
        <w:rPr>
          <w:noProof/>
        </w:rPr>
        <w:fldChar w:fldCharType="separate"/>
      </w:r>
      <w:r>
        <w:rPr>
          <w:noProof/>
        </w:rPr>
        <w:t>228</w:t>
      </w:r>
      <w:r>
        <w:rPr>
          <w:noProof/>
        </w:rPr>
        <w:fldChar w:fldCharType="end"/>
      </w:r>
    </w:p>
    <w:p w14:paraId="03F6451F" w14:textId="6B57C9DA" w:rsidR="00CD4389" w:rsidRDefault="00CD4389">
      <w:pPr>
        <w:pStyle w:val="TOC4"/>
        <w:rPr>
          <w:rFonts w:asciiTheme="minorHAnsi" w:eastAsiaTheme="minorEastAsia" w:hAnsiTheme="minorHAnsi" w:cstheme="minorBidi"/>
          <w:noProof/>
          <w:sz w:val="24"/>
          <w:szCs w:val="24"/>
          <w:lang w:eastAsia="zh-CN"/>
        </w:rPr>
      </w:pPr>
      <w:r w:rsidRPr="00AC3DE5">
        <w:rPr>
          <w:rFonts w:ascii="Times New Roman" w:hAnsi="Times New Roman"/>
          <w:noProof/>
        </w:rPr>
        <w:t>If I Forget Thee: Does Jerusalem Really Matter to Islam?</w:t>
      </w:r>
      <w:r>
        <w:rPr>
          <w:noProof/>
        </w:rPr>
        <w:tab/>
      </w:r>
      <w:r>
        <w:rPr>
          <w:noProof/>
        </w:rPr>
        <w:fldChar w:fldCharType="begin"/>
      </w:r>
      <w:r>
        <w:rPr>
          <w:noProof/>
        </w:rPr>
        <w:instrText xml:space="preserve"> PAGEREF _Toc125797120 \h </w:instrText>
      </w:r>
      <w:r>
        <w:rPr>
          <w:noProof/>
        </w:rPr>
      </w:r>
      <w:r>
        <w:rPr>
          <w:noProof/>
        </w:rPr>
        <w:fldChar w:fldCharType="separate"/>
      </w:r>
      <w:r>
        <w:rPr>
          <w:noProof/>
        </w:rPr>
        <w:t>229</w:t>
      </w:r>
      <w:r>
        <w:rPr>
          <w:noProof/>
        </w:rPr>
        <w:fldChar w:fldCharType="end"/>
      </w:r>
    </w:p>
    <w:p w14:paraId="19C65DC0" w14:textId="2C244738"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Midterm Study Guide</w:t>
      </w:r>
      <w:r>
        <w:rPr>
          <w:noProof/>
        </w:rPr>
        <w:tab/>
      </w:r>
      <w:r>
        <w:rPr>
          <w:noProof/>
        </w:rPr>
        <w:fldChar w:fldCharType="begin"/>
      </w:r>
      <w:r>
        <w:rPr>
          <w:noProof/>
        </w:rPr>
        <w:instrText xml:space="preserve"> PAGEREF _Toc125797121 \h </w:instrText>
      </w:r>
      <w:r>
        <w:rPr>
          <w:noProof/>
        </w:rPr>
      </w:r>
      <w:r>
        <w:rPr>
          <w:noProof/>
        </w:rPr>
        <w:fldChar w:fldCharType="separate"/>
      </w:r>
      <w:r>
        <w:rPr>
          <w:noProof/>
        </w:rPr>
        <w:t>233</w:t>
      </w:r>
      <w:r>
        <w:rPr>
          <w:noProof/>
        </w:rPr>
        <w:fldChar w:fldCharType="end"/>
      </w:r>
    </w:p>
    <w:p w14:paraId="6A075E06" w14:textId="7703860E" w:rsidR="00CD4389" w:rsidRDefault="00CD4389">
      <w:pPr>
        <w:pStyle w:val="TOC2"/>
        <w:rPr>
          <w:rFonts w:asciiTheme="minorHAnsi" w:eastAsiaTheme="minorEastAsia" w:hAnsiTheme="minorHAnsi" w:cstheme="minorBidi"/>
          <w:b w:val="0"/>
          <w:noProof/>
          <w:sz w:val="24"/>
          <w:szCs w:val="24"/>
          <w:lang w:eastAsia="zh-CN"/>
        </w:rPr>
      </w:pPr>
      <w:r w:rsidRPr="00AC3DE5">
        <w:rPr>
          <w:rFonts w:ascii="Times New Roman" w:hAnsi="Times New Roman"/>
          <w:noProof/>
        </w:rPr>
        <w:t>Final Exam Study Guide</w:t>
      </w:r>
      <w:r>
        <w:rPr>
          <w:noProof/>
        </w:rPr>
        <w:tab/>
      </w:r>
      <w:r>
        <w:rPr>
          <w:noProof/>
        </w:rPr>
        <w:fldChar w:fldCharType="begin"/>
      </w:r>
      <w:r>
        <w:rPr>
          <w:noProof/>
        </w:rPr>
        <w:instrText xml:space="preserve"> PAGEREF _Toc125797122 \h </w:instrText>
      </w:r>
      <w:r>
        <w:rPr>
          <w:noProof/>
        </w:rPr>
      </w:r>
      <w:r>
        <w:rPr>
          <w:noProof/>
        </w:rPr>
        <w:fldChar w:fldCharType="separate"/>
      </w:r>
      <w:r>
        <w:rPr>
          <w:noProof/>
        </w:rPr>
        <w:t>234</w:t>
      </w:r>
      <w:r>
        <w:rPr>
          <w:noProof/>
        </w:rPr>
        <w:fldChar w:fldCharType="end"/>
      </w:r>
    </w:p>
    <w:p w14:paraId="2C49E257" w14:textId="37AEECC3" w:rsidR="00704A88" w:rsidRPr="00C07ED6" w:rsidRDefault="00704A88">
      <w:pPr>
        <w:tabs>
          <w:tab w:val="left" w:pos="3140"/>
          <w:tab w:val="left" w:pos="7640"/>
        </w:tabs>
        <w:jc w:val="center"/>
        <w:rPr>
          <w:rFonts w:ascii="Times New Roman" w:hAnsi="Times New Roman"/>
          <w:b/>
          <w:sz w:val="34"/>
        </w:rPr>
        <w:sectPr w:rsidR="00704A88" w:rsidRPr="00C07ED6">
          <w:headerReference w:type="default" r:id="rId10"/>
          <w:headerReference w:type="first" r:id="rId11"/>
          <w:pgSz w:w="11880" w:h="16840"/>
          <w:pgMar w:top="720" w:right="620" w:bottom="720" w:left="1140" w:header="720" w:footer="720" w:gutter="0"/>
          <w:pgNumType w:fmt="lowerRoman" w:start="1"/>
          <w:cols w:space="720"/>
          <w:titlePg/>
        </w:sectPr>
      </w:pPr>
      <w:r w:rsidRPr="00C07ED6">
        <w:rPr>
          <w:rFonts w:ascii="Times New Roman" w:hAnsi="Times New Roman"/>
          <w:sz w:val="22"/>
        </w:rPr>
        <w:fldChar w:fldCharType="end"/>
      </w:r>
    </w:p>
    <w:p w14:paraId="297CFBF3" w14:textId="77777777" w:rsidR="00704A88" w:rsidRPr="00C07ED6" w:rsidRDefault="0099728B">
      <w:pPr>
        <w:tabs>
          <w:tab w:val="left" w:pos="3140"/>
          <w:tab w:val="left" w:pos="7640"/>
        </w:tabs>
        <w:ind w:right="-390"/>
        <w:jc w:val="center"/>
        <w:rPr>
          <w:rFonts w:ascii="Times New Roman" w:hAnsi="Times New Roman"/>
          <w:b/>
          <w:sz w:val="34"/>
        </w:rPr>
      </w:pPr>
      <w:r w:rsidRPr="00C07ED6">
        <w:rPr>
          <w:rFonts w:ascii="Times New Roman" w:hAnsi="Times New Roman"/>
          <w:b/>
          <w:sz w:val="34"/>
        </w:rPr>
        <w:lastRenderedPageBreak/>
        <w:t xml:space="preserve">Old </w:t>
      </w:r>
      <w:r w:rsidR="00704A88" w:rsidRPr="00C07ED6">
        <w:rPr>
          <w:rFonts w:ascii="Times New Roman" w:hAnsi="Times New Roman"/>
          <w:b/>
          <w:sz w:val="34"/>
        </w:rPr>
        <w:t>Syllabus</w:t>
      </w:r>
      <w:r w:rsidRPr="00C07ED6">
        <w:rPr>
          <w:rFonts w:ascii="Times New Roman" w:hAnsi="Times New Roman"/>
          <w:b/>
          <w:sz w:val="34"/>
        </w:rPr>
        <w:t xml:space="preserve"> (see separate file)</w:t>
      </w:r>
      <w:r w:rsidR="00704A88" w:rsidRPr="00C07ED6">
        <w:rPr>
          <w:rFonts w:ascii="Times New Roman" w:hAnsi="Times New Roman"/>
          <w:vanish/>
          <w:sz w:val="14"/>
        </w:rPr>
        <w:t xml:space="preserve"> </w:t>
      </w:r>
      <w:r w:rsidR="00704A88" w:rsidRPr="00C07ED6">
        <w:rPr>
          <w:rFonts w:ascii="Times New Roman" w:hAnsi="Times New Roman"/>
          <w:vanish/>
          <w:sz w:val="14"/>
        </w:rPr>
        <w:fldChar w:fldCharType="begin"/>
      </w:r>
      <w:r w:rsidR="00704A88" w:rsidRPr="00C07ED6">
        <w:rPr>
          <w:rFonts w:ascii="Times New Roman" w:hAnsi="Times New Roman"/>
          <w:vanish/>
          <w:sz w:val="14"/>
        </w:rPr>
        <w:instrText xml:space="preserve"> TC </w:instrText>
      </w:r>
      <w:r w:rsidR="00704A88" w:rsidRPr="00C07ED6">
        <w:rPr>
          <w:rFonts w:ascii="Times New Roman" w:hAnsi="Times New Roman"/>
          <w:sz w:val="14"/>
        </w:rPr>
        <w:instrText xml:space="preserve"> "</w:instrText>
      </w:r>
      <w:bookmarkStart w:id="0" w:name="_Toc413070639"/>
      <w:bookmarkStart w:id="1" w:name="_Toc125796941"/>
      <w:r w:rsidR="00704A88" w:rsidRPr="00C07ED6">
        <w:rPr>
          <w:rFonts w:ascii="Times New Roman" w:hAnsi="Times New Roman"/>
          <w:sz w:val="14"/>
        </w:rPr>
        <w:instrText>Syllabus</w:instrText>
      </w:r>
      <w:bookmarkEnd w:id="0"/>
      <w:bookmarkEnd w:id="1"/>
      <w:r w:rsidR="00704A88" w:rsidRPr="00C07ED6">
        <w:rPr>
          <w:rFonts w:ascii="Times New Roman" w:hAnsi="Times New Roman"/>
          <w:sz w:val="14"/>
        </w:rPr>
        <w:instrText xml:space="preserve">" \l 1 </w:instrText>
      </w:r>
      <w:r w:rsidR="00704A88" w:rsidRPr="00C07ED6">
        <w:rPr>
          <w:rFonts w:ascii="Times New Roman" w:hAnsi="Times New Roman"/>
          <w:vanish/>
          <w:sz w:val="14"/>
        </w:rPr>
        <w:fldChar w:fldCharType="end"/>
      </w:r>
      <w:r w:rsidRPr="00C07ED6">
        <w:rPr>
          <w:rFonts w:ascii="Times New Roman" w:hAnsi="Times New Roman"/>
          <w:vanish/>
          <w:sz w:val="14"/>
        </w:rPr>
        <w:t xml:space="preserve"> </w:t>
      </w:r>
    </w:p>
    <w:p w14:paraId="3ADA52AC" w14:textId="77777777" w:rsidR="00704A88" w:rsidRPr="00C07ED6" w:rsidRDefault="00704A88">
      <w:pPr>
        <w:tabs>
          <w:tab w:val="left" w:pos="3140"/>
          <w:tab w:val="left" w:pos="7640"/>
        </w:tabs>
        <w:ind w:left="360" w:right="-390" w:hanging="360"/>
        <w:rPr>
          <w:rFonts w:ascii="Times New Roman" w:hAnsi="Times New Roman"/>
          <w:sz w:val="22"/>
        </w:rPr>
      </w:pPr>
    </w:p>
    <w:p w14:paraId="64A26F91" w14:textId="77777777" w:rsidR="00704A88" w:rsidRPr="00C07ED6" w:rsidRDefault="00704A88">
      <w:pPr>
        <w:tabs>
          <w:tab w:val="left" w:pos="3140"/>
          <w:tab w:val="left" w:pos="7640"/>
        </w:tabs>
        <w:ind w:left="360" w:right="-390" w:hanging="360"/>
        <w:rPr>
          <w:rFonts w:ascii="Times New Roman" w:hAnsi="Times New Roman"/>
          <w:b/>
          <w:sz w:val="22"/>
        </w:rPr>
      </w:pPr>
      <w:r w:rsidRPr="00C07ED6">
        <w:rPr>
          <w:rFonts w:ascii="Times New Roman" w:hAnsi="Times New Roman"/>
          <w:b/>
          <w:sz w:val="22"/>
        </w:rPr>
        <w:t>I.</w:t>
      </w:r>
      <w:r w:rsidRPr="00C07ED6">
        <w:rPr>
          <w:rFonts w:ascii="Times New Roman" w:hAnsi="Times New Roman"/>
          <w:b/>
          <w:sz w:val="22"/>
        </w:rPr>
        <w:tab/>
        <w:t>Course Description</w:t>
      </w:r>
    </w:p>
    <w:p w14:paraId="469EFAC5" w14:textId="77777777" w:rsidR="00704A88" w:rsidRPr="00C07ED6" w:rsidRDefault="00704A88">
      <w:pPr>
        <w:tabs>
          <w:tab w:val="left" w:pos="3140"/>
          <w:tab w:val="left" w:pos="7640"/>
        </w:tabs>
        <w:ind w:left="700" w:right="-390" w:hanging="340"/>
        <w:rPr>
          <w:rFonts w:ascii="Times New Roman" w:hAnsi="Times New Roman"/>
          <w:sz w:val="8"/>
        </w:rPr>
      </w:pPr>
    </w:p>
    <w:p w14:paraId="5C074363" w14:textId="77777777" w:rsidR="003E5776" w:rsidRPr="00C07ED6" w:rsidRDefault="003E5776" w:rsidP="003E5776">
      <w:pPr>
        <w:tabs>
          <w:tab w:val="left" w:pos="3140"/>
          <w:tab w:val="left" w:pos="7640"/>
        </w:tabs>
        <w:ind w:left="700" w:hanging="340"/>
        <w:rPr>
          <w:rFonts w:ascii="Times New Roman" w:hAnsi="Times New Roman"/>
          <w:sz w:val="18"/>
        </w:rPr>
      </w:pPr>
      <w:r w:rsidRPr="00C07ED6">
        <w:rPr>
          <w:rFonts w:ascii="Times New Roman" w:hAnsi="Times New Roman"/>
          <w:sz w:val="22"/>
        </w:rPr>
        <w:t>A.</w:t>
      </w:r>
      <w:r w:rsidRPr="00C07ED6">
        <w:rPr>
          <w:rFonts w:ascii="Times New Roman" w:hAnsi="Times New Roman"/>
          <w:sz w:val="22"/>
        </w:rPr>
        <w:tab/>
      </w:r>
      <w:r w:rsidR="00AC0C95" w:rsidRPr="00C07ED6">
        <w:rPr>
          <w:rFonts w:ascii="Times New Roman" w:hAnsi="Times New Roman"/>
          <w:sz w:val="22"/>
          <w:u w:val="single"/>
        </w:rPr>
        <w:t>CCTE</w:t>
      </w:r>
      <w:r w:rsidRPr="00C07ED6">
        <w:rPr>
          <w:rFonts w:ascii="Times New Roman" w:hAnsi="Times New Roman"/>
          <w:sz w:val="22"/>
        </w:rPr>
        <w:t xml:space="preserve">: What does the future hold?  Do current events in the Mid-East, </w:t>
      </w:r>
      <w:r w:rsidR="00AD674B" w:rsidRPr="00C07ED6">
        <w:rPr>
          <w:rFonts w:ascii="Times New Roman" w:hAnsi="Times New Roman"/>
          <w:sz w:val="22"/>
        </w:rPr>
        <w:t>EU</w:t>
      </w:r>
      <w:r w:rsidRPr="00C07ED6">
        <w:rPr>
          <w:rFonts w:ascii="Times New Roman" w:hAnsi="Times New Roman"/>
          <w:sz w:val="22"/>
        </w:rPr>
        <w:t xml:space="preserve">, China, and </w:t>
      </w:r>
      <w:r w:rsidR="00AD674B" w:rsidRPr="00C07ED6">
        <w:rPr>
          <w:rFonts w:ascii="Times New Roman" w:hAnsi="Times New Roman"/>
          <w:sz w:val="22"/>
        </w:rPr>
        <w:t>Russia</w:t>
      </w:r>
      <w:r w:rsidRPr="00C07ED6">
        <w:rPr>
          <w:rFonts w:ascii="Times New Roman" w:hAnsi="Times New Roman"/>
          <w:sz w:val="22"/>
        </w:rPr>
        <w:t xml:space="preserve"> relate to biblical prophecy?  What happens to people after death? </w:t>
      </w:r>
      <w:r w:rsidR="00AD674B" w:rsidRPr="00C07ED6">
        <w:rPr>
          <w:rFonts w:ascii="Times New Roman" w:hAnsi="Times New Roman"/>
          <w:sz w:val="22"/>
        </w:rPr>
        <w:t xml:space="preserve"> </w:t>
      </w:r>
      <w:r w:rsidR="00AC0C95" w:rsidRPr="00C07ED6">
        <w:rPr>
          <w:rFonts w:ascii="Times New Roman" w:hAnsi="Times New Roman"/>
          <w:sz w:val="22"/>
        </w:rPr>
        <w:t xml:space="preserve">When will Jesus return in relation to the Tribulation?  </w:t>
      </w:r>
      <w:r w:rsidR="00AD674B" w:rsidRPr="00C07ED6">
        <w:rPr>
          <w:rFonts w:ascii="Times New Roman" w:hAnsi="Times New Roman"/>
          <w:sz w:val="22"/>
        </w:rPr>
        <w:t>W</w:t>
      </w:r>
      <w:r w:rsidRPr="00C07ED6">
        <w:rPr>
          <w:rFonts w:ascii="Times New Roman" w:hAnsi="Times New Roman"/>
          <w:sz w:val="22"/>
        </w:rPr>
        <w:t xml:space="preserve">hat are heaven and hell like?  Answers to these questions about eschatology (study of the future) and how they affect you now will be explored in this </w:t>
      </w:r>
      <w:r w:rsidR="00AC0C95" w:rsidRPr="00C07ED6">
        <w:rPr>
          <w:rFonts w:ascii="Times New Roman" w:hAnsi="Times New Roman"/>
          <w:sz w:val="22"/>
        </w:rPr>
        <w:t>two-part course that</w:t>
      </w:r>
      <w:r w:rsidR="00AD674B" w:rsidRPr="00C07ED6">
        <w:rPr>
          <w:rFonts w:ascii="Times New Roman" w:hAnsi="Times New Roman"/>
          <w:sz w:val="22"/>
        </w:rPr>
        <w:t xml:space="preserve"> uses</w:t>
      </w:r>
      <w:r w:rsidR="005827C5" w:rsidRPr="00C07ED6">
        <w:rPr>
          <w:rFonts w:ascii="Times New Roman" w:hAnsi="Times New Roman"/>
          <w:sz w:val="22"/>
        </w:rPr>
        <w:t xml:space="preserve"> </w:t>
      </w:r>
      <w:r w:rsidR="00AD674B" w:rsidRPr="00C07ED6">
        <w:rPr>
          <w:rFonts w:ascii="Times New Roman" w:hAnsi="Times New Roman"/>
          <w:sz w:val="22"/>
        </w:rPr>
        <w:t>a nearly 400</w:t>
      </w:r>
      <w:r w:rsidR="005827C5" w:rsidRPr="00C07ED6">
        <w:rPr>
          <w:rFonts w:ascii="Times New Roman" w:hAnsi="Times New Roman"/>
          <w:sz w:val="22"/>
        </w:rPr>
        <w:t>-</w:t>
      </w:r>
      <w:r w:rsidR="00AD674B" w:rsidRPr="00C07ED6">
        <w:rPr>
          <w:rFonts w:ascii="Times New Roman" w:hAnsi="Times New Roman"/>
          <w:sz w:val="22"/>
        </w:rPr>
        <w:t>page book of class notes ($20</w:t>
      </w:r>
      <w:r w:rsidRPr="00C07ED6">
        <w:rPr>
          <w:rFonts w:ascii="Times New Roman" w:hAnsi="Times New Roman"/>
          <w:sz w:val="22"/>
        </w:rPr>
        <w:t>).</w:t>
      </w:r>
    </w:p>
    <w:p w14:paraId="1DB1156B" w14:textId="77777777" w:rsidR="003E5776" w:rsidRPr="00C07ED6" w:rsidRDefault="003E5776" w:rsidP="003E5776">
      <w:pPr>
        <w:tabs>
          <w:tab w:val="left" w:pos="3140"/>
          <w:tab w:val="left" w:pos="7640"/>
        </w:tabs>
        <w:ind w:left="700" w:hanging="340"/>
        <w:rPr>
          <w:rFonts w:ascii="Times New Roman" w:hAnsi="Times New Roman"/>
          <w:sz w:val="16"/>
        </w:rPr>
      </w:pPr>
    </w:p>
    <w:p w14:paraId="2D8F654A" w14:textId="77777777" w:rsidR="003E5776" w:rsidRPr="00C07ED6" w:rsidRDefault="003E5776" w:rsidP="003E5776">
      <w:pPr>
        <w:tabs>
          <w:tab w:val="left" w:pos="3140"/>
          <w:tab w:val="left" w:pos="7640"/>
        </w:tabs>
        <w:ind w:left="700" w:hanging="34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sz w:val="22"/>
          <w:u w:val="single"/>
        </w:rPr>
        <w:t>Day School</w:t>
      </w:r>
      <w:r w:rsidRPr="00C07ED6">
        <w:rPr>
          <w:rFonts w:ascii="Times New Roman" w:hAnsi="Times New Roman"/>
          <w:sz w:val="22"/>
        </w:rPr>
        <w:t>: This course covers the biblical doctrine of the return of Christ and the events associated with it.  It is divided into two main parts: individual eschatology, dealing with subjects such as the nature of death, the immortality of the soul, and the intermediate state, and general eschatology, including subjects such as the second coming and events preceding it, the resurrection of the dead, and the final judgment.  The course will also include a survey of the various millennial views.</w:t>
      </w:r>
    </w:p>
    <w:p w14:paraId="712DA34B" w14:textId="77777777" w:rsidR="006926BD" w:rsidRPr="00C07ED6" w:rsidRDefault="006926BD" w:rsidP="00E3223A">
      <w:pPr>
        <w:tabs>
          <w:tab w:val="left" w:pos="3140"/>
          <w:tab w:val="left" w:pos="7640"/>
        </w:tabs>
        <w:ind w:left="360" w:right="-390"/>
        <w:jc w:val="left"/>
        <w:rPr>
          <w:rFonts w:ascii="Times New Roman" w:hAnsi="Times New Roman"/>
          <w:sz w:val="22"/>
        </w:rPr>
      </w:pPr>
    </w:p>
    <w:p w14:paraId="7EDE6529" w14:textId="77777777" w:rsidR="006926BD" w:rsidRPr="00C07ED6" w:rsidRDefault="006926BD" w:rsidP="006926BD">
      <w:pPr>
        <w:tabs>
          <w:tab w:val="left" w:pos="3140"/>
          <w:tab w:val="left" w:pos="7640"/>
        </w:tabs>
        <w:ind w:left="360" w:right="-390"/>
        <w:jc w:val="left"/>
        <w:rPr>
          <w:rFonts w:ascii="Times New Roman" w:hAnsi="Times New Roman"/>
          <w:sz w:val="22"/>
        </w:rPr>
      </w:pPr>
      <w:r w:rsidRPr="00C07ED6">
        <w:rPr>
          <w:rFonts w:ascii="Times New Roman" w:hAnsi="Times New Roman"/>
          <w:sz w:val="22"/>
        </w:rPr>
        <w:t xml:space="preserve">This course will follow a blended learning approach with two means of instruction: (1) face-to-face classroom learning via the instructor supplemented by outside reading, as well as (2) web-based individual learning via two websites: </w:t>
      </w:r>
    </w:p>
    <w:p w14:paraId="34DBCBE8" w14:textId="77777777" w:rsidR="006926BD" w:rsidRPr="00C07ED6" w:rsidRDefault="006926BD" w:rsidP="006926BD">
      <w:pPr>
        <w:numPr>
          <w:ilvl w:val="0"/>
          <w:numId w:val="38"/>
        </w:numPr>
        <w:ind w:left="709" w:right="-390"/>
        <w:jc w:val="left"/>
        <w:rPr>
          <w:rFonts w:ascii="Times New Roman" w:hAnsi="Times New Roman"/>
          <w:sz w:val="22"/>
        </w:rPr>
      </w:pPr>
      <w:r w:rsidRPr="00C07ED6">
        <w:rPr>
          <w:rFonts w:ascii="Times New Roman" w:hAnsi="Times New Roman"/>
          <w:sz w:val="22"/>
        </w:rPr>
        <w:t xml:space="preserve">All course PowerPoint and notes can be downloaded free at the </w:t>
      </w:r>
      <w:r w:rsidR="003E5776" w:rsidRPr="00C07ED6">
        <w:rPr>
          <w:rFonts w:ascii="Times New Roman" w:hAnsi="Times New Roman"/>
          <w:sz w:val="22"/>
        </w:rPr>
        <w:t xml:space="preserve">Theology </w:t>
      </w:r>
      <w:r w:rsidRPr="00C07ED6">
        <w:rPr>
          <w:rFonts w:ascii="Times New Roman" w:hAnsi="Times New Roman"/>
          <w:sz w:val="22"/>
        </w:rPr>
        <w:t xml:space="preserve">course link at </w:t>
      </w:r>
      <w:hyperlink r:id="rId12" w:history="1">
        <w:r w:rsidRPr="00C07ED6">
          <w:rPr>
            <w:rFonts w:ascii="Times New Roman" w:hAnsi="Times New Roman"/>
            <w:sz w:val="22"/>
          </w:rPr>
          <w:t>http://www.biblestudydownloads.com</w:t>
        </w:r>
      </w:hyperlink>
      <w:r w:rsidRPr="00C07ED6">
        <w:rPr>
          <w:rFonts w:ascii="Times New Roman" w:hAnsi="Times New Roman"/>
          <w:sz w:val="22"/>
        </w:rPr>
        <w:t xml:space="preserve">.  </w:t>
      </w:r>
    </w:p>
    <w:p w14:paraId="6F2A606A" w14:textId="77777777" w:rsidR="006926BD" w:rsidRPr="00C07ED6" w:rsidRDefault="006926BD" w:rsidP="006926BD">
      <w:pPr>
        <w:numPr>
          <w:ilvl w:val="0"/>
          <w:numId w:val="38"/>
        </w:numPr>
        <w:ind w:left="709" w:right="-390"/>
        <w:jc w:val="left"/>
        <w:rPr>
          <w:rFonts w:ascii="Times New Roman" w:hAnsi="Times New Roman"/>
          <w:sz w:val="22"/>
        </w:rPr>
      </w:pPr>
      <w:r w:rsidRPr="00C07ED6">
        <w:rPr>
          <w:rFonts w:ascii="Times New Roman" w:hAnsi="Times New Roman"/>
          <w:sz w:val="22"/>
        </w:rPr>
        <w:t xml:space="preserve">Online quizzes are at </w:t>
      </w:r>
      <w:hyperlink r:id="rId13" w:history="1">
        <w:r w:rsidRPr="00C07ED6">
          <w:rPr>
            <w:rFonts w:ascii="Times New Roman" w:hAnsi="Times New Roman"/>
            <w:sz w:val="22"/>
          </w:rPr>
          <w:t>https://www.sbc.edu.sg/moodle/login/index.php</w:t>
        </w:r>
      </w:hyperlink>
      <w:r w:rsidRPr="00C07ED6">
        <w:rPr>
          <w:rFonts w:ascii="Times New Roman" w:hAnsi="Times New Roman"/>
          <w:sz w:val="22"/>
        </w:rPr>
        <w:t xml:space="preserve">.  If this SBC moodle site says cookies are not enabled, then enable your cookies under “Options.”  If it still does not work, try </w:t>
      </w:r>
      <w:hyperlink r:id="rId14" w:history="1">
        <w:r w:rsidRPr="00C07ED6">
          <w:rPr>
            <w:rFonts w:ascii="Times New Roman" w:hAnsi="Times New Roman"/>
          </w:rPr>
          <w:t>https://www.sbc.edu.sg/moodle/login/index.php</w:t>
        </w:r>
      </w:hyperlink>
      <w:r w:rsidRPr="00C07ED6">
        <w:rPr>
          <w:rFonts w:ascii="Times New Roman" w:hAnsi="Times New Roman"/>
          <w:sz w:val="22"/>
        </w:rPr>
        <w:t xml:space="preserve">.  </w:t>
      </w:r>
    </w:p>
    <w:p w14:paraId="47C1BA3E" w14:textId="77777777" w:rsidR="006926BD" w:rsidRPr="00C07ED6" w:rsidRDefault="006926BD" w:rsidP="006926BD">
      <w:pPr>
        <w:tabs>
          <w:tab w:val="left" w:pos="3140"/>
          <w:tab w:val="left" w:pos="7640"/>
        </w:tabs>
        <w:ind w:left="360" w:right="-390"/>
        <w:jc w:val="left"/>
        <w:rPr>
          <w:rFonts w:ascii="Times New Roman" w:hAnsi="Times New Roman"/>
          <w:sz w:val="22"/>
        </w:rPr>
      </w:pPr>
    </w:p>
    <w:p w14:paraId="6E12C08D" w14:textId="77777777" w:rsidR="006926BD" w:rsidRPr="00C07ED6" w:rsidRDefault="006926BD" w:rsidP="006926BD">
      <w:pPr>
        <w:tabs>
          <w:tab w:val="left" w:pos="3140"/>
          <w:tab w:val="left" w:pos="7640"/>
        </w:tabs>
        <w:ind w:left="360" w:right="-390"/>
        <w:jc w:val="left"/>
        <w:rPr>
          <w:rFonts w:ascii="Times New Roman" w:hAnsi="Times New Roman"/>
          <w:sz w:val="22"/>
        </w:rPr>
      </w:pPr>
      <w:r w:rsidRPr="00C07ED6">
        <w:rPr>
          <w:rFonts w:ascii="Times New Roman" w:hAnsi="Times New Roman"/>
          <w:sz w:val="22"/>
        </w:rPr>
        <w:t xml:space="preserve">To get into the SBC website, log on with your normal SBC username and password (or the password sent to you by SBC IT), and then click on the CCTE course name.  Read announcements that I have posted, and then take your quiz for that week.  For tech issues (e.g., getting online), contact Joshua Tew in the IT department at </w:t>
      </w:r>
      <w:hyperlink r:id="rId15" w:history="1">
        <w:r w:rsidRPr="00C07ED6">
          <w:rPr>
            <w:rFonts w:ascii="Times New Roman" w:hAnsi="Times New Roman"/>
            <w:sz w:val="22"/>
          </w:rPr>
          <w:t>joshua@sbc.edu.sg</w:t>
        </w:r>
      </w:hyperlink>
      <w:r w:rsidRPr="00C07ED6">
        <w:rPr>
          <w:rFonts w:ascii="Times New Roman" w:hAnsi="Times New Roman"/>
          <w:sz w:val="22"/>
        </w:rPr>
        <w:t xml:space="preserve"> (ext. 1509 or HP 91376504).  He notes, “Based on recent experience, turning off Norton anti-virus is not effective. Somehow Norton still has some residual effect after it has been turned off.  You will need to turn off ‘automatic </w:t>
      </w:r>
      <w:proofErr w:type="spellStart"/>
      <w:r w:rsidRPr="00C07ED6">
        <w:rPr>
          <w:rFonts w:ascii="Times New Roman" w:hAnsi="Times New Roman"/>
          <w:sz w:val="22"/>
        </w:rPr>
        <w:t>start up</w:t>
      </w:r>
      <w:proofErr w:type="spellEnd"/>
      <w:r w:rsidRPr="00C07ED6">
        <w:rPr>
          <w:rFonts w:ascii="Times New Roman" w:hAnsi="Times New Roman"/>
          <w:sz w:val="22"/>
        </w:rPr>
        <w:t xml:space="preserve"> of Norton Antivirus during System Startup’ through the Norton Antivirus Options window.  After doing that, restart your computer and you should be able to access the quiz after that.  You may want to consider Avast antivirus which is free for home use as we have had much better experience with it than Norton.”</w:t>
      </w:r>
    </w:p>
    <w:p w14:paraId="6071CDDE" w14:textId="77777777" w:rsidR="00704A88" w:rsidRPr="00C07ED6" w:rsidRDefault="00704A88" w:rsidP="00E3223A">
      <w:pPr>
        <w:tabs>
          <w:tab w:val="left" w:pos="3140"/>
          <w:tab w:val="left" w:pos="7640"/>
        </w:tabs>
        <w:ind w:left="360" w:right="-390"/>
        <w:jc w:val="left"/>
        <w:rPr>
          <w:rFonts w:ascii="Times New Roman" w:hAnsi="Times New Roman"/>
          <w:sz w:val="16"/>
        </w:rPr>
      </w:pPr>
    </w:p>
    <w:p w14:paraId="08F3A62D" w14:textId="77777777" w:rsidR="00704A88" w:rsidRPr="00C07ED6" w:rsidRDefault="00704A88" w:rsidP="00E3223A">
      <w:pPr>
        <w:tabs>
          <w:tab w:val="left" w:pos="3140"/>
          <w:tab w:val="left" w:pos="7640"/>
        </w:tabs>
        <w:ind w:left="360" w:right="-390" w:hanging="360"/>
        <w:jc w:val="left"/>
        <w:rPr>
          <w:rFonts w:ascii="Times New Roman" w:hAnsi="Times New Roman"/>
          <w:b/>
          <w:sz w:val="22"/>
        </w:rPr>
      </w:pPr>
      <w:r w:rsidRPr="00C07ED6">
        <w:rPr>
          <w:rFonts w:ascii="Times New Roman" w:hAnsi="Times New Roman"/>
          <w:b/>
          <w:sz w:val="22"/>
        </w:rPr>
        <w:t>II.</w:t>
      </w:r>
      <w:r w:rsidRPr="00C07ED6">
        <w:rPr>
          <w:rFonts w:ascii="Times New Roman" w:hAnsi="Times New Roman"/>
          <w:b/>
          <w:sz w:val="22"/>
        </w:rPr>
        <w:tab/>
        <w:t>Course Objectives</w:t>
      </w:r>
    </w:p>
    <w:p w14:paraId="063ACEBD" w14:textId="77777777" w:rsidR="00704A88" w:rsidRPr="00C07ED6" w:rsidRDefault="00704A88" w:rsidP="00E3223A">
      <w:pPr>
        <w:tabs>
          <w:tab w:val="left" w:pos="3140"/>
          <w:tab w:val="left" w:pos="7640"/>
        </w:tabs>
        <w:ind w:left="360" w:right="-390"/>
        <w:jc w:val="left"/>
        <w:rPr>
          <w:rFonts w:ascii="Times New Roman" w:hAnsi="Times New Roman"/>
          <w:sz w:val="16"/>
        </w:rPr>
      </w:pPr>
    </w:p>
    <w:p w14:paraId="1919D997" w14:textId="77777777" w:rsidR="00704A88" w:rsidRPr="00C07ED6" w:rsidRDefault="00704A88" w:rsidP="00E3223A">
      <w:pPr>
        <w:tabs>
          <w:tab w:val="left" w:pos="3140"/>
          <w:tab w:val="left" w:pos="7640"/>
        </w:tabs>
        <w:ind w:left="360" w:right="-390"/>
        <w:jc w:val="left"/>
        <w:rPr>
          <w:rFonts w:ascii="Times New Roman" w:hAnsi="Times New Roman"/>
          <w:sz w:val="22"/>
        </w:rPr>
      </w:pPr>
      <w:r w:rsidRPr="00C07ED6">
        <w:rPr>
          <w:rFonts w:ascii="Times New Roman" w:hAnsi="Times New Roman"/>
          <w:sz w:val="22"/>
        </w:rPr>
        <w:t>By the end of this part of the course the student will be able to…</w:t>
      </w:r>
    </w:p>
    <w:p w14:paraId="0FBD40C9" w14:textId="77777777" w:rsidR="00704A88" w:rsidRPr="00C07ED6" w:rsidRDefault="00704A88" w:rsidP="00E3223A">
      <w:pPr>
        <w:tabs>
          <w:tab w:val="left" w:pos="3140"/>
          <w:tab w:val="left" w:pos="7640"/>
        </w:tabs>
        <w:ind w:left="720" w:right="-390" w:hanging="360"/>
        <w:jc w:val="left"/>
        <w:rPr>
          <w:rFonts w:ascii="Times New Roman" w:hAnsi="Times New Roman"/>
          <w:sz w:val="12"/>
        </w:rPr>
      </w:pPr>
    </w:p>
    <w:p w14:paraId="6A6B2B12" w14:textId="77777777" w:rsidR="00704A88" w:rsidRPr="00C07ED6" w:rsidRDefault="00704A88" w:rsidP="00E3223A">
      <w:pPr>
        <w:tabs>
          <w:tab w:val="left" w:pos="3140"/>
          <w:tab w:val="left" w:pos="7640"/>
        </w:tabs>
        <w:ind w:left="720" w:right="-390" w:hanging="360"/>
        <w:jc w:val="left"/>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Defend the biblical view of </w:t>
      </w:r>
      <w:r w:rsidRPr="00C07ED6">
        <w:rPr>
          <w:rFonts w:ascii="Times New Roman" w:hAnsi="Times New Roman"/>
          <w:sz w:val="22"/>
          <w:u w:val="single"/>
        </w:rPr>
        <w:t>personal</w:t>
      </w:r>
      <w:r w:rsidRPr="00C07ED6">
        <w:rPr>
          <w:rFonts w:ascii="Times New Roman" w:hAnsi="Times New Roman"/>
          <w:sz w:val="22"/>
        </w:rPr>
        <w:t xml:space="preserve"> eschatology (death, intermediate state, existence of hell, judgments, etc.).</w:t>
      </w:r>
    </w:p>
    <w:p w14:paraId="2C603964" w14:textId="77777777" w:rsidR="00704A88" w:rsidRPr="00C07ED6" w:rsidRDefault="00704A88" w:rsidP="00E3223A">
      <w:pPr>
        <w:tabs>
          <w:tab w:val="left" w:pos="3140"/>
          <w:tab w:val="left" w:pos="7640"/>
        </w:tabs>
        <w:ind w:left="720" w:right="-390" w:hanging="360"/>
        <w:jc w:val="left"/>
        <w:rPr>
          <w:rFonts w:ascii="Times New Roman" w:hAnsi="Times New Roman"/>
          <w:sz w:val="16"/>
        </w:rPr>
      </w:pPr>
    </w:p>
    <w:p w14:paraId="028681BB" w14:textId="77777777" w:rsidR="00704A88" w:rsidRPr="00C07ED6" w:rsidRDefault="00704A88" w:rsidP="00E3223A">
      <w:pPr>
        <w:tabs>
          <w:tab w:val="left" w:pos="3140"/>
          <w:tab w:val="left" w:pos="7640"/>
        </w:tabs>
        <w:ind w:left="720" w:right="-390" w:hanging="360"/>
        <w:jc w:val="left"/>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Compare and contrast the Church and </w:t>
      </w:r>
      <w:r w:rsidRPr="00C07ED6">
        <w:rPr>
          <w:rFonts w:ascii="Times New Roman" w:hAnsi="Times New Roman"/>
          <w:sz w:val="22"/>
          <w:u w:val="single"/>
        </w:rPr>
        <w:t>Israel</w:t>
      </w:r>
      <w:r w:rsidRPr="00C07ED6">
        <w:rPr>
          <w:rFonts w:ascii="Times New Roman" w:hAnsi="Times New Roman"/>
          <w:sz w:val="22"/>
        </w:rPr>
        <w:t>.</w:t>
      </w:r>
    </w:p>
    <w:p w14:paraId="7D2B9296" w14:textId="77777777" w:rsidR="00704A88" w:rsidRPr="00C07ED6" w:rsidRDefault="00704A88" w:rsidP="00E3223A">
      <w:pPr>
        <w:tabs>
          <w:tab w:val="left" w:pos="3140"/>
          <w:tab w:val="left" w:pos="7640"/>
        </w:tabs>
        <w:ind w:left="720" w:right="-390" w:hanging="360"/>
        <w:jc w:val="left"/>
        <w:rPr>
          <w:rFonts w:ascii="Times New Roman" w:hAnsi="Times New Roman"/>
          <w:sz w:val="22"/>
        </w:rPr>
      </w:pPr>
    </w:p>
    <w:p w14:paraId="0BA3726B" w14:textId="77777777" w:rsidR="00704A88" w:rsidRPr="00C07ED6" w:rsidRDefault="00704A88" w:rsidP="00E3223A">
      <w:pPr>
        <w:tabs>
          <w:tab w:val="left" w:pos="3140"/>
          <w:tab w:val="left" w:pos="7640"/>
        </w:tabs>
        <w:ind w:left="720" w:right="-390" w:hanging="360"/>
        <w:jc w:val="left"/>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 xml:space="preserve">Show familiarity with the various eschatological viewpoints concerning the </w:t>
      </w:r>
      <w:r w:rsidRPr="00C07ED6">
        <w:rPr>
          <w:rFonts w:ascii="Times New Roman" w:hAnsi="Times New Roman"/>
          <w:sz w:val="22"/>
          <w:u w:val="single"/>
        </w:rPr>
        <w:t>millennium</w:t>
      </w:r>
      <w:r w:rsidRPr="00C07ED6">
        <w:rPr>
          <w:rFonts w:ascii="Times New Roman" w:hAnsi="Times New Roman"/>
          <w:sz w:val="22"/>
        </w:rPr>
        <w:t xml:space="preserve"> (pre-, a-, and postmillennial) and the </w:t>
      </w:r>
      <w:r w:rsidRPr="00C07ED6">
        <w:rPr>
          <w:rFonts w:ascii="Times New Roman" w:hAnsi="Times New Roman"/>
          <w:sz w:val="22"/>
          <w:u w:val="single"/>
        </w:rPr>
        <w:t>rapture</w:t>
      </w:r>
      <w:r w:rsidRPr="00C07ED6">
        <w:rPr>
          <w:rFonts w:ascii="Times New Roman" w:hAnsi="Times New Roman"/>
          <w:sz w:val="22"/>
        </w:rPr>
        <w:t xml:space="preserve"> (pre-, mid-, and posttribulational), while at the same time holding one of these views (at least temporarily!).</w:t>
      </w:r>
    </w:p>
    <w:p w14:paraId="186928E6" w14:textId="77777777" w:rsidR="00704A88" w:rsidRPr="00C07ED6" w:rsidRDefault="00704A88" w:rsidP="00E3223A">
      <w:pPr>
        <w:tabs>
          <w:tab w:val="left" w:pos="3140"/>
          <w:tab w:val="left" w:pos="7640"/>
        </w:tabs>
        <w:ind w:left="720" w:right="-390" w:hanging="360"/>
        <w:jc w:val="left"/>
        <w:rPr>
          <w:rFonts w:ascii="Times New Roman" w:hAnsi="Times New Roman"/>
          <w:sz w:val="16"/>
        </w:rPr>
      </w:pPr>
    </w:p>
    <w:p w14:paraId="1552B19C" w14:textId="77777777" w:rsidR="00704A88" w:rsidRPr="00C07ED6" w:rsidRDefault="00704A88" w:rsidP="00E3223A">
      <w:pPr>
        <w:tabs>
          <w:tab w:val="left" w:pos="3140"/>
          <w:tab w:val="left" w:pos="7640"/>
        </w:tabs>
        <w:ind w:left="720" w:right="-390" w:hanging="360"/>
        <w:jc w:val="left"/>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 xml:space="preserve">Articulate the biblical </w:t>
      </w:r>
      <w:r w:rsidRPr="00C07ED6">
        <w:rPr>
          <w:rFonts w:ascii="Times New Roman" w:hAnsi="Times New Roman"/>
          <w:sz w:val="22"/>
          <w:u w:val="single"/>
        </w:rPr>
        <w:t>covenants</w:t>
      </w:r>
      <w:r w:rsidRPr="00C07ED6">
        <w:rPr>
          <w:rFonts w:ascii="Times New Roman" w:hAnsi="Times New Roman"/>
          <w:sz w:val="22"/>
        </w:rPr>
        <w:t xml:space="preserve"> and their relationship to eschatology.</w:t>
      </w:r>
    </w:p>
    <w:p w14:paraId="20746E0A" w14:textId="77777777" w:rsidR="00704A88" w:rsidRPr="00C07ED6" w:rsidRDefault="00704A88" w:rsidP="00E3223A">
      <w:pPr>
        <w:tabs>
          <w:tab w:val="left" w:pos="3140"/>
          <w:tab w:val="left" w:pos="7640"/>
        </w:tabs>
        <w:ind w:left="720" w:right="-390" w:hanging="360"/>
        <w:jc w:val="left"/>
        <w:rPr>
          <w:rFonts w:ascii="Times New Roman" w:hAnsi="Times New Roman"/>
          <w:sz w:val="16"/>
        </w:rPr>
      </w:pPr>
    </w:p>
    <w:p w14:paraId="2DAE2A3C" w14:textId="77777777" w:rsidR="00704A88" w:rsidRPr="00C07ED6" w:rsidRDefault="00704A88" w:rsidP="00E3223A">
      <w:pPr>
        <w:tabs>
          <w:tab w:val="left" w:pos="3140"/>
          <w:tab w:val="left" w:pos="7640"/>
        </w:tabs>
        <w:ind w:left="720" w:right="-390" w:hanging="360"/>
        <w:jc w:val="left"/>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 xml:space="preserve">Feel acquainted with eschatology to be able to confidently </w:t>
      </w:r>
      <w:r w:rsidRPr="00C07ED6">
        <w:rPr>
          <w:rFonts w:ascii="Times New Roman" w:hAnsi="Times New Roman"/>
          <w:sz w:val="22"/>
          <w:u w:val="single"/>
        </w:rPr>
        <w:t>preach and teach</w:t>
      </w:r>
      <w:r w:rsidRPr="00C07ED6">
        <w:rPr>
          <w:rFonts w:ascii="Times New Roman" w:hAnsi="Times New Roman"/>
          <w:sz w:val="22"/>
        </w:rPr>
        <w:t xml:space="preserve"> on the subject.</w:t>
      </w:r>
    </w:p>
    <w:p w14:paraId="0D9706E8" w14:textId="77777777" w:rsidR="00704A88" w:rsidRPr="00C07ED6" w:rsidRDefault="00704A88" w:rsidP="00E3223A">
      <w:pPr>
        <w:tabs>
          <w:tab w:val="left" w:pos="3140"/>
          <w:tab w:val="left" w:pos="7640"/>
        </w:tabs>
        <w:ind w:left="720" w:right="-390" w:hanging="360"/>
        <w:jc w:val="left"/>
        <w:rPr>
          <w:rFonts w:ascii="Times New Roman" w:hAnsi="Times New Roman"/>
          <w:sz w:val="16"/>
        </w:rPr>
      </w:pPr>
    </w:p>
    <w:p w14:paraId="75F0B437" w14:textId="77777777" w:rsidR="00704A88" w:rsidRPr="00C07ED6" w:rsidRDefault="00704A88" w:rsidP="00E3223A">
      <w:pPr>
        <w:tabs>
          <w:tab w:val="left" w:pos="3140"/>
          <w:tab w:val="left" w:pos="7640"/>
        </w:tabs>
        <w:ind w:left="720" w:right="-390" w:hanging="360"/>
        <w:jc w:val="left"/>
        <w:rPr>
          <w:rFonts w:ascii="Times New Roman" w:hAnsi="Times New Roman"/>
          <w:sz w:val="22"/>
        </w:rPr>
      </w:pPr>
      <w:r w:rsidRPr="00C07ED6">
        <w:rPr>
          <w:rFonts w:ascii="Times New Roman" w:hAnsi="Times New Roman"/>
          <w:sz w:val="22"/>
        </w:rPr>
        <w:t>F.</w:t>
      </w:r>
      <w:r w:rsidRPr="00C07ED6">
        <w:rPr>
          <w:rFonts w:ascii="Times New Roman" w:hAnsi="Times New Roman"/>
          <w:sz w:val="22"/>
        </w:rPr>
        <w:tab/>
        <w:t xml:space="preserve">See the </w:t>
      </w:r>
      <w:r w:rsidRPr="00C07ED6">
        <w:rPr>
          <w:rFonts w:ascii="Times New Roman" w:hAnsi="Times New Roman"/>
          <w:sz w:val="22"/>
          <w:u w:val="single"/>
        </w:rPr>
        <w:t>relevance</w:t>
      </w:r>
      <w:r w:rsidRPr="00C07ED6">
        <w:rPr>
          <w:rFonts w:ascii="Times New Roman" w:hAnsi="Times New Roman"/>
          <w:sz w:val="22"/>
        </w:rPr>
        <w:t xml:space="preserve"> of eschatology to personal holiness, world mission, contemporary events, and Asian culture and religions.</w:t>
      </w:r>
    </w:p>
    <w:p w14:paraId="2E3E9C31" w14:textId="77777777" w:rsidR="00704A88" w:rsidRPr="00C07ED6" w:rsidRDefault="00704A88" w:rsidP="00E3223A">
      <w:pPr>
        <w:tabs>
          <w:tab w:val="left" w:pos="3140"/>
          <w:tab w:val="left" w:pos="7640"/>
        </w:tabs>
        <w:ind w:left="360" w:right="-390" w:hanging="360"/>
        <w:jc w:val="left"/>
        <w:rPr>
          <w:rFonts w:ascii="Times New Roman" w:hAnsi="Times New Roman"/>
          <w:sz w:val="22"/>
        </w:rPr>
      </w:pPr>
    </w:p>
    <w:p w14:paraId="32FAC12B" w14:textId="77777777" w:rsidR="006926BD" w:rsidRPr="00C07ED6" w:rsidRDefault="00704A88" w:rsidP="00E3223A">
      <w:pPr>
        <w:tabs>
          <w:tab w:val="left" w:pos="3140"/>
          <w:tab w:val="left" w:pos="7640"/>
        </w:tabs>
        <w:ind w:left="360" w:right="-390" w:hanging="360"/>
        <w:jc w:val="left"/>
        <w:rPr>
          <w:rFonts w:ascii="Times New Roman" w:hAnsi="Times New Roman"/>
          <w:b/>
          <w:sz w:val="22"/>
        </w:rPr>
      </w:pPr>
      <w:r w:rsidRPr="00C07ED6">
        <w:rPr>
          <w:rFonts w:ascii="Times New Roman" w:hAnsi="Times New Roman"/>
          <w:b/>
          <w:sz w:val="22"/>
        </w:rPr>
        <w:t xml:space="preserve">III. </w:t>
      </w:r>
      <w:r w:rsidR="006926BD" w:rsidRPr="00C07ED6">
        <w:rPr>
          <w:rFonts w:ascii="Times New Roman" w:hAnsi="Times New Roman"/>
          <w:b/>
          <w:sz w:val="22"/>
        </w:rPr>
        <w:t>Course Grading</w:t>
      </w:r>
    </w:p>
    <w:p w14:paraId="58D15F65" w14:textId="77777777" w:rsidR="006926BD" w:rsidRPr="00C07ED6" w:rsidRDefault="006926BD" w:rsidP="00A9256C">
      <w:pPr>
        <w:tabs>
          <w:tab w:val="left" w:pos="3140"/>
          <w:tab w:val="left" w:pos="7640"/>
        </w:tabs>
        <w:ind w:left="720" w:right="-390" w:hanging="360"/>
        <w:jc w:val="left"/>
        <w:rPr>
          <w:rFonts w:ascii="Times New Roman" w:hAnsi="Times New Roman"/>
          <w:sz w:val="22"/>
        </w:rPr>
      </w:pPr>
    </w:p>
    <w:p w14:paraId="7345782F" w14:textId="77777777" w:rsidR="00A9256C" w:rsidRPr="00C07ED6" w:rsidRDefault="00A9256C" w:rsidP="00A9256C">
      <w:pPr>
        <w:tabs>
          <w:tab w:val="left" w:pos="3140"/>
          <w:tab w:val="left" w:pos="7640"/>
        </w:tabs>
        <w:ind w:left="720" w:right="-390" w:hanging="360"/>
        <w:jc w:val="left"/>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Readings (50%) of the next week’s class notes </w:t>
      </w:r>
      <w:r w:rsidR="00E77D71" w:rsidRPr="00C07ED6">
        <w:rPr>
          <w:rFonts w:ascii="Times New Roman" w:hAnsi="Times New Roman"/>
          <w:sz w:val="22"/>
        </w:rPr>
        <w:t>are</w:t>
      </w:r>
      <w:r w:rsidRPr="00C07ED6">
        <w:rPr>
          <w:rFonts w:ascii="Times New Roman" w:hAnsi="Times New Roman"/>
          <w:sz w:val="22"/>
        </w:rPr>
        <w:t xml:space="preserve"> assigned for each session. On each online quiz, you will report if you did your reading since the last quiz.  This includes the reading for the day of </w:t>
      </w:r>
      <w:r w:rsidRPr="00C07ED6">
        <w:rPr>
          <w:rFonts w:ascii="Times New Roman" w:hAnsi="Times New Roman"/>
          <w:sz w:val="22"/>
        </w:rPr>
        <w:lastRenderedPageBreak/>
        <w:t xml:space="preserve">the quiz.  Students taking this course for credit must buy the class notes or else download them in pdf format at </w:t>
      </w:r>
      <w:hyperlink r:id="rId16" w:history="1">
        <w:r w:rsidR="00E77D71" w:rsidRPr="00C07ED6">
          <w:rPr>
            <w:rStyle w:val="Hyperlink"/>
            <w:rFonts w:ascii="Times New Roman" w:hAnsi="Times New Roman"/>
            <w:sz w:val="22"/>
          </w:rPr>
          <w:t>http://www.biblestudydownloads.com/Theology_PPT/Theology_PPT.html</w:t>
        </w:r>
      </w:hyperlink>
      <w:r w:rsidR="00E77D71" w:rsidRPr="00C07ED6">
        <w:rPr>
          <w:rFonts w:ascii="Times New Roman" w:hAnsi="Times New Roman"/>
          <w:sz w:val="22"/>
        </w:rPr>
        <w:t>.</w:t>
      </w:r>
    </w:p>
    <w:p w14:paraId="4B20A2C0" w14:textId="77777777" w:rsidR="00E77D71" w:rsidRPr="00C07ED6" w:rsidRDefault="00E77D71" w:rsidP="00A9256C">
      <w:pPr>
        <w:tabs>
          <w:tab w:val="left" w:pos="3140"/>
          <w:tab w:val="left" w:pos="7640"/>
        </w:tabs>
        <w:ind w:left="720" w:right="-390" w:hanging="360"/>
        <w:jc w:val="left"/>
        <w:rPr>
          <w:rFonts w:ascii="Times New Roman" w:hAnsi="Times New Roman"/>
          <w:sz w:val="22"/>
        </w:rPr>
      </w:pPr>
    </w:p>
    <w:p w14:paraId="3E108D5F" w14:textId="77777777" w:rsidR="00A9256C" w:rsidRPr="00C07ED6" w:rsidRDefault="00A9256C" w:rsidP="00A9256C">
      <w:pPr>
        <w:tabs>
          <w:tab w:val="left" w:pos="3140"/>
          <w:tab w:val="left" w:pos="7640"/>
        </w:tabs>
        <w:ind w:left="720" w:right="-390" w:hanging="360"/>
        <w:jc w:val="left"/>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Quizzes (50%) must be taken by midnight the night before the class period for which they are assigned.  Half of the quiz grade will ask if you completed the readings since the last quiz (50 points per quiz) and half will generally comprise five questions (10 points each or 50 points total).  There are no makeup quizzes.  I will put the quizzes on the Moodle site (see page 1) one week before they are due.  Each quiz can be taken throughout the week prior to the due date but will expire at midnight the night before class.  You should take this quiz by yourself (closed book, closed Bible, closed notes, opened mind).  Also, do not wait until just before the quiz closes, as the server cannot handle everyone taking it at the same time.  Further, when taking the quizzes, do not let the timer go all the way down to zero.  This will delete all of your answers!  Instead, click the “submit my answers” button before the time limit so that your answers will be recorded on the database.  Finally, do not discuss the quiz with other students as they may not have taken it yet.  </w:t>
      </w:r>
    </w:p>
    <w:p w14:paraId="1C0C4563" w14:textId="77777777" w:rsidR="00735C98" w:rsidRPr="00C07ED6" w:rsidRDefault="00735C98" w:rsidP="00735C98">
      <w:pPr>
        <w:tabs>
          <w:tab w:val="left" w:pos="3140"/>
          <w:tab w:val="left" w:pos="7640"/>
        </w:tabs>
        <w:ind w:left="720" w:right="-390" w:hanging="360"/>
        <w:jc w:val="left"/>
        <w:rPr>
          <w:rFonts w:ascii="Times New Roman" w:hAnsi="Times New Roman"/>
          <w:sz w:val="22"/>
        </w:rPr>
      </w:pPr>
    </w:p>
    <w:p w14:paraId="1DCEB292" w14:textId="77777777" w:rsidR="00A9256C" w:rsidRPr="00C07ED6" w:rsidRDefault="00735C98" w:rsidP="00735C98">
      <w:pPr>
        <w:tabs>
          <w:tab w:val="left" w:pos="3140"/>
          <w:tab w:val="left" w:pos="7640"/>
        </w:tabs>
        <w:ind w:left="720" w:right="-390" w:hanging="360"/>
        <w:jc w:val="left"/>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r>
      <w:r w:rsidR="00A9256C" w:rsidRPr="00C07ED6">
        <w:rPr>
          <w:rFonts w:ascii="Times New Roman" w:hAnsi="Times New Roman"/>
          <w:sz w:val="22"/>
        </w:rPr>
        <w:t xml:space="preserve">There will be no midterm exam, no final exam, and no papers.  Praise the Lord!  </w:t>
      </w:r>
    </w:p>
    <w:p w14:paraId="1DA54915" w14:textId="77777777" w:rsidR="00735C98" w:rsidRPr="00C07ED6" w:rsidRDefault="00735C98" w:rsidP="00735C98">
      <w:pPr>
        <w:tabs>
          <w:tab w:val="left" w:pos="3140"/>
          <w:tab w:val="left" w:pos="7640"/>
        </w:tabs>
        <w:ind w:left="720" w:right="-390" w:hanging="360"/>
        <w:jc w:val="left"/>
        <w:rPr>
          <w:rFonts w:ascii="Times New Roman" w:hAnsi="Times New Roman"/>
          <w:sz w:val="22"/>
        </w:rPr>
      </w:pPr>
    </w:p>
    <w:p w14:paraId="68F16D63" w14:textId="77777777" w:rsidR="00A9256C" w:rsidRPr="00C07ED6" w:rsidRDefault="00735C98" w:rsidP="00735C98">
      <w:pPr>
        <w:tabs>
          <w:tab w:val="left" w:pos="3140"/>
          <w:tab w:val="left" w:pos="7640"/>
        </w:tabs>
        <w:ind w:left="720" w:right="-390" w:hanging="360"/>
        <w:jc w:val="left"/>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r>
      <w:r w:rsidR="00A9256C" w:rsidRPr="00C07ED6">
        <w:rPr>
          <w:rFonts w:ascii="Times New Roman" w:hAnsi="Times New Roman"/>
          <w:sz w:val="22"/>
        </w:rPr>
        <w:t xml:space="preserve">Students who hate to take quizzes and/or memorize readings but can translate into another language can substitute translating 50-70 PPT slides for the online quizzes.  After getting approval from Dr. Rick on </w:t>
      </w:r>
      <w:r w:rsidR="00D44B20" w:rsidRPr="00C07ED6">
        <w:rPr>
          <w:rFonts w:ascii="Times New Roman" w:hAnsi="Times New Roman"/>
          <w:sz w:val="22"/>
        </w:rPr>
        <w:t>which</w:t>
      </w:r>
      <w:r w:rsidR="00A9256C" w:rsidRPr="00C07ED6">
        <w:rPr>
          <w:rFonts w:ascii="Times New Roman" w:hAnsi="Times New Roman"/>
          <w:sz w:val="22"/>
        </w:rPr>
        <w:t xml:space="preserve"> file to translate, download your English file from </w:t>
      </w:r>
      <w:r w:rsidR="00D44B20" w:rsidRPr="00C07ED6">
        <w:rPr>
          <w:rFonts w:ascii="Times New Roman" w:hAnsi="Times New Roman"/>
          <w:sz w:val="22"/>
        </w:rPr>
        <w:t>the course link for PPT and notes at http://www.biblestudydownloads.com/Theology_PPT/Theology_PPT.html</w:t>
      </w:r>
      <w:r w:rsidR="00A9256C" w:rsidRPr="00C07ED6">
        <w:rPr>
          <w:rFonts w:ascii="Times New Roman" w:hAnsi="Times New Roman"/>
          <w:sz w:val="22"/>
        </w:rPr>
        <w:t>.  After the course I will upload the newly translated presentations for all to use.  You will be graded based on the PowerPoint Translation Grade Sheet (p. 8) or TBB Script Translation Grade Sheet (p. 9).  The files to translate come from either of two sources:</w:t>
      </w:r>
    </w:p>
    <w:p w14:paraId="10FE691A" w14:textId="77777777" w:rsidR="00735C98" w:rsidRPr="00C07ED6" w:rsidRDefault="00735C98" w:rsidP="00735C98">
      <w:pPr>
        <w:tabs>
          <w:tab w:val="left" w:pos="3140"/>
          <w:tab w:val="left" w:pos="7640"/>
        </w:tabs>
        <w:ind w:left="1134" w:right="-390" w:hanging="360"/>
        <w:jc w:val="left"/>
        <w:rPr>
          <w:rFonts w:ascii="Times New Roman" w:hAnsi="Times New Roman"/>
          <w:sz w:val="22"/>
        </w:rPr>
      </w:pPr>
    </w:p>
    <w:p w14:paraId="0B12C0C6" w14:textId="77777777" w:rsidR="00A9256C" w:rsidRPr="00C07ED6" w:rsidRDefault="00735C98" w:rsidP="00735C98">
      <w:pPr>
        <w:tabs>
          <w:tab w:val="left" w:pos="3140"/>
          <w:tab w:val="left" w:pos="7640"/>
        </w:tabs>
        <w:ind w:left="1134" w:right="-390" w:hanging="36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00A9256C" w:rsidRPr="00C07ED6">
        <w:rPr>
          <w:rFonts w:ascii="Times New Roman" w:hAnsi="Times New Roman"/>
          <w:sz w:val="22"/>
        </w:rPr>
        <w:t xml:space="preserve">Translate 1-2 PPT presentations of the course teaching into your native tongue.  After I edit your work, I will upload it at </w:t>
      </w:r>
      <w:hyperlink r:id="rId17" w:history="1">
        <w:r w:rsidR="00A9256C" w:rsidRPr="00C07ED6">
          <w:rPr>
            <w:rFonts w:ascii="Times New Roman" w:hAnsi="Times New Roman"/>
            <w:sz w:val="22"/>
          </w:rPr>
          <w:t>http://www.biblestudydownloads.com</w:t>
        </w:r>
      </w:hyperlink>
      <w:r w:rsidR="00A9256C" w:rsidRPr="00C07ED6">
        <w:rPr>
          <w:rFonts w:ascii="Times New Roman" w:hAnsi="Times New Roman"/>
          <w:sz w:val="22"/>
        </w:rPr>
        <w:t xml:space="preserve"> under its language tab for others in your language group to download.  This site has teaching in 40 languages—including all the PPT for this and my other courses.  Another option is to adapt the course PPT for a certain age group (e.g., primary 3-4 or youth), including a brief syllabus of how this could be taught.</w:t>
      </w:r>
    </w:p>
    <w:p w14:paraId="697A137D" w14:textId="77777777" w:rsidR="00735C98" w:rsidRPr="00C07ED6" w:rsidRDefault="00735C98" w:rsidP="00735C98">
      <w:pPr>
        <w:tabs>
          <w:tab w:val="left" w:pos="3140"/>
          <w:tab w:val="left" w:pos="7640"/>
        </w:tabs>
        <w:ind w:left="1134" w:right="-390" w:hanging="360"/>
        <w:jc w:val="left"/>
        <w:rPr>
          <w:rFonts w:ascii="Times New Roman" w:hAnsi="Times New Roman"/>
          <w:sz w:val="22"/>
        </w:rPr>
      </w:pPr>
    </w:p>
    <w:p w14:paraId="0B4A9F05" w14:textId="77777777" w:rsidR="00A9256C" w:rsidRPr="00C07ED6" w:rsidRDefault="00735C98" w:rsidP="00735C98">
      <w:pPr>
        <w:tabs>
          <w:tab w:val="left" w:pos="3140"/>
          <w:tab w:val="left" w:pos="7640"/>
        </w:tabs>
        <w:ind w:left="1134" w:right="-390" w:hanging="36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00A9256C" w:rsidRPr="00C07ED6">
        <w:rPr>
          <w:rFonts w:ascii="Times New Roman" w:hAnsi="Times New Roman"/>
          <w:sz w:val="22"/>
        </w:rPr>
        <w:t xml:space="preserve">Translate one “The Bible…Basically” presentation or script.  This 10-hour seminar by Dr. John Fryman brings listeners through the entire Bible six times in 945 PPT slides.  We need help in Arabic, Bisaya, Burmese, Chiru, Dutch, French, Hindi, Japanese, Kachin, Khmer, Kiswahili, Malayalam, Mao, Mizo, Nepali, Sinhala, Tagalog, Tamil, Tangkhul, Tenyidie, Thai, Vaiphei, and Vietnamese.  Presentations already translated are also at </w:t>
      </w:r>
      <w:hyperlink r:id="rId18" w:history="1">
        <w:r w:rsidR="00A9256C" w:rsidRPr="00C07ED6">
          <w:rPr>
            <w:rFonts w:ascii="Times New Roman" w:hAnsi="Times New Roman"/>
            <w:sz w:val="22"/>
          </w:rPr>
          <w:t>http://www.biblestudydownloads.com</w:t>
        </w:r>
      </w:hyperlink>
      <w:r w:rsidR="00A9256C" w:rsidRPr="00C07ED6">
        <w:rPr>
          <w:rFonts w:ascii="Times New Roman" w:hAnsi="Times New Roman"/>
          <w:sz w:val="22"/>
        </w:rPr>
        <w:t>.  Download the previous presentations before yours under your language group to make sure you are translating concepts consistently. New languages are welcome.</w:t>
      </w:r>
    </w:p>
    <w:p w14:paraId="48C338EA" w14:textId="77777777" w:rsidR="00A9256C" w:rsidRPr="00C07ED6" w:rsidRDefault="00A9256C" w:rsidP="00340A93">
      <w:pPr>
        <w:pStyle w:val="Heading3"/>
        <w:rPr>
          <w:rFonts w:ascii="Times New Roman" w:hAnsi="Times New Roman"/>
        </w:rPr>
      </w:pPr>
      <w:bookmarkStart w:id="2" w:name="_Toc393735211"/>
      <w:r w:rsidRPr="00C07ED6">
        <w:rPr>
          <w:rFonts w:ascii="Times New Roman" w:hAnsi="Times New Roman"/>
        </w:rPr>
        <w:t>Course Grading</w:t>
      </w:r>
      <w:bookmarkEnd w:id="2"/>
      <w:r w:rsidR="00735C98" w:rsidRPr="00C07ED6">
        <w:rPr>
          <w:rFonts w:ascii="Times New Roman" w:hAnsi="Times New Roman"/>
        </w:rPr>
        <w:t xml:space="preserve"> Summary</w:t>
      </w:r>
    </w:p>
    <w:p w14:paraId="046B4865" w14:textId="77777777" w:rsidR="00A9256C" w:rsidRPr="00C07ED6" w:rsidRDefault="00A9256C" w:rsidP="00412AE3">
      <w:pPr>
        <w:tabs>
          <w:tab w:val="left" w:pos="3140"/>
          <w:tab w:val="left" w:pos="7640"/>
        </w:tabs>
        <w:ind w:left="720" w:right="-390" w:hanging="360"/>
        <w:jc w:val="left"/>
        <w:rPr>
          <w:rFonts w:ascii="Times New Roman" w:hAnsi="Times New Roman"/>
          <w:sz w:val="22"/>
        </w:rPr>
      </w:pPr>
    </w:p>
    <w:p w14:paraId="22C506F0" w14:textId="77777777" w:rsidR="00A9256C" w:rsidRPr="00C07ED6" w:rsidRDefault="00A9256C" w:rsidP="00412AE3">
      <w:pPr>
        <w:tabs>
          <w:tab w:val="left" w:pos="3140"/>
          <w:tab w:val="left" w:pos="7640"/>
        </w:tabs>
        <w:ind w:left="720" w:right="-390" w:hanging="360"/>
        <w:jc w:val="left"/>
        <w:rPr>
          <w:rFonts w:ascii="Times New Roman" w:hAnsi="Times New Roman"/>
          <w:sz w:val="22"/>
        </w:rPr>
      </w:pPr>
      <w:bookmarkStart w:id="3" w:name="_Toc393735212"/>
      <w:r w:rsidRPr="00C07ED6">
        <w:rPr>
          <w:rFonts w:ascii="Times New Roman" w:hAnsi="Times New Roman"/>
          <w:sz w:val="22"/>
        </w:rPr>
        <w:t>As students take this course at 2 different levels, the grading requirements vary accordingly:</w:t>
      </w:r>
      <w:bookmarkEnd w:id="3"/>
    </w:p>
    <w:p w14:paraId="7BA7DA29" w14:textId="77777777" w:rsidR="00A9256C" w:rsidRPr="00C07ED6" w:rsidRDefault="00A9256C" w:rsidP="00A9256C">
      <w:pPr>
        <w:tabs>
          <w:tab w:val="left" w:pos="3140"/>
          <w:tab w:val="left" w:pos="7640"/>
        </w:tabs>
        <w:ind w:left="380" w:right="-385" w:hanging="20"/>
        <w:rPr>
          <w:rFonts w:ascii="Times New Roman" w:hAnsi="Times New Roman"/>
        </w:rPr>
      </w:pPr>
    </w:p>
    <w:tbl>
      <w:tblPr>
        <w:tblW w:w="6579" w:type="dxa"/>
        <w:tblInd w:w="1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760"/>
        <w:gridCol w:w="2209"/>
        <w:gridCol w:w="2610"/>
      </w:tblGrid>
      <w:tr w:rsidR="00A9256C" w:rsidRPr="00C07ED6" w14:paraId="57E91E98" w14:textId="77777777" w:rsidTr="00735C98">
        <w:tc>
          <w:tcPr>
            <w:tcW w:w="1760" w:type="dxa"/>
            <w:shd w:val="solid" w:color="auto" w:fill="000000"/>
          </w:tcPr>
          <w:p w14:paraId="716940D7" w14:textId="77777777" w:rsidR="00A9256C" w:rsidRPr="00C07ED6" w:rsidRDefault="00A9256C" w:rsidP="00735C98">
            <w:pPr>
              <w:ind w:right="-60"/>
              <w:rPr>
                <w:rFonts w:ascii="Times New Roman" w:hAnsi="Times New Roman"/>
                <w:color w:val="FFFFFF"/>
                <w:sz w:val="18"/>
              </w:rPr>
            </w:pPr>
          </w:p>
        </w:tc>
        <w:tc>
          <w:tcPr>
            <w:tcW w:w="2209" w:type="dxa"/>
            <w:shd w:val="solid" w:color="auto" w:fill="000000"/>
          </w:tcPr>
          <w:p w14:paraId="6DE97250" w14:textId="77777777" w:rsidR="00A9256C" w:rsidRPr="00C07ED6" w:rsidRDefault="00A9256C" w:rsidP="00735C98">
            <w:pPr>
              <w:ind w:right="-60"/>
              <w:jc w:val="center"/>
              <w:rPr>
                <w:rFonts w:ascii="Times New Roman" w:hAnsi="Times New Roman"/>
                <w:color w:val="FFFFFF"/>
                <w:sz w:val="18"/>
              </w:rPr>
            </w:pPr>
            <w:r w:rsidRPr="00C07ED6">
              <w:rPr>
                <w:rFonts w:ascii="Times New Roman" w:hAnsi="Times New Roman"/>
                <w:color w:val="FFFFFF"/>
                <w:sz w:val="18"/>
              </w:rPr>
              <w:t>Certificate (Eve. Sch.)</w:t>
            </w:r>
          </w:p>
        </w:tc>
        <w:tc>
          <w:tcPr>
            <w:tcW w:w="2610" w:type="dxa"/>
            <w:shd w:val="solid" w:color="auto" w:fill="000000"/>
          </w:tcPr>
          <w:p w14:paraId="2FD34ACB" w14:textId="77777777" w:rsidR="00A9256C" w:rsidRPr="00C07ED6" w:rsidRDefault="00A9256C" w:rsidP="00735C98">
            <w:pPr>
              <w:ind w:right="-60"/>
              <w:jc w:val="center"/>
              <w:rPr>
                <w:rFonts w:ascii="Times New Roman" w:hAnsi="Times New Roman"/>
                <w:color w:val="FFFFFF"/>
                <w:sz w:val="18"/>
              </w:rPr>
            </w:pPr>
            <w:r w:rsidRPr="00C07ED6">
              <w:rPr>
                <w:rFonts w:ascii="Times New Roman" w:hAnsi="Times New Roman"/>
                <w:color w:val="FFFFFF"/>
                <w:sz w:val="18"/>
              </w:rPr>
              <w:t>Audit (Eve. Sch.)</w:t>
            </w:r>
          </w:p>
        </w:tc>
      </w:tr>
      <w:tr w:rsidR="00A9256C" w:rsidRPr="00C07ED6" w14:paraId="66F605E1" w14:textId="77777777" w:rsidTr="00735C98">
        <w:tc>
          <w:tcPr>
            <w:tcW w:w="1760" w:type="dxa"/>
          </w:tcPr>
          <w:p w14:paraId="254786AF" w14:textId="77777777" w:rsidR="00A9256C" w:rsidRPr="00C07ED6" w:rsidRDefault="00A9256C" w:rsidP="00735C98">
            <w:pPr>
              <w:ind w:right="-60"/>
              <w:rPr>
                <w:rFonts w:ascii="Times New Roman" w:hAnsi="Times New Roman"/>
                <w:sz w:val="18"/>
              </w:rPr>
            </w:pPr>
            <w:r w:rsidRPr="00C07ED6">
              <w:rPr>
                <w:rFonts w:ascii="Times New Roman" w:hAnsi="Times New Roman"/>
                <w:sz w:val="18"/>
              </w:rPr>
              <w:t>Readings</w:t>
            </w:r>
          </w:p>
        </w:tc>
        <w:tc>
          <w:tcPr>
            <w:tcW w:w="2209" w:type="dxa"/>
          </w:tcPr>
          <w:p w14:paraId="4406BCC5" w14:textId="77777777" w:rsidR="00A9256C" w:rsidRPr="00C07ED6" w:rsidRDefault="00A9256C" w:rsidP="00735C98">
            <w:pPr>
              <w:ind w:right="-60"/>
              <w:jc w:val="center"/>
              <w:rPr>
                <w:rFonts w:ascii="Times New Roman" w:hAnsi="Times New Roman"/>
                <w:sz w:val="18"/>
              </w:rPr>
            </w:pPr>
            <w:r w:rsidRPr="00C07ED6">
              <w:rPr>
                <w:rFonts w:ascii="Times New Roman" w:hAnsi="Times New Roman"/>
                <w:sz w:val="18"/>
              </w:rPr>
              <w:t>50%</w:t>
            </w:r>
          </w:p>
        </w:tc>
        <w:tc>
          <w:tcPr>
            <w:tcW w:w="2610" w:type="dxa"/>
          </w:tcPr>
          <w:p w14:paraId="51849932" w14:textId="77777777" w:rsidR="00A9256C" w:rsidRPr="00C07ED6" w:rsidRDefault="00A9256C" w:rsidP="00735C98">
            <w:pPr>
              <w:ind w:right="-60"/>
              <w:jc w:val="center"/>
              <w:rPr>
                <w:rFonts w:ascii="Times New Roman" w:hAnsi="Times New Roman"/>
                <w:sz w:val="18"/>
              </w:rPr>
            </w:pPr>
            <w:r w:rsidRPr="00C07ED6">
              <w:rPr>
                <w:rFonts w:ascii="Times New Roman" w:hAnsi="Times New Roman"/>
                <w:sz w:val="18"/>
              </w:rPr>
              <w:t>–</w:t>
            </w:r>
          </w:p>
        </w:tc>
      </w:tr>
      <w:tr w:rsidR="00A9256C" w:rsidRPr="00C07ED6" w14:paraId="72AD8205" w14:textId="77777777" w:rsidTr="00735C98">
        <w:tc>
          <w:tcPr>
            <w:tcW w:w="1760" w:type="dxa"/>
          </w:tcPr>
          <w:p w14:paraId="074C661A" w14:textId="77777777" w:rsidR="00A9256C" w:rsidRPr="00C07ED6" w:rsidRDefault="00A9256C" w:rsidP="00735C98">
            <w:pPr>
              <w:ind w:right="-60"/>
              <w:rPr>
                <w:rFonts w:ascii="Times New Roman" w:hAnsi="Times New Roman"/>
                <w:sz w:val="18"/>
              </w:rPr>
            </w:pPr>
            <w:r w:rsidRPr="00C07ED6">
              <w:rPr>
                <w:rFonts w:ascii="Times New Roman" w:hAnsi="Times New Roman"/>
                <w:sz w:val="18"/>
              </w:rPr>
              <w:t>Quizzes</w:t>
            </w:r>
          </w:p>
        </w:tc>
        <w:tc>
          <w:tcPr>
            <w:tcW w:w="2209" w:type="dxa"/>
          </w:tcPr>
          <w:p w14:paraId="18F5B35D" w14:textId="77777777" w:rsidR="00A9256C" w:rsidRPr="00C07ED6" w:rsidRDefault="00A9256C" w:rsidP="00735C98">
            <w:pPr>
              <w:ind w:right="-60"/>
              <w:jc w:val="center"/>
              <w:rPr>
                <w:rFonts w:ascii="Times New Roman" w:hAnsi="Times New Roman"/>
                <w:sz w:val="18"/>
              </w:rPr>
            </w:pPr>
            <w:r w:rsidRPr="00C07ED6">
              <w:rPr>
                <w:rFonts w:ascii="Times New Roman" w:hAnsi="Times New Roman"/>
                <w:sz w:val="18"/>
              </w:rPr>
              <w:t>50%</w:t>
            </w:r>
          </w:p>
        </w:tc>
        <w:tc>
          <w:tcPr>
            <w:tcW w:w="2610" w:type="dxa"/>
          </w:tcPr>
          <w:p w14:paraId="24EEA7F1" w14:textId="77777777" w:rsidR="00A9256C" w:rsidRPr="00C07ED6" w:rsidRDefault="00A9256C" w:rsidP="00735C98">
            <w:pPr>
              <w:ind w:right="-60"/>
              <w:jc w:val="center"/>
              <w:rPr>
                <w:rFonts w:ascii="Times New Roman" w:hAnsi="Times New Roman"/>
                <w:sz w:val="18"/>
              </w:rPr>
            </w:pPr>
            <w:r w:rsidRPr="00C07ED6">
              <w:rPr>
                <w:rFonts w:ascii="Times New Roman" w:hAnsi="Times New Roman"/>
                <w:sz w:val="18"/>
              </w:rPr>
              <w:t>–</w:t>
            </w:r>
          </w:p>
        </w:tc>
      </w:tr>
      <w:tr w:rsidR="00A9256C" w:rsidRPr="00C07ED6" w14:paraId="280D82B7" w14:textId="77777777" w:rsidTr="00735C98">
        <w:tc>
          <w:tcPr>
            <w:tcW w:w="1760" w:type="dxa"/>
          </w:tcPr>
          <w:p w14:paraId="0561DFDF" w14:textId="77777777" w:rsidR="00A9256C" w:rsidRPr="00C07ED6" w:rsidRDefault="00A9256C" w:rsidP="00735C98">
            <w:pPr>
              <w:ind w:right="-60"/>
              <w:rPr>
                <w:rFonts w:ascii="Times New Roman" w:hAnsi="Times New Roman"/>
                <w:sz w:val="18"/>
              </w:rPr>
            </w:pPr>
            <w:r w:rsidRPr="00C07ED6">
              <w:rPr>
                <w:rFonts w:ascii="Times New Roman" w:hAnsi="Times New Roman"/>
                <w:sz w:val="18"/>
              </w:rPr>
              <w:t>Project</w:t>
            </w:r>
          </w:p>
        </w:tc>
        <w:tc>
          <w:tcPr>
            <w:tcW w:w="2209" w:type="dxa"/>
          </w:tcPr>
          <w:p w14:paraId="16D630C7" w14:textId="77777777" w:rsidR="00A9256C" w:rsidRPr="00C07ED6" w:rsidRDefault="00A9256C" w:rsidP="00735C98">
            <w:pPr>
              <w:ind w:right="-60"/>
              <w:jc w:val="center"/>
              <w:rPr>
                <w:rFonts w:ascii="Times New Roman" w:hAnsi="Times New Roman"/>
                <w:sz w:val="18"/>
              </w:rPr>
            </w:pPr>
            <w:r w:rsidRPr="00C07ED6">
              <w:rPr>
                <w:rFonts w:ascii="Times New Roman" w:hAnsi="Times New Roman"/>
                <w:sz w:val="18"/>
              </w:rPr>
              <w:t>–</w:t>
            </w:r>
          </w:p>
        </w:tc>
        <w:tc>
          <w:tcPr>
            <w:tcW w:w="2610" w:type="dxa"/>
          </w:tcPr>
          <w:p w14:paraId="3219EFB3" w14:textId="77777777" w:rsidR="00A9256C" w:rsidRPr="00C07ED6" w:rsidRDefault="00A9256C" w:rsidP="00735C98">
            <w:pPr>
              <w:ind w:right="-60"/>
              <w:jc w:val="center"/>
              <w:rPr>
                <w:rFonts w:ascii="Times New Roman" w:hAnsi="Times New Roman"/>
                <w:sz w:val="18"/>
              </w:rPr>
            </w:pPr>
            <w:r w:rsidRPr="00C07ED6">
              <w:rPr>
                <w:rFonts w:ascii="Times New Roman" w:hAnsi="Times New Roman"/>
                <w:sz w:val="18"/>
              </w:rPr>
              <w:t>–</w:t>
            </w:r>
          </w:p>
        </w:tc>
      </w:tr>
      <w:tr w:rsidR="00A9256C" w:rsidRPr="00C07ED6" w14:paraId="786BFCF5" w14:textId="77777777" w:rsidTr="00735C98">
        <w:tc>
          <w:tcPr>
            <w:tcW w:w="1760" w:type="dxa"/>
          </w:tcPr>
          <w:p w14:paraId="295C7468" w14:textId="77777777" w:rsidR="00A9256C" w:rsidRPr="00C07ED6" w:rsidRDefault="00A9256C" w:rsidP="00735C98">
            <w:pPr>
              <w:ind w:right="-60"/>
              <w:rPr>
                <w:rFonts w:ascii="Times New Roman" w:hAnsi="Times New Roman"/>
                <w:sz w:val="18"/>
              </w:rPr>
            </w:pPr>
            <w:r w:rsidRPr="00C07ED6">
              <w:rPr>
                <w:rFonts w:ascii="Times New Roman" w:hAnsi="Times New Roman"/>
                <w:sz w:val="18"/>
              </w:rPr>
              <w:t>Midterm Exam</w:t>
            </w:r>
          </w:p>
        </w:tc>
        <w:tc>
          <w:tcPr>
            <w:tcW w:w="2209" w:type="dxa"/>
          </w:tcPr>
          <w:p w14:paraId="5AEA9006" w14:textId="77777777" w:rsidR="00A9256C" w:rsidRPr="00C07ED6" w:rsidRDefault="00A9256C" w:rsidP="00735C98">
            <w:pPr>
              <w:ind w:right="-60"/>
              <w:jc w:val="center"/>
              <w:rPr>
                <w:rFonts w:ascii="Times New Roman" w:hAnsi="Times New Roman"/>
                <w:sz w:val="18"/>
              </w:rPr>
            </w:pPr>
            <w:r w:rsidRPr="00C07ED6">
              <w:rPr>
                <w:rFonts w:ascii="Times New Roman" w:hAnsi="Times New Roman"/>
                <w:sz w:val="18"/>
              </w:rPr>
              <w:t>–</w:t>
            </w:r>
          </w:p>
        </w:tc>
        <w:tc>
          <w:tcPr>
            <w:tcW w:w="2610" w:type="dxa"/>
          </w:tcPr>
          <w:p w14:paraId="73A412A3" w14:textId="77777777" w:rsidR="00A9256C" w:rsidRPr="00C07ED6" w:rsidRDefault="00A9256C" w:rsidP="00735C98">
            <w:pPr>
              <w:ind w:right="-60"/>
              <w:jc w:val="center"/>
              <w:rPr>
                <w:rFonts w:ascii="Times New Roman" w:hAnsi="Times New Roman"/>
                <w:sz w:val="18"/>
              </w:rPr>
            </w:pPr>
            <w:r w:rsidRPr="00C07ED6">
              <w:rPr>
                <w:rFonts w:ascii="Times New Roman" w:hAnsi="Times New Roman"/>
                <w:sz w:val="18"/>
              </w:rPr>
              <w:t>–</w:t>
            </w:r>
          </w:p>
        </w:tc>
      </w:tr>
      <w:tr w:rsidR="00A9256C" w:rsidRPr="00C07ED6" w14:paraId="67F65573" w14:textId="77777777" w:rsidTr="00735C98">
        <w:tc>
          <w:tcPr>
            <w:tcW w:w="1760" w:type="dxa"/>
          </w:tcPr>
          <w:p w14:paraId="61D44C0C" w14:textId="77777777" w:rsidR="00A9256C" w:rsidRPr="00C07ED6" w:rsidRDefault="00A9256C" w:rsidP="00735C98">
            <w:pPr>
              <w:ind w:right="-60"/>
              <w:rPr>
                <w:rFonts w:ascii="Times New Roman" w:hAnsi="Times New Roman"/>
                <w:sz w:val="18"/>
              </w:rPr>
            </w:pPr>
            <w:r w:rsidRPr="00C07ED6">
              <w:rPr>
                <w:rFonts w:ascii="Times New Roman" w:hAnsi="Times New Roman"/>
                <w:sz w:val="18"/>
              </w:rPr>
              <w:t>Final Exam</w:t>
            </w:r>
          </w:p>
        </w:tc>
        <w:tc>
          <w:tcPr>
            <w:tcW w:w="2209" w:type="dxa"/>
          </w:tcPr>
          <w:p w14:paraId="28764ABE" w14:textId="77777777" w:rsidR="00A9256C" w:rsidRPr="00C07ED6" w:rsidRDefault="00A9256C" w:rsidP="00735C98">
            <w:pPr>
              <w:ind w:right="-60"/>
              <w:jc w:val="center"/>
              <w:rPr>
                <w:rFonts w:ascii="Times New Roman" w:hAnsi="Times New Roman"/>
                <w:sz w:val="18"/>
              </w:rPr>
            </w:pPr>
            <w:r w:rsidRPr="00C07ED6">
              <w:rPr>
                <w:rFonts w:ascii="Times New Roman" w:hAnsi="Times New Roman"/>
                <w:sz w:val="18"/>
              </w:rPr>
              <w:t>–</w:t>
            </w:r>
          </w:p>
        </w:tc>
        <w:tc>
          <w:tcPr>
            <w:tcW w:w="2610" w:type="dxa"/>
          </w:tcPr>
          <w:p w14:paraId="5D1E2174" w14:textId="77777777" w:rsidR="00A9256C" w:rsidRPr="00C07ED6" w:rsidRDefault="00A9256C" w:rsidP="00735C98">
            <w:pPr>
              <w:ind w:right="-60"/>
              <w:jc w:val="center"/>
              <w:rPr>
                <w:rFonts w:ascii="Times New Roman" w:hAnsi="Times New Roman"/>
                <w:sz w:val="18"/>
              </w:rPr>
            </w:pPr>
            <w:r w:rsidRPr="00C07ED6">
              <w:rPr>
                <w:rFonts w:ascii="Times New Roman" w:hAnsi="Times New Roman"/>
                <w:sz w:val="18"/>
              </w:rPr>
              <w:t>–</w:t>
            </w:r>
          </w:p>
        </w:tc>
      </w:tr>
      <w:tr w:rsidR="00A9256C" w:rsidRPr="00C07ED6" w14:paraId="0CE860B5" w14:textId="77777777" w:rsidTr="00735C98">
        <w:tc>
          <w:tcPr>
            <w:tcW w:w="1760" w:type="dxa"/>
          </w:tcPr>
          <w:p w14:paraId="703915B6" w14:textId="77777777" w:rsidR="00A9256C" w:rsidRPr="00C07ED6" w:rsidRDefault="00A9256C" w:rsidP="00735C98">
            <w:pPr>
              <w:ind w:right="-60"/>
              <w:rPr>
                <w:rFonts w:ascii="Times New Roman" w:hAnsi="Times New Roman"/>
                <w:sz w:val="18"/>
              </w:rPr>
            </w:pPr>
            <w:r w:rsidRPr="00C07ED6">
              <w:rPr>
                <w:rFonts w:ascii="Times New Roman" w:hAnsi="Times New Roman"/>
                <w:sz w:val="18"/>
              </w:rPr>
              <w:t>Total</w:t>
            </w:r>
          </w:p>
        </w:tc>
        <w:tc>
          <w:tcPr>
            <w:tcW w:w="2209" w:type="dxa"/>
          </w:tcPr>
          <w:p w14:paraId="5902C766" w14:textId="77777777" w:rsidR="00A9256C" w:rsidRPr="00C07ED6" w:rsidRDefault="00A9256C" w:rsidP="00735C98">
            <w:pPr>
              <w:ind w:right="-60"/>
              <w:jc w:val="center"/>
              <w:rPr>
                <w:rFonts w:ascii="Times New Roman" w:hAnsi="Times New Roman"/>
                <w:sz w:val="18"/>
              </w:rPr>
            </w:pPr>
            <w:r w:rsidRPr="00C07ED6">
              <w:rPr>
                <w:rFonts w:ascii="Times New Roman" w:hAnsi="Times New Roman"/>
                <w:sz w:val="18"/>
              </w:rPr>
              <w:t>100%</w:t>
            </w:r>
          </w:p>
        </w:tc>
        <w:tc>
          <w:tcPr>
            <w:tcW w:w="2610" w:type="dxa"/>
          </w:tcPr>
          <w:p w14:paraId="5AA87DA1" w14:textId="77777777" w:rsidR="00A9256C" w:rsidRPr="00C07ED6" w:rsidRDefault="00A9256C" w:rsidP="00735C98">
            <w:pPr>
              <w:ind w:right="-60"/>
              <w:jc w:val="center"/>
              <w:rPr>
                <w:rFonts w:ascii="Times New Roman" w:hAnsi="Times New Roman"/>
                <w:sz w:val="18"/>
              </w:rPr>
            </w:pPr>
            <w:r w:rsidRPr="00C07ED6">
              <w:rPr>
                <w:rFonts w:ascii="Times New Roman" w:hAnsi="Times New Roman"/>
                <w:sz w:val="18"/>
              </w:rPr>
              <w:t>No grade or credit</w:t>
            </w:r>
          </w:p>
        </w:tc>
      </w:tr>
      <w:tr w:rsidR="00A9256C" w:rsidRPr="00C07ED6" w14:paraId="3686C05D" w14:textId="77777777" w:rsidTr="00735C98">
        <w:tc>
          <w:tcPr>
            <w:tcW w:w="1760" w:type="dxa"/>
          </w:tcPr>
          <w:p w14:paraId="49D2C3B7" w14:textId="77777777" w:rsidR="00A9256C" w:rsidRPr="00C07ED6" w:rsidRDefault="00A9256C" w:rsidP="00735C98">
            <w:pPr>
              <w:ind w:right="-60"/>
              <w:rPr>
                <w:rFonts w:ascii="Times New Roman" w:hAnsi="Times New Roman"/>
                <w:sz w:val="18"/>
              </w:rPr>
            </w:pPr>
            <w:r w:rsidRPr="00C07ED6">
              <w:rPr>
                <w:rFonts w:ascii="Times New Roman" w:hAnsi="Times New Roman"/>
                <w:sz w:val="18"/>
              </w:rPr>
              <w:t>Attendance</w:t>
            </w:r>
          </w:p>
        </w:tc>
        <w:tc>
          <w:tcPr>
            <w:tcW w:w="2209" w:type="dxa"/>
          </w:tcPr>
          <w:p w14:paraId="35AB13A8" w14:textId="77777777" w:rsidR="00A9256C" w:rsidRPr="00C07ED6" w:rsidRDefault="00A9256C" w:rsidP="00735C98">
            <w:pPr>
              <w:ind w:right="-60"/>
              <w:jc w:val="center"/>
              <w:rPr>
                <w:rFonts w:ascii="Times New Roman" w:hAnsi="Times New Roman"/>
                <w:sz w:val="18"/>
              </w:rPr>
            </w:pPr>
            <w:r w:rsidRPr="00C07ED6">
              <w:rPr>
                <w:rFonts w:ascii="Times New Roman" w:hAnsi="Times New Roman"/>
                <w:sz w:val="18"/>
              </w:rPr>
              <w:t>70+% (5 sessions)</w:t>
            </w:r>
          </w:p>
        </w:tc>
        <w:tc>
          <w:tcPr>
            <w:tcW w:w="2610" w:type="dxa"/>
          </w:tcPr>
          <w:p w14:paraId="7F1DD524" w14:textId="77777777" w:rsidR="00A9256C" w:rsidRPr="00C07ED6" w:rsidRDefault="00A9256C" w:rsidP="00735C98">
            <w:pPr>
              <w:ind w:right="-60"/>
              <w:jc w:val="center"/>
              <w:rPr>
                <w:rFonts w:ascii="Times New Roman" w:hAnsi="Times New Roman"/>
                <w:sz w:val="18"/>
              </w:rPr>
            </w:pPr>
            <w:r w:rsidRPr="00C07ED6">
              <w:rPr>
                <w:rFonts w:ascii="Times New Roman" w:hAnsi="Times New Roman"/>
                <w:sz w:val="18"/>
              </w:rPr>
              <w:t>No Minimum</w:t>
            </w:r>
          </w:p>
        </w:tc>
      </w:tr>
    </w:tbl>
    <w:p w14:paraId="6A8E740B" w14:textId="77777777" w:rsidR="006926BD" w:rsidRPr="00C07ED6" w:rsidRDefault="006926BD" w:rsidP="006926BD">
      <w:pPr>
        <w:tabs>
          <w:tab w:val="left" w:pos="3140"/>
          <w:tab w:val="left" w:pos="7640"/>
        </w:tabs>
        <w:ind w:left="360" w:right="-390"/>
        <w:jc w:val="left"/>
        <w:rPr>
          <w:rFonts w:ascii="Times New Roman" w:hAnsi="Times New Roman"/>
          <w:sz w:val="22"/>
        </w:rPr>
      </w:pPr>
    </w:p>
    <w:p w14:paraId="7606B60A" w14:textId="77777777" w:rsidR="00704A88" w:rsidRPr="00C07ED6" w:rsidRDefault="00412AE3" w:rsidP="00E3223A">
      <w:pPr>
        <w:tabs>
          <w:tab w:val="left" w:pos="3140"/>
          <w:tab w:val="left" w:pos="7640"/>
        </w:tabs>
        <w:ind w:left="360" w:right="-390" w:hanging="360"/>
        <w:jc w:val="left"/>
        <w:rPr>
          <w:rFonts w:ascii="Times New Roman" w:hAnsi="Times New Roman"/>
          <w:b/>
          <w:sz w:val="22"/>
        </w:rPr>
      </w:pPr>
      <w:r w:rsidRPr="00C07ED6">
        <w:rPr>
          <w:rFonts w:ascii="Times New Roman" w:hAnsi="Times New Roman"/>
          <w:b/>
          <w:sz w:val="22"/>
        </w:rPr>
        <w:br w:type="page"/>
      </w:r>
      <w:r w:rsidR="006926BD" w:rsidRPr="00C07ED6">
        <w:rPr>
          <w:rFonts w:ascii="Times New Roman" w:hAnsi="Times New Roman"/>
          <w:b/>
          <w:sz w:val="22"/>
        </w:rPr>
        <w:lastRenderedPageBreak/>
        <w:t xml:space="preserve">IV.  </w:t>
      </w:r>
      <w:r w:rsidR="00704A88" w:rsidRPr="00C07ED6">
        <w:rPr>
          <w:rFonts w:ascii="Times New Roman" w:hAnsi="Times New Roman"/>
          <w:b/>
          <w:sz w:val="22"/>
        </w:rPr>
        <w:t>Course Bibliography</w:t>
      </w:r>
    </w:p>
    <w:p w14:paraId="7A829AFC" w14:textId="77777777" w:rsidR="00704A88" w:rsidRPr="00C07ED6" w:rsidRDefault="00704A88" w:rsidP="00E3223A">
      <w:pPr>
        <w:tabs>
          <w:tab w:val="left" w:pos="3140"/>
          <w:tab w:val="left" w:pos="7640"/>
        </w:tabs>
        <w:ind w:left="720" w:right="-390" w:hanging="360"/>
        <w:jc w:val="left"/>
        <w:rPr>
          <w:rFonts w:ascii="Times New Roman" w:hAnsi="Times New Roman"/>
          <w:sz w:val="22"/>
        </w:rPr>
      </w:pPr>
    </w:p>
    <w:p w14:paraId="7F80B166" w14:textId="77777777" w:rsidR="00704A88" w:rsidRPr="00C07ED6" w:rsidRDefault="00704A88" w:rsidP="00E3223A">
      <w:pPr>
        <w:tabs>
          <w:tab w:val="left" w:pos="3140"/>
          <w:tab w:val="left" w:pos="7640"/>
        </w:tabs>
        <w:ind w:left="720" w:right="-390" w:hanging="360"/>
        <w:jc w:val="left"/>
        <w:rPr>
          <w:rFonts w:ascii="Times New Roman" w:hAnsi="Times New Roman"/>
          <w:sz w:val="22"/>
        </w:rPr>
      </w:pPr>
      <w:r w:rsidRPr="00C07ED6">
        <w:rPr>
          <w:rFonts w:ascii="Times New Roman" w:hAnsi="Times New Roman"/>
          <w:sz w:val="22"/>
        </w:rPr>
        <w:t>*</w:t>
      </w:r>
      <w:r w:rsidRPr="00C07ED6">
        <w:rPr>
          <w:rFonts w:ascii="Times New Roman" w:hAnsi="Times New Roman"/>
          <w:sz w:val="22"/>
        </w:rPr>
        <w:tab/>
        <w:t>Sources marked with an asterisk are especially significant and helpful (on reserve).</w:t>
      </w:r>
    </w:p>
    <w:p w14:paraId="0722A000"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5660E2E9"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*Allis, Oswald T.  </w:t>
      </w:r>
      <w:r w:rsidRPr="00C07ED6">
        <w:rPr>
          <w:rFonts w:ascii="Times New Roman" w:hAnsi="Times New Roman"/>
          <w:i/>
          <w:sz w:val="22"/>
        </w:rPr>
        <w:t>Prophecy and the Church: An Examination of the Claim of Dispensationalists that the Christian Church is a Mystery Parenthesis which Interrupts the Fulfillment to Israel of the Kingdom Prophecies of the Old Testament.</w:t>
      </w:r>
      <w:r w:rsidRPr="00C07ED6">
        <w:rPr>
          <w:rFonts w:ascii="Times New Roman" w:hAnsi="Times New Roman"/>
          <w:sz w:val="22"/>
        </w:rPr>
        <w:t xml:space="preserve">  N.p.; Presbyterian &amp; Reformed, 1945.  Library: 236 ALL</w:t>
      </w:r>
    </w:p>
    <w:p w14:paraId="5DEDE659"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Amillennial, posttribulational.  Probably the best statement of this view and the most thorough attempt to discredit dispensationalism.</w:t>
      </w:r>
    </w:p>
    <w:p w14:paraId="0AAADF25"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583F36C0"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*Benware, Paul N.  </w:t>
      </w:r>
      <w:r w:rsidRPr="00C07ED6">
        <w:rPr>
          <w:rFonts w:ascii="Times New Roman" w:hAnsi="Times New Roman"/>
          <w:i/>
          <w:sz w:val="22"/>
        </w:rPr>
        <w:t>Understanding End Times Prophecy: A Comprehensive Approach.</w:t>
      </w:r>
      <w:r w:rsidRPr="00C07ED6">
        <w:rPr>
          <w:rFonts w:ascii="Times New Roman" w:hAnsi="Times New Roman"/>
          <w:sz w:val="22"/>
        </w:rPr>
        <w:t xml:space="preserve">  Chicago: Moody, 1995.  344 pp.</w:t>
      </w:r>
    </w:p>
    <w:p w14:paraId="0C245951"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Pretribulational, premillennial work which lives up to its name, incorporating teaching on biblical and theological covenants, the intermediate and final states, and views on the rapture and millennium.  Includes a glossary and other helpful appendixes and indexes.  Benware teaches at Moody Bible Institute and is a clear and concise writer.</w:t>
      </w:r>
    </w:p>
    <w:p w14:paraId="69832BAD"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682F6EFA"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Berkof, Louis.  </w:t>
      </w:r>
      <w:r w:rsidRPr="00C07ED6">
        <w:rPr>
          <w:rFonts w:ascii="Times New Roman" w:hAnsi="Times New Roman"/>
          <w:i/>
          <w:sz w:val="22"/>
        </w:rPr>
        <w:t xml:space="preserve">Systematic Theology.  </w:t>
      </w:r>
      <w:r w:rsidRPr="00C07ED6">
        <w:rPr>
          <w:rFonts w:ascii="Times New Roman" w:hAnsi="Times New Roman"/>
          <w:sz w:val="22"/>
        </w:rPr>
        <w:t>N.p.; rev. ed.,  Grand Rapids: Eerdmans, 1953.</w:t>
      </w:r>
    </w:p>
    <w:p w14:paraId="7EC15292"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Amillennial, posttribulational.</w:t>
      </w:r>
      <w:r w:rsidRPr="00C07ED6">
        <w:rPr>
          <w:rFonts w:ascii="Times New Roman" w:hAnsi="Times New Roman"/>
          <w:vanish/>
          <w:sz w:val="22"/>
        </w:rPr>
        <w:t xml:space="preserve"> p. 696</w:t>
      </w:r>
      <w:r w:rsidRPr="00C07ED6">
        <w:rPr>
          <w:rFonts w:ascii="Times New Roman" w:hAnsi="Times New Roman"/>
          <w:sz w:val="22"/>
        </w:rPr>
        <w:t xml:space="preserve">  The standard systematic theology for Reformed theology though somewhat dated.</w:t>
      </w:r>
    </w:p>
    <w:p w14:paraId="59899E81"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0F929142"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*Beyerhaus, Peter.  “Eschatology: Does it Make a Difference in Missions?”  </w:t>
      </w:r>
      <w:r w:rsidRPr="00C07ED6">
        <w:rPr>
          <w:rFonts w:ascii="Times New Roman" w:hAnsi="Times New Roman"/>
          <w:i/>
          <w:sz w:val="22"/>
        </w:rPr>
        <w:t xml:space="preserve">Evangelical Missions Quarterly </w:t>
      </w:r>
      <w:r w:rsidRPr="00C07ED6">
        <w:rPr>
          <w:rFonts w:ascii="Times New Roman" w:hAnsi="Times New Roman"/>
          <w:sz w:val="22"/>
        </w:rPr>
        <w:t>26 (October 1990): 366-76.</w:t>
      </w:r>
    </w:p>
    <w:p w14:paraId="04DB5504"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Notes how all the various eschatological viewpoints can be a stimulus towards world evangelisation and addresses threats to our really looking to the future with confidence.</w:t>
      </w:r>
    </w:p>
    <w:p w14:paraId="6D592B3B"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10DC59CB"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*Blaising, Craig A., and Bock, Darrell L., eds.  </w:t>
      </w:r>
      <w:r w:rsidRPr="00C07ED6">
        <w:rPr>
          <w:rFonts w:ascii="Times New Roman" w:hAnsi="Times New Roman"/>
          <w:i/>
          <w:sz w:val="22"/>
        </w:rPr>
        <w:t>Dispensationalism, Israel and the Church: The Search for Definition.</w:t>
      </w:r>
      <w:r w:rsidRPr="00C07ED6">
        <w:rPr>
          <w:rFonts w:ascii="Times New Roman" w:hAnsi="Times New Roman"/>
          <w:sz w:val="22"/>
        </w:rPr>
        <w:t xml:space="preserve">  Grand Rapids: Zondervan, 1992.  400 pp.  US$19.99.</w:t>
      </w:r>
    </w:p>
    <w:p w14:paraId="706D6ED3"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This compiled work has articles that view “Israel and the church as distinct theological institutions, but also successive phases in a historically progressive and eschatologically converging redemptive program.  This redemptive program accounts for both the similarities and the differences between Israel and the church.  The book suggests that the similarities are greater than dispensationalists have previously thought to be the case” (Fall/Winter 1992 Zondervan Academic and Professional Catalog, 6). Edited by Dallas Seminary faculty members and includes responses from non-dispensational scholars Walter C. Kaiser, Jr., Willem A. VanGemeren, and Bruce K. Waltke.  This is more difficult reading and thus only for the masters students in this course.</w:t>
      </w:r>
    </w:p>
    <w:p w14:paraId="314189B1"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3A4C1AA7"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______________.  </w:t>
      </w:r>
      <w:r w:rsidRPr="00C07ED6">
        <w:rPr>
          <w:rFonts w:ascii="Times New Roman" w:hAnsi="Times New Roman"/>
          <w:i/>
          <w:sz w:val="22"/>
        </w:rPr>
        <w:t xml:space="preserve">Progressive Dispensationalism: An Up-to-Date Handbook of Contemporary Dispensational Thought.  </w:t>
      </w:r>
      <w:r w:rsidRPr="00C07ED6">
        <w:rPr>
          <w:rFonts w:ascii="Times New Roman" w:hAnsi="Times New Roman"/>
          <w:sz w:val="22"/>
        </w:rPr>
        <w:t xml:space="preserve">Wheaton, IL: Bridgepoint (Victor Books), 1993.  336 pp. </w:t>
      </w:r>
    </w:p>
    <w:p w14:paraId="14A739DC"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Explores historical, hermeneutical, and expositional aspects of dispensationalism, showing how it has changed over the years (including helpful charts) and addressing concerns within this community about progressive dispensationalism (which this book articulately defends).  This branch of dispensationalism advocates aspects of the Davidic Covenant operative now in the church and greater continuity between the OT and New Testament than traditionally argued by dispensationalists.</w:t>
      </w:r>
    </w:p>
    <w:p w14:paraId="6E636172"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759E38EA"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Bock, Darrell L., ed.  </w:t>
      </w:r>
      <w:r w:rsidRPr="00C07ED6">
        <w:rPr>
          <w:rFonts w:ascii="Times New Roman" w:hAnsi="Times New Roman"/>
          <w:i/>
          <w:sz w:val="22"/>
        </w:rPr>
        <w:t>Three Views on the Millennium and Beyond.</w:t>
      </w:r>
      <w:r w:rsidRPr="00C07ED6">
        <w:rPr>
          <w:rFonts w:ascii="Times New Roman" w:hAnsi="Times New Roman"/>
          <w:sz w:val="22"/>
        </w:rPr>
        <w:t xml:space="preserve">  Grand Rapids: Zondervan, 1999.  330 pp.  $16.99.  </w:t>
      </w:r>
      <w:r w:rsidR="00D74289" w:rsidRPr="00C07ED6">
        <w:rPr>
          <w:rFonts w:ascii="Times New Roman" w:hAnsi="Times New Roman"/>
          <w:vanish/>
          <w:sz w:val="20"/>
        </w:rPr>
        <w:t>Witmer BibSac 156 (Oct-Dec 1999): 493.</w:t>
      </w:r>
    </w:p>
    <w:p w14:paraId="51FA556E" w14:textId="77777777" w:rsidR="00704A88" w:rsidRPr="00C07ED6" w:rsidRDefault="00704A88" w:rsidP="00E3223A">
      <w:pPr>
        <w:tabs>
          <w:tab w:val="left" w:pos="1080"/>
          <w:tab w:val="left" w:pos="7640"/>
        </w:tabs>
        <w:ind w:left="1200" w:right="-390"/>
        <w:jc w:val="left"/>
        <w:rPr>
          <w:rFonts w:ascii="Times New Roman" w:hAnsi="Times New Roman"/>
          <w:vanish/>
          <w:sz w:val="22"/>
        </w:rPr>
      </w:pPr>
      <w:r w:rsidRPr="00C07ED6">
        <w:rPr>
          <w:rFonts w:ascii="Times New Roman" w:hAnsi="Times New Roman"/>
          <w:sz w:val="22"/>
        </w:rPr>
        <w:t xml:space="preserve">Presentations of postmillennialism (Kenneth L. Gentry, Jr., Behnsen Theological Seminary), amillennialism (Robert B. Strimple, Westminster Theological Seminary), and premillennialism (Craig A. Blaising, South Baptist Theological Seminary).  Premillennialism has more attention to address the historical (nondispensational) form as well as classical and progressive dispensationalism.  Each essay has responses from the other viewpoints.  </w:t>
      </w:r>
    </w:p>
    <w:p w14:paraId="0BAC3082"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67CDB301" w14:textId="77777777" w:rsidR="0097442C" w:rsidRPr="00C07ED6" w:rsidRDefault="0097442C" w:rsidP="00E3223A">
      <w:pPr>
        <w:tabs>
          <w:tab w:val="left" w:pos="1080"/>
          <w:tab w:val="left" w:pos="7640"/>
        </w:tabs>
        <w:ind w:left="1620" w:right="-390" w:hanging="900"/>
        <w:jc w:val="left"/>
        <w:rPr>
          <w:rFonts w:ascii="Times New Roman" w:hAnsi="Times New Roman"/>
          <w:sz w:val="22"/>
        </w:rPr>
      </w:pPr>
    </w:p>
    <w:p w14:paraId="59592E04"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Braun, Jon E.  </w:t>
      </w:r>
      <w:r w:rsidRPr="00C07ED6">
        <w:rPr>
          <w:rFonts w:ascii="Times New Roman" w:hAnsi="Times New Roman"/>
          <w:i/>
          <w:sz w:val="22"/>
        </w:rPr>
        <w:t>Whatever Happened to Hell?</w:t>
      </w:r>
      <w:r w:rsidRPr="00C07ED6">
        <w:rPr>
          <w:rFonts w:ascii="Times New Roman" w:hAnsi="Times New Roman"/>
          <w:sz w:val="22"/>
        </w:rPr>
        <w:t xml:space="preserve">  Nashville: Nelson, 1979.</w:t>
      </w:r>
    </w:p>
    <w:p w14:paraId="4D472492"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lastRenderedPageBreak/>
        <w:t>A not-so-popular book on a not-so-popular subject today, but much needed.</w:t>
      </w:r>
    </w:p>
    <w:p w14:paraId="3D52DC11"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2ED148A6"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*Campbell, Donald K., and Townsend, Jeffrey L., eds. </w:t>
      </w:r>
      <w:r w:rsidRPr="00C07ED6">
        <w:rPr>
          <w:rFonts w:ascii="Times New Roman" w:hAnsi="Times New Roman"/>
          <w:i/>
          <w:sz w:val="22"/>
        </w:rPr>
        <w:t>The Coming Millennial Kingdom: A Case for Premillennial Interpretation.</w:t>
      </w:r>
      <w:r w:rsidRPr="00C07ED6">
        <w:rPr>
          <w:rFonts w:ascii="Times New Roman" w:hAnsi="Times New Roman"/>
          <w:sz w:val="22"/>
        </w:rPr>
        <w:t xml:space="preserve">  Grand Rapids: Kregel, 1997.  Originally pub. as </w:t>
      </w:r>
      <w:r w:rsidRPr="00C07ED6">
        <w:rPr>
          <w:rFonts w:ascii="Times New Roman" w:hAnsi="Times New Roman"/>
          <w:i/>
          <w:sz w:val="22"/>
        </w:rPr>
        <w:t>A Case for Premillennialism: A New Consensus.</w:t>
      </w:r>
      <w:r w:rsidRPr="00C07ED6">
        <w:rPr>
          <w:rFonts w:ascii="Times New Roman" w:hAnsi="Times New Roman"/>
          <w:sz w:val="22"/>
        </w:rPr>
        <w:t xml:space="preserve">  Chicago: Moody, 1992. 290 pp.  Reviewed in </w:t>
      </w:r>
      <w:r w:rsidRPr="00C07ED6">
        <w:rPr>
          <w:rFonts w:ascii="Times New Roman" w:hAnsi="Times New Roman"/>
          <w:i/>
          <w:sz w:val="22"/>
        </w:rPr>
        <w:t>BibSac</w:t>
      </w:r>
      <w:r w:rsidRPr="00C07ED6">
        <w:rPr>
          <w:rFonts w:ascii="Times New Roman" w:hAnsi="Times New Roman"/>
          <w:sz w:val="22"/>
        </w:rPr>
        <w:t xml:space="preserve"> 150 (April-June 93): 236.  Library: 236.6 CAM  </w:t>
      </w:r>
    </w:p>
    <w:p w14:paraId="2DDCE54B"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The foreword by Kenneth Kantzer explains the Church’s recent shift back toward premillennialism as attributed to increased Bible study, a literal hermeneutic, and studies of the early church.  Chapters by various scholars expound premillennial teaching in biblical order by examining evidence in Genesis, Psalm 89, Isaiah 2, Jeremiah, Ezekiel, Daniel, Joel and Amos, Matthew, Acts, Romans 9–11, 1 Corinthians 15, and Revelation 20.  Helpful subject and Scripture indices.  Campbell is former President of Dallas Seminary and Townsend a pastor in Colorado.</w:t>
      </w:r>
    </w:p>
    <w:p w14:paraId="0E5531AF"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755FCC54"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Chafer, Lewis Sperry.  </w:t>
      </w:r>
      <w:r w:rsidRPr="00C07ED6">
        <w:rPr>
          <w:rFonts w:ascii="Times New Roman" w:hAnsi="Times New Roman"/>
          <w:i/>
          <w:sz w:val="22"/>
        </w:rPr>
        <w:t>Major Bible Themes.</w:t>
      </w:r>
      <w:r w:rsidRPr="00C07ED6">
        <w:rPr>
          <w:rFonts w:ascii="Times New Roman" w:hAnsi="Times New Roman"/>
          <w:sz w:val="22"/>
        </w:rPr>
        <w:t xml:space="preserve">  Dallas: Dallas Theological Seminary, 1926, 1953; Revised by John F. Walvoord, Grand Rapids: Zondervan, 1974.</w:t>
      </w:r>
    </w:p>
    <w:p w14:paraId="772EB6D6"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Simple and excellent introductory guide to theology, nicely outlined into 52 concise chapters (approx. 6-8 pages), includes study questions.  Premillennial, pretribulational.</w:t>
      </w:r>
    </w:p>
    <w:p w14:paraId="5629278D"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03DF3726"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_________.  </w:t>
      </w:r>
      <w:r w:rsidRPr="00C07ED6">
        <w:rPr>
          <w:rFonts w:ascii="Times New Roman" w:hAnsi="Times New Roman"/>
          <w:i/>
          <w:sz w:val="22"/>
        </w:rPr>
        <w:t>Systematic Theology: Abridged.</w:t>
      </w:r>
      <w:r w:rsidRPr="00C07ED6">
        <w:rPr>
          <w:rFonts w:ascii="Times New Roman" w:hAnsi="Times New Roman"/>
          <w:sz w:val="22"/>
        </w:rPr>
        <w:t xml:space="preserve">  2 vols.  Abridged by John F. Walvoord.  Wheaton: Victor Books, 1988.</w:t>
      </w:r>
    </w:p>
    <w:p w14:paraId="25536800"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Summarizes Chafer’s 8 volumes into two volumes.  Premillennial, pretribulational.</w:t>
      </w:r>
    </w:p>
    <w:p w14:paraId="0BC98E83"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4E6CE825"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Chan Kai Lok.  </w:t>
      </w:r>
      <w:r w:rsidRPr="00C07ED6">
        <w:rPr>
          <w:rFonts w:ascii="Times New Roman" w:hAnsi="Times New Roman"/>
          <w:i/>
          <w:sz w:val="22"/>
        </w:rPr>
        <w:t>Who is Mystery Babylon?</w:t>
      </w:r>
      <w:r w:rsidRPr="00C07ED6">
        <w:rPr>
          <w:rFonts w:ascii="Times New Roman" w:hAnsi="Times New Roman"/>
          <w:sz w:val="22"/>
        </w:rPr>
        <w:t xml:space="preserve">  Singapore: by the author, 1992.  151 pp.</w:t>
      </w:r>
    </w:p>
    <w:p w14:paraId="4312A1E4"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Gives 13 “proofs” that the US is Mystery Babylon that pollutes the world until its destruction by a nuclear attack from Russia in 1993 (Rev. 17–18).  Author is a Ph.D. in Entomology (bugs); associated with the charismatic group called Omega Ministries.</w:t>
      </w:r>
    </w:p>
    <w:p w14:paraId="3CD9887C"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0055E307"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*Clouse, Robert G., ed.  </w:t>
      </w:r>
      <w:r w:rsidRPr="00C07ED6">
        <w:rPr>
          <w:rFonts w:ascii="Times New Roman" w:hAnsi="Times New Roman"/>
          <w:i/>
          <w:sz w:val="22"/>
        </w:rPr>
        <w:t>The Meaning of the Millennium: Four Views.</w:t>
      </w:r>
      <w:r w:rsidRPr="00C07ED6">
        <w:rPr>
          <w:rFonts w:ascii="Times New Roman" w:hAnsi="Times New Roman"/>
          <w:sz w:val="22"/>
        </w:rPr>
        <w:t xml:space="preserve">  Downers Grove, IL: InterVarsity, 1977.</w:t>
      </w:r>
    </w:p>
    <w:p w14:paraId="79F33F2F"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Presents all four of the millennial views by men who hold them.  Clouse provides an introduction and conclusion, but the bulk of the book comprises articles by George Eldon Ladd (nondispensational premil), Herman A. Hoyt (dispensational premil), Loraine Boettner (postmil), and Anthony Hoekema (amil).  Each article is followed by rebuttals written by those of the other persuasions.  Similar in format to Reiter above.</w:t>
      </w:r>
    </w:p>
    <w:p w14:paraId="03CBDE66"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3F1F9558"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Cone, Christopher, ed.  </w:t>
      </w:r>
      <w:r w:rsidRPr="00C07ED6">
        <w:rPr>
          <w:rFonts w:ascii="Times New Roman" w:hAnsi="Times New Roman"/>
          <w:i/>
          <w:sz w:val="22"/>
        </w:rPr>
        <w:t>Dispensationalism Tomorrow and Beyond.</w:t>
      </w:r>
      <w:r w:rsidRPr="00C07ED6">
        <w:rPr>
          <w:rFonts w:ascii="Times New Roman" w:hAnsi="Times New Roman"/>
          <w:sz w:val="22"/>
        </w:rPr>
        <w:t xml:space="preserve">  Fort Worth, TX: Tyndale Seminary Press, 2008.  492 pp.  US$29.00.</w:t>
      </w:r>
    </w:p>
    <w:p w14:paraId="39B123D7"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 xml:space="preserve">This </w:t>
      </w:r>
      <w:r w:rsidRPr="00C07ED6">
        <w:rPr>
          <w:rFonts w:ascii="Times New Roman" w:hAnsi="Times New Roman"/>
          <w:i/>
          <w:sz w:val="22"/>
        </w:rPr>
        <w:t>Festschrift</w:t>
      </w:r>
      <w:r w:rsidRPr="00C07ED6">
        <w:rPr>
          <w:rFonts w:ascii="Times New Roman" w:hAnsi="Times New Roman"/>
          <w:sz w:val="22"/>
        </w:rPr>
        <w:t xml:space="preserve"> in honor of Charles Ryrie has several helpful articles, including comparisons of covenant premillennialism, covenant amillennialism, covenant postmillennialism, and dispensationalism.  Two chapters address dispensational approaches to Daniel 9:24-27.  Others address Ezekiel’s temple, freedom from the Law, and the relation between the rapture and day of the Lord, and even American policies in the Middle East, emergent theology, and the church and social responsibility.  It has 23 chapters in all.  What appears to be lacking is a comparison of revised with progressive dispensationalism.</w:t>
      </w:r>
    </w:p>
    <w:p w14:paraId="5BB8C4E6"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5A668491"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Couch, Mal., ed.  </w:t>
      </w:r>
      <w:r w:rsidRPr="00C07ED6">
        <w:rPr>
          <w:rFonts w:ascii="Times New Roman" w:hAnsi="Times New Roman"/>
          <w:i/>
          <w:sz w:val="22"/>
        </w:rPr>
        <w:t xml:space="preserve">Dictionary of Premillennial Theology.  </w:t>
      </w:r>
      <w:r w:rsidRPr="00C07ED6">
        <w:rPr>
          <w:rFonts w:ascii="Times New Roman" w:hAnsi="Times New Roman"/>
          <w:sz w:val="22"/>
        </w:rPr>
        <w:t>Grand Rapids: Kregel, 1996.  442 pp.</w:t>
      </w:r>
    </w:p>
    <w:p w14:paraId="29F8A6CA"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An encyclopedic resource on nearly every premillennial subject with concise, well-written articles by the foremost premillennial scholars today.  Highly recommended!</w:t>
      </w:r>
    </w:p>
    <w:p w14:paraId="43234D61"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3C5C4C58"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Criswell, W. A., and Patterson, Paige.  </w:t>
      </w:r>
      <w:r w:rsidRPr="00C07ED6">
        <w:rPr>
          <w:rFonts w:ascii="Times New Roman" w:hAnsi="Times New Roman"/>
          <w:i/>
          <w:sz w:val="22"/>
        </w:rPr>
        <w:t xml:space="preserve">Heaven. </w:t>
      </w:r>
      <w:r w:rsidRPr="00C07ED6">
        <w:rPr>
          <w:rFonts w:ascii="Times New Roman" w:hAnsi="Times New Roman"/>
          <w:sz w:val="22"/>
        </w:rPr>
        <w:t xml:space="preserve"> Wheaton, IL: Tyndale, 1991.  233 pp.</w:t>
      </w:r>
    </w:p>
    <w:p w14:paraId="3BE99819"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Includes personal opinions by Dr. Criswell, biblical perspectives by Dr. Patterson, and words of hymns and poems of writers through history.  Premillennial, pretribulational.</w:t>
      </w:r>
    </w:p>
    <w:p w14:paraId="0B7CBF8B"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4BCCDD69"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*Crockett, William V.; Hayes, Zachary J.; Pinnock, Clark H.; and Walvoord, John F.  </w:t>
      </w:r>
      <w:r w:rsidRPr="00C07ED6">
        <w:rPr>
          <w:rFonts w:ascii="Times New Roman" w:hAnsi="Times New Roman"/>
          <w:i/>
          <w:sz w:val="22"/>
        </w:rPr>
        <w:t>Four Views on Hell.</w:t>
      </w:r>
      <w:r w:rsidRPr="00C07ED6">
        <w:rPr>
          <w:rFonts w:ascii="Times New Roman" w:hAnsi="Times New Roman"/>
          <w:sz w:val="22"/>
        </w:rPr>
        <w:t xml:space="preserve">  Grand Rapids: Zondervan, 1992.  192 pp.  US$10.99.  Library: 236.25</w:t>
      </w:r>
    </w:p>
    <w:p w14:paraId="0D56DB8A"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 xml:space="preserve">Presents four views on hell: literal (Walvoord, Dallas Seminary), metaphorical (Crockett, Alliance Seminary), conditional immortality/annihilation (Pinnock, McMaster Divinity </w:t>
      </w:r>
      <w:r w:rsidRPr="00C07ED6">
        <w:rPr>
          <w:rFonts w:ascii="Times New Roman" w:hAnsi="Times New Roman"/>
          <w:sz w:val="22"/>
        </w:rPr>
        <w:lastRenderedPageBreak/>
        <w:t>College), and purgatory (Hayes, Catholic Theological Union).  Each author also responds to the other views.</w:t>
      </w:r>
    </w:p>
    <w:p w14:paraId="5831012B"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6B06A5C3"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Crockett, William V., and Sigountos, James G., eds.  </w:t>
      </w:r>
      <w:r w:rsidRPr="00C07ED6">
        <w:rPr>
          <w:rFonts w:ascii="Times New Roman" w:hAnsi="Times New Roman"/>
          <w:i/>
          <w:sz w:val="22"/>
        </w:rPr>
        <w:t>Through No Fault of Their Own?  The Fate of Those Who Have Never Heard.</w:t>
      </w:r>
      <w:r w:rsidRPr="00C07ED6">
        <w:rPr>
          <w:rFonts w:ascii="Times New Roman" w:hAnsi="Times New Roman"/>
          <w:sz w:val="22"/>
        </w:rPr>
        <w:t xml:space="preserve">  278 pp.  Grand Rapids: Baker, 1991.</w:t>
      </w:r>
    </w:p>
    <w:p w14:paraId="79120D31"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 xml:space="preserve">A collection of chapters by those calling themselves evangelicals, one of whom (Clark Pinnock) advocates that the heathen who never heard will be saved by Christ’s blood.  Much interaction with John Stott and some with Clark Pinnock and Philip Hughes—all three seeking to be called “evangelical annihilationists” (see p. 50).  A helpful theological section of four articles (Part 1) but weaker (i.e., does not address implications of key passages) exegetical section of nine chapters (Part 2) and excellent missiological section (Part 3) comprising six practical articles. </w:t>
      </w:r>
      <w:r w:rsidRPr="00C07ED6">
        <w:rPr>
          <w:rFonts w:ascii="Times New Roman" w:hAnsi="Times New Roman"/>
          <w:i/>
          <w:vanish/>
          <w:sz w:val="22"/>
        </w:rPr>
        <w:t xml:space="preserve">BS </w:t>
      </w:r>
      <w:r w:rsidRPr="00C07ED6">
        <w:rPr>
          <w:rFonts w:ascii="Times New Roman" w:hAnsi="Times New Roman"/>
          <w:vanish/>
          <w:sz w:val="22"/>
        </w:rPr>
        <w:t>596:500</w:t>
      </w:r>
    </w:p>
    <w:p w14:paraId="44910B9C"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0B772E6D"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*Crutchfield, Larry V. “Rudiments of Dispensationalism in the Anti-Nicene Period [</w:t>
      </w:r>
      <w:r w:rsidRPr="00C07ED6">
        <w:rPr>
          <w:rFonts w:ascii="Times New Roman" w:hAnsi="Times New Roman"/>
          <w:sz w:val="18"/>
        </w:rPr>
        <w:t>AD</w:t>
      </w:r>
      <w:r w:rsidRPr="00C07ED6">
        <w:rPr>
          <w:rFonts w:ascii="Times New Roman" w:hAnsi="Times New Roman"/>
          <w:sz w:val="22"/>
        </w:rPr>
        <w:t xml:space="preserve"> 100-325].”  (A two part series)  “Israel and the Church in the Ante-Nicene Fathers.”  </w:t>
      </w:r>
      <w:r w:rsidRPr="00C07ED6">
        <w:rPr>
          <w:rFonts w:ascii="Times New Roman" w:hAnsi="Times New Roman"/>
          <w:i/>
          <w:sz w:val="22"/>
        </w:rPr>
        <w:t>Bibliotheca Sacra</w:t>
      </w:r>
      <w:r w:rsidRPr="00C07ED6">
        <w:rPr>
          <w:rFonts w:ascii="Times New Roman" w:hAnsi="Times New Roman"/>
          <w:sz w:val="22"/>
        </w:rPr>
        <w:t xml:space="preserve"> 144 (July-September 1987): 254-76; “Ages and Dispensations in the Ante-Nicene Fathers.”  144 (October-Dec. 1987): 377-401.</w:t>
      </w:r>
    </w:p>
    <w:p w14:paraId="763CBB66"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Successfully responds to the thesis promoted by non-dispensational scholars that the church in the early centuries did not distinguish between Israel and the church nor between differing economies (dispensations).</w:t>
      </w:r>
    </w:p>
    <w:p w14:paraId="12EE33EA" w14:textId="77777777" w:rsidR="00F038CC" w:rsidRPr="00C07ED6" w:rsidRDefault="00F038CC" w:rsidP="00F038CC">
      <w:pPr>
        <w:tabs>
          <w:tab w:val="left" w:pos="3140"/>
          <w:tab w:val="left" w:pos="7640"/>
        </w:tabs>
        <w:ind w:left="1120" w:hanging="760"/>
        <w:rPr>
          <w:rFonts w:ascii="Times New Roman" w:hAnsi="Times New Roman"/>
          <w:color w:val="000000"/>
          <w:sz w:val="22"/>
        </w:rPr>
      </w:pPr>
    </w:p>
    <w:p w14:paraId="574A5539" w14:textId="77777777" w:rsidR="00F038CC" w:rsidRPr="00C07ED6" w:rsidRDefault="00F038CC" w:rsidP="00F038CC">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Dillow, Joseph C.  </w:t>
      </w:r>
      <w:r w:rsidRPr="00C07ED6">
        <w:rPr>
          <w:rFonts w:ascii="Times New Roman" w:hAnsi="Times New Roman"/>
          <w:i/>
          <w:sz w:val="22"/>
        </w:rPr>
        <w:t>Final Destiny: The Future Reign of the Servant Kings.</w:t>
      </w:r>
      <w:r w:rsidRPr="00C07ED6">
        <w:rPr>
          <w:rFonts w:ascii="Times New Roman" w:hAnsi="Times New Roman"/>
          <w:sz w:val="22"/>
        </w:rPr>
        <w:t xml:space="preserve">  2nd ed.  Monument, CO: Paniym Group, 2012.  1093 pp. US$50 pb.</w:t>
      </w:r>
    </w:p>
    <w:p w14:paraId="59B454E8" w14:textId="77777777" w:rsidR="00F038CC" w:rsidRPr="00C07ED6" w:rsidRDefault="00F038CC" w:rsidP="00F038CC">
      <w:pPr>
        <w:tabs>
          <w:tab w:val="left" w:pos="1080"/>
          <w:tab w:val="left" w:pos="7640"/>
        </w:tabs>
        <w:ind w:left="1200" w:right="-390"/>
        <w:jc w:val="left"/>
        <w:rPr>
          <w:rFonts w:ascii="Times New Roman" w:hAnsi="Times New Roman"/>
          <w:sz w:val="22"/>
        </w:rPr>
      </w:pPr>
      <w:r w:rsidRPr="00C07ED6">
        <w:rPr>
          <w:rFonts w:ascii="Times New Roman" w:hAnsi="Times New Roman"/>
          <w:sz w:val="22"/>
        </w:rPr>
        <w:t xml:space="preserve">Can a Christian lose his salvation?  This question is often answered from either the Calvinistic or Arminian persuasion.  However, this third, meditating view draws from both of these views.  This Partakers view, or Inheritance view, sees the believer’s rewards as being largely enjoyed in the millennium.  This monumental work is very scholarly and yet extremely readable, comforting and convincing to me.  The first edition was called </w:t>
      </w:r>
      <w:r w:rsidRPr="00C07ED6">
        <w:rPr>
          <w:rFonts w:ascii="Times New Roman" w:hAnsi="Times New Roman"/>
          <w:i/>
          <w:sz w:val="22"/>
        </w:rPr>
        <w:t>The Reign of the Servant Kings</w:t>
      </w:r>
      <w:r w:rsidRPr="00C07ED6">
        <w:rPr>
          <w:rFonts w:ascii="Times New Roman" w:hAnsi="Times New Roman"/>
          <w:sz w:val="22"/>
        </w:rPr>
        <w:t xml:space="preserve"> (1992), but this second edition is a massive volume of 66 chapters articulating this mediating position between the Reformed and Arminian views that Jody Dillow calls the “Partakers” view, based on Hebrews 3:14.  It argues for eternal security (Reformed) but against perseverance of the saints (Arminian).</w:t>
      </w:r>
      <w:r w:rsidR="00473BE7" w:rsidRPr="00C07ED6">
        <w:rPr>
          <w:rFonts w:ascii="Times New Roman" w:hAnsi="Times New Roman"/>
          <w:sz w:val="22"/>
        </w:rPr>
        <w:t xml:space="preserve">  Premillennial, pretribulational.</w:t>
      </w:r>
    </w:p>
    <w:p w14:paraId="762A2304"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498E4F62"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Dolan, David.  </w:t>
      </w:r>
      <w:r w:rsidRPr="00C07ED6">
        <w:rPr>
          <w:rFonts w:ascii="Times New Roman" w:hAnsi="Times New Roman"/>
          <w:i/>
          <w:sz w:val="22"/>
        </w:rPr>
        <w:t>Holy War for the Promised Land.</w:t>
      </w:r>
      <w:r w:rsidRPr="00C07ED6">
        <w:rPr>
          <w:rFonts w:ascii="Times New Roman" w:hAnsi="Times New Roman"/>
          <w:sz w:val="22"/>
        </w:rPr>
        <w:t xml:space="preserve">  Nashville: Nelson, 1991.  252 pp.</w:t>
      </w:r>
    </w:p>
    <w:p w14:paraId="7388310C"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Argues that the Arab-Israeli conflict is a religious, not a political one.  Dolan is a Christian journalist who has reported for CBS in Jerusalem since 1980.</w:t>
      </w:r>
    </w:p>
    <w:p w14:paraId="4ACEA061"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73EB8F5D"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*Enns, Paul.  </w:t>
      </w:r>
      <w:r w:rsidRPr="00C07ED6">
        <w:rPr>
          <w:rFonts w:ascii="Times New Roman" w:hAnsi="Times New Roman"/>
          <w:i/>
          <w:sz w:val="22"/>
        </w:rPr>
        <w:t>The Moody Handbook of Theology.</w:t>
      </w:r>
      <w:r w:rsidRPr="00C07ED6">
        <w:rPr>
          <w:rFonts w:ascii="Times New Roman" w:hAnsi="Times New Roman"/>
          <w:sz w:val="22"/>
        </w:rPr>
        <w:t xml:space="preserve">  Chicago: Moody, 1989.</w:t>
      </w:r>
    </w:p>
    <w:p w14:paraId="2EE7D2BB"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An excellent premillennial, pretribulational perspective in concise form as part of a larger work on the whole study of theology.</w:t>
      </w:r>
    </w:p>
    <w:p w14:paraId="0E8C11CD"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2E938BFD" w14:textId="77777777" w:rsidR="00704A88" w:rsidRPr="00C07ED6" w:rsidRDefault="00704A88" w:rsidP="00E3223A">
      <w:pPr>
        <w:tabs>
          <w:tab w:val="left" w:pos="1080"/>
          <w:tab w:val="left" w:pos="7640"/>
        </w:tabs>
        <w:ind w:left="1620" w:right="-390" w:hanging="900"/>
        <w:jc w:val="left"/>
        <w:rPr>
          <w:rFonts w:ascii="Times New Roman" w:hAnsi="Times New Roman"/>
          <w:i/>
          <w:sz w:val="22"/>
        </w:rPr>
      </w:pPr>
      <w:r w:rsidRPr="00C07ED6">
        <w:rPr>
          <w:rFonts w:ascii="Times New Roman" w:hAnsi="Times New Roman"/>
          <w:sz w:val="22"/>
        </w:rPr>
        <w:t xml:space="preserve">*Erickson, Millard J.  </w:t>
      </w:r>
      <w:r w:rsidRPr="00C07ED6">
        <w:rPr>
          <w:rFonts w:ascii="Times New Roman" w:hAnsi="Times New Roman"/>
          <w:i/>
          <w:sz w:val="22"/>
        </w:rPr>
        <w:t>Christian Theology.</w:t>
      </w:r>
      <w:r w:rsidRPr="00C07ED6">
        <w:rPr>
          <w:rFonts w:ascii="Times New Roman" w:hAnsi="Times New Roman"/>
          <w:sz w:val="22"/>
        </w:rPr>
        <w:t xml:space="preserve">  3 vols. in 1. Grand Rapids: Baker, 1983, 1984, 1985.  1302 pp.</w:t>
      </w:r>
      <w:r w:rsidRPr="00C07ED6">
        <w:rPr>
          <w:rFonts w:ascii="Times New Roman" w:hAnsi="Times New Roman"/>
          <w:i/>
          <w:sz w:val="22"/>
        </w:rPr>
        <w:t xml:space="preserve">  </w:t>
      </w:r>
    </w:p>
    <w:p w14:paraId="6D6E2A52"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 xml:space="preserve">Nondispensational premillennial, moderate Calvinist viewpoint.  Evangelical (e.g., upholds inerrancy), exhaustive, readable, good with alternate views, highly useful for preaching and teaching due to Erickson’s extensive pastoral experience.  Erickson is dean and professor of theology at Bethel Theological Seminary.  </w:t>
      </w:r>
    </w:p>
    <w:p w14:paraId="365A7B95"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4843DD44"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*Feinberg, John S., ed.  </w:t>
      </w:r>
      <w:r w:rsidRPr="00C07ED6">
        <w:rPr>
          <w:rFonts w:ascii="Times New Roman" w:hAnsi="Times New Roman"/>
          <w:i/>
          <w:sz w:val="22"/>
        </w:rPr>
        <w:t>Continuity and Discontinuity: Perspectives on the Relationship Between the Old and New Testaments.</w:t>
      </w:r>
      <w:r w:rsidRPr="00C07ED6">
        <w:rPr>
          <w:rFonts w:ascii="Times New Roman" w:hAnsi="Times New Roman"/>
          <w:sz w:val="22"/>
        </w:rPr>
        <w:t xml:space="preserve">  Wheaton, IL: Crossway (Good News Pub.), 1988.  410 pp.  S$28.50.  Library: 220.6 FEI</w:t>
      </w:r>
    </w:p>
    <w:p w14:paraId="6E8C673F"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Essays in honor of S. Lewis Johnson, Jr., former professor at Dallas Seminary.  One article demonstrating continuity (Covenant Theology) and one showing discontinuity (Dispensationalism) appears for each of six basic categories: theological systems, hermeneutics, salvation, the Law of God, the people of God, and kingdom promises.  Gives perspectives on whether the Church is the “new Israel” and whether believers today should follow the Ten Commandments (e.g., sabbath observance) in the context of how much the OT relates today—especially on eschatology (but not exclusively).</w:t>
      </w:r>
    </w:p>
    <w:p w14:paraId="1B61CB28"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11BB8D55"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Gloer, W. Hulitt, ed.  </w:t>
      </w:r>
      <w:r w:rsidRPr="00C07ED6">
        <w:rPr>
          <w:rFonts w:ascii="Times New Roman" w:hAnsi="Times New Roman"/>
          <w:i/>
          <w:sz w:val="22"/>
        </w:rPr>
        <w:t>Eschatology and the New Testament: Essays in Honor of George Raymond Beasley-Murray.</w:t>
      </w:r>
      <w:r w:rsidRPr="00C07ED6">
        <w:rPr>
          <w:rFonts w:ascii="Times New Roman" w:hAnsi="Times New Roman"/>
          <w:sz w:val="22"/>
        </w:rPr>
        <w:t xml:space="preserve">  Peabody, MA: Hendrickson, 1988.  154 pp.</w:t>
      </w:r>
    </w:p>
    <w:p w14:paraId="6329BA83"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Essays from a non-dispensational perspective on NT texts (teaching of Jesus, Matt. 12:28/Luke 11:20, Acts, Romans 9-11, 2 Corinthians, etc.).</w:t>
      </w:r>
    </w:p>
    <w:p w14:paraId="52E51C1D"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3A746D49"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Grenz, Stanley J.  </w:t>
      </w:r>
      <w:r w:rsidRPr="00C07ED6">
        <w:rPr>
          <w:rFonts w:ascii="Times New Roman" w:hAnsi="Times New Roman"/>
          <w:i/>
          <w:sz w:val="22"/>
        </w:rPr>
        <w:t>The Millennial Maze: Sorting Out Evangelical Options.</w:t>
      </w:r>
      <w:r w:rsidRPr="00C07ED6">
        <w:rPr>
          <w:rFonts w:ascii="Times New Roman" w:hAnsi="Times New Roman"/>
          <w:sz w:val="22"/>
        </w:rPr>
        <w:t xml:space="preserve">  Downers Grove, IL: InterVarsity, 1992.  239 pp.</w:t>
      </w:r>
    </w:p>
    <w:p w14:paraId="1F9160D0"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Evaluates strengths and weaknesses of the four positions: postmillennialism, dispensational premillennialism, “historic” (nondispensational) premillennialism, and amillennialism.  Also addresses how dispensational and covenant theologians have recently come together in many areas of former debate.  Grenz is professor of theology and ethics, Carey/Regent College in Vancouver, Canada.</w:t>
      </w:r>
    </w:p>
    <w:p w14:paraId="273BD67E"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3DA06BD3"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Hoehner, Harold W.  </w:t>
      </w:r>
      <w:r w:rsidRPr="00C07ED6">
        <w:rPr>
          <w:rFonts w:ascii="Times New Roman" w:hAnsi="Times New Roman"/>
          <w:i/>
          <w:sz w:val="22"/>
        </w:rPr>
        <w:t>Chronological Aspects of the Life of Christ.</w:t>
      </w:r>
      <w:r w:rsidRPr="00C07ED6">
        <w:rPr>
          <w:rFonts w:ascii="Times New Roman" w:hAnsi="Times New Roman"/>
          <w:sz w:val="22"/>
        </w:rPr>
        <w:t xml:space="preserve">  Grand Rapids: Zondervan, 1977.</w:t>
      </w:r>
    </w:p>
    <w:p w14:paraId="4E556581"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Helpful, detailed chapter on Daniel’s “70 Weeks.”  Premillennial, pretribulational.</w:t>
      </w:r>
    </w:p>
    <w:p w14:paraId="3D23D643"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22DF9E5C"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House, H. Wayne, ed.  </w:t>
      </w:r>
      <w:r w:rsidRPr="00C07ED6">
        <w:rPr>
          <w:rFonts w:ascii="Times New Roman" w:hAnsi="Times New Roman"/>
          <w:i/>
          <w:sz w:val="22"/>
        </w:rPr>
        <w:t>Israel: The Land and the People.</w:t>
      </w:r>
      <w:r w:rsidRPr="00C07ED6">
        <w:rPr>
          <w:rFonts w:ascii="Times New Roman" w:hAnsi="Times New Roman"/>
          <w:sz w:val="22"/>
        </w:rPr>
        <w:t xml:space="preserve">  Grand Rapids: Kregel, 1998.  348 pp.  $17.88.</w:t>
      </w:r>
    </w:p>
    <w:p w14:paraId="77CAF6FA"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A collection of 12 essays from a premillennial perspective that rejects amillennialism and progressive dispensationalism (pp. 82, 105, n. 18) and affirms a future for Israel in the land.  Four issues are addressed: identity, historical, biblical, theological, followed by the conclusion.  Good for group or individual study.</w:t>
      </w:r>
      <w:r w:rsidRPr="00C07ED6">
        <w:rPr>
          <w:rFonts w:ascii="Times New Roman" w:hAnsi="Times New Roman"/>
          <w:vanish/>
          <w:sz w:val="22"/>
        </w:rPr>
        <w:t xml:space="preserve">  Witmer BS</w:t>
      </w:r>
      <w:r w:rsidR="00F87501" w:rsidRPr="00C07ED6">
        <w:rPr>
          <w:rFonts w:ascii="Times New Roman" w:hAnsi="Times New Roman"/>
          <w:vanish/>
          <w:sz w:val="22"/>
        </w:rPr>
        <w:t xml:space="preserve"> </w:t>
      </w:r>
      <w:r w:rsidRPr="00C07ED6">
        <w:rPr>
          <w:rFonts w:ascii="Times New Roman" w:hAnsi="Times New Roman"/>
          <w:vanish/>
          <w:sz w:val="22"/>
        </w:rPr>
        <w:t>Oct</w:t>
      </w:r>
      <w:r w:rsidR="00F87501" w:rsidRPr="00C07ED6">
        <w:rPr>
          <w:rFonts w:ascii="Times New Roman" w:hAnsi="Times New Roman"/>
          <w:vanish/>
          <w:sz w:val="22"/>
        </w:rPr>
        <w:t xml:space="preserve"> </w:t>
      </w:r>
      <w:r w:rsidRPr="00C07ED6">
        <w:rPr>
          <w:rFonts w:ascii="Times New Roman" w:hAnsi="Times New Roman"/>
          <w:vanish/>
          <w:sz w:val="22"/>
        </w:rPr>
        <w:t>1999:</w:t>
      </w:r>
      <w:r w:rsidR="00F87501" w:rsidRPr="00C07ED6">
        <w:rPr>
          <w:rFonts w:ascii="Times New Roman" w:hAnsi="Times New Roman"/>
          <w:vanish/>
          <w:sz w:val="22"/>
        </w:rPr>
        <w:t xml:space="preserve"> </w:t>
      </w:r>
      <w:r w:rsidRPr="00C07ED6">
        <w:rPr>
          <w:rFonts w:ascii="Times New Roman" w:hAnsi="Times New Roman"/>
          <w:vanish/>
          <w:sz w:val="22"/>
        </w:rPr>
        <w:t>494.</w:t>
      </w:r>
    </w:p>
    <w:p w14:paraId="4071C091"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66F55C4E" w14:textId="77777777" w:rsidR="00704A88" w:rsidRPr="00C07ED6" w:rsidRDefault="00704A88" w:rsidP="00E3223A">
      <w:pPr>
        <w:keepNext/>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*Hoyt, Herman A.  </w:t>
      </w:r>
      <w:r w:rsidRPr="00C07ED6">
        <w:rPr>
          <w:rFonts w:ascii="Times New Roman" w:hAnsi="Times New Roman"/>
          <w:i/>
          <w:sz w:val="22"/>
        </w:rPr>
        <w:t xml:space="preserve">The End Times.  </w:t>
      </w:r>
      <w:r w:rsidRPr="00C07ED6">
        <w:rPr>
          <w:rFonts w:ascii="Times New Roman" w:hAnsi="Times New Roman"/>
          <w:sz w:val="22"/>
        </w:rPr>
        <w:t>Chicago: Moody, 1969.</w:t>
      </w:r>
    </w:p>
    <w:p w14:paraId="6DE3102C"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A nicely outlined, concise, basic, premillennial, pretribulational Bible College text.</w:t>
      </w:r>
    </w:p>
    <w:p w14:paraId="3AF06125"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32CB9758"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Hubbard, David Allan.  </w:t>
      </w:r>
      <w:r w:rsidRPr="00C07ED6">
        <w:rPr>
          <w:rFonts w:ascii="Times New Roman" w:hAnsi="Times New Roman"/>
          <w:i/>
          <w:sz w:val="22"/>
        </w:rPr>
        <w:t>The Second Coming: What Will Happen When Jesus Returns?</w:t>
      </w:r>
      <w:r w:rsidRPr="00C07ED6">
        <w:rPr>
          <w:rFonts w:ascii="Times New Roman" w:hAnsi="Times New Roman"/>
          <w:sz w:val="22"/>
        </w:rPr>
        <w:t xml:space="preserve">  Downers Grove, IL: InterVarsity, 1984.  121 pp.  Paper, US$2.95.  </w:t>
      </w:r>
    </w:p>
    <w:p w14:paraId="4779C8B6"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A brief, simple, understandable work by the president of Fuller Theological Seminary.  Non-dispensational premillennial, posttribulational.</w:t>
      </w:r>
    </w:p>
    <w:p w14:paraId="2615BB5F"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2AC1E967"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James, Edgar C.  </w:t>
      </w:r>
      <w:r w:rsidRPr="00C07ED6">
        <w:rPr>
          <w:rFonts w:ascii="Times New Roman" w:hAnsi="Times New Roman"/>
          <w:i/>
          <w:sz w:val="22"/>
        </w:rPr>
        <w:t xml:space="preserve">Arabs, Oil, and Armageddon.  </w:t>
      </w:r>
      <w:r w:rsidRPr="00C07ED6">
        <w:rPr>
          <w:rFonts w:ascii="Times New Roman" w:hAnsi="Times New Roman"/>
          <w:sz w:val="22"/>
        </w:rPr>
        <w:t>Rev. ed.  Chicago: Moody, 1991.  108 pp.</w:t>
      </w:r>
    </w:p>
    <w:p w14:paraId="6C23EF9A"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 xml:space="preserve">An excellent review of the history of the Arabs up to the present, the importance of the oil problem in the world today, histories of Saudi Arabia, Egypt, and Iraq, and history and prophecies relating to Israel.  The millennium and Second Coming are also given attention.  James teaches at Moody Bible Institute and is premillennial, pretribulational.  </w:t>
      </w:r>
    </w:p>
    <w:p w14:paraId="39ABE952"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vanish/>
          <w:sz w:val="22"/>
        </w:rPr>
        <w:t>Walvoord review BS 593: 110</w:t>
      </w:r>
    </w:p>
    <w:p w14:paraId="1322CABB"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Jeffrey, Grant R.  </w:t>
      </w:r>
      <w:r w:rsidRPr="00C07ED6">
        <w:rPr>
          <w:rFonts w:ascii="Times New Roman" w:hAnsi="Times New Roman"/>
          <w:i/>
          <w:sz w:val="22"/>
        </w:rPr>
        <w:t>Armageddon: Appointment with Destiny.</w:t>
      </w:r>
      <w:r w:rsidRPr="00C07ED6">
        <w:rPr>
          <w:rFonts w:ascii="Times New Roman" w:hAnsi="Times New Roman"/>
          <w:sz w:val="22"/>
        </w:rPr>
        <w:t xml:space="preserve">  New York: Bantam Books, 1988.  249 pp.</w:t>
      </w:r>
    </w:p>
    <w:p w14:paraId="38C8168A"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 xml:space="preserve">A popular level paperback </w:t>
      </w:r>
      <w:r w:rsidR="00473BE7" w:rsidRPr="00C07ED6">
        <w:rPr>
          <w:rFonts w:ascii="Times New Roman" w:hAnsi="Times New Roman"/>
          <w:sz w:val="22"/>
        </w:rPr>
        <w:t>that</w:t>
      </w:r>
      <w:r w:rsidRPr="00C07ED6">
        <w:rPr>
          <w:rFonts w:ascii="Times New Roman" w:hAnsi="Times New Roman"/>
          <w:sz w:val="22"/>
        </w:rPr>
        <w:t xml:space="preserve"> discusses current fulfillment of prophecies relating to Israel, Russia, chronology, the rebuilding of the temple in Jerusalem, and the location of the Ark of the Covenant in Ethiopia.  Interesting reading!  Some is even believable!</w:t>
      </w:r>
    </w:p>
    <w:p w14:paraId="6F158538"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27A4B46D"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Lalonde, Peter.  </w:t>
      </w:r>
      <w:r w:rsidRPr="00C07ED6">
        <w:rPr>
          <w:rFonts w:ascii="Times New Roman" w:hAnsi="Times New Roman"/>
          <w:i/>
          <w:sz w:val="22"/>
        </w:rPr>
        <w:t>One World Under Antichrist.</w:t>
      </w:r>
      <w:r w:rsidRPr="00C07ED6">
        <w:rPr>
          <w:rFonts w:ascii="Times New Roman" w:hAnsi="Times New Roman"/>
          <w:sz w:val="22"/>
        </w:rPr>
        <w:t xml:space="preserve">  Eugene, OR: Harvest House, 1991.  307 pp.</w:t>
      </w:r>
    </w:p>
    <w:p w14:paraId="74AA6F78"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 xml:space="preserve">A Canadian evaluation of how current events (globalism, ecumenism, the EC, etc.) are preparing the way for the New World Order under the Antichrist.  Lalonde is publisher of </w:t>
      </w:r>
      <w:r w:rsidRPr="00C07ED6">
        <w:rPr>
          <w:rFonts w:ascii="Times New Roman" w:hAnsi="Times New Roman"/>
          <w:i/>
          <w:sz w:val="22"/>
        </w:rPr>
        <w:t>The Omega-Letter</w:t>
      </w:r>
      <w:r w:rsidRPr="00C07ED6">
        <w:rPr>
          <w:rFonts w:ascii="Times New Roman" w:hAnsi="Times New Roman"/>
          <w:sz w:val="22"/>
        </w:rPr>
        <w:t xml:space="preserve"> and </w:t>
      </w:r>
      <w:r w:rsidRPr="00C07ED6">
        <w:rPr>
          <w:rFonts w:ascii="Times New Roman" w:hAnsi="Times New Roman"/>
          <w:i/>
          <w:sz w:val="22"/>
        </w:rPr>
        <w:t>The Christian World Report</w:t>
      </w:r>
      <w:r w:rsidR="00473BE7" w:rsidRPr="00C07ED6">
        <w:rPr>
          <w:rFonts w:ascii="Times New Roman" w:hAnsi="Times New Roman"/>
          <w:sz w:val="22"/>
        </w:rPr>
        <w:t xml:space="preserve">, newsletters with a </w:t>
      </w:r>
      <w:r w:rsidRPr="00C07ED6">
        <w:rPr>
          <w:rFonts w:ascii="Times New Roman" w:hAnsi="Times New Roman"/>
          <w:sz w:val="22"/>
        </w:rPr>
        <w:t>combined circulation of over 70,000.  Premillennial, pretribulational.</w:t>
      </w:r>
    </w:p>
    <w:p w14:paraId="49833F6F"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4B257471"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Larsen, David L.  </w:t>
      </w:r>
      <w:r w:rsidRPr="00C07ED6">
        <w:rPr>
          <w:rFonts w:ascii="Times New Roman" w:hAnsi="Times New Roman"/>
          <w:i/>
          <w:sz w:val="22"/>
        </w:rPr>
        <w:t>Jews, Gentiles, and the Church: A New Perspective on History and Prophecy.</w:t>
      </w:r>
      <w:r w:rsidRPr="00C07ED6">
        <w:rPr>
          <w:rFonts w:ascii="Times New Roman" w:hAnsi="Times New Roman"/>
          <w:sz w:val="22"/>
        </w:rPr>
        <w:t xml:space="preserve">  Grand Rapids: Discovery House (distributed by Thomas Nelson), 1995.  425 pp.</w:t>
      </w:r>
    </w:p>
    <w:p w14:paraId="76F0FB33"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One of the few scholarly works integrating both biblical and historical data on Israel (ancient and modern, including Islam’s onslaught and the Holocaust).  Argues that Israel still has a prophetic future based in God’s covenants.  Extensive footnotes, bibliography, and applications for the Church.  Easy reading for scholars and laymen alike.  Larsen is a pretribulational Fuller M.Div. graduate who teaches practical theology at TEDS.</w:t>
      </w:r>
    </w:p>
    <w:p w14:paraId="15E1BFCD"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1087E116"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lastRenderedPageBreak/>
        <w:t xml:space="preserve">Lewis, Gordon, and Demarest, Bruce A.  </w:t>
      </w:r>
      <w:r w:rsidRPr="00C07ED6">
        <w:rPr>
          <w:rFonts w:ascii="Times New Roman" w:hAnsi="Times New Roman"/>
          <w:i/>
          <w:sz w:val="22"/>
        </w:rPr>
        <w:t>Integrative Theology.</w:t>
      </w:r>
      <w:r w:rsidRPr="00C07ED6">
        <w:rPr>
          <w:rFonts w:ascii="Times New Roman" w:hAnsi="Times New Roman"/>
          <w:sz w:val="22"/>
        </w:rPr>
        <w:t xml:space="preserve">  3 vols.  Vol. 3: </w:t>
      </w:r>
      <w:r w:rsidRPr="00C07ED6">
        <w:rPr>
          <w:rFonts w:ascii="Times New Roman" w:hAnsi="Times New Roman"/>
          <w:i/>
          <w:sz w:val="22"/>
        </w:rPr>
        <w:t>Spirit-Given Life and God’s People, Present and Future.</w:t>
      </w:r>
      <w:r w:rsidRPr="00C07ED6">
        <w:rPr>
          <w:rFonts w:ascii="Times New Roman" w:hAnsi="Times New Roman"/>
          <w:sz w:val="22"/>
        </w:rPr>
        <w:t xml:space="preserve">  Grand Rapids: Academie Books (Zondervan), 1994.</w:t>
      </w:r>
    </w:p>
    <w:p w14:paraId="47D2B2A7"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Strong in interacting with recent developments in eschatology and in its practical effects of eschatology (which most works omit).  Both authors are non-dispensational premillennialists, but Lewis is pretribulational and Demarest posttribulational.</w:t>
      </w:r>
    </w:p>
    <w:p w14:paraId="791C8A34"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56EEEF6A"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Lightner, Robert P.  </w:t>
      </w:r>
      <w:r w:rsidRPr="00C07ED6">
        <w:rPr>
          <w:rFonts w:ascii="Times New Roman" w:hAnsi="Times New Roman"/>
          <w:i/>
          <w:sz w:val="22"/>
        </w:rPr>
        <w:t>Evangelical Theology.</w:t>
      </w:r>
      <w:r w:rsidRPr="00C07ED6">
        <w:rPr>
          <w:rFonts w:ascii="Times New Roman" w:hAnsi="Times New Roman"/>
          <w:sz w:val="22"/>
        </w:rPr>
        <w:t xml:space="preserve">  Grand Rapids: Baker, 1986.</w:t>
      </w:r>
    </w:p>
    <w:p w14:paraId="27639F88"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 xml:space="preserve">Helpful summary of various theological views held by evangelicals on a variety of topics.  The chapter on eschatology comprises only 34 pages and is the essence of his </w:t>
      </w:r>
      <w:r w:rsidRPr="00C07ED6">
        <w:rPr>
          <w:rFonts w:ascii="Times New Roman" w:hAnsi="Times New Roman"/>
          <w:i/>
          <w:sz w:val="22"/>
        </w:rPr>
        <w:t>The Last Days Handbook.</w:t>
      </w:r>
      <w:r w:rsidRPr="00C07ED6">
        <w:rPr>
          <w:rFonts w:ascii="Times New Roman" w:hAnsi="Times New Roman"/>
          <w:sz w:val="22"/>
        </w:rPr>
        <w:t xml:space="preserve">  Premillennial, pretribulational.</w:t>
      </w:r>
    </w:p>
    <w:p w14:paraId="33EBFF12"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7FA52722"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*____________.  </w:t>
      </w:r>
      <w:r w:rsidRPr="00C07ED6">
        <w:rPr>
          <w:rFonts w:ascii="Times New Roman" w:hAnsi="Times New Roman"/>
          <w:i/>
          <w:sz w:val="22"/>
        </w:rPr>
        <w:t>The Last Days Handbook.</w:t>
      </w:r>
      <w:r w:rsidRPr="00C07ED6">
        <w:rPr>
          <w:rFonts w:ascii="Times New Roman" w:hAnsi="Times New Roman"/>
          <w:sz w:val="22"/>
        </w:rPr>
        <w:t xml:space="preserve">  2d ed.  Nashville: Nelson, 1990, 1997.</w:t>
      </w:r>
    </w:p>
    <w:p w14:paraId="7DDB3C22"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Presents all views at a lay level without taking a stand.  Very simplified approach to eschatology.  Many helpful diagrams.  Does not address individual eschatology.</w:t>
      </w:r>
    </w:p>
    <w:p w14:paraId="5E9EDD0F" w14:textId="77777777" w:rsidR="00704A88" w:rsidRPr="00C07ED6" w:rsidRDefault="00704A88" w:rsidP="00E3223A">
      <w:pPr>
        <w:tabs>
          <w:tab w:val="left" w:pos="1080"/>
          <w:tab w:val="left" w:pos="7640"/>
        </w:tabs>
        <w:ind w:left="1200" w:right="-390"/>
        <w:jc w:val="left"/>
        <w:rPr>
          <w:rFonts w:ascii="Times New Roman" w:hAnsi="Times New Roman"/>
          <w:sz w:val="22"/>
        </w:rPr>
      </w:pPr>
    </w:p>
    <w:p w14:paraId="0F937A45"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Lindsey, Hal.  </w:t>
      </w:r>
      <w:r w:rsidRPr="00C07ED6">
        <w:rPr>
          <w:rFonts w:ascii="Times New Roman" w:hAnsi="Times New Roman"/>
          <w:i/>
          <w:sz w:val="22"/>
        </w:rPr>
        <w:t>The Late Great Planet Earth.</w:t>
      </w:r>
      <w:r w:rsidRPr="00C07ED6">
        <w:rPr>
          <w:rFonts w:ascii="Times New Roman" w:hAnsi="Times New Roman"/>
          <w:sz w:val="22"/>
        </w:rPr>
        <w:t xml:space="preserve">  New York: Batam Books, 1968?.</w:t>
      </w:r>
    </w:p>
    <w:p w14:paraId="27C6592C"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The most read book on eschatology in the twentieth century, with 28 million copies in print in 53 languages.  Premillennial, pretribulational.</w:t>
      </w:r>
    </w:p>
    <w:p w14:paraId="7F57B7FC"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633A37EE"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*Ludwigson, Raymond.  </w:t>
      </w:r>
      <w:r w:rsidRPr="00C07ED6">
        <w:rPr>
          <w:rFonts w:ascii="Times New Roman" w:hAnsi="Times New Roman"/>
          <w:i/>
          <w:sz w:val="22"/>
        </w:rPr>
        <w:t>A Survey of Bible Prophecy.</w:t>
      </w:r>
      <w:r w:rsidRPr="00C07ED6">
        <w:rPr>
          <w:rFonts w:ascii="Times New Roman" w:hAnsi="Times New Roman"/>
          <w:sz w:val="22"/>
        </w:rPr>
        <w:t xml:space="preserve">  Grand Rapids: Zondervan, 1951, 1973, 1975.</w:t>
      </w:r>
    </w:p>
    <w:p w14:paraId="4B808931"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Premillennial? (difficult to tell)  Arranged alphabetically.  A wealth of charts and maps.  Brief, well written chapters which present views objectively without supporting only one position.  Includes research paper topics and creative ideas for group projects.</w:t>
      </w:r>
    </w:p>
    <w:p w14:paraId="1D1BED93"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5375F2E6"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Marrs, Texe.  </w:t>
      </w:r>
      <w:r w:rsidRPr="00C07ED6">
        <w:rPr>
          <w:rFonts w:ascii="Times New Roman" w:hAnsi="Times New Roman"/>
          <w:i/>
          <w:sz w:val="22"/>
        </w:rPr>
        <w:t>Millennium: Peace, Promises, and the Day They Take Our Money Away.</w:t>
      </w:r>
      <w:r w:rsidRPr="00C07ED6">
        <w:rPr>
          <w:rFonts w:ascii="Times New Roman" w:hAnsi="Times New Roman"/>
          <w:sz w:val="22"/>
        </w:rPr>
        <w:t xml:space="preserve">  Austin, TX: Living Truth Pub., 1990.  272 pp.</w:t>
      </w:r>
    </w:p>
    <w:p w14:paraId="6EF43ADE"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Warnings of America’s coming economic disaster by a retired USAF officer and expert on the New Age Movement.  Premillennial.</w:t>
      </w:r>
    </w:p>
    <w:p w14:paraId="2A834445"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08DEDB05"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Mathison, Keith A.  </w:t>
      </w:r>
      <w:r w:rsidRPr="00C07ED6">
        <w:rPr>
          <w:rFonts w:ascii="Times New Roman" w:hAnsi="Times New Roman"/>
          <w:i/>
          <w:sz w:val="22"/>
        </w:rPr>
        <w:t>Dispensationalism: Rightly Dividing the People of God?</w:t>
      </w:r>
      <w:r w:rsidRPr="00C07ED6">
        <w:rPr>
          <w:rFonts w:ascii="Times New Roman" w:hAnsi="Times New Roman"/>
          <w:sz w:val="22"/>
        </w:rPr>
        <w:t xml:space="preserve">  Phillipsburg, NJ: Presbyterian &amp; Reformed, 1995.  160 pp.  US$9.99 pb.  </w:t>
      </w:r>
    </w:p>
    <w:p w14:paraId="6884FB06"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An up-to-date critique of dispensationalism’s doctrines of the church, salvation, and last things by one who attended Dallas Seminary two years before transferring to Reformed Theological Seminary to obtain the Master of Arts in Theological Studies.  Includes an appendix which responds to progressive dispensationalism (by saying that it isn’t really dispensationalism!).</w:t>
      </w:r>
    </w:p>
    <w:p w14:paraId="509EF576"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7D3B995D"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McClain, Alva J.  </w:t>
      </w:r>
      <w:r w:rsidRPr="00C07ED6">
        <w:rPr>
          <w:rFonts w:ascii="Times New Roman" w:hAnsi="Times New Roman"/>
          <w:i/>
          <w:sz w:val="22"/>
        </w:rPr>
        <w:t>The Greatness of the Kingdom.</w:t>
      </w:r>
      <w:r w:rsidRPr="00C07ED6">
        <w:rPr>
          <w:rFonts w:ascii="Times New Roman" w:hAnsi="Times New Roman"/>
          <w:sz w:val="22"/>
        </w:rPr>
        <w:t xml:space="preserve">  Chicago: Moody, 1959.</w:t>
      </w:r>
    </w:p>
    <w:p w14:paraId="72777B65"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One of the best and most complete explanations of the coming thousand year reign of Christ on the earth.  Premillennial, pretribulational.</w:t>
      </w:r>
    </w:p>
    <w:p w14:paraId="6CC5C035"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796BAE75"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*Morey, Robert A.  </w:t>
      </w:r>
      <w:r w:rsidRPr="00C07ED6">
        <w:rPr>
          <w:rFonts w:ascii="Times New Roman" w:hAnsi="Times New Roman"/>
          <w:i/>
          <w:sz w:val="22"/>
        </w:rPr>
        <w:t>Death and the Afterlife.</w:t>
      </w:r>
      <w:r w:rsidRPr="00C07ED6">
        <w:rPr>
          <w:rFonts w:ascii="Times New Roman" w:hAnsi="Times New Roman"/>
          <w:sz w:val="22"/>
        </w:rPr>
        <w:t xml:space="preserve">  Minneapolis, MN: Bethany House, 1984.  Library: 237 MOR.</w:t>
      </w:r>
    </w:p>
    <w:p w14:paraId="3310AC6D"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Probably the best work on proving the existence of eternal hell and punishment.  He read over 1000 books on hell before writing this one!  Amillennial (?).  He is a M.Div. and D.Min. graduate of Westminster Seminary.</w:t>
      </w:r>
    </w:p>
    <w:p w14:paraId="21B3970F"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01B6DC8A"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*Pentecost, J. Dwight.  </w:t>
      </w:r>
      <w:r w:rsidRPr="00C07ED6">
        <w:rPr>
          <w:rFonts w:ascii="Times New Roman" w:hAnsi="Times New Roman"/>
          <w:i/>
          <w:sz w:val="22"/>
        </w:rPr>
        <w:t>Things to Come.</w:t>
      </w:r>
      <w:r w:rsidRPr="00C07ED6">
        <w:rPr>
          <w:rFonts w:ascii="Times New Roman" w:hAnsi="Times New Roman"/>
          <w:sz w:val="22"/>
        </w:rPr>
        <w:t xml:space="preserve">  Grand Rapids: Zondervan, 1955.</w:t>
      </w:r>
    </w:p>
    <w:p w14:paraId="5F37558D"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 xml:space="preserve">The most thorough premillennial, pretribulational eschatological work to date, responding to the various views current in the 1950s (many of which are still valid today though the names have changed).  </w:t>
      </w:r>
    </w:p>
    <w:p w14:paraId="68D9DDA3"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091897C6"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________ .  </w:t>
      </w:r>
      <w:r w:rsidRPr="00C07ED6">
        <w:rPr>
          <w:rFonts w:ascii="Times New Roman" w:hAnsi="Times New Roman"/>
          <w:i/>
          <w:sz w:val="22"/>
        </w:rPr>
        <w:t>Thy Kingdom Come: Tracing God’s Program and Covenant Promises Throughout History.</w:t>
      </w:r>
      <w:r w:rsidRPr="00C07ED6">
        <w:rPr>
          <w:rFonts w:ascii="Times New Roman" w:hAnsi="Times New Roman"/>
          <w:sz w:val="22"/>
        </w:rPr>
        <w:t xml:space="preserve">  Wheaton: SP Pub., Victor Books, 1990.  360 pp.</w:t>
      </w:r>
    </w:p>
    <w:p w14:paraId="0F834D71"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An inductive study of the kingdom of God chronologically from eternity past to eternity future.  Premillennial (dispensational), pretribulational.</w:t>
      </w:r>
    </w:p>
    <w:p w14:paraId="3B3E989B"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6B7140C2"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*Reiter, Richard.  </w:t>
      </w:r>
      <w:r w:rsidRPr="00C07ED6">
        <w:rPr>
          <w:rFonts w:ascii="Times New Roman" w:hAnsi="Times New Roman"/>
          <w:i/>
          <w:sz w:val="22"/>
        </w:rPr>
        <w:t>The Rapture: Pre-, Mid-, or Post-Tribulational?</w:t>
      </w:r>
      <w:r w:rsidRPr="00C07ED6">
        <w:rPr>
          <w:rFonts w:ascii="Times New Roman" w:hAnsi="Times New Roman"/>
          <w:sz w:val="22"/>
        </w:rPr>
        <w:t xml:space="preserve">  Grand Rapids: Zondervan, Academie Books, 1984.</w:t>
      </w:r>
    </w:p>
    <w:p w14:paraId="72CE3322"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lastRenderedPageBreak/>
        <w:t>Presents all three views above by men who hold them.  Reiter provides an introduction, but the bulk of the book comprises articles by three professors at Trinity Evangelical Divinity School in Deerfield, IL: Drs. Paul D. Feinberg (Pre), Gleason L. Archer (Mid), and Douglas J. Moo (Post).  Each article is followed by rebuttals written by those of the other persuasions.</w:t>
      </w:r>
    </w:p>
    <w:p w14:paraId="6B8C857A"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08E98958"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Richards, Larry.  </w:t>
      </w:r>
      <w:r w:rsidRPr="00C07ED6">
        <w:rPr>
          <w:rFonts w:ascii="Times New Roman" w:hAnsi="Times New Roman"/>
          <w:i/>
          <w:sz w:val="22"/>
        </w:rPr>
        <w:t>Tomorrow Today.</w:t>
      </w:r>
      <w:r w:rsidRPr="00C07ED6">
        <w:rPr>
          <w:rFonts w:ascii="Times New Roman" w:hAnsi="Times New Roman"/>
          <w:sz w:val="22"/>
        </w:rPr>
        <w:t xml:space="preserve">  Wheaton, IL: SP Publications, Victor, 1986.  129 pp.</w:t>
      </w:r>
    </w:p>
    <w:p w14:paraId="0246975D"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Here’s a different kind of prophecy book which applies texts in the Minor and Major Prophets and the NT to their original audience and to us today.  Richards makes no attempt to support any particular view towards eschatology, looking upon such efforts with disfavor as he feels that a specific order of events is unknowable.</w:t>
      </w:r>
    </w:p>
    <w:p w14:paraId="69298C92"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7A02A94F"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Robertson, O. Palmer.  </w:t>
      </w:r>
      <w:r w:rsidRPr="00C07ED6">
        <w:rPr>
          <w:rFonts w:ascii="Times New Roman" w:hAnsi="Times New Roman"/>
          <w:i/>
          <w:sz w:val="22"/>
        </w:rPr>
        <w:t>The Israel of God: Yesterday, Today, and Tomorrow.</w:t>
      </w:r>
      <w:r w:rsidRPr="00C07ED6">
        <w:rPr>
          <w:rFonts w:ascii="Times New Roman" w:hAnsi="Times New Roman"/>
          <w:sz w:val="22"/>
        </w:rPr>
        <w:t xml:space="preserve">  Phillipsburg, NJ: P&amp;R Pub. (Presbyterian &amp; Reformed), 2000.  224 pp.  $14.99 pb.</w:t>
      </w:r>
    </w:p>
    <w:p w14:paraId="53263E99"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A newer work advocating the continuity between the testaments to the extent that the church is viewed as the “new Israel” which replaces national Israel.  Robertson teaches OT at Knox Theological Seminary.</w:t>
      </w:r>
    </w:p>
    <w:p w14:paraId="7D3C5A01"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0F55E42F"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Rosenthal, Marvin.  </w:t>
      </w:r>
      <w:r w:rsidRPr="00C07ED6">
        <w:rPr>
          <w:rFonts w:ascii="Times New Roman" w:hAnsi="Times New Roman"/>
          <w:i/>
          <w:sz w:val="22"/>
        </w:rPr>
        <w:t>The Pre-Wrath Rapture of the Church.</w:t>
      </w:r>
      <w:r w:rsidRPr="00C07ED6">
        <w:rPr>
          <w:rFonts w:ascii="Times New Roman" w:hAnsi="Times New Roman"/>
          <w:sz w:val="22"/>
        </w:rPr>
        <w:t xml:space="preserve">  Nashville: Nelson, 1990.  319 pp.</w:t>
      </w:r>
    </w:p>
    <w:p w14:paraId="6D1F9073"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A recent interpretation of the time of the Rapture which places it 18 months before the end of the Tribulation at the breaking of the seventh seal.  Rosenthal is executive director of Zion’s Hope (a faith mission).</w:t>
      </w:r>
    </w:p>
    <w:p w14:paraId="6EF58083"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5B5021CA"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________ .  </w:t>
      </w:r>
      <w:r w:rsidRPr="00C07ED6">
        <w:rPr>
          <w:rFonts w:ascii="Times New Roman" w:hAnsi="Times New Roman"/>
          <w:i/>
          <w:sz w:val="22"/>
        </w:rPr>
        <w:t>Zion’s Fire.</w:t>
      </w:r>
      <w:r w:rsidRPr="00C07ED6">
        <w:rPr>
          <w:rFonts w:ascii="Times New Roman" w:hAnsi="Times New Roman"/>
          <w:sz w:val="22"/>
        </w:rPr>
        <w:t xml:space="preserve">  Orlando, FL: Zion’s Hope, September/October 1993.  Vol. 4, Number 5.  32 pp.</w:t>
      </w:r>
    </w:p>
    <w:p w14:paraId="2C2D3A7F"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This entire issue of this bimonthly magazine is devoted to a comprehensive but concise history of Israel from the death of Christ until 1993.  Of particular interest are rarely published stories about Israel’s wars with the Arab nations in 1948-49, 1956, 1967, 1973, and 1982 and how recent history fulfills some prophecies in Ezekiel 37.  Chapter 4 is reproduced in these notes.</w:t>
      </w:r>
    </w:p>
    <w:p w14:paraId="5E29D421"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05BBE676" w14:textId="77777777" w:rsidR="00704A88" w:rsidRPr="00C07ED6" w:rsidRDefault="00704A88" w:rsidP="00E3223A">
      <w:pPr>
        <w:keepNext/>
        <w:tabs>
          <w:tab w:val="left" w:pos="1080"/>
          <w:tab w:val="left" w:pos="7640"/>
        </w:tabs>
        <w:ind w:left="1627" w:right="-389" w:hanging="907"/>
        <w:jc w:val="left"/>
        <w:rPr>
          <w:rFonts w:ascii="Times New Roman" w:hAnsi="Times New Roman"/>
          <w:sz w:val="22"/>
        </w:rPr>
      </w:pPr>
      <w:r w:rsidRPr="00C07ED6">
        <w:rPr>
          <w:rFonts w:ascii="Times New Roman" w:hAnsi="Times New Roman"/>
          <w:sz w:val="22"/>
        </w:rPr>
        <w:t xml:space="preserve">*Ryrie, Charles C.  </w:t>
      </w:r>
      <w:r w:rsidRPr="00C07ED6">
        <w:rPr>
          <w:rFonts w:ascii="Times New Roman" w:hAnsi="Times New Roman"/>
          <w:i/>
          <w:sz w:val="22"/>
        </w:rPr>
        <w:t>Basic Theology.</w:t>
      </w:r>
      <w:r w:rsidRPr="00C07ED6">
        <w:rPr>
          <w:rFonts w:ascii="Times New Roman" w:hAnsi="Times New Roman"/>
          <w:sz w:val="22"/>
        </w:rPr>
        <w:t xml:space="preserve">  Wheaton: SP Pub., Victor Books, 1986.</w:t>
      </w:r>
    </w:p>
    <w:p w14:paraId="1484E2A2"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An easy-to-understand introduction to all views, dispensational, helpful diagrams.</w:t>
      </w:r>
    </w:p>
    <w:p w14:paraId="48F7294F"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4CF887FA"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________ . </w:t>
      </w:r>
      <w:r w:rsidRPr="00C07ED6">
        <w:rPr>
          <w:rFonts w:ascii="Times New Roman" w:hAnsi="Times New Roman"/>
          <w:i/>
          <w:sz w:val="22"/>
        </w:rPr>
        <w:t>The Basis of the Premillennial Faith.</w:t>
      </w:r>
      <w:r w:rsidRPr="00C07ED6">
        <w:rPr>
          <w:rFonts w:ascii="Times New Roman" w:hAnsi="Times New Roman"/>
          <w:sz w:val="22"/>
        </w:rPr>
        <w:t xml:space="preserve">  Neptune, NJ: Loizeaux, 1953.</w:t>
      </w:r>
    </w:p>
    <w:p w14:paraId="75855836"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 xml:space="preserve">Explains dispensationalism of the 1950s.  Premillennial, pretribulational.  </w:t>
      </w:r>
    </w:p>
    <w:p w14:paraId="1795FA05"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6FA54298"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*________ . </w:t>
      </w:r>
      <w:r w:rsidRPr="00C07ED6">
        <w:rPr>
          <w:rFonts w:ascii="Times New Roman" w:hAnsi="Times New Roman"/>
          <w:i/>
          <w:sz w:val="22"/>
        </w:rPr>
        <w:t>Dispensationalism Today.</w:t>
      </w:r>
      <w:r w:rsidRPr="00C07ED6">
        <w:rPr>
          <w:rFonts w:ascii="Times New Roman" w:hAnsi="Times New Roman"/>
          <w:sz w:val="22"/>
        </w:rPr>
        <w:t xml:space="preserve">  Chicago: Moody, 1965.</w:t>
      </w:r>
    </w:p>
    <w:p w14:paraId="31F8A493"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Here’s a basic text, but it doesn’t really describe present dispensationalism as much as it does the status of the view in 1965.  Premillennial, pretribulational.</w:t>
      </w:r>
    </w:p>
    <w:p w14:paraId="2ACE6FD9" w14:textId="77777777" w:rsidR="00704A88" w:rsidRPr="00C07ED6" w:rsidRDefault="00704A88" w:rsidP="00E3223A">
      <w:pPr>
        <w:tabs>
          <w:tab w:val="left" w:pos="1080"/>
          <w:tab w:val="left" w:pos="7640"/>
        </w:tabs>
        <w:ind w:left="1620" w:right="-390" w:hanging="900"/>
        <w:jc w:val="left"/>
        <w:rPr>
          <w:rFonts w:ascii="Times New Roman" w:hAnsi="Times New Roman"/>
          <w:i/>
          <w:sz w:val="22"/>
        </w:rPr>
      </w:pPr>
    </w:p>
    <w:p w14:paraId="4CA5A682"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*________ . </w:t>
      </w:r>
      <w:r w:rsidRPr="00C07ED6">
        <w:rPr>
          <w:rFonts w:ascii="Times New Roman" w:hAnsi="Times New Roman"/>
          <w:i/>
          <w:sz w:val="22"/>
        </w:rPr>
        <w:t>Dispensationalism.</w:t>
      </w:r>
      <w:r w:rsidRPr="00C07ED6">
        <w:rPr>
          <w:rFonts w:ascii="Times New Roman" w:hAnsi="Times New Roman"/>
          <w:sz w:val="22"/>
        </w:rPr>
        <w:t xml:space="preserve">  Chicago: Moody, 1995.  224 pp.</w:t>
      </w:r>
    </w:p>
    <w:p w14:paraId="09F1986E" w14:textId="77777777" w:rsidR="00704A88" w:rsidRPr="00C07ED6" w:rsidRDefault="00704A88" w:rsidP="00E3223A">
      <w:pPr>
        <w:tabs>
          <w:tab w:val="left" w:pos="7640"/>
        </w:tabs>
        <w:ind w:left="1160" w:right="-390" w:firstLine="280"/>
        <w:jc w:val="left"/>
        <w:rPr>
          <w:rFonts w:ascii="Times New Roman" w:hAnsi="Times New Roman"/>
          <w:sz w:val="22"/>
        </w:rPr>
      </w:pPr>
      <w:r w:rsidRPr="00C07ED6">
        <w:rPr>
          <w:rFonts w:ascii="Times New Roman" w:hAnsi="Times New Roman"/>
          <w:sz w:val="22"/>
        </w:rPr>
        <w:t xml:space="preserve">Expands and updates his </w:t>
      </w:r>
      <w:r w:rsidRPr="00C07ED6">
        <w:rPr>
          <w:rFonts w:ascii="Times New Roman" w:hAnsi="Times New Roman"/>
          <w:i/>
          <w:sz w:val="22"/>
        </w:rPr>
        <w:t>Dispensationalism Today</w:t>
      </w:r>
      <w:r w:rsidRPr="00C07ED6">
        <w:rPr>
          <w:rFonts w:ascii="Times New Roman" w:hAnsi="Times New Roman"/>
          <w:sz w:val="22"/>
        </w:rPr>
        <w:t xml:space="preserve"> (Moody, 1965) to correct misconceptions about dispensationalism in a very readable manner typical of the author.  The work defends revised (not Scofield) dispensationalism against covenant theology, covenant premillennialism, ultradispensationalism, and progressive dispensationalism.  </w:t>
      </w:r>
    </w:p>
    <w:p w14:paraId="14716737"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5D9165BF"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________ . </w:t>
      </w:r>
      <w:r w:rsidRPr="00C07ED6">
        <w:rPr>
          <w:rFonts w:ascii="Times New Roman" w:hAnsi="Times New Roman"/>
          <w:i/>
          <w:sz w:val="22"/>
        </w:rPr>
        <w:t>The Final Countdown.</w:t>
      </w:r>
      <w:r w:rsidRPr="00C07ED6">
        <w:rPr>
          <w:rFonts w:ascii="Times New Roman" w:hAnsi="Times New Roman"/>
          <w:sz w:val="22"/>
        </w:rPr>
        <w:t xml:space="preserve">  Wheaton: SP Pub., Victor Books, 1982.</w:t>
      </w:r>
    </w:p>
    <w:p w14:paraId="2DF93624"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4C9ED02E"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________ . </w:t>
      </w:r>
      <w:r w:rsidRPr="00C07ED6">
        <w:rPr>
          <w:rFonts w:ascii="Times New Roman" w:hAnsi="Times New Roman"/>
          <w:i/>
          <w:sz w:val="22"/>
        </w:rPr>
        <w:t>What You Should Know About the Rapture.</w:t>
      </w:r>
      <w:r w:rsidRPr="00C07ED6">
        <w:rPr>
          <w:rFonts w:ascii="Times New Roman" w:hAnsi="Times New Roman"/>
          <w:sz w:val="22"/>
        </w:rPr>
        <w:t xml:space="preserve">  </w:t>
      </w:r>
      <w:r w:rsidRPr="00C07ED6">
        <w:rPr>
          <w:rFonts w:ascii="Times New Roman" w:hAnsi="Times New Roman"/>
          <w:i/>
          <w:sz w:val="22"/>
        </w:rPr>
        <w:t xml:space="preserve"> </w:t>
      </w:r>
      <w:r w:rsidRPr="00C07ED6">
        <w:rPr>
          <w:rFonts w:ascii="Times New Roman" w:hAnsi="Times New Roman"/>
          <w:sz w:val="22"/>
        </w:rPr>
        <w:t>Chicago: Moody, 1981.</w:t>
      </w:r>
    </w:p>
    <w:p w14:paraId="03A54B08"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Definitely the simplest book on the Rapture which I have read, complete with helpful charts and easy-to-comprehend concepts.  Premillennial, pretribulational.</w:t>
      </w:r>
    </w:p>
    <w:p w14:paraId="773C2EF8"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5AE2E1B8"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Saucy, Robert L.  “The Eschatology of the Bible.”  In </w:t>
      </w:r>
      <w:r w:rsidRPr="00C07ED6">
        <w:rPr>
          <w:rFonts w:ascii="Times New Roman" w:hAnsi="Times New Roman"/>
          <w:i/>
          <w:sz w:val="22"/>
        </w:rPr>
        <w:t>The Expositor’s Bible Commentary</w:t>
      </w:r>
      <w:r w:rsidRPr="00C07ED6">
        <w:rPr>
          <w:rFonts w:ascii="Times New Roman" w:hAnsi="Times New Roman"/>
          <w:sz w:val="22"/>
        </w:rPr>
        <w:t>, vol. 1: Introductory Articles, pp. 103-26.  Grand Rapids: Zondervan, 1979.</w:t>
      </w:r>
    </w:p>
    <w:p w14:paraId="4CFA32F9"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Helpful emphasis on the significance of prophesied events over their chronology.  Includes 6 pages on individual eschatology.  Premillennial, pretribulational.</w:t>
      </w:r>
    </w:p>
    <w:p w14:paraId="35826036"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65B1C4B7"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________. </w:t>
      </w:r>
      <w:r w:rsidRPr="00C07ED6">
        <w:rPr>
          <w:rFonts w:ascii="Times New Roman" w:hAnsi="Times New Roman"/>
          <w:i/>
          <w:sz w:val="22"/>
        </w:rPr>
        <w:t>The Case for Progressive Dispensationalism: The Interface Between Dispensational and Non-Dispensational Theology.</w:t>
      </w:r>
      <w:r w:rsidRPr="00C07ED6">
        <w:rPr>
          <w:rFonts w:ascii="Times New Roman" w:hAnsi="Times New Roman"/>
          <w:sz w:val="22"/>
        </w:rPr>
        <w:t xml:space="preserve">  Grand Rapids: Zondervan, 1993.  336 pp.  US$19.99.</w:t>
      </w:r>
    </w:p>
    <w:p w14:paraId="6FD49D29"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lastRenderedPageBreak/>
        <w:t xml:space="preserve">Helpful in identifying new trends in dispensationalism which argue for greater continuity between the Old and New Testaments (the present age is not a parenthesis) , church participation in the New Covenant, etc.  </w:t>
      </w:r>
      <w:r w:rsidRPr="00C07ED6">
        <w:rPr>
          <w:rFonts w:ascii="Times New Roman" w:hAnsi="Times New Roman"/>
          <w:vanish/>
          <w:sz w:val="22"/>
        </w:rPr>
        <w:t>BibSac Pyn151: 360-61; JETS 38:116</w:t>
      </w:r>
    </w:p>
    <w:p w14:paraId="4A9E1153"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2D0B787E"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Stam, Cornelius R.  </w:t>
      </w:r>
      <w:r w:rsidRPr="00C07ED6">
        <w:rPr>
          <w:rFonts w:ascii="Times New Roman" w:hAnsi="Times New Roman"/>
          <w:i/>
          <w:sz w:val="22"/>
        </w:rPr>
        <w:t>Things That Differ: The Fundamentals of Dispensationalism.</w:t>
      </w:r>
      <w:r w:rsidRPr="00C07ED6">
        <w:rPr>
          <w:rFonts w:ascii="Times New Roman" w:hAnsi="Times New Roman"/>
          <w:sz w:val="22"/>
        </w:rPr>
        <w:t xml:space="preserve">  Chicago: Berean Bible Society.  N.d.  292 pp.</w:t>
      </w:r>
    </w:p>
    <w:p w14:paraId="2C1A3D5C"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Helpful charts, explanation of the “mystery,” and contrasts between Paul and the apostles as it relates to dispensationalism.  Ultradispensational.</w:t>
      </w:r>
    </w:p>
    <w:p w14:paraId="05B0C61F"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69AD429D"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*Tan, Paul Lee.  </w:t>
      </w:r>
      <w:r w:rsidRPr="00C07ED6">
        <w:rPr>
          <w:rFonts w:ascii="Times New Roman" w:hAnsi="Times New Roman"/>
          <w:i/>
          <w:sz w:val="22"/>
        </w:rPr>
        <w:t>A Pictorial Guide to Bible Prophecy.</w:t>
      </w:r>
      <w:r w:rsidRPr="00C07ED6">
        <w:rPr>
          <w:rFonts w:ascii="Times New Roman" w:hAnsi="Times New Roman"/>
          <w:sz w:val="22"/>
        </w:rPr>
        <w:t xml:space="preserve">  Hong Kong: Nordica Int’l, 1991.  413 pp.  US$29.95.  Library: 236 TAN.</w:t>
      </w:r>
    </w:p>
    <w:p w14:paraId="36E17972"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Dispensational (premillennial, pretribulational).  The most complete pictorial guide to eschatology with over 600 graphs, charts, photographs, and line drawings.  Has special sections on Daniel and Revelation as well as 50 major topics.    Unfortunately sources are not cited and contains several grammatical and typographical errors.  Dr. Tan is a pastor, author, and adjunct professor at Dallas Theological Seminary.</w:t>
      </w:r>
    </w:p>
    <w:p w14:paraId="02FCE049"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3A350A24"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Van Kampen, Robert D.  </w:t>
      </w:r>
      <w:r w:rsidRPr="00C07ED6">
        <w:rPr>
          <w:rFonts w:ascii="Times New Roman" w:hAnsi="Times New Roman"/>
          <w:i/>
          <w:sz w:val="22"/>
        </w:rPr>
        <w:t>The Sign.</w:t>
      </w:r>
      <w:r w:rsidRPr="00C07ED6">
        <w:rPr>
          <w:rFonts w:ascii="Times New Roman" w:hAnsi="Times New Roman"/>
          <w:sz w:val="22"/>
        </w:rPr>
        <w:t xml:space="preserve">  Wheaton, IL: Crossway Books, 1992.  528 pp.</w:t>
      </w:r>
    </w:p>
    <w:p w14:paraId="1FD2D4B5"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 xml:space="preserve">A massive volume basically following Rosenthal’s pre-wrath view and arguing that the sign of Christ’s return will be the sun darkening and the moon turning blood red.  See also his </w:t>
      </w:r>
      <w:r w:rsidRPr="00C07ED6">
        <w:rPr>
          <w:rFonts w:ascii="Times New Roman" w:hAnsi="Times New Roman"/>
          <w:i/>
          <w:sz w:val="22"/>
        </w:rPr>
        <w:t>The Rapture Question Answered Plain and Simple</w:t>
      </w:r>
      <w:r w:rsidRPr="00C07ED6">
        <w:rPr>
          <w:rFonts w:ascii="Times New Roman" w:hAnsi="Times New Roman"/>
          <w:sz w:val="22"/>
        </w:rPr>
        <w:t xml:space="preserve"> (Revell, 1997), 211 pp.</w:t>
      </w:r>
    </w:p>
    <w:p w14:paraId="7636F520"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3566B081"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Walvoord, John F.  </w:t>
      </w:r>
      <w:r w:rsidRPr="00C07ED6">
        <w:rPr>
          <w:rFonts w:ascii="Times New Roman" w:hAnsi="Times New Roman"/>
          <w:i/>
          <w:sz w:val="22"/>
        </w:rPr>
        <w:t>Armageddon, Oil, and the Middle East Crisis.</w:t>
      </w:r>
      <w:r w:rsidRPr="00C07ED6">
        <w:rPr>
          <w:rFonts w:ascii="Times New Roman" w:hAnsi="Times New Roman"/>
          <w:sz w:val="22"/>
        </w:rPr>
        <w:t xml:space="preserve">  Grand Rapids: Zondervan, 1974, 1976, 1990.</w:t>
      </w:r>
      <w:r w:rsidR="00D74289" w:rsidRPr="00C07ED6">
        <w:rPr>
          <w:rFonts w:ascii="Times New Roman" w:hAnsi="Times New Roman"/>
          <w:sz w:val="22"/>
        </w:rPr>
        <w:t xml:space="preserve">  </w:t>
      </w:r>
      <w:r w:rsidR="00D74289" w:rsidRPr="00C07ED6">
        <w:rPr>
          <w:rFonts w:ascii="Times New Roman" w:hAnsi="Times New Roman"/>
          <w:vanish/>
          <w:sz w:val="22"/>
        </w:rPr>
        <w:t>Van Kampen 1997 reviewed by Witmer in BS 155 (Jan-Mar 98): 113</w:t>
      </w:r>
    </w:p>
    <w:p w14:paraId="3F8E23A6"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Shows how the Mid-East land will become increasingly important because of its oil which will lead to fulfilled Bible prophecy.  Premillennial, pretribulational.</w:t>
      </w:r>
    </w:p>
    <w:p w14:paraId="4AFA6887"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0388D8FD"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*________ . </w:t>
      </w:r>
      <w:r w:rsidRPr="00C07ED6">
        <w:rPr>
          <w:rFonts w:ascii="Times New Roman" w:hAnsi="Times New Roman"/>
          <w:i/>
          <w:sz w:val="22"/>
        </w:rPr>
        <w:t>The Prophecy Knowledge Handbook.</w:t>
      </w:r>
      <w:r w:rsidRPr="00C07ED6">
        <w:rPr>
          <w:rFonts w:ascii="Times New Roman" w:hAnsi="Times New Roman"/>
          <w:sz w:val="22"/>
        </w:rPr>
        <w:t xml:space="preserve">  Wheaton, IL: Victor, 1990.  809 pp.</w:t>
      </w:r>
    </w:p>
    <w:p w14:paraId="33F92280"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Lists in order every Bible prophecy and its fulfillment (if fulfilled) in the order in which they appear in Scripture.  Unfortunately, inadequate treatment is given at points on particular passages (e.g., Deut. 30) to cover a wide scope of texts.  Premillennial, pretribulational.</w:t>
      </w:r>
    </w:p>
    <w:p w14:paraId="77AD5200"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4F2FD178"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________ . </w:t>
      </w:r>
      <w:r w:rsidRPr="00C07ED6">
        <w:rPr>
          <w:rFonts w:ascii="Times New Roman" w:hAnsi="Times New Roman"/>
          <w:i/>
          <w:sz w:val="22"/>
        </w:rPr>
        <w:t>The Millennial Kingdom</w:t>
      </w:r>
      <w:r w:rsidRPr="00C07ED6">
        <w:rPr>
          <w:rFonts w:ascii="Times New Roman" w:hAnsi="Times New Roman"/>
          <w:sz w:val="22"/>
        </w:rPr>
        <w:t>.  Grand Rapids: Dunham, 1959.</w:t>
      </w:r>
    </w:p>
    <w:p w14:paraId="7883D204"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A classic work on the future earthly reign of Christ.  Premillennial, pretribulational.</w:t>
      </w:r>
    </w:p>
    <w:p w14:paraId="741CD318"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10DB3270"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________ . </w:t>
      </w:r>
      <w:r w:rsidRPr="00C07ED6">
        <w:rPr>
          <w:rFonts w:ascii="Times New Roman" w:hAnsi="Times New Roman"/>
          <w:i/>
          <w:sz w:val="22"/>
        </w:rPr>
        <w:t>The Rapture Question</w:t>
      </w:r>
      <w:r w:rsidRPr="00C07ED6">
        <w:rPr>
          <w:rFonts w:ascii="Times New Roman" w:hAnsi="Times New Roman"/>
          <w:sz w:val="22"/>
        </w:rPr>
        <w:t>.  Rev. ed.  Grand Rapids: Zondervan, 1979.</w:t>
      </w:r>
    </w:p>
    <w:p w14:paraId="442AA9C3"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Addresses various issues relating to the Rapture and explains the premillennial, pretribulational view against other views.</w:t>
      </w:r>
    </w:p>
    <w:p w14:paraId="33BF64B9"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5087E09A"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r w:rsidRPr="00C07ED6">
        <w:rPr>
          <w:rFonts w:ascii="Times New Roman" w:hAnsi="Times New Roman"/>
          <w:sz w:val="22"/>
        </w:rPr>
        <w:t xml:space="preserve">Walvoord, John F., and Zuck, Roy B., eds.  </w:t>
      </w:r>
      <w:r w:rsidRPr="00C07ED6">
        <w:rPr>
          <w:rFonts w:ascii="Times New Roman" w:hAnsi="Times New Roman"/>
          <w:i/>
          <w:sz w:val="22"/>
        </w:rPr>
        <w:t>The Bible Knowledge Commentary</w:t>
      </w:r>
      <w:r w:rsidRPr="00C07ED6">
        <w:rPr>
          <w:rFonts w:ascii="Times New Roman" w:hAnsi="Times New Roman"/>
          <w:sz w:val="22"/>
        </w:rPr>
        <w:t>.  2 vols</w:t>
      </w:r>
      <w:r w:rsidRPr="00C07ED6">
        <w:rPr>
          <w:rFonts w:ascii="Times New Roman" w:hAnsi="Times New Roman"/>
          <w:i/>
          <w:sz w:val="22"/>
        </w:rPr>
        <w:t xml:space="preserve">. </w:t>
      </w:r>
      <w:r w:rsidRPr="00C07ED6">
        <w:rPr>
          <w:rFonts w:ascii="Times New Roman" w:hAnsi="Times New Roman"/>
          <w:sz w:val="22"/>
        </w:rPr>
        <w:t>Wheaton: SP Pub., Victor Books, 1983, 1985.</w:t>
      </w:r>
    </w:p>
    <w:p w14:paraId="07C05428" w14:textId="77777777" w:rsidR="00704A88" w:rsidRPr="00C07ED6" w:rsidRDefault="00704A88" w:rsidP="00E3223A">
      <w:pPr>
        <w:tabs>
          <w:tab w:val="left" w:pos="1080"/>
          <w:tab w:val="left" w:pos="7640"/>
        </w:tabs>
        <w:ind w:left="1200" w:right="-390"/>
        <w:jc w:val="left"/>
        <w:rPr>
          <w:rFonts w:ascii="Times New Roman" w:hAnsi="Times New Roman"/>
          <w:sz w:val="22"/>
        </w:rPr>
      </w:pPr>
      <w:r w:rsidRPr="00C07ED6">
        <w:rPr>
          <w:rFonts w:ascii="Times New Roman" w:hAnsi="Times New Roman"/>
          <w:sz w:val="22"/>
        </w:rPr>
        <w:t>The best premillennial, pretribulational, commentary on the whole Bible.</w:t>
      </w:r>
    </w:p>
    <w:p w14:paraId="78693EB2" w14:textId="77777777" w:rsidR="00704A88" w:rsidRPr="00C07ED6" w:rsidRDefault="00704A88" w:rsidP="00E3223A">
      <w:pPr>
        <w:tabs>
          <w:tab w:val="left" w:pos="1080"/>
          <w:tab w:val="left" w:pos="7640"/>
        </w:tabs>
        <w:ind w:left="1620" w:right="-390" w:hanging="900"/>
        <w:jc w:val="left"/>
        <w:rPr>
          <w:rFonts w:ascii="Times New Roman" w:hAnsi="Times New Roman"/>
          <w:sz w:val="22"/>
        </w:rPr>
      </w:pPr>
    </w:p>
    <w:p w14:paraId="78972D65" w14:textId="77777777" w:rsidR="00704A88" w:rsidRPr="00C07ED6" w:rsidRDefault="00704A88" w:rsidP="00E3223A">
      <w:pPr>
        <w:tabs>
          <w:tab w:val="left" w:pos="1080"/>
          <w:tab w:val="left" w:pos="7640"/>
        </w:tabs>
        <w:ind w:left="720" w:right="-390"/>
        <w:jc w:val="left"/>
        <w:rPr>
          <w:rFonts w:ascii="Times New Roman" w:hAnsi="Times New Roman"/>
          <w:sz w:val="22"/>
        </w:rPr>
      </w:pPr>
      <w:r w:rsidRPr="00C07ED6">
        <w:rPr>
          <w:rFonts w:ascii="Times New Roman" w:hAnsi="Times New Roman"/>
          <w:sz w:val="22"/>
        </w:rPr>
        <w:t xml:space="preserve">Please also note the excellent bibliographies in </w:t>
      </w:r>
      <w:r w:rsidRPr="00C07ED6">
        <w:rPr>
          <w:rFonts w:ascii="Times New Roman" w:hAnsi="Times New Roman"/>
          <w:i/>
          <w:sz w:val="22"/>
        </w:rPr>
        <w:t xml:space="preserve">The Meaning of the Millennium </w:t>
      </w:r>
      <w:r w:rsidRPr="00C07ED6">
        <w:rPr>
          <w:rFonts w:ascii="Times New Roman" w:hAnsi="Times New Roman"/>
          <w:sz w:val="22"/>
        </w:rPr>
        <w:t xml:space="preserve">at the end of this syllabus which categorizes several authors by theological perspective, as well as that at the back of Robert P. Lightner’s </w:t>
      </w:r>
      <w:r w:rsidRPr="00C07ED6">
        <w:rPr>
          <w:rFonts w:ascii="Times New Roman" w:hAnsi="Times New Roman"/>
          <w:i/>
          <w:sz w:val="22"/>
        </w:rPr>
        <w:t>The Last Days Handbook</w:t>
      </w:r>
      <w:r w:rsidRPr="00C07ED6">
        <w:rPr>
          <w:rFonts w:ascii="Times New Roman" w:hAnsi="Times New Roman"/>
          <w:sz w:val="22"/>
        </w:rPr>
        <w:t xml:space="preserve"> which does the same but also divides works into beginner, intermediate, and advanced levels.  For extra sources on heaven, see also the final page on the section on heaven near the end of this syllabus.  I am also indebted to Dr. J. Paul Tanner for allowing me to reproduce his bibliography on the book of Revelation after this syllabus.</w:t>
      </w:r>
    </w:p>
    <w:p w14:paraId="5AB569E9" w14:textId="77777777" w:rsidR="00AC7AF3" w:rsidRPr="00C07ED6" w:rsidRDefault="00AC7AF3" w:rsidP="00AC7AF3">
      <w:pPr>
        <w:tabs>
          <w:tab w:val="left" w:pos="3780"/>
          <w:tab w:val="left" w:pos="6420"/>
          <w:tab w:val="left" w:pos="6620"/>
          <w:tab w:val="left" w:pos="7600"/>
          <w:tab w:val="left" w:pos="7720"/>
          <w:tab w:val="left" w:pos="9040"/>
          <w:tab w:val="left" w:pos="9520"/>
        </w:tabs>
        <w:ind w:right="-390"/>
        <w:jc w:val="left"/>
        <w:rPr>
          <w:rFonts w:ascii="Times New Roman" w:hAnsi="Times New Roman"/>
          <w:b/>
          <w:sz w:val="22"/>
        </w:rPr>
      </w:pPr>
    </w:p>
    <w:p w14:paraId="7CACF0F9" w14:textId="77777777" w:rsidR="00CD6C8F" w:rsidRPr="00C07ED6" w:rsidRDefault="00C944AE" w:rsidP="00CD6C8F">
      <w:pPr>
        <w:tabs>
          <w:tab w:val="left" w:pos="3900"/>
          <w:tab w:val="left" w:pos="7160"/>
          <w:tab w:val="left" w:pos="7440"/>
          <w:tab w:val="left" w:pos="8460"/>
        </w:tabs>
        <w:ind w:left="360" w:hanging="360"/>
        <w:rPr>
          <w:rFonts w:ascii="Times New Roman" w:hAnsi="Times New Roman"/>
          <w:b/>
          <w:sz w:val="22"/>
        </w:rPr>
      </w:pPr>
      <w:r w:rsidRPr="00C07ED6">
        <w:rPr>
          <w:rFonts w:ascii="Times New Roman" w:hAnsi="Times New Roman"/>
          <w:b/>
          <w:sz w:val="22"/>
        </w:rPr>
        <w:br w:type="page"/>
      </w:r>
      <w:r w:rsidR="00CD6C8F" w:rsidRPr="00C07ED6">
        <w:rPr>
          <w:rFonts w:ascii="Times New Roman" w:hAnsi="Times New Roman"/>
          <w:b/>
          <w:sz w:val="22"/>
        </w:rPr>
        <w:lastRenderedPageBreak/>
        <w:t>VI.</w:t>
      </w:r>
      <w:r w:rsidR="00CD6C8F" w:rsidRPr="00C07ED6">
        <w:rPr>
          <w:rFonts w:ascii="Times New Roman" w:hAnsi="Times New Roman"/>
          <w:b/>
          <w:sz w:val="22"/>
        </w:rPr>
        <w:tab/>
        <w:t>Course Schedule: CCTE Evening School (July-Nov 2015)</w:t>
      </w:r>
    </w:p>
    <w:p w14:paraId="11A57ECA" w14:textId="77777777" w:rsidR="00CD6C8F" w:rsidRPr="00C07ED6" w:rsidRDefault="00CD6C8F" w:rsidP="00CD6C8F">
      <w:pPr>
        <w:tabs>
          <w:tab w:val="left" w:pos="3900"/>
          <w:tab w:val="left" w:pos="7160"/>
          <w:tab w:val="left" w:pos="7440"/>
          <w:tab w:val="left" w:pos="8460"/>
        </w:tabs>
        <w:ind w:left="360" w:hanging="360"/>
        <w:rPr>
          <w:rFonts w:ascii="Times New Roman" w:hAnsi="Times New Roman"/>
          <w:b/>
          <w:sz w:val="22"/>
        </w:rPr>
      </w:pPr>
      <w:r w:rsidRPr="00C07ED6">
        <w:rPr>
          <w:rFonts w:ascii="Times New Roman" w:hAnsi="Times New Roman"/>
          <w:sz w:val="22"/>
        </w:rPr>
        <w:tab/>
      </w:r>
    </w:p>
    <w:p w14:paraId="14FDC874" w14:textId="77777777" w:rsidR="00CD6C8F" w:rsidRPr="00C07ED6" w:rsidRDefault="00CD6C8F" w:rsidP="000A6F27">
      <w:pPr>
        <w:shd w:val="solid" w:color="auto" w:fill="000000"/>
        <w:tabs>
          <w:tab w:val="left" w:pos="1160"/>
          <w:tab w:val="left" w:pos="2420"/>
          <w:tab w:val="left" w:pos="6096"/>
          <w:tab w:val="right" w:pos="9540"/>
        </w:tabs>
        <w:ind w:left="300" w:right="-399"/>
        <w:rPr>
          <w:rFonts w:ascii="Times New Roman" w:hAnsi="Times New Roman"/>
          <w:color w:val="FFFFFF"/>
          <w:sz w:val="22"/>
        </w:rPr>
      </w:pPr>
      <w:r w:rsidRPr="00C07ED6">
        <w:rPr>
          <w:rFonts w:ascii="Times New Roman" w:hAnsi="Times New Roman"/>
          <w:color w:val="FFFFFF"/>
          <w:sz w:val="22"/>
        </w:rPr>
        <w:t>Session</w:t>
      </w:r>
      <w:r w:rsidRPr="00C07ED6">
        <w:rPr>
          <w:rFonts w:ascii="Times New Roman" w:hAnsi="Times New Roman"/>
          <w:color w:val="FFFFFF"/>
          <w:sz w:val="22"/>
        </w:rPr>
        <w:tab/>
        <w:t>Date</w:t>
      </w:r>
      <w:r w:rsidR="00B54986" w:rsidRPr="00C07ED6">
        <w:rPr>
          <w:rFonts w:ascii="Times New Roman" w:hAnsi="Times New Roman"/>
          <w:color w:val="FFFFFF"/>
          <w:sz w:val="22"/>
        </w:rPr>
        <w:t xml:space="preserve"> (W)</w:t>
      </w:r>
      <w:r w:rsidRPr="00C07ED6">
        <w:rPr>
          <w:rFonts w:ascii="Times New Roman" w:hAnsi="Times New Roman"/>
          <w:color w:val="FFFFFF"/>
          <w:sz w:val="22"/>
        </w:rPr>
        <w:tab/>
        <w:t>Subjects</w:t>
      </w:r>
      <w:r w:rsidR="006E0ABA" w:rsidRPr="00C07ED6">
        <w:rPr>
          <w:rFonts w:ascii="Times New Roman" w:hAnsi="Times New Roman"/>
          <w:color w:val="FFFFFF"/>
          <w:sz w:val="22"/>
        </w:rPr>
        <w:t xml:space="preserve"> &amp; PPT Number</w:t>
      </w:r>
      <w:r w:rsidRPr="00C07ED6">
        <w:rPr>
          <w:rFonts w:ascii="Times New Roman" w:hAnsi="Times New Roman"/>
          <w:color w:val="FFFFFF"/>
          <w:sz w:val="22"/>
        </w:rPr>
        <w:tab/>
        <w:t xml:space="preserve">Reading </w:t>
      </w:r>
      <w:r w:rsidR="000A6F27" w:rsidRPr="00C07ED6">
        <w:rPr>
          <w:rFonts w:ascii="Times New Roman" w:hAnsi="Times New Roman"/>
          <w:color w:val="FFFFFF"/>
          <w:sz w:val="22"/>
        </w:rPr>
        <w:t>&amp; Quiz</w:t>
      </w:r>
      <w:r w:rsidR="008C31CF" w:rsidRPr="00C07ED6">
        <w:rPr>
          <w:rFonts w:ascii="Times New Roman" w:hAnsi="Times New Roman"/>
          <w:color w:val="FFFFFF"/>
          <w:sz w:val="22"/>
        </w:rPr>
        <w:t xml:space="preserve">                      </w:t>
      </w:r>
      <w:r w:rsidRPr="00C07ED6">
        <w:rPr>
          <w:rFonts w:ascii="Times New Roman" w:hAnsi="Times New Roman"/>
          <w:color w:val="FFFFFF"/>
          <w:sz w:val="22"/>
        </w:rPr>
        <w:t xml:space="preserve"> </w:t>
      </w:r>
      <w:r w:rsidR="008C31CF" w:rsidRPr="00C07ED6">
        <w:rPr>
          <w:rFonts w:ascii="Times New Roman" w:hAnsi="Times New Roman"/>
          <w:color w:val="FFFFFF"/>
          <w:sz w:val="22"/>
        </w:rPr>
        <w:t># Pages</w:t>
      </w:r>
    </w:p>
    <w:p w14:paraId="66FFBF0A" w14:textId="77777777" w:rsidR="00CD6C8F" w:rsidRPr="00C07ED6" w:rsidRDefault="00CD6C8F" w:rsidP="00CD6C8F">
      <w:pPr>
        <w:tabs>
          <w:tab w:val="left" w:pos="1160"/>
          <w:tab w:val="left" w:pos="2420"/>
          <w:tab w:val="left" w:pos="5800"/>
          <w:tab w:val="left" w:pos="8280"/>
        </w:tabs>
        <w:ind w:left="300"/>
        <w:rPr>
          <w:rFonts w:ascii="Times New Roman" w:hAnsi="Times New Roman"/>
          <w:sz w:val="22"/>
        </w:rPr>
      </w:pPr>
    </w:p>
    <w:tbl>
      <w:tblPr>
        <w:tblW w:w="9279" w:type="dxa"/>
        <w:tblLayout w:type="fixed"/>
        <w:tblCellMar>
          <w:left w:w="80" w:type="dxa"/>
          <w:right w:w="80" w:type="dxa"/>
        </w:tblCellMar>
        <w:tblLook w:val="0000" w:firstRow="0" w:lastRow="0" w:firstColumn="0" w:lastColumn="0" w:noHBand="0" w:noVBand="0"/>
      </w:tblPr>
      <w:tblGrid>
        <w:gridCol w:w="700"/>
        <w:gridCol w:w="1220"/>
        <w:gridCol w:w="3532"/>
        <w:gridCol w:w="3260"/>
        <w:gridCol w:w="567"/>
      </w:tblGrid>
      <w:tr w:rsidR="00D74289" w:rsidRPr="00C07ED6" w14:paraId="127D2FB0" w14:textId="77777777" w:rsidTr="00687794">
        <w:trPr>
          <w:cantSplit/>
        </w:trPr>
        <w:tc>
          <w:tcPr>
            <w:tcW w:w="700" w:type="dxa"/>
          </w:tcPr>
          <w:p w14:paraId="7C50C59C" w14:textId="77777777" w:rsidR="00D74289" w:rsidRPr="00C07ED6" w:rsidRDefault="00D74289" w:rsidP="0040395F">
            <w:pPr>
              <w:ind w:right="-20"/>
              <w:jc w:val="center"/>
              <w:rPr>
                <w:rFonts w:ascii="Times New Roman" w:hAnsi="Times New Roman"/>
                <w:sz w:val="22"/>
              </w:rPr>
            </w:pPr>
            <w:r w:rsidRPr="00C07ED6">
              <w:rPr>
                <w:rFonts w:ascii="Times New Roman" w:hAnsi="Times New Roman"/>
                <w:sz w:val="22"/>
              </w:rPr>
              <w:t>1</w:t>
            </w:r>
          </w:p>
        </w:tc>
        <w:tc>
          <w:tcPr>
            <w:tcW w:w="1220" w:type="dxa"/>
          </w:tcPr>
          <w:p w14:paraId="41B9EFDA" w14:textId="77777777" w:rsidR="00D74289" w:rsidRPr="00C07ED6" w:rsidRDefault="00D74289" w:rsidP="0040395F">
            <w:pPr>
              <w:ind w:left="40" w:right="-20"/>
              <w:jc w:val="left"/>
              <w:rPr>
                <w:rFonts w:ascii="Times New Roman" w:hAnsi="Times New Roman"/>
                <w:sz w:val="22"/>
              </w:rPr>
            </w:pPr>
            <w:r w:rsidRPr="00C07ED6">
              <w:rPr>
                <w:rFonts w:ascii="Times New Roman" w:hAnsi="Times New Roman"/>
                <w:sz w:val="22"/>
              </w:rPr>
              <w:t>15 July</w:t>
            </w:r>
          </w:p>
        </w:tc>
        <w:tc>
          <w:tcPr>
            <w:tcW w:w="3532" w:type="dxa"/>
          </w:tcPr>
          <w:p w14:paraId="1533538B" w14:textId="77777777" w:rsidR="00D74289" w:rsidRPr="00C07ED6" w:rsidRDefault="00D74289" w:rsidP="0040395F">
            <w:pPr>
              <w:ind w:left="80" w:right="-20"/>
              <w:jc w:val="left"/>
              <w:rPr>
                <w:rFonts w:ascii="Times New Roman" w:hAnsi="Times New Roman"/>
                <w:sz w:val="22"/>
              </w:rPr>
            </w:pPr>
            <w:r w:rsidRPr="00C07ED6">
              <w:rPr>
                <w:rFonts w:ascii="Times New Roman" w:hAnsi="Times New Roman"/>
                <w:sz w:val="22"/>
              </w:rPr>
              <w:t>01-Introduction &amp; Syllabus</w:t>
            </w:r>
          </w:p>
        </w:tc>
        <w:tc>
          <w:tcPr>
            <w:tcW w:w="3260" w:type="dxa"/>
          </w:tcPr>
          <w:p w14:paraId="6D18AAB3" w14:textId="77777777" w:rsidR="00D74289" w:rsidRPr="00C07ED6" w:rsidRDefault="00D74289" w:rsidP="0040395F">
            <w:pPr>
              <w:ind w:left="300" w:right="-20"/>
              <w:rPr>
                <w:rFonts w:ascii="Times New Roman" w:hAnsi="Times New Roman"/>
                <w:sz w:val="22"/>
              </w:rPr>
            </w:pPr>
            <w:r w:rsidRPr="00C07ED6">
              <w:rPr>
                <w:rFonts w:ascii="Times New Roman" w:hAnsi="Times New Roman"/>
                <w:sz w:val="22"/>
              </w:rPr>
              <w:t>Class Notes, 1-11</w:t>
            </w:r>
          </w:p>
        </w:tc>
        <w:tc>
          <w:tcPr>
            <w:tcW w:w="567" w:type="dxa"/>
          </w:tcPr>
          <w:p w14:paraId="66597F80" w14:textId="77777777" w:rsidR="00D74289" w:rsidRPr="00C07ED6" w:rsidRDefault="00D74289" w:rsidP="00D74289">
            <w:pPr>
              <w:ind w:left="62" w:right="-20"/>
              <w:rPr>
                <w:rFonts w:ascii="Times New Roman" w:hAnsi="Times New Roman"/>
                <w:sz w:val="22"/>
              </w:rPr>
            </w:pPr>
          </w:p>
        </w:tc>
      </w:tr>
      <w:tr w:rsidR="00D74289" w:rsidRPr="00C07ED6" w14:paraId="68297CB3" w14:textId="77777777" w:rsidTr="00687794">
        <w:trPr>
          <w:cantSplit/>
        </w:trPr>
        <w:tc>
          <w:tcPr>
            <w:tcW w:w="700" w:type="dxa"/>
          </w:tcPr>
          <w:p w14:paraId="679B32C6" w14:textId="77777777" w:rsidR="00D74289" w:rsidRPr="00C07ED6" w:rsidRDefault="00D74289" w:rsidP="0040395F">
            <w:pPr>
              <w:ind w:right="-20"/>
              <w:jc w:val="center"/>
              <w:rPr>
                <w:rFonts w:ascii="Times New Roman" w:hAnsi="Times New Roman"/>
                <w:sz w:val="22"/>
              </w:rPr>
            </w:pPr>
          </w:p>
        </w:tc>
        <w:tc>
          <w:tcPr>
            <w:tcW w:w="1220" w:type="dxa"/>
          </w:tcPr>
          <w:p w14:paraId="47F7CCD7" w14:textId="77777777" w:rsidR="00D74289" w:rsidRPr="00C07ED6" w:rsidRDefault="00D74289" w:rsidP="0040395F">
            <w:pPr>
              <w:ind w:left="40" w:right="-20"/>
              <w:jc w:val="left"/>
              <w:rPr>
                <w:rFonts w:ascii="Times New Roman" w:hAnsi="Times New Roman"/>
                <w:sz w:val="22"/>
              </w:rPr>
            </w:pPr>
          </w:p>
        </w:tc>
        <w:tc>
          <w:tcPr>
            <w:tcW w:w="3532" w:type="dxa"/>
          </w:tcPr>
          <w:p w14:paraId="087A3810" w14:textId="77777777" w:rsidR="00D74289" w:rsidRPr="00C07ED6" w:rsidRDefault="00D74289" w:rsidP="0040395F">
            <w:pPr>
              <w:ind w:left="80" w:right="-20"/>
              <w:jc w:val="left"/>
              <w:rPr>
                <w:rFonts w:ascii="Times New Roman" w:hAnsi="Times New Roman"/>
                <w:sz w:val="22"/>
              </w:rPr>
            </w:pPr>
            <w:r w:rsidRPr="00C07ED6">
              <w:rPr>
                <w:rFonts w:ascii="Times New Roman" w:hAnsi="Times New Roman"/>
                <w:sz w:val="22"/>
              </w:rPr>
              <w:t>02-Intermediate State</w:t>
            </w:r>
          </w:p>
        </w:tc>
        <w:tc>
          <w:tcPr>
            <w:tcW w:w="3260" w:type="dxa"/>
          </w:tcPr>
          <w:p w14:paraId="53C57D20" w14:textId="77777777" w:rsidR="00D74289" w:rsidRPr="00C07ED6" w:rsidRDefault="00D74289" w:rsidP="0040395F">
            <w:pPr>
              <w:ind w:left="300" w:right="-20"/>
              <w:rPr>
                <w:rFonts w:ascii="Times New Roman" w:hAnsi="Times New Roman"/>
                <w:sz w:val="22"/>
              </w:rPr>
            </w:pPr>
            <w:r w:rsidRPr="00C07ED6">
              <w:rPr>
                <w:rFonts w:ascii="Times New Roman" w:hAnsi="Times New Roman"/>
                <w:sz w:val="22"/>
              </w:rPr>
              <w:t>Class Notes, 12-14</w:t>
            </w:r>
          </w:p>
        </w:tc>
        <w:tc>
          <w:tcPr>
            <w:tcW w:w="567" w:type="dxa"/>
          </w:tcPr>
          <w:p w14:paraId="5A5E211F" w14:textId="77777777" w:rsidR="00D74289" w:rsidRPr="00C07ED6" w:rsidRDefault="00D74289" w:rsidP="00D74289">
            <w:pPr>
              <w:ind w:left="62" w:right="-20"/>
              <w:rPr>
                <w:rFonts w:ascii="Times New Roman" w:hAnsi="Times New Roman"/>
                <w:sz w:val="22"/>
              </w:rPr>
            </w:pPr>
            <w:r w:rsidRPr="00C07ED6">
              <w:rPr>
                <w:rFonts w:ascii="Times New Roman" w:hAnsi="Times New Roman"/>
                <w:sz w:val="22"/>
              </w:rPr>
              <w:t>14</w:t>
            </w:r>
          </w:p>
        </w:tc>
      </w:tr>
      <w:tr w:rsidR="00D74289" w:rsidRPr="00C07ED6" w14:paraId="16DD4806" w14:textId="77777777" w:rsidTr="00687794">
        <w:trPr>
          <w:cantSplit/>
        </w:trPr>
        <w:tc>
          <w:tcPr>
            <w:tcW w:w="700" w:type="dxa"/>
          </w:tcPr>
          <w:p w14:paraId="1AA1C216" w14:textId="77777777" w:rsidR="00D74289" w:rsidRPr="00C07ED6" w:rsidRDefault="00D74289" w:rsidP="0040395F">
            <w:pPr>
              <w:ind w:right="-20"/>
              <w:jc w:val="center"/>
              <w:rPr>
                <w:rFonts w:ascii="Times New Roman" w:hAnsi="Times New Roman"/>
                <w:sz w:val="22"/>
              </w:rPr>
            </w:pPr>
          </w:p>
        </w:tc>
        <w:tc>
          <w:tcPr>
            <w:tcW w:w="1220" w:type="dxa"/>
          </w:tcPr>
          <w:p w14:paraId="4A9F7E6A" w14:textId="77777777" w:rsidR="00D74289" w:rsidRPr="00C07ED6" w:rsidRDefault="00D74289" w:rsidP="0040395F">
            <w:pPr>
              <w:ind w:left="40" w:right="-20"/>
              <w:jc w:val="left"/>
              <w:rPr>
                <w:rFonts w:ascii="Times New Roman" w:hAnsi="Times New Roman"/>
                <w:sz w:val="22"/>
              </w:rPr>
            </w:pPr>
          </w:p>
        </w:tc>
        <w:tc>
          <w:tcPr>
            <w:tcW w:w="3532" w:type="dxa"/>
          </w:tcPr>
          <w:p w14:paraId="63C179BA" w14:textId="77777777" w:rsidR="00D74289" w:rsidRPr="00C07ED6" w:rsidRDefault="00D74289" w:rsidP="0040395F">
            <w:pPr>
              <w:ind w:left="80" w:right="-20"/>
              <w:jc w:val="left"/>
              <w:rPr>
                <w:rFonts w:ascii="Times New Roman" w:hAnsi="Times New Roman"/>
                <w:sz w:val="22"/>
              </w:rPr>
            </w:pPr>
          </w:p>
        </w:tc>
        <w:tc>
          <w:tcPr>
            <w:tcW w:w="3260" w:type="dxa"/>
          </w:tcPr>
          <w:p w14:paraId="1067D0E1" w14:textId="77777777" w:rsidR="00D74289" w:rsidRPr="00C07ED6" w:rsidRDefault="00D74289" w:rsidP="0040395F">
            <w:pPr>
              <w:ind w:left="300" w:right="-20"/>
              <w:jc w:val="right"/>
              <w:rPr>
                <w:rFonts w:ascii="Times New Roman" w:hAnsi="Times New Roman"/>
                <w:sz w:val="22"/>
              </w:rPr>
            </w:pPr>
          </w:p>
        </w:tc>
        <w:tc>
          <w:tcPr>
            <w:tcW w:w="567" w:type="dxa"/>
          </w:tcPr>
          <w:p w14:paraId="79C50853" w14:textId="77777777" w:rsidR="00D74289" w:rsidRPr="00C07ED6" w:rsidRDefault="00D74289" w:rsidP="00D74289">
            <w:pPr>
              <w:ind w:left="62" w:right="-20"/>
              <w:jc w:val="right"/>
              <w:rPr>
                <w:rFonts w:ascii="Times New Roman" w:hAnsi="Times New Roman"/>
                <w:sz w:val="22"/>
              </w:rPr>
            </w:pPr>
          </w:p>
        </w:tc>
      </w:tr>
      <w:tr w:rsidR="00D74289" w:rsidRPr="00C07ED6" w14:paraId="11858435" w14:textId="77777777" w:rsidTr="00687794">
        <w:trPr>
          <w:cantSplit/>
        </w:trPr>
        <w:tc>
          <w:tcPr>
            <w:tcW w:w="700" w:type="dxa"/>
          </w:tcPr>
          <w:p w14:paraId="4220C900" w14:textId="77777777" w:rsidR="00D74289" w:rsidRPr="00C07ED6" w:rsidRDefault="00D74289" w:rsidP="00410E45">
            <w:pPr>
              <w:ind w:right="-20"/>
              <w:jc w:val="center"/>
              <w:rPr>
                <w:rFonts w:ascii="Times New Roman" w:hAnsi="Times New Roman"/>
                <w:sz w:val="22"/>
              </w:rPr>
            </w:pPr>
            <w:r w:rsidRPr="00C07ED6">
              <w:rPr>
                <w:rFonts w:ascii="Times New Roman" w:hAnsi="Times New Roman"/>
                <w:sz w:val="22"/>
              </w:rPr>
              <w:t>2</w:t>
            </w:r>
          </w:p>
        </w:tc>
        <w:tc>
          <w:tcPr>
            <w:tcW w:w="1220" w:type="dxa"/>
          </w:tcPr>
          <w:p w14:paraId="7ECBCF07" w14:textId="77777777" w:rsidR="00D74289" w:rsidRPr="00C07ED6" w:rsidRDefault="00D74289" w:rsidP="00410E45">
            <w:pPr>
              <w:ind w:left="40" w:right="-20"/>
              <w:jc w:val="left"/>
              <w:rPr>
                <w:rFonts w:ascii="Times New Roman" w:hAnsi="Times New Roman"/>
                <w:sz w:val="22"/>
              </w:rPr>
            </w:pPr>
            <w:r w:rsidRPr="00C07ED6">
              <w:rPr>
                <w:rFonts w:ascii="Times New Roman" w:hAnsi="Times New Roman"/>
                <w:sz w:val="22"/>
              </w:rPr>
              <w:t>22 July</w:t>
            </w:r>
          </w:p>
        </w:tc>
        <w:tc>
          <w:tcPr>
            <w:tcW w:w="3532" w:type="dxa"/>
          </w:tcPr>
          <w:p w14:paraId="6BD22B10" w14:textId="77777777" w:rsidR="00D74289" w:rsidRPr="00C07ED6" w:rsidRDefault="00D74289" w:rsidP="00410E45">
            <w:pPr>
              <w:ind w:left="80" w:right="-20"/>
              <w:jc w:val="left"/>
              <w:rPr>
                <w:rFonts w:ascii="Times New Roman" w:hAnsi="Times New Roman"/>
                <w:sz w:val="22"/>
              </w:rPr>
            </w:pPr>
            <w:r w:rsidRPr="00C07ED6">
              <w:rPr>
                <w:rFonts w:ascii="Times New Roman" w:hAnsi="Times New Roman"/>
                <w:sz w:val="22"/>
              </w:rPr>
              <w:t>03-Reincarnation &amp; Spirits in Prison</w:t>
            </w:r>
          </w:p>
        </w:tc>
        <w:tc>
          <w:tcPr>
            <w:tcW w:w="3260" w:type="dxa"/>
          </w:tcPr>
          <w:p w14:paraId="78CAF7D3" w14:textId="77777777" w:rsidR="00D74289" w:rsidRPr="00C07ED6" w:rsidRDefault="00D74289" w:rsidP="00410E45">
            <w:pPr>
              <w:ind w:left="300" w:right="-20"/>
              <w:rPr>
                <w:rFonts w:ascii="Times New Roman" w:hAnsi="Times New Roman"/>
                <w:sz w:val="22"/>
              </w:rPr>
            </w:pPr>
            <w:r w:rsidRPr="00C07ED6">
              <w:rPr>
                <w:rFonts w:ascii="Times New Roman" w:hAnsi="Times New Roman"/>
                <w:sz w:val="22"/>
              </w:rPr>
              <w:t>Class Notes, 15-17d (12 pp.)</w:t>
            </w:r>
          </w:p>
        </w:tc>
        <w:tc>
          <w:tcPr>
            <w:tcW w:w="567" w:type="dxa"/>
          </w:tcPr>
          <w:p w14:paraId="1D9252F7" w14:textId="77777777" w:rsidR="00D74289" w:rsidRPr="00C07ED6" w:rsidRDefault="00D74289" w:rsidP="00D74289">
            <w:pPr>
              <w:ind w:left="62" w:right="-20"/>
              <w:rPr>
                <w:rFonts w:ascii="Times New Roman" w:hAnsi="Times New Roman"/>
                <w:sz w:val="22"/>
              </w:rPr>
            </w:pPr>
          </w:p>
        </w:tc>
      </w:tr>
      <w:tr w:rsidR="00D74289" w:rsidRPr="00C07ED6" w14:paraId="3CFC9092" w14:textId="77777777" w:rsidTr="00687794">
        <w:trPr>
          <w:cantSplit/>
        </w:trPr>
        <w:tc>
          <w:tcPr>
            <w:tcW w:w="700" w:type="dxa"/>
          </w:tcPr>
          <w:p w14:paraId="4A2D9AC1" w14:textId="77777777" w:rsidR="00D74289" w:rsidRPr="00C07ED6" w:rsidRDefault="00D74289" w:rsidP="0040395F">
            <w:pPr>
              <w:ind w:right="-20"/>
              <w:jc w:val="center"/>
              <w:rPr>
                <w:rFonts w:ascii="Times New Roman" w:hAnsi="Times New Roman"/>
                <w:sz w:val="22"/>
              </w:rPr>
            </w:pPr>
          </w:p>
        </w:tc>
        <w:tc>
          <w:tcPr>
            <w:tcW w:w="1220" w:type="dxa"/>
          </w:tcPr>
          <w:p w14:paraId="5296AC1D" w14:textId="77777777" w:rsidR="00D74289" w:rsidRPr="00C07ED6" w:rsidRDefault="00D74289" w:rsidP="0040395F">
            <w:pPr>
              <w:ind w:left="40" w:right="-20"/>
              <w:jc w:val="left"/>
              <w:rPr>
                <w:rFonts w:ascii="Times New Roman" w:hAnsi="Times New Roman"/>
                <w:sz w:val="22"/>
              </w:rPr>
            </w:pPr>
          </w:p>
        </w:tc>
        <w:tc>
          <w:tcPr>
            <w:tcW w:w="3532" w:type="dxa"/>
          </w:tcPr>
          <w:p w14:paraId="7955B1BE" w14:textId="77777777" w:rsidR="00D74289" w:rsidRPr="00C07ED6" w:rsidRDefault="00D74289" w:rsidP="00CC587E">
            <w:pPr>
              <w:ind w:left="80" w:right="-20"/>
              <w:jc w:val="left"/>
              <w:rPr>
                <w:rFonts w:ascii="Times New Roman" w:hAnsi="Times New Roman"/>
                <w:sz w:val="22"/>
              </w:rPr>
            </w:pPr>
            <w:r w:rsidRPr="00C07ED6">
              <w:rPr>
                <w:rFonts w:ascii="Times New Roman" w:hAnsi="Times New Roman"/>
                <w:sz w:val="22"/>
              </w:rPr>
              <w:t>04-Covenant Theology</w:t>
            </w:r>
          </w:p>
        </w:tc>
        <w:tc>
          <w:tcPr>
            <w:tcW w:w="3260" w:type="dxa"/>
          </w:tcPr>
          <w:p w14:paraId="6790C4BA" w14:textId="77777777" w:rsidR="00D74289" w:rsidRPr="00C07ED6" w:rsidRDefault="00D74289" w:rsidP="0040395F">
            <w:pPr>
              <w:ind w:left="300" w:right="-20"/>
              <w:rPr>
                <w:rFonts w:ascii="Times New Roman" w:hAnsi="Times New Roman"/>
                <w:sz w:val="22"/>
              </w:rPr>
            </w:pPr>
            <w:r w:rsidRPr="00C07ED6">
              <w:rPr>
                <w:rFonts w:ascii="Times New Roman" w:hAnsi="Times New Roman"/>
                <w:sz w:val="22"/>
              </w:rPr>
              <w:t>Class Notes, 18-19</w:t>
            </w:r>
          </w:p>
          <w:p w14:paraId="37D7F368" w14:textId="77777777" w:rsidR="000A6F27" w:rsidRPr="00C07ED6" w:rsidRDefault="000A6F27" w:rsidP="0040395F">
            <w:pPr>
              <w:ind w:left="300" w:right="-20"/>
              <w:rPr>
                <w:rFonts w:ascii="Times New Roman" w:hAnsi="Times New Roman"/>
                <w:sz w:val="22"/>
              </w:rPr>
            </w:pPr>
            <w:r w:rsidRPr="00C07ED6">
              <w:rPr>
                <w:rFonts w:ascii="Times New Roman" w:hAnsi="Times New Roman"/>
                <w:sz w:val="22"/>
              </w:rPr>
              <w:t>Quiz 1</w:t>
            </w:r>
          </w:p>
        </w:tc>
        <w:tc>
          <w:tcPr>
            <w:tcW w:w="567" w:type="dxa"/>
          </w:tcPr>
          <w:p w14:paraId="72A19C78" w14:textId="77777777" w:rsidR="00D74289" w:rsidRPr="00C07ED6" w:rsidRDefault="00D74289" w:rsidP="00D74289">
            <w:pPr>
              <w:ind w:left="62" w:right="-20"/>
              <w:rPr>
                <w:rFonts w:ascii="Times New Roman" w:hAnsi="Times New Roman"/>
                <w:sz w:val="22"/>
              </w:rPr>
            </w:pPr>
            <w:r w:rsidRPr="00C07ED6">
              <w:rPr>
                <w:rFonts w:ascii="Times New Roman" w:hAnsi="Times New Roman"/>
                <w:sz w:val="22"/>
              </w:rPr>
              <w:t>14</w:t>
            </w:r>
          </w:p>
        </w:tc>
      </w:tr>
      <w:tr w:rsidR="00D74289" w:rsidRPr="00C07ED6" w14:paraId="6316BE31" w14:textId="77777777" w:rsidTr="00687794">
        <w:trPr>
          <w:cantSplit/>
        </w:trPr>
        <w:tc>
          <w:tcPr>
            <w:tcW w:w="700" w:type="dxa"/>
          </w:tcPr>
          <w:p w14:paraId="4042F6F3" w14:textId="77777777" w:rsidR="00D74289" w:rsidRPr="00C07ED6" w:rsidRDefault="00D74289" w:rsidP="0040395F">
            <w:pPr>
              <w:ind w:right="-20"/>
              <w:jc w:val="center"/>
              <w:rPr>
                <w:rFonts w:ascii="Times New Roman" w:hAnsi="Times New Roman"/>
                <w:sz w:val="22"/>
              </w:rPr>
            </w:pPr>
          </w:p>
        </w:tc>
        <w:tc>
          <w:tcPr>
            <w:tcW w:w="1220" w:type="dxa"/>
          </w:tcPr>
          <w:p w14:paraId="64088DCF" w14:textId="77777777" w:rsidR="00D74289" w:rsidRPr="00C07ED6" w:rsidRDefault="00D74289" w:rsidP="0040395F">
            <w:pPr>
              <w:ind w:left="40" w:right="-20"/>
              <w:jc w:val="left"/>
              <w:rPr>
                <w:rFonts w:ascii="Times New Roman" w:hAnsi="Times New Roman"/>
                <w:sz w:val="22"/>
              </w:rPr>
            </w:pPr>
          </w:p>
        </w:tc>
        <w:tc>
          <w:tcPr>
            <w:tcW w:w="3532" w:type="dxa"/>
          </w:tcPr>
          <w:p w14:paraId="37352D9E" w14:textId="77777777" w:rsidR="00D74289" w:rsidRPr="00C07ED6" w:rsidRDefault="00D74289" w:rsidP="0040395F">
            <w:pPr>
              <w:ind w:left="80" w:right="-20"/>
              <w:jc w:val="left"/>
              <w:rPr>
                <w:rFonts w:ascii="Times New Roman" w:hAnsi="Times New Roman"/>
                <w:sz w:val="22"/>
              </w:rPr>
            </w:pPr>
          </w:p>
        </w:tc>
        <w:tc>
          <w:tcPr>
            <w:tcW w:w="3260" w:type="dxa"/>
          </w:tcPr>
          <w:p w14:paraId="0E23E410" w14:textId="77777777" w:rsidR="00D74289" w:rsidRPr="00C07ED6" w:rsidRDefault="00D74289" w:rsidP="0040395F">
            <w:pPr>
              <w:ind w:left="300" w:right="-20"/>
              <w:rPr>
                <w:rFonts w:ascii="Times New Roman" w:hAnsi="Times New Roman"/>
                <w:sz w:val="22"/>
              </w:rPr>
            </w:pPr>
          </w:p>
        </w:tc>
        <w:tc>
          <w:tcPr>
            <w:tcW w:w="567" w:type="dxa"/>
          </w:tcPr>
          <w:p w14:paraId="11F0EF3D" w14:textId="77777777" w:rsidR="00D74289" w:rsidRPr="00C07ED6" w:rsidRDefault="00D74289" w:rsidP="00D74289">
            <w:pPr>
              <w:ind w:left="62" w:right="-20"/>
              <w:rPr>
                <w:rFonts w:ascii="Times New Roman" w:hAnsi="Times New Roman"/>
                <w:sz w:val="22"/>
              </w:rPr>
            </w:pPr>
          </w:p>
        </w:tc>
      </w:tr>
      <w:tr w:rsidR="00D74289" w:rsidRPr="00C07ED6" w14:paraId="511DAAE2" w14:textId="77777777" w:rsidTr="00687794">
        <w:trPr>
          <w:cantSplit/>
        </w:trPr>
        <w:tc>
          <w:tcPr>
            <w:tcW w:w="700" w:type="dxa"/>
          </w:tcPr>
          <w:p w14:paraId="7A8B3F21" w14:textId="77777777" w:rsidR="00D74289" w:rsidRPr="00C07ED6" w:rsidRDefault="00D74289" w:rsidP="0040395F">
            <w:pPr>
              <w:ind w:right="-20"/>
              <w:jc w:val="center"/>
              <w:rPr>
                <w:rFonts w:ascii="Times New Roman" w:hAnsi="Times New Roman"/>
                <w:sz w:val="22"/>
              </w:rPr>
            </w:pPr>
            <w:r w:rsidRPr="00C07ED6">
              <w:rPr>
                <w:rFonts w:ascii="Times New Roman" w:hAnsi="Times New Roman"/>
                <w:sz w:val="22"/>
              </w:rPr>
              <w:t>3</w:t>
            </w:r>
          </w:p>
        </w:tc>
        <w:tc>
          <w:tcPr>
            <w:tcW w:w="1220" w:type="dxa"/>
          </w:tcPr>
          <w:p w14:paraId="4B01D351" w14:textId="77777777" w:rsidR="00D74289" w:rsidRPr="00C07ED6" w:rsidRDefault="00D74289" w:rsidP="0040395F">
            <w:pPr>
              <w:ind w:left="40" w:right="-20"/>
              <w:jc w:val="left"/>
              <w:rPr>
                <w:rFonts w:ascii="Times New Roman" w:hAnsi="Times New Roman"/>
                <w:sz w:val="22"/>
              </w:rPr>
            </w:pPr>
            <w:r w:rsidRPr="00C07ED6">
              <w:rPr>
                <w:rFonts w:ascii="Times New Roman" w:hAnsi="Times New Roman"/>
                <w:sz w:val="22"/>
              </w:rPr>
              <w:t>29 July</w:t>
            </w:r>
          </w:p>
        </w:tc>
        <w:tc>
          <w:tcPr>
            <w:tcW w:w="3532" w:type="dxa"/>
          </w:tcPr>
          <w:p w14:paraId="2014ADDC" w14:textId="77777777" w:rsidR="00D74289" w:rsidRPr="00C07ED6" w:rsidRDefault="00D74289" w:rsidP="00CC587E">
            <w:pPr>
              <w:ind w:left="80" w:right="-20"/>
              <w:jc w:val="left"/>
              <w:rPr>
                <w:rFonts w:ascii="Times New Roman" w:hAnsi="Times New Roman"/>
                <w:sz w:val="22"/>
              </w:rPr>
            </w:pPr>
            <w:r w:rsidRPr="00C07ED6">
              <w:rPr>
                <w:rFonts w:ascii="Times New Roman" w:hAnsi="Times New Roman"/>
                <w:sz w:val="22"/>
              </w:rPr>
              <w:t>05-Biblical Covenants</w:t>
            </w:r>
          </w:p>
        </w:tc>
        <w:tc>
          <w:tcPr>
            <w:tcW w:w="3260" w:type="dxa"/>
          </w:tcPr>
          <w:p w14:paraId="545E85D2" w14:textId="77777777" w:rsidR="00D74289" w:rsidRPr="00C07ED6" w:rsidRDefault="00D74289" w:rsidP="0040395F">
            <w:pPr>
              <w:ind w:left="300" w:right="-20"/>
              <w:rPr>
                <w:rFonts w:ascii="Times New Roman" w:hAnsi="Times New Roman"/>
                <w:sz w:val="22"/>
              </w:rPr>
            </w:pPr>
            <w:r w:rsidRPr="00C07ED6">
              <w:rPr>
                <w:rFonts w:ascii="Times New Roman" w:hAnsi="Times New Roman"/>
                <w:sz w:val="22"/>
              </w:rPr>
              <w:t xml:space="preserve">Gen. 12:1-3; Deut. 30:1-10; </w:t>
            </w:r>
          </w:p>
        </w:tc>
        <w:tc>
          <w:tcPr>
            <w:tcW w:w="567" w:type="dxa"/>
          </w:tcPr>
          <w:p w14:paraId="4940AC45" w14:textId="77777777" w:rsidR="00D74289" w:rsidRPr="00C07ED6" w:rsidRDefault="00D74289" w:rsidP="00D74289">
            <w:pPr>
              <w:ind w:left="62" w:right="-20"/>
              <w:rPr>
                <w:rFonts w:ascii="Times New Roman" w:hAnsi="Times New Roman"/>
                <w:sz w:val="22"/>
              </w:rPr>
            </w:pPr>
          </w:p>
        </w:tc>
      </w:tr>
      <w:tr w:rsidR="00D74289" w:rsidRPr="00C07ED6" w14:paraId="7425C722" w14:textId="77777777" w:rsidTr="00687794">
        <w:trPr>
          <w:cantSplit/>
        </w:trPr>
        <w:tc>
          <w:tcPr>
            <w:tcW w:w="700" w:type="dxa"/>
          </w:tcPr>
          <w:p w14:paraId="7A317571" w14:textId="77777777" w:rsidR="00D74289" w:rsidRPr="00C07ED6" w:rsidRDefault="00D74289" w:rsidP="0040395F">
            <w:pPr>
              <w:ind w:right="-20"/>
              <w:jc w:val="center"/>
              <w:rPr>
                <w:rFonts w:ascii="Times New Roman" w:hAnsi="Times New Roman"/>
                <w:sz w:val="22"/>
              </w:rPr>
            </w:pPr>
          </w:p>
        </w:tc>
        <w:tc>
          <w:tcPr>
            <w:tcW w:w="1220" w:type="dxa"/>
          </w:tcPr>
          <w:p w14:paraId="56736BFB" w14:textId="77777777" w:rsidR="00D74289" w:rsidRPr="00C07ED6" w:rsidRDefault="00D74289" w:rsidP="0040395F">
            <w:pPr>
              <w:ind w:left="40" w:right="-20"/>
              <w:jc w:val="left"/>
              <w:rPr>
                <w:rFonts w:ascii="Times New Roman" w:hAnsi="Times New Roman"/>
                <w:sz w:val="22"/>
              </w:rPr>
            </w:pPr>
          </w:p>
        </w:tc>
        <w:tc>
          <w:tcPr>
            <w:tcW w:w="3532" w:type="dxa"/>
          </w:tcPr>
          <w:p w14:paraId="250266CF" w14:textId="77777777" w:rsidR="00D74289" w:rsidRPr="00C07ED6" w:rsidRDefault="00D74289" w:rsidP="0040395F">
            <w:pPr>
              <w:ind w:left="80" w:right="-20"/>
              <w:jc w:val="left"/>
              <w:rPr>
                <w:rFonts w:ascii="Times New Roman" w:hAnsi="Times New Roman"/>
                <w:sz w:val="22"/>
              </w:rPr>
            </w:pPr>
            <w:r w:rsidRPr="00C07ED6">
              <w:rPr>
                <w:rFonts w:ascii="Times New Roman" w:hAnsi="Times New Roman"/>
                <w:sz w:val="22"/>
              </w:rPr>
              <w:t>06-Millennialism Intro</w:t>
            </w:r>
          </w:p>
        </w:tc>
        <w:tc>
          <w:tcPr>
            <w:tcW w:w="3260" w:type="dxa"/>
          </w:tcPr>
          <w:p w14:paraId="682ED8E1" w14:textId="77777777" w:rsidR="00D74289" w:rsidRPr="00C07ED6" w:rsidRDefault="00D74289" w:rsidP="0040395F">
            <w:pPr>
              <w:ind w:left="300" w:right="-20"/>
              <w:rPr>
                <w:rFonts w:ascii="Times New Roman" w:hAnsi="Times New Roman"/>
                <w:sz w:val="22"/>
              </w:rPr>
            </w:pPr>
            <w:r w:rsidRPr="00C07ED6">
              <w:rPr>
                <w:rFonts w:ascii="Times New Roman" w:hAnsi="Times New Roman"/>
                <w:sz w:val="22"/>
              </w:rPr>
              <w:t>2 Sam. 7:12-16; Jer. 31:31-34</w:t>
            </w:r>
          </w:p>
        </w:tc>
        <w:tc>
          <w:tcPr>
            <w:tcW w:w="567" w:type="dxa"/>
          </w:tcPr>
          <w:p w14:paraId="68432D17" w14:textId="77777777" w:rsidR="00D74289" w:rsidRPr="00C07ED6" w:rsidRDefault="00D74289" w:rsidP="00D74289">
            <w:pPr>
              <w:ind w:left="62" w:right="-20"/>
              <w:rPr>
                <w:rFonts w:ascii="Times New Roman" w:hAnsi="Times New Roman"/>
                <w:sz w:val="22"/>
              </w:rPr>
            </w:pPr>
          </w:p>
        </w:tc>
      </w:tr>
      <w:tr w:rsidR="00D74289" w:rsidRPr="00C07ED6" w14:paraId="1E3C2E60" w14:textId="77777777" w:rsidTr="00687794">
        <w:trPr>
          <w:cantSplit/>
        </w:trPr>
        <w:tc>
          <w:tcPr>
            <w:tcW w:w="700" w:type="dxa"/>
          </w:tcPr>
          <w:p w14:paraId="68556640" w14:textId="77777777" w:rsidR="00D74289" w:rsidRPr="00C07ED6" w:rsidRDefault="00D74289" w:rsidP="0040395F">
            <w:pPr>
              <w:ind w:right="-20"/>
              <w:jc w:val="center"/>
              <w:rPr>
                <w:rFonts w:ascii="Times New Roman" w:hAnsi="Times New Roman"/>
                <w:sz w:val="22"/>
              </w:rPr>
            </w:pPr>
          </w:p>
        </w:tc>
        <w:tc>
          <w:tcPr>
            <w:tcW w:w="1220" w:type="dxa"/>
          </w:tcPr>
          <w:p w14:paraId="2F408BAE" w14:textId="77777777" w:rsidR="00D74289" w:rsidRPr="00C07ED6" w:rsidRDefault="00D74289" w:rsidP="0040395F">
            <w:pPr>
              <w:ind w:left="40" w:right="-20"/>
              <w:jc w:val="left"/>
              <w:rPr>
                <w:rFonts w:ascii="Times New Roman" w:hAnsi="Times New Roman"/>
                <w:sz w:val="22"/>
              </w:rPr>
            </w:pPr>
          </w:p>
        </w:tc>
        <w:tc>
          <w:tcPr>
            <w:tcW w:w="3532" w:type="dxa"/>
          </w:tcPr>
          <w:p w14:paraId="5A3B514D" w14:textId="77777777" w:rsidR="00D74289" w:rsidRPr="00C07ED6" w:rsidRDefault="00D74289" w:rsidP="00237E1C">
            <w:pPr>
              <w:ind w:left="80" w:right="-20"/>
              <w:jc w:val="left"/>
              <w:rPr>
                <w:rFonts w:ascii="Times New Roman" w:hAnsi="Times New Roman"/>
                <w:sz w:val="22"/>
              </w:rPr>
            </w:pPr>
            <w:r w:rsidRPr="00C07ED6">
              <w:rPr>
                <w:rFonts w:ascii="Times New Roman" w:hAnsi="Times New Roman"/>
                <w:sz w:val="22"/>
              </w:rPr>
              <w:t xml:space="preserve">07- Premillennialism &amp; </w:t>
            </w:r>
            <w:r w:rsidR="00237E1C" w:rsidRPr="00C07ED6">
              <w:rPr>
                <w:rFonts w:ascii="Times New Roman" w:hAnsi="Times New Roman"/>
                <w:sz w:val="22"/>
              </w:rPr>
              <w:t>Dispensationalism</w:t>
            </w:r>
          </w:p>
          <w:p w14:paraId="30AACE91" w14:textId="77777777" w:rsidR="00D74289" w:rsidRPr="00C07ED6" w:rsidRDefault="00D74289" w:rsidP="0040395F">
            <w:pPr>
              <w:ind w:left="80" w:right="-20"/>
              <w:jc w:val="left"/>
              <w:rPr>
                <w:rFonts w:ascii="Times New Roman" w:hAnsi="Times New Roman"/>
                <w:sz w:val="22"/>
              </w:rPr>
            </w:pPr>
          </w:p>
        </w:tc>
        <w:tc>
          <w:tcPr>
            <w:tcW w:w="3260" w:type="dxa"/>
          </w:tcPr>
          <w:p w14:paraId="23C3511E" w14:textId="77777777" w:rsidR="00D74289" w:rsidRPr="00C07ED6" w:rsidRDefault="00D74289" w:rsidP="0040395F">
            <w:pPr>
              <w:ind w:left="300" w:right="-20"/>
              <w:rPr>
                <w:rFonts w:ascii="Times New Roman" w:hAnsi="Times New Roman"/>
                <w:sz w:val="22"/>
              </w:rPr>
            </w:pPr>
            <w:r w:rsidRPr="00C07ED6">
              <w:rPr>
                <w:rFonts w:ascii="Times New Roman" w:hAnsi="Times New Roman"/>
                <w:sz w:val="22"/>
              </w:rPr>
              <w:t>Class Notes, 18-30</w:t>
            </w:r>
          </w:p>
          <w:p w14:paraId="170BA778" w14:textId="77777777" w:rsidR="000A6F27" w:rsidRPr="00C07ED6" w:rsidRDefault="000A6F27" w:rsidP="0040395F">
            <w:pPr>
              <w:ind w:left="300" w:right="-20"/>
              <w:rPr>
                <w:rFonts w:ascii="Times New Roman" w:hAnsi="Times New Roman"/>
                <w:sz w:val="22"/>
              </w:rPr>
            </w:pPr>
            <w:r w:rsidRPr="00C07ED6">
              <w:rPr>
                <w:rFonts w:ascii="Times New Roman" w:hAnsi="Times New Roman"/>
                <w:sz w:val="22"/>
              </w:rPr>
              <w:t>Quiz 2</w:t>
            </w:r>
          </w:p>
          <w:p w14:paraId="35246995" w14:textId="77777777" w:rsidR="00D74289" w:rsidRPr="00C07ED6" w:rsidRDefault="00D74289" w:rsidP="0040395F">
            <w:pPr>
              <w:ind w:left="300" w:right="-20"/>
              <w:jc w:val="right"/>
              <w:rPr>
                <w:rFonts w:ascii="Times New Roman" w:hAnsi="Times New Roman"/>
                <w:sz w:val="22"/>
              </w:rPr>
            </w:pPr>
          </w:p>
        </w:tc>
        <w:tc>
          <w:tcPr>
            <w:tcW w:w="567" w:type="dxa"/>
          </w:tcPr>
          <w:p w14:paraId="50F33B71" w14:textId="77777777" w:rsidR="00D74289" w:rsidRPr="00C07ED6" w:rsidRDefault="00D74289" w:rsidP="00D74289">
            <w:pPr>
              <w:ind w:left="62" w:right="-20"/>
              <w:rPr>
                <w:rFonts w:ascii="Times New Roman" w:hAnsi="Times New Roman"/>
                <w:sz w:val="22"/>
              </w:rPr>
            </w:pPr>
            <w:r w:rsidRPr="00C07ED6">
              <w:rPr>
                <w:rFonts w:ascii="Times New Roman" w:hAnsi="Times New Roman"/>
                <w:sz w:val="22"/>
              </w:rPr>
              <w:t>15</w:t>
            </w:r>
          </w:p>
        </w:tc>
      </w:tr>
      <w:tr w:rsidR="00D74289" w:rsidRPr="00C07ED6" w14:paraId="258CD3CA" w14:textId="77777777" w:rsidTr="00687794">
        <w:trPr>
          <w:cantSplit/>
        </w:trPr>
        <w:tc>
          <w:tcPr>
            <w:tcW w:w="700" w:type="dxa"/>
          </w:tcPr>
          <w:p w14:paraId="05CBE7EE" w14:textId="77777777" w:rsidR="00D74289" w:rsidRPr="00C07ED6" w:rsidRDefault="00D74289" w:rsidP="0040395F">
            <w:pPr>
              <w:ind w:right="-20"/>
              <w:jc w:val="center"/>
              <w:rPr>
                <w:rFonts w:ascii="Times New Roman" w:hAnsi="Times New Roman"/>
                <w:sz w:val="22"/>
              </w:rPr>
            </w:pPr>
            <w:r w:rsidRPr="00C07ED6">
              <w:rPr>
                <w:rFonts w:ascii="Times New Roman" w:hAnsi="Times New Roman"/>
                <w:sz w:val="22"/>
              </w:rPr>
              <w:t>4</w:t>
            </w:r>
          </w:p>
        </w:tc>
        <w:tc>
          <w:tcPr>
            <w:tcW w:w="1220" w:type="dxa"/>
          </w:tcPr>
          <w:p w14:paraId="7A8D3AC6" w14:textId="77777777" w:rsidR="00D74289" w:rsidRPr="00C07ED6" w:rsidRDefault="00D74289" w:rsidP="0040395F">
            <w:pPr>
              <w:ind w:left="40" w:right="-20"/>
              <w:jc w:val="left"/>
              <w:rPr>
                <w:rFonts w:ascii="Times New Roman" w:hAnsi="Times New Roman"/>
                <w:sz w:val="22"/>
              </w:rPr>
            </w:pPr>
            <w:r w:rsidRPr="00C07ED6">
              <w:rPr>
                <w:rFonts w:ascii="Times New Roman" w:hAnsi="Times New Roman"/>
                <w:sz w:val="22"/>
              </w:rPr>
              <w:t>5 Aug</w:t>
            </w:r>
          </w:p>
        </w:tc>
        <w:tc>
          <w:tcPr>
            <w:tcW w:w="3532" w:type="dxa"/>
          </w:tcPr>
          <w:p w14:paraId="1714A94E" w14:textId="77777777" w:rsidR="00D74289" w:rsidRPr="00C07ED6" w:rsidRDefault="00D74289" w:rsidP="0061248C">
            <w:pPr>
              <w:ind w:left="80" w:right="-20"/>
              <w:jc w:val="left"/>
              <w:rPr>
                <w:rFonts w:ascii="Times New Roman" w:hAnsi="Times New Roman"/>
                <w:sz w:val="22"/>
              </w:rPr>
            </w:pPr>
            <w:r w:rsidRPr="00C07ED6">
              <w:rPr>
                <w:rFonts w:ascii="Times New Roman" w:hAnsi="Times New Roman"/>
                <w:sz w:val="22"/>
              </w:rPr>
              <w:t>08-Signs of Christ’s Return</w:t>
            </w:r>
          </w:p>
        </w:tc>
        <w:tc>
          <w:tcPr>
            <w:tcW w:w="3260" w:type="dxa"/>
          </w:tcPr>
          <w:p w14:paraId="0EAFD40E" w14:textId="77777777" w:rsidR="00D74289" w:rsidRPr="00C07ED6" w:rsidRDefault="00D74289" w:rsidP="00237E1C">
            <w:pPr>
              <w:ind w:left="300" w:right="-20"/>
              <w:rPr>
                <w:rFonts w:ascii="Times New Roman" w:hAnsi="Times New Roman"/>
                <w:color w:val="000000"/>
                <w:sz w:val="22"/>
              </w:rPr>
            </w:pPr>
            <w:r w:rsidRPr="00C07ED6">
              <w:rPr>
                <w:rFonts w:ascii="Times New Roman" w:hAnsi="Times New Roman"/>
                <w:color w:val="000000"/>
                <w:sz w:val="22"/>
              </w:rPr>
              <w:t>Class Notes, 31</w:t>
            </w:r>
            <w:r w:rsidR="00237E1C" w:rsidRPr="00C07ED6">
              <w:rPr>
                <w:rFonts w:ascii="Times New Roman" w:hAnsi="Times New Roman"/>
                <w:color w:val="000000"/>
                <w:sz w:val="22"/>
              </w:rPr>
              <w:t>-34, 193</w:t>
            </w:r>
            <w:r w:rsidRPr="00C07ED6">
              <w:rPr>
                <w:rFonts w:ascii="Times New Roman" w:hAnsi="Times New Roman"/>
                <w:color w:val="000000"/>
                <w:sz w:val="22"/>
              </w:rPr>
              <w:t>-</w:t>
            </w:r>
            <w:r w:rsidR="00237E1C" w:rsidRPr="00C07ED6">
              <w:rPr>
                <w:rFonts w:ascii="Times New Roman" w:hAnsi="Times New Roman"/>
                <w:color w:val="000000"/>
                <w:sz w:val="22"/>
              </w:rPr>
              <w:t>210</w:t>
            </w:r>
          </w:p>
        </w:tc>
        <w:tc>
          <w:tcPr>
            <w:tcW w:w="567" w:type="dxa"/>
          </w:tcPr>
          <w:p w14:paraId="0A66D1D7" w14:textId="77777777" w:rsidR="00D74289" w:rsidRPr="00C07ED6" w:rsidRDefault="00D74289" w:rsidP="00D74289">
            <w:pPr>
              <w:ind w:left="62" w:right="-20"/>
              <w:rPr>
                <w:rFonts w:ascii="Times New Roman" w:hAnsi="Times New Roman"/>
                <w:color w:val="000000"/>
                <w:sz w:val="22"/>
              </w:rPr>
            </w:pPr>
          </w:p>
        </w:tc>
      </w:tr>
      <w:tr w:rsidR="00D74289" w:rsidRPr="00C07ED6" w14:paraId="48E8B18D" w14:textId="77777777" w:rsidTr="00687794">
        <w:trPr>
          <w:cantSplit/>
        </w:trPr>
        <w:tc>
          <w:tcPr>
            <w:tcW w:w="700" w:type="dxa"/>
          </w:tcPr>
          <w:p w14:paraId="26A5A614" w14:textId="77777777" w:rsidR="00D74289" w:rsidRPr="00C07ED6" w:rsidRDefault="00D74289" w:rsidP="0040395F">
            <w:pPr>
              <w:ind w:right="-20"/>
              <w:jc w:val="center"/>
              <w:rPr>
                <w:rFonts w:ascii="Times New Roman" w:hAnsi="Times New Roman"/>
                <w:sz w:val="22"/>
              </w:rPr>
            </w:pPr>
          </w:p>
        </w:tc>
        <w:tc>
          <w:tcPr>
            <w:tcW w:w="1220" w:type="dxa"/>
          </w:tcPr>
          <w:p w14:paraId="3BE121DC" w14:textId="77777777" w:rsidR="00D74289" w:rsidRPr="00C07ED6" w:rsidRDefault="00D74289" w:rsidP="0040395F">
            <w:pPr>
              <w:ind w:left="40" w:right="-20"/>
              <w:jc w:val="left"/>
              <w:rPr>
                <w:rFonts w:ascii="Times New Roman" w:hAnsi="Times New Roman"/>
                <w:sz w:val="22"/>
              </w:rPr>
            </w:pPr>
          </w:p>
        </w:tc>
        <w:tc>
          <w:tcPr>
            <w:tcW w:w="3532" w:type="dxa"/>
          </w:tcPr>
          <w:p w14:paraId="46DCD188" w14:textId="77777777" w:rsidR="00D74289" w:rsidRPr="00C07ED6" w:rsidRDefault="00D74289" w:rsidP="00F545EE">
            <w:pPr>
              <w:ind w:left="80" w:right="-20"/>
              <w:jc w:val="left"/>
              <w:rPr>
                <w:rFonts w:ascii="Times New Roman" w:hAnsi="Times New Roman"/>
                <w:sz w:val="22"/>
              </w:rPr>
            </w:pPr>
            <w:r w:rsidRPr="00C07ED6">
              <w:rPr>
                <w:rFonts w:ascii="Times New Roman" w:hAnsi="Times New Roman"/>
                <w:sz w:val="22"/>
              </w:rPr>
              <w:t>09-Rapture</w:t>
            </w:r>
            <w:r w:rsidR="002A2A2B" w:rsidRPr="00C07ED6">
              <w:rPr>
                <w:rFonts w:ascii="Times New Roman" w:hAnsi="Times New Roman"/>
                <w:sz w:val="22"/>
              </w:rPr>
              <w:t xml:space="preserve"> </w:t>
            </w:r>
            <w:r w:rsidRPr="00C07ED6">
              <w:rPr>
                <w:rFonts w:ascii="Times New Roman" w:hAnsi="Times New Roman"/>
                <w:sz w:val="22"/>
              </w:rPr>
              <w:t>Part 1: Premil</w:t>
            </w:r>
          </w:p>
        </w:tc>
        <w:tc>
          <w:tcPr>
            <w:tcW w:w="3260" w:type="dxa"/>
          </w:tcPr>
          <w:p w14:paraId="205F3BBB" w14:textId="77777777" w:rsidR="00D74289" w:rsidRPr="00C07ED6" w:rsidRDefault="00687794" w:rsidP="00687794">
            <w:pPr>
              <w:ind w:left="300" w:right="-20"/>
              <w:jc w:val="left"/>
              <w:rPr>
                <w:rFonts w:ascii="Times New Roman" w:hAnsi="Times New Roman"/>
                <w:color w:val="000000"/>
                <w:sz w:val="22"/>
              </w:rPr>
            </w:pPr>
            <w:r w:rsidRPr="00C07ED6">
              <w:rPr>
                <w:rFonts w:ascii="Times New Roman" w:hAnsi="Times New Roman"/>
                <w:color w:val="000000"/>
                <w:sz w:val="22"/>
              </w:rPr>
              <w:t xml:space="preserve">Class Notes, 55-65a (12 pp.) </w:t>
            </w:r>
            <w:r w:rsidRPr="00C07ED6">
              <w:rPr>
                <w:rFonts w:ascii="Times New Roman" w:hAnsi="Times New Roman"/>
                <w:color w:val="000000"/>
                <w:sz w:val="22"/>
              </w:rPr>
              <w:br/>
            </w:r>
            <w:r w:rsidR="00D74289" w:rsidRPr="00C07ED6">
              <w:rPr>
                <w:rFonts w:ascii="Times New Roman" w:hAnsi="Times New Roman"/>
                <w:color w:val="000000"/>
                <w:sz w:val="22"/>
              </w:rPr>
              <w:t>1 Thess. 4:13-18</w:t>
            </w:r>
          </w:p>
          <w:p w14:paraId="008328F0" w14:textId="77777777" w:rsidR="00237E1C" w:rsidRPr="00C07ED6" w:rsidRDefault="00237E1C" w:rsidP="0040395F">
            <w:pPr>
              <w:ind w:left="300" w:right="-20"/>
              <w:rPr>
                <w:rFonts w:ascii="Times New Roman" w:hAnsi="Times New Roman"/>
                <w:color w:val="000000"/>
                <w:sz w:val="22"/>
              </w:rPr>
            </w:pPr>
            <w:r w:rsidRPr="00C07ED6">
              <w:rPr>
                <w:rFonts w:ascii="Times New Roman" w:hAnsi="Times New Roman"/>
                <w:color w:val="000000"/>
                <w:sz w:val="22"/>
              </w:rPr>
              <w:t>Quiz 3</w:t>
            </w:r>
          </w:p>
        </w:tc>
        <w:tc>
          <w:tcPr>
            <w:tcW w:w="567" w:type="dxa"/>
          </w:tcPr>
          <w:p w14:paraId="42C634E9" w14:textId="77777777" w:rsidR="00D74289" w:rsidRPr="00C07ED6" w:rsidRDefault="00D82172" w:rsidP="00D74289">
            <w:pPr>
              <w:ind w:left="62" w:right="-20"/>
              <w:rPr>
                <w:rFonts w:ascii="Times New Roman" w:hAnsi="Times New Roman"/>
                <w:color w:val="000000"/>
                <w:sz w:val="22"/>
              </w:rPr>
            </w:pPr>
            <w:r w:rsidRPr="00C07ED6">
              <w:rPr>
                <w:rFonts w:ascii="Times New Roman" w:hAnsi="Times New Roman"/>
                <w:color w:val="000000"/>
                <w:sz w:val="22"/>
              </w:rPr>
              <w:t>4</w:t>
            </w:r>
            <w:r w:rsidR="00237E1C" w:rsidRPr="00C07ED6">
              <w:rPr>
                <w:rFonts w:ascii="Times New Roman" w:hAnsi="Times New Roman"/>
                <w:color w:val="000000"/>
                <w:sz w:val="22"/>
              </w:rPr>
              <w:t>4</w:t>
            </w:r>
          </w:p>
        </w:tc>
      </w:tr>
      <w:tr w:rsidR="00237E1C" w:rsidRPr="00C07ED6" w14:paraId="1DC90BBB" w14:textId="77777777" w:rsidTr="00687794">
        <w:trPr>
          <w:cantSplit/>
        </w:trPr>
        <w:tc>
          <w:tcPr>
            <w:tcW w:w="700" w:type="dxa"/>
          </w:tcPr>
          <w:p w14:paraId="21F04A89" w14:textId="77777777" w:rsidR="00237E1C" w:rsidRPr="00C07ED6" w:rsidRDefault="00237E1C" w:rsidP="0040395F">
            <w:pPr>
              <w:ind w:right="-20"/>
              <w:jc w:val="center"/>
              <w:rPr>
                <w:rFonts w:ascii="Times New Roman" w:hAnsi="Times New Roman"/>
                <w:sz w:val="22"/>
              </w:rPr>
            </w:pPr>
          </w:p>
        </w:tc>
        <w:tc>
          <w:tcPr>
            <w:tcW w:w="1220" w:type="dxa"/>
          </w:tcPr>
          <w:p w14:paraId="1A683B38" w14:textId="77777777" w:rsidR="00237E1C" w:rsidRPr="00C07ED6" w:rsidRDefault="00237E1C" w:rsidP="0040395F">
            <w:pPr>
              <w:ind w:left="40" w:right="-20"/>
              <w:jc w:val="left"/>
              <w:rPr>
                <w:rFonts w:ascii="Times New Roman" w:hAnsi="Times New Roman"/>
                <w:sz w:val="22"/>
              </w:rPr>
            </w:pPr>
          </w:p>
        </w:tc>
        <w:tc>
          <w:tcPr>
            <w:tcW w:w="3532" w:type="dxa"/>
          </w:tcPr>
          <w:p w14:paraId="2BB497D4" w14:textId="77777777" w:rsidR="00237E1C" w:rsidRPr="00C07ED6" w:rsidRDefault="00237E1C" w:rsidP="0040395F">
            <w:pPr>
              <w:ind w:left="80" w:right="-20"/>
              <w:jc w:val="left"/>
              <w:rPr>
                <w:rFonts w:ascii="Times New Roman" w:hAnsi="Times New Roman"/>
                <w:sz w:val="22"/>
              </w:rPr>
            </w:pPr>
          </w:p>
        </w:tc>
        <w:tc>
          <w:tcPr>
            <w:tcW w:w="3260" w:type="dxa"/>
          </w:tcPr>
          <w:p w14:paraId="4A317A9B" w14:textId="77777777" w:rsidR="00237E1C" w:rsidRPr="00C07ED6" w:rsidRDefault="00237E1C" w:rsidP="0040395F">
            <w:pPr>
              <w:ind w:left="300" w:right="-20"/>
              <w:rPr>
                <w:rFonts w:ascii="Times New Roman" w:hAnsi="Times New Roman"/>
                <w:sz w:val="22"/>
              </w:rPr>
            </w:pPr>
          </w:p>
        </w:tc>
        <w:tc>
          <w:tcPr>
            <w:tcW w:w="567" w:type="dxa"/>
          </w:tcPr>
          <w:p w14:paraId="673956EF" w14:textId="77777777" w:rsidR="00237E1C" w:rsidRPr="00C07ED6" w:rsidRDefault="00237E1C" w:rsidP="00D74289">
            <w:pPr>
              <w:ind w:left="62" w:right="-20"/>
              <w:rPr>
                <w:rFonts w:ascii="Times New Roman" w:hAnsi="Times New Roman"/>
                <w:sz w:val="22"/>
              </w:rPr>
            </w:pPr>
          </w:p>
        </w:tc>
      </w:tr>
      <w:tr w:rsidR="00D74289" w:rsidRPr="00C07ED6" w14:paraId="2BBD2922" w14:textId="77777777" w:rsidTr="00687794">
        <w:trPr>
          <w:cantSplit/>
        </w:trPr>
        <w:tc>
          <w:tcPr>
            <w:tcW w:w="700" w:type="dxa"/>
          </w:tcPr>
          <w:p w14:paraId="44D3D6E8" w14:textId="77777777" w:rsidR="00D74289" w:rsidRPr="00C07ED6" w:rsidRDefault="00D74289" w:rsidP="0040395F">
            <w:pPr>
              <w:ind w:right="-20"/>
              <w:jc w:val="center"/>
              <w:rPr>
                <w:rFonts w:ascii="Times New Roman" w:hAnsi="Times New Roman"/>
                <w:sz w:val="22"/>
              </w:rPr>
            </w:pPr>
            <w:r w:rsidRPr="00C07ED6">
              <w:rPr>
                <w:rFonts w:ascii="Times New Roman" w:hAnsi="Times New Roman"/>
                <w:sz w:val="22"/>
              </w:rPr>
              <w:t>5</w:t>
            </w:r>
          </w:p>
        </w:tc>
        <w:tc>
          <w:tcPr>
            <w:tcW w:w="1220" w:type="dxa"/>
          </w:tcPr>
          <w:p w14:paraId="0DE8512F" w14:textId="77777777" w:rsidR="00D74289" w:rsidRPr="00C07ED6" w:rsidRDefault="00D74289" w:rsidP="0040395F">
            <w:pPr>
              <w:ind w:left="40" w:right="-20"/>
              <w:jc w:val="left"/>
              <w:rPr>
                <w:rFonts w:ascii="Times New Roman" w:hAnsi="Times New Roman"/>
                <w:sz w:val="22"/>
              </w:rPr>
            </w:pPr>
            <w:r w:rsidRPr="00C07ED6">
              <w:rPr>
                <w:rFonts w:ascii="Times New Roman" w:hAnsi="Times New Roman"/>
                <w:sz w:val="22"/>
              </w:rPr>
              <w:t>12 Aug</w:t>
            </w:r>
          </w:p>
        </w:tc>
        <w:tc>
          <w:tcPr>
            <w:tcW w:w="3532" w:type="dxa"/>
          </w:tcPr>
          <w:p w14:paraId="247F35D1" w14:textId="77777777" w:rsidR="00D74289" w:rsidRPr="00C07ED6" w:rsidRDefault="00D74289" w:rsidP="0040395F">
            <w:pPr>
              <w:ind w:left="80" w:right="-20"/>
              <w:jc w:val="left"/>
              <w:rPr>
                <w:rFonts w:ascii="Times New Roman" w:hAnsi="Times New Roman"/>
                <w:sz w:val="22"/>
              </w:rPr>
            </w:pPr>
            <w:r w:rsidRPr="00C07ED6">
              <w:rPr>
                <w:rFonts w:ascii="Times New Roman" w:hAnsi="Times New Roman"/>
                <w:sz w:val="22"/>
              </w:rPr>
              <w:t>09-Rapture</w:t>
            </w:r>
            <w:r w:rsidR="002A2A2B" w:rsidRPr="00C07ED6">
              <w:rPr>
                <w:rFonts w:ascii="Times New Roman" w:hAnsi="Times New Roman"/>
                <w:sz w:val="22"/>
              </w:rPr>
              <w:t xml:space="preserve"> </w:t>
            </w:r>
            <w:r w:rsidRPr="00C07ED6">
              <w:rPr>
                <w:rFonts w:ascii="Times New Roman" w:hAnsi="Times New Roman"/>
                <w:sz w:val="22"/>
              </w:rPr>
              <w:t>Part 2: Other Views</w:t>
            </w:r>
          </w:p>
        </w:tc>
        <w:tc>
          <w:tcPr>
            <w:tcW w:w="3260" w:type="dxa"/>
          </w:tcPr>
          <w:p w14:paraId="3F40602D" w14:textId="77777777" w:rsidR="00D74289" w:rsidRPr="00C07ED6" w:rsidRDefault="002A2A2B" w:rsidP="0040395F">
            <w:pPr>
              <w:ind w:left="300" w:right="-20"/>
              <w:rPr>
                <w:rFonts w:ascii="Times New Roman" w:hAnsi="Times New Roman"/>
                <w:sz w:val="22"/>
              </w:rPr>
            </w:pPr>
            <w:r w:rsidRPr="00C07ED6">
              <w:rPr>
                <w:rFonts w:ascii="Times New Roman" w:hAnsi="Times New Roman"/>
                <w:sz w:val="22"/>
              </w:rPr>
              <w:t>Class notes, 66-74</w:t>
            </w:r>
          </w:p>
        </w:tc>
        <w:tc>
          <w:tcPr>
            <w:tcW w:w="567" w:type="dxa"/>
          </w:tcPr>
          <w:p w14:paraId="23B6829B" w14:textId="77777777" w:rsidR="00D74289" w:rsidRPr="00C07ED6" w:rsidRDefault="00D74289" w:rsidP="00D74289">
            <w:pPr>
              <w:ind w:left="62" w:right="-20"/>
              <w:rPr>
                <w:rFonts w:ascii="Times New Roman" w:hAnsi="Times New Roman"/>
                <w:sz w:val="22"/>
              </w:rPr>
            </w:pPr>
          </w:p>
        </w:tc>
      </w:tr>
      <w:tr w:rsidR="00D74289" w:rsidRPr="00C07ED6" w14:paraId="2C55A096" w14:textId="77777777" w:rsidTr="00687794">
        <w:trPr>
          <w:cantSplit/>
        </w:trPr>
        <w:tc>
          <w:tcPr>
            <w:tcW w:w="700" w:type="dxa"/>
          </w:tcPr>
          <w:p w14:paraId="12DFD95E" w14:textId="77777777" w:rsidR="00D74289" w:rsidRPr="00C07ED6" w:rsidRDefault="00D74289" w:rsidP="0040395F">
            <w:pPr>
              <w:ind w:right="-20"/>
              <w:jc w:val="center"/>
              <w:rPr>
                <w:rFonts w:ascii="Times New Roman" w:hAnsi="Times New Roman"/>
                <w:sz w:val="22"/>
              </w:rPr>
            </w:pPr>
          </w:p>
        </w:tc>
        <w:tc>
          <w:tcPr>
            <w:tcW w:w="1220" w:type="dxa"/>
          </w:tcPr>
          <w:p w14:paraId="30A2A0B9" w14:textId="77777777" w:rsidR="00D74289" w:rsidRPr="00C07ED6" w:rsidRDefault="00D74289" w:rsidP="0040395F">
            <w:pPr>
              <w:ind w:left="40" w:right="-20"/>
              <w:jc w:val="left"/>
              <w:rPr>
                <w:rFonts w:ascii="Times New Roman" w:hAnsi="Times New Roman"/>
                <w:sz w:val="22"/>
              </w:rPr>
            </w:pPr>
          </w:p>
        </w:tc>
        <w:tc>
          <w:tcPr>
            <w:tcW w:w="3532" w:type="dxa"/>
          </w:tcPr>
          <w:p w14:paraId="69FCAE2C" w14:textId="77777777" w:rsidR="00D74289" w:rsidRPr="00C07ED6" w:rsidRDefault="00D74289" w:rsidP="001744F2">
            <w:pPr>
              <w:ind w:left="80" w:right="-20"/>
              <w:jc w:val="left"/>
              <w:rPr>
                <w:rFonts w:ascii="Times New Roman" w:hAnsi="Times New Roman"/>
                <w:sz w:val="22"/>
              </w:rPr>
            </w:pPr>
            <w:r w:rsidRPr="00C07ED6">
              <w:rPr>
                <w:rFonts w:ascii="Times New Roman" w:hAnsi="Times New Roman"/>
                <w:sz w:val="22"/>
              </w:rPr>
              <w:t>10-Bodies &amp; Judgment Seat of Christ</w:t>
            </w:r>
          </w:p>
        </w:tc>
        <w:tc>
          <w:tcPr>
            <w:tcW w:w="3260" w:type="dxa"/>
          </w:tcPr>
          <w:p w14:paraId="1DB2CD71" w14:textId="77777777" w:rsidR="00D74289" w:rsidRPr="00C07ED6" w:rsidRDefault="00AF48D2" w:rsidP="0040395F">
            <w:pPr>
              <w:ind w:left="300" w:right="-20"/>
              <w:rPr>
                <w:rFonts w:ascii="Times New Roman" w:hAnsi="Times New Roman"/>
                <w:sz w:val="22"/>
              </w:rPr>
            </w:pPr>
            <w:r w:rsidRPr="00C07ED6">
              <w:rPr>
                <w:rFonts w:ascii="Times New Roman" w:hAnsi="Times New Roman"/>
                <w:sz w:val="22"/>
              </w:rPr>
              <w:t>Class Notes, 75-77; Rev.</w:t>
            </w:r>
            <w:r w:rsidR="00D74289" w:rsidRPr="00C07ED6">
              <w:rPr>
                <w:rFonts w:ascii="Times New Roman" w:hAnsi="Times New Roman"/>
                <w:sz w:val="22"/>
              </w:rPr>
              <w:t xml:space="preserve"> 19</w:t>
            </w:r>
          </w:p>
          <w:p w14:paraId="6F801A66" w14:textId="77777777" w:rsidR="000F18B2" w:rsidRPr="00C07ED6" w:rsidRDefault="000F18B2" w:rsidP="0040395F">
            <w:pPr>
              <w:ind w:left="300" w:right="-20"/>
              <w:rPr>
                <w:rFonts w:ascii="Times New Roman" w:hAnsi="Times New Roman"/>
                <w:sz w:val="22"/>
              </w:rPr>
            </w:pPr>
            <w:r w:rsidRPr="00C07ED6">
              <w:rPr>
                <w:rFonts w:ascii="Times New Roman" w:hAnsi="Times New Roman"/>
                <w:sz w:val="22"/>
              </w:rPr>
              <w:t>Quiz 4</w:t>
            </w:r>
          </w:p>
        </w:tc>
        <w:tc>
          <w:tcPr>
            <w:tcW w:w="567" w:type="dxa"/>
          </w:tcPr>
          <w:p w14:paraId="2081BDA8" w14:textId="77777777" w:rsidR="00D74289" w:rsidRPr="00C07ED6" w:rsidRDefault="00687794" w:rsidP="00D74289">
            <w:pPr>
              <w:ind w:left="62" w:right="-20"/>
              <w:rPr>
                <w:rFonts w:ascii="Times New Roman" w:hAnsi="Times New Roman"/>
                <w:sz w:val="22"/>
              </w:rPr>
            </w:pPr>
            <w:r w:rsidRPr="00C07ED6">
              <w:rPr>
                <w:rFonts w:ascii="Times New Roman" w:hAnsi="Times New Roman"/>
                <w:sz w:val="22"/>
              </w:rPr>
              <w:t>12</w:t>
            </w:r>
          </w:p>
        </w:tc>
      </w:tr>
      <w:tr w:rsidR="00D74289" w:rsidRPr="00C07ED6" w14:paraId="20B495B8" w14:textId="77777777" w:rsidTr="00687794">
        <w:trPr>
          <w:cantSplit/>
        </w:trPr>
        <w:tc>
          <w:tcPr>
            <w:tcW w:w="700" w:type="dxa"/>
          </w:tcPr>
          <w:p w14:paraId="6BFE6A10" w14:textId="77777777" w:rsidR="00D74289" w:rsidRPr="00C07ED6" w:rsidRDefault="00D74289" w:rsidP="0040395F">
            <w:pPr>
              <w:ind w:right="-20"/>
              <w:jc w:val="center"/>
              <w:rPr>
                <w:rFonts w:ascii="Times New Roman" w:hAnsi="Times New Roman"/>
                <w:sz w:val="22"/>
              </w:rPr>
            </w:pPr>
          </w:p>
        </w:tc>
        <w:tc>
          <w:tcPr>
            <w:tcW w:w="1220" w:type="dxa"/>
          </w:tcPr>
          <w:p w14:paraId="1A37E445" w14:textId="77777777" w:rsidR="00D74289" w:rsidRPr="00C07ED6" w:rsidRDefault="00D74289" w:rsidP="0040395F">
            <w:pPr>
              <w:ind w:left="40" w:right="-20"/>
              <w:jc w:val="left"/>
              <w:rPr>
                <w:rFonts w:ascii="Times New Roman" w:hAnsi="Times New Roman"/>
                <w:sz w:val="22"/>
              </w:rPr>
            </w:pPr>
          </w:p>
        </w:tc>
        <w:tc>
          <w:tcPr>
            <w:tcW w:w="3532" w:type="dxa"/>
          </w:tcPr>
          <w:p w14:paraId="6D3CF9AA" w14:textId="77777777" w:rsidR="00D74289" w:rsidRPr="00C07ED6" w:rsidRDefault="00D74289" w:rsidP="0040395F">
            <w:pPr>
              <w:ind w:left="80" w:right="-20"/>
              <w:jc w:val="left"/>
              <w:rPr>
                <w:rFonts w:ascii="Times New Roman" w:hAnsi="Times New Roman"/>
                <w:sz w:val="22"/>
              </w:rPr>
            </w:pPr>
          </w:p>
        </w:tc>
        <w:tc>
          <w:tcPr>
            <w:tcW w:w="3260" w:type="dxa"/>
          </w:tcPr>
          <w:p w14:paraId="5742DD5A" w14:textId="77777777" w:rsidR="00D74289" w:rsidRPr="00C07ED6" w:rsidRDefault="00D74289" w:rsidP="0040395F">
            <w:pPr>
              <w:ind w:left="300" w:right="-20"/>
              <w:rPr>
                <w:rFonts w:ascii="Times New Roman" w:hAnsi="Times New Roman"/>
                <w:sz w:val="22"/>
              </w:rPr>
            </w:pPr>
          </w:p>
        </w:tc>
        <w:tc>
          <w:tcPr>
            <w:tcW w:w="567" w:type="dxa"/>
          </w:tcPr>
          <w:p w14:paraId="3B32A36E" w14:textId="77777777" w:rsidR="00D74289" w:rsidRPr="00C07ED6" w:rsidRDefault="00D74289" w:rsidP="00D74289">
            <w:pPr>
              <w:ind w:left="62" w:right="-20"/>
              <w:rPr>
                <w:rFonts w:ascii="Times New Roman" w:hAnsi="Times New Roman"/>
                <w:sz w:val="22"/>
              </w:rPr>
            </w:pPr>
          </w:p>
        </w:tc>
      </w:tr>
      <w:tr w:rsidR="00D74289" w:rsidRPr="00C07ED6" w14:paraId="4901AAA5" w14:textId="77777777" w:rsidTr="00687794">
        <w:trPr>
          <w:cantSplit/>
        </w:trPr>
        <w:tc>
          <w:tcPr>
            <w:tcW w:w="700" w:type="dxa"/>
          </w:tcPr>
          <w:p w14:paraId="4AE076C1" w14:textId="77777777" w:rsidR="00D74289" w:rsidRPr="00C07ED6" w:rsidRDefault="00D74289" w:rsidP="0040395F">
            <w:pPr>
              <w:ind w:right="-20"/>
              <w:jc w:val="center"/>
              <w:rPr>
                <w:rFonts w:ascii="Times New Roman" w:hAnsi="Times New Roman"/>
                <w:sz w:val="22"/>
              </w:rPr>
            </w:pPr>
            <w:r w:rsidRPr="00C07ED6">
              <w:rPr>
                <w:rFonts w:ascii="Times New Roman" w:hAnsi="Times New Roman"/>
                <w:sz w:val="22"/>
              </w:rPr>
              <w:t>6</w:t>
            </w:r>
          </w:p>
        </w:tc>
        <w:tc>
          <w:tcPr>
            <w:tcW w:w="1220" w:type="dxa"/>
          </w:tcPr>
          <w:p w14:paraId="2038ABD2" w14:textId="77777777" w:rsidR="00D74289" w:rsidRPr="00C07ED6" w:rsidRDefault="00D74289" w:rsidP="0040395F">
            <w:pPr>
              <w:ind w:left="40" w:right="-20"/>
              <w:jc w:val="left"/>
              <w:rPr>
                <w:rFonts w:ascii="Times New Roman" w:hAnsi="Times New Roman"/>
                <w:sz w:val="22"/>
              </w:rPr>
            </w:pPr>
            <w:r w:rsidRPr="00C07ED6">
              <w:rPr>
                <w:rFonts w:ascii="Times New Roman" w:hAnsi="Times New Roman"/>
                <w:sz w:val="22"/>
              </w:rPr>
              <w:t>19 Aug</w:t>
            </w:r>
          </w:p>
        </w:tc>
        <w:tc>
          <w:tcPr>
            <w:tcW w:w="3532" w:type="dxa"/>
          </w:tcPr>
          <w:p w14:paraId="39246BBC" w14:textId="77777777" w:rsidR="00D74289" w:rsidRPr="00C07ED6" w:rsidRDefault="00D74289" w:rsidP="0040395F">
            <w:pPr>
              <w:ind w:left="80" w:right="-20"/>
              <w:jc w:val="left"/>
              <w:rPr>
                <w:rFonts w:ascii="Times New Roman" w:hAnsi="Times New Roman"/>
                <w:sz w:val="22"/>
              </w:rPr>
            </w:pPr>
            <w:r w:rsidRPr="00C07ED6">
              <w:rPr>
                <w:rFonts w:ascii="Times New Roman" w:hAnsi="Times New Roman"/>
                <w:sz w:val="22"/>
              </w:rPr>
              <w:t>11-Marriage Supper</w:t>
            </w:r>
          </w:p>
        </w:tc>
        <w:tc>
          <w:tcPr>
            <w:tcW w:w="3260" w:type="dxa"/>
          </w:tcPr>
          <w:p w14:paraId="4545D9F9" w14:textId="77777777" w:rsidR="00D74289" w:rsidRPr="00C07ED6" w:rsidRDefault="000961A9" w:rsidP="0040395F">
            <w:pPr>
              <w:ind w:left="300" w:right="-20"/>
              <w:rPr>
                <w:rFonts w:ascii="Times New Roman" w:hAnsi="Times New Roman"/>
                <w:sz w:val="22"/>
              </w:rPr>
            </w:pPr>
            <w:r w:rsidRPr="00C07ED6">
              <w:rPr>
                <w:rFonts w:ascii="Times New Roman" w:hAnsi="Times New Roman"/>
                <w:sz w:val="22"/>
              </w:rPr>
              <w:t xml:space="preserve">Class Notes, </w:t>
            </w:r>
            <w:r w:rsidR="00197E64" w:rsidRPr="00C07ED6">
              <w:rPr>
                <w:rFonts w:ascii="Times New Roman" w:hAnsi="Times New Roman"/>
                <w:sz w:val="22"/>
              </w:rPr>
              <w:t>77-</w:t>
            </w:r>
            <w:r w:rsidRPr="00C07ED6">
              <w:rPr>
                <w:rFonts w:ascii="Times New Roman" w:hAnsi="Times New Roman"/>
                <w:sz w:val="22"/>
              </w:rPr>
              <w:t>78c</w:t>
            </w:r>
          </w:p>
        </w:tc>
        <w:tc>
          <w:tcPr>
            <w:tcW w:w="567" w:type="dxa"/>
          </w:tcPr>
          <w:p w14:paraId="23C7F4A9" w14:textId="77777777" w:rsidR="00D74289" w:rsidRPr="00C07ED6" w:rsidRDefault="00D74289" w:rsidP="00D74289">
            <w:pPr>
              <w:ind w:left="62" w:right="-20"/>
              <w:rPr>
                <w:rFonts w:ascii="Times New Roman" w:hAnsi="Times New Roman"/>
                <w:sz w:val="22"/>
              </w:rPr>
            </w:pPr>
          </w:p>
        </w:tc>
      </w:tr>
      <w:tr w:rsidR="00D74289" w:rsidRPr="00C07ED6" w14:paraId="665488A5" w14:textId="77777777" w:rsidTr="00687794">
        <w:trPr>
          <w:cantSplit/>
        </w:trPr>
        <w:tc>
          <w:tcPr>
            <w:tcW w:w="700" w:type="dxa"/>
          </w:tcPr>
          <w:p w14:paraId="5FFC5F12" w14:textId="77777777" w:rsidR="00D74289" w:rsidRPr="00C07ED6" w:rsidRDefault="00D74289" w:rsidP="0040395F">
            <w:pPr>
              <w:ind w:right="-20"/>
              <w:jc w:val="center"/>
              <w:rPr>
                <w:rFonts w:ascii="Times New Roman" w:hAnsi="Times New Roman"/>
                <w:sz w:val="22"/>
              </w:rPr>
            </w:pPr>
          </w:p>
        </w:tc>
        <w:tc>
          <w:tcPr>
            <w:tcW w:w="1220" w:type="dxa"/>
          </w:tcPr>
          <w:p w14:paraId="6FD81B4A" w14:textId="77777777" w:rsidR="00D74289" w:rsidRPr="00C07ED6" w:rsidRDefault="00D74289" w:rsidP="0040395F">
            <w:pPr>
              <w:ind w:left="40" w:right="-20"/>
              <w:jc w:val="left"/>
              <w:rPr>
                <w:rFonts w:ascii="Times New Roman" w:hAnsi="Times New Roman"/>
                <w:sz w:val="22"/>
              </w:rPr>
            </w:pPr>
          </w:p>
        </w:tc>
        <w:tc>
          <w:tcPr>
            <w:tcW w:w="3532" w:type="dxa"/>
          </w:tcPr>
          <w:p w14:paraId="509BD959" w14:textId="77777777" w:rsidR="00D74289" w:rsidRPr="00C07ED6" w:rsidRDefault="00D74289" w:rsidP="006B2428">
            <w:pPr>
              <w:ind w:left="80" w:right="-20"/>
              <w:jc w:val="left"/>
              <w:rPr>
                <w:rFonts w:ascii="Times New Roman" w:hAnsi="Times New Roman"/>
                <w:sz w:val="22"/>
              </w:rPr>
            </w:pPr>
            <w:r w:rsidRPr="00C07ED6">
              <w:rPr>
                <w:rFonts w:ascii="Times New Roman" w:hAnsi="Times New Roman"/>
                <w:sz w:val="22"/>
              </w:rPr>
              <w:t>12-Antichrist &amp; Daniel 9</w:t>
            </w:r>
          </w:p>
        </w:tc>
        <w:tc>
          <w:tcPr>
            <w:tcW w:w="3260" w:type="dxa"/>
          </w:tcPr>
          <w:p w14:paraId="05EE01BA" w14:textId="77777777" w:rsidR="000F18B2" w:rsidRPr="00C07ED6" w:rsidRDefault="00BB65AA" w:rsidP="006B2428">
            <w:pPr>
              <w:ind w:left="300" w:right="-20"/>
              <w:rPr>
                <w:rFonts w:ascii="Times New Roman" w:hAnsi="Times New Roman"/>
                <w:sz w:val="22"/>
              </w:rPr>
            </w:pPr>
            <w:r w:rsidRPr="00C07ED6">
              <w:rPr>
                <w:rFonts w:ascii="Times New Roman" w:hAnsi="Times New Roman"/>
                <w:sz w:val="22"/>
              </w:rPr>
              <w:t>Class Notes, 79-86g</w:t>
            </w:r>
          </w:p>
          <w:p w14:paraId="16C5009C" w14:textId="77777777" w:rsidR="00D74289" w:rsidRPr="00C07ED6" w:rsidRDefault="00D74289" w:rsidP="006B2428">
            <w:pPr>
              <w:ind w:left="300" w:right="-20"/>
              <w:rPr>
                <w:rFonts w:ascii="Times New Roman" w:hAnsi="Times New Roman"/>
                <w:sz w:val="22"/>
              </w:rPr>
            </w:pPr>
            <w:r w:rsidRPr="00C07ED6">
              <w:rPr>
                <w:rFonts w:ascii="Times New Roman" w:hAnsi="Times New Roman"/>
                <w:sz w:val="22"/>
              </w:rPr>
              <w:t>2 Thess. 2; Daniel 9</w:t>
            </w:r>
          </w:p>
          <w:p w14:paraId="1EB51174" w14:textId="77777777" w:rsidR="00197E64" w:rsidRPr="00C07ED6" w:rsidRDefault="00197E64" w:rsidP="006B2428">
            <w:pPr>
              <w:ind w:left="300" w:right="-20"/>
              <w:rPr>
                <w:rFonts w:ascii="Times New Roman" w:hAnsi="Times New Roman"/>
                <w:sz w:val="22"/>
              </w:rPr>
            </w:pPr>
            <w:r w:rsidRPr="00C07ED6">
              <w:rPr>
                <w:rFonts w:ascii="Times New Roman" w:hAnsi="Times New Roman"/>
                <w:sz w:val="22"/>
              </w:rPr>
              <w:t>Quiz 5</w:t>
            </w:r>
          </w:p>
        </w:tc>
        <w:tc>
          <w:tcPr>
            <w:tcW w:w="567" w:type="dxa"/>
          </w:tcPr>
          <w:p w14:paraId="236B4C22" w14:textId="77777777" w:rsidR="00D74289" w:rsidRPr="00C07ED6" w:rsidRDefault="000961A9" w:rsidP="00D74289">
            <w:pPr>
              <w:ind w:left="62" w:right="-20"/>
              <w:rPr>
                <w:rFonts w:ascii="Times New Roman" w:hAnsi="Times New Roman"/>
                <w:sz w:val="22"/>
              </w:rPr>
            </w:pPr>
            <w:r w:rsidRPr="00C07ED6">
              <w:rPr>
                <w:rFonts w:ascii="Times New Roman" w:hAnsi="Times New Roman"/>
                <w:sz w:val="22"/>
              </w:rPr>
              <w:t>2</w:t>
            </w:r>
            <w:r w:rsidR="00BB65AA" w:rsidRPr="00C07ED6">
              <w:rPr>
                <w:rFonts w:ascii="Times New Roman" w:hAnsi="Times New Roman"/>
                <w:sz w:val="22"/>
              </w:rPr>
              <w:t>1</w:t>
            </w:r>
          </w:p>
        </w:tc>
      </w:tr>
      <w:tr w:rsidR="00D74289" w:rsidRPr="00C07ED6" w14:paraId="35150F79" w14:textId="77777777" w:rsidTr="00687794">
        <w:trPr>
          <w:cantSplit/>
        </w:trPr>
        <w:tc>
          <w:tcPr>
            <w:tcW w:w="700" w:type="dxa"/>
          </w:tcPr>
          <w:p w14:paraId="540B090B" w14:textId="77777777" w:rsidR="00D74289" w:rsidRPr="00C07ED6" w:rsidRDefault="00D74289" w:rsidP="0040395F">
            <w:pPr>
              <w:ind w:right="-20"/>
              <w:jc w:val="center"/>
              <w:rPr>
                <w:rFonts w:ascii="Times New Roman" w:hAnsi="Times New Roman"/>
                <w:sz w:val="22"/>
              </w:rPr>
            </w:pPr>
          </w:p>
        </w:tc>
        <w:tc>
          <w:tcPr>
            <w:tcW w:w="1220" w:type="dxa"/>
          </w:tcPr>
          <w:p w14:paraId="4666C270" w14:textId="77777777" w:rsidR="00D74289" w:rsidRPr="00C07ED6" w:rsidRDefault="00D74289" w:rsidP="0040395F">
            <w:pPr>
              <w:ind w:left="40" w:right="-20"/>
              <w:jc w:val="left"/>
              <w:rPr>
                <w:rFonts w:ascii="Times New Roman" w:hAnsi="Times New Roman"/>
                <w:sz w:val="22"/>
              </w:rPr>
            </w:pPr>
          </w:p>
        </w:tc>
        <w:tc>
          <w:tcPr>
            <w:tcW w:w="3532" w:type="dxa"/>
          </w:tcPr>
          <w:p w14:paraId="6F3E1B8D" w14:textId="77777777" w:rsidR="00D74289" w:rsidRPr="00C07ED6" w:rsidRDefault="00D74289" w:rsidP="00861A27">
            <w:pPr>
              <w:ind w:left="80" w:right="-20"/>
              <w:jc w:val="left"/>
              <w:rPr>
                <w:rFonts w:ascii="Times New Roman" w:hAnsi="Times New Roman"/>
                <w:sz w:val="22"/>
              </w:rPr>
            </w:pPr>
          </w:p>
        </w:tc>
        <w:tc>
          <w:tcPr>
            <w:tcW w:w="3260" w:type="dxa"/>
          </w:tcPr>
          <w:p w14:paraId="3CB3DA66" w14:textId="77777777" w:rsidR="00D74289" w:rsidRPr="00C07ED6" w:rsidRDefault="00D74289" w:rsidP="0040395F">
            <w:pPr>
              <w:ind w:left="300" w:right="-20"/>
              <w:rPr>
                <w:rFonts w:ascii="Times New Roman" w:hAnsi="Times New Roman"/>
                <w:sz w:val="22"/>
              </w:rPr>
            </w:pPr>
          </w:p>
        </w:tc>
        <w:tc>
          <w:tcPr>
            <w:tcW w:w="567" w:type="dxa"/>
          </w:tcPr>
          <w:p w14:paraId="5ACE3D5D" w14:textId="77777777" w:rsidR="00D74289" w:rsidRPr="00C07ED6" w:rsidRDefault="00D74289" w:rsidP="00D74289">
            <w:pPr>
              <w:ind w:left="62" w:right="-20"/>
              <w:rPr>
                <w:rFonts w:ascii="Times New Roman" w:hAnsi="Times New Roman"/>
                <w:sz w:val="22"/>
              </w:rPr>
            </w:pPr>
          </w:p>
        </w:tc>
      </w:tr>
      <w:tr w:rsidR="00D74289" w:rsidRPr="00C07ED6" w14:paraId="759C1F39" w14:textId="77777777" w:rsidTr="00687794">
        <w:trPr>
          <w:cantSplit/>
        </w:trPr>
        <w:tc>
          <w:tcPr>
            <w:tcW w:w="700" w:type="dxa"/>
            <w:shd w:val="solid" w:color="auto" w:fill="000000"/>
          </w:tcPr>
          <w:p w14:paraId="03FF6403" w14:textId="77777777" w:rsidR="00D74289" w:rsidRPr="00C07ED6" w:rsidRDefault="00D74289" w:rsidP="0040395F">
            <w:pPr>
              <w:ind w:right="-20"/>
              <w:jc w:val="center"/>
              <w:rPr>
                <w:rFonts w:ascii="Times New Roman" w:hAnsi="Times New Roman"/>
                <w:color w:val="FFFFFF"/>
                <w:sz w:val="22"/>
              </w:rPr>
            </w:pPr>
          </w:p>
        </w:tc>
        <w:tc>
          <w:tcPr>
            <w:tcW w:w="1220" w:type="dxa"/>
            <w:shd w:val="solid" w:color="auto" w:fill="000000"/>
          </w:tcPr>
          <w:p w14:paraId="77AC6C67" w14:textId="77777777" w:rsidR="00D74289" w:rsidRPr="00C07ED6" w:rsidRDefault="00D74289" w:rsidP="0040395F">
            <w:pPr>
              <w:ind w:left="40" w:right="-20"/>
              <w:jc w:val="left"/>
              <w:rPr>
                <w:rFonts w:ascii="Times New Roman" w:hAnsi="Times New Roman"/>
                <w:color w:val="FFFFFF"/>
                <w:sz w:val="22"/>
              </w:rPr>
            </w:pPr>
            <w:r w:rsidRPr="00C07ED6">
              <w:rPr>
                <w:rFonts w:ascii="Times New Roman" w:hAnsi="Times New Roman"/>
                <w:color w:val="FFFFFF"/>
                <w:sz w:val="22"/>
              </w:rPr>
              <w:t>26 Aug-</w:t>
            </w:r>
            <w:r w:rsidRPr="00C07ED6">
              <w:rPr>
                <w:rFonts w:ascii="Times New Roman" w:hAnsi="Times New Roman"/>
                <w:color w:val="FFFFFF"/>
                <w:sz w:val="22"/>
              </w:rPr>
              <w:br/>
              <w:t>16 Sep</w:t>
            </w:r>
          </w:p>
        </w:tc>
        <w:tc>
          <w:tcPr>
            <w:tcW w:w="3532" w:type="dxa"/>
            <w:shd w:val="solid" w:color="auto" w:fill="000000"/>
          </w:tcPr>
          <w:p w14:paraId="2CC796CB" w14:textId="77777777" w:rsidR="00D74289" w:rsidRPr="00C07ED6" w:rsidRDefault="00D74289" w:rsidP="00861A27">
            <w:pPr>
              <w:ind w:left="80" w:right="-20"/>
              <w:jc w:val="left"/>
              <w:rPr>
                <w:rFonts w:ascii="Times New Roman" w:hAnsi="Times New Roman"/>
                <w:color w:val="FFFFFF"/>
                <w:sz w:val="22"/>
              </w:rPr>
            </w:pPr>
            <w:r w:rsidRPr="00C07ED6">
              <w:rPr>
                <w:rFonts w:ascii="Times New Roman" w:hAnsi="Times New Roman"/>
                <w:color w:val="FFFFFF"/>
                <w:sz w:val="22"/>
              </w:rPr>
              <w:t>Four-Week Break</w:t>
            </w:r>
          </w:p>
        </w:tc>
        <w:tc>
          <w:tcPr>
            <w:tcW w:w="3260" w:type="dxa"/>
            <w:shd w:val="solid" w:color="auto" w:fill="000000"/>
          </w:tcPr>
          <w:p w14:paraId="7FF0A875" w14:textId="77777777" w:rsidR="00D74289" w:rsidRPr="00C07ED6" w:rsidRDefault="00D74289" w:rsidP="0040395F">
            <w:pPr>
              <w:ind w:left="300" w:right="-20"/>
              <w:rPr>
                <w:rFonts w:ascii="Times New Roman" w:hAnsi="Times New Roman"/>
                <w:color w:val="FFFFFF"/>
                <w:sz w:val="22"/>
              </w:rPr>
            </w:pPr>
            <w:r w:rsidRPr="00C07ED6">
              <w:rPr>
                <w:rFonts w:ascii="Times New Roman" w:hAnsi="Times New Roman"/>
                <w:color w:val="FFFFFF"/>
                <w:sz w:val="22"/>
              </w:rPr>
              <w:t>No class or assignments</w:t>
            </w:r>
          </w:p>
        </w:tc>
        <w:tc>
          <w:tcPr>
            <w:tcW w:w="567" w:type="dxa"/>
            <w:shd w:val="solid" w:color="auto" w:fill="000000"/>
          </w:tcPr>
          <w:p w14:paraId="4E7B91FB" w14:textId="77777777" w:rsidR="00D74289" w:rsidRPr="00C07ED6" w:rsidRDefault="00D74289" w:rsidP="00D74289">
            <w:pPr>
              <w:ind w:left="62" w:right="-20"/>
              <w:rPr>
                <w:rFonts w:ascii="Times New Roman" w:hAnsi="Times New Roman"/>
                <w:color w:val="FFFFFF"/>
                <w:sz w:val="22"/>
              </w:rPr>
            </w:pPr>
          </w:p>
        </w:tc>
      </w:tr>
      <w:tr w:rsidR="00D74289" w:rsidRPr="00C07ED6" w14:paraId="349C5AF5" w14:textId="77777777" w:rsidTr="00687794">
        <w:trPr>
          <w:cantSplit/>
        </w:trPr>
        <w:tc>
          <w:tcPr>
            <w:tcW w:w="700" w:type="dxa"/>
          </w:tcPr>
          <w:p w14:paraId="0166D422" w14:textId="77777777" w:rsidR="00D74289" w:rsidRPr="00C07ED6" w:rsidRDefault="00D74289" w:rsidP="0040395F">
            <w:pPr>
              <w:ind w:right="-20"/>
              <w:jc w:val="center"/>
              <w:rPr>
                <w:rFonts w:ascii="Times New Roman" w:hAnsi="Times New Roman"/>
                <w:sz w:val="22"/>
              </w:rPr>
            </w:pPr>
          </w:p>
        </w:tc>
        <w:tc>
          <w:tcPr>
            <w:tcW w:w="1220" w:type="dxa"/>
          </w:tcPr>
          <w:p w14:paraId="60E4CABB" w14:textId="77777777" w:rsidR="00D74289" w:rsidRPr="00C07ED6" w:rsidRDefault="00D74289" w:rsidP="0040395F">
            <w:pPr>
              <w:ind w:left="40" w:right="-20"/>
              <w:jc w:val="left"/>
              <w:rPr>
                <w:rFonts w:ascii="Times New Roman" w:hAnsi="Times New Roman"/>
                <w:sz w:val="22"/>
              </w:rPr>
            </w:pPr>
          </w:p>
        </w:tc>
        <w:tc>
          <w:tcPr>
            <w:tcW w:w="3532" w:type="dxa"/>
          </w:tcPr>
          <w:p w14:paraId="4442527C" w14:textId="77777777" w:rsidR="00D74289" w:rsidRPr="00C07ED6" w:rsidRDefault="00D74289" w:rsidP="00861A27">
            <w:pPr>
              <w:ind w:left="80" w:right="-20"/>
              <w:jc w:val="left"/>
              <w:rPr>
                <w:rFonts w:ascii="Times New Roman" w:hAnsi="Times New Roman"/>
                <w:sz w:val="22"/>
              </w:rPr>
            </w:pPr>
          </w:p>
        </w:tc>
        <w:tc>
          <w:tcPr>
            <w:tcW w:w="3260" w:type="dxa"/>
          </w:tcPr>
          <w:p w14:paraId="3F63293A" w14:textId="77777777" w:rsidR="00D74289" w:rsidRPr="00C07ED6" w:rsidRDefault="00D74289" w:rsidP="0040395F">
            <w:pPr>
              <w:ind w:left="300" w:right="-20"/>
              <w:rPr>
                <w:rFonts w:ascii="Times New Roman" w:hAnsi="Times New Roman"/>
                <w:sz w:val="22"/>
              </w:rPr>
            </w:pPr>
          </w:p>
        </w:tc>
        <w:tc>
          <w:tcPr>
            <w:tcW w:w="567" w:type="dxa"/>
          </w:tcPr>
          <w:p w14:paraId="5A31692A" w14:textId="77777777" w:rsidR="00D74289" w:rsidRPr="00C07ED6" w:rsidRDefault="00D74289" w:rsidP="00D74289">
            <w:pPr>
              <w:ind w:left="62" w:right="-20"/>
              <w:rPr>
                <w:rFonts w:ascii="Times New Roman" w:hAnsi="Times New Roman"/>
                <w:sz w:val="22"/>
              </w:rPr>
            </w:pPr>
          </w:p>
        </w:tc>
      </w:tr>
      <w:tr w:rsidR="00D74289" w:rsidRPr="00C07ED6" w14:paraId="6A1D17EB" w14:textId="77777777" w:rsidTr="00687794">
        <w:trPr>
          <w:cantSplit/>
        </w:trPr>
        <w:tc>
          <w:tcPr>
            <w:tcW w:w="700" w:type="dxa"/>
          </w:tcPr>
          <w:p w14:paraId="6D5A35A7" w14:textId="77777777" w:rsidR="00D74289" w:rsidRPr="00C07ED6" w:rsidRDefault="00D74289" w:rsidP="0040395F">
            <w:pPr>
              <w:ind w:right="-20"/>
              <w:jc w:val="center"/>
              <w:rPr>
                <w:rFonts w:ascii="Times New Roman" w:hAnsi="Times New Roman"/>
                <w:sz w:val="22"/>
              </w:rPr>
            </w:pPr>
            <w:r w:rsidRPr="00C07ED6">
              <w:rPr>
                <w:rFonts w:ascii="Times New Roman" w:hAnsi="Times New Roman"/>
                <w:sz w:val="22"/>
              </w:rPr>
              <w:t>7</w:t>
            </w:r>
          </w:p>
        </w:tc>
        <w:tc>
          <w:tcPr>
            <w:tcW w:w="1220" w:type="dxa"/>
          </w:tcPr>
          <w:p w14:paraId="38C940E7" w14:textId="77777777" w:rsidR="00D74289" w:rsidRPr="00C07ED6" w:rsidRDefault="00D74289" w:rsidP="0040395F">
            <w:pPr>
              <w:ind w:left="40" w:right="-20"/>
              <w:jc w:val="left"/>
              <w:rPr>
                <w:rFonts w:ascii="Times New Roman" w:hAnsi="Times New Roman"/>
                <w:sz w:val="22"/>
              </w:rPr>
            </w:pPr>
            <w:r w:rsidRPr="00C07ED6">
              <w:rPr>
                <w:rFonts w:ascii="Times New Roman" w:hAnsi="Times New Roman"/>
                <w:sz w:val="22"/>
              </w:rPr>
              <w:t>23 Sep</w:t>
            </w:r>
          </w:p>
        </w:tc>
        <w:tc>
          <w:tcPr>
            <w:tcW w:w="3532" w:type="dxa"/>
          </w:tcPr>
          <w:p w14:paraId="1BCBB3DD" w14:textId="77777777" w:rsidR="00D74289" w:rsidRPr="00C07ED6" w:rsidRDefault="00D74289" w:rsidP="00861A27">
            <w:pPr>
              <w:ind w:left="80" w:right="-20"/>
              <w:jc w:val="left"/>
              <w:rPr>
                <w:rFonts w:ascii="Times New Roman" w:hAnsi="Times New Roman"/>
                <w:sz w:val="22"/>
              </w:rPr>
            </w:pPr>
            <w:r w:rsidRPr="00C07ED6">
              <w:rPr>
                <w:rFonts w:ascii="Times New Roman" w:hAnsi="Times New Roman"/>
                <w:sz w:val="22"/>
              </w:rPr>
              <w:t>13-Tribulation Rev 4–18 Judgments</w:t>
            </w:r>
          </w:p>
        </w:tc>
        <w:tc>
          <w:tcPr>
            <w:tcW w:w="3260" w:type="dxa"/>
          </w:tcPr>
          <w:p w14:paraId="70BFE5DF" w14:textId="77777777" w:rsidR="00D74289" w:rsidRPr="00C07ED6" w:rsidRDefault="00BB65AA" w:rsidP="0040395F">
            <w:pPr>
              <w:ind w:left="300" w:right="-20"/>
              <w:rPr>
                <w:rFonts w:ascii="Times New Roman" w:hAnsi="Times New Roman"/>
                <w:sz w:val="22"/>
              </w:rPr>
            </w:pPr>
            <w:r w:rsidRPr="00C07ED6">
              <w:rPr>
                <w:rFonts w:ascii="Times New Roman" w:hAnsi="Times New Roman"/>
                <w:sz w:val="22"/>
              </w:rPr>
              <w:t>Class Notes, 86h</w:t>
            </w:r>
            <w:r w:rsidR="00D74289" w:rsidRPr="00C07ED6">
              <w:rPr>
                <w:rFonts w:ascii="Times New Roman" w:hAnsi="Times New Roman"/>
                <w:sz w:val="22"/>
              </w:rPr>
              <w:t>-110</w:t>
            </w:r>
          </w:p>
        </w:tc>
        <w:tc>
          <w:tcPr>
            <w:tcW w:w="567" w:type="dxa"/>
          </w:tcPr>
          <w:p w14:paraId="0CE28BE2" w14:textId="77777777" w:rsidR="00D74289" w:rsidRPr="00C07ED6" w:rsidRDefault="00D74289" w:rsidP="00D74289">
            <w:pPr>
              <w:ind w:left="62" w:right="-20"/>
              <w:rPr>
                <w:rFonts w:ascii="Times New Roman" w:hAnsi="Times New Roman"/>
                <w:sz w:val="22"/>
              </w:rPr>
            </w:pPr>
          </w:p>
        </w:tc>
      </w:tr>
      <w:tr w:rsidR="00D74289" w:rsidRPr="00C07ED6" w14:paraId="239E1350" w14:textId="77777777" w:rsidTr="00687794">
        <w:trPr>
          <w:cantSplit/>
        </w:trPr>
        <w:tc>
          <w:tcPr>
            <w:tcW w:w="700" w:type="dxa"/>
          </w:tcPr>
          <w:p w14:paraId="792B82C3" w14:textId="77777777" w:rsidR="00D74289" w:rsidRPr="00C07ED6" w:rsidRDefault="00D74289" w:rsidP="0040395F">
            <w:pPr>
              <w:ind w:right="-20"/>
              <w:jc w:val="center"/>
              <w:rPr>
                <w:rFonts w:ascii="Times New Roman" w:hAnsi="Times New Roman"/>
                <w:sz w:val="22"/>
              </w:rPr>
            </w:pPr>
          </w:p>
        </w:tc>
        <w:tc>
          <w:tcPr>
            <w:tcW w:w="1220" w:type="dxa"/>
          </w:tcPr>
          <w:p w14:paraId="15445E5D" w14:textId="77777777" w:rsidR="00D74289" w:rsidRPr="00C07ED6" w:rsidRDefault="00D74289" w:rsidP="0040395F">
            <w:pPr>
              <w:ind w:left="40" w:right="-20"/>
              <w:jc w:val="left"/>
              <w:rPr>
                <w:rFonts w:ascii="Times New Roman" w:hAnsi="Times New Roman"/>
                <w:sz w:val="22"/>
              </w:rPr>
            </w:pPr>
          </w:p>
        </w:tc>
        <w:tc>
          <w:tcPr>
            <w:tcW w:w="3532" w:type="dxa"/>
          </w:tcPr>
          <w:p w14:paraId="7AE4E26F" w14:textId="77777777" w:rsidR="00D74289" w:rsidRPr="00C07ED6" w:rsidRDefault="00D74289" w:rsidP="0040395F">
            <w:pPr>
              <w:ind w:left="80" w:right="-20"/>
              <w:jc w:val="left"/>
              <w:rPr>
                <w:rFonts w:ascii="Times New Roman" w:hAnsi="Times New Roman"/>
                <w:sz w:val="22"/>
              </w:rPr>
            </w:pPr>
          </w:p>
        </w:tc>
        <w:tc>
          <w:tcPr>
            <w:tcW w:w="3260" w:type="dxa"/>
          </w:tcPr>
          <w:p w14:paraId="39CFB58F" w14:textId="77777777" w:rsidR="00D74289" w:rsidRPr="00C07ED6" w:rsidRDefault="00D74289" w:rsidP="0040395F">
            <w:pPr>
              <w:ind w:left="300" w:right="-20"/>
              <w:rPr>
                <w:rFonts w:ascii="Times New Roman" w:hAnsi="Times New Roman"/>
                <w:sz w:val="22"/>
              </w:rPr>
            </w:pPr>
            <w:r w:rsidRPr="00C07ED6">
              <w:rPr>
                <w:rFonts w:ascii="Times New Roman" w:hAnsi="Times New Roman"/>
                <w:sz w:val="22"/>
              </w:rPr>
              <w:t>Matt. 24</w:t>
            </w:r>
            <w:r w:rsidRPr="00C07ED6">
              <w:rPr>
                <w:rFonts w:ascii="Times New Roman" w:hAnsi="Times New Roman"/>
                <w:position w:val="2"/>
                <w:sz w:val="16"/>
              </w:rPr>
              <w:t>–</w:t>
            </w:r>
            <w:r w:rsidRPr="00C07ED6">
              <w:rPr>
                <w:rFonts w:ascii="Times New Roman" w:hAnsi="Times New Roman"/>
                <w:sz w:val="22"/>
              </w:rPr>
              <w:t>25</w:t>
            </w:r>
          </w:p>
          <w:p w14:paraId="707504E4" w14:textId="77777777" w:rsidR="00BB65AA" w:rsidRPr="00C07ED6" w:rsidRDefault="00BB65AA" w:rsidP="0040395F">
            <w:pPr>
              <w:ind w:left="300" w:right="-20"/>
              <w:rPr>
                <w:rFonts w:ascii="Times New Roman" w:hAnsi="Times New Roman"/>
                <w:sz w:val="22"/>
              </w:rPr>
            </w:pPr>
            <w:r w:rsidRPr="00C07ED6">
              <w:rPr>
                <w:rFonts w:ascii="Times New Roman" w:hAnsi="Times New Roman"/>
                <w:sz w:val="22"/>
              </w:rPr>
              <w:t>No Quiz</w:t>
            </w:r>
          </w:p>
        </w:tc>
        <w:tc>
          <w:tcPr>
            <w:tcW w:w="567" w:type="dxa"/>
          </w:tcPr>
          <w:p w14:paraId="544985C7" w14:textId="77777777" w:rsidR="00D74289" w:rsidRPr="00C07ED6" w:rsidRDefault="00555996" w:rsidP="00D74289">
            <w:pPr>
              <w:ind w:left="62" w:right="-20"/>
              <w:rPr>
                <w:rFonts w:ascii="Times New Roman" w:hAnsi="Times New Roman"/>
                <w:sz w:val="22"/>
              </w:rPr>
            </w:pPr>
            <w:r w:rsidRPr="00C07ED6">
              <w:rPr>
                <w:rFonts w:ascii="Times New Roman" w:hAnsi="Times New Roman"/>
                <w:sz w:val="22"/>
              </w:rPr>
              <w:t>3</w:t>
            </w:r>
            <w:r w:rsidR="00BB65AA" w:rsidRPr="00C07ED6">
              <w:rPr>
                <w:rFonts w:ascii="Times New Roman" w:hAnsi="Times New Roman"/>
                <w:sz w:val="22"/>
              </w:rPr>
              <w:t>2</w:t>
            </w:r>
          </w:p>
        </w:tc>
      </w:tr>
      <w:tr w:rsidR="00555996" w:rsidRPr="00C07ED6" w14:paraId="1B4C0013" w14:textId="77777777" w:rsidTr="00687794">
        <w:trPr>
          <w:cantSplit/>
        </w:trPr>
        <w:tc>
          <w:tcPr>
            <w:tcW w:w="700" w:type="dxa"/>
          </w:tcPr>
          <w:p w14:paraId="0257ACBF" w14:textId="77777777" w:rsidR="00555996" w:rsidRPr="00C07ED6" w:rsidRDefault="00555996" w:rsidP="0040395F">
            <w:pPr>
              <w:ind w:right="-20"/>
              <w:jc w:val="center"/>
              <w:rPr>
                <w:rFonts w:ascii="Times New Roman" w:hAnsi="Times New Roman"/>
                <w:sz w:val="22"/>
              </w:rPr>
            </w:pPr>
          </w:p>
        </w:tc>
        <w:tc>
          <w:tcPr>
            <w:tcW w:w="1220" w:type="dxa"/>
          </w:tcPr>
          <w:p w14:paraId="788AD634" w14:textId="77777777" w:rsidR="00555996" w:rsidRPr="00C07ED6" w:rsidRDefault="00555996" w:rsidP="0040395F">
            <w:pPr>
              <w:ind w:left="40" w:right="-20"/>
              <w:jc w:val="left"/>
              <w:rPr>
                <w:rFonts w:ascii="Times New Roman" w:hAnsi="Times New Roman"/>
                <w:sz w:val="22"/>
              </w:rPr>
            </w:pPr>
          </w:p>
        </w:tc>
        <w:tc>
          <w:tcPr>
            <w:tcW w:w="3532" w:type="dxa"/>
          </w:tcPr>
          <w:p w14:paraId="0148794A" w14:textId="77777777" w:rsidR="00555996" w:rsidRPr="00C07ED6" w:rsidRDefault="00555996" w:rsidP="00F155DD">
            <w:pPr>
              <w:ind w:left="80" w:right="-20"/>
              <w:jc w:val="left"/>
              <w:rPr>
                <w:rFonts w:ascii="Times New Roman" w:hAnsi="Times New Roman"/>
                <w:sz w:val="22"/>
              </w:rPr>
            </w:pPr>
          </w:p>
        </w:tc>
        <w:tc>
          <w:tcPr>
            <w:tcW w:w="3260" w:type="dxa"/>
          </w:tcPr>
          <w:p w14:paraId="5461C1C1" w14:textId="77777777" w:rsidR="00555996" w:rsidRPr="00C07ED6" w:rsidRDefault="00555996" w:rsidP="0040395F">
            <w:pPr>
              <w:ind w:left="300" w:right="-20"/>
              <w:rPr>
                <w:rFonts w:ascii="Times New Roman" w:hAnsi="Times New Roman"/>
                <w:sz w:val="22"/>
              </w:rPr>
            </w:pPr>
          </w:p>
        </w:tc>
        <w:tc>
          <w:tcPr>
            <w:tcW w:w="567" w:type="dxa"/>
          </w:tcPr>
          <w:p w14:paraId="4552F9F5" w14:textId="77777777" w:rsidR="00555996" w:rsidRPr="00C07ED6" w:rsidRDefault="00555996" w:rsidP="00D74289">
            <w:pPr>
              <w:ind w:left="62" w:right="-20"/>
              <w:rPr>
                <w:rFonts w:ascii="Times New Roman" w:hAnsi="Times New Roman"/>
                <w:sz w:val="22"/>
              </w:rPr>
            </w:pPr>
          </w:p>
        </w:tc>
      </w:tr>
      <w:tr w:rsidR="00D74289" w:rsidRPr="00C07ED6" w14:paraId="7D434D0B" w14:textId="77777777" w:rsidTr="00687794">
        <w:trPr>
          <w:cantSplit/>
        </w:trPr>
        <w:tc>
          <w:tcPr>
            <w:tcW w:w="700" w:type="dxa"/>
          </w:tcPr>
          <w:p w14:paraId="4DABAB19" w14:textId="77777777" w:rsidR="00D74289" w:rsidRPr="00C07ED6" w:rsidRDefault="00D74289" w:rsidP="0040395F">
            <w:pPr>
              <w:ind w:right="-20"/>
              <w:jc w:val="center"/>
              <w:rPr>
                <w:rFonts w:ascii="Times New Roman" w:hAnsi="Times New Roman"/>
                <w:sz w:val="22"/>
              </w:rPr>
            </w:pPr>
            <w:r w:rsidRPr="00C07ED6">
              <w:rPr>
                <w:rFonts w:ascii="Times New Roman" w:hAnsi="Times New Roman"/>
                <w:sz w:val="22"/>
              </w:rPr>
              <w:t>8</w:t>
            </w:r>
          </w:p>
        </w:tc>
        <w:tc>
          <w:tcPr>
            <w:tcW w:w="1220" w:type="dxa"/>
          </w:tcPr>
          <w:p w14:paraId="4DCFC1E3" w14:textId="77777777" w:rsidR="00D74289" w:rsidRPr="00C07ED6" w:rsidRDefault="00D74289" w:rsidP="0040395F">
            <w:pPr>
              <w:ind w:left="40" w:right="-20"/>
              <w:jc w:val="left"/>
              <w:rPr>
                <w:rFonts w:ascii="Times New Roman" w:hAnsi="Times New Roman"/>
                <w:sz w:val="22"/>
              </w:rPr>
            </w:pPr>
            <w:r w:rsidRPr="00C07ED6">
              <w:rPr>
                <w:rFonts w:ascii="Times New Roman" w:hAnsi="Times New Roman"/>
                <w:sz w:val="22"/>
              </w:rPr>
              <w:t>30 Sep</w:t>
            </w:r>
          </w:p>
        </w:tc>
        <w:tc>
          <w:tcPr>
            <w:tcW w:w="3532" w:type="dxa"/>
          </w:tcPr>
          <w:p w14:paraId="364DF935" w14:textId="77777777" w:rsidR="00D74289" w:rsidRPr="00C07ED6" w:rsidRDefault="00D74289" w:rsidP="00F155DD">
            <w:pPr>
              <w:ind w:left="80" w:right="-20"/>
              <w:jc w:val="left"/>
              <w:rPr>
                <w:rFonts w:ascii="Times New Roman" w:hAnsi="Times New Roman"/>
                <w:sz w:val="22"/>
              </w:rPr>
            </w:pPr>
            <w:r w:rsidRPr="00C07ED6">
              <w:rPr>
                <w:rFonts w:ascii="Times New Roman" w:hAnsi="Times New Roman"/>
                <w:sz w:val="22"/>
              </w:rPr>
              <w:t>14-Tribulatio</w:t>
            </w:r>
            <w:r w:rsidR="001D02D1" w:rsidRPr="00C07ED6">
              <w:rPr>
                <w:rFonts w:ascii="Times New Roman" w:hAnsi="Times New Roman"/>
                <w:sz w:val="22"/>
              </w:rPr>
              <w:t>n in Ezekiel, Zechariah</w:t>
            </w:r>
            <w:r w:rsidR="001D02D1" w:rsidRPr="00C07ED6">
              <w:rPr>
                <w:rFonts w:ascii="Times New Roman" w:hAnsi="Times New Roman"/>
                <w:sz w:val="22"/>
              </w:rPr>
              <w:br/>
              <w:t xml:space="preserve">     </w:t>
            </w:r>
            <w:r w:rsidRPr="00C07ED6">
              <w:rPr>
                <w:rFonts w:ascii="Times New Roman" w:hAnsi="Times New Roman"/>
                <w:sz w:val="22"/>
              </w:rPr>
              <w:t>Matthew 24, Babylon</w:t>
            </w:r>
          </w:p>
        </w:tc>
        <w:tc>
          <w:tcPr>
            <w:tcW w:w="3260" w:type="dxa"/>
          </w:tcPr>
          <w:p w14:paraId="685E34A0" w14:textId="77777777" w:rsidR="00EA2C62" w:rsidRPr="00C07ED6" w:rsidRDefault="00555996" w:rsidP="00B858F2">
            <w:pPr>
              <w:ind w:left="300" w:right="-20"/>
              <w:jc w:val="left"/>
              <w:rPr>
                <w:rFonts w:ascii="Times New Roman" w:hAnsi="Times New Roman"/>
                <w:sz w:val="22"/>
              </w:rPr>
            </w:pPr>
            <w:r w:rsidRPr="00C07ED6">
              <w:rPr>
                <w:rFonts w:ascii="Times New Roman" w:hAnsi="Times New Roman"/>
                <w:sz w:val="22"/>
              </w:rPr>
              <w:t xml:space="preserve">Class Notes, </w:t>
            </w:r>
            <w:r w:rsidR="00EA2C62" w:rsidRPr="00C07ED6">
              <w:rPr>
                <w:rFonts w:ascii="Times New Roman" w:hAnsi="Times New Roman"/>
                <w:sz w:val="22"/>
              </w:rPr>
              <w:t>110a-q</w:t>
            </w:r>
            <w:r w:rsidR="00BB65AA" w:rsidRPr="00C07ED6">
              <w:rPr>
                <w:rFonts w:ascii="Times New Roman" w:hAnsi="Times New Roman"/>
                <w:sz w:val="22"/>
              </w:rPr>
              <w:t>;</w:t>
            </w:r>
          </w:p>
          <w:p w14:paraId="0115DE2E" w14:textId="77777777" w:rsidR="00D74289" w:rsidRPr="00C07ED6" w:rsidRDefault="00BB65AA" w:rsidP="00B858F2">
            <w:pPr>
              <w:ind w:left="300" w:right="-20"/>
              <w:jc w:val="left"/>
              <w:rPr>
                <w:rFonts w:ascii="Times New Roman" w:hAnsi="Times New Roman"/>
                <w:sz w:val="22"/>
              </w:rPr>
            </w:pPr>
            <w:r w:rsidRPr="00C07ED6">
              <w:rPr>
                <w:rFonts w:ascii="Times New Roman" w:hAnsi="Times New Roman"/>
                <w:sz w:val="22"/>
              </w:rPr>
              <w:t>Rev. 17</w:t>
            </w:r>
            <w:r w:rsidRPr="00C07ED6">
              <w:rPr>
                <w:rFonts w:ascii="Times New Roman" w:hAnsi="Times New Roman"/>
                <w:position w:val="2"/>
                <w:sz w:val="16"/>
              </w:rPr>
              <w:t>–</w:t>
            </w:r>
            <w:r w:rsidRPr="00C07ED6">
              <w:rPr>
                <w:rFonts w:ascii="Times New Roman" w:hAnsi="Times New Roman"/>
                <w:sz w:val="22"/>
              </w:rPr>
              <w:t>18</w:t>
            </w:r>
          </w:p>
        </w:tc>
        <w:tc>
          <w:tcPr>
            <w:tcW w:w="567" w:type="dxa"/>
          </w:tcPr>
          <w:p w14:paraId="3EF94E72" w14:textId="77777777" w:rsidR="00D74289" w:rsidRPr="00C07ED6" w:rsidRDefault="00EA2C62" w:rsidP="00D74289">
            <w:pPr>
              <w:ind w:left="62" w:right="-20"/>
              <w:rPr>
                <w:rFonts w:ascii="Times New Roman" w:hAnsi="Times New Roman"/>
                <w:sz w:val="22"/>
              </w:rPr>
            </w:pPr>
            <w:r w:rsidRPr="00C07ED6">
              <w:rPr>
                <w:rFonts w:ascii="Times New Roman" w:hAnsi="Times New Roman"/>
                <w:sz w:val="22"/>
              </w:rPr>
              <w:t>18</w:t>
            </w:r>
          </w:p>
        </w:tc>
      </w:tr>
      <w:tr w:rsidR="00D74289" w:rsidRPr="00C07ED6" w14:paraId="229B7FB7" w14:textId="77777777" w:rsidTr="00687794">
        <w:trPr>
          <w:cantSplit/>
        </w:trPr>
        <w:tc>
          <w:tcPr>
            <w:tcW w:w="700" w:type="dxa"/>
          </w:tcPr>
          <w:p w14:paraId="19EF9E4D" w14:textId="77777777" w:rsidR="00D74289" w:rsidRPr="00C07ED6" w:rsidRDefault="00D74289" w:rsidP="0040395F">
            <w:pPr>
              <w:ind w:right="-20"/>
              <w:jc w:val="center"/>
              <w:rPr>
                <w:rFonts w:ascii="Times New Roman" w:hAnsi="Times New Roman"/>
                <w:sz w:val="22"/>
              </w:rPr>
            </w:pPr>
          </w:p>
        </w:tc>
        <w:tc>
          <w:tcPr>
            <w:tcW w:w="1220" w:type="dxa"/>
          </w:tcPr>
          <w:p w14:paraId="1898BAD4" w14:textId="77777777" w:rsidR="00D74289" w:rsidRPr="00C07ED6" w:rsidRDefault="00D74289" w:rsidP="0040395F">
            <w:pPr>
              <w:ind w:left="40" w:right="-20"/>
              <w:jc w:val="left"/>
              <w:rPr>
                <w:rFonts w:ascii="Times New Roman" w:hAnsi="Times New Roman"/>
                <w:sz w:val="22"/>
              </w:rPr>
            </w:pPr>
          </w:p>
        </w:tc>
        <w:tc>
          <w:tcPr>
            <w:tcW w:w="3532" w:type="dxa"/>
          </w:tcPr>
          <w:p w14:paraId="36441C1A" w14:textId="77777777" w:rsidR="00D74289" w:rsidRPr="00C07ED6" w:rsidRDefault="00D74289" w:rsidP="0040395F">
            <w:pPr>
              <w:ind w:left="80" w:right="-20"/>
              <w:jc w:val="left"/>
              <w:rPr>
                <w:rFonts w:ascii="Times New Roman" w:hAnsi="Times New Roman"/>
                <w:sz w:val="22"/>
              </w:rPr>
            </w:pPr>
            <w:r w:rsidRPr="00C07ED6">
              <w:rPr>
                <w:rFonts w:ascii="Times New Roman" w:hAnsi="Times New Roman"/>
                <w:sz w:val="22"/>
              </w:rPr>
              <w:t>15-Preterism</w:t>
            </w:r>
          </w:p>
        </w:tc>
        <w:tc>
          <w:tcPr>
            <w:tcW w:w="3260" w:type="dxa"/>
          </w:tcPr>
          <w:p w14:paraId="6DF6D70D" w14:textId="77777777" w:rsidR="00D74289" w:rsidRPr="00C07ED6" w:rsidRDefault="00B858F2" w:rsidP="00B858F2">
            <w:pPr>
              <w:ind w:left="300" w:right="-20"/>
              <w:jc w:val="left"/>
              <w:rPr>
                <w:rFonts w:ascii="Times New Roman" w:hAnsi="Times New Roman"/>
                <w:sz w:val="22"/>
              </w:rPr>
            </w:pPr>
            <w:r w:rsidRPr="00C07ED6">
              <w:rPr>
                <w:rFonts w:ascii="Times New Roman" w:hAnsi="Times New Roman"/>
                <w:sz w:val="22"/>
              </w:rPr>
              <w:t>Quiz 6</w:t>
            </w:r>
          </w:p>
        </w:tc>
        <w:tc>
          <w:tcPr>
            <w:tcW w:w="567" w:type="dxa"/>
          </w:tcPr>
          <w:p w14:paraId="31A5041C" w14:textId="77777777" w:rsidR="00D74289" w:rsidRPr="00C07ED6" w:rsidRDefault="00D74289" w:rsidP="00D74289">
            <w:pPr>
              <w:ind w:left="62" w:right="-20"/>
              <w:rPr>
                <w:rFonts w:ascii="Times New Roman" w:hAnsi="Times New Roman"/>
                <w:sz w:val="22"/>
              </w:rPr>
            </w:pPr>
          </w:p>
        </w:tc>
      </w:tr>
      <w:tr w:rsidR="00D74289" w:rsidRPr="00C07ED6" w14:paraId="5E40F7EB" w14:textId="77777777" w:rsidTr="00687794">
        <w:trPr>
          <w:cantSplit/>
        </w:trPr>
        <w:tc>
          <w:tcPr>
            <w:tcW w:w="700" w:type="dxa"/>
          </w:tcPr>
          <w:p w14:paraId="427F4547" w14:textId="77777777" w:rsidR="00D74289" w:rsidRPr="00C07ED6" w:rsidRDefault="00D74289" w:rsidP="0040395F">
            <w:pPr>
              <w:ind w:right="-20"/>
              <w:jc w:val="center"/>
              <w:rPr>
                <w:rFonts w:ascii="Times New Roman" w:hAnsi="Times New Roman"/>
                <w:sz w:val="22"/>
              </w:rPr>
            </w:pPr>
          </w:p>
        </w:tc>
        <w:tc>
          <w:tcPr>
            <w:tcW w:w="1220" w:type="dxa"/>
          </w:tcPr>
          <w:p w14:paraId="27919EAB" w14:textId="77777777" w:rsidR="00D74289" w:rsidRPr="00C07ED6" w:rsidRDefault="00D74289" w:rsidP="0040395F">
            <w:pPr>
              <w:ind w:left="40" w:right="-20"/>
              <w:jc w:val="left"/>
              <w:rPr>
                <w:rFonts w:ascii="Times New Roman" w:hAnsi="Times New Roman"/>
                <w:sz w:val="22"/>
              </w:rPr>
            </w:pPr>
          </w:p>
        </w:tc>
        <w:tc>
          <w:tcPr>
            <w:tcW w:w="3532" w:type="dxa"/>
          </w:tcPr>
          <w:p w14:paraId="1880D2DA" w14:textId="77777777" w:rsidR="00D74289" w:rsidRPr="00C07ED6" w:rsidRDefault="00D74289" w:rsidP="0040395F">
            <w:pPr>
              <w:ind w:left="80" w:right="-20"/>
              <w:jc w:val="left"/>
              <w:rPr>
                <w:rFonts w:ascii="Times New Roman" w:hAnsi="Times New Roman"/>
                <w:sz w:val="22"/>
              </w:rPr>
            </w:pPr>
          </w:p>
        </w:tc>
        <w:tc>
          <w:tcPr>
            <w:tcW w:w="3260" w:type="dxa"/>
          </w:tcPr>
          <w:p w14:paraId="2125A8AC" w14:textId="77777777" w:rsidR="00D74289" w:rsidRPr="00C07ED6" w:rsidRDefault="00D74289" w:rsidP="00B858F2">
            <w:pPr>
              <w:ind w:left="300" w:right="-20"/>
              <w:jc w:val="left"/>
              <w:rPr>
                <w:rFonts w:ascii="Times New Roman" w:hAnsi="Times New Roman"/>
                <w:sz w:val="22"/>
              </w:rPr>
            </w:pPr>
          </w:p>
        </w:tc>
        <w:tc>
          <w:tcPr>
            <w:tcW w:w="567" w:type="dxa"/>
          </w:tcPr>
          <w:p w14:paraId="3CC4A028" w14:textId="77777777" w:rsidR="00D74289" w:rsidRPr="00C07ED6" w:rsidRDefault="00D74289" w:rsidP="00D74289">
            <w:pPr>
              <w:ind w:left="62" w:right="-20"/>
              <w:rPr>
                <w:rFonts w:ascii="Times New Roman" w:hAnsi="Times New Roman"/>
                <w:sz w:val="22"/>
              </w:rPr>
            </w:pPr>
          </w:p>
        </w:tc>
      </w:tr>
      <w:tr w:rsidR="00D74289" w:rsidRPr="00C07ED6" w14:paraId="082348CD" w14:textId="77777777" w:rsidTr="00687794">
        <w:trPr>
          <w:cantSplit/>
        </w:trPr>
        <w:tc>
          <w:tcPr>
            <w:tcW w:w="700" w:type="dxa"/>
          </w:tcPr>
          <w:p w14:paraId="7D73E6F5" w14:textId="77777777" w:rsidR="00D74289" w:rsidRPr="00C07ED6" w:rsidRDefault="00D74289" w:rsidP="0040395F">
            <w:pPr>
              <w:ind w:right="-20"/>
              <w:jc w:val="center"/>
              <w:rPr>
                <w:rFonts w:ascii="Times New Roman" w:hAnsi="Times New Roman"/>
                <w:sz w:val="22"/>
              </w:rPr>
            </w:pPr>
            <w:r w:rsidRPr="00C07ED6">
              <w:rPr>
                <w:rFonts w:ascii="Times New Roman" w:hAnsi="Times New Roman"/>
                <w:sz w:val="22"/>
              </w:rPr>
              <w:t>9</w:t>
            </w:r>
          </w:p>
        </w:tc>
        <w:tc>
          <w:tcPr>
            <w:tcW w:w="1220" w:type="dxa"/>
          </w:tcPr>
          <w:p w14:paraId="6270371E" w14:textId="77777777" w:rsidR="00D74289" w:rsidRPr="00C07ED6" w:rsidRDefault="00D74289" w:rsidP="0040395F">
            <w:pPr>
              <w:ind w:left="40" w:right="-20"/>
              <w:jc w:val="left"/>
              <w:rPr>
                <w:rFonts w:ascii="Times New Roman" w:hAnsi="Times New Roman"/>
                <w:sz w:val="22"/>
              </w:rPr>
            </w:pPr>
            <w:r w:rsidRPr="00C07ED6">
              <w:rPr>
                <w:rFonts w:ascii="Times New Roman" w:hAnsi="Times New Roman"/>
                <w:sz w:val="22"/>
              </w:rPr>
              <w:t>7 Oct</w:t>
            </w:r>
          </w:p>
        </w:tc>
        <w:tc>
          <w:tcPr>
            <w:tcW w:w="3532" w:type="dxa"/>
          </w:tcPr>
          <w:p w14:paraId="05FF6C51" w14:textId="77777777" w:rsidR="00D74289" w:rsidRPr="00C07ED6" w:rsidRDefault="00D74289" w:rsidP="001744F2">
            <w:pPr>
              <w:ind w:left="80" w:right="-20"/>
              <w:jc w:val="left"/>
              <w:rPr>
                <w:rFonts w:ascii="Times New Roman" w:hAnsi="Times New Roman"/>
                <w:sz w:val="22"/>
              </w:rPr>
            </w:pPr>
            <w:r w:rsidRPr="00C07ED6">
              <w:rPr>
                <w:rFonts w:ascii="Times New Roman" w:hAnsi="Times New Roman"/>
                <w:sz w:val="22"/>
              </w:rPr>
              <w:t>16-Kingdom &amp; Millennialism Part 2</w:t>
            </w:r>
          </w:p>
        </w:tc>
        <w:tc>
          <w:tcPr>
            <w:tcW w:w="3260" w:type="dxa"/>
          </w:tcPr>
          <w:p w14:paraId="32EB20EA" w14:textId="77777777" w:rsidR="00D74289" w:rsidRPr="00C07ED6" w:rsidRDefault="00B32152" w:rsidP="00D95163">
            <w:pPr>
              <w:ind w:left="300" w:right="-20"/>
              <w:jc w:val="left"/>
              <w:rPr>
                <w:rFonts w:ascii="Times New Roman" w:hAnsi="Times New Roman"/>
                <w:sz w:val="22"/>
              </w:rPr>
            </w:pPr>
            <w:r w:rsidRPr="00C07ED6">
              <w:rPr>
                <w:rFonts w:ascii="Times New Roman" w:hAnsi="Times New Roman"/>
                <w:sz w:val="22"/>
              </w:rPr>
              <w:t>Class Notes, 116-121b, 122</w:t>
            </w:r>
            <w:r w:rsidR="00F8537C" w:rsidRPr="00C07ED6">
              <w:rPr>
                <w:rFonts w:ascii="Times New Roman" w:hAnsi="Times New Roman"/>
                <w:sz w:val="22"/>
              </w:rPr>
              <w:t>-32b</w:t>
            </w:r>
            <w:r w:rsidR="00D74289" w:rsidRPr="00C07ED6">
              <w:rPr>
                <w:rFonts w:ascii="Times New Roman" w:hAnsi="Times New Roman"/>
                <w:sz w:val="22"/>
              </w:rPr>
              <w:t xml:space="preserve"> (w/o footnotes)</w:t>
            </w:r>
            <w:r w:rsidR="003974D6" w:rsidRPr="00C07ED6">
              <w:rPr>
                <w:rFonts w:ascii="Times New Roman" w:hAnsi="Times New Roman"/>
                <w:sz w:val="22"/>
              </w:rPr>
              <w:t xml:space="preserve"> </w:t>
            </w:r>
          </w:p>
        </w:tc>
        <w:tc>
          <w:tcPr>
            <w:tcW w:w="567" w:type="dxa"/>
          </w:tcPr>
          <w:p w14:paraId="015A8169" w14:textId="77777777" w:rsidR="00D74289" w:rsidRPr="00C07ED6" w:rsidRDefault="00D95163" w:rsidP="00D74289">
            <w:pPr>
              <w:ind w:left="62" w:right="-20"/>
              <w:rPr>
                <w:rFonts w:ascii="Times New Roman" w:hAnsi="Times New Roman"/>
                <w:sz w:val="22"/>
              </w:rPr>
            </w:pPr>
            <w:r w:rsidRPr="00C07ED6">
              <w:rPr>
                <w:rFonts w:ascii="Times New Roman" w:hAnsi="Times New Roman"/>
                <w:sz w:val="22"/>
              </w:rPr>
              <w:t>39</w:t>
            </w:r>
          </w:p>
        </w:tc>
      </w:tr>
      <w:tr w:rsidR="00997E56" w:rsidRPr="00C07ED6" w14:paraId="5ACA66EF" w14:textId="77777777" w:rsidTr="00687794">
        <w:trPr>
          <w:cantSplit/>
        </w:trPr>
        <w:tc>
          <w:tcPr>
            <w:tcW w:w="700" w:type="dxa"/>
          </w:tcPr>
          <w:p w14:paraId="4CACA808" w14:textId="77777777" w:rsidR="00997E56" w:rsidRPr="00C07ED6" w:rsidRDefault="00997E56" w:rsidP="0040395F">
            <w:pPr>
              <w:ind w:right="-20"/>
              <w:jc w:val="center"/>
              <w:rPr>
                <w:rFonts w:ascii="Times New Roman" w:hAnsi="Times New Roman"/>
                <w:sz w:val="22"/>
              </w:rPr>
            </w:pPr>
          </w:p>
        </w:tc>
        <w:tc>
          <w:tcPr>
            <w:tcW w:w="1220" w:type="dxa"/>
          </w:tcPr>
          <w:p w14:paraId="16B70BCB" w14:textId="77777777" w:rsidR="00997E56" w:rsidRPr="00C07ED6" w:rsidRDefault="00997E56" w:rsidP="0040395F">
            <w:pPr>
              <w:ind w:left="40" w:right="-20"/>
              <w:jc w:val="left"/>
              <w:rPr>
                <w:rFonts w:ascii="Times New Roman" w:hAnsi="Times New Roman"/>
                <w:sz w:val="22"/>
              </w:rPr>
            </w:pPr>
          </w:p>
        </w:tc>
        <w:tc>
          <w:tcPr>
            <w:tcW w:w="3532" w:type="dxa"/>
          </w:tcPr>
          <w:p w14:paraId="074C347B" w14:textId="77777777" w:rsidR="00997E56" w:rsidRPr="00C07ED6" w:rsidRDefault="00997E56" w:rsidP="001744F2">
            <w:pPr>
              <w:ind w:left="80" w:right="-20"/>
              <w:jc w:val="left"/>
              <w:rPr>
                <w:rFonts w:ascii="Times New Roman" w:hAnsi="Times New Roman"/>
                <w:sz w:val="22"/>
              </w:rPr>
            </w:pPr>
          </w:p>
        </w:tc>
        <w:tc>
          <w:tcPr>
            <w:tcW w:w="3260" w:type="dxa"/>
          </w:tcPr>
          <w:p w14:paraId="1185FBF9" w14:textId="77777777" w:rsidR="00997E56" w:rsidRPr="00C07ED6" w:rsidRDefault="00997E56" w:rsidP="00B858F2">
            <w:pPr>
              <w:ind w:left="300" w:right="-20"/>
              <w:jc w:val="left"/>
              <w:rPr>
                <w:rFonts w:ascii="Times New Roman" w:hAnsi="Times New Roman"/>
                <w:sz w:val="22"/>
              </w:rPr>
            </w:pPr>
          </w:p>
        </w:tc>
        <w:tc>
          <w:tcPr>
            <w:tcW w:w="567" w:type="dxa"/>
          </w:tcPr>
          <w:p w14:paraId="5C203627" w14:textId="77777777" w:rsidR="00997E56" w:rsidRPr="00C07ED6" w:rsidRDefault="00997E56" w:rsidP="00D74289">
            <w:pPr>
              <w:ind w:left="62" w:right="-20"/>
              <w:rPr>
                <w:rFonts w:ascii="Times New Roman" w:hAnsi="Times New Roman"/>
                <w:sz w:val="22"/>
              </w:rPr>
            </w:pPr>
          </w:p>
        </w:tc>
      </w:tr>
      <w:tr w:rsidR="00997E56" w:rsidRPr="00C07ED6" w14:paraId="46F60E1D" w14:textId="77777777" w:rsidTr="00687794">
        <w:trPr>
          <w:cantSplit/>
        </w:trPr>
        <w:tc>
          <w:tcPr>
            <w:tcW w:w="700" w:type="dxa"/>
          </w:tcPr>
          <w:p w14:paraId="21DBC6D4" w14:textId="77777777" w:rsidR="00997E56" w:rsidRPr="00C07ED6" w:rsidRDefault="00997E56" w:rsidP="00F8537C">
            <w:pPr>
              <w:ind w:right="-20"/>
              <w:jc w:val="center"/>
              <w:rPr>
                <w:rFonts w:ascii="Times New Roman" w:hAnsi="Times New Roman"/>
                <w:sz w:val="22"/>
              </w:rPr>
            </w:pPr>
            <w:r w:rsidRPr="00C07ED6">
              <w:rPr>
                <w:rFonts w:ascii="Times New Roman" w:hAnsi="Times New Roman"/>
                <w:sz w:val="22"/>
              </w:rPr>
              <w:t>10</w:t>
            </w:r>
          </w:p>
        </w:tc>
        <w:tc>
          <w:tcPr>
            <w:tcW w:w="1220" w:type="dxa"/>
          </w:tcPr>
          <w:p w14:paraId="07676AFE" w14:textId="77777777" w:rsidR="00997E56" w:rsidRPr="00C07ED6" w:rsidRDefault="00997E56" w:rsidP="00F8537C">
            <w:pPr>
              <w:ind w:left="40" w:right="-20"/>
              <w:jc w:val="left"/>
              <w:rPr>
                <w:rFonts w:ascii="Times New Roman" w:hAnsi="Times New Roman"/>
                <w:sz w:val="22"/>
              </w:rPr>
            </w:pPr>
            <w:r w:rsidRPr="00C07ED6">
              <w:rPr>
                <w:rFonts w:ascii="Times New Roman" w:hAnsi="Times New Roman"/>
                <w:sz w:val="22"/>
              </w:rPr>
              <w:t>14 Oct</w:t>
            </w:r>
          </w:p>
        </w:tc>
        <w:tc>
          <w:tcPr>
            <w:tcW w:w="3532" w:type="dxa"/>
          </w:tcPr>
          <w:p w14:paraId="258039B0" w14:textId="77777777" w:rsidR="00997E56" w:rsidRPr="00C07ED6" w:rsidRDefault="00997E56" w:rsidP="001744F2">
            <w:pPr>
              <w:ind w:left="80" w:right="-20"/>
              <w:jc w:val="left"/>
              <w:rPr>
                <w:rFonts w:ascii="Times New Roman" w:hAnsi="Times New Roman"/>
                <w:sz w:val="22"/>
              </w:rPr>
            </w:pPr>
            <w:r w:rsidRPr="00C07ED6">
              <w:rPr>
                <w:rFonts w:ascii="Times New Roman" w:hAnsi="Times New Roman"/>
                <w:sz w:val="22"/>
              </w:rPr>
              <w:t>17-Ezekiel’s Temple/Topography</w:t>
            </w:r>
          </w:p>
        </w:tc>
        <w:tc>
          <w:tcPr>
            <w:tcW w:w="3260" w:type="dxa"/>
          </w:tcPr>
          <w:p w14:paraId="4331DD3E" w14:textId="77777777" w:rsidR="00997E56" w:rsidRPr="00C07ED6" w:rsidRDefault="000C1E75" w:rsidP="00B858F2">
            <w:pPr>
              <w:ind w:left="300" w:right="-20"/>
              <w:jc w:val="left"/>
              <w:rPr>
                <w:rFonts w:ascii="Times New Roman" w:hAnsi="Times New Roman"/>
                <w:sz w:val="22"/>
              </w:rPr>
            </w:pPr>
            <w:r w:rsidRPr="00C07ED6">
              <w:rPr>
                <w:rFonts w:ascii="Times New Roman" w:hAnsi="Times New Roman"/>
                <w:sz w:val="22"/>
              </w:rPr>
              <w:t xml:space="preserve">Class Notes, </w:t>
            </w:r>
            <w:r w:rsidR="00826C13" w:rsidRPr="00C07ED6">
              <w:rPr>
                <w:rFonts w:ascii="Times New Roman" w:hAnsi="Times New Roman"/>
                <w:sz w:val="22"/>
              </w:rPr>
              <w:t xml:space="preserve">133-49; </w:t>
            </w:r>
            <w:r w:rsidR="00997E56" w:rsidRPr="00C07ED6">
              <w:rPr>
                <w:rFonts w:ascii="Times New Roman" w:hAnsi="Times New Roman"/>
                <w:sz w:val="22"/>
              </w:rPr>
              <w:t>Ezekiel 40</w:t>
            </w:r>
            <w:r w:rsidR="00997E56" w:rsidRPr="00C07ED6">
              <w:rPr>
                <w:rFonts w:ascii="Times New Roman" w:hAnsi="Times New Roman"/>
                <w:position w:val="2"/>
                <w:sz w:val="16"/>
              </w:rPr>
              <w:t>–</w:t>
            </w:r>
            <w:r w:rsidR="00997E56" w:rsidRPr="00C07ED6">
              <w:rPr>
                <w:rFonts w:ascii="Times New Roman" w:hAnsi="Times New Roman"/>
                <w:sz w:val="22"/>
              </w:rPr>
              <w:t>48</w:t>
            </w:r>
            <w:r w:rsidR="00826C13" w:rsidRPr="00C07ED6">
              <w:rPr>
                <w:rFonts w:ascii="Times New Roman" w:hAnsi="Times New Roman"/>
                <w:sz w:val="22"/>
              </w:rPr>
              <w:t>; Psalm 72; Rev. 20</w:t>
            </w:r>
          </w:p>
          <w:p w14:paraId="6B01783A" w14:textId="77777777" w:rsidR="00826C13" w:rsidRPr="00C07ED6" w:rsidRDefault="00826C13" w:rsidP="00B858F2">
            <w:pPr>
              <w:ind w:left="300" w:right="-20"/>
              <w:jc w:val="left"/>
              <w:rPr>
                <w:rFonts w:ascii="Times New Roman" w:hAnsi="Times New Roman"/>
                <w:sz w:val="22"/>
              </w:rPr>
            </w:pPr>
            <w:r w:rsidRPr="00C07ED6">
              <w:rPr>
                <w:rFonts w:ascii="Times New Roman" w:hAnsi="Times New Roman"/>
                <w:sz w:val="22"/>
              </w:rPr>
              <w:t>Quiz 8</w:t>
            </w:r>
          </w:p>
        </w:tc>
        <w:tc>
          <w:tcPr>
            <w:tcW w:w="567" w:type="dxa"/>
          </w:tcPr>
          <w:p w14:paraId="326E27B5" w14:textId="77777777" w:rsidR="00997E56" w:rsidRPr="00C07ED6" w:rsidRDefault="00AF2CC2" w:rsidP="00D74289">
            <w:pPr>
              <w:ind w:left="62" w:right="-20"/>
              <w:rPr>
                <w:rFonts w:ascii="Times New Roman" w:hAnsi="Times New Roman"/>
                <w:sz w:val="22"/>
              </w:rPr>
            </w:pPr>
            <w:r w:rsidRPr="00C07ED6">
              <w:rPr>
                <w:rFonts w:ascii="Times New Roman" w:hAnsi="Times New Roman"/>
                <w:sz w:val="22"/>
              </w:rPr>
              <w:t>19</w:t>
            </w:r>
          </w:p>
        </w:tc>
      </w:tr>
      <w:tr w:rsidR="000C1E75" w:rsidRPr="00C07ED6" w14:paraId="7E41CCB2" w14:textId="77777777" w:rsidTr="00687794">
        <w:trPr>
          <w:cantSplit/>
        </w:trPr>
        <w:tc>
          <w:tcPr>
            <w:tcW w:w="700" w:type="dxa"/>
          </w:tcPr>
          <w:p w14:paraId="688853B0" w14:textId="77777777" w:rsidR="000C1E75" w:rsidRPr="00C07ED6" w:rsidRDefault="000C1E75" w:rsidP="00F8537C">
            <w:pPr>
              <w:ind w:right="-20"/>
              <w:jc w:val="center"/>
              <w:rPr>
                <w:rFonts w:ascii="Times New Roman" w:hAnsi="Times New Roman"/>
                <w:sz w:val="22"/>
              </w:rPr>
            </w:pPr>
          </w:p>
        </w:tc>
        <w:tc>
          <w:tcPr>
            <w:tcW w:w="1220" w:type="dxa"/>
          </w:tcPr>
          <w:p w14:paraId="50FF6905" w14:textId="77777777" w:rsidR="000C1E75" w:rsidRPr="00C07ED6" w:rsidRDefault="000C1E75" w:rsidP="00F8537C">
            <w:pPr>
              <w:ind w:left="40" w:right="-20"/>
              <w:jc w:val="left"/>
              <w:rPr>
                <w:rFonts w:ascii="Times New Roman" w:hAnsi="Times New Roman"/>
                <w:sz w:val="22"/>
              </w:rPr>
            </w:pPr>
          </w:p>
        </w:tc>
        <w:tc>
          <w:tcPr>
            <w:tcW w:w="3532" w:type="dxa"/>
          </w:tcPr>
          <w:p w14:paraId="716CB5BC" w14:textId="77777777" w:rsidR="000C1E75" w:rsidRPr="00C07ED6" w:rsidRDefault="000C1E75" w:rsidP="003974D6">
            <w:pPr>
              <w:ind w:left="80" w:right="-20"/>
              <w:jc w:val="left"/>
              <w:rPr>
                <w:rFonts w:ascii="Times New Roman" w:hAnsi="Times New Roman"/>
                <w:sz w:val="22"/>
              </w:rPr>
            </w:pPr>
          </w:p>
        </w:tc>
        <w:tc>
          <w:tcPr>
            <w:tcW w:w="3260" w:type="dxa"/>
          </w:tcPr>
          <w:p w14:paraId="7284F417" w14:textId="77777777" w:rsidR="000C1E75" w:rsidRPr="00C07ED6" w:rsidRDefault="000C1E75" w:rsidP="00B858F2">
            <w:pPr>
              <w:ind w:left="300" w:right="-20"/>
              <w:jc w:val="left"/>
              <w:rPr>
                <w:rFonts w:ascii="Times New Roman" w:hAnsi="Times New Roman"/>
                <w:sz w:val="22"/>
              </w:rPr>
            </w:pPr>
          </w:p>
        </w:tc>
        <w:tc>
          <w:tcPr>
            <w:tcW w:w="567" w:type="dxa"/>
          </w:tcPr>
          <w:p w14:paraId="71950DDD" w14:textId="77777777" w:rsidR="000C1E75" w:rsidRPr="00C07ED6" w:rsidRDefault="000C1E75" w:rsidP="00D74289">
            <w:pPr>
              <w:ind w:left="62" w:right="-20"/>
              <w:rPr>
                <w:rFonts w:ascii="Times New Roman" w:hAnsi="Times New Roman"/>
                <w:sz w:val="22"/>
              </w:rPr>
            </w:pPr>
          </w:p>
        </w:tc>
      </w:tr>
      <w:tr w:rsidR="00997E56" w:rsidRPr="00C07ED6" w14:paraId="22A2A77D" w14:textId="77777777" w:rsidTr="00687794">
        <w:trPr>
          <w:cantSplit/>
        </w:trPr>
        <w:tc>
          <w:tcPr>
            <w:tcW w:w="700" w:type="dxa"/>
          </w:tcPr>
          <w:p w14:paraId="3D56BAC8" w14:textId="77777777" w:rsidR="00997E56" w:rsidRPr="00C07ED6" w:rsidRDefault="00997E56" w:rsidP="00F8537C">
            <w:pPr>
              <w:ind w:right="-20"/>
              <w:jc w:val="center"/>
              <w:rPr>
                <w:rFonts w:ascii="Times New Roman" w:hAnsi="Times New Roman"/>
                <w:sz w:val="22"/>
              </w:rPr>
            </w:pPr>
            <w:r w:rsidRPr="00C07ED6">
              <w:rPr>
                <w:rFonts w:ascii="Times New Roman" w:hAnsi="Times New Roman"/>
                <w:sz w:val="22"/>
              </w:rPr>
              <w:t>11</w:t>
            </w:r>
          </w:p>
        </w:tc>
        <w:tc>
          <w:tcPr>
            <w:tcW w:w="1220" w:type="dxa"/>
          </w:tcPr>
          <w:p w14:paraId="434856B5" w14:textId="77777777" w:rsidR="00997E56" w:rsidRPr="00C07ED6" w:rsidRDefault="00997E56" w:rsidP="00F8537C">
            <w:pPr>
              <w:ind w:left="40" w:right="-20"/>
              <w:jc w:val="left"/>
              <w:rPr>
                <w:rFonts w:ascii="Times New Roman" w:hAnsi="Times New Roman"/>
                <w:sz w:val="22"/>
              </w:rPr>
            </w:pPr>
            <w:r w:rsidRPr="00C07ED6">
              <w:rPr>
                <w:rFonts w:ascii="Times New Roman" w:hAnsi="Times New Roman"/>
                <w:sz w:val="22"/>
              </w:rPr>
              <w:t>21 Oct</w:t>
            </w:r>
          </w:p>
        </w:tc>
        <w:tc>
          <w:tcPr>
            <w:tcW w:w="3532" w:type="dxa"/>
          </w:tcPr>
          <w:p w14:paraId="4933459B" w14:textId="77777777" w:rsidR="00997E56" w:rsidRPr="00C07ED6" w:rsidRDefault="00997E56" w:rsidP="003974D6">
            <w:pPr>
              <w:ind w:left="80" w:right="-20"/>
              <w:jc w:val="left"/>
              <w:rPr>
                <w:rFonts w:ascii="Times New Roman" w:hAnsi="Times New Roman"/>
                <w:sz w:val="22"/>
              </w:rPr>
            </w:pPr>
            <w:r w:rsidRPr="00C07ED6">
              <w:rPr>
                <w:rFonts w:ascii="Times New Roman" w:hAnsi="Times New Roman"/>
                <w:sz w:val="22"/>
              </w:rPr>
              <w:t>18-Amillennialism</w:t>
            </w:r>
          </w:p>
        </w:tc>
        <w:tc>
          <w:tcPr>
            <w:tcW w:w="3260" w:type="dxa"/>
          </w:tcPr>
          <w:p w14:paraId="4F021BB5" w14:textId="77777777" w:rsidR="00997E56" w:rsidRPr="00C07ED6" w:rsidRDefault="00997E56" w:rsidP="00B858F2">
            <w:pPr>
              <w:ind w:left="300" w:right="-20"/>
              <w:jc w:val="left"/>
              <w:rPr>
                <w:rFonts w:ascii="Times New Roman" w:hAnsi="Times New Roman"/>
                <w:sz w:val="22"/>
              </w:rPr>
            </w:pPr>
            <w:r w:rsidRPr="00C07ED6">
              <w:rPr>
                <w:rFonts w:ascii="Times New Roman" w:hAnsi="Times New Roman"/>
                <w:sz w:val="22"/>
              </w:rPr>
              <w:t>Class notes, 150-61, 196-207</w:t>
            </w:r>
          </w:p>
        </w:tc>
        <w:tc>
          <w:tcPr>
            <w:tcW w:w="567" w:type="dxa"/>
          </w:tcPr>
          <w:p w14:paraId="1EEDC4C6" w14:textId="77777777" w:rsidR="00997E56" w:rsidRPr="00C07ED6" w:rsidRDefault="00997E56" w:rsidP="00D74289">
            <w:pPr>
              <w:ind w:left="62" w:right="-20"/>
              <w:rPr>
                <w:rFonts w:ascii="Times New Roman" w:hAnsi="Times New Roman"/>
                <w:sz w:val="22"/>
              </w:rPr>
            </w:pPr>
          </w:p>
        </w:tc>
      </w:tr>
      <w:tr w:rsidR="00997E56" w:rsidRPr="00C07ED6" w14:paraId="77AB8F17" w14:textId="77777777" w:rsidTr="00687794">
        <w:trPr>
          <w:cantSplit/>
        </w:trPr>
        <w:tc>
          <w:tcPr>
            <w:tcW w:w="700" w:type="dxa"/>
          </w:tcPr>
          <w:p w14:paraId="55002BCB" w14:textId="77777777" w:rsidR="00997E56" w:rsidRPr="00C07ED6" w:rsidRDefault="00997E56" w:rsidP="0040395F">
            <w:pPr>
              <w:ind w:right="-20"/>
              <w:jc w:val="center"/>
              <w:rPr>
                <w:rFonts w:ascii="Times New Roman" w:hAnsi="Times New Roman"/>
                <w:sz w:val="22"/>
              </w:rPr>
            </w:pPr>
          </w:p>
        </w:tc>
        <w:tc>
          <w:tcPr>
            <w:tcW w:w="1220" w:type="dxa"/>
          </w:tcPr>
          <w:p w14:paraId="029CEC3B" w14:textId="77777777" w:rsidR="00997E56" w:rsidRPr="00C07ED6" w:rsidRDefault="00997E56" w:rsidP="0040395F">
            <w:pPr>
              <w:ind w:left="40" w:right="-20"/>
              <w:jc w:val="left"/>
              <w:rPr>
                <w:rFonts w:ascii="Times New Roman" w:hAnsi="Times New Roman"/>
                <w:sz w:val="22"/>
              </w:rPr>
            </w:pPr>
          </w:p>
        </w:tc>
        <w:tc>
          <w:tcPr>
            <w:tcW w:w="3532" w:type="dxa"/>
          </w:tcPr>
          <w:p w14:paraId="591F52F9" w14:textId="77777777" w:rsidR="00997E56" w:rsidRPr="00C07ED6" w:rsidRDefault="00997E56" w:rsidP="0040395F">
            <w:pPr>
              <w:ind w:left="80" w:right="-20"/>
              <w:jc w:val="left"/>
              <w:rPr>
                <w:rFonts w:ascii="Times New Roman" w:hAnsi="Times New Roman"/>
                <w:sz w:val="22"/>
              </w:rPr>
            </w:pPr>
            <w:r w:rsidRPr="00C07ED6">
              <w:rPr>
                <w:rFonts w:ascii="Times New Roman" w:hAnsi="Times New Roman"/>
                <w:sz w:val="22"/>
              </w:rPr>
              <w:t>19-Postmillennialism</w:t>
            </w:r>
          </w:p>
        </w:tc>
        <w:tc>
          <w:tcPr>
            <w:tcW w:w="3260" w:type="dxa"/>
          </w:tcPr>
          <w:p w14:paraId="21BEF580" w14:textId="77777777" w:rsidR="00997E56" w:rsidRPr="00C07ED6" w:rsidRDefault="00997E56" w:rsidP="00B858F2">
            <w:pPr>
              <w:ind w:left="300" w:right="-20"/>
              <w:jc w:val="left"/>
              <w:rPr>
                <w:rFonts w:ascii="Times New Roman" w:hAnsi="Times New Roman"/>
                <w:sz w:val="22"/>
              </w:rPr>
            </w:pPr>
            <w:r w:rsidRPr="00C07ED6">
              <w:rPr>
                <w:rFonts w:ascii="Times New Roman" w:hAnsi="Times New Roman"/>
                <w:sz w:val="22"/>
              </w:rPr>
              <w:t>Romans 9</w:t>
            </w:r>
            <w:r w:rsidRPr="00C07ED6">
              <w:rPr>
                <w:rFonts w:ascii="Times New Roman" w:hAnsi="Times New Roman"/>
                <w:position w:val="2"/>
                <w:sz w:val="16"/>
              </w:rPr>
              <w:t>–</w:t>
            </w:r>
            <w:r w:rsidRPr="00C07ED6">
              <w:rPr>
                <w:rFonts w:ascii="Times New Roman" w:hAnsi="Times New Roman"/>
                <w:sz w:val="22"/>
              </w:rPr>
              <w:t>11</w:t>
            </w:r>
          </w:p>
        </w:tc>
        <w:tc>
          <w:tcPr>
            <w:tcW w:w="567" w:type="dxa"/>
          </w:tcPr>
          <w:p w14:paraId="35DCEE37" w14:textId="77777777" w:rsidR="00997E56" w:rsidRPr="00C07ED6" w:rsidRDefault="000C1E75" w:rsidP="00D74289">
            <w:pPr>
              <w:ind w:left="62" w:right="-20"/>
              <w:rPr>
                <w:rFonts w:ascii="Times New Roman" w:hAnsi="Times New Roman"/>
                <w:sz w:val="22"/>
              </w:rPr>
            </w:pPr>
            <w:r w:rsidRPr="00C07ED6">
              <w:rPr>
                <w:rFonts w:ascii="Times New Roman" w:hAnsi="Times New Roman"/>
                <w:sz w:val="22"/>
              </w:rPr>
              <w:t>25</w:t>
            </w:r>
          </w:p>
        </w:tc>
      </w:tr>
      <w:tr w:rsidR="00997E56" w:rsidRPr="00C07ED6" w14:paraId="77EA1BBF" w14:textId="77777777" w:rsidTr="00687794">
        <w:trPr>
          <w:cantSplit/>
        </w:trPr>
        <w:tc>
          <w:tcPr>
            <w:tcW w:w="700" w:type="dxa"/>
          </w:tcPr>
          <w:p w14:paraId="0B9D60C4" w14:textId="77777777" w:rsidR="00997E56" w:rsidRPr="00C07ED6" w:rsidRDefault="00997E56" w:rsidP="0040395F">
            <w:pPr>
              <w:ind w:right="-20"/>
              <w:jc w:val="center"/>
              <w:rPr>
                <w:rFonts w:ascii="Times New Roman" w:hAnsi="Times New Roman"/>
                <w:sz w:val="22"/>
              </w:rPr>
            </w:pPr>
          </w:p>
        </w:tc>
        <w:tc>
          <w:tcPr>
            <w:tcW w:w="1220" w:type="dxa"/>
          </w:tcPr>
          <w:p w14:paraId="2F95F8F9" w14:textId="77777777" w:rsidR="00997E56" w:rsidRPr="00C07ED6" w:rsidRDefault="00997E56" w:rsidP="0040395F">
            <w:pPr>
              <w:ind w:left="40" w:right="-20"/>
              <w:jc w:val="left"/>
              <w:rPr>
                <w:rFonts w:ascii="Times New Roman" w:hAnsi="Times New Roman"/>
                <w:sz w:val="22"/>
              </w:rPr>
            </w:pPr>
          </w:p>
        </w:tc>
        <w:tc>
          <w:tcPr>
            <w:tcW w:w="3532" w:type="dxa"/>
          </w:tcPr>
          <w:p w14:paraId="277D4405" w14:textId="77777777" w:rsidR="00997E56" w:rsidRPr="00C07ED6" w:rsidRDefault="00997E56" w:rsidP="000C1E75">
            <w:pPr>
              <w:ind w:left="80" w:right="-20"/>
              <w:jc w:val="left"/>
              <w:rPr>
                <w:rFonts w:ascii="Times New Roman" w:hAnsi="Times New Roman"/>
                <w:sz w:val="22"/>
              </w:rPr>
            </w:pPr>
            <w:r w:rsidRPr="00C07ED6">
              <w:rPr>
                <w:rFonts w:ascii="Times New Roman" w:hAnsi="Times New Roman"/>
                <w:sz w:val="22"/>
              </w:rPr>
              <w:t>20-Resurrections &amp; Judgments</w:t>
            </w:r>
          </w:p>
        </w:tc>
        <w:tc>
          <w:tcPr>
            <w:tcW w:w="3260" w:type="dxa"/>
          </w:tcPr>
          <w:p w14:paraId="0BA74C4F" w14:textId="77777777" w:rsidR="00997E56" w:rsidRPr="00C07ED6" w:rsidRDefault="000C1E75" w:rsidP="00B858F2">
            <w:pPr>
              <w:ind w:left="300" w:right="-20"/>
              <w:jc w:val="left"/>
              <w:rPr>
                <w:rFonts w:ascii="Times New Roman" w:hAnsi="Times New Roman"/>
                <w:sz w:val="22"/>
              </w:rPr>
            </w:pPr>
            <w:r w:rsidRPr="00C07ED6">
              <w:rPr>
                <w:rFonts w:ascii="Times New Roman" w:hAnsi="Times New Roman"/>
                <w:sz w:val="22"/>
              </w:rPr>
              <w:t>Quiz 9</w:t>
            </w:r>
          </w:p>
        </w:tc>
        <w:tc>
          <w:tcPr>
            <w:tcW w:w="567" w:type="dxa"/>
          </w:tcPr>
          <w:p w14:paraId="2C273A08" w14:textId="77777777" w:rsidR="00997E56" w:rsidRPr="00C07ED6" w:rsidRDefault="00997E56" w:rsidP="00D74289">
            <w:pPr>
              <w:ind w:left="62" w:right="-20"/>
              <w:jc w:val="right"/>
              <w:rPr>
                <w:rFonts w:ascii="Times New Roman" w:hAnsi="Times New Roman"/>
                <w:sz w:val="22"/>
              </w:rPr>
            </w:pPr>
          </w:p>
        </w:tc>
      </w:tr>
      <w:tr w:rsidR="00997E56" w:rsidRPr="00C07ED6" w14:paraId="1D3631AA" w14:textId="77777777" w:rsidTr="00687794">
        <w:trPr>
          <w:cantSplit/>
        </w:trPr>
        <w:tc>
          <w:tcPr>
            <w:tcW w:w="700" w:type="dxa"/>
          </w:tcPr>
          <w:p w14:paraId="6B375C3B" w14:textId="77777777" w:rsidR="00997E56" w:rsidRPr="00C07ED6" w:rsidRDefault="00997E56" w:rsidP="0040395F">
            <w:pPr>
              <w:ind w:right="-20"/>
              <w:jc w:val="center"/>
              <w:rPr>
                <w:rFonts w:ascii="Times New Roman" w:hAnsi="Times New Roman"/>
                <w:sz w:val="22"/>
              </w:rPr>
            </w:pPr>
          </w:p>
        </w:tc>
        <w:tc>
          <w:tcPr>
            <w:tcW w:w="1220" w:type="dxa"/>
          </w:tcPr>
          <w:p w14:paraId="45DA285D" w14:textId="77777777" w:rsidR="00997E56" w:rsidRPr="00C07ED6" w:rsidRDefault="00997E56" w:rsidP="0040395F">
            <w:pPr>
              <w:ind w:left="40" w:right="-20"/>
              <w:jc w:val="left"/>
              <w:rPr>
                <w:rFonts w:ascii="Times New Roman" w:hAnsi="Times New Roman"/>
                <w:sz w:val="22"/>
              </w:rPr>
            </w:pPr>
          </w:p>
        </w:tc>
        <w:tc>
          <w:tcPr>
            <w:tcW w:w="3532" w:type="dxa"/>
          </w:tcPr>
          <w:p w14:paraId="5D4B4509" w14:textId="77777777" w:rsidR="00997E56" w:rsidRPr="00C07ED6" w:rsidRDefault="00997E56" w:rsidP="0040395F">
            <w:pPr>
              <w:ind w:left="80" w:right="-20"/>
              <w:jc w:val="left"/>
              <w:rPr>
                <w:rFonts w:ascii="Times New Roman" w:hAnsi="Times New Roman"/>
                <w:sz w:val="22"/>
              </w:rPr>
            </w:pPr>
          </w:p>
        </w:tc>
        <w:tc>
          <w:tcPr>
            <w:tcW w:w="3260" w:type="dxa"/>
          </w:tcPr>
          <w:p w14:paraId="2BA44E86" w14:textId="77777777" w:rsidR="00997E56" w:rsidRPr="00C07ED6" w:rsidRDefault="00997E56" w:rsidP="00B858F2">
            <w:pPr>
              <w:ind w:left="300" w:right="-20"/>
              <w:jc w:val="left"/>
              <w:rPr>
                <w:rFonts w:ascii="Times New Roman" w:hAnsi="Times New Roman"/>
                <w:sz w:val="22"/>
              </w:rPr>
            </w:pPr>
          </w:p>
        </w:tc>
        <w:tc>
          <w:tcPr>
            <w:tcW w:w="567" w:type="dxa"/>
          </w:tcPr>
          <w:p w14:paraId="596545DE" w14:textId="77777777" w:rsidR="00997E56" w:rsidRPr="00C07ED6" w:rsidRDefault="00997E56" w:rsidP="00D74289">
            <w:pPr>
              <w:ind w:left="62" w:right="-20"/>
              <w:jc w:val="right"/>
              <w:rPr>
                <w:rFonts w:ascii="Times New Roman" w:hAnsi="Times New Roman"/>
                <w:sz w:val="22"/>
              </w:rPr>
            </w:pPr>
          </w:p>
        </w:tc>
      </w:tr>
      <w:tr w:rsidR="00997E56" w:rsidRPr="00C07ED6" w14:paraId="45FE0002" w14:textId="77777777" w:rsidTr="00687794">
        <w:trPr>
          <w:cantSplit/>
        </w:trPr>
        <w:tc>
          <w:tcPr>
            <w:tcW w:w="700" w:type="dxa"/>
          </w:tcPr>
          <w:p w14:paraId="431BFC55" w14:textId="77777777" w:rsidR="00997E56" w:rsidRPr="00C07ED6" w:rsidRDefault="00997E56" w:rsidP="00F8537C">
            <w:pPr>
              <w:ind w:right="-20"/>
              <w:jc w:val="center"/>
              <w:rPr>
                <w:rFonts w:ascii="Times New Roman" w:hAnsi="Times New Roman"/>
                <w:sz w:val="22"/>
              </w:rPr>
            </w:pPr>
            <w:r w:rsidRPr="00C07ED6">
              <w:rPr>
                <w:rFonts w:ascii="Times New Roman" w:hAnsi="Times New Roman"/>
                <w:sz w:val="22"/>
              </w:rPr>
              <w:t>12</w:t>
            </w:r>
          </w:p>
        </w:tc>
        <w:tc>
          <w:tcPr>
            <w:tcW w:w="1220" w:type="dxa"/>
          </w:tcPr>
          <w:p w14:paraId="23AC1DDA" w14:textId="77777777" w:rsidR="00997E56" w:rsidRPr="00C07ED6" w:rsidRDefault="00997E56" w:rsidP="00F8537C">
            <w:pPr>
              <w:ind w:left="40" w:right="-20"/>
              <w:jc w:val="left"/>
              <w:rPr>
                <w:rFonts w:ascii="Times New Roman" w:hAnsi="Times New Roman"/>
                <w:sz w:val="22"/>
              </w:rPr>
            </w:pPr>
            <w:r w:rsidRPr="00C07ED6">
              <w:rPr>
                <w:rFonts w:ascii="Times New Roman" w:hAnsi="Times New Roman"/>
                <w:sz w:val="22"/>
              </w:rPr>
              <w:t>28 Oct</w:t>
            </w:r>
          </w:p>
        </w:tc>
        <w:tc>
          <w:tcPr>
            <w:tcW w:w="3532" w:type="dxa"/>
          </w:tcPr>
          <w:p w14:paraId="1D01E6ED" w14:textId="77777777" w:rsidR="00997E56" w:rsidRPr="00C07ED6" w:rsidRDefault="00997E56" w:rsidP="0040395F">
            <w:pPr>
              <w:ind w:left="80" w:right="-20"/>
              <w:jc w:val="left"/>
              <w:rPr>
                <w:rFonts w:ascii="Times New Roman" w:hAnsi="Times New Roman"/>
                <w:sz w:val="22"/>
              </w:rPr>
            </w:pPr>
            <w:r w:rsidRPr="00C07ED6">
              <w:rPr>
                <w:rFonts w:ascii="Times New Roman" w:hAnsi="Times New Roman"/>
                <w:sz w:val="22"/>
              </w:rPr>
              <w:t>21-Hell</w:t>
            </w:r>
          </w:p>
        </w:tc>
        <w:tc>
          <w:tcPr>
            <w:tcW w:w="3260" w:type="dxa"/>
          </w:tcPr>
          <w:p w14:paraId="6D04C472" w14:textId="77777777" w:rsidR="00997E56" w:rsidRPr="00C07ED6" w:rsidRDefault="00997E56" w:rsidP="003974D6">
            <w:pPr>
              <w:ind w:left="300" w:right="-20"/>
              <w:jc w:val="left"/>
              <w:rPr>
                <w:rFonts w:ascii="Times New Roman" w:hAnsi="Times New Roman"/>
                <w:sz w:val="22"/>
              </w:rPr>
            </w:pPr>
            <w:r w:rsidRPr="00C07ED6">
              <w:rPr>
                <w:rFonts w:ascii="Times New Roman" w:hAnsi="Times New Roman"/>
                <w:sz w:val="22"/>
              </w:rPr>
              <w:t>Luke 16; Class Notes, 162-74a</w:t>
            </w:r>
          </w:p>
        </w:tc>
        <w:tc>
          <w:tcPr>
            <w:tcW w:w="567" w:type="dxa"/>
          </w:tcPr>
          <w:p w14:paraId="6AF14C03" w14:textId="77777777" w:rsidR="00997E56" w:rsidRPr="00C07ED6" w:rsidRDefault="00997E56" w:rsidP="00D74289">
            <w:pPr>
              <w:ind w:left="62" w:right="-20"/>
              <w:rPr>
                <w:rFonts w:ascii="Times New Roman" w:hAnsi="Times New Roman"/>
                <w:sz w:val="22"/>
              </w:rPr>
            </w:pPr>
          </w:p>
        </w:tc>
      </w:tr>
      <w:tr w:rsidR="00997E56" w:rsidRPr="00C07ED6" w14:paraId="16D54FC4" w14:textId="77777777" w:rsidTr="00687794">
        <w:trPr>
          <w:cantSplit/>
        </w:trPr>
        <w:tc>
          <w:tcPr>
            <w:tcW w:w="700" w:type="dxa"/>
          </w:tcPr>
          <w:p w14:paraId="3C531C60" w14:textId="77777777" w:rsidR="00997E56" w:rsidRPr="00C07ED6" w:rsidRDefault="00997E56" w:rsidP="0040395F">
            <w:pPr>
              <w:ind w:right="-20"/>
              <w:jc w:val="center"/>
              <w:rPr>
                <w:rFonts w:ascii="Times New Roman" w:hAnsi="Times New Roman"/>
                <w:sz w:val="22"/>
              </w:rPr>
            </w:pPr>
          </w:p>
        </w:tc>
        <w:tc>
          <w:tcPr>
            <w:tcW w:w="1220" w:type="dxa"/>
          </w:tcPr>
          <w:p w14:paraId="5B746BEF" w14:textId="77777777" w:rsidR="00997E56" w:rsidRPr="00C07ED6" w:rsidRDefault="00997E56" w:rsidP="0040395F">
            <w:pPr>
              <w:ind w:left="40" w:right="-20"/>
              <w:jc w:val="left"/>
              <w:rPr>
                <w:rFonts w:ascii="Times New Roman" w:hAnsi="Times New Roman"/>
                <w:sz w:val="22"/>
              </w:rPr>
            </w:pPr>
          </w:p>
        </w:tc>
        <w:tc>
          <w:tcPr>
            <w:tcW w:w="3532" w:type="dxa"/>
          </w:tcPr>
          <w:p w14:paraId="1C5DA098" w14:textId="77777777" w:rsidR="00997E56" w:rsidRPr="00C07ED6" w:rsidRDefault="00997E56" w:rsidP="0040395F">
            <w:pPr>
              <w:ind w:left="80" w:right="-20"/>
              <w:jc w:val="left"/>
              <w:rPr>
                <w:rFonts w:ascii="Times New Roman" w:hAnsi="Times New Roman"/>
                <w:sz w:val="22"/>
              </w:rPr>
            </w:pPr>
            <w:r w:rsidRPr="00C07ED6">
              <w:rPr>
                <w:rFonts w:ascii="Times New Roman" w:hAnsi="Times New Roman"/>
                <w:sz w:val="22"/>
              </w:rPr>
              <w:t>22-Heaven</w:t>
            </w:r>
          </w:p>
          <w:p w14:paraId="4EE6A8DB" w14:textId="77777777" w:rsidR="00997E56" w:rsidRPr="00C07ED6" w:rsidRDefault="00997E56" w:rsidP="0040395F">
            <w:pPr>
              <w:ind w:left="80" w:right="-20"/>
              <w:jc w:val="left"/>
              <w:rPr>
                <w:rFonts w:ascii="Times New Roman" w:hAnsi="Times New Roman"/>
                <w:sz w:val="22"/>
              </w:rPr>
            </w:pPr>
          </w:p>
        </w:tc>
        <w:tc>
          <w:tcPr>
            <w:tcW w:w="3260" w:type="dxa"/>
          </w:tcPr>
          <w:p w14:paraId="01E8B7E6" w14:textId="77777777" w:rsidR="00997E56" w:rsidRPr="00C07ED6" w:rsidRDefault="00997E56" w:rsidP="003974D6">
            <w:pPr>
              <w:ind w:left="300" w:right="-20"/>
              <w:jc w:val="left"/>
              <w:rPr>
                <w:rFonts w:ascii="Times New Roman" w:hAnsi="Times New Roman"/>
                <w:sz w:val="22"/>
              </w:rPr>
            </w:pPr>
            <w:r w:rsidRPr="00C07ED6">
              <w:rPr>
                <w:rFonts w:ascii="Times New Roman" w:hAnsi="Times New Roman"/>
                <w:sz w:val="22"/>
              </w:rPr>
              <w:t>Class Notes, 174b-92; Rev. 21</w:t>
            </w:r>
            <w:r w:rsidRPr="00C07ED6">
              <w:rPr>
                <w:rFonts w:ascii="Times New Roman" w:hAnsi="Times New Roman"/>
                <w:position w:val="2"/>
                <w:sz w:val="16"/>
              </w:rPr>
              <w:t>—</w:t>
            </w:r>
            <w:r w:rsidRPr="00C07ED6">
              <w:rPr>
                <w:rFonts w:ascii="Times New Roman" w:hAnsi="Times New Roman"/>
                <w:sz w:val="22"/>
              </w:rPr>
              <w:t>22</w:t>
            </w:r>
          </w:p>
          <w:p w14:paraId="57E399F7" w14:textId="77777777" w:rsidR="00997E56" w:rsidRPr="00C07ED6" w:rsidRDefault="00997E56" w:rsidP="003974D6">
            <w:pPr>
              <w:ind w:left="300" w:right="-20"/>
              <w:jc w:val="left"/>
              <w:rPr>
                <w:rFonts w:ascii="Times New Roman" w:hAnsi="Times New Roman"/>
                <w:sz w:val="22"/>
              </w:rPr>
            </w:pPr>
            <w:r w:rsidRPr="00C07ED6">
              <w:rPr>
                <w:rFonts w:ascii="Times New Roman" w:hAnsi="Times New Roman"/>
                <w:sz w:val="22"/>
              </w:rPr>
              <w:t>Quiz 10</w:t>
            </w:r>
          </w:p>
        </w:tc>
        <w:tc>
          <w:tcPr>
            <w:tcW w:w="567" w:type="dxa"/>
          </w:tcPr>
          <w:p w14:paraId="51968767" w14:textId="77777777" w:rsidR="00997E56" w:rsidRPr="00C07ED6" w:rsidRDefault="00997E56" w:rsidP="00D74289">
            <w:pPr>
              <w:ind w:left="62" w:right="-20"/>
              <w:rPr>
                <w:rFonts w:ascii="Times New Roman" w:hAnsi="Times New Roman"/>
                <w:sz w:val="22"/>
              </w:rPr>
            </w:pPr>
            <w:r w:rsidRPr="00C07ED6">
              <w:rPr>
                <w:rFonts w:ascii="Times New Roman" w:hAnsi="Times New Roman"/>
                <w:sz w:val="22"/>
              </w:rPr>
              <w:t>31</w:t>
            </w:r>
          </w:p>
        </w:tc>
      </w:tr>
    </w:tbl>
    <w:p w14:paraId="1061C169" w14:textId="77777777" w:rsidR="00CD6C8F" w:rsidRPr="00C07ED6" w:rsidRDefault="00CD6C8F" w:rsidP="00B872D9">
      <w:pPr>
        <w:jc w:val="left"/>
        <w:rPr>
          <w:rFonts w:ascii="Times New Roman" w:hAnsi="Times New Roman"/>
          <w:sz w:val="22"/>
        </w:rPr>
      </w:pPr>
    </w:p>
    <w:p w14:paraId="11459D42" w14:textId="77777777" w:rsidR="00B872D9" w:rsidRPr="00C07ED6" w:rsidRDefault="00AB7315" w:rsidP="00B872D9">
      <w:pPr>
        <w:tabs>
          <w:tab w:val="left" w:pos="3900"/>
          <w:tab w:val="left" w:pos="7160"/>
          <w:tab w:val="left" w:pos="7440"/>
          <w:tab w:val="left" w:pos="8460"/>
        </w:tabs>
        <w:ind w:left="360" w:hanging="360"/>
        <w:jc w:val="left"/>
        <w:outlineLvl w:val="0"/>
        <w:rPr>
          <w:rFonts w:ascii="Times New Roman" w:hAnsi="Times New Roman"/>
          <w:b/>
          <w:color w:val="000000"/>
          <w:sz w:val="22"/>
        </w:rPr>
      </w:pPr>
      <w:r w:rsidRPr="00C07ED6">
        <w:rPr>
          <w:rFonts w:ascii="Times New Roman" w:hAnsi="Times New Roman"/>
          <w:b/>
          <w:color w:val="000000"/>
          <w:sz w:val="22"/>
        </w:rPr>
        <w:br w:type="page"/>
      </w:r>
      <w:r w:rsidR="00B872D9" w:rsidRPr="00C07ED6">
        <w:rPr>
          <w:rFonts w:ascii="Times New Roman" w:hAnsi="Times New Roman"/>
          <w:b/>
          <w:color w:val="000000"/>
          <w:sz w:val="22"/>
        </w:rPr>
        <w:lastRenderedPageBreak/>
        <w:t>V. Other Matters</w:t>
      </w:r>
    </w:p>
    <w:p w14:paraId="36AEA4B9" w14:textId="77777777" w:rsidR="00B872D9" w:rsidRPr="00C07ED6" w:rsidRDefault="00B872D9" w:rsidP="00B872D9">
      <w:pPr>
        <w:tabs>
          <w:tab w:val="left" w:pos="1160"/>
          <w:tab w:val="left" w:pos="2420"/>
          <w:tab w:val="left" w:pos="6120"/>
          <w:tab w:val="left" w:pos="6480"/>
          <w:tab w:val="left" w:pos="7560"/>
          <w:tab w:val="left" w:pos="8100"/>
          <w:tab w:val="left" w:pos="8820"/>
        </w:tabs>
        <w:ind w:left="780" w:hanging="420"/>
        <w:jc w:val="left"/>
        <w:rPr>
          <w:rFonts w:ascii="Times New Roman" w:hAnsi="Times New Roman"/>
          <w:color w:val="000000"/>
          <w:sz w:val="18"/>
        </w:rPr>
      </w:pPr>
    </w:p>
    <w:p w14:paraId="64F22C70" w14:textId="77777777" w:rsidR="00B872D9" w:rsidRPr="00C07ED6" w:rsidRDefault="00B872D9" w:rsidP="00B872D9">
      <w:pPr>
        <w:tabs>
          <w:tab w:val="left" w:pos="1160"/>
          <w:tab w:val="left" w:pos="2420"/>
          <w:tab w:val="left" w:pos="6120"/>
          <w:tab w:val="left" w:pos="6480"/>
          <w:tab w:val="left" w:pos="7560"/>
          <w:tab w:val="left" w:pos="8100"/>
          <w:tab w:val="left" w:pos="8820"/>
        </w:tabs>
        <w:ind w:left="780" w:hanging="420"/>
        <w:jc w:val="left"/>
        <w:rPr>
          <w:rFonts w:ascii="Times New Roman" w:hAnsi="Times New Roman"/>
          <w:color w:val="000000"/>
          <w:sz w:val="22"/>
        </w:rPr>
      </w:pPr>
      <w:r w:rsidRPr="00C07ED6">
        <w:rPr>
          <w:rFonts w:ascii="Times New Roman" w:hAnsi="Times New Roman"/>
          <w:color w:val="000000"/>
          <w:sz w:val="22"/>
        </w:rPr>
        <w:t>A.</w:t>
      </w:r>
      <w:r w:rsidRPr="00C07ED6">
        <w:rPr>
          <w:rFonts w:ascii="Times New Roman" w:hAnsi="Times New Roman"/>
          <w:color w:val="000000"/>
          <w:sz w:val="22"/>
        </w:rPr>
        <w:tab/>
      </w:r>
      <w:r w:rsidRPr="00C07ED6">
        <w:rPr>
          <w:rFonts w:ascii="Times New Roman" w:hAnsi="Times New Roman"/>
          <w:color w:val="000000"/>
          <w:sz w:val="22"/>
          <w:u w:val="single"/>
        </w:rPr>
        <w:t>Contacting Me</w:t>
      </w:r>
      <w:r w:rsidRPr="00C07ED6">
        <w:rPr>
          <w:rFonts w:ascii="Times New Roman" w:hAnsi="Times New Roman"/>
          <w:color w:val="000000"/>
          <w:sz w:val="22"/>
        </w:rPr>
        <w:t xml:space="preserve">: You can contact me at SBC by box L19 or by phone (6559-1513).  Also, my home is at 2-302 on the SBC campus, mobile is 9113-7090, and email griffith@sbc.edu.sg.  My office hours when I can talk are from 11:00-1:00 from Tuesday to Friday and afternoons on Tuesday, Thursday, and Friday.  Let’s have lunch too! </w:t>
      </w:r>
    </w:p>
    <w:p w14:paraId="399FBFB8" w14:textId="77777777" w:rsidR="00B872D9" w:rsidRPr="00C07ED6" w:rsidRDefault="00B872D9" w:rsidP="00B872D9">
      <w:pPr>
        <w:tabs>
          <w:tab w:val="left" w:pos="1160"/>
          <w:tab w:val="left" w:pos="2420"/>
          <w:tab w:val="left" w:pos="6120"/>
          <w:tab w:val="left" w:pos="6480"/>
          <w:tab w:val="left" w:pos="7560"/>
          <w:tab w:val="left" w:pos="8100"/>
          <w:tab w:val="left" w:pos="8820"/>
        </w:tabs>
        <w:ind w:left="780" w:hanging="420"/>
        <w:jc w:val="left"/>
        <w:rPr>
          <w:rFonts w:ascii="Times New Roman" w:hAnsi="Times New Roman"/>
          <w:color w:val="000000"/>
          <w:sz w:val="18"/>
        </w:rPr>
      </w:pPr>
    </w:p>
    <w:p w14:paraId="408AD96C" w14:textId="77777777" w:rsidR="00B872D9" w:rsidRPr="00C07ED6" w:rsidRDefault="00B872D9" w:rsidP="00B872D9">
      <w:pPr>
        <w:tabs>
          <w:tab w:val="left" w:pos="1160"/>
          <w:tab w:val="left" w:pos="2420"/>
          <w:tab w:val="left" w:pos="6120"/>
          <w:tab w:val="left" w:pos="6480"/>
          <w:tab w:val="left" w:pos="7560"/>
          <w:tab w:val="left" w:pos="8100"/>
          <w:tab w:val="left" w:pos="8820"/>
        </w:tabs>
        <w:ind w:left="780" w:hanging="420"/>
        <w:jc w:val="left"/>
        <w:rPr>
          <w:rFonts w:ascii="Times New Roman" w:hAnsi="Times New Roman"/>
          <w:color w:val="000000"/>
          <w:sz w:val="22"/>
        </w:rPr>
      </w:pPr>
      <w:r w:rsidRPr="00C07ED6">
        <w:rPr>
          <w:rFonts w:ascii="Times New Roman" w:hAnsi="Times New Roman"/>
          <w:color w:val="000000"/>
          <w:sz w:val="22"/>
        </w:rPr>
        <w:t>B.</w:t>
      </w:r>
      <w:r w:rsidRPr="00C07ED6">
        <w:rPr>
          <w:rFonts w:ascii="Times New Roman" w:hAnsi="Times New Roman"/>
          <w:color w:val="000000"/>
          <w:sz w:val="22"/>
        </w:rPr>
        <w:tab/>
      </w:r>
      <w:r w:rsidRPr="00C07ED6">
        <w:rPr>
          <w:rFonts w:ascii="Times New Roman" w:hAnsi="Times New Roman"/>
          <w:color w:val="000000"/>
          <w:sz w:val="22"/>
          <w:u w:val="single"/>
        </w:rPr>
        <w:t>Copying Class Notes</w:t>
      </w:r>
      <w:r w:rsidRPr="00C07ED6">
        <w:rPr>
          <w:rFonts w:ascii="Times New Roman" w:hAnsi="Times New Roman"/>
          <w:color w:val="000000"/>
          <w:sz w:val="22"/>
        </w:rPr>
        <w:t xml:space="preserve">: This is allowed when you give credit where credit is due (unless it makes you rich).  You may also copy all course PPT and translate them into other languages.  </w:t>
      </w:r>
    </w:p>
    <w:p w14:paraId="29C3ED6F" w14:textId="77777777" w:rsidR="00CD6C8F" w:rsidRPr="00C07ED6" w:rsidRDefault="00CD6C8F" w:rsidP="00B872D9">
      <w:pPr>
        <w:ind w:left="760" w:hanging="400"/>
        <w:jc w:val="left"/>
        <w:rPr>
          <w:rFonts w:ascii="Times New Roman" w:hAnsi="Times New Roman"/>
          <w:sz w:val="22"/>
        </w:rPr>
      </w:pPr>
    </w:p>
    <w:p w14:paraId="5C789610" w14:textId="77777777" w:rsidR="00CD6C8F" w:rsidRPr="00C07ED6" w:rsidRDefault="00CD6C8F" w:rsidP="00B872D9">
      <w:pPr>
        <w:ind w:left="760" w:hanging="400"/>
        <w:jc w:val="left"/>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r>
      <w:r w:rsidRPr="00C07ED6">
        <w:rPr>
          <w:rFonts w:ascii="Times New Roman" w:hAnsi="Times New Roman"/>
          <w:sz w:val="22"/>
          <w:u w:val="single"/>
        </w:rPr>
        <w:t>Commentaries</w:t>
      </w:r>
      <w:r w:rsidRPr="00C07ED6">
        <w:rPr>
          <w:rFonts w:ascii="Times New Roman" w:hAnsi="Times New Roman"/>
          <w:sz w:val="22"/>
        </w:rPr>
        <w:t xml:space="preserve">: Have you ever wondered </w:t>
      </w:r>
      <w:r w:rsidRPr="00C07ED6">
        <w:rPr>
          <w:rFonts w:ascii="Times New Roman" w:hAnsi="Times New Roman"/>
          <w:i/>
          <w:sz w:val="22"/>
        </w:rPr>
        <w:t>which</w:t>
      </w:r>
      <w:r w:rsidRPr="00C07ED6">
        <w:rPr>
          <w:rFonts w:ascii="Times New Roman" w:hAnsi="Times New Roman"/>
          <w:sz w:val="22"/>
        </w:rPr>
        <w:t xml:space="preserve"> of the numerous commentaries you should look up when you need help with a passage?  Get my newly revised study of what I believe to be the best 5-12 commentaries on every book of the Bible and the best reference books to purchase (470 books surveyed).  It’s called </w:t>
      </w:r>
      <w:r w:rsidRPr="00C07ED6">
        <w:rPr>
          <w:rFonts w:ascii="Times New Roman" w:hAnsi="Times New Roman"/>
          <w:i/>
          <w:sz w:val="22"/>
        </w:rPr>
        <w:t>Reference Books and Commentaries You Should Buy</w:t>
      </w:r>
      <w:r w:rsidRPr="00C07ED6">
        <w:rPr>
          <w:rFonts w:ascii="Times New Roman" w:hAnsi="Times New Roman"/>
          <w:sz w:val="22"/>
        </w:rPr>
        <w:t xml:space="preserve"> and is available for only $5.00 in the SBC Book Centre (what a bargain!).  This resource may help you save a lot of money buying books for the long-term.</w:t>
      </w:r>
    </w:p>
    <w:p w14:paraId="1921BC61" w14:textId="77777777" w:rsidR="00704A88" w:rsidRPr="00C07ED6" w:rsidRDefault="00704A88" w:rsidP="003F122D">
      <w:pPr>
        <w:tabs>
          <w:tab w:val="left" w:pos="3780"/>
          <w:tab w:val="left" w:pos="6420"/>
          <w:tab w:val="left" w:pos="6620"/>
          <w:tab w:val="left" w:pos="7600"/>
          <w:tab w:val="left" w:pos="7720"/>
          <w:tab w:val="left" w:pos="9040"/>
          <w:tab w:val="left" w:pos="9520"/>
        </w:tabs>
        <w:ind w:right="-390"/>
        <w:jc w:val="left"/>
        <w:rPr>
          <w:rFonts w:ascii="Times New Roman" w:hAnsi="Times New Roman"/>
          <w:b/>
          <w:sz w:val="22"/>
        </w:rPr>
      </w:pPr>
    </w:p>
    <w:p w14:paraId="3E44A38A" w14:textId="77777777" w:rsidR="00026042" w:rsidRPr="00C07ED6" w:rsidRDefault="00026042" w:rsidP="00026042">
      <w:pPr>
        <w:tabs>
          <w:tab w:val="right" w:pos="8640"/>
        </w:tabs>
        <w:ind w:right="-671"/>
        <w:jc w:val="center"/>
        <w:rPr>
          <w:rFonts w:ascii="Times New Roman" w:eastAsia="Times" w:hAnsi="Times New Roman"/>
          <w:b/>
          <w:color w:val="000000"/>
          <w:sz w:val="14"/>
          <w:lang w:eastAsia="ja-JP"/>
        </w:rPr>
      </w:pPr>
      <w:r w:rsidRPr="00C07ED6">
        <w:rPr>
          <w:rFonts w:ascii="Times New Roman" w:hAnsi="Times New Roman"/>
          <w:b/>
          <w:sz w:val="22"/>
        </w:rPr>
        <w:br w:type="page"/>
      </w:r>
      <w:r w:rsidRPr="00C07ED6">
        <w:rPr>
          <w:rFonts w:ascii="Times New Roman" w:eastAsia="Times" w:hAnsi="Times New Roman"/>
          <w:b/>
          <w:color w:val="000000"/>
          <w:sz w:val="34"/>
          <w:lang w:eastAsia="ja-JP"/>
        </w:rPr>
        <w:lastRenderedPageBreak/>
        <w:t>My Biographical Sketch</w:t>
      </w:r>
      <w:r w:rsidRPr="00C07ED6">
        <w:rPr>
          <w:rFonts w:ascii="Times New Roman" w:eastAsia="Times" w:hAnsi="Times New Roman"/>
          <w:b/>
          <w:color w:val="000000"/>
          <w:sz w:val="14"/>
          <w:lang w:eastAsia="ja-JP"/>
        </w:rPr>
        <w:fldChar w:fldCharType="begin"/>
      </w:r>
      <w:r w:rsidRPr="00C07ED6">
        <w:rPr>
          <w:rFonts w:ascii="Times New Roman" w:eastAsia="Times" w:hAnsi="Times New Roman"/>
          <w:b/>
          <w:color w:val="000000"/>
          <w:sz w:val="14"/>
          <w:lang w:eastAsia="ja-JP"/>
        </w:rPr>
        <w:instrText xml:space="preserve"> TC  "</w:instrText>
      </w:r>
      <w:bookmarkStart w:id="4" w:name="_Toc408127802"/>
      <w:bookmarkStart w:id="5" w:name="_Toc502996033"/>
      <w:bookmarkStart w:id="6" w:name="_Toc503314717"/>
      <w:bookmarkStart w:id="7" w:name="_Toc5782621"/>
      <w:bookmarkStart w:id="8" w:name="_Toc125796942"/>
      <w:r w:rsidRPr="00C07ED6">
        <w:rPr>
          <w:rFonts w:ascii="Times New Roman" w:eastAsia="Times" w:hAnsi="Times New Roman"/>
          <w:b/>
          <w:color w:val="000000"/>
          <w:sz w:val="14"/>
          <w:lang w:eastAsia="ja-JP"/>
        </w:rPr>
        <w:instrText>My Biographical Sketch</w:instrText>
      </w:r>
      <w:bookmarkEnd w:id="4"/>
      <w:bookmarkEnd w:id="5"/>
      <w:bookmarkEnd w:id="6"/>
      <w:bookmarkEnd w:id="7"/>
      <w:bookmarkEnd w:id="8"/>
      <w:r w:rsidRPr="00C07ED6">
        <w:rPr>
          <w:rFonts w:ascii="Times New Roman" w:eastAsia="Times" w:hAnsi="Times New Roman"/>
          <w:b/>
          <w:color w:val="000000"/>
          <w:sz w:val="14"/>
          <w:lang w:eastAsia="ja-JP"/>
        </w:rPr>
        <w:instrText xml:space="preserve">" \l 2 </w:instrText>
      </w:r>
      <w:r w:rsidRPr="00C07ED6">
        <w:rPr>
          <w:rFonts w:ascii="Times New Roman" w:eastAsia="Times" w:hAnsi="Times New Roman"/>
          <w:b/>
          <w:color w:val="000000"/>
          <w:sz w:val="14"/>
          <w:lang w:eastAsia="ja-JP"/>
        </w:rPr>
        <w:fldChar w:fldCharType="end"/>
      </w:r>
    </w:p>
    <w:p w14:paraId="6A42B7DA" w14:textId="77777777" w:rsidR="00026042" w:rsidRPr="00C07ED6" w:rsidRDefault="00026042" w:rsidP="00026042">
      <w:pPr>
        <w:tabs>
          <w:tab w:val="left" w:pos="1460"/>
          <w:tab w:val="left" w:pos="3080"/>
          <w:tab w:val="left" w:pos="5100"/>
          <w:tab w:val="left" w:pos="6120"/>
          <w:tab w:val="left" w:pos="7440"/>
          <w:tab w:val="left" w:pos="7560"/>
          <w:tab w:val="left" w:pos="8820"/>
        </w:tabs>
        <w:ind w:right="-32"/>
        <w:jc w:val="center"/>
        <w:rPr>
          <w:rFonts w:ascii="Times New Roman" w:eastAsia="Times" w:hAnsi="Times New Roman"/>
          <w:b/>
          <w:color w:val="000000"/>
          <w:sz w:val="14"/>
          <w:lang w:eastAsia="ja-JP"/>
        </w:rPr>
      </w:pPr>
    </w:p>
    <w:p w14:paraId="1C94146B" w14:textId="77777777" w:rsidR="00026042" w:rsidRPr="00C07ED6" w:rsidRDefault="00AD5819" w:rsidP="00026042">
      <w:pPr>
        <w:tabs>
          <w:tab w:val="left" w:pos="720"/>
        </w:tabs>
        <w:ind w:left="20" w:right="0"/>
        <w:jc w:val="center"/>
        <w:rPr>
          <w:rFonts w:ascii="Times New Roman" w:eastAsia="Times" w:hAnsi="Times New Roman"/>
          <w:b/>
          <w:color w:val="000000"/>
          <w:sz w:val="32"/>
          <w:lang w:eastAsia="ja-JP"/>
        </w:rPr>
      </w:pPr>
      <w:r w:rsidRPr="005E6639">
        <w:rPr>
          <w:rFonts w:ascii="Times New Roman" w:eastAsia="Times" w:hAnsi="Times New Roman"/>
          <w:b/>
          <w:noProof/>
          <w:color w:val="000000"/>
          <w:sz w:val="32"/>
        </w:rPr>
        <w:drawing>
          <wp:inline distT="0" distB="0" distL="0" distR="0" wp14:anchorId="3D719356" wp14:editId="492E2A60">
            <wp:extent cx="4355465" cy="2898775"/>
            <wp:effectExtent l="0" t="0" r="0" b="0"/>
            <wp:docPr id="1" name="Picture 1" descr="Description: 2014-09-12 Griffith Family Professional P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2014-09-12 Griffith Family Professional Pic"/>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55465" cy="2898775"/>
                    </a:xfrm>
                    <a:prstGeom prst="rect">
                      <a:avLst/>
                    </a:prstGeom>
                    <a:noFill/>
                    <a:ln>
                      <a:noFill/>
                    </a:ln>
                  </pic:spPr>
                </pic:pic>
              </a:graphicData>
            </a:graphic>
          </wp:inline>
        </w:drawing>
      </w:r>
    </w:p>
    <w:p w14:paraId="77E007C3" w14:textId="77777777" w:rsidR="00026042" w:rsidRPr="00C07ED6" w:rsidRDefault="00026042" w:rsidP="00026042">
      <w:pPr>
        <w:tabs>
          <w:tab w:val="left" w:pos="720"/>
        </w:tabs>
        <w:ind w:left="20" w:right="0"/>
        <w:jc w:val="center"/>
        <w:rPr>
          <w:rFonts w:ascii="Times New Roman" w:eastAsia="Times" w:hAnsi="Times New Roman"/>
          <w:b/>
          <w:color w:val="000000"/>
          <w:sz w:val="12"/>
          <w:lang w:eastAsia="ja-JP"/>
        </w:rPr>
      </w:pPr>
    </w:p>
    <w:p w14:paraId="6896BB33" w14:textId="77777777" w:rsidR="00026042" w:rsidRPr="00C07ED6" w:rsidRDefault="00026042" w:rsidP="00026042">
      <w:pPr>
        <w:tabs>
          <w:tab w:val="left" w:pos="720"/>
        </w:tabs>
        <w:ind w:right="-19"/>
        <w:jc w:val="center"/>
        <w:outlineLvl w:val="0"/>
        <w:rPr>
          <w:rFonts w:ascii="Times New Roman" w:eastAsia="Times" w:hAnsi="Times New Roman"/>
          <w:b/>
          <w:color w:val="000000"/>
          <w:sz w:val="32"/>
          <w:lang w:eastAsia="ja-JP"/>
        </w:rPr>
      </w:pPr>
      <w:r w:rsidRPr="00C07ED6">
        <w:rPr>
          <w:rFonts w:ascii="Times New Roman" w:eastAsia="Times" w:hAnsi="Times New Roman"/>
          <w:b/>
          <w:color w:val="000000"/>
          <w:sz w:val="32"/>
          <w:lang w:eastAsia="ja-JP"/>
        </w:rPr>
        <w:t>Rick &amp; Susan Griffith</w:t>
      </w:r>
    </w:p>
    <w:p w14:paraId="79987B00" w14:textId="77777777" w:rsidR="00026042" w:rsidRPr="00C07ED6" w:rsidRDefault="00026042" w:rsidP="00026042">
      <w:pPr>
        <w:tabs>
          <w:tab w:val="left" w:pos="1460"/>
          <w:tab w:val="left" w:pos="3080"/>
          <w:tab w:val="left" w:pos="5100"/>
          <w:tab w:val="left" w:pos="7440"/>
        </w:tabs>
        <w:ind w:right="-19"/>
        <w:jc w:val="center"/>
        <w:rPr>
          <w:rFonts w:ascii="Times New Roman" w:eastAsia="Times" w:hAnsi="Times New Roman"/>
          <w:b/>
          <w:color w:val="000000"/>
          <w:sz w:val="32"/>
          <w:lang w:eastAsia="ja-JP"/>
        </w:rPr>
      </w:pPr>
      <w:r w:rsidRPr="00C07ED6">
        <w:rPr>
          <w:rFonts w:ascii="Times New Roman" w:eastAsia="Times" w:hAnsi="Times New Roman"/>
          <w:b/>
          <w:color w:val="000000"/>
          <w:lang w:eastAsia="ja-JP"/>
        </w:rPr>
        <w:t>Kurt &amp; Cara (28), John (22) &amp; Stephen (25)</w:t>
      </w:r>
    </w:p>
    <w:p w14:paraId="69B3A948" w14:textId="77777777" w:rsidR="00026042" w:rsidRPr="00C07ED6" w:rsidRDefault="00026042" w:rsidP="00026042">
      <w:pPr>
        <w:tabs>
          <w:tab w:val="left" w:pos="720"/>
          <w:tab w:val="left" w:pos="6120"/>
          <w:tab w:val="left" w:pos="7560"/>
          <w:tab w:val="left" w:pos="8820"/>
        </w:tabs>
        <w:ind w:left="20" w:right="-32"/>
        <w:jc w:val="left"/>
        <w:outlineLvl w:val="0"/>
        <w:rPr>
          <w:rFonts w:ascii="Times New Roman" w:eastAsia="Times" w:hAnsi="Times New Roman"/>
          <w:b/>
          <w:color w:val="000000"/>
          <w:lang w:eastAsia="ja-JP"/>
        </w:rPr>
      </w:pPr>
      <w:r w:rsidRPr="00C07ED6">
        <w:rPr>
          <w:rFonts w:ascii="Times New Roman" w:eastAsia="Times" w:hAnsi="Times New Roman"/>
          <w:b/>
          <w:color w:val="000000"/>
          <w:lang w:eastAsia="ja-JP"/>
        </w:rPr>
        <w:t>Background</w:t>
      </w:r>
    </w:p>
    <w:p w14:paraId="2C7219C8" w14:textId="77777777" w:rsidR="00026042" w:rsidRPr="00C07ED6" w:rsidRDefault="00026042" w:rsidP="00026042">
      <w:pPr>
        <w:tabs>
          <w:tab w:val="left" w:pos="3140"/>
          <w:tab w:val="left" w:pos="6120"/>
          <w:tab w:val="left" w:pos="7560"/>
          <w:tab w:val="left" w:pos="7640"/>
          <w:tab w:val="left" w:pos="8820"/>
        </w:tabs>
        <w:ind w:left="20" w:right="-32"/>
        <w:jc w:val="left"/>
        <w:rPr>
          <w:rFonts w:ascii="Times New Roman" w:eastAsia="Times" w:hAnsi="Times New Roman"/>
          <w:color w:val="000000"/>
          <w:sz w:val="10"/>
          <w:lang w:eastAsia="ja-JP"/>
        </w:rPr>
      </w:pPr>
    </w:p>
    <w:p w14:paraId="3053D357" w14:textId="77777777" w:rsidR="00026042" w:rsidRPr="00C07ED6" w:rsidRDefault="00026042" w:rsidP="00026042">
      <w:pPr>
        <w:tabs>
          <w:tab w:val="left" w:pos="720"/>
          <w:tab w:val="left" w:pos="6120"/>
          <w:tab w:val="left" w:pos="7560"/>
          <w:tab w:val="left" w:pos="8820"/>
        </w:tabs>
        <w:ind w:left="20" w:right="-32"/>
        <w:jc w:val="left"/>
        <w:outlineLvl w:val="0"/>
        <w:rPr>
          <w:rFonts w:ascii="Times New Roman" w:eastAsia="Times" w:hAnsi="Times New Roman"/>
          <w:color w:val="000000"/>
          <w:sz w:val="20"/>
          <w:lang w:eastAsia="ja-JP"/>
        </w:rPr>
      </w:pPr>
      <w:r w:rsidRPr="00C07ED6">
        <w:rPr>
          <w:rFonts w:ascii="Times New Roman" w:eastAsia="Times" w:hAnsi="Times New Roman"/>
          <w:color w:val="000000"/>
          <w:sz w:val="20"/>
          <w:lang w:eastAsia="ja-JP"/>
        </w:rPr>
        <w:t xml:space="preserve"> “Never say ‘never.’”  Rick and Susan Griffith both learned this age-old tip the hard way.  </w:t>
      </w:r>
    </w:p>
    <w:p w14:paraId="1ADF879A" w14:textId="77777777" w:rsidR="00026042" w:rsidRPr="00C07ED6" w:rsidRDefault="00026042" w:rsidP="00026042">
      <w:pPr>
        <w:tabs>
          <w:tab w:val="left" w:pos="720"/>
          <w:tab w:val="left" w:pos="6120"/>
          <w:tab w:val="left" w:pos="7560"/>
          <w:tab w:val="left" w:pos="8820"/>
        </w:tabs>
        <w:ind w:left="20" w:right="-32"/>
        <w:jc w:val="left"/>
        <w:rPr>
          <w:rFonts w:ascii="Times New Roman" w:eastAsia="Times" w:hAnsi="Times New Roman"/>
          <w:color w:val="000000"/>
          <w:sz w:val="20"/>
          <w:lang w:eastAsia="ja-JP"/>
        </w:rPr>
      </w:pPr>
    </w:p>
    <w:p w14:paraId="0C61CE01" w14:textId="77777777" w:rsidR="00026042" w:rsidRPr="00C07ED6" w:rsidRDefault="00026042" w:rsidP="00026042">
      <w:pPr>
        <w:tabs>
          <w:tab w:val="left" w:pos="720"/>
          <w:tab w:val="left" w:pos="6120"/>
          <w:tab w:val="left" w:pos="7560"/>
          <w:tab w:val="left" w:pos="8820"/>
        </w:tabs>
        <w:ind w:left="20" w:right="-32"/>
        <w:jc w:val="left"/>
        <w:rPr>
          <w:rFonts w:ascii="Times New Roman" w:eastAsia="Times" w:hAnsi="Times New Roman"/>
          <w:color w:val="000000"/>
          <w:sz w:val="20"/>
          <w:lang w:eastAsia="ja-JP"/>
        </w:rPr>
      </w:pPr>
      <w:r w:rsidRPr="00C07ED6">
        <w:rPr>
          <w:rFonts w:ascii="Times New Roman" w:eastAsia="Times" w:hAnsi="Times New Roman"/>
          <w:color w:val="000000"/>
          <w:sz w:val="20"/>
          <w:lang w:eastAsia="ja-JP"/>
        </w:rPr>
        <w:t xml:space="preserve">Rick recalls sitting in his elementary school classes thinking, “If there’s one thing I’ll </w:t>
      </w:r>
      <w:r w:rsidRPr="00C07ED6">
        <w:rPr>
          <w:rFonts w:ascii="Times New Roman" w:eastAsia="Times" w:hAnsi="Times New Roman"/>
          <w:i/>
          <w:color w:val="000000"/>
          <w:sz w:val="20"/>
          <w:lang w:eastAsia="ja-JP"/>
        </w:rPr>
        <w:t>never</w:t>
      </w:r>
      <w:r w:rsidRPr="00C07ED6">
        <w:rPr>
          <w:rFonts w:ascii="Times New Roman" w:eastAsia="Times" w:hAnsi="Times New Roman"/>
          <w:color w:val="000000"/>
          <w:sz w:val="20"/>
          <w:lang w:eastAsia="ja-JP"/>
        </w:rPr>
        <w:t xml:space="preserve"> become it’s a </w:t>
      </w:r>
      <w:r w:rsidRPr="00C07ED6">
        <w:rPr>
          <w:rFonts w:ascii="Times New Roman" w:eastAsia="Times" w:hAnsi="Times New Roman"/>
          <w:i/>
          <w:color w:val="000000"/>
          <w:sz w:val="20"/>
          <w:lang w:eastAsia="ja-JP"/>
        </w:rPr>
        <w:t>teacher.</w:t>
      </w:r>
      <w:r w:rsidRPr="00C07ED6">
        <w:rPr>
          <w:rFonts w:ascii="Times New Roman" w:eastAsia="Times" w:hAnsi="Times New Roman"/>
          <w:color w:val="000000"/>
          <w:sz w:val="20"/>
          <w:lang w:eastAsia="ja-JP"/>
        </w:rPr>
        <w:t xml:space="preserve">  Imagine saying the same stuff over and over, year after year!”  </w:t>
      </w:r>
    </w:p>
    <w:p w14:paraId="1F28B28A" w14:textId="77777777" w:rsidR="00026042" w:rsidRPr="00C07ED6" w:rsidRDefault="00026042" w:rsidP="00026042">
      <w:pPr>
        <w:tabs>
          <w:tab w:val="left" w:pos="720"/>
          <w:tab w:val="left" w:pos="6120"/>
          <w:tab w:val="left" w:pos="7560"/>
          <w:tab w:val="left" w:pos="8820"/>
        </w:tabs>
        <w:ind w:left="20" w:right="-32"/>
        <w:jc w:val="left"/>
        <w:rPr>
          <w:rFonts w:ascii="Times New Roman" w:eastAsia="Times" w:hAnsi="Times New Roman"/>
          <w:color w:val="000000"/>
          <w:sz w:val="20"/>
          <w:lang w:eastAsia="ja-JP"/>
        </w:rPr>
      </w:pPr>
    </w:p>
    <w:p w14:paraId="7756181E" w14:textId="77777777" w:rsidR="00026042" w:rsidRPr="00C07ED6" w:rsidRDefault="00026042" w:rsidP="00026042">
      <w:pPr>
        <w:tabs>
          <w:tab w:val="left" w:pos="720"/>
          <w:tab w:val="left" w:pos="6120"/>
          <w:tab w:val="left" w:pos="7560"/>
          <w:tab w:val="left" w:pos="8820"/>
        </w:tabs>
        <w:ind w:left="20" w:right="-32"/>
        <w:jc w:val="left"/>
        <w:rPr>
          <w:rFonts w:ascii="Times New Roman" w:eastAsia="Times" w:hAnsi="Times New Roman"/>
          <w:color w:val="000000"/>
          <w:sz w:val="20"/>
          <w:lang w:eastAsia="ja-JP"/>
        </w:rPr>
      </w:pPr>
      <w:r w:rsidRPr="00C07ED6">
        <w:rPr>
          <w:rFonts w:ascii="Times New Roman" w:eastAsia="Times" w:hAnsi="Times New Roman"/>
          <w:color w:val="000000"/>
          <w:sz w:val="20"/>
          <w:lang w:eastAsia="ja-JP"/>
        </w:rPr>
        <w:t>Yet after trusting Christ in junior high and acquiring a taste for teaching the Word of God, Rick’s attitude began to change.  After his business degree at California State University, Hayward, and Master of Theology degree (Pastoral Ministries) and the Doctor of Philosophy degree (Bible Exposition) from Dallas Theological Seminary in Texas, Dr. Griffith soon found himself on the other end of the classroom—and loving it!</w:t>
      </w:r>
    </w:p>
    <w:p w14:paraId="3CE83BBF" w14:textId="77777777" w:rsidR="00026042" w:rsidRPr="00C07ED6" w:rsidRDefault="00026042" w:rsidP="00026042">
      <w:pPr>
        <w:tabs>
          <w:tab w:val="left" w:pos="720"/>
          <w:tab w:val="left" w:pos="6120"/>
          <w:tab w:val="left" w:pos="7560"/>
          <w:tab w:val="left" w:pos="8820"/>
        </w:tabs>
        <w:ind w:left="20" w:right="-32"/>
        <w:jc w:val="left"/>
        <w:rPr>
          <w:rFonts w:ascii="Times New Roman" w:eastAsia="Times" w:hAnsi="Times New Roman"/>
          <w:color w:val="000000"/>
          <w:sz w:val="20"/>
          <w:lang w:eastAsia="ja-JP"/>
        </w:rPr>
      </w:pPr>
    </w:p>
    <w:p w14:paraId="3448EA2D" w14:textId="77777777" w:rsidR="00026042" w:rsidRPr="00C07ED6" w:rsidRDefault="00026042" w:rsidP="00026042">
      <w:pPr>
        <w:tabs>
          <w:tab w:val="left" w:pos="720"/>
          <w:tab w:val="left" w:pos="6120"/>
          <w:tab w:val="left" w:pos="7560"/>
          <w:tab w:val="left" w:pos="8820"/>
        </w:tabs>
        <w:ind w:left="20" w:right="-32"/>
        <w:jc w:val="left"/>
        <w:rPr>
          <w:rFonts w:ascii="Times New Roman" w:eastAsia="Times" w:hAnsi="Times New Roman"/>
          <w:color w:val="000000"/>
          <w:sz w:val="20"/>
          <w:lang w:eastAsia="ja-JP"/>
        </w:rPr>
      </w:pPr>
      <w:r w:rsidRPr="00C07ED6">
        <w:rPr>
          <w:rFonts w:ascii="Times New Roman" w:eastAsia="Times" w:hAnsi="Times New Roman"/>
          <w:color w:val="000000"/>
          <w:sz w:val="20"/>
          <w:lang w:eastAsia="ja-JP"/>
        </w:rPr>
        <w:t xml:space="preserve">Susan, from Yucaipa, California, also learned not to say “never.”  As she earned her Bachelor of Arts degree in piano at Biola University, several friends married and worked to put their husbands through three more years of seminary training.  “I’ll never do that!” she exclaimed.  Soon afterwards she invested three years (1981-1983) singing together with her future husband in the Crossroads, Campus Crusade's traveling music team in Asia.  This nine member Philippines-based group shared Christ in the Philippines, China, Hong Kong, Korea, Japan, Macau, Thailand, Malaysia, Indonesia, and Singapore.  </w:t>
      </w:r>
    </w:p>
    <w:p w14:paraId="6C4C8761" w14:textId="77777777" w:rsidR="00026042" w:rsidRPr="00C07ED6" w:rsidRDefault="00026042" w:rsidP="00026042">
      <w:pPr>
        <w:tabs>
          <w:tab w:val="left" w:pos="720"/>
          <w:tab w:val="left" w:pos="6120"/>
          <w:tab w:val="left" w:pos="7560"/>
          <w:tab w:val="left" w:pos="8820"/>
        </w:tabs>
        <w:ind w:left="20" w:right="-32"/>
        <w:jc w:val="left"/>
        <w:rPr>
          <w:rFonts w:ascii="Times New Roman" w:eastAsia="Times" w:hAnsi="Times New Roman"/>
          <w:color w:val="000000"/>
          <w:sz w:val="20"/>
          <w:lang w:eastAsia="ja-JP"/>
        </w:rPr>
      </w:pPr>
    </w:p>
    <w:p w14:paraId="4EF27592" w14:textId="77777777" w:rsidR="00026042" w:rsidRPr="00C07ED6" w:rsidRDefault="00026042" w:rsidP="00026042">
      <w:pPr>
        <w:tabs>
          <w:tab w:val="left" w:pos="720"/>
          <w:tab w:val="left" w:pos="6120"/>
          <w:tab w:val="left" w:pos="7560"/>
          <w:tab w:val="left" w:pos="8820"/>
        </w:tabs>
        <w:ind w:left="20" w:right="-32"/>
        <w:jc w:val="left"/>
        <w:rPr>
          <w:rFonts w:ascii="Times New Roman" w:eastAsia="Times" w:hAnsi="Times New Roman"/>
          <w:color w:val="000000"/>
          <w:sz w:val="20"/>
          <w:lang w:eastAsia="ja-JP"/>
        </w:rPr>
      </w:pPr>
      <w:r w:rsidRPr="00C07ED6">
        <w:rPr>
          <w:rFonts w:ascii="Times New Roman" w:eastAsia="Times" w:hAnsi="Times New Roman"/>
          <w:color w:val="000000"/>
          <w:sz w:val="20"/>
          <w:lang w:eastAsia="ja-JP"/>
        </w:rPr>
        <w:t>In December 1983 Susan’s “never” became a reality.  She and Rick were married and like Jacob and Rachel of old, Susan also worked for her mate.  During these seven seminary years Rick served as a pastor, corporate chaplain, and International Students church consultant.  Susan taught women's Bible studies and often ministered by singing.  Their primary church in Texas is Christ Chapel Bible Church in Fort Worth.</w:t>
      </w:r>
    </w:p>
    <w:p w14:paraId="46953A14" w14:textId="77777777" w:rsidR="00026042" w:rsidRPr="00C07ED6" w:rsidRDefault="00026042" w:rsidP="00026042">
      <w:pPr>
        <w:tabs>
          <w:tab w:val="left" w:pos="720"/>
          <w:tab w:val="left" w:pos="6120"/>
          <w:tab w:val="left" w:pos="7560"/>
          <w:tab w:val="left" w:pos="8820"/>
        </w:tabs>
        <w:ind w:left="20" w:right="-32"/>
        <w:jc w:val="left"/>
        <w:rPr>
          <w:rFonts w:ascii="Times New Roman" w:eastAsia="Times" w:hAnsi="Times New Roman"/>
          <w:color w:val="000000"/>
          <w:sz w:val="20"/>
          <w:lang w:eastAsia="ja-JP"/>
        </w:rPr>
      </w:pPr>
    </w:p>
    <w:p w14:paraId="65E1FB83" w14:textId="77777777" w:rsidR="00026042" w:rsidRPr="00C07ED6" w:rsidRDefault="00026042" w:rsidP="00026042">
      <w:pPr>
        <w:tabs>
          <w:tab w:val="left" w:pos="720"/>
          <w:tab w:val="left" w:pos="6120"/>
          <w:tab w:val="left" w:pos="7560"/>
          <w:tab w:val="left" w:pos="8820"/>
        </w:tabs>
        <w:ind w:left="20" w:right="-32"/>
        <w:jc w:val="left"/>
        <w:rPr>
          <w:rFonts w:ascii="Times New Roman" w:eastAsia="Times" w:hAnsi="Times New Roman"/>
          <w:color w:val="000000"/>
          <w:sz w:val="20"/>
          <w:lang w:eastAsia="ja-JP"/>
        </w:rPr>
      </w:pPr>
      <w:r w:rsidRPr="00C07ED6">
        <w:rPr>
          <w:rFonts w:ascii="Times New Roman" w:eastAsia="Times" w:hAnsi="Times New Roman"/>
          <w:sz w:val="20"/>
          <w:lang w:eastAsia="ja-JP"/>
        </w:rPr>
        <w:t xml:space="preserve">The </w:t>
      </w:r>
      <w:r w:rsidRPr="00C07ED6">
        <w:rPr>
          <w:rFonts w:ascii="Times New Roman" w:eastAsia="Times" w:hAnsi="Times New Roman"/>
          <w:color w:val="000000"/>
          <w:sz w:val="20"/>
          <w:lang w:eastAsia="ja-JP"/>
        </w:rPr>
        <w:t>Griffiths have three sons: Kurt is an IT guy in Chicago (28 yrs.) with his wife Cara, Stephen is a pilot (25 yrs.) with his wife Katie in Boise, and John a graphic design student at Biola in the LA area (22 yrs.).</w:t>
      </w:r>
    </w:p>
    <w:p w14:paraId="297AC029" w14:textId="77777777" w:rsidR="00026042" w:rsidRPr="00C07ED6" w:rsidRDefault="00026042" w:rsidP="00026042">
      <w:pPr>
        <w:tabs>
          <w:tab w:val="left" w:pos="720"/>
          <w:tab w:val="left" w:pos="6120"/>
          <w:tab w:val="left" w:pos="7560"/>
          <w:tab w:val="left" w:pos="8820"/>
        </w:tabs>
        <w:ind w:left="20" w:right="-32"/>
        <w:jc w:val="left"/>
        <w:rPr>
          <w:rFonts w:ascii="Times New Roman" w:eastAsia="Times" w:hAnsi="Times New Roman"/>
          <w:b/>
          <w:color w:val="000000"/>
          <w:lang w:eastAsia="ja-JP"/>
        </w:rPr>
      </w:pPr>
    </w:p>
    <w:p w14:paraId="652AAA20" w14:textId="77777777" w:rsidR="00026042" w:rsidRPr="00C07ED6" w:rsidRDefault="00026042" w:rsidP="00026042">
      <w:pPr>
        <w:tabs>
          <w:tab w:val="left" w:pos="720"/>
          <w:tab w:val="left" w:pos="6120"/>
          <w:tab w:val="left" w:pos="7560"/>
          <w:tab w:val="left" w:pos="8820"/>
        </w:tabs>
        <w:ind w:left="20" w:right="-32"/>
        <w:jc w:val="left"/>
        <w:outlineLvl w:val="0"/>
        <w:rPr>
          <w:rFonts w:ascii="Times New Roman" w:eastAsia="Times" w:hAnsi="Times New Roman"/>
          <w:color w:val="000000"/>
          <w:sz w:val="20"/>
          <w:lang w:eastAsia="ja-JP"/>
        </w:rPr>
      </w:pPr>
      <w:r w:rsidRPr="00C07ED6">
        <w:rPr>
          <w:rFonts w:ascii="Times New Roman" w:eastAsia="Times" w:hAnsi="Times New Roman"/>
          <w:b/>
          <w:color w:val="000000"/>
          <w:lang w:eastAsia="ja-JP"/>
        </w:rPr>
        <w:t>Ministry</w:t>
      </w:r>
    </w:p>
    <w:p w14:paraId="30CD8789" w14:textId="77777777" w:rsidR="00026042" w:rsidRPr="00C07ED6" w:rsidRDefault="00026042" w:rsidP="00026042">
      <w:pPr>
        <w:tabs>
          <w:tab w:val="left" w:pos="3140"/>
          <w:tab w:val="left" w:pos="6120"/>
          <w:tab w:val="left" w:pos="7560"/>
          <w:tab w:val="left" w:pos="7640"/>
          <w:tab w:val="left" w:pos="8820"/>
        </w:tabs>
        <w:ind w:left="20" w:right="-32"/>
        <w:jc w:val="left"/>
        <w:rPr>
          <w:rFonts w:ascii="Times New Roman" w:eastAsia="Times" w:hAnsi="Times New Roman"/>
          <w:color w:val="000000"/>
          <w:sz w:val="10"/>
          <w:lang w:eastAsia="ja-JP"/>
        </w:rPr>
      </w:pPr>
    </w:p>
    <w:p w14:paraId="57D55A8D" w14:textId="77777777" w:rsidR="00026042" w:rsidRPr="00C07ED6" w:rsidRDefault="00026042" w:rsidP="00026042">
      <w:pPr>
        <w:tabs>
          <w:tab w:val="left" w:pos="720"/>
          <w:tab w:val="left" w:pos="6120"/>
          <w:tab w:val="left" w:pos="7560"/>
          <w:tab w:val="left" w:pos="8820"/>
        </w:tabs>
        <w:ind w:left="20" w:right="-32"/>
        <w:jc w:val="left"/>
        <w:rPr>
          <w:rFonts w:ascii="Times New Roman" w:eastAsia="Times" w:hAnsi="Times New Roman"/>
          <w:color w:val="000000"/>
          <w:sz w:val="20"/>
          <w:lang w:eastAsia="ja-JP"/>
        </w:rPr>
      </w:pPr>
      <w:r w:rsidRPr="00C07ED6">
        <w:rPr>
          <w:rFonts w:ascii="Times New Roman" w:eastAsia="Times" w:hAnsi="Times New Roman"/>
          <w:color w:val="000000"/>
          <w:sz w:val="20"/>
          <w:lang w:eastAsia="ja-JP"/>
        </w:rPr>
        <w:t>However, since 1991 the Griffiths’ home has been Singapore where Rick serves as Doctor of Ministry Director with 30 other full-time faculty at Singapore Bible College.  SBC has 460 full-time students from 24 countries and 25 denominations, as well as many professionals in the certificate-level Centre for Continuing Theological Education (CCTE).  During his first term he taught a variety of courses: Old Testament Survey, New Testament Survey, New Testament Backgrounds, Eschatology (the study of future things), Evangelism, Pastoral Epistles, Psalms, Homiletics (preaching), Hebrew Exegesis, and four Old Testament exposition courses.  For many years he also taught Pentateuch, Gospels, Eschatology (theology of the future), Ecclesiology (theology of the church), and Pneumatology (theology of the Holy Spirit).  Now he teaches mostly Bible Exposition classes, including Homiletics, World of the OT &amp; NT, and OT &amp; NT Survey.  He has also written three Advanced Studies in the Old and New Testament courses at the Internet Biblical Seminary (www.internetseminary.org).</w:t>
      </w:r>
    </w:p>
    <w:p w14:paraId="2EFFAD83" w14:textId="77777777" w:rsidR="00026042" w:rsidRPr="00C07ED6" w:rsidRDefault="00026042" w:rsidP="00026042">
      <w:pPr>
        <w:tabs>
          <w:tab w:val="left" w:pos="720"/>
          <w:tab w:val="left" w:pos="6120"/>
          <w:tab w:val="left" w:pos="7560"/>
          <w:tab w:val="left" w:pos="8820"/>
        </w:tabs>
        <w:ind w:left="20" w:right="-32"/>
        <w:jc w:val="left"/>
        <w:rPr>
          <w:rFonts w:ascii="Times New Roman" w:eastAsia="Times" w:hAnsi="Times New Roman"/>
          <w:color w:val="000000"/>
          <w:sz w:val="20"/>
          <w:lang w:eastAsia="ja-JP"/>
        </w:rPr>
      </w:pPr>
    </w:p>
    <w:p w14:paraId="21B04FB6" w14:textId="77777777" w:rsidR="00026042" w:rsidRPr="00C07ED6" w:rsidRDefault="00026042" w:rsidP="00026042">
      <w:pPr>
        <w:tabs>
          <w:tab w:val="left" w:pos="720"/>
          <w:tab w:val="left" w:pos="6120"/>
          <w:tab w:val="left" w:pos="7560"/>
          <w:tab w:val="left" w:pos="8820"/>
        </w:tabs>
        <w:ind w:left="20" w:right="-32"/>
        <w:jc w:val="left"/>
        <w:rPr>
          <w:rFonts w:ascii="Times New Roman" w:eastAsia="Times" w:hAnsi="Times New Roman"/>
          <w:color w:val="000000"/>
          <w:sz w:val="20"/>
          <w:lang w:eastAsia="ja-JP"/>
        </w:rPr>
      </w:pPr>
      <w:r w:rsidRPr="00C07ED6">
        <w:rPr>
          <w:rFonts w:ascii="Times New Roman" w:eastAsia="Times" w:hAnsi="Times New Roman"/>
          <w:color w:val="000000"/>
          <w:sz w:val="20"/>
          <w:lang w:eastAsia="ja-JP"/>
        </w:rPr>
        <w:t>Dr. Griffith loves the variety and strategic nature of his teaching.  He invests his life into Anglicans from Sri Lanka, Lutherans from Singapore, Presbyterians from Korea, Conservative Baptists from the Philippines, and missionaries from Campus Crusade, OMF, and Operation Mobilisation—sometimes all in one class!  One class had 17 of the 20 students training for ministry outside of Singapore.  Nearly all SBC graduates enter pastoral or missionary ministries due to Asia’s shortage of trained leaders.</w:t>
      </w:r>
    </w:p>
    <w:p w14:paraId="03EEB9C9" w14:textId="77777777" w:rsidR="00026042" w:rsidRPr="00C07ED6" w:rsidRDefault="00026042" w:rsidP="00026042">
      <w:pPr>
        <w:tabs>
          <w:tab w:val="left" w:pos="720"/>
          <w:tab w:val="left" w:pos="6120"/>
          <w:tab w:val="left" w:pos="7560"/>
          <w:tab w:val="left" w:pos="8820"/>
        </w:tabs>
        <w:ind w:left="20" w:right="-32"/>
        <w:jc w:val="left"/>
        <w:rPr>
          <w:rFonts w:ascii="Times New Roman" w:eastAsia="Times" w:hAnsi="Times New Roman"/>
          <w:color w:val="000000"/>
          <w:sz w:val="20"/>
          <w:lang w:eastAsia="ja-JP"/>
        </w:rPr>
      </w:pPr>
    </w:p>
    <w:p w14:paraId="7859FE20" w14:textId="77777777" w:rsidR="00026042" w:rsidRPr="00C07ED6" w:rsidRDefault="00026042" w:rsidP="00026042">
      <w:pPr>
        <w:tabs>
          <w:tab w:val="left" w:pos="720"/>
          <w:tab w:val="left" w:pos="6120"/>
          <w:tab w:val="left" w:pos="7560"/>
          <w:tab w:val="left" w:pos="8820"/>
        </w:tabs>
        <w:ind w:left="20" w:right="-32"/>
        <w:jc w:val="left"/>
        <w:rPr>
          <w:rFonts w:ascii="Times New Roman" w:eastAsia="Times" w:hAnsi="Times New Roman"/>
          <w:color w:val="000000"/>
          <w:sz w:val="20"/>
          <w:lang w:eastAsia="ja-JP"/>
        </w:rPr>
      </w:pPr>
      <w:r w:rsidRPr="00C07ED6">
        <w:rPr>
          <w:rFonts w:ascii="Times New Roman" w:eastAsia="Times" w:hAnsi="Times New Roman"/>
          <w:color w:val="000000"/>
          <w:sz w:val="20"/>
          <w:lang w:eastAsia="ja-JP"/>
        </w:rPr>
        <w:t xml:space="preserve">Ministry opportunities abound.  Rick and Susan have conducted premarital counseling for students and their home has an open door to students and guests traveling through Singapore.  They have sung in evangelistic thrusts and in 1992 also participated in founding International Community School, an expatriate Christian primary and secondary school in Singapore now with 430 students.  The Griffiths are missionaries with WorldVenture and Rick serves as the Singapore field leader.  </w:t>
      </w:r>
    </w:p>
    <w:p w14:paraId="2F7714FA" w14:textId="77777777" w:rsidR="00026042" w:rsidRPr="00C07ED6" w:rsidRDefault="00026042" w:rsidP="00026042">
      <w:pPr>
        <w:tabs>
          <w:tab w:val="left" w:pos="720"/>
          <w:tab w:val="left" w:pos="6120"/>
          <w:tab w:val="left" w:pos="7560"/>
          <w:tab w:val="left" w:pos="8820"/>
        </w:tabs>
        <w:ind w:left="20" w:right="-32"/>
        <w:jc w:val="left"/>
        <w:rPr>
          <w:rFonts w:ascii="Times New Roman" w:eastAsia="Times" w:hAnsi="Times New Roman"/>
          <w:color w:val="000000"/>
          <w:sz w:val="20"/>
          <w:lang w:eastAsia="ja-JP"/>
        </w:rPr>
      </w:pPr>
    </w:p>
    <w:p w14:paraId="066C7E56" w14:textId="77777777" w:rsidR="00026042" w:rsidRPr="00C07ED6" w:rsidRDefault="00026042" w:rsidP="00026042">
      <w:pPr>
        <w:tabs>
          <w:tab w:val="left" w:pos="720"/>
          <w:tab w:val="left" w:pos="6120"/>
          <w:tab w:val="left" w:pos="7560"/>
          <w:tab w:val="left" w:pos="8820"/>
        </w:tabs>
        <w:ind w:left="20" w:right="-32"/>
        <w:jc w:val="left"/>
        <w:rPr>
          <w:rFonts w:ascii="Times New Roman" w:eastAsia="Times" w:hAnsi="Times New Roman"/>
          <w:color w:val="000000"/>
          <w:sz w:val="20"/>
          <w:lang w:eastAsia="ja-JP"/>
        </w:rPr>
      </w:pPr>
      <w:r w:rsidRPr="00C07ED6">
        <w:rPr>
          <w:rFonts w:ascii="Times New Roman" w:eastAsia="Times" w:hAnsi="Times New Roman"/>
          <w:color w:val="000000"/>
          <w:sz w:val="20"/>
          <w:lang w:eastAsia="ja-JP"/>
        </w:rPr>
        <w:t>Dr Griffith also enjoys several other partnerships.  He also serves as Asia Translation Coordinator for "The Bible... Basically International" seminars; web author &amp; editor, Internet Biblical Seminary; and itinerate professor for 54 trips throughout Asia in places such as Lanka Bible College (Sri Lanka), Myanmar Evangelical Graduate School of Theology, Union Bible Training Center (Mongolia), Jordan Evangelical Theological Seminary, and Biblical Education by Extension training in three restricted access countries.</w:t>
      </w:r>
    </w:p>
    <w:p w14:paraId="0B374F9C" w14:textId="77777777" w:rsidR="00026042" w:rsidRPr="00C07ED6" w:rsidRDefault="00026042" w:rsidP="00026042">
      <w:pPr>
        <w:tabs>
          <w:tab w:val="left" w:pos="720"/>
          <w:tab w:val="left" w:pos="6120"/>
          <w:tab w:val="left" w:pos="7560"/>
          <w:tab w:val="left" w:pos="8820"/>
        </w:tabs>
        <w:ind w:left="20" w:right="-32"/>
        <w:jc w:val="left"/>
        <w:rPr>
          <w:rFonts w:ascii="Times New Roman" w:eastAsia="Times" w:hAnsi="Times New Roman"/>
          <w:color w:val="000000"/>
          <w:sz w:val="20"/>
          <w:lang w:eastAsia="ja-JP"/>
        </w:rPr>
      </w:pPr>
    </w:p>
    <w:p w14:paraId="63F5C725" w14:textId="77777777" w:rsidR="00026042" w:rsidRPr="00C07ED6" w:rsidRDefault="00026042" w:rsidP="00026042">
      <w:pPr>
        <w:tabs>
          <w:tab w:val="left" w:pos="720"/>
          <w:tab w:val="left" w:pos="6120"/>
          <w:tab w:val="left" w:pos="7560"/>
          <w:tab w:val="left" w:pos="8820"/>
        </w:tabs>
        <w:ind w:left="20" w:right="-32"/>
        <w:jc w:val="left"/>
        <w:rPr>
          <w:rFonts w:ascii="Times New Roman" w:eastAsia="Times" w:hAnsi="Times New Roman"/>
          <w:color w:val="000000"/>
          <w:sz w:val="20"/>
          <w:lang w:eastAsia="ja-JP"/>
        </w:rPr>
      </w:pPr>
      <w:r w:rsidRPr="00C07ED6">
        <w:rPr>
          <w:rFonts w:ascii="Times New Roman" w:eastAsia="Times" w:hAnsi="Times New Roman"/>
          <w:color w:val="000000"/>
          <w:sz w:val="20"/>
          <w:lang w:eastAsia="ja-JP"/>
        </w:rPr>
        <w:t xml:space="preserve">In 2006 the Griffiths also helped begin Crossroads International Church, Singapore.  Here “Dr. Rick” is “Pastor Rick” in his role as pastor-teacher and elder.  The church meets at 4 PM on Sundays at the Upper Room of the Metropolitan YMCA at 60 Stevens Road.  See cicfamily.com for details.  </w:t>
      </w:r>
    </w:p>
    <w:p w14:paraId="66E5CE79" w14:textId="77777777" w:rsidR="00026042" w:rsidRPr="00C07ED6" w:rsidRDefault="00026042" w:rsidP="00026042">
      <w:pPr>
        <w:tabs>
          <w:tab w:val="left" w:pos="720"/>
          <w:tab w:val="left" w:pos="6120"/>
          <w:tab w:val="left" w:pos="7560"/>
          <w:tab w:val="left" w:pos="8820"/>
        </w:tabs>
        <w:ind w:left="20" w:right="-32"/>
        <w:jc w:val="left"/>
        <w:rPr>
          <w:rFonts w:ascii="Times New Roman" w:eastAsia="Times" w:hAnsi="Times New Roman"/>
          <w:color w:val="000000"/>
          <w:sz w:val="20"/>
          <w:lang w:eastAsia="ja-JP"/>
        </w:rPr>
      </w:pPr>
    </w:p>
    <w:p w14:paraId="192EF7B6" w14:textId="77777777" w:rsidR="00026042" w:rsidRPr="00C07ED6" w:rsidRDefault="00026042" w:rsidP="00026042">
      <w:pPr>
        <w:tabs>
          <w:tab w:val="left" w:pos="720"/>
          <w:tab w:val="left" w:pos="6120"/>
          <w:tab w:val="left" w:pos="7560"/>
          <w:tab w:val="left" w:pos="8820"/>
        </w:tabs>
        <w:ind w:left="23" w:right="-34"/>
        <w:jc w:val="left"/>
        <w:rPr>
          <w:rFonts w:ascii="Times New Roman" w:eastAsia="Times" w:hAnsi="Times New Roman"/>
          <w:color w:val="000000"/>
          <w:sz w:val="20"/>
          <w:lang w:eastAsia="ja-JP"/>
        </w:rPr>
      </w:pPr>
      <w:r w:rsidRPr="00C07ED6">
        <w:rPr>
          <w:rFonts w:ascii="Times New Roman" w:eastAsia="Times" w:hAnsi="Times New Roman"/>
          <w:color w:val="000000"/>
          <w:sz w:val="20"/>
          <w:lang w:eastAsia="ja-JP"/>
        </w:rPr>
        <w:t xml:space="preserve">In 2009 Dr. Rick began </w:t>
      </w:r>
      <w:hyperlink r:id="rId20" w:history="1">
        <w:r w:rsidRPr="00C07ED6">
          <w:rPr>
            <w:rFonts w:ascii="Times New Roman" w:eastAsia="Times" w:hAnsi="Times New Roman"/>
            <w:color w:val="000000"/>
            <w:sz w:val="20"/>
            <w:lang w:eastAsia="ja-JP"/>
          </w:rPr>
          <w:t>biblestudydownloads.com</w:t>
        </w:r>
      </w:hyperlink>
      <w:r w:rsidRPr="00C07ED6">
        <w:rPr>
          <w:rFonts w:ascii="Times New Roman" w:eastAsia="Times" w:hAnsi="Times New Roman"/>
          <w:color w:val="000000"/>
          <w:sz w:val="20"/>
          <w:lang w:eastAsia="ja-JP"/>
        </w:rPr>
        <w:t xml:space="preserve"> to offer his courses for free download.  It has 5000 pages of course notes in Word and pdf, 400+ PowerPoint presentations in English, and hundreds of translations of these by his students into 40 languages.  Current languages include Ao, Arabic, Bangla, Bisaya, Burmese, Chin, Chiru, Chinese, Dutch, English, French, German, Hindi, Indonesian, Japanese, Kachin, Khmer, Kiswahili, Korean, Lotha, Malay, Malayalam, Mao, Mizo, Mongolian, Nepali, Nias, Paite, Rongmei, Russian, Sinhala, Spanish, Sumi, Tagalog, Tamil, Tangkhul, Tenyidie, Thai, Vaiphei, and Vietnamese.</w:t>
      </w:r>
    </w:p>
    <w:p w14:paraId="39E1CF58" w14:textId="77777777" w:rsidR="00026042" w:rsidRPr="00C07ED6" w:rsidRDefault="00026042" w:rsidP="00026042">
      <w:pPr>
        <w:tabs>
          <w:tab w:val="left" w:pos="720"/>
          <w:tab w:val="left" w:pos="6120"/>
          <w:tab w:val="left" w:pos="7560"/>
          <w:tab w:val="left" w:pos="8820"/>
        </w:tabs>
        <w:ind w:left="20" w:right="-32"/>
        <w:jc w:val="left"/>
        <w:rPr>
          <w:rFonts w:ascii="Times New Roman" w:eastAsia="Times" w:hAnsi="Times New Roman"/>
          <w:color w:val="000000"/>
          <w:sz w:val="20"/>
          <w:lang w:eastAsia="ja-JP"/>
        </w:rPr>
      </w:pPr>
    </w:p>
    <w:p w14:paraId="26DC2EB9" w14:textId="77777777" w:rsidR="00026042" w:rsidRPr="00C07ED6" w:rsidRDefault="00026042" w:rsidP="00026042">
      <w:pPr>
        <w:tabs>
          <w:tab w:val="left" w:pos="720"/>
          <w:tab w:val="left" w:pos="6120"/>
          <w:tab w:val="left" w:pos="7560"/>
          <w:tab w:val="left" w:pos="8820"/>
        </w:tabs>
        <w:ind w:left="20" w:right="-32"/>
        <w:jc w:val="left"/>
        <w:outlineLvl w:val="0"/>
        <w:rPr>
          <w:rFonts w:ascii="Times New Roman" w:eastAsia="Times" w:hAnsi="Times New Roman"/>
          <w:color w:val="000000"/>
          <w:sz w:val="20"/>
          <w:lang w:eastAsia="ja-JP"/>
        </w:rPr>
      </w:pPr>
      <w:r w:rsidRPr="00C07ED6">
        <w:rPr>
          <w:rFonts w:ascii="Times New Roman" w:eastAsia="Times" w:hAnsi="Times New Roman"/>
          <w:b/>
          <w:color w:val="000000"/>
          <w:lang w:eastAsia="ja-JP"/>
        </w:rPr>
        <w:t>Field</w:t>
      </w:r>
    </w:p>
    <w:p w14:paraId="67F93B2F" w14:textId="77777777" w:rsidR="00026042" w:rsidRPr="00C07ED6" w:rsidRDefault="00026042" w:rsidP="00026042">
      <w:pPr>
        <w:tabs>
          <w:tab w:val="left" w:pos="3140"/>
          <w:tab w:val="left" w:pos="6120"/>
          <w:tab w:val="left" w:pos="7560"/>
          <w:tab w:val="left" w:pos="7640"/>
          <w:tab w:val="left" w:pos="8820"/>
        </w:tabs>
        <w:ind w:left="20" w:right="-32"/>
        <w:jc w:val="left"/>
        <w:rPr>
          <w:rFonts w:ascii="Times New Roman" w:eastAsia="Times" w:hAnsi="Times New Roman"/>
          <w:color w:val="000000"/>
          <w:sz w:val="10"/>
          <w:lang w:eastAsia="ja-JP"/>
        </w:rPr>
      </w:pPr>
    </w:p>
    <w:p w14:paraId="5F605AF4" w14:textId="77777777" w:rsidR="00026042" w:rsidRPr="00C07ED6" w:rsidRDefault="00026042" w:rsidP="00026042">
      <w:pPr>
        <w:tabs>
          <w:tab w:val="left" w:pos="3140"/>
          <w:tab w:val="left" w:pos="6120"/>
          <w:tab w:val="left" w:pos="7560"/>
          <w:tab w:val="left" w:pos="7640"/>
          <w:tab w:val="left" w:pos="8820"/>
        </w:tabs>
        <w:ind w:left="20" w:right="-32"/>
        <w:jc w:val="left"/>
        <w:rPr>
          <w:rFonts w:ascii="Times New Roman" w:eastAsia="Times" w:hAnsi="Times New Roman"/>
          <w:color w:val="000000"/>
          <w:sz w:val="20"/>
          <w:lang w:eastAsia="ja-JP"/>
        </w:rPr>
      </w:pPr>
      <w:r w:rsidRPr="00C07ED6">
        <w:rPr>
          <w:rFonts w:ascii="Times New Roman" w:eastAsia="Times" w:hAnsi="Times New Roman"/>
          <w:color w:val="000000"/>
          <w:sz w:val="20"/>
          <w:lang w:eastAsia="ja-JP"/>
        </w:rPr>
        <w:t>Singapore Bible College is strategically located at the “ministry hub” of Southeast Asia, the Republic of Singapore.  A small island of only 14 by 26 miles, Singapore is a city-nation located on the tip of the Malayan Peninsula in Southeast Asia.  The population of this multi-cultural society is 75 percent Chinese, 15 percent Malay and 8 percent Indian.  Other groups include Filipinos, Thais, Japanese, Americans, and Europeans.  This beautiful island nation, with dynamic growth in churches and missionary force, has been called the “Antioch of Asia.”  The Singaporean cross-cultural missionary force is increasingly contributing to God’s work in overseas ministries.</w:t>
      </w:r>
    </w:p>
    <w:p w14:paraId="0E8E3D87" w14:textId="77777777" w:rsidR="00026042" w:rsidRPr="00C07ED6" w:rsidRDefault="00026042" w:rsidP="00026042">
      <w:pPr>
        <w:tabs>
          <w:tab w:val="left" w:pos="3140"/>
          <w:tab w:val="left" w:pos="6120"/>
          <w:tab w:val="left" w:pos="7560"/>
          <w:tab w:val="left" w:pos="7640"/>
          <w:tab w:val="left" w:pos="8820"/>
        </w:tabs>
        <w:ind w:left="20" w:right="-32"/>
        <w:jc w:val="left"/>
        <w:rPr>
          <w:rFonts w:ascii="Times New Roman" w:eastAsia="Times" w:hAnsi="Times New Roman"/>
          <w:color w:val="000000"/>
          <w:sz w:val="20"/>
          <w:lang w:eastAsia="ja-JP"/>
        </w:rPr>
      </w:pPr>
    </w:p>
    <w:p w14:paraId="01DB1354" w14:textId="77777777" w:rsidR="00026042" w:rsidRPr="00C07ED6" w:rsidRDefault="00026042" w:rsidP="00026042">
      <w:pPr>
        <w:tabs>
          <w:tab w:val="left" w:pos="720"/>
        </w:tabs>
        <w:ind w:left="20" w:right="0"/>
        <w:jc w:val="left"/>
        <w:outlineLvl w:val="0"/>
        <w:rPr>
          <w:rFonts w:ascii="Times New Roman" w:eastAsia="Times" w:hAnsi="Times New Roman"/>
          <w:color w:val="000000"/>
          <w:sz w:val="20"/>
          <w:lang w:eastAsia="ja-JP"/>
        </w:rPr>
      </w:pPr>
      <w:r w:rsidRPr="00C07ED6">
        <w:rPr>
          <w:rFonts w:ascii="Times New Roman" w:eastAsia="Times" w:hAnsi="Times New Roman"/>
          <w:b/>
          <w:color w:val="000000"/>
          <w:lang w:eastAsia="ja-JP"/>
        </w:rPr>
        <w:t>Passion</w:t>
      </w:r>
    </w:p>
    <w:p w14:paraId="4C81223B" w14:textId="77777777" w:rsidR="00026042" w:rsidRPr="00C07ED6" w:rsidRDefault="00026042" w:rsidP="00026042">
      <w:pPr>
        <w:tabs>
          <w:tab w:val="left" w:pos="3140"/>
          <w:tab w:val="left" w:pos="6120"/>
          <w:tab w:val="left" w:pos="7560"/>
          <w:tab w:val="left" w:pos="7640"/>
          <w:tab w:val="left" w:pos="8820"/>
        </w:tabs>
        <w:ind w:left="20" w:right="-32"/>
        <w:jc w:val="left"/>
        <w:rPr>
          <w:rFonts w:ascii="Times New Roman" w:eastAsia="Times" w:hAnsi="Times New Roman"/>
          <w:color w:val="000000"/>
          <w:sz w:val="10"/>
          <w:lang w:eastAsia="ja-JP"/>
        </w:rPr>
      </w:pPr>
    </w:p>
    <w:p w14:paraId="110B0B6E" w14:textId="77777777" w:rsidR="00026042" w:rsidRPr="00C07ED6" w:rsidRDefault="00026042" w:rsidP="00026042">
      <w:pPr>
        <w:tabs>
          <w:tab w:val="left" w:pos="3140"/>
          <w:tab w:val="left" w:pos="6120"/>
          <w:tab w:val="left" w:pos="7560"/>
          <w:tab w:val="left" w:pos="7640"/>
          <w:tab w:val="left" w:pos="8820"/>
        </w:tabs>
        <w:ind w:left="20" w:right="-32"/>
        <w:jc w:val="left"/>
        <w:rPr>
          <w:rFonts w:ascii="Times New Roman" w:eastAsia="Times" w:hAnsi="Times New Roman"/>
          <w:color w:val="000000"/>
          <w:sz w:val="20"/>
          <w:lang w:eastAsia="ja-JP"/>
        </w:rPr>
      </w:pPr>
      <w:r w:rsidRPr="00C07ED6">
        <w:rPr>
          <w:rFonts w:ascii="Times New Roman" w:eastAsia="Times" w:hAnsi="Times New Roman"/>
          <w:color w:val="000000"/>
          <w:sz w:val="20"/>
          <w:lang w:eastAsia="ja-JP"/>
        </w:rPr>
        <w:t>Rick’s passion is for God’s leaders to preach and live the Word of God.  The servant of God’s role is clearly given in the following verses:</w:t>
      </w:r>
    </w:p>
    <w:p w14:paraId="6FC224D8" w14:textId="77777777" w:rsidR="00026042" w:rsidRPr="00C07ED6" w:rsidRDefault="00026042" w:rsidP="00026042">
      <w:pPr>
        <w:tabs>
          <w:tab w:val="left" w:pos="3140"/>
          <w:tab w:val="left" w:pos="7640"/>
        </w:tabs>
        <w:ind w:left="20" w:right="0"/>
        <w:jc w:val="left"/>
        <w:rPr>
          <w:rFonts w:ascii="Times New Roman" w:eastAsia="Times" w:hAnsi="Times New Roman"/>
          <w:color w:val="000000"/>
          <w:sz w:val="8"/>
          <w:lang w:eastAsia="ja-JP"/>
        </w:rPr>
      </w:pPr>
    </w:p>
    <w:p w14:paraId="060C60EB" w14:textId="77777777" w:rsidR="00026042" w:rsidRPr="00C07ED6" w:rsidRDefault="00026042" w:rsidP="00026042">
      <w:pPr>
        <w:numPr>
          <w:ilvl w:val="0"/>
          <w:numId w:val="39"/>
        </w:numPr>
        <w:tabs>
          <w:tab w:val="left" w:pos="426"/>
          <w:tab w:val="left" w:pos="3140"/>
          <w:tab w:val="left" w:pos="7640"/>
        </w:tabs>
        <w:ind w:left="426" w:right="332"/>
        <w:jc w:val="left"/>
        <w:rPr>
          <w:rFonts w:ascii="Times New Roman" w:eastAsia="Times" w:hAnsi="Times New Roman"/>
          <w:color w:val="000000"/>
          <w:sz w:val="20"/>
          <w:lang w:eastAsia="ja-JP"/>
        </w:rPr>
      </w:pPr>
      <w:r w:rsidRPr="00C07ED6">
        <w:rPr>
          <w:rFonts w:ascii="Times New Roman" w:eastAsia="Times" w:hAnsi="Times New Roman"/>
          <w:color w:val="000000"/>
          <w:sz w:val="20"/>
          <w:lang w:eastAsia="ja-JP"/>
        </w:rPr>
        <w:t>Teaching obedience to Christ’s teaching is key to our commission to make disciples (Matt. 28:20)</w:t>
      </w:r>
    </w:p>
    <w:p w14:paraId="23EEC0F5" w14:textId="77777777" w:rsidR="00026042" w:rsidRPr="00C07ED6" w:rsidRDefault="00026042" w:rsidP="00026042">
      <w:pPr>
        <w:numPr>
          <w:ilvl w:val="0"/>
          <w:numId w:val="39"/>
        </w:numPr>
        <w:tabs>
          <w:tab w:val="left" w:pos="426"/>
          <w:tab w:val="left" w:pos="3140"/>
          <w:tab w:val="left" w:pos="7640"/>
        </w:tabs>
        <w:ind w:left="426" w:right="332"/>
        <w:jc w:val="left"/>
        <w:rPr>
          <w:rFonts w:ascii="Times New Roman" w:eastAsia="Times" w:hAnsi="Times New Roman"/>
          <w:color w:val="000000"/>
          <w:sz w:val="20"/>
          <w:lang w:eastAsia="ja-JP"/>
        </w:rPr>
      </w:pPr>
      <w:r w:rsidRPr="00C07ED6">
        <w:rPr>
          <w:rFonts w:ascii="Times New Roman" w:eastAsia="Times" w:hAnsi="Times New Roman"/>
          <w:color w:val="000000"/>
          <w:sz w:val="20"/>
          <w:lang w:eastAsia="ja-JP"/>
        </w:rPr>
        <w:t>The priority of the apostles was teaching and prayer (Acts 6:1-16)</w:t>
      </w:r>
    </w:p>
    <w:p w14:paraId="196D4994" w14:textId="77777777" w:rsidR="00026042" w:rsidRPr="00C07ED6" w:rsidRDefault="00026042" w:rsidP="00026042">
      <w:pPr>
        <w:numPr>
          <w:ilvl w:val="0"/>
          <w:numId w:val="39"/>
        </w:numPr>
        <w:tabs>
          <w:tab w:val="left" w:pos="426"/>
          <w:tab w:val="left" w:pos="3140"/>
          <w:tab w:val="left" w:pos="7640"/>
        </w:tabs>
        <w:ind w:left="426" w:right="332"/>
        <w:jc w:val="left"/>
        <w:rPr>
          <w:rFonts w:ascii="Times New Roman" w:eastAsia="Times" w:hAnsi="Times New Roman"/>
          <w:color w:val="000000"/>
          <w:sz w:val="20"/>
          <w:lang w:eastAsia="ja-JP"/>
        </w:rPr>
      </w:pPr>
      <w:r w:rsidRPr="00C07ED6">
        <w:rPr>
          <w:rFonts w:ascii="Times New Roman" w:eastAsia="Times" w:hAnsi="Times New Roman"/>
          <w:color w:val="000000"/>
          <w:sz w:val="20"/>
          <w:lang w:eastAsia="ja-JP"/>
        </w:rPr>
        <w:t>Paul’s legacy to Timothy focused on exposition: “Preach the Word” (2 Tim. 4:2-3)</w:t>
      </w:r>
    </w:p>
    <w:p w14:paraId="10AC6CB0" w14:textId="77777777" w:rsidR="00026042" w:rsidRPr="00C07ED6" w:rsidRDefault="00026042" w:rsidP="00026042">
      <w:pPr>
        <w:tabs>
          <w:tab w:val="left" w:pos="3140"/>
          <w:tab w:val="left" w:pos="7640"/>
        </w:tabs>
        <w:ind w:left="20" w:right="0"/>
        <w:jc w:val="left"/>
        <w:rPr>
          <w:rFonts w:ascii="Times New Roman" w:eastAsia="Times" w:hAnsi="Times New Roman"/>
          <w:color w:val="000000"/>
          <w:sz w:val="20"/>
          <w:lang w:eastAsia="ja-JP"/>
        </w:rPr>
      </w:pPr>
    </w:p>
    <w:p w14:paraId="41D25F13" w14:textId="77777777" w:rsidR="00026042" w:rsidRPr="00C07ED6" w:rsidRDefault="00026042" w:rsidP="00026042">
      <w:pPr>
        <w:tabs>
          <w:tab w:val="left" w:pos="3140"/>
          <w:tab w:val="left" w:pos="7640"/>
        </w:tabs>
        <w:ind w:left="20" w:right="0"/>
        <w:jc w:val="left"/>
        <w:rPr>
          <w:rFonts w:ascii="Times New Roman" w:eastAsia="Times" w:hAnsi="Times New Roman"/>
          <w:color w:val="000000"/>
          <w:sz w:val="20"/>
          <w:lang w:eastAsia="ja-JP"/>
        </w:rPr>
      </w:pPr>
      <w:r w:rsidRPr="00C07ED6">
        <w:rPr>
          <w:rFonts w:ascii="Times New Roman" w:eastAsia="Times" w:hAnsi="Times New Roman"/>
          <w:color w:val="000000"/>
          <w:sz w:val="20"/>
          <w:lang w:eastAsia="ja-JP"/>
        </w:rPr>
        <w:t xml:space="preserve">However, recent trends include the following: </w:t>
      </w:r>
    </w:p>
    <w:p w14:paraId="3E962C27" w14:textId="77777777" w:rsidR="00026042" w:rsidRPr="00C07ED6" w:rsidRDefault="00026042" w:rsidP="00026042">
      <w:pPr>
        <w:tabs>
          <w:tab w:val="left" w:pos="3140"/>
          <w:tab w:val="left" w:pos="7640"/>
        </w:tabs>
        <w:ind w:left="20" w:right="0"/>
        <w:jc w:val="left"/>
        <w:rPr>
          <w:rFonts w:ascii="Times New Roman" w:eastAsia="Times" w:hAnsi="Times New Roman"/>
          <w:color w:val="000000"/>
          <w:sz w:val="8"/>
          <w:lang w:eastAsia="ja-JP"/>
        </w:rPr>
      </w:pPr>
    </w:p>
    <w:p w14:paraId="22289C40" w14:textId="77777777" w:rsidR="00026042" w:rsidRPr="00C07ED6" w:rsidRDefault="00026042" w:rsidP="00026042">
      <w:pPr>
        <w:numPr>
          <w:ilvl w:val="0"/>
          <w:numId w:val="39"/>
        </w:numPr>
        <w:tabs>
          <w:tab w:val="left" w:pos="426"/>
          <w:tab w:val="left" w:pos="3140"/>
          <w:tab w:val="left" w:pos="7640"/>
        </w:tabs>
        <w:ind w:left="426" w:right="332"/>
        <w:jc w:val="left"/>
        <w:rPr>
          <w:rFonts w:ascii="Times New Roman" w:eastAsia="Times" w:hAnsi="Times New Roman"/>
          <w:color w:val="000000"/>
          <w:sz w:val="20"/>
          <w:lang w:eastAsia="ja-JP"/>
        </w:rPr>
      </w:pPr>
      <w:r w:rsidRPr="00C07ED6">
        <w:rPr>
          <w:rFonts w:ascii="Times New Roman" w:eastAsia="Times" w:hAnsi="Times New Roman"/>
          <w:color w:val="000000"/>
          <w:sz w:val="20"/>
          <w:lang w:eastAsia="ja-JP"/>
        </w:rPr>
        <w:t>Church people are biblically illiterate—Amos lamented that his day of prosperity had a “famine for hearing the words of the Lord” (Amos 8:11)</w:t>
      </w:r>
    </w:p>
    <w:p w14:paraId="0AFF130D" w14:textId="77777777" w:rsidR="00026042" w:rsidRPr="00C07ED6" w:rsidRDefault="00026042" w:rsidP="00026042">
      <w:pPr>
        <w:numPr>
          <w:ilvl w:val="0"/>
          <w:numId w:val="39"/>
        </w:numPr>
        <w:tabs>
          <w:tab w:val="left" w:pos="426"/>
          <w:tab w:val="left" w:pos="3140"/>
          <w:tab w:val="left" w:pos="7640"/>
        </w:tabs>
        <w:ind w:left="426" w:right="332"/>
        <w:jc w:val="left"/>
        <w:rPr>
          <w:rFonts w:ascii="Times New Roman" w:eastAsia="Times" w:hAnsi="Times New Roman"/>
          <w:color w:val="000000"/>
          <w:sz w:val="20"/>
          <w:lang w:eastAsia="ja-JP"/>
        </w:rPr>
      </w:pPr>
      <w:r w:rsidRPr="00C07ED6">
        <w:rPr>
          <w:rFonts w:ascii="Times New Roman" w:eastAsia="Times" w:hAnsi="Times New Roman"/>
          <w:color w:val="000000"/>
          <w:sz w:val="20"/>
          <w:lang w:eastAsia="ja-JP"/>
        </w:rPr>
        <w:t>Pastors are doing too many things so they have too little time to feed the flock</w:t>
      </w:r>
    </w:p>
    <w:p w14:paraId="768A9E5B" w14:textId="77777777" w:rsidR="00026042" w:rsidRPr="00C07ED6" w:rsidRDefault="00026042" w:rsidP="00026042">
      <w:pPr>
        <w:numPr>
          <w:ilvl w:val="0"/>
          <w:numId w:val="39"/>
        </w:numPr>
        <w:tabs>
          <w:tab w:val="left" w:pos="426"/>
          <w:tab w:val="left" w:pos="3140"/>
          <w:tab w:val="left" w:pos="7640"/>
        </w:tabs>
        <w:ind w:left="426" w:right="332"/>
        <w:jc w:val="left"/>
        <w:rPr>
          <w:rFonts w:ascii="Times New Roman" w:eastAsia="Times" w:hAnsi="Times New Roman"/>
          <w:color w:val="000000"/>
          <w:sz w:val="20"/>
          <w:lang w:eastAsia="ja-JP"/>
        </w:rPr>
      </w:pPr>
      <w:r w:rsidRPr="00C07ED6">
        <w:rPr>
          <w:rFonts w:ascii="Times New Roman" w:eastAsia="Times" w:hAnsi="Times New Roman"/>
          <w:color w:val="000000"/>
          <w:sz w:val="20"/>
          <w:lang w:eastAsia="ja-JP"/>
        </w:rPr>
        <w:t>Preachers give empty and simplistic sermons</w:t>
      </w:r>
    </w:p>
    <w:p w14:paraId="3EE9F195" w14:textId="77777777" w:rsidR="00026042" w:rsidRPr="00C07ED6" w:rsidRDefault="00026042" w:rsidP="00026042">
      <w:pPr>
        <w:numPr>
          <w:ilvl w:val="0"/>
          <w:numId w:val="39"/>
        </w:numPr>
        <w:tabs>
          <w:tab w:val="left" w:pos="426"/>
          <w:tab w:val="left" w:pos="3140"/>
          <w:tab w:val="left" w:pos="7640"/>
        </w:tabs>
        <w:ind w:left="426" w:right="332"/>
        <w:jc w:val="left"/>
        <w:rPr>
          <w:rFonts w:ascii="Times New Roman" w:eastAsia="Times" w:hAnsi="Times New Roman"/>
          <w:color w:val="000000"/>
          <w:sz w:val="20"/>
          <w:lang w:eastAsia="ja-JP"/>
        </w:rPr>
      </w:pPr>
      <w:r w:rsidRPr="00C07ED6">
        <w:rPr>
          <w:rFonts w:ascii="Times New Roman" w:eastAsia="Times" w:hAnsi="Times New Roman"/>
          <w:color w:val="000000"/>
          <w:sz w:val="20"/>
          <w:lang w:eastAsia="ja-JP"/>
        </w:rPr>
        <w:t>Attempting to be “relevant,” pastors preach what people want to hear—not what they need</w:t>
      </w:r>
    </w:p>
    <w:p w14:paraId="2FE5C9F4" w14:textId="77777777" w:rsidR="003F122D" w:rsidRPr="00C07ED6" w:rsidRDefault="00B872D9" w:rsidP="003F122D">
      <w:pPr>
        <w:tabs>
          <w:tab w:val="left" w:pos="3780"/>
          <w:tab w:val="left" w:pos="6420"/>
          <w:tab w:val="left" w:pos="6620"/>
          <w:tab w:val="left" w:pos="7600"/>
          <w:tab w:val="left" w:pos="7720"/>
          <w:tab w:val="left" w:pos="9040"/>
          <w:tab w:val="left" w:pos="9520"/>
        </w:tabs>
        <w:ind w:right="-390"/>
        <w:jc w:val="left"/>
        <w:rPr>
          <w:rFonts w:ascii="Times New Roman" w:hAnsi="Times New Roman"/>
          <w:b/>
          <w:sz w:val="22"/>
        </w:rPr>
      </w:pPr>
      <w:r w:rsidRPr="00C07ED6">
        <w:rPr>
          <w:rFonts w:ascii="Times New Roman" w:hAnsi="Times New Roman"/>
          <w:b/>
          <w:sz w:val="22"/>
        </w:rPr>
        <w:br w:type="page"/>
      </w:r>
      <w:r w:rsidR="003F122D" w:rsidRPr="00C07ED6">
        <w:rPr>
          <w:rFonts w:ascii="Times New Roman" w:hAnsi="Times New Roman"/>
          <w:b/>
          <w:sz w:val="22"/>
        </w:rPr>
        <w:lastRenderedPageBreak/>
        <w:t xml:space="preserve">VI. </w:t>
      </w:r>
      <w:bookmarkStart w:id="9" w:name="Schedule"/>
      <w:r w:rsidR="003F122D" w:rsidRPr="00C07ED6">
        <w:rPr>
          <w:rFonts w:ascii="Times New Roman" w:hAnsi="Times New Roman"/>
          <w:b/>
          <w:sz w:val="22"/>
        </w:rPr>
        <w:t xml:space="preserve">Schedule </w:t>
      </w:r>
      <w:bookmarkEnd w:id="9"/>
      <w:r w:rsidR="003F122D" w:rsidRPr="00C07ED6">
        <w:rPr>
          <w:rFonts w:ascii="Times New Roman" w:hAnsi="Times New Roman"/>
          <w:b/>
          <w:sz w:val="22"/>
        </w:rPr>
        <w:t>(</w:t>
      </w:r>
      <w:r w:rsidR="00AC7AF3" w:rsidRPr="00C07ED6">
        <w:rPr>
          <w:rFonts w:ascii="Times New Roman" w:hAnsi="Times New Roman"/>
          <w:b/>
          <w:sz w:val="22"/>
        </w:rPr>
        <w:t>previous years graduate level</w:t>
      </w:r>
      <w:r w:rsidR="003F122D" w:rsidRPr="00C07ED6">
        <w:rPr>
          <w:rFonts w:ascii="Times New Roman" w:hAnsi="Times New Roman"/>
          <w:b/>
          <w:sz w:val="22"/>
        </w:rPr>
        <w:t>)</w:t>
      </w:r>
    </w:p>
    <w:p w14:paraId="1D8173E7" w14:textId="77777777" w:rsidR="003F122D" w:rsidRPr="00C07ED6" w:rsidRDefault="003F122D" w:rsidP="003F122D">
      <w:pPr>
        <w:tabs>
          <w:tab w:val="left" w:pos="1180"/>
          <w:tab w:val="left" w:pos="2420"/>
          <w:tab w:val="left" w:pos="6480"/>
          <w:tab w:val="left" w:pos="8100"/>
        </w:tabs>
        <w:ind w:left="360" w:right="-390"/>
        <w:rPr>
          <w:rFonts w:ascii="Times New Roman" w:hAnsi="Times New Roman"/>
          <w:sz w:val="22"/>
        </w:rPr>
      </w:pPr>
    </w:p>
    <w:tbl>
      <w:tblPr>
        <w:tblW w:w="9460" w:type="dxa"/>
        <w:tblInd w:w="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810"/>
        <w:gridCol w:w="1260"/>
        <w:gridCol w:w="3420"/>
        <w:gridCol w:w="3600"/>
        <w:gridCol w:w="370"/>
      </w:tblGrid>
      <w:tr w:rsidR="003F122D" w:rsidRPr="00C07ED6" w14:paraId="04BFE41E" w14:textId="77777777" w:rsidTr="00E57BA0">
        <w:tc>
          <w:tcPr>
            <w:tcW w:w="810" w:type="dxa"/>
            <w:shd w:val="clear" w:color="auto" w:fill="000000"/>
          </w:tcPr>
          <w:p w14:paraId="0A482BBB" w14:textId="77777777" w:rsidR="003F122D" w:rsidRPr="00C07ED6" w:rsidRDefault="003F122D" w:rsidP="00E57BA0">
            <w:pPr>
              <w:ind w:left="-20" w:right="-32"/>
              <w:rPr>
                <w:rFonts w:ascii="Times New Roman" w:hAnsi="Times New Roman"/>
                <w:b/>
                <w:sz w:val="22"/>
              </w:rPr>
            </w:pPr>
            <w:r w:rsidRPr="00C07ED6">
              <w:rPr>
                <w:rFonts w:ascii="Times New Roman" w:hAnsi="Times New Roman"/>
                <w:b/>
                <w:sz w:val="22"/>
              </w:rPr>
              <w:t>Session</w:t>
            </w:r>
          </w:p>
        </w:tc>
        <w:tc>
          <w:tcPr>
            <w:tcW w:w="1260" w:type="dxa"/>
            <w:shd w:val="clear" w:color="auto" w:fill="000000"/>
          </w:tcPr>
          <w:p w14:paraId="0DC24B00" w14:textId="77777777" w:rsidR="003F122D" w:rsidRPr="00C07ED6" w:rsidRDefault="003F122D" w:rsidP="004F4456">
            <w:pPr>
              <w:ind w:right="-32"/>
              <w:rPr>
                <w:rFonts w:ascii="Times New Roman" w:hAnsi="Times New Roman"/>
                <w:b/>
                <w:sz w:val="22"/>
              </w:rPr>
            </w:pPr>
            <w:r w:rsidRPr="00C07ED6">
              <w:rPr>
                <w:rFonts w:ascii="Times New Roman" w:hAnsi="Times New Roman"/>
                <w:b/>
                <w:sz w:val="22"/>
              </w:rPr>
              <w:t>Date (</w:t>
            </w:r>
            <w:r w:rsidR="004F4456" w:rsidRPr="00C07ED6">
              <w:rPr>
                <w:rFonts w:ascii="Times New Roman" w:hAnsi="Times New Roman"/>
                <w:b/>
                <w:sz w:val="22"/>
              </w:rPr>
              <w:t>Tue</w:t>
            </w:r>
            <w:r w:rsidRPr="00C07ED6">
              <w:rPr>
                <w:rFonts w:ascii="Times New Roman" w:hAnsi="Times New Roman"/>
                <w:b/>
                <w:sz w:val="22"/>
              </w:rPr>
              <w:t>)</w:t>
            </w:r>
          </w:p>
        </w:tc>
        <w:tc>
          <w:tcPr>
            <w:tcW w:w="3420" w:type="dxa"/>
            <w:shd w:val="clear" w:color="auto" w:fill="000000"/>
          </w:tcPr>
          <w:p w14:paraId="71C3FCF7" w14:textId="77777777" w:rsidR="003F122D" w:rsidRPr="00C07ED6" w:rsidRDefault="003F122D" w:rsidP="00E57BA0">
            <w:pPr>
              <w:ind w:left="20" w:right="-32"/>
              <w:rPr>
                <w:rFonts w:ascii="Times New Roman" w:hAnsi="Times New Roman"/>
                <w:b/>
                <w:sz w:val="22"/>
              </w:rPr>
            </w:pPr>
            <w:r w:rsidRPr="00C07ED6">
              <w:rPr>
                <w:rFonts w:ascii="Times New Roman" w:hAnsi="Times New Roman"/>
                <w:b/>
                <w:sz w:val="22"/>
              </w:rPr>
              <w:t>Subject</w:t>
            </w:r>
          </w:p>
        </w:tc>
        <w:tc>
          <w:tcPr>
            <w:tcW w:w="3600" w:type="dxa"/>
            <w:shd w:val="clear" w:color="auto" w:fill="000000"/>
          </w:tcPr>
          <w:p w14:paraId="06CC71E4" w14:textId="77777777" w:rsidR="003F122D" w:rsidRPr="00C07ED6" w:rsidRDefault="003F122D" w:rsidP="00E57BA0">
            <w:pPr>
              <w:ind w:left="20" w:right="-32"/>
              <w:rPr>
                <w:rFonts w:ascii="Times New Roman" w:hAnsi="Times New Roman"/>
                <w:b/>
                <w:sz w:val="22"/>
              </w:rPr>
            </w:pPr>
            <w:r w:rsidRPr="00C07ED6">
              <w:rPr>
                <w:rFonts w:ascii="Times New Roman" w:hAnsi="Times New Roman"/>
                <w:b/>
                <w:sz w:val="22"/>
              </w:rPr>
              <w:t>Assignment</w:t>
            </w:r>
          </w:p>
        </w:tc>
        <w:tc>
          <w:tcPr>
            <w:tcW w:w="370" w:type="dxa"/>
            <w:shd w:val="solid" w:color="auto" w:fill="auto"/>
          </w:tcPr>
          <w:p w14:paraId="6C39E981" w14:textId="77777777" w:rsidR="003F122D" w:rsidRPr="00C07ED6" w:rsidRDefault="003F122D" w:rsidP="00E57BA0">
            <w:pPr>
              <w:ind w:left="-180" w:right="-32"/>
              <w:jc w:val="right"/>
              <w:rPr>
                <w:rFonts w:ascii="Times New Roman" w:hAnsi="Times New Roman"/>
                <w:sz w:val="22"/>
              </w:rPr>
            </w:pPr>
            <w:r w:rsidRPr="00C07ED6">
              <w:rPr>
                <w:rFonts w:ascii="Times New Roman" w:hAnsi="Times New Roman"/>
                <w:sz w:val="32"/>
              </w:rPr>
              <w:sym w:font="Monotype Sorts" w:char="F034"/>
            </w:r>
          </w:p>
        </w:tc>
      </w:tr>
      <w:tr w:rsidR="003F122D" w:rsidRPr="00C07ED6" w14:paraId="1F1B8F92" w14:textId="77777777" w:rsidTr="00E57BA0">
        <w:tc>
          <w:tcPr>
            <w:tcW w:w="810" w:type="dxa"/>
          </w:tcPr>
          <w:p w14:paraId="509EF5E4" w14:textId="77777777" w:rsidR="003F122D" w:rsidRPr="00C07ED6" w:rsidRDefault="00B43260" w:rsidP="00E57BA0">
            <w:pPr>
              <w:ind w:left="40" w:right="-32"/>
              <w:jc w:val="center"/>
              <w:rPr>
                <w:rFonts w:ascii="Times New Roman" w:hAnsi="Times New Roman"/>
                <w:sz w:val="22"/>
              </w:rPr>
            </w:pPr>
            <w:r w:rsidRPr="00C07ED6">
              <w:rPr>
                <w:rFonts w:ascii="Times New Roman" w:hAnsi="Times New Roman"/>
                <w:sz w:val="22"/>
              </w:rPr>
              <w:t>1</w:t>
            </w:r>
          </w:p>
        </w:tc>
        <w:tc>
          <w:tcPr>
            <w:tcW w:w="1260" w:type="dxa"/>
          </w:tcPr>
          <w:p w14:paraId="7D4BFEFF" w14:textId="77777777" w:rsidR="003F122D" w:rsidRPr="00C07ED6" w:rsidRDefault="003F122D" w:rsidP="00E57BA0">
            <w:pPr>
              <w:ind w:right="-32"/>
              <w:rPr>
                <w:rFonts w:ascii="Times New Roman" w:hAnsi="Times New Roman"/>
                <w:sz w:val="22"/>
              </w:rPr>
            </w:pPr>
            <w:r w:rsidRPr="00C07ED6">
              <w:rPr>
                <w:rFonts w:ascii="Times New Roman" w:hAnsi="Times New Roman"/>
                <w:sz w:val="22"/>
              </w:rPr>
              <w:t>24 Feb (T1)</w:t>
            </w:r>
          </w:p>
        </w:tc>
        <w:tc>
          <w:tcPr>
            <w:tcW w:w="3420" w:type="dxa"/>
          </w:tcPr>
          <w:p w14:paraId="67826E4D" w14:textId="77777777" w:rsidR="003F122D" w:rsidRPr="00C07ED6" w:rsidRDefault="003F122D" w:rsidP="00E57BA0">
            <w:pPr>
              <w:ind w:left="20" w:right="-32"/>
              <w:rPr>
                <w:rFonts w:ascii="Times New Roman" w:hAnsi="Times New Roman"/>
                <w:sz w:val="22"/>
                <w:u w:val="single"/>
              </w:rPr>
            </w:pPr>
            <w:r w:rsidRPr="00C07ED6">
              <w:rPr>
                <w:rFonts w:ascii="Times New Roman" w:hAnsi="Times New Roman"/>
                <w:sz w:val="22"/>
                <w:u w:val="single"/>
              </w:rPr>
              <w:t>Eschatology</w:t>
            </w:r>
          </w:p>
          <w:p w14:paraId="11CE6EF2"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Death</w:t>
            </w:r>
          </w:p>
        </w:tc>
        <w:tc>
          <w:tcPr>
            <w:tcW w:w="3600" w:type="dxa"/>
          </w:tcPr>
          <w:p w14:paraId="3782EDC4" w14:textId="77777777" w:rsidR="003F122D" w:rsidRPr="00C07ED6" w:rsidRDefault="003F122D" w:rsidP="00E57BA0">
            <w:pPr>
              <w:ind w:left="20" w:right="-32"/>
              <w:rPr>
                <w:rFonts w:ascii="Times New Roman" w:hAnsi="Times New Roman"/>
                <w:color w:val="000000"/>
                <w:sz w:val="22"/>
              </w:rPr>
            </w:pPr>
            <w:r w:rsidRPr="00C07ED6">
              <w:rPr>
                <w:rFonts w:ascii="Times New Roman" w:hAnsi="Times New Roman"/>
                <w:color w:val="000000"/>
                <w:sz w:val="22"/>
              </w:rPr>
              <w:t>Benware, 11-17</w:t>
            </w:r>
            <w:r w:rsidRPr="00C07ED6">
              <w:rPr>
                <w:rFonts w:ascii="Times New Roman" w:hAnsi="Times New Roman"/>
                <w:vanish/>
                <w:color w:val="000000"/>
                <w:sz w:val="22"/>
              </w:rPr>
              <w:t xml:space="preserve"> </w:t>
            </w:r>
            <w:r w:rsidRPr="00C07ED6">
              <w:rPr>
                <w:rFonts w:ascii="Times New Roman" w:hAnsi="Times New Roman"/>
                <w:vanish/>
                <w:color w:val="000000"/>
                <w:sz w:val="18"/>
              </w:rPr>
              <w:t>intro</w:t>
            </w:r>
            <w:r w:rsidRPr="00C07ED6">
              <w:rPr>
                <w:rFonts w:ascii="Times New Roman" w:hAnsi="Times New Roman"/>
                <w:color w:val="000000"/>
                <w:sz w:val="22"/>
              </w:rPr>
              <w:t xml:space="preserve">, 345-52 </w:t>
            </w:r>
            <w:proofErr w:type="spellStart"/>
            <w:r w:rsidRPr="00C07ED6">
              <w:rPr>
                <w:rFonts w:ascii="Times New Roman" w:hAnsi="Times New Roman"/>
                <w:vanish/>
                <w:color w:val="000000"/>
                <w:sz w:val="18"/>
              </w:rPr>
              <w:t>interm</w:t>
            </w:r>
            <w:proofErr w:type="spellEnd"/>
            <w:r w:rsidRPr="00C07ED6">
              <w:rPr>
                <w:rFonts w:ascii="Times New Roman" w:hAnsi="Times New Roman"/>
                <w:vanish/>
                <w:color w:val="000000"/>
                <w:sz w:val="18"/>
              </w:rPr>
              <w:t xml:space="preserve"> state </w:t>
            </w:r>
          </w:p>
          <w:p w14:paraId="34E8465B" w14:textId="77777777" w:rsidR="003F122D" w:rsidRPr="00C07ED6" w:rsidRDefault="003F122D" w:rsidP="00E57BA0">
            <w:pPr>
              <w:ind w:left="20" w:right="-32"/>
              <w:rPr>
                <w:rFonts w:ascii="Times New Roman" w:hAnsi="Times New Roman"/>
                <w:color w:val="000000"/>
                <w:sz w:val="22"/>
              </w:rPr>
            </w:pPr>
            <w:r w:rsidRPr="00C07ED6">
              <w:rPr>
                <w:rFonts w:ascii="Times New Roman" w:hAnsi="Times New Roman"/>
                <w:color w:val="000000"/>
                <w:sz w:val="22"/>
              </w:rPr>
              <w:t>Bring $20 for Eschatology notes</w:t>
            </w:r>
          </w:p>
        </w:tc>
        <w:tc>
          <w:tcPr>
            <w:tcW w:w="370" w:type="dxa"/>
            <w:tcBorders>
              <w:top w:val="single" w:sz="6" w:space="0" w:color="auto"/>
            </w:tcBorders>
          </w:tcPr>
          <w:p w14:paraId="4DDFD5D8" w14:textId="77777777" w:rsidR="003F122D" w:rsidRPr="005E6639" w:rsidRDefault="003F122D" w:rsidP="00E57BA0">
            <w:pPr>
              <w:ind w:left="-180" w:right="-32"/>
              <w:jc w:val="right"/>
              <w:rPr>
                <w:rFonts w:ascii="Times New Roman" w:hAnsi="Times New Roman"/>
                <w:sz w:val="22"/>
              </w:rPr>
            </w:pPr>
            <w:r w:rsidRPr="00C07ED6">
              <w:rPr>
                <w:rFonts w:ascii="Times New Roman" w:hAnsi="Times New Roman"/>
                <w:vanish/>
                <w:sz w:val="22"/>
              </w:rPr>
              <w:t>15</w:t>
            </w:r>
          </w:p>
        </w:tc>
      </w:tr>
      <w:tr w:rsidR="003F122D" w:rsidRPr="00C07ED6" w14:paraId="7CB7D22F" w14:textId="77777777" w:rsidTr="00E57BA0">
        <w:tc>
          <w:tcPr>
            <w:tcW w:w="810" w:type="dxa"/>
            <w:tcBorders>
              <w:bottom w:val="single" w:sz="6" w:space="0" w:color="auto"/>
            </w:tcBorders>
          </w:tcPr>
          <w:p w14:paraId="7F5F8E2E" w14:textId="77777777" w:rsidR="003F122D" w:rsidRPr="00C07ED6" w:rsidRDefault="00B43260" w:rsidP="00E57BA0">
            <w:pPr>
              <w:ind w:left="40" w:right="-32"/>
              <w:jc w:val="center"/>
              <w:rPr>
                <w:rFonts w:ascii="Times New Roman" w:hAnsi="Times New Roman"/>
                <w:sz w:val="22"/>
              </w:rPr>
            </w:pPr>
            <w:r w:rsidRPr="00C07ED6">
              <w:rPr>
                <w:rFonts w:ascii="Times New Roman" w:hAnsi="Times New Roman"/>
                <w:sz w:val="22"/>
              </w:rPr>
              <w:t>2</w:t>
            </w:r>
          </w:p>
        </w:tc>
        <w:tc>
          <w:tcPr>
            <w:tcW w:w="1260" w:type="dxa"/>
            <w:tcBorders>
              <w:bottom w:val="single" w:sz="6" w:space="0" w:color="auto"/>
            </w:tcBorders>
          </w:tcPr>
          <w:p w14:paraId="0FDE791E" w14:textId="77777777" w:rsidR="003F122D" w:rsidRPr="00C07ED6" w:rsidRDefault="003F122D" w:rsidP="00E57BA0">
            <w:pPr>
              <w:ind w:right="-32"/>
              <w:rPr>
                <w:rFonts w:ascii="Times New Roman" w:hAnsi="Times New Roman"/>
                <w:sz w:val="22"/>
              </w:rPr>
            </w:pPr>
            <w:r w:rsidRPr="00C07ED6">
              <w:rPr>
                <w:rFonts w:ascii="Times New Roman" w:hAnsi="Times New Roman"/>
                <w:sz w:val="22"/>
              </w:rPr>
              <w:t>24 Feb (T2)</w:t>
            </w:r>
          </w:p>
        </w:tc>
        <w:tc>
          <w:tcPr>
            <w:tcW w:w="3420" w:type="dxa"/>
            <w:tcBorders>
              <w:bottom w:val="single" w:sz="6" w:space="0" w:color="auto"/>
            </w:tcBorders>
          </w:tcPr>
          <w:p w14:paraId="64D937DB"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Intermediate State</w:t>
            </w:r>
          </w:p>
        </w:tc>
        <w:tc>
          <w:tcPr>
            <w:tcW w:w="3600" w:type="dxa"/>
            <w:tcBorders>
              <w:bottom w:val="single" w:sz="6" w:space="0" w:color="auto"/>
            </w:tcBorders>
          </w:tcPr>
          <w:p w14:paraId="7C40C317" w14:textId="77777777" w:rsidR="003F122D" w:rsidRPr="00C07ED6" w:rsidRDefault="003F122D" w:rsidP="00E57BA0">
            <w:pPr>
              <w:ind w:left="20" w:right="-32"/>
              <w:rPr>
                <w:rFonts w:ascii="Times New Roman" w:hAnsi="Times New Roman"/>
                <w:color w:val="000000"/>
                <w:sz w:val="22"/>
              </w:rPr>
            </w:pPr>
            <w:r w:rsidRPr="00C07ED6">
              <w:rPr>
                <w:rFonts w:ascii="Times New Roman" w:hAnsi="Times New Roman"/>
                <w:color w:val="000000"/>
                <w:sz w:val="22"/>
              </w:rPr>
              <w:t>Presentation #5: Intermediate State</w:t>
            </w:r>
          </w:p>
          <w:p w14:paraId="5B895732" w14:textId="77777777" w:rsidR="003F122D" w:rsidRPr="00C07ED6" w:rsidRDefault="003F122D" w:rsidP="00E57BA0">
            <w:pPr>
              <w:ind w:left="20" w:right="-32"/>
              <w:rPr>
                <w:rFonts w:ascii="Times New Roman" w:hAnsi="Times New Roman"/>
                <w:color w:val="000000"/>
                <w:sz w:val="22"/>
              </w:rPr>
            </w:pPr>
            <w:r w:rsidRPr="00C07ED6">
              <w:rPr>
                <w:rFonts w:ascii="Times New Roman" w:hAnsi="Times New Roman"/>
                <w:color w:val="000000"/>
                <w:sz w:val="22"/>
              </w:rPr>
              <w:t xml:space="preserve">Benware, 21-33 </w:t>
            </w:r>
            <w:r w:rsidRPr="00C07ED6">
              <w:rPr>
                <w:rFonts w:ascii="Times New Roman" w:hAnsi="Times New Roman"/>
                <w:vanish/>
                <w:color w:val="000000"/>
                <w:sz w:val="22"/>
              </w:rPr>
              <w:t>hermeneutics</w:t>
            </w:r>
            <w:r w:rsidRPr="00C07ED6">
              <w:rPr>
                <w:rFonts w:ascii="Times New Roman" w:hAnsi="Times New Roman"/>
                <w:color w:val="000000"/>
                <w:sz w:val="22"/>
              </w:rPr>
              <w:t xml:space="preserve"> </w:t>
            </w:r>
          </w:p>
          <w:p w14:paraId="3EE2ED29" w14:textId="77777777" w:rsidR="003F122D" w:rsidRPr="00C07ED6" w:rsidRDefault="003F122D" w:rsidP="00E57BA0">
            <w:pPr>
              <w:ind w:left="20" w:right="-32"/>
              <w:rPr>
                <w:rFonts w:ascii="Times New Roman" w:hAnsi="Times New Roman"/>
                <w:vanish/>
                <w:color w:val="000000"/>
                <w:sz w:val="22"/>
              </w:rPr>
            </w:pPr>
            <w:r w:rsidRPr="00C07ED6">
              <w:rPr>
                <w:rFonts w:ascii="Times New Roman" w:hAnsi="Times New Roman"/>
                <w:color w:val="000000"/>
                <w:sz w:val="22"/>
              </w:rPr>
              <w:t>Blaising/Bock, Mystery, 127-55</w:t>
            </w:r>
            <w:r w:rsidRPr="00C07ED6">
              <w:rPr>
                <w:rFonts w:ascii="Times New Roman" w:hAnsi="Times New Roman"/>
                <w:vanish/>
                <w:color w:val="000000"/>
                <w:sz w:val="22"/>
              </w:rPr>
              <w:t xml:space="preserve"> = 28</w:t>
            </w:r>
          </w:p>
        </w:tc>
        <w:tc>
          <w:tcPr>
            <w:tcW w:w="370" w:type="dxa"/>
            <w:tcBorders>
              <w:bottom w:val="single" w:sz="6" w:space="0" w:color="auto"/>
            </w:tcBorders>
          </w:tcPr>
          <w:p w14:paraId="22B10920" w14:textId="77777777" w:rsidR="003F122D" w:rsidRPr="005E6639" w:rsidRDefault="003F122D" w:rsidP="00E57BA0">
            <w:pPr>
              <w:ind w:left="-180" w:right="-32"/>
              <w:jc w:val="right"/>
              <w:rPr>
                <w:rFonts w:ascii="Times New Roman" w:hAnsi="Times New Roman"/>
                <w:sz w:val="22"/>
              </w:rPr>
            </w:pPr>
            <w:r w:rsidRPr="00C07ED6">
              <w:rPr>
                <w:rFonts w:ascii="Times New Roman" w:hAnsi="Times New Roman"/>
                <w:vanish/>
                <w:sz w:val="22"/>
              </w:rPr>
              <w:t>13</w:t>
            </w:r>
          </w:p>
        </w:tc>
      </w:tr>
      <w:tr w:rsidR="003F122D" w:rsidRPr="00C07ED6" w14:paraId="187F4B14" w14:textId="77777777" w:rsidTr="00E57BA0">
        <w:tc>
          <w:tcPr>
            <w:tcW w:w="810" w:type="dxa"/>
            <w:tcBorders>
              <w:bottom w:val="single" w:sz="6" w:space="0" w:color="auto"/>
            </w:tcBorders>
          </w:tcPr>
          <w:p w14:paraId="330752CE" w14:textId="77777777" w:rsidR="003F122D" w:rsidRPr="00C07ED6" w:rsidRDefault="00B43260" w:rsidP="00E57BA0">
            <w:pPr>
              <w:ind w:left="40" w:right="-32"/>
              <w:jc w:val="center"/>
              <w:rPr>
                <w:rFonts w:ascii="Times New Roman" w:hAnsi="Times New Roman"/>
                <w:sz w:val="22"/>
              </w:rPr>
            </w:pPr>
            <w:r w:rsidRPr="00C07ED6">
              <w:rPr>
                <w:rFonts w:ascii="Times New Roman" w:hAnsi="Times New Roman"/>
                <w:sz w:val="22"/>
              </w:rPr>
              <w:t>3</w:t>
            </w:r>
          </w:p>
        </w:tc>
        <w:tc>
          <w:tcPr>
            <w:tcW w:w="1260" w:type="dxa"/>
          </w:tcPr>
          <w:p w14:paraId="3B007AE2" w14:textId="77777777" w:rsidR="003F122D" w:rsidRPr="00C07ED6" w:rsidRDefault="003F122D" w:rsidP="00E57BA0">
            <w:pPr>
              <w:ind w:right="-32"/>
              <w:rPr>
                <w:rFonts w:ascii="Times New Roman" w:hAnsi="Times New Roman"/>
                <w:sz w:val="22"/>
              </w:rPr>
            </w:pPr>
            <w:r w:rsidRPr="00C07ED6">
              <w:rPr>
                <w:rFonts w:ascii="Times New Roman" w:hAnsi="Times New Roman"/>
                <w:sz w:val="22"/>
              </w:rPr>
              <w:t>26 Feb (Th)</w:t>
            </w:r>
          </w:p>
        </w:tc>
        <w:tc>
          <w:tcPr>
            <w:tcW w:w="3420" w:type="dxa"/>
          </w:tcPr>
          <w:p w14:paraId="1C7705F9"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Abrahamic Covenant</w:t>
            </w:r>
          </w:p>
        </w:tc>
        <w:tc>
          <w:tcPr>
            <w:tcW w:w="3600" w:type="dxa"/>
          </w:tcPr>
          <w:p w14:paraId="1D2CDB14" w14:textId="77777777" w:rsidR="003F122D" w:rsidRPr="00C07ED6" w:rsidRDefault="003F122D" w:rsidP="00E57BA0">
            <w:pPr>
              <w:ind w:right="-32"/>
              <w:rPr>
                <w:rFonts w:ascii="Times New Roman" w:hAnsi="Times New Roman"/>
                <w:color w:val="000000"/>
                <w:sz w:val="22"/>
              </w:rPr>
            </w:pPr>
            <w:r w:rsidRPr="00C07ED6">
              <w:rPr>
                <w:rFonts w:ascii="Times New Roman" w:hAnsi="Times New Roman"/>
                <w:color w:val="000000"/>
                <w:sz w:val="22"/>
              </w:rPr>
              <w:t xml:space="preserve">Gen. 12:1-3; Deut. 30:1-10; </w:t>
            </w:r>
          </w:p>
          <w:p w14:paraId="5CDD5BE4" w14:textId="77777777" w:rsidR="003F122D" w:rsidRPr="00C07ED6" w:rsidRDefault="003F122D" w:rsidP="00E57BA0">
            <w:pPr>
              <w:ind w:left="20" w:right="-32"/>
              <w:rPr>
                <w:rFonts w:ascii="Times New Roman" w:hAnsi="Times New Roman"/>
                <w:color w:val="000000"/>
                <w:sz w:val="22"/>
              </w:rPr>
            </w:pPr>
            <w:r w:rsidRPr="00C07ED6">
              <w:rPr>
                <w:rFonts w:ascii="Times New Roman" w:hAnsi="Times New Roman"/>
                <w:color w:val="000000"/>
                <w:sz w:val="22"/>
              </w:rPr>
              <w:t xml:space="preserve">2 Sam. 7:12-16; Jer. 31:31-34; Benware, 35-54 </w:t>
            </w:r>
            <w:r w:rsidRPr="00C07ED6">
              <w:rPr>
                <w:rFonts w:ascii="Times New Roman" w:hAnsi="Times New Roman"/>
                <w:vanish/>
                <w:color w:val="000000"/>
                <w:sz w:val="22"/>
              </w:rPr>
              <w:t>= 20</w:t>
            </w:r>
            <w:r w:rsidRPr="00C07ED6">
              <w:rPr>
                <w:rFonts w:ascii="Times New Roman" w:hAnsi="Times New Roman"/>
                <w:color w:val="000000"/>
                <w:sz w:val="22"/>
              </w:rPr>
              <w:t xml:space="preserve"> </w:t>
            </w:r>
          </w:p>
          <w:p w14:paraId="331B1A90" w14:textId="77777777" w:rsidR="003F122D" w:rsidRPr="00C07ED6" w:rsidRDefault="003F122D" w:rsidP="00E57BA0">
            <w:pPr>
              <w:ind w:right="-32"/>
              <w:rPr>
                <w:rFonts w:ascii="Times New Roman" w:hAnsi="Times New Roman"/>
                <w:vanish/>
                <w:color w:val="000000"/>
                <w:sz w:val="22"/>
              </w:rPr>
            </w:pPr>
            <w:r w:rsidRPr="00C07ED6">
              <w:rPr>
                <w:rFonts w:ascii="Times New Roman" w:hAnsi="Times New Roman"/>
                <w:color w:val="000000"/>
                <w:sz w:val="22"/>
              </w:rPr>
              <w:t xml:space="preserve">Blaising/Bock, 1 Pet 2, 156-87 </w:t>
            </w:r>
            <w:r w:rsidRPr="00C07ED6">
              <w:rPr>
                <w:rFonts w:ascii="Times New Roman" w:hAnsi="Times New Roman"/>
                <w:vanish/>
                <w:color w:val="000000"/>
                <w:sz w:val="22"/>
              </w:rPr>
              <w:t>= 30</w:t>
            </w:r>
          </w:p>
        </w:tc>
        <w:tc>
          <w:tcPr>
            <w:tcW w:w="370" w:type="dxa"/>
            <w:tcBorders>
              <w:bottom w:val="single" w:sz="4" w:space="0" w:color="auto"/>
            </w:tcBorders>
          </w:tcPr>
          <w:p w14:paraId="31D6CCE5" w14:textId="77777777" w:rsidR="003F122D" w:rsidRPr="005E6639" w:rsidRDefault="003F122D" w:rsidP="00E57BA0">
            <w:pPr>
              <w:ind w:left="-180" w:right="-32"/>
              <w:jc w:val="right"/>
              <w:rPr>
                <w:rFonts w:ascii="Times New Roman" w:hAnsi="Times New Roman"/>
                <w:sz w:val="22"/>
              </w:rPr>
            </w:pPr>
            <w:r w:rsidRPr="00C07ED6">
              <w:rPr>
                <w:rFonts w:ascii="Times New Roman" w:hAnsi="Times New Roman"/>
                <w:vanish/>
                <w:sz w:val="22"/>
              </w:rPr>
              <w:t>20</w:t>
            </w:r>
          </w:p>
        </w:tc>
      </w:tr>
      <w:tr w:rsidR="003F122D" w:rsidRPr="00C07ED6" w14:paraId="14A75847" w14:textId="77777777" w:rsidTr="00E57BA0">
        <w:tc>
          <w:tcPr>
            <w:tcW w:w="810" w:type="dxa"/>
            <w:tcBorders>
              <w:bottom w:val="single" w:sz="6" w:space="0" w:color="auto"/>
            </w:tcBorders>
          </w:tcPr>
          <w:p w14:paraId="66700898" w14:textId="77777777" w:rsidR="003F122D" w:rsidRPr="00C07ED6" w:rsidRDefault="00B43260" w:rsidP="00E57BA0">
            <w:pPr>
              <w:ind w:left="40" w:right="-32"/>
              <w:jc w:val="center"/>
              <w:rPr>
                <w:rFonts w:ascii="Times New Roman" w:hAnsi="Times New Roman"/>
                <w:sz w:val="22"/>
              </w:rPr>
            </w:pPr>
            <w:r w:rsidRPr="00C07ED6">
              <w:rPr>
                <w:rFonts w:ascii="Times New Roman" w:hAnsi="Times New Roman"/>
                <w:sz w:val="22"/>
              </w:rPr>
              <w:t>4</w:t>
            </w:r>
          </w:p>
        </w:tc>
        <w:tc>
          <w:tcPr>
            <w:tcW w:w="1260" w:type="dxa"/>
          </w:tcPr>
          <w:p w14:paraId="73069040" w14:textId="77777777" w:rsidR="003F122D" w:rsidRPr="00C07ED6" w:rsidRDefault="003F122D" w:rsidP="00E57BA0">
            <w:pPr>
              <w:ind w:right="-32"/>
              <w:rPr>
                <w:rFonts w:ascii="Times New Roman" w:hAnsi="Times New Roman"/>
                <w:sz w:val="22"/>
              </w:rPr>
            </w:pPr>
            <w:r w:rsidRPr="00C07ED6">
              <w:rPr>
                <w:rFonts w:ascii="Times New Roman" w:hAnsi="Times New Roman"/>
                <w:sz w:val="22"/>
              </w:rPr>
              <w:t>3 Mar (T1)</w:t>
            </w:r>
          </w:p>
        </w:tc>
        <w:tc>
          <w:tcPr>
            <w:tcW w:w="3420" w:type="dxa"/>
          </w:tcPr>
          <w:p w14:paraId="5DD8C9B4"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Other Covenants</w:t>
            </w:r>
          </w:p>
          <w:p w14:paraId="60BEF24E"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Quiz 1</w:t>
            </w:r>
          </w:p>
        </w:tc>
        <w:tc>
          <w:tcPr>
            <w:tcW w:w="3600" w:type="dxa"/>
            <w:tcBorders>
              <w:right w:val="single" w:sz="4" w:space="0" w:color="auto"/>
            </w:tcBorders>
          </w:tcPr>
          <w:p w14:paraId="1862741A" w14:textId="77777777" w:rsidR="003F122D" w:rsidRPr="00C07ED6" w:rsidRDefault="003F122D" w:rsidP="00E57BA0">
            <w:pPr>
              <w:ind w:right="-32"/>
              <w:rPr>
                <w:rFonts w:ascii="Times New Roman" w:hAnsi="Times New Roman"/>
                <w:color w:val="000000"/>
                <w:sz w:val="22"/>
              </w:rPr>
            </w:pPr>
            <w:r w:rsidRPr="00C07ED6">
              <w:rPr>
                <w:rFonts w:ascii="Times New Roman" w:hAnsi="Times New Roman"/>
                <w:color w:val="000000"/>
                <w:sz w:val="22"/>
              </w:rPr>
              <w:t>Benware, 55-78</w:t>
            </w:r>
          </w:p>
          <w:p w14:paraId="140CD427" w14:textId="77777777" w:rsidR="003F122D" w:rsidRPr="00C07ED6" w:rsidRDefault="003F122D" w:rsidP="00E57BA0">
            <w:pPr>
              <w:ind w:right="-32"/>
              <w:rPr>
                <w:rFonts w:ascii="Times New Roman" w:hAnsi="Times New Roman"/>
                <w:vanish/>
                <w:color w:val="000000"/>
                <w:sz w:val="22"/>
              </w:rPr>
            </w:pPr>
            <w:r w:rsidRPr="00C07ED6">
              <w:rPr>
                <w:rFonts w:ascii="Times New Roman" w:hAnsi="Times New Roman"/>
                <w:color w:val="000000"/>
                <w:sz w:val="22"/>
              </w:rPr>
              <w:t>Study for quiz</w:t>
            </w:r>
          </w:p>
        </w:tc>
        <w:tc>
          <w:tcPr>
            <w:tcW w:w="370" w:type="dxa"/>
            <w:tcBorders>
              <w:top w:val="single" w:sz="4" w:space="0" w:color="auto"/>
              <w:left w:val="single" w:sz="4" w:space="0" w:color="auto"/>
              <w:bottom w:val="single" w:sz="4" w:space="0" w:color="auto"/>
              <w:right w:val="single" w:sz="4" w:space="0" w:color="auto"/>
            </w:tcBorders>
          </w:tcPr>
          <w:p w14:paraId="4B339351" w14:textId="77777777" w:rsidR="003F122D" w:rsidRPr="005E6639" w:rsidRDefault="003F122D" w:rsidP="00E57BA0">
            <w:pPr>
              <w:ind w:left="-180" w:right="-32"/>
              <w:jc w:val="right"/>
              <w:rPr>
                <w:rFonts w:ascii="Times New Roman" w:hAnsi="Times New Roman"/>
                <w:sz w:val="22"/>
              </w:rPr>
            </w:pPr>
            <w:r w:rsidRPr="00C07ED6">
              <w:rPr>
                <w:rFonts w:ascii="Times New Roman" w:hAnsi="Times New Roman"/>
                <w:vanish/>
                <w:sz w:val="22"/>
              </w:rPr>
              <w:t>23</w:t>
            </w:r>
          </w:p>
        </w:tc>
      </w:tr>
      <w:tr w:rsidR="003F122D" w:rsidRPr="00C07ED6" w14:paraId="567126A8" w14:textId="77777777" w:rsidTr="00E57BA0">
        <w:tc>
          <w:tcPr>
            <w:tcW w:w="810" w:type="dxa"/>
            <w:tcBorders>
              <w:bottom w:val="single" w:sz="6" w:space="0" w:color="auto"/>
            </w:tcBorders>
          </w:tcPr>
          <w:p w14:paraId="72F26B10" w14:textId="77777777" w:rsidR="003F122D" w:rsidRPr="00C07ED6" w:rsidRDefault="00B43260" w:rsidP="00E57BA0">
            <w:pPr>
              <w:ind w:left="40" w:right="-32"/>
              <w:jc w:val="center"/>
              <w:rPr>
                <w:rFonts w:ascii="Times New Roman" w:hAnsi="Times New Roman"/>
                <w:sz w:val="22"/>
              </w:rPr>
            </w:pPr>
            <w:r w:rsidRPr="00C07ED6">
              <w:rPr>
                <w:rFonts w:ascii="Times New Roman" w:hAnsi="Times New Roman"/>
                <w:sz w:val="22"/>
              </w:rPr>
              <w:t>5</w:t>
            </w:r>
          </w:p>
        </w:tc>
        <w:tc>
          <w:tcPr>
            <w:tcW w:w="1260" w:type="dxa"/>
          </w:tcPr>
          <w:p w14:paraId="59024BC2" w14:textId="77777777" w:rsidR="003F122D" w:rsidRPr="00C07ED6" w:rsidRDefault="003F122D" w:rsidP="00E57BA0">
            <w:pPr>
              <w:ind w:right="-32"/>
              <w:rPr>
                <w:rFonts w:ascii="Times New Roman" w:hAnsi="Times New Roman"/>
                <w:sz w:val="22"/>
              </w:rPr>
            </w:pPr>
            <w:r w:rsidRPr="00C07ED6">
              <w:rPr>
                <w:rFonts w:ascii="Times New Roman" w:hAnsi="Times New Roman"/>
                <w:sz w:val="22"/>
              </w:rPr>
              <w:t>3 Mar (T2)</w:t>
            </w:r>
          </w:p>
        </w:tc>
        <w:tc>
          <w:tcPr>
            <w:tcW w:w="3420" w:type="dxa"/>
          </w:tcPr>
          <w:p w14:paraId="4821308F"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 xml:space="preserve">Covenant &amp; Dispensational Views </w:t>
            </w:r>
          </w:p>
        </w:tc>
        <w:tc>
          <w:tcPr>
            <w:tcW w:w="3600" w:type="dxa"/>
          </w:tcPr>
          <w:p w14:paraId="3C50CB0C" w14:textId="77777777" w:rsidR="003F122D" w:rsidRPr="00C07ED6" w:rsidRDefault="003F122D" w:rsidP="00E57BA0">
            <w:pPr>
              <w:ind w:left="20" w:right="-32"/>
              <w:rPr>
                <w:rFonts w:ascii="Times New Roman" w:hAnsi="Times New Roman"/>
                <w:color w:val="000000"/>
                <w:sz w:val="22"/>
              </w:rPr>
            </w:pPr>
            <w:r w:rsidRPr="00C07ED6">
              <w:rPr>
                <w:rFonts w:ascii="Times New Roman" w:hAnsi="Times New Roman"/>
                <w:color w:val="000000"/>
                <w:sz w:val="22"/>
              </w:rPr>
              <w:t>Benware, 81-89</w:t>
            </w:r>
            <w:r w:rsidRPr="00C07ED6">
              <w:rPr>
                <w:rFonts w:ascii="Times New Roman" w:hAnsi="Times New Roman"/>
                <w:vanish/>
                <w:color w:val="000000"/>
                <w:sz w:val="22"/>
              </w:rPr>
              <w:t xml:space="preserve"> </w:t>
            </w:r>
            <w:proofErr w:type="spellStart"/>
            <w:r w:rsidRPr="00C07ED6">
              <w:rPr>
                <w:rFonts w:ascii="Times New Roman" w:hAnsi="Times New Roman"/>
                <w:vanish/>
                <w:color w:val="000000"/>
                <w:sz w:val="22"/>
              </w:rPr>
              <w:t>cov</w:t>
            </w:r>
            <w:proofErr w:type="spellEnd"/>
            <w:r w:rsidRPr="00C07ED6">
              <w:rPr>
                <w:rFonts w:ascii="Times New Roman" w:hAnsi="Times New Roman"/>
                <w:vanish/>
                <w:color w:val="000000"/>
                <w:sz w:val="22"/>
              </w:rPr>
              <w:t>/</w:t>
            </w:r>
            <w:proofErr w:type="spellStart"/>
            <w:r w:rsidRPr="00C07ED6">
              <w:rPr>
                <w:rFonts w:ascii="Times New Roman" w:hAnsi="Times New Roman"/>
                <w:vanish/>
                <w:color w:val="000000"/>
                <w:sz w:val="22"/>
              </w:rPr>
              <w:t>disp</w:t>
            </w:r>
            <w:proofErr w:type="spellEnd"/>
            <w:r w:rsidRPr="00C07ED6">
              <w:rPr>
                <w:rFonts w:ascii="Times New Roman" w:hAnsi="Times New Roman"/>
                <w:color w:val="000000"/>
                <w:sz w:val="22"/>
              </w:rPr>
              <w:t xml:space="preserve"> </w:t>
            </w:r>
          </w:p>
          <w:p w14:paraId="028A50D2" w14:textId="77777777" w:rsidR="003F122D" w:rsidRPr="00C07ED6" w:rsidRDefault="003F122D" w:rsidP="00E57BA0">
            <w:pPr>
              <w:ind w:right="-32"/>
              <w:rPr>
                <w:rFonts w:ascii="Times New Roman" w:hAnsi="Times New Roman"/>
                <w:vanish/>
                <w:color w:val="000000"/>
                <w:sz w:val="22"/>
              </w:rPr>
            </w:pPr>
            <w:r w:rsidRPr="00C07ED6">
              <w:rPr>
                <w:rFonts w:ascii="Times New Roman" w:hAnsi="Times New Roman"/>
                <w:color w:val="000000"/>
                <w:sz w:val="22"/>
              </w:rPr>
              <w:t xml:space="preserve">Blaising/Bock, Rom 11, 188-229 </w:t>
            </w:r>
            <w:r w:rsidRPr="00C07ED6">
              <w:rPr>
                <w:rFonts w:ascii="Times New Roman" w:hAnsi="Times New Roman"/>
                <w:vanish/>
                <w:color w:val="000000"/>
                <w:sz w:val="22"/>
              </w:rPr>
              <w:t>= 42</w:t>
            </w:r>
          </w:p>
        </w:tc>
        <w:tc>
          <w:tcPr>
            <w:tcW w:w="370" w:type="dxa"/>
            <w:tcBorders>
              <w:top w:val="single" w:sz="4" w:space="0" w:color="auto"/>
            </w:tcBorders>
          </w:tcPr>
          <w:p w14:paraId="0F4B4A61" w14:textId="77777777" w:rsidR="003F122D" w:rsidRPr="005E6639" w:rsidRDefault="003F122D" w:rsidP="00E57BA0">
            <w:pPr>
              <w:ind w:left="-180" w:right="-32"/>
              <w:jc w:val="right"/>
              <w:rPr>
                <w:rFonts w:ascii="Times New Roman" w:hAnsi="Times New Roman"/>
                <w:sz w:val="22"/>
              </w:rPr>
            </w:pPr>
            <w:r w:rsidRPr="00C07ED6">
              <w:rPr>
                <w:rFonts w:ascii="Times New Roman" w:hAnsi="Times New Roman"/>
                <w:vanish/>
                <w:sz w:val="22"/>
              </w:rPr>
              <w:t>9</w:t>
            </w:r>
          </w:p>
        </w:tc>
      </w:tr>
      <w:tr w:rsidR="003F122D" w:rsidRPr="00C07ED6" w14:paraId="329234B0" w14:textId="77777777" w:rsidTr="00E57BA0">
        <w:tc>
          <w:tcPr>
            <w:tcW w:w="810" w:type="dxa"/>
            <w:tcBorders>
              <w:top w:val="single" w:sz="6" w:space="0" w:color="auto"/>
              <w:left w:val="single" w:sz="6" w:space="0" w:color="auto"/>
              <w:bottom w:val="single" w:sz="6" w:space="0" w:color="auto"/>
              <w:right w:val="single" w:sz="6" w:space="0" w:color="auto"/>
            </w:tcBorders>
          </w:tcPr>
          <w:p w14:paraId="4DE4ED72" w14:textId="77777777" w:rsidR="003F122D" w:rsidRPr="00C07ED6" w:rsidRDefault="00B43260" w:rsidP="00E57BA0">
            <w:pPr>
              <w:ind w:left="40" w:right="-32"/>
              <w:jc w:val="center"/>
              <w:rPr>
                <w:rFonts w:ascii="Times New Roman" w:hAnsi="Times New Roman"/>
                <w:sz w:val="22"/>
              </w:rPr>
            </w:pPr>
            <w:r w:rsidRPr="00C07ED6">
              <w:rPr>
                <w:rFonts w:ascii="Times New Roman" w:hAnsi="Times New Roman"/>
                <w:sz w:val="22"/>
              </w:rPr>
              <w:t>6</w:t>
            </w:r>
          </w:p>
        </w:tc>
        <w:tc>
          <w:tcPr>
            <w:tcW w:w="1260" w:type="dxa"/>
            <w:tcBorders>
              <w:left w:val="single" w:sz="6" w:space="0" w:color="auto"/>
            </w:tcBorders>
          </w:tcPr>
          <w:p w14:paraId="62761643" w14:textId="77777777" w:rsidR="003F122D" w:rsidRPr="00C07ED6" w:rsidRDefault="003F122D" w:rsidP="00E57BA0">
            <w:pPr>
              <w:ind w:right="-32"/>
              <w:rPr>
                <w:rFonts w:ascii="Times New Roman" w:hAnsi="Times New Roman"/>
                <w:sz w:val="22"/>
              </w:rPr>
            </w:pPr>
            <w:r w:rsidRPr="00C07ED6">
              <w:rPr>
                <w:rFonts w:ascii="Times New Roman" w:hAnsi="Times New Roman"/>
                <w:sz w:val="22"/>
              </w:rPr>
              <w:t>5 Mar (Th)</w:t>
            </w:r>
          </w:p>
        </w:tc>
        <w:tc>
          <w:tcPr>
            <w:tcW w:w="3420" w:type="dxa"/>
          </w:tcPr>
          <w:p w14:paraId="6740FF19"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Pre- or Amillennialism?</w:t>
            </w:r>
          </w:p>
        </w:tc>
        <w:tc>
          <w:tcPr>
            <w:tcW w:w="3600" w:type="dxa"/>
          </w:tcPr>
          <w:p w14:paraId="43875E77" w14:textId="77777777" w:rsidR="003F122D" w:rsidRPr="00C07ED6" w:rsidRDefault="003F122D" w:rsidP="00E57BA0">
            <w:pPr>
              <w:ind w:right="-32"/>
              <w:rPr>
                <w:rFonts w:ascii="Times New Roman" w:hAnsi="Times New Roman"/>
                <w:color w:val="000000"/>
                <w:sz w:val="22"/>
              </w:rPr>
            </w:pPr>
            <w:r w:rsidRPr="00C07ED6">
              <w:rPr>
                <w:rFonts w:ascii="Times New Roman" w:hAnsi="Times New Roman"/>
                <w:color w:val="000000"/>
                <w:sz w:val="22"/>
              </w:rPr>
              <w:t>Assignment #6: Millennialism</w:t>
            </w:r>
          </w:p>
          <w:p w14:paraId="3B3FC2CA" w14:textId="77777777" w:rsidR="003F122D" w:rsidRPr="00C07ED6" w:rsidRDefault="003F122D" w:rsidP="00E57BA0">
            <w:pPr>
              <w:ind w:right="-32"/>
              <w:rPr>
                <w:rFonts w:ascii="Times New Roman" w:hAnsi="Times New Roman"/>
                <w:color w:val="000000"/>
                <w:sz w:val="22"/>
              </w:rPr>
            </w:pPr>
            <w:r w:rsidRPr="00C07ED6">
              <w:rPr>
                <w:rFonts w:ascii="Times New Roman" w:hAnsi="Times New Roman"/>
                <w:color w:val="000000"/>
                <w:sz w:val="22"/>
              </w:rPr>
              <w:t xml:space="preserve">Benware, 197-203 </w:t>
            </w:r>
            <w:r w:rsidRPr="00C07ED6">
              <w:rPr>
                <w:rFonts w:ascii="Times New Roman" w:hAnsi="Times New Roman"/>
                <w:vanish/>
                <w:color w:val="000000"/>
                <w:sz w:val="22"/>
              </w:rPr>
              <w:t>overview</w:t>
            </w:r>
          </w:p>
        </w:tc>
        <w:tc>
          <w:tcPr>
            <w:tcW w:w="370" w:type="dxa"/>
          </w:tcPr>
          <w:p w14:paraId="182084C5" w14:textId="77777777" w:rsidR="003F122D" w:rsidRPr="005E6639" w:rsidRDefault="003F122D" w:rsidP="00E57BA0">
            <w:pPr>
              <w:ind w:left="-180" w:right="-32"/>
              <w:jc w:val="right"/>
              <w:rPr>
                <w:rFonts w:ascii="Times New Roman" w:hAnsi="Times New Roman"/>
                <w:sz w:val="22"/>
              </w:rPr>
            </w:pPr>
            <w:r w:rsidRPr="00C07ED6">
              <w:rPr>
                <w:rFonts w:ascii="Times New Roman" w:hAnsi="Times New Roman"/>
                <w:vanish/>
                <w:sz w:val="22"/>
              </w:rPr>
              <w:t>7</w:t>
            </w:r>
          </w:p>
        </w:tc>
      </w:tr>
      <w:tr w:rsidR="003F122D" w:rsidRPr="00C07ED6" w14:paraId="3AD9945B" w14:textId="77777777" w:rsidTr="00E57BA0">
        <w:tc>
          <w:tcPr>
            <w:tcW w:w="810" w:type="dxa"/>
            <w:tcBorders>
              <w:top w:val="single" w:sz="6" w:space="0" w:color="auto"/>
              <w:bottom w:val="single" w:sz="6" w:space="0" w:color="auto"/>
            </w:tcBorders>
          </w:tcPr>
          <w:p w14:paraId="2DFC037A" w14:textId="77777777" w:rsidR="003F122D" w:rsidRPr="00C07ED6" w:rsidRDefault="00B43260" w:rsidP="00E57BA0">
            <w:pPr>
              <w:ind w:left="40" w:right="-32"/>
              <w:jc w:val="center"/>
              <w:rPr>
                <w:rFonts w:ascii="Times New Roman" w:hAnsi="Times New Roman"/>
                <w:sz w:val="22"/>
              </w:rPr>
            </w:pPr>
            <w:r w:rsidRPr="00C07ED6">
              <w:rPr>
                <w:rFonts w:ascii="Times New Roman" w:hAnsi="Times New Roman"/>
                <w:sz w:val="22"/>
              </w:rPr>
              <w:t>7</w:t>
            </w:r>
          </w:p>
        </w:tc>
        <w:tc>
          <w:tcPr>
            <w:tcW w:w="1260" w:type="dxa"/>
          </w:tcPr>
          <w:p w14:paraId="381E3A5C" w14:textId="77777777" w:rsidR="003F122D" w:rsidRPr="00C07ED6" w:rsidRDefault="003F122D" w:rsidP="00E57BA0">
            <w:pPr>
              <w:ind w:right="-32"/>
              <w:rPr>
                <w:rFonts w:ascii="Times New Roman" w:hAnsi="Times New Roman"/>
                <w:sz w:val="22"/>
              </w:rPr>
            </w:pPr>
            <w:r w:rsidRPr="00C07ED6">
              <w:rPr>
                <w:rFonts w:ascii="Times New Roman" w:hAnsi="Times New Roman"/>
                <w:sz w:val="22"/>
              </w:rPr>
              <w:t>10 Mar (T1)</w:t>
            </w:r>
          </w:p>
        </w:tc>
        <w:tc>
          <w:tcPr>
            <w:tcW w:w="3420" w:type="dxa"/>
          </w:tcPr>
          <w:p w14:paraId="7AB1A97E"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Signs of the Second Coming</w:t>
            </w:r>
          </w:p>
        </w:tc>
        <w:tc>
          <w:tcPr>
            <w:tcW w:w="3600" w:type="dxa"/>
          </w:tcPr>
          <w:p w14:paraId="0CC05152" w14:textId="77777777" w:rsidR="003F122D" w:rsidRPr="00C07ED6" w:rsidRDefault="003F122D" w:rsidP="00E57BA0">
            <w:pPr>
              <w:ind w:left="20" w:right="-32"/>
              <w:rPr>
                <w:rFonts w:ascii="Times New Roman" w:hAnsi="Times New Roman"/>
                <w:color w:val="000000"/>
                <w:sz w:val="22"/>
              </w:rPr>
            </w:pPr>
            <w:r w:rsidRPr="00C07ED6">
              <w:rPr>
                <w:rFonts w:ascii="Times New Roman" w:hAnsi="Times New Roman"/>
                <w:color w:val="000000"/>
                <w:sz w:val="22"/>
              </w:rPr>
              <w:t xml:space="preserve">Notes, 31-34, 199-210 </w:t>
            </w:r>
          </w:p>
          <w:p w14:paraId="48FC64B8" w14:textId="77777777" w:rsidR="003F122D" w:rsidRPr="00C07ED6" w:rsidRDefault="003F122D" w:rsidP="00E57BA0">
            <w:pPr>
              <w:ind w:left="20" w:right="-32"/>
              <w:rPr>
                <w:rFonts w:ascii="Times New Roman" w:hAnsi="Times New Roman"/>
                <w:color w:val="000000"/>
                <w:sz w:val="22"/>
              </w:rPr>
            </w:pPr>
            <w:r w:rsidRPr="00C07ED6">
              <w:rPr>
                <w:rFonts w:ascii="Times New Roman" w:hAnsi="Times New Roman"/>
                <w:color w:val="000000"/>
                <w:sz w:val="22"/>
              </w:rPr>
              <w:t>Blaising/Bock, Rom 10:4, 230-47 = 18</w:t>
            </w:r>
          </w:p>
        </w:tc>
        <w:tc>
          <w:tcPr>
            <w:tcW w:w="370" w:type="dxa"/>
            <w:tcBorders>
              <w:bottom w:val="nil"/>
            </w:tcBorders>
          </w:tcPr>
          <w:p w14:paraId="15B0CDF3" w14:textId="77777777" w:rsidR="003F122D" w:rsidRPr="005E6639" w:rsidRDefault="003F122D" w:rsidP="00E57BA0">
            <w:pPr>
              <w:ind w:left="-180" w:right="-32"/>
              <w:jc w:val="right"/>
              <w:rPr>
                <w:rFonts w:ascii="Times New Roman" w:hAnsi="Times New Roman"/>
                <w:sz w:val="22"/>
              </w:rPr>
            </w:pPr>
            <w:r w:rsidRPr="00C07ED6">
              <w:rPr>
                <w:rFonts w:ascii="Times New Roman" w:hAnsi="Times New Roman"/>
                <w:vanish/>
                <w:sz w:val="22"/>
              </w:rPr>
              <w:t>16</w:t>
            </w:r>
          </w:p>
        </w:tc>
      </w:tr>
      <w:tr w:rsidR="003F122D" w:rsidRPr="00C07ED6" w14:paraId="713C8C26" w14:textId="77777777" w:rsidTr="00E57BA0">
        <w:tc>
          <w:tcPr>
            <w:tcW w:w="810" w:type="dxa"/>
            <w:tcBorders>
              <w:top w:val="single" w:sz="6" w:space="0" w:color="auto"/>
            </w:tcBorders>
          </w:tcPr>
          <w:p w14:paraId="481D3FEC" w14:textId="77777777" w:rsidR="003F122D" w:rsidRPr="00C07ED6" w:rsidRDefault="00B43260" w:rsidP="00E57BA0">
            <w:pPr>
              <w:ind w:left="40" w:right="-32"/>
              <w:jc w:val="center"/>
              <w:rPr>
                <w:rFonts w:ascii="Times New Roman" w:hAnsi="Times New Roman"/>
                <w:sz w:val="22"/>
              </w:rPr>
            </w:pPr>
            <w:r w:rsidRPr="00C07ED6">
              <w:rPr>
                <w:rFonts w:ascii="Times New Roman" w:hAnsi="Times New Roman"/>
                <w:sz w:val="22"/>
              </w:rPr>
              <w:t>8</w:t>
            </w:r>
          </w:p>
        </w:tc>
        <w:tc>
          <w:tcPr>
            <w:tcW w:w="1260" w:type="dxa"/>
          </w:tcPr>
          <w:p w14:paraId="252A2AE9" w14:textId="77777777" w:rsidR="003F122D" w:rsidRPr="00C07ED6" w:rsidRDefault="003F122D" w:rsidP="00E57BA0">
            <w:pPr>
              <w:ind w:right="-32"/>
              <w:rPr>
                <w:rFonts w:ascii="Times New Roman" w:hAnsi="Times New Roman"/>
                <w:sz w:val="22"/>
              </w:rPr>
            </w:pPr>
            <w:r w:rsidRPr="00C07ED6">
              <w:rPr>
                <w:rFonts w:ascii="Times New Roman" w:hAnsi="Times New Roman"/>
                <w:sz w:val="22"/>
              </w:rPr>
              <w:t>10 Mar (T2)</w:t>
            </w:r>
          </w:p>
        </w:tc>
        <w:tc>
          <w:tcPr>
            <w:tcW w:w="3420" w:type="dxa"/>
          </w:tcPr>
          <w:p w14:paraId="5DBCEEE1"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Rapture: Pretribulational</w:t>
            </w:r>
          </w:p>
        </w:tc>
        <w:tc>
          <w:tcPr>
            <w:tcW w:w="3600" w:type="dxa"/>
          </w:tcPr>
          <w:p w14:paraId="34251D75" w14:textId="77777777" w:rsidR="003F122D" w:rsidRPr="00C07ED6" w:rsidRDefault="003F122D" w:rsidP="00E57BA0">
            <w:pPr>
              <w:ind w:left="20" w:right="-32"/>
              <w:rPr>
                <w:rFonts w:ascii="Times New Roman" w:hAnsi="Times New Roman"/>
                <w:vanish/>
                <w:sz w:val="22"/>
              </w:rPr>
            </w:pPr>
            <w:r w:rsidRPr="00C07ED6">
              <w:rPr>
                <w:rFonts w:ascii="Times New Roman" w:hAnsi="Times New Roman"/>
                <w:sz w:val="22"/>
              </w:rPr>
              <w:t>Benware, 207-37</w:t>
            </w:r>
          </w:p>
        </w:tc>
        <w:tc>
          <w:tcPr>
            <w:tcW w:w="370" w:type="dxa"/>
            <w:tcBorders>
              <w:bottom w:val="nil"/>
            </w:tcBorders>
          </w:tcPr>
          <w:p w14:paraId="0EE7E4AD" w14:textId="77777777" w:rsidR="003F122D" w:rsidRPr="00C07ED6" w:rsidRDefault="003F122D" w:rsidP="00E57BA0">
            <w:pPr>
              <w:ind w:left="-180" w:right="-32"/>
              <w:jc w:val="right"/>
              <w:rPr>
                <w:rFonts w:ascii="Times New Roman" w:hAnsi="Times New Roman"/>
                <w:sz w:val="22"/>
              </w:rPr>
            </w:pPr>
            <w:r w:rsidRPr="00C07ED6">
              <w:rPr>
                <w:rFonts w:ascii="Times New Roman" w:hAnsi="Times New Roman"/>
                <w:vanish/>
                <w:sz w:val="22"/>
              </w:rPr>
              <w:t>31</w:t>
            </w:r>
          </w:p>
        </w:tc>
      </w:tr>
      <w:tr w:rsidR="003F122D" w:rsidRPr="00C07ED6" w14:paraId="68766855" w14:textId="77777777" w:rsidTr="00E57BA0">
        <w:tc>
          <w:tcPr>
            <w:tcW w:w="810" w:type="dxa"/>
          </w:tcPr>
          <w:p w14:paraId="3AD97CB3" w14:textId="77777777" w:rsidR="003F122D" w:rsidRPr="00C07ED6" w:rsidRDefault="00B43260" w:rsidP="00E57BA0">
            <w:pPr>
              <w:ind w:left="40" w:right="-32"/>
              <w:jc w:val="center"/>
              <w:rPr>
                <w:rFonts w:ascii="Times New Roman" w:hAnsi="Times New Roman"/>
                <w:sz w:val="22"/>
              </w:rPr>
            </w:pPr>
            <w:r w:rsidRPr="00C07ED6">
              <w:rPr>
                <w:rFonts w:ascii="Times New Roman" w:hAnsi="Times New Roman"/>
                <w:sz w:val="22"/>
              </w:rPr>
              <w:t>9</w:t>
            </w:r>
          </w:p>
        </w:tc>
        <w:tc>
          <w:tcPr>
            <w:tcW w:w="1260" w:type="dxa"/>
          </w:tcPr>
          <w:p w14:paraId="4491B246" w14:textId="77777777" w:rsidR="003F122D" w:rsidRPr="00C07ED6" w:rsidRDefault="003F122D" w:rsidP="00E57BA0">
            <w:pPr>
              <w:ind w:right="-32"/>
              <w:rPr>
                <w:rFonts w:ascii="Times New Roman" w:hAnsi="Times New Roman"/>
                <w:sz w:val="22"/>
              </w:rPr>
            </w:pPr>
            <w:r w:rsidRPr="00C07ED6">
              <w:rPr>
                <w:rFonts w:ascii="Times New Roman" w:hAnsi="Times New Roman"/>
                <w:sz w:val="22"/>
              </w:rPr>
              <w:t>12 Mar (Th)</w:t>
            </w:r>
          </w:p>
        </w:tc>
        <w:tc>
          <w:tcPr>
            <w:tcW w:w="3420" w:type="dxa"/>
          </w:tcPr>
          <w:p w14:paraId="2470F9B4"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 xml:space="preserve">Rapture: </w:t>
            </w:r>
            <w:r w:rsidRPr="00C07ED6">
              <w:rPr>
                <w:rFonts w:ascii="Times New Roman" w:hAnsi="Times New Roman"/>
                <w:sz w:val="20"/>
              </w:rPr>
              <w:t>Mid-, Partial, Prewrath, Post-</w:t>
            </w:r>
          </w:p>
          <w:p w14:paraId="1D2832CD"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Quiz 2</w:t>
            </w:r>
          </w:p>
        </w:tc>
        <w:tc>
          <w:tcPr>
            <w:tcW w:w="3600" w:type="dxa"/>
          </w:tcPr>
          <w:p w14:paraId="2A31B618" w14:textId="77777777" w:rsidR="003F122D" w:rsidRPr="00C07ED6" w:rsidRDefault="003F122D" w:rsidP="00E57BA0">
            <w:pPr>
              <w:ind w:right="-32"/>
              <w:rPr>
                <w:rFonts w:ascii="Times New Roman" w:hAnsi="Times New Roman"/>
                <w:sz w:val="22"/>
              </w:rPr>
            </w:pPr>
            <w:r w:rsidRPr="00C07ED6">
              <w:rPr>
                <w:rFonts w:ascii="Times New Roman" w:hAnsi="Times New Roman"/>
                <w:sz w:val="22"/>
              </w:rPr>
              <w:t xml:space="preserve">Benware, 239-61 </w:t>
            </w:r>
            <w:r w:rsidRPr="00C07ED6">
              <w:rPr>
                <w:rFonts w:ascii="Times New Roman" w:hAnsi="Times New Roman"/>
                <w:vanish/>
                <w:sz w:val="22"/>
              </w:rPr>
              <w:t xml:space="preserve">Posttrib </w:t>
            </w:r>
          </w:p>
          <w:p w14:paraId="50238578"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Study for quiz</w:t>
            </w:r>
          </w:p>
        </w:tc>
        <w:tc>
          <w:tcPr>
            <w:tcW w:w="370" w:type="dxa"/>
          </w:tcPr>
          <w:p w14:paraId="7DC422C2" w14:textId="77777777" w:rsidR="003F122D" w:rsidRPr="00C07ED6" w:rsidRDefault="003F122D" w:rsidP="00E57BA0">
            <w:pPr>
              <w:ind w:left="-180" w:right="-32"/>
              <w:jc w:val="right"/>
              <w:rPr>
                <w:rFonts w:ascii="Times New Roman" w:hAnsi="Times New Roman"/>
                <w:sz w:val="22"/>
              </w:rPr>
            </w:pPr>
            <w:r w:rsidRPr="00C07ED6">
              <w:rPr>
                <w:rFonts w:ascii="Times New Roman" w:hAnsi="Times New Roman"/>
                <w:vanish/>
                <w:sz w:val="22"/>
              </w:rPr>
              <w:t>43</w:t>
            </w:r>
          </w:p>
        </w:tc>
      </w:tr>
      <w:tr w:rsidR="003F122D" w:rsidRPr="00C07ED6" w14:paraId="2CB98A81" w14:textId="77777777" w:rsidTr="00E57BA0">
        <w:tc>
          <w:tcPr>
            <w:tcW w:w="810" w:type="dxa"/>
          </w:tcPr>
          <w:p w14:paraId="218D6876" w14:textId="77777777" w:rsidR="003F122D" w:rsidRPr="00C07ED6" w:rsidRDefault="00B43260" w:rsidP="00E57BA0">
            <w:pPr>
              <w:ind w:left="40" w:right="-32"/>
              <w:jc w:val="center"/>
              <w:rPr>
                <w:rFonts w:ascii="Times New Roman" w:hAnsi="Times New Roman"/>
                <w:sz w:val="22"/>
              </w:rPr>
            </w:pPr>
            <w:r w:rsidRPr="00C07ED6">
              <w:rPr>
                <w:rFonts w:ascii="Times New Roman" w:hAnsi="Times New Roman"/>
                <w:sz w:val="22"/>
              </w:rPr>
              <w:t>10</w:t>
            </w:r>
          </w:p>
        </w:tc>
        <w:tc>
          <w:tcPr>
            <w:tcW w:w="1260" w:type="dxa"/>
          </w:tcPr>
          <w:p w14:paraId="48ED39B4" w14:textId="77777777" w:rsidR="003F122D" w:rsidRPr="00C07ED6" w:rsidRDefault="003F122D" w:rsidP="00E57BA0">
            <w:pPr>
              <w:ind w:right="-32"/>
              <w:rPr>
                <w:rFonts w:ascii="Times New Roman" w:hAnsi="Times New Roman"/>
                <w:sz w:val="22"/>
              </w:rPr>
            </w:pPr>
            <w:r w:rsidRPr="00C07ED6">
              <w:rPr>
                <w:rFonts w:ascii="Times New Roman" w:hAnsi="Times New Roman"/>
                <w:sz w:val="22"/>
              </w:rPr>
              <w:t>24 Mar (T1)</w:t>
            </w:r>
          </w:p>
        </w:tc>
        <w:tc>
          <w:tcPr>
            <w:tcW w:w="3420" w:type="dxa"/>
          </w:tcPr>
          <w:p w14:paraId="4FCB8921"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 xml:space="preserve">Judgment Seat of Christ; </w:t>
            </w:r>
          </w:p>
          <w:p w14:paraId="4E588F8E"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Marriage Feast of the Lamb</w:t>
            </w:r>
          </w:p>
        </w:tc>
        <w:tc>
          <w:tcPr>
            <w:tcW w:w="3600" w:type="dxa"/>
          </w:tcPr>
          <w:p w14:paraId="368808E3"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Presentation #6: Marriage &amp; Feast</w:t>
            </w:r>
          </w:p>
          <w:p w14:paraId="1BC9BF30"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 xml:space="preserve">Benware, 263-91 </w:t>
            </w:r>
            <w:r w:rsidRPr="00C07ED6">
              <w:rPr>
                <w:rFonts w:ascii="Times New Roman" w:hAnsi="Times New Roman"/>
                <w:vanish/>
                <w:sz w:val="8"/>
              </w:rPr>
              <w:t>Mid, Partial,  Prewrath (No Jud Seat/Marriage read)</w:t>
            </w:r>
          </w:p>
        </w:tc>
        <w:tc>
          <w:tcPr>
            <w:tcW w:w="370" w:type="dxa"/>
          </w:tcPr>
          <w:p w14:paraId="25B85C4C" w14:textId="77777777" w:rsidR="003F122D" w:rsidRPr="00C07ED6" w:rsidRDefault="003F122D" w:rsidP="00E57BA0">
            <w:pPr>
              <w:ind w:left="-180" w:right="-32"/>
              <w:jc w:val="right"/>
              <w:rPr>
                <w:rFonts w:ascii="Times New Roman" w:hAnsi="Times New Roman"/>
                <w:sz w:val="22"/>
              </w:rPr>
            </w:pPr>
            <w:r w:rsidRPr="00C07ED6">
              <w:rPr>
                <w:rFonts w:ascii="Times New Roman" w:hAnsi="Times New Roman"/>
                <w:vanish/>
                <w:sz w:val="22"/>
              </w:rPr>
              <w:t>29</w:t>
            </w:r>
          </w:p>
        </w:tc>
      </w:tr>
      <w:tr w:rsidR="003F122D" w:rsidRPr="00C07ED6" w14:paraId="447C43BA" w14:textId="77777777" w:rsidTr="00E57BA0">
        <w:tc>
          <w:tcPr>
            <w:tcW w:w="810" w:type="dxa"/>
          </w:tcPr>
          <w:p w14:paraId="650347DC" w14:textId="77777777" w:rsidR="003F122D" w:rsidRPr="00C07ED6" w:rsidRDefault="00B43260" w:rsidP="00E57BA0">
            <w:pPr>
              <w:ind w:left="40" w:right="-32"/>
              <w:jc w:val="center"/>
              <w:rPr>
                <w:rFonts w:ascii="Times New Roman" w:hAnsi="Times New Roman"/>
                <w:sz w:val="22"/>
              </w:rPr>
            </w:pPr>
            <w:r w:rsidRPr="00C07ED6">
              <w:rPr>
                <w:rFonts w:ascii="Times New Roman" w:hAnsi="Times New Roman"/>
                <w:sz w:val="22"/>
              </w:rPr>
              <w:t>11</w:t>
            </w:r>
          </w:p>
        </w:tc>
        <w:tc>
          <w:tcPr>
            <w:tcW w:w="1260" w:type="dxa"/>
          </w:tcPr>
          <w:p w14:paraId="49E8AA53" w14:textId="77777777" w:rsidR="003F122D" w:rsidRPr="00C07ED6" w:rsidRDefault="003F122D" w:rsidP="00E57BA0">
            <w:pPr>
              <w:ind w:right="-32"/>
              <w:rPr>
                <w:rFonts w:ascii="Times New Roman" w:hAnsi="Times New Roman"/>
                <w:sz w:val="22"/>
              </w:rPr>
            </w:pPr>
            <w:r w:rsidRPr="00C07ED6">
              <w:rPr>
                <w:rFonts w:ascii="Times New Roman" w:hAnsi="Times New Roman"/>
                <w:sz w:val="22"/>
              </w:rPr>
              <w:t>24 Mar (T2)</w:t>
            </w:r>
          </w:p>
        </w:tc>
        <w:tc>
          <w:tcPr>
            <w:tcW w:w="3420" w:type="dxa"/>
          </w:tcPr>
          <w:p w14:paraId="7DDAFF1A"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Antichrist &amp; Daniel 9</w:t>
            </w:r>
          </w:p>
          <w:p w14:paraId="55797730"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Midterm distributed</w:t>
            </w:r>
          </w:p>
        </w:tc>
        <w:tc>
          <w:tcPr>
            <w:tcW w:w="3600" w:type="dxa"/>
          </w:tcPr>
          <w:p w14:paraId="2FDE5843" w14:textId="77777777" w:rsidR="003F122D" w:rsidRPr="00C07ED6" w:rsidRDefault="003F122D" w:rsidP="00E57BA0">
            <w:pPr>
              <w:ind w:left="20" w:right="-32"/>
              <w:rPr>
                <w:rFonts w:ascii="Times New Roman" w:hAnsi="Times New Roman"/>
                <w:color w:val="000000"/>
                <w:sz w:val="22"/>
              </w:rPr>
            </w:pPr>
            <w:r w:rsidRPr="00C07ED6">
              <w:rPr>
                <w:rFonts w:ascii="Times New Roman" w:hAnsi="Times New Roman"/>
                <w:color w:val="000000"/>
                <w:sz w:val="22"/>
              </w:rPr>
              <w:t>Benware, 293-320</w:t>
            </w:r>
            <w:r w:rsidRPr="00C07ED6">
              <w:rPr>
                <w:rFonts w:ascii="Times New Roman" w:hAnsi="Times New Roman"/>
                <w:vanish/>
                <w:color w:val="000000"/>
                <w:sz w:val="18"/>
              </w:rPr>
              <w:t xml:space="preserve"> = 28 Antichrist, Dan 9</w:t>
            </w:r>
          </w:p>
          <w:p w14:paraId="7FECC46C" w14:textId="77777777" w:rsidR="003F122D" w:rsidRPr="00C07ED6" w:rsidRDefault="003F122D" w:rsidP="00E57BA0">
            <w:pPr>
              <w:ind w:left="20" w:right="-32"/>
              <w:rPr>
                <w:rFonts w:ascii="Times New Roman" w:hAnsi="Times New Roman"/>
                <w:color w:val="000000"/>
                <w:sz w:val="22"/>
              </w:rPr>
            </w:pPr>
            <w:r w:rsidRPr="00C07ED6">
              <w:rPr>
                <w:rFonts w:ascii="Times New Roman" w:hAnsi="Times New Roman"/>
                <w:color w:val="000000"/>
                <w:sz w:val="22"/>
              </w:rPr>
              <w:t>Notes, 233</w:t>
            </w:r>
          </w:p>
        </w:tc>
        <w:tc>
          <w:tcPr>
            <w:tcW w:w="370" w:type="dxa"/>
          </w:tcPr>
          <w:p w14:paraId="39386B61" w14:textId="77777777" w:rsidR="003F122D" w:rsidRPr="00C07ED6" w:rsidRDefault="003F122D" w:rsidP="00E57BA0">
            <w:pPr>
              <w:ind w:left="-180" w:right="-32"/>
              <w:jc w:val="right"/>
              <w:rPr>
                <w:rFonts w:ascii="Times New Roman" w:hAnsi="Times New Roman"/>
                <w:sz w:val="22"/>
              </w:rPr>
            </w:pPr>
            <w:r w:rsidRPr="00C07ED6">
              <w:rPr>
                <w:rFonts w:ascii="Times New Roman" w:hAnsi="Times New Roman"/>
                <w:vanish/>
                <w:sz w:val="22"/>
              </w:rPr>
              <w:t>28</w:t>
            </w:r>
          </w:p>
        </w:tc>
      </w:tr>
      <w:tr w:rsidR="003F122D" w:rsidRPr="00C07ED6" w14:paraId="3536DF0D" w14:textId="77777777" w:rsidTr="00E57BA0">
        <w:tc>
          <w:tcPr>
            <w:tcW w:w="810" w:type="dxa"/>
          </w:tcPr>
          <w:p w14:paraId="6E3F0817" w14:textId="77777777" w:rsidR="003F122D" w:rsidRPr="00C07ED6" w:rsidRDefault="00B43260" w:rsidP="00E57BA0">
            <w:pPr>
              <w:ind w:left="40" w:right="-32"/>
              <w:jc w:val="center"/>
              <w:rPr>
                <w:rFonts w:ascii="Times New Roman" w:hAnsi="Times New Roman"/>
                <w:sz w:val="22"/>
              </w:rPr>
            </w:pPr>
            <w:r w:rsidRPr="00C07ED6">
              <w:rPr>
                <w:rFonts w:ascii="Times New Roman" w:hAnsi="Times New Roman"/>
                <w:sz w:val="22"/>
              </w:rPr>
              <w:t>12</w:t>
            </w:r>
          </w:p>
        </w:tc>
        <w:tc>
          <w:tcPr>
            <w:tcW w:w="1260" w:type="dxa"/>
          </w:tcPr>
          <w:p w14:paraId="03264C2D" w14:textId="77777777" w:rsidR="003F122D" w:rsidRPr="00C07ED6" w:rsidRDefault="003F122D" w:rsidP="00E57BA0">
            <w:pPr>
              <w:ind w:right="-32"/>
              <w:rPr>
                <w:rFonts w:ascii="Times New Roman" w:hAnsi="Times New Roman"/>
                <w:sz w:val="22"/>
              </w:rPr>
            </w:pPr>
            <w:r w:rsidRPr="00C07ED6">
              <w:rPr>
                <w:rFonts w:ascii="Times New Roman" w:hAnsi="Times New Roman"/>
                <w:sz w:val="22"/>
              </w:rPr>
              <w:t>26 Mar (Th)</w:t>
            </w:r>
          </w:p>
        </w:tc>
        <w:tc>
          <w:tcPr>
            <w:tcW w:w="3420" w:type="dxa"/>
          </w:tcPr>
          <w:p w14:paraId="6F450A86"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Tribulation: Book of Revelation</w:t>
            </w:r>
          </w:p>
        </w:tc>
        <w:tc>
          <w:tcPr>
            <w:tcW w:w="3600" w:type="dxa"/>
          </w:tcPr>
          <w:p w14:paraId="46B1AF04" w14:textId="77777777" w:rsidR="003F122D" w:rsidRPr="00C07ED6" w:rsidRDefault="003F122D" w:rsidP="00E57BA0">
            <w:pPr>
              <w:ind w:left="20" w:right="-32"/>
              <w:rPr>
                <w:rFonts w:ascii="Times New Roman" w:hAnsi="Times New Roman"/>
                <w:color w:val="000000"/>
                <w:sz w:val="22"/>
              </w:rPr>
            </w:pPr>
            <w:r w:rsidRPr="00C07ED6">
              <w:rPr>
                <w:rFonts w:ascii="Times New Roman" w:hAnsi="Times New Roman"/>
                <w:color w:val="000000"/>
                <w:sz w:val="22"/>
              </w:rPr>
              <w:t>Benware, 365-76</w:t>
            </w:r>
          </w:p>
          <w:p w14:paraId="2994126F" w14:textId="77777777" w:rsidR="003F122D" w:rsidRPr="00C07ED6" w:rsidRDefault="003F122D" w:rsidP="00E57BA0">
            <w:pPr>
              <w:ind w:left="20" w:right="-32"/>
              <w:rPr>
                <w:rFonts w:ascii="Times New Roman" w:hAnsi="Times New Roman"/>
                <w:vanish/>
                <w:color w:val="000000"/>
                <w:sz w:val="22"/>
              </w:rPr>
            </w:pPr>
            <w:r w:rsidRPr="00C07ED6">
              <w:rPr>
                <w:rFonts w:ascii="Times New Roman" w:hAnsi="Times New Roman"/>
                <w:color w:val="000000"/>
                <w:sz w:val="22"/>
              </w:rPr>
              <w:t>Blaising/Bock, Fulfill Law, 248-63</w:t>
            </w:r>
            <w:r w:rsidRPr="00C07ED6">
              <w:rPr>
                <w:rFonts w:ascii="Times New Roman" w:hAnsi="Times New Roman"/>
                <w:color w:val="000000"/>
                <w:sz w:val="16"/>
              </w:rPr>
              <w:t xml:space="preserve"> </w:t>
            </w:r>
            <w:r w:rsidRPr="00C07ED6">
              <w:rPr>
                <w:rFonts w:ascii="Times New Roman" w:hAnsi="Times New Roman"/>
                <w:vanish/>
                <w:color w:val="000000"/>
                <w:sz w:val="18"/>
              </w:rPr>
              <w:t>=16</w:t>
            </w:r>
          </w:p>
        </w:tc>
        <w:tc>
          <w:tcPr>
            <w:tcW w:w="370" w:type="dxa"/>
          </w:tcPr>
          <w:p w14:paraId="3093E7F8" w14:textId="77777777" w:rsidR="003F122D" w:rsidRPr="00C07ED6" w:rsidRDefault="003F122D" w:rsidP="00E57BA0">
            <w:pPr>
              <w:ind w:left="-180" w:right="-32"/>
              <w:jc w:val="right"/>
              <w:rPr>
                <w:rFonts w:ascii="Times New Roman" w:hAnsi="Times New Roman"/>
                <w:sz w:val="22"/>
              </w:rPr>
            </w:pPr>
            <w:r w:rsidRPr="00C07ED6">
              <w:rPr>
                <w:rFonts w:ascii="Times New Roman" w:hAnsi="Times New Roman"/>
                <w:vanish/>
                <w:sz w:val="22"/>
              </w:rPr>
              <w:t>12</w:t>
            </w:r>
          </w:p>
        </w:tc>
      </w:tr>
      <w:tr w:rsidR="009276AC" w:rsidRPr="00C07ED6" w14:paraId="294E6CFE" w14:textId="77777777" w:rsidTr="00E57BA0">
        <w:tc>
          <w:tcPr>
            <w:tcW w:w="810" w:type="dxa"/>
            <w:tcBorders>
              <w:top w:val="single" w:sz="6" w:space="0" w:color="auto"/>
            </w:tcBorders>
            <w:shd w:val="clear" w:color="auto" w:fill="000000"/>
          </w:tcPr>
          <w:p w14:paraId="1517B3EB" w14:textId="77777777" w:rsidR="009276AC" w:rsidRPr="00C07ED6" w:rsidRDefault="009276AC" w:rsidP="00E57BA0">
            <w:pPr>
              <w:ind w:left="40" w:right="-32"/>
              <w:jc w:val="center"/>
              <w:rPr>
                <w:rFonts w:ascii="Times New Roman" w:hAnsi="Times New Roman"/>
                <w:b/>
                <w:sz w:val="22"/>
              </w:rPr>
            </w:pPr>
          </w:p>
        </w:tc>
        <w:tc>
          <w:tcPr>
            <w:tcW w:w="1260" w:type="dxa"/>
            <w:shd w:val="clear" w:color="auto" w:fill="000000"/>
          </w:tcPr>
          <w:p w14:paraId="495DE8B5" w14:textId="77777777" w:rsidR="009276AC" w:rsidRPr="00C07ED6" w:rsidRDefault="009276AC" w:rsidP="00E57BA0">
            <w:pPr>
              <w:ind w:right="-32"/>
              <w:rPr>
                <w:rFonts w:ascii="Times New Roman" w:hAnsi="Times New Roman"/>
                <w:b/>
                <w:sz w:val="22"/>
              </w:rPr>
            </w:pPr>
            <w:r w:rsidRPr="00C07ED6">
              <w:rPr>
                <w:rFonts w:ascii="Times New Roman" w:hAnsi="Times New Roman"/>
                <w:b/>
                <w:sz w:val="22"/>
              </w:rPr>
              <w:t xml:space="preserve">16-20 Mar </w:t>
            </w:r>
          </w:p>
        </w:tc>
        <w:tc>
          <w:tcPr>
            <w:tcW w:w="3420" w:type="dxa"/>
            <w:shd w:val="clear" w:color="auto" w:fill="000000"/>
          </w:tcPr>
          <w:p w14:paraId="32B53348" w14:textId="77777777" w:rsidR="009276AC" w:rsidRPr="00C07ED6" w:rsidRDefault="009276AC" w:rsidP="00E57BA0">
            <w:pPr>
              <w:ind w:left="40" w:right="-32"/>
              <w:rPr>
                <w:rFonts w:ascii="Times New Roman" w:hAnsi="Times New Roman"/>
                <w:b/>
                <w:sz w:val="22"/>
              </w:rPr>
            </w:pPr>
            <w:r w:rsidRPr="00C07ED6">
              <w:rPr>
                <w:rFonts w:ascii="Times New Roman" w:hAnsi="Times New Roman"/>
                <w:b/>
                <w:sz w:val="22"/>
              </w:rPr>
              <w:t>Mid-Semester Break</w:t>
            </w:r>
          </w:p>
        </w:tc>
        <w:tc>
          <w:tcPr>
            <w:tcW w:w="3600" w:type="dxa"/>
            <w:shd w:val="clear" w:color="auto" w:fill="000000"/>
          </w:tcPr>
          <w:p w14:paraId="6C7D2E97" w14:textId="77777777" w:rsidR="009276AC" w:rsidRPr="00C07ED6" w:rsidRDefault="009276AC" w:rsidP="00E57BA0">
            <w:pPr>
              <w:ind w:left="40" w:right="-32"/>
              <w:rPr>
                <w:rFonts w:ascii="Times New Roman" w:hAnsi="Times New Roman"/>
                <w:b/>
                <w:sz w:val="22"/>
              </w:rPr>
            </w:pPr>
            <w:r w:rsidRPr="00C07ED6">
              <w:rPr>
                <w:rFonts w:ascii="Times New Roman" w:hAnsi="Times New Roman"/>
                <w:b/>
                <w:sz w:val="22"/>
              </w:rPr>
              <w:t>No class or assignments</w:t>
            </w:r>
          </w:p>
        </w:tc>
        <w:tc>
          <w:tcPr>
            <w:tcW w:w="370" w:type="dxa"/>
            <w:shd w:val="clear" w:color="auto" w:fill="000000"/>
          </w:tcPr>
          <w:p w14:paraId="1971441B" w14:textId="77777777" w:rsidR="009276AC" w:rsidRPr="00C07ED6" w:rsidRDefault="009276AC" w:rsidP="00E57BA0">
            <w:pPr>
              <w:ind w:left="40" w:right="-32"/>
              <w:rPr>
                <w:rFonts w:ascii="Times New Roman" w:hAnsi="Times New Roman"/>
                <w:b/>
                <w:sz w:val="22"/>
              </w:rPr>
            </w:pPr>
          </w:p>
        </w:tc>
      </w:tr>
      <w:tr w:rsidR="009276AC" w:rsidRPr="00C07ED6" w14:paraId="20458D67" w14:textId="77777777" w:rsidTr="00E57BA0">
        <w:tc>
          <w:tcPr>
            <w:tcW w:w="810" w:type="dxa"/>
            <w:shd w:val="clear" w:color="auto" w:fill="000000"/>
          </w:tcPr>
          <w:p w14:paraId="40B8140E" w14:textId="77777777" w:rsidR="009276AC" w:rsidRPr="00C07ED6" w:rsidRDefault="009276AC" w:rsidP="00E57BA0">
            <w:pPr>
              <w:ind w:left="40" w:right="-32"/>
              <w:jc w:val="center"/>
              <w:rPr>
                <w:rFonts w:ascii="Times New Roman" w:hAnsi="Times New Roman"/>
                <w:b/>
                <w:sz w:val="22"/>
              </w:rPr>
            </w:pPr>
          </w:p>
        </w:tc>
        <w:tc>
          <w:tcPr>
            <w:tcW w:w="1260" w:type="dxa"/>
            <w:shd w:val="clear" w:color="auto" w:fill="000000"/>
          </w:tcPr>
          <w:p w14:paraId="70E6375F" w14:textId="77777777" w:rsidR="009276AC" w:rsidRPr="00C07ED6" w:rsidRDefault="009276AC" w:rsidP="009276AC">
            <w:pPr>
              <w:ind w:right="-32"/>
              <w:rPr>
                <w:rFonts w:ascii="Times New Roman" w:hAnsi="Times New Roman"/>
                <w:b/>
                <w:sz w:val="22"/>
              </w:rPr>
            </w:pPr>
          </w:p>
        </w:tc>
        <w:tc>
          <w:tcPr>
            <w:tcW w:w="3420" w:type="dxa"/>
            <w:shd w:val="clear" w:color="auto" w:fill="000000"/>
          </w:tcPr>
          <w:p w14:paraId="4AE732FE" w14:textId="77777777" w:rsidR="009276AC" w:rsidRPr="00C07ED6" w:rsidRDefault="009276AC" w:rsidP="00E57BA0">
            <w:pPr>
              <w:ind w:left="20" w:right="-32"/>
              <w:rPr>
                <w:rFonts w:ascii="Times New Roman" w:hAnsi="Times New Roman"/>
                <w:b/>
                <w:sz w:val="22"/>
              </w:rPr>
            </w:pPr>
            <w:r w:rsidRPr="00C07ED6">
              <w:rPr>
                <w:rFonts w:ascii="Times New Roman" w:hAnsi="Times New Roman"/>
                <w:b/>
                <w:sz w:val="22"/>
              </w:rPr>
              <w:t>Part 2 (A separate CCTE Course)</w:t>
            </w:r>
          </w:p>
        </w:tc>
        <w:tc>
          <w:tcPr>
            <w:tcW w:w="3600" w:type="dxa"/>
            <w:shd w:val="clear" w:color="auto" w:fill="000000"/>
          </w:tcPr>
          <w:p w14:paraId="229C214D" w14:textId="77777777" w:rsidR="009276AC" w:rsidRPr="00C07ED6" w:rsidRDefault="009276AC" w:rsidP="00E57BA0">
            <w:pPr>
              <w:ind w:left="20" w:right="-32"/>
              <w:rPr>
                <w:rFonts w:ascii="Times New Roman" w:hAnsi="Times New Roman"/>
                <w:b/>
                <w:sz w:val="22"/>
              </w:rPr>
            </w:pPr>
          </w:p>
        </w:tc>
        <w:tc>
          <w:tcPr>
            <w:tcW w:w="370" w:type="dxa"/>
            <w:shd w:val="clear" w:color="auto" w:fill="000000"/>
          </w:tcPr>
          <w:p w14:paraId="5AB65772" w14:textId="77777777" w:rsidR="009276AC" w:rsidRPr="005E6639" w:rsidRDefault="009276AC" w:rsidP="00E57BA0">
            <w:pPr>
              <w:ind w:left="-180" w:right="-32"/>
              <w:jc w:val="right"/>
              <w:rPr>
                <w:rFonts w:ascii="Times New Roman" w:hAnsi="Times New Roman"/>
                <w:b/>
                <w:sz w:val="22"/>
              </w:rPr>
            </w:pPr>
          </w:p>
        </w:tc>
      </w:tr>
      <w:tr w:rsidR="003F122D" w:rsidRPr="00C07ED6" w14:paraId="554442D0" w14:textId="77777777" w:rsidTr="00E57BA0">
        <w:tc>
          <w:tcPr>
            <w:tcW w:w="810" w:type="dxa"/>
          </w:tcPr>
          <w:p w14:paraId="274E6BDB" w14:textId="77777777" w:rsidR="003F122D" w:rsidRPr="00C07ED6" w:rsidRDefault="00B43260" w:rsidP="00E57BA0">
            <w:pPr>
              <w:ind w:left="40" w:right="-32"/>
              <w:jc w:val="center"/>
              <w:rPr>
                <w:rFonts w:ascii="Times New Roman" w:hAnsi="Times New Roman"/>
                <w:sz w:val="22"/>
              </w:rPr>
            </w:pPr>
            <w:r w:rsidRPr="00C07ED6">
              <w:rPr>
                <w:rFonts w:ascii="Times New Roman" w:hAnsi="Times New Roman"/>
                <w:sz w:val="22"/>
              </w:rPr>
              <w:t>13</w:t>
            </w:r>
          </w:p>
        </w:tc>
        <w:tc>
          <w:tcPr>
            <w:tcW w:w="1260" w:type="dxa"/>
          </w:tcPr>
          <w:p w14:paraId="068C7652" w14:textId="77777777" w:rsidR="003F122D" w:rsidRPr="00C07ED6" w:rsidRDefault="003F122D" w:rsidP="00E57BA0">
            <w:pPr>
              <w:ind w:right="-32"/>
              <w:rPr>
                <w:rFonts w:ascii="Times New Roman" w:hAnsi="Times New Roman"/>
                <w:sz w:val="22"/>
              </w:rPr>
            </w:pPr>
            <w:r w:rsidRPr="00C07ED6">
              <w:rPr>
                <w:rFonts w:ascii="Times New Roman" w:hAnsi="Times New Roman"/>
                <w:sz w:val="22"/>
              </w:rPr>
              <w:t>31 Mar (T1)</w:t>
            </w:r>
          </w:p>
        </w:tc>
        <w:tc>
          <w:tcPr>
            <w:tcW w:w="3420" w:type="dxa"/>
          </w:tcPr>
          <w:p w14:paraId="55A3DF63"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Tribulation: Misc. Texts, Babylon</w:t>
            </w:r>
          </w:p>
          <w:p w14:paraId="0ABDAA44" w14:textId="77777777" w:rsidR="003F122D" w:rsidRPr="00C07ED6" w:rsidRDefault="003F122D" w:rsidP="00E57BA0">
            <w:pPr>
              <w:ind w:left="20" w:right="-32"/>
              <w:rPr>
                <w:rFonts w:ascii="Times New Roman" w:hAnsi="Times New Roman"/>
                <w:sz w:val="22"/>
              </w:rPr>
            </w:pPr>
          </w:p>
        </w:tc>
        <w:tc>
          <w:tcPr>
            <w:tcW w:w="3600" w:type="dxa"/>
          </w:tcPr>
          <w:p w14:paraId="2939A941" w14:textId="77777777" w:rsidR="003F122D" w:rsidRPr="00C07ED6" w:rsidRDefault="003F122D" w:rsidP="00E57BA0">
            <w:pPr>
              <w:ind w:left="20" w:right="-32"/>
              <w:rPr>
                <w:rFonts w:ascii="Times New Roman" w:hAnsi="Times New Roman"/>
                <w:color w:val="000000"/>
                <w:sz w:val="22"/>
              </w:rPr>
            </w:pPr>
            <w:r w:rsidRPr="00C07ED6">
              <w:rPr>
                <w:rFonts w:ascii="Times New Roman" w:hAnsi="Times New Roman"/>
                <w:color w:val="000000"/>
                <w:sz w:val="22"/>
              </w:rPr>
              <w:t xml:space="preserve">Take Home Midterm Exam Due Ludwigson, 184-87, 27-39 </w:t>
            </w:r>
            <w:r w:rsidRPr="00C07ED6">
              <w:rPr>
                <w:rFonts w:ascii="Times New Roman" w:hAnsi="Times New Roman"/>
                <w:vanish/>
                <w:color w:val="000000"/>
                <w:sz w:val="22"/>
              </w:rPr>
              <w:t>= 17</w:t>
            </w:r>
          </w:p>
          <w:p w14:paraId="241EDF15" w14:textId="77777777" w:rsidR="003F122D" w:rsidRPr="00C07ED6" w:rsidRDefault="003F122D" w:rsidP="00E57BA0">
            <w:pPr>
              <w:ind w:left="20" w:right="-32"/>
              <w:rPr>
                <w:rFonts w:ascii="Times New Roman" w:hAnsi="Times New Roman"/>
                <w:vanish/>
                <w:color w:val="000000"/>
                <w:sz w:val="22"/>
              </w:rPr>
            </w:pPr>
            <w:r w:rsidRPr="00C07ED6">
              <w:rPr>
                <w:rFonts w:ascii="Times New Roman" w:hAnsi="Times New Roman"/>
                <w:color w:val="000000"/>
                <w:sz w:val="22"/>
              </w:rPr>
              <w:t xml:space="preserve">Notes, 110a-110o </w:t>
            </w:r>
            <w:r w:rsidRPr="00C07ED6">
              <w:rPr>
                <w:rFonts w:ascii="Times New Roman" w:hAnsi="Times New Roman"/>
                <w:vanish/>
                <w:color w:val="000000"/>
                <w:sz w:val="22"/>
              </w:rPr>
              <w:t xml:space="preserve"> = 13</w:t>
            </w:r>
          </w:p>
        </w:tc>
        <w:tc>
          <w:tcPr>
            <w:tcW w:w="370" w:type="dxa"/>
          </w:tcPr>
          <w:p w14:paraId="4F60F282" w14:textId="77777777" w:rsidR="003F122D" w:rsidRPr="00C07ED6" w:rsidRDefault="003F122D" w:rsidP="00E57BA0">
            <w:pPr>
              <w:ind w:left="-180" w:right="-32"/>
              <w:jc w:val="right"/>
              <w:rPr>
                <w:rFonts w:ascii="Times New Roman" w:hAnsi="Times New Roman"/>
                <w:vanish/>
                <w:sz w:val="22"/>
              </w:rPr>
            </w:pPr>
            <w:r w:rsidRPr="00C07ED6">
              <w:rPr>
                <w:rFonts w:ascii="Times New Roman" w:hAnsi="Times New Roman"/>
                <w:vanish/>
                <w:sz w:val="22"/>
              </w:rPr>
              <w:t>30</w:t>
            </w:r>
          </w:p>
        </w:tc>
      </w:tr>
      <w:tr w:rsidR="003F122D" w:rsidRPr="00C07ED6" w14:paraId="528F6A6B" w14:textId="77777777" w:rsidTr="00E57BA0">
        <w:tc>
          <w:tcPr>
            <w:tcW w:w="810" w:type="dxa"/>
            <w:tcBorders>
              <w:bottom w:val="single" w:sz="6" w:space="0" w:color="auto"/>
            </w:tcBorders>
          </w:tcPr>
          <w:p w14:paraId="36C3FA62" w14:textId="77777777" w:rsidR="003F122D" w:rsidRPr="00C07ED6" w:rsidRDefault="00B43260" w:rsidP="00E57BA0">
            <w:pPr>
              <w:ind w:left="40" w:right="-32"/>
              <w:jc w:val="center"/>
              <w:rPr>
                <w:rFonts w:ascii="Times New Roman" w:hAnsi="Times New Roman"/>
                <w:sz w:val="22"/>
              </w:rPr>
            </w:pPr>
            <w:r w:rsidRPr="00C07ED6">
              <w:rPr>
                <w:rFonts w:ascii="Times New Roman" w:hAnsi="Times New Roman"/>
                <w:sz w:val="22"/>
              </w:rPr>
              <w:t>14</w:t>
            </w:r>
          </w:p>
        </w:tc>
        <w:tc>
          <w:tcPr>
            <w:tcW w:w="1260" w:type="dxa"/>
            <w:tcBorders>
              <w:bottom w:val="single" w:sz="6" w:space="0" w:color="auto"/>
            </w:tcBorders>
          </w:tcPr>
          <w:p w14:paraId="17694CC2" w14:textId="77777777" w:rsidR="003F122D" w:rsidRPr="00C07ED6" w:rsidRDefault="003F122D" w:rsidP="00E57BA0">
            <w:pPr>
              <w:ind w:right="-32"/>
              <w:rPr>
                <w:rFonts w:ascii="Times New Roman" w:hAnsi="Times New Roman"/>
                <w:sz w:val="22"/>
              </w:rPr>
            </w:pPr>
            <w:r w:rsidRPr="00C07ED6">
              <w:rPr>
                <w:rFonts w:ascii="Times New Roman" w:hAnsi="Times New Roman"/>
                <w:sz w:val="22"/>
              </w:rPr>
              <w:t>31 Mar (T2)</w:t>
            </w:r>
          </w:p>
        </w:tc>
        <w:tc>
          <w:tcPr>
            <w:tcW w:w="3420" w:type="dxa"/>
            <w:tcBorders>
              <w:bottom w:val="single" w:sz="6" w:space="0" w:color="auto"/>
            </w:tcBorders>
          </w:tcPr>
          <w:p w14:paraId="3DB26912"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The Kingdom &amp; Millennialism</w:t>
            </w:r>
          </w:p>
          <w:p w14:paraId="0075B308"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Quiz 3</w:t>
            </w:r>
          </w:p>
        </w:tc>
        <w:tc>
          <w:tcPr>
            <w:tcW w:w="3600" w:type="dxa"/>
            <w:tcBorders>
              <w:bottom w:val="single" w:sz="6" w:space="0" w:color="auto"/>
            </w:tcBorders>
          </w:tcPr>
          <w:p w14:paraId="3E61E511"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Benware, 185-95; Psalm 72; Revelation 20; Study for quiz</w:t>
            </w:r>
          </w:p>
        </w:tc>
        <w:tc>
          <w:tcPr>
            <w:tcW w:w="370" w:type="dxa"/>
            <w:tcBorders>
              <w:bottom w:val="single" w:sz="6" w:space="0" w:color="auto"/>
            </w:tcBorders>
          </w:tcPr>
          <w:p w14:paraId="4C9D88A1" w14:textId="77777777" w:rsidR="003F122D" w:rsidRPr="00C07ED6" w:rsidRDefault="003F122D" w:rsidP="00E57BA0">
            <w:pPr>
              <w:ind w:left="-180" w:right="-32"/>
              <w:jc w:val="right"/>
              <w:rPr>
                <w:rFonts w:ascii="Times New Roman" w:hAnsi="Times New Roman"/>
                <w:vanish/>
                <w:sz w:val="22"/>
              </w:rPr>
            </w:pPr>
            <w:r w:rsidRPr="00C07ED6">
              <w:rPr>
                <w:rFonts w:ascii="Times New Roman" w:hAnsi="Times New Roman"/>
                <w:vanish/>
                <w:sz w:val="22"/>
              </w:rPr>
              <w:t>11</w:t>
            </w:r>
          </w:p>
        </w:tc>
      </w:tr>
      <w:tr w:rsidR="003F122D" w:rsidRPr="00C07ED6" w14:paraId="27A81DFE" w14:textId="77777777" w:rsidTr="00E57BA0">
        <w:tc>
          <w:tcPr>
            <w:tcW w:w="810" w:type="dxa"/>
          </w:tcPr>
          <w:p w14:paraId="62F27438" w14:textId="77777777" w:rsidR="003F122D" w:rsidRPr="00C07ED6" w:rsidRDefault="00B43260" w:rsidP="00E57BA0">
            <w:pPr>
              <w:ind w:left="40" w:right="-32"/>
              <w:jc w:val="center"/>
              <w:rPr>
                <w:rFonts w:ascii="Times New Roman" w:hAnsi="Times New Roman"/>
                <w:sz w:val="22"/>
              </w:rPr>
            </w:pPr>
            <w:r w:rsidRPr="00C07ED6">
              <w:rPr>
                <w:rFonts w:ascii="Times New Roman" w:hAnsi="Times New Roman"/>
                <w:sz w:val="22"/>
              </w:rPr>
              <w:t>15</w:t>
            </w:r>
          </w:p>
        </w:tc>
        <w:tc>
          <w:tcPr>
            <w:tcW w:w="1260" w:type="dxa"/>
          </w:tcPr>
          <w:p w14:paraId="0A617106" w14:textId="77777777" w:rsidR="003F122D" w:rsidRPr="00C07ED6" w:rsidRDefault="003F122D" w:rsidP="00E57BA0">
            <w:pPr>
              <w:ind w:right="-32"/>
              <w:rPr>
                <w:rFonts w:ascii="Times New Roman" w:hAnsi="Times New Roman"/>
                <w:sz w:val="22"/>
              </w:rPr>
            </w:pPr>
            <w:r w:rsidRPr="00C07ED6">
              <w:rPr>
                <w:rFonts w:ascii="Times New Roman" w:hAnsi="Times New Roman"/>
                <w:sz w:val="22"/>
              </w:rPr>
              <w:t>2 Apr (Th)</w:t>
            </w:r>
          </w:p>
        </w:tc>
        <w:tc>
          <w:tcPr>
            <w:tcW w:w="3420" w:type="dxa"/>
          </w:tcPr>
          <w:p w14:paraId="57399D23"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Premillennialism: Dispensational</w:t>
            </w:r>
          </w:p>
        </w:tc>
        <w:tc>
          <w:tcPr>
            <w:tcW w:w="3600" w:type="dxa"/>
          </w:tcPr>
          <w:p w14:paraId="584E3D20"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 xml:space="preserve">Benware, 91-101 </w:t>
            </w:r>
            <w:r w:rsidRPr="00C07ED6">
              <w:rPr>
                <w:rFonts w:ascii="Times New Roman" w:hAnsi="Times New Roman"/>
                <w:vanish/>
                <w:sz w:val="22"/>
              </w:rPr>
              <w:t>= 11</w:t>
            </w:r>
          </w:p>
          <w:p w14:paraId="4C8BE6AA"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 xml:space="preserve">Notes, 111-121b </w:t>
            </w:r>
            <w:r w:rsidRPr="00C07ED6">
              <w:rPr>
                <w:rFonts w:ascii="Times New Roman" w:hAnsi="Times New Roman"/>
                <w:vanish/>
                <w:sz w:val="22"/>
              </w:rPr>
              <w:t>= 13</w:t>
            </w:r>
          </w:p>
        </w:tc>
        <w:tc>
          <w:tcPr>
            <w:tcW w:w="370" w:type="dxa"/>
          </w:tcPr>
          <w:p w14:paraId="2E1CF322" w14:textId="77777777" w:rsidR="003F122D" w:rsidRPr="00C07ED6" w:rsidRDefault="003F122D" w:rsidP="00E57BA0">
            <w:pPr>
              <w:ind w:left="-180" w:right="-32"/>
              <w:jc w:val="right"/>
              <w:rPr>
                <w:rFonts w:ascii="Times New Roman" w:hAnsi="Times New Roman"/>
                <w:vanish/>
                <w:sz w:val="22"/>
              </w:rPr>
            </w:pPr>
            <w:r w:rsidRPr="00C07ED6">
              <w:rPr>
                <w:rFonts w:ascii="Times New Roman" w:hAnsi="Times New Roman"/>
                <w:vanish/>
                <w:sz w:val="22"/>
              </w:rPr>
              <w:t>24</w:t>
            </w:r>
          </w:p>
        </w:tc>
      </w:tr>
      <w:tr w:rsidR="003F122D" w:rsidRPr="00C07ED6" w14:paraId="6AA00042" w14:textId="77777777" w:rsidTr="00E57BA0">
        <w:tc>
          <w:tcPr>
            <w:tcW w:w="810" w:type="dxa"/>
            <w:tcBorders>
              <w:bottom w:val="single" w:sz="6" w:space="0" w:color="auto"/>
            </w:tcBorders>
          </w:tcPr>
          <w:p w14:paraId="77936D6A" w14:textId="77777777" w:rsidR="003F122D" w:rsidRPr="00C07ED6" w:rsidRDefault="00B43260" w:rsidP="00E57BA0">
            <w:pPr>
              <w:ind w:left="40" w:right="-32"/>
              <w:jc w:val="center"/>
              <w:rPr>
                <w:rFonts w:ascii="Times New Roman" w:hAnsi="Times New Roman"/>
                <w:sz w:val="22"/>
              </w:rPr>
            </w:pPr>
            <w:r w:rsidRPr="00C07ED6">
              <w:rPr>
                <w:rFonts w:ascii="Times New Roman" w:hAnsi="Times New Roman"/>
                <w:sz w:val="22"/>
              </w:rPr>
              <w:t>16</w:t>
            </w:r>
          </w:p>
        </w:tc>
        <w:tc>
          <w:tcPr>
            <w:tcW w:w="1260" w:type="dxa"/>
          </w:tcPr>
          <w:p w14:paraId="6DD97B09" w14:textId="77777777" w:rsidR="003F122D" w:rsidRPr="00C07ED6" w:rsidRDefault="003F122D" w:rsidP="00E57BA0">
            <w:pPr>
              <w:ind w:right="-32"/>
              <w:rPr>
                <w:rFonts w:ascii="Times New Roman" w:hAnsi="Times New Roman"/>
                <w:sz w:val="22"/>
              </w:rPr>
            </w:pPr>
            <w:r w:rsidRPr="00C07ED6">
              <w:rPr>
                <w:rFonts w:ascii="Times New Roman" w:hAnsi="Times New Roman"/>
                <w:sz w:val="22"/>
              </w:rPr>
              <w:t>7 Apr (T1)</w:t>
            </w:r>
          </w:p>
        </w:tc>
        <w:tc>
          <w:tcPr>
            <w:tcW w:w="3420" w:type="dxa"/>
          </w:tcPr>
          <w:p w14:paraId="4B51E81A"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Israel and the Church</w:t>
            </w:r>
          </w:p>
        </w:tc>
        <w:tc>
          <w:tcPr>
            <w:tcW w:w="3600" w:type="dxa"/>
          </w:tcPr>
          <w:p w14:paraId="20421393" w14:textId="77777777" w:rsidR="003F122D" w:rsidRPr="00C07ED6" w:rsidRDefault="003F122D" w:rsidP="00E57BA0">
            <w:pPr>
              <w:ind w:left="20" w:right="-32"/>
              <w:rPr>
                <w:rFonts w:ascii="Times New Roman" w:hAnsi="Times New Roman"/>
                <w:vanish/>
                <w:sz w:val="22"/>
              </w:rPr>
            </w:pPr>
            <w:r w:rsidRPr="00C07ED6">
              <w:rPr>
                <w:rFonts w:ascii="Times New Roman" w:hAnsi="Times New Roman"/>
                <w:sz w:val="22"/>
              </w:rPr>
              <w:t>Benware, 103-20</w:t>
            </w:r>
            <w:r w:rsidRPr="00C07ED6">
              <w:rPr>
                <w:rFonts w:ascii="Times New Roman" w:hAnsi="Times New Roman"/>
                <w:vanish/>
                <w:sz w:val="22"/>
              </w:rPr>
              <w:t xml:space="preserve"> Israel v. Church</w:t>
            </w:r>
          </w:p>
        </w:tc>
        <w:tc>
          <w:tcPr>
            <w:tcW w:w="370" w:type="dxa"/>
          </w:tcPr>
          <w:p w14:paraId="21F5B7FC" w14:textId="77777777" w:rsidR="003F122D" w:rsidRPr="00C07ED6" w:rsidRDefault="003F122D" w:rsidP="00E57BA0">
            <w:pPr>
              <w:ind w:left="-180" w:right="-32"/>
              <w:jc w:val="right"/>
              <w:rPr>
                <w:rFonts w:ascii="Times New Roman" w:hAnsi="Times New Roman"/>
                <w:vanish/>
                <w:sz w:val="22"/>
              </w:rPr>
            </w:pPr>
            <w:r w:rsidRPr="00C07ED6">
              <w:rPr>
                <w:rFonts w:ascii="Times New Roman" w:hAnsi="Times New Roman"/>
                <w:vanish/>
                <w:sz w:val="22"/>
              </w:rPr>
              <w:t>18</w:t>
            </w:r>
          </w:p>
        </w:tc>
      </w:tr>
      <w:tr w:rsidR="003F122D" w:rsidRPr="00C07ED6" w14:paraId="2361394A" w14:textId="77777777" w:rsidTr="00E57BA0">
        <w:tc>
          <w:tcPr>
            <w:tcW w:w="810" w:type="dxa"/>
          </w:tcPr>
          <w:p w14:paraId="1736C948" w14:textId="77777777" w:rsidR="003F122D" w:rsidRPr="00C07ED6" w:rsidRDefault="00B43260" w:rsidP="00E57BA0">
            <w:pPr>
              <w:ind w:left="40" w:right="-32"/>
              <w:jc w:val="center"/>
              <w:rPr>
                <w:rFonts w:ascii="Times New Roman" w:hAnsi="Times New Roman"/>
                <w:sz w:val="22"/>
              </w:rPr>
            </w:pPr>
            <w:r w:rsidRPr="00C07ED6">
              <w:rPr>
                <w:rFonts w:ascii="Times New Roman" w:hAnsi="Times New Roman"/>
                <w:sz w:val="22"/>
              </w:rPr>
              <w:t>17</w:t>
            </w:r>
          </w:p>
        </w:tc>
        <w:tc>
          <w:tcPr>
            <w:tcW w:w="1260" w:type="dxa"/>
          </w:tcPr>
          <w:p w14:paraId="2BD498D0" w14:textId="77777777" w:rsidR="003F122D" w:rsidRPr="00C07ED6" w:rsidRDefault="003F122D" w:rsidP="00E57BA0">
            <w:pPr>
              <w:ind w:right="-32"/>
              <w:rPr>
                <w:rFonts w:ascii="Times New Roman" w:hAnsi="Times New Roman"/>
                <w:sz w:val="22"/>
              </w:rPr>
            </w:pPr>
            <w:r w:rsidRPr="00C07ED6">
              <w:rPr>
                <w:rFonts w:ascii="Times New Roman" w:hAnsi="Times New Roman"/>
                <w:sz w:val="22"/>
              </w:rPr>
              <w:t>7 Apr (T2)</w:t>
            </w:r>
          </w:p>
        </w:tc>
        <w:tc>
          <w:tcPr>
            <w:tcW w:w="3420" w:type="dxa"/>
          </w:tcPr>
          <w:p w14:paraId="15F72C3F"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Preterism</w:t>
            </w:r>
          </w:p>
        </w:tc>
        <w:tc>
          <w:tcPr>
            <w:tcW w:w="3600" w:type="dxa"/>
          </w:tcPr>
          <w:p w14:paraId="466927B5"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Presentation #7: Preterism</w:t>
            </w:r>
          </w:p>
          <w:p w14:paraId="4B2514C8" w14:textId="77777777" w:rsidR="003F122D" w:rsidRPr="00C07ED6" w:rsidRDefault="003F122D" w:rsidP="00E57BA0">
            <w:pPr>
              <w:ind w:left="20" w:right="-32"/>
              <w:rPr>
                <w:rFonts w:ascii="Times New Roman" w:hAnsi="Times New Roman"/>
                <w:vanish/>
                <w:sz w:val="22"/>
              </w:rPr>
            </w:pPr>
            <w:r w:rsidRPr="00C07ED6">
              <w:rPr>
                <w:rFonts w:ascii="Times New Roman" w:hAnsi="Times New Roman"/>
                <w:sz w:val="22"/>
              </w:rPr>
              <w:t xml:space="preserve">Benware, 155-84 </w:t>
            </w:r>
            <w:r w:rsidRPr="00C07ED6">
              <w:rPr>
                <w:rFonts w:ascii="Times New Roman" w:hAnsi="Times New Roman"/>
                <w:vanish/>
                <w:sz w:val="22"/>
              </w:rPr>
              <w:t>= 30</w:t>
            </w:r>
          </w:p>
        </w:tc>
        <w:tc>
          <w:tcPr>
            <w:tcW w:w="370" w:type="dxa"/>
          </w:tcPr>
          <w:p w14:paraId="689B282D" w14:textId="77777777" w:rsidR="003F122D" w:rsidRPr="00C07ED6" w:rsidRDefault="003F122D" w:rsidP="00E57BA0">
            <w:pPr>
              <w:ind w:left="-180" w:right="-32"/>
              <w:jc w:val="right"/>
              <w:rPr>
                <w:rFonts w:ascii="Times New Roman" w:hAnsi="Times New Roman"/>
                <w:vanish/>
                <w:sz w:val="22"/>
              </w:rPr>
            </w:pPr>
            <w:r w:rsidRPr="00C07ED6">
              <w:rPr>
                <w:rFonts w:ascii="Times New Roman" w:hAnsi="Times New Roman"/>
                <w:vanish/>
                <w:sz w:val="22"/>
              </w:rPr>
              <w:t>30</w:t>
            </w:r>
          </w:p>
        </w:tc>
      </w:tr>
      <w:tr w:rsidR="003F122D" w:rsidRPr="00C07ED6" w14:paraId="6B9E8227" w14:textId="77777777" w:rsidTr="00E57BA0">
        <w:tc>
          <w:tcPr>
            <w:tcW w:w="810" w:type="dxa"/>
          </w:tcPr>
          <w:p w14:paraId="63DF97C9" w14:textId="77777777" w:rsidR="003F122D" w:rsidRPr="00C07ED6" w:rsidRDefault="00B43260" w:rsidP="00E57BA0">
            <w:pPr>
              <w:ind w:left="40" w:right="-32"/>
              <w:jc w:val="center"/>
              <w:rPr>
                <w:rFonts w:ascii="Times New Roman" w:hAnsi="Times New Roman"/>
                <w:sz w:val="22"/>
              </w:rPr>
            </w:pPr>
            <w:r w:rsidRPr="00C07ED6">
              <w:rPr>
                <w:rFonts w:ascii="Times New Roman" w:hAnsi="Times New Roman"/>
                <w:sz w:val="22"/>
              </w:rPr>
              <w:t>18</w:t>
            </w:r>
          </w:p>
        </w:tc>
        <w:tc>
          <w:tcPr>
            <w:tcW w:w="1260" w:type="dxa"/>
          </w:tcPr>
          <w:p w14:paraId="13CED3F0" w14:textId="77777777" w:rsidR="003F122D" w:rsidRPr="00C07ED6" w:rsidRDefault="003F122D" w:rsidP="00E57BA0">
            <w:pPr>
              <w:ind w:right="-32"/>
              <w:rPr>
                <w:rFonts w:ascii="Times New Roman" w:hAnsi="Times New Roman"/>
                <w:sz w:val="22"/>
              </w:rPr>
            </w:pPr>
            <w:r w:rsidRPr="00C07ED6">
              <w:rPr>
                <w:rFonts w:ascii="Times New Roman" w:hAnsi="Times New Roman"/>
                <w:sz w:val="22"/>
              </w:rPr>
              <w:t>14 Apr (T1)</w:t>
            </w:r>
          </w:p>
        </w:tc>
        <w:tc>
          <w:tcPr>
            <w:tcW w:w="3420" w:type="dxa"/>
          </w:tcPr>
          <w:p w14:paraId="00A55078"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Ezekiel’s Temple &amp; Topography</w:t>
            </w:r>
          </w:p>
          <w:p w14:paraId="610CBA7F" w14:textId="77777777" w:rsidR="003F122D" w:rsidRPr="00C07ED6" w:rsidRDefault="003F122D" w:rsidP="00E57BA0">
            <w:pPr>
              <w:ind w:left="20" w:right="-32"/>
              <w:rPr>
                <w:rFonts w:ascii="Times New Roman" w:hAnsi="Times New Roman"/>
                <w:sz w:val="22"/>
              </w:rPr>
            </w:pPr>
          </w:p>
        </w:tc>
        <w:tc>
          <w:tcPr>
            <w:tcW w:w="3600" w:type="dxa"/>
          </w:tcPr>
          <w:p w14:paraId="405B8F1A"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Ludwigson, 50-56</w:t>
            </w:r>
            <w:r w:rsidRPr="00C07ED6">
              <w:rPr>
                <w:rFonts w:ascii="Times New Roman" w:hAnsi="Times New Roman"/>
                <w:vanish/>
                <w:sz w:val="22"/>
              </w:rPr>
              <w:t xml:space="preserve"> Ezekiel’s Temple</w:t>
            </w:r>
          </w:p>
          <w:p w14:paraId="138DAC25" w14:textId="77777777" w:rsidR="003F122D" w:rsidRPr="00C07ED6" w:rsidRDefault="003F122D" w:rsidP="00E57BA0">
            <w:pPr>
              <w:ind w:left="20" w:right="-32"/>
              <w:rPr>
                <w:rFonts w:ascii="Times New Roman" w:hAnsi="Times New Roman"/>
                <w:sz w:val="22"/>
              </w:rPr>
            </w:pPr>
            <w:r w:rsidRPr="00C07ED6">
              <w:rPr>
                <w:rFonts w:ascii="Times New Roman" w:hAnsi="Times New Roman"/>
                <w:sz w:val="22"/>
              </w:rPr>
              <w:t>Ezek. 38-48; Notes, 133-41</w:t>
            </w:r>
          </w:p>
        </w:tc>
        <w:tc>
          <w:tcPr>
            <w:tcW w:w="370" w:type="dxa"/>
          </w:tcPr>
          <w:p w14:paraId="3D11B6CC" w14:textId="77777777" w:rsidR="003F122D" w:rsidRPr="00C07ED6" w:rsidRDefault="003F122D" w:rsidP="00E57BA0">
            <w:pPr>
              <w:ind w:left="-180" w:right="-32"/>
              <w:jc w:val="right"/>
              <w:rPr>
                <w:rFonts w:ascii="Times New Roman" w:hAnsi="Times New Roman"/>
                <w:vanish/>
                <w:sz w:val="22"/>
              </w:rPr>
            </w:pPr>
            <w:r w:rsidRPr="00C07ED6">
              <w:rPr>
                <w:rFonts w:ascii="Times New Roman" w:hAnsi="Times New Roman"/>
                <w:vanish/>
                <w:sz w:val="22"/>
              </w:rPr>
              <w:t>26</w:t>
            </w:r>
          </w:p>
        </w:tc>
      </w:tr>
      <w:tr w:rsidR="009276AC" w:rsidRPr="00C07ED6" w14:paraId="540E9374" w14:textId="77777777" w:rsidTr="00E57BA0">
        <w:tc>
          <w:tcPr>
            <w:tcW w:w="810" w:type="dxa"/>
          </w:tcPr>
          <w:p w14:paraId="3AF40E66" w14:textId="77777777" w:rsidR="009276AC" w:rsidRPr="00C07ED6" w:rsidRDefault="009276AC" w:rsidP="00E57BA0">
            <w:pPr>
              <w:ind w:left="40" w:right="-32"/>
              <w:jc w:val="center"/>
              <w:rPr>
                <w:rFonts w:ascii="Times New Roman" w:hAnsi="Times New Roman"/>
                <w:sz w:val="22"/>
              </w:rPr>
            </w:pPr>
            <w:r w:rsidRPr="00C07ED6">
              <w:rPr>
                <w:rFonts w:ascii="Times New Roman" w:hAnsi="Times New Roman"/>
                <w:sz w:val="22"/>
              </w:rPr>
              <w:t>19</w:t>
            </w:r>
          </w:p>
        </w:tc>
        <w:tc>
          <w:tcPr>
            <w:tcW w:w="1260" w:type="dxa"/>
          </w:tcPr>
          <w:p w14:paraId="3FD93F30" w14:textId="77777777" w:rsidR="009276AC" w:rsidRPr="00C07ED6" w:rsidRDefault="009276AC" w:rsidP="00E57BA0">
            <w:pPr>
              <w:ind w:right="-32"/>
              <w:rPr>
                <w:rFonts w:ascii="Times New Roman" w:hAnsi="Times New Roman"/>
                <w:sz w:val="22"/>
              </w:rPr>
            </w:pPr>
            <w:r w:rsidRPr="00C07ED6">
              <w:rPr>
                <w:rFonts w:ascii="Times New Roman" w:hAnsi="Times New Roman"/>
                <w:sz w:val="22"/>
              </w:rPr>
              <w:t>16 Apr (Th)</w:t>
            </w:r>
          </w:p>
        </w:tc>
        <w:tc>
          <w:tcPr>
            <w:tcW w:w="3420" w:type="dxa"/>
          </w:tcPr>
          <w:p w14:paraId="0C59F001" w14:textId="77777777" w:rsidR="009276AC" w:rsidRPr="00C07ED6" w:rsidRDefault="009276AC" w:rsidP="00E57BA0">
            <w:pPr>
              <w:ind w:left="20" w:right="-32"/>
              <w:rPr>
                <w:rFonts w:ascii="Times New Roman" w:hAnsi="Times New Roman"/>
                <w:sz w:val="22"/>
              </w:rPr>
            </w:pPr>
            <w:r w:rsidRPr="00C07ED6">
              <w:rPr>
                <w:rFonts w:ascii="Times New Roman" w:hAnsi="Times New Roman"/>
                <w:sz w:val="22"/>
              </w:rPr>
              <w:t>Postmillennialism</w:t>
            </w:r>
          </w:p>
          <w:p w14:paraId="7159087D" w14:textId="77777777" w:rsidR="009276AC" w:rsidRPr="00C07ED6" w:rsidRDefault="009276AC" w:rsidP="00E57BA0">
            <w:pPr>
              <w:ind w:left="20" w:right="-32"/>
              <w:rPr>
                <w:rFonts w:ascii="Times New Roman" w:hAnsi="Times New Roman"/>
                <w:vanish/>
                <w:sz w:val="16"/>
              </w:rPr>
            </w:pPr>
            <w:r w:rsidRPr="00C07ED6">
              <w:rPr>
                <w:rFonts w:ascii="Times New Roman" w:hAnsi="Times New Roman"/>
                <w:vanish/>
                <w:sz w:val="16"/>
              </w:rPr>
              <w:t>formerly Clouse, 117-41 = 25</w:t>
            </w:r>
          </w:p>
        </w:tc>
        <w:tc>
          <w:tcPr>
            <w:tcW w:w="3600" w:type="dxa"/>
          </w:tcPr>
          <w:p w14:paraId="7FA7911A" w14:textId="77777777" w:rsidR="009276AC" w:rsidRPr="00C07ED6" w:rsidRDefault="009276AC" w:rsidP="00E57BA0">
            <w:pPr>
              <w:ind w:left="20" w:right="-32"/>
              <w:rPr>
                <w:rFonts w:ascii="Times New Roman" w:hAnsi="Times New Roman"/>
                <w:color w:val="000000"/>
                <w:sz w:val="22"/>
              </w:rPr>
            </w:pPr>
            <w:r w:rsidRPr="00C07ED6">
              <w:rPr>
                <w:rFonts w:ascii="Times New Roman" w:hAnsi="Times New Roman"/>
                <w:color w:val="000000"/>
                <w:sz w:val="22"/>
              </w:rPr>
              <w:t xml:space="preserve">Gentry, in </w:t>
            </w:r>
            <w:r w:rsidRPr="00C07ED6">
              <w:rPr>
                <w:rFonts w:ascii="Times New Roman" w:hAnsi="Times New Roman"/>
                <w:i/>
                <w:color w:val="000000"/>
                <w:sz w:val="22"/>
              </w:rPr>
              <w:t>3 Views</w:t>
            </w:r>
            <w:r w:rsidRPr="00C07ED6">
              <w:rPr>
                <w:rFonts w:ascii="Times New Roman" w:hAnsi="Times New Roman"/>
                <w:color w:val="000000"/>
                <w:sz w:val="22"/>
              </w:rPr>
              <w:t>, ed. Bock, 13-57</w:t>
            </w:r>
            <w:r w:rsidRPr="00C07ED6">
              <w:rPr>
                <w:rFonts w:ascii="Times New Roman" w:hAnsi="Times New Roman"/>
                <w:vanish/>
                <w:color w:val="000000"/>
                <w:sz w:val="14"/>
              </w:rPr>
              <w:t xml:space="preserve"> = 45</w:t>
            </w:r>
          </w:p>
          <w:p w14:paraId="5A768FA6" w14:textId="77777777" w:rsidR="009276AC" w:rsidRPr="00C07ED6" w:rsidRDefault="009276AC" w:rsidP="00E57BA0">
            <w:pPr>
              <w:ind w:left="20" w:right="-32"/>
              <w:rPr>
                <w:rFonts w:ascii="Times New Roman" w:hAnsi="Times New Roman"/>
                <w:vanish/>
                <w:color w:val="000000"/>
                <w:sz w:val="22"/>
              </w:rPr>
            </w:pPr>
            <w:r w:rsidRPr="00C07ED6">
              <w:rPr>
                <w:rFonts w:ascii="Times New Roman" w:hAnsi="Times New Roman"/>
                <w:color w:val="000000"/>
                <w:sz w:val="22"/>
              </w:rPr>
              <w:t xml:space="preserve">Benware, 139-54 </w:t>
            </w:r>
            <w:r w:rsidRPr="00C07ED6">
              <w:rPr>
                <w:rFonts w:ascii="Times New Roman" w:hAnsi="Times New Roman"/>
                <w:vanish/>
                <w:color w:val="000000"/>
                <w:sz w:val="22"/>
              </w:rPr>
              <w:t>= 16</w:t>
            </w:r>
          </w:p>
        </w:tc>
        <w:tc>
          <w:tcPr>
            <w:tcW w:w="370" w:type="dxa"/>
            <w:tcBorders>
              <w:bottom w:val="nil"/>
            </w:tcBorders>
          </w:tcPr>
          <w:p w14:paraId="1171C13A" w14:textId="77777777" w:rsidR="009276AC" w:rsidRPr="00C07ED6" w:rsidRDefault="009276AC" w:rsidP="00E57BA0">
            <w:pPr>
              <w:ind w:left="-180" w:right="-32"/>
              <w:jc w:val="right"/>
              <w:rPr>
                <w:rFonts w:ascii="Times New Roman" w:hAnsi="Times New Roman"/>
                <w:vanish/>
                <w:sz w:val="22"/>
              </w:rPr>
            </w:pPr>
            <w:r w:rsidRPr="00C07ED6">
              <w:rPr>
                <w:rFonts w:ascii="Times New Roman" w:hAnsi="Times New Roman"/>
                <w:vanish/>
                <w:sz w:val="22"/>
              </w:rPr>
              <w:t>61</w:t>
            </w:r>
          </w:p>
        </w:tc>
      </w:tr>
      <w:tr w:rsidR="009276AC" w:rsidRPr="00C07ED6" w14:paraId="44DEE73A" w14:textId="77777777" w:rsidTr="00E57BA0">
        <w:tc>
          <w:tcPr>
            <w:tcW w:w="810" w:type="dxa"/>
            <w:shd w:val="clear" w:color="auto" w:fill="auto"/>
          </w:tcPr>
          <w:p w14:paraId="4E3BAA9F" w14:textId="77777777" w:rsidR="009276AC" w:rsidRPr="00C07ED6" w:rsidRDefault="009276AC" w:rsidP="00E57BA0">
            <w:pPr>
              <w:ind w:left="40" w:right="-32"/>
              <w:jc w:val="center"/>
              <w:rPr>
                <w:rFonts w:ascii="Times New Roman" w:hAnsi="Times New Roman"/>
                <w:sz w:val="22"/>
              </w:rPr>
            </w:pPr>
            <w:r w:rsidRPr="00C07ED6">
              <w:rPr>
                <w:rFonts w:ascii="Times New Roman" w:hAnsi="Times New Roman"/>
                <w:sz w:val="22"/>
              </w:rPr>
              <w:t>20</w:t>
            </w:r>
          </w:p>
        </w:tc>
        <w:tc>
          <w:tcPr>
            <w:tcW w:w="1260" w:type="dxa"/>
            <w:shd w:val="clear" w:color="auto" w:fill="auto"/>
          </w:tcPr>
          <w:p w14:paraId="620D7BAA" w14:textId="77777777" w:rsidR="009276AC" w:rsidRPr="00C07ED6" w:rsidRDefault="009276AC" w:rsidP="00E57BA0">
            <w:pPr>
              <w:ind w:right="-32"/>
              <w:rPr>
                <w:rFonts w:ascii="Times New Roman" w:hAnsi="Times New Roman"/>
                <w:sz w:val="22"/>
              </w:rPr>
            </w:pPr>
            <w:r w:rsidRPr="00C07ED6">
              <w:rPr>
                <w:rFonts w:ascii="Times New Roman" w:hAnsi="Times New Roman"/>
                <w:sz w:val="22"/>
              </w:rPr>
              <w:t>21 Apr (T1)</w:t>
            </w:r>
          </w:p>
        </w:tc>
        <w:tc>
          <w:tcPr>
            <w:tcW w:w="3420" w:type="dxa"/>
            <w:shd w:val="clear" w:color="auto" w:fill="auto"/>
          </w:tcPr>
          <w:p w14:paraId="3A4E03CC" w14:textId="77777777" w:rsidR="009276AC" w:rsidRPr="00C07ED6" w:rsidRDefault="009276AC" w:rsidP="00E57BA0">
            <w:pPr>
              <w:ind w:left="20" w:right="-32"/>
              <w:rPr>
                <w:rFonts w:ascii="Times New Roman" w:hAnsi="Times New Roman"/>
                <w:sz w:val="22"/>
              </w:rPr>
            </w:pPr>
            <w:r w:rsidRPr="00C07ED6">
              <w:rPr>
                <w:rFonts w:ascii="Times New Roman" w:hAnsi="Times New Roman"/>
                <w:sz w:val="22"/>
              </w:rPr>
              <w:t xml:space="preserve">Amillennialism </w:t>
            </w:r>
          </w:p>
          <w:p w14:paraId="5DF4772F" w14:textId="77777777" w:rsidR="009276AC" w:rsidRPr="00C07ED6" w:rsidRDefault="009276AC" w:rsidP="00E57BA0">
            <w:pPr>
              <w:ind w:left="20" w:right="-32"/>
              <w:rPr>
                <w:rFonts w:ascii="Times New Roman" w:hAnsi="Times New Roman"/>
                <w:sz w:val="22"/>
              </w:rPr>
            </w:pPr>
            <w:r w:rsidRPr="00C07ED6">
              <w:rPr>
                <w:rFonts w:ascii="Times New Roman" w:hAnsi="Times New Roman"/>
                <w:sz w:val="22"/>
              </w:rPr>
              <w:t xml:space="preserve">Quiz 5 </w:t>
            </w:r>
            <w:r w:rsidRPr="00C07ED6">
              <w:rPr>
                <w:rFonts w:ascii="Times New Roman" w:hAnsi="Times New Roman"/>
                <w:vanish/>
                <w:sz w:val="16"/>
              </w:rPr>
              <w:t>formerly Clouse, 176-212 = 36</w:t>
            </w:r>
          </w:p>
        </w:tc>
        <w:tc>
          <w:tcPr>
            <w:tcW w:w="3600" w:type="dxa"/>
            <w:shd w:val="clear" w:color="auto" w:fill="auto"/>
          </w:tcPr>
          <w:p w14:paraId="068D2A42" w14:textId="77777777" w:rsidR="009276AC" w:rsidRPr="00C07ED6" w:rsidRDefault="009276AC" w:rsidP="00E57BA0">
            <w:pPr>
              <w:ind w:left="20" w:right="-32"/>
              <w:rPr>
                <w:rFonts w:ascii="Times New Roman" w:hAnsi="Times New Roman"/>
                <w:color w:val="000000"/>
                <w:sz w:val="22"/>
              </w:rPr>
            </w:pPr>
            <w:r w:rsidRPr="00C07ED6">
              <w:rPr>
                <w:rFonts w:ascii="Times New Roman" w:hAnsi="Times New Roman"/>
                <w:color w:val="000000"/>
                <w:sz w:val="22"/>
              </w:rPr>
              <w:t xml:space="preserve">Strimple, in </w:t>
            </w:r>
            <w:r w:rsidRPr="00C07ED6">
              <w:rPr>
                <w:rFonts w:ascii="Times New Roman" w:hAnsi="Times New Roman"/>
                <w:i/>
                <w:color w:val="000000"/>
                <w:sz w:val="22"/>
              </w:rPr>
              <w:t>3 Views</w:t>
            </w:r>
            <w:r w:rsidRPr="00C07ED6">
              <w:rPr>
                <w:rFonts w:ascii="Times New Roman" w:hAnsi="Times New Roman"/>
                <w:color w:val="000000"/>
                <w:sz w:val="22"/>
              </w:rPr>
              <w:t>, ed. Bock, 83-129</w:t>
            </w:r>
          </w:p>
          <w:p w14:paraId="709AD3D4" w14:textId="77777777" w:rsidR="009276AC" w:rsidRPr="00C07ED6" w:rsidRDefault="009276AC" w:rsidP="00E57BA0">
            <w:pPr>
              <w:ind w:left="20" w:right="-32"/>
              <w:rPr>
                <w:rFonts w:ascii="Times New Roman" w:hAnsi="Times New Roman"/>
                <w:color w:val="000000"/>
                <w:sz w:val="22"/>
              </w:rPr>
            </w:pPr>
            <w:r w:rsidRPr="00C07ED6">
              <w:rPr>
                <w:rFonts w:ascii="Times New Roman" w:hAnsi="Times New Roman"/>
                <w:color w:val="000000"/>
                <w:sz w:val="22"/>
              </w:rPr>
              <w:t xml:space="preserve">Revelation 20; Study for quiz </w:t>
            </w:r>
            <w:r w:rsidRPr="00C07ED6">
              <w:rPr>
                <w:rFonts w:ascii="Times New Roman" w:hAnsi="Times New Roman"/>
                <w:vanish/>
                <w:color w:val="000000"/>
                <w:sz w:val="14"/>
              </w:rPr>
              <w:t>= 47+1</w:t>
            </w:r>
          </w:p>
        </w:tc>
        <w:tc>
          <w:tcPr>
            <w:tcW w:w="370" w:type="dxa"/>
            <w:shd w:val="clear" w:color="auto" w:fill="auto"/>
          </w:tcPr>
          <w:p w14:paraId="7EBD7282" w14:textId="77777777" w:rsidR="009276AC" w:rsidRPr="00C07ED6" w:rsidRDefault="009276AC" w:rsidP="00E57BA0">
            <w:pPr>
              <w:ind w:left="-180" w:right="-32"/>
              <w:jc w:val="right"/>
              <w:rPr>
                <w:rFonts w:ascii="Times New Roman" w:hAnsi="Times New Roman"/>
                <w:vanish/>
                <w:sz w:val="22"/>
              </w:rPr>
            </w:pPr>
            <w:r w:rsidRPr="00C07ED6">
              <w:rPr>
                <w:rFonts w:ascii="Times New Roman" w:hAnsi="Times New Roman"/>
                <w:vanish/>
                <w:sz w:val="22"/>
              </w:rPr>
              <w:t>48</w:t>
            </w:r>
          </w:p>
        </w:tc>
      </w:tr>
      <w:tr w:rsidR="009276AC" w:rsidRPr="00C07ED6" w14:paraId="2292E7E4" w14:textId="77777777" w:rsidTr="00E57BA0">
        <w:tc>
          <w:tcPr>
            <w:tcW w:w="810" w:type="dxa"/>
            <w:shd w:val="clear" w:color="auto" w:fill="auto"/>
          </w:tcPr>
          <w:p w14:paraId="36597B9B" w14:textId="77777777" w:rsidR="009276AC" w:rsidRPr="00C07ED6" w:rsidRDefault="009276AC" w:rsidP="00E57BA0">
            <w:pPr>
              <w:ind w:left="40" w:right="-32"/>
              <w:jc w:val="center"/>
              <w:rPr>
                <w:rFonts w:ascii="Times New Roman" w:hAnsi="Times New Roman"/>
                <w:sz w:val="22"/>
              </w:rPr>
            </w:pPr>
            <w:r w:rsidRPr="00C07ED6">
              <w:rPr>
                <w:rFonts w:ascii="Times New Roman" w:hAnsi="Times New Roman"/>
                <w:sz w:val="22"/>
              </w:rPr>
              <w:t>21</w:t>
            </w:r>
          </w:p>
        </w:tc>
        <w:tc>
          <w:tcPr>
            <w:tcW w:w="1260" w:type="dxa"/>
            <w:shd w:val="clear" w:color="auto" w:fill="auto"/>
          </w:tcPr>
          <w:p w14:paraId="21E7B37D" w14:textId="77777777" w:rsidR="009276AC" w:rsidRPr="00C07ED6" w:rsidRDefault="009276AC" w:rsidP="00E57BA0">
            <w:pPr>
              <w:ind w:right="-32"/>
              <w:rPr>
                <w:rFonts w:ascii="Times New Roman" w:hAnsi="Times New Roman"/>
                <w:sz w:val="22"/>
              </w:rPr>
            </w:pPr>
            <w:r w:rsidRPr="00C07ED6">
              <w:rPr>
                <w:rFonts w:ascii="Times New Roman" w:hAnsi="Times New Roman"/>
                <w:sz w:val="22"/>
              </w:rPr>
              <w:t>21 Apr (T2)</w:t>
            </w:r>
          </w:p>
        </w:tc>
        <w:tc>
          <w:tcPr>
            <w:tcW w:w="3420" w:type="dxa"/>
            <w:shd w:val="clear" w:color="auto" w:fill="auto"/>
          </w:tcPr>
          <w:p w14:paraId="50DD9581" w14:textId="77777777" w:rsidR="009276AC" w:rsidRPr="00C07ED6" w:rsidRDefault="009276AC" w:rsidP="00E57BA0">
            <w:pPr>
              <w:ind w:left="20" w:right="-32"/>
              <w:rPr>
                <w:rFonts w:ascii="Times New Roman" w:hAnsi="Times New Roman"/>
                <w:sz w:val="22"/>
              </w:rPr>
            </w:pPr>
            <w:r w:rsidRPr="00C07ED6">
              <w:rPr>
                <w:rFonts w:ascii="Times New Roman" w:hAnsi="Times New Roman"/>
                <w:sz w:val="22"/>
              </w:rPr>
              <w:t>Resurrections &amp; Judgments</w:t>
            </w:r>
          </w:p>
        </w:tc>
        <w:tc>
          <w:tcPr>
            <w:tcW w:w="3600" w:type="dxa"/>
            <w:shd w:val="clear" w:color="auto" w:fill="auto"/>
          </w:tcPr>
          <w:p w14:paraId="5FBD608F" w14:textId="77777777" w:rsidR="009276AC" w:rsidRPr="00C07ED6" w:rsidRDefault="009276AC" w:rsidP="00E57BA0">
            <w:pPr>
              <w:ind w:left="20" w:right="-32"/>
              <w:rPr>
                <w:rFonts w:ascii="Times New Roman" w:hAnsi="Times New Roman"/>
                <w:color w:val="000000"/>
                <w:sz w:val="22"/>
              </w:rPr>
            </w:pPr>
            <w:r w:rsidRPr="00C07ED6">
              <w:rPr>
                <w:rFonts w:ascii="Times New Roman" w:hAnsi="Times New Roman"/>
                <w:color w:val="000000"/>
                <w:sz w:val="22"/>
              </w:rPr>
              <w:t xml:space="preserve">Benware, 321-29 </w:t>
            </w:r>
            <w:r w:rsidRPr="00C07ED6">
              <w:rPr>
                <w:rFonts w:ascii="Times New Roman" w:hAnsi="Times New Roman"/>
                <w:vanish/>
                <w:color w:val="000000"/>
                <w:sz w:val="22"/>
              </w:rPr>
              <w:t>= 9</w:t>
            </w:r>
          </w:p>
          <w:p w14:paraId="7F2E40F6" w14:textId="77777777" w:rsidR="009276AC" w:rsidRPr="00C07ED6" w:rsidRDefault="009276AC" w:rsidP="00E57BA0">
            <w:pPr>
              <w:ind w:left="20" w:right="-32"/>
              <w:rPr>
                <w:rFonts w:ascii="Times New Roman" w:hAnsi="Times New Roman"/>
                <w:vanish/>
                <w:color w:val="000000"/>
                <w:sz w:val="22"/>
              </w:rPr>
            </w:pPr>
            <w:r w:rsidRPr="00C07ED6">
              <w:rPr>
                <w:rFonts w:ascii="Times New Roman" w:hAnsi="Times New Roman"/>
                <w:color w:val="000000"/>
                <w:sz w:val="22"/>
              </w:rPr>
              <w:t xml:space="preserve">Blaising/Bock, Responses, 331-76 </w:t>
            </w:r>
            <w:r w:rsidRPr="00C07ED6">
              <w:rPr>
                <w:rFonts w:ascii="Times New Roman" w:hAnsi="Times New Roman"/>
                <w:vanish/>
                <w:color w:val="000000"/>
                <w:sz w:val="20"/>
              </w:rPr>
              <w:t>= 46</w:t>
            </w:r>
          </w:p>
        </w:tc>
        <w:tc>
          <w:tcPr>
            <w:tcW w:w="370" w:type="dxa"/>
            <w:shd w:val="clear" w:color="auto" w:fill="auto"/>
          </w:tcPr>
          <w:p w14:paraId="2C7F169A" w14:textId="77777777" w:rsidR="009276AC" w:rsidRPr="00C07ED6" w:rsidRDefault="009276AC" w:rsidP="00E57BA0">
            <w:pPr>
              <w:ind w:left="-180" w:right="-32"/>
              <w:jc w:val="right"/>
              <w:rPr>
                <w:rFonts w:ascii="Times New Roman" w:hAnsi="Times New Roman"/>
                <w:vanish/>
                <w:sz w:val="22"/>
              </w:rPr>
            </w:pPr>
            <w:r w:rsidRPr="00C07ED6">
              <w:rPr>
                <w:rFonts w:ascii="Times New Roman" w:hAnsi="Times New Roman"/>
                <w:vanish/>
                <w:sz w:val="22"/>
              </w:rPr>
              <w:t>9</w:t>
            </w:r>
          </w:p>
        </w:tc>
      </w:tr>
      <w:tr w:rsidR="009276AC" w:rsidRPr="00C07ED6" w14:paraId="63B24343" w14:textId="77777777" w:rsidTr="00E57BA0">
        <w:tc>
          <w:tcPr>
            <w:tcW w:w="810" w:type="dxa"/>
            <w:shd w:val="clear" w:color="auto" w:fill="auto"/>
          </w:tcPr>
          <w:p w14:paraId="78D6D66A" w14:textId="77777777" w:rsidR="009276AC" w:rsidRPr="00C07ED6" w:rsidRDefault="009276AC" w:rsidP="00E57BA0">
            <w:pPr>
              <w:ind w:left="40" w:right="-32"/>
              <w:jc w:val="center"/>
              <w:rPr>
                <w:rFonts w:ascii="Times New Roman" w:hAnsi="Times New Roman"/>
                <w:sz w:val="22"/>
              </w:rPr>
            </w:pPr>
            <w:r w:rsidRPr="00C07ED6">
              <w:rPr>
                <w:rFonts w:ascii="Times New Roman" w:hAnsi="Times New Roman"/>
                <w:sz w:val="22"/>
              </w:rPr>
              <w:t>22</w:t>
            </w:r>
          </w:p>
        </w:tc>
        <w:tc>
          <w:tcPr>
            <w:tcW w:w="1260" w:type="dxa"/>
            <w:shd w:val="clear" w:color="auto" w:fill="auto"/>
          </w:tcPr>
          <w:p w14:paraId="64EC9060" w14:textId="77777777" w:rsidR="009276AC" w:rsidRPr="00C07ED6" w:rsidRDefault="009276AC" w:rsidP="00E57BA0">
            <w:pPr>
              <w:ind w:right="-32"/>
              <w:rPr>
                <w:rFonts w:ascii="Times New Roman" w:hAnsi="Times New Roman"/>
                <w:sz w:val="22"/>
              </w:rPr>
            </w:pPr>
            <w:r w:rsidRPr="00C07ED6">
              <w:rPr>
                <w:rFonts w:ascii="Times New Roman" w:hAnsi="Times New Roman"/>
                <w:sz w:val="22"/>
              </w:rPr>
              <w:t>23 Apr (Th)</w:t>
            </w:r>
          </w:p>
        </w:tc>
        <w:tc>
          <w:tcPr>
            <w:tcW w:w="3420" w:type="dxa"/>
            <w:shd w:val="clear" w:color="auto" w:fill="auto"/>
          </w:tcPr>
          <w:p w14:paraId="626B940E" w14:textId="77777777" w:rsidR="009276AC" w:rsidRPr="00C07ED6" w:rsidRDefault="009276AC" w:rsidP="00E57BA0">
            <w:pPr>
              <w:ind w:left="20" w:right="-32"/>
              <w:rPr>
                <w:rFonts w:ascii="Times New Roman" w:hAnsi="Times New Roman"/>
                <w:sz w:val="22"/>
              </w:rPr>
            </w:pPr>
            <w:r w:rsidRPr="00C07ED6">
              <w:rPr>
                <w:rFonts w:ascii="Times New Roman" w:hAnsi="Times New Roman"/>
                <w:sz w:val="22"/>
              </w:rPr>
              <w:t>Eternal States: Hell</w:t>
            </w:r>
          </w:p>
        </w:tc>
        <w:tc>
          <w:tcPr>
            <w:tcW w:w="3600" w:type="dxa"/>
            <w:shd w:val="clear" w:color="auto" w:fill="auto"/>
          </w:tcPr>
          <w:p w14:paraId="541BCD7A" w14:textId="77777777" w:rsidR="009276AC" w:rsidRPr="00C07ED6" w:rsidRDefault="009276AC" w:rsidP="00E57BA0">
            <w:pPr>
              <w:ind w:left="20" w:right="-32"/>
              <w:rPr>
                <w:rFonts w:ascii="Times New Roman" w:hAnsi="Times New Roman"/>
                <w:color w:val="000000"/>
                <w:sz w:val="22"/>
              </w:rPr>
            </w:pPr>
            <w:r w:rsidRPr="00C07ED6">
              <w:rPr>
                <w:rFonts w:ascii="Times New Roman" w:hAnsi="Times New Roman"/>
                <w:color w:val="000000"/>
                <w:sz w:val="22"/>
              </w:rPr>
              <w:t>Rev. 20:1-6 Research Paper Due</w:t>
            </w:r>
          </w:p>
          <w:p w14:paraId="49A6ACD8" w14:textId="77777777" w:rsidR="009276AC" w:rsidRPr="00C07ED6" w:rsidRDefault="009276AC" w:rsidP="00E57BA0">
            <w:pPr>
              <w:ind w:left="20" w:right="-32"/>
              <w:rPr>
                <w:rFonts w:ascii="Times New Roman" w:hAnsi="Times New Roman"/>
                <w:color w:val="000000"/>
                <w:sz w:val="22"/>
              </w:rPr>
            </w:pPr>
            <w:r w:rsidRPr="00C07ED6">
              <w:rPr>
                <w:rFonts w:ascii="Times New Roman" w:hAnsi="Times New Roman"/>
                <w:color w:val="000000"/>
                <w:sz w:val="22"/>
              </w:rPr>
              <w:t>Benware, 353-61</w:t>
            </w:r>
            <w:r w:rsidRPr="00C07ED6">
              <w:rPr>
                <w:rFonts w:ascii="Times New Roman" w:hAnsi="Times New Roman"/>
                <w:vanish/>
                <w:color w:val="000000"/>
                <w:sz w:val="22"/>
              </w:rPr>
              <w:t>hell/</w:t>
            </w:r>
            <w:proofErr w:type="spellStart"/>
            <w:r w:rsidRPr="00C07ED6">
              <w:rPr>
                <w:rFonts w:ascii="Times New Roman" w:hAnsi="Times New Roman"/>
                <w:vanish/>
                <w:color w:val="000000"/>
                <w:sz w:val="22"/>
              </w:rPr>
              <w:t>annih</w:t>
            </w:r>
            <w:proofErr w:type="spellEnd"/>
            <w:r w:rsidRPr="00C07ED6">
              <w:rPr>
                <w:rFonts w:ascii="Times New Roman" w:hAnsi="Times New Roman"/>
                <w:vanish/>
                <w:color w:val="000000"/>
                <w:sz w:val="22"/>
              </w:rPr>
              <w:t xml:space="preserve"> = 9</w:t>
            </w:r>
            <w:r w:rsidRPr="00C07ED6">
              <w:rPr>
                <w:rFonts w:ascii="Times New Roman" w:hAnsi="Times New Roman"/>
                <w:color w:val="000000"/>
                <w:sz w:val="22"/>
              </w:rPr>
              <w:t xml:space="preserve">; Notes, 163-72 </w:t>
            </w:r>
            <w:r w:rsidRPr="00C07ED6">
              <w:rPr>
                <w:rFonts w:ascii="Times New Roman" w:hAnsi="Times New Roman"/>
                <w:vanish/>
                <w:color w:val="000000"/>
                <w:sz w:val="22"/>
              </w:rPr>
              <w:t>= 8</w:t>
            </w:r>
          </w:p>
        </w:tc>
        <w:tc>
          <w:tcPr>
            <w:tcW w:w="370" w:type="dxa"/>
            <w:shd w:val="clear" w:color="auto" w:fill="auto"/>
          </w:tcPr>
          <w:p w14:paraId="1A41A70C" w14:textId="77777777" w:rsidR="009276AC" w:rsidRPr="00C07ED6" w:rsidRDefault="009276AC" w:rsidP="00E57BA0">
            <w:pPr>
              <w:ind w:left="-180" w:right="-32"/>
              <w:jc w:val="right"/>
              <w:rPr>
                <w:rFonts w:ascii="Times New Roman" w:hAnsi="Times New Roman"/>
                <w:vanish/>
                <w:sz w:val="22"/>
              </w:rPr>
            </w:pPr>
            <w:r w:rsidRPr="00C07ED6">
              <w:rPr>
                <w:rFonts w:ascii="Times New Roman" w:hAnsi="Times New Roman"/>
                <w:vanish/>
                <w:sz w:val="22"/>
              </w:rPr>
              <w:t>17</w:t>
            </w:r>
          </w:p>
        </w:tc>
      </w:tr>
      <w:tr w:rsidR="009276AC" w:rsidRPr="00C07ED6" w14:paraId="49EEE71A" w14:textId="77777777" w:rsidTr="00E57BA0">
        <w:tc>
          <w:tcPr>
            <w:tcW w:w="810" w:type="dxa"/>
            <w:shd w:val="clear" w:color="auto" w:fill="auto"/>
          </w:tcPr>
          <w:p w14:paraId="48CB3B41" w14:textId="77777777" w:rsidR="009276AC" w:rsidRPr="00C07ED6" w:rsidRDefault="009276AC" w:rsidP="00E57BA0">
            <w:pPr>
              <w:ind w:left="40" w:right="-32"/>
              <w:jc w:val="center"/>
              <w:rPr>
                <w:rFonts w:ascii="Times New Roman" w:hAnsi="Times New Roman"/>
                <w:sz w:val="22"/>
              </w:rPr>
            </w:pPr>
            <w:r w:rsidRPr="00C07ED6">
              <w:rPr>
                <w:rFonts w:ascii="Times New Roman" w:hAnsi="Times New Roman"/>
                <w:sz w:val="22"/>
              </w:rPr>
              <w:t>23</w:t>
            </w:r>
          </w:p>
        </w:tc>
        <w:tc>
          <w:tcPr>
            <w:tcW w:w="1260" w:type="dxa"/>
            <w:shd w:val="clear" w:color="auto" w:fill="auto"/>
          </w:tcPr>
          <w:p w14:paraId="37AD0541" w14:textId="77777777" w:rsidR="009276AC" w:rsidRPr="00C07ED6" w:rsidRDefault="009276AC" w:rsidP="00E57BA0">
            <w:pPr>
              <w:ind w:right="-32"/>
              <w:rPr>
                <w:rFonts w:ascii="Times New Roman" w:hAnsi="Times New Roman"/>
                <w:sz w:val="22"/>
              </w:rPr>
            </w:pPr>
            <w:r w:rsidRPr="00C07ED6">
              <w:rPr>
                <w:rFonts w:ascii="Times New Roman" w:hAnsi="Times New Roman"/>
                <w:sz w:val="22"/>
              </w:rPr>
              <w:t>28 Apr (T1)</w:t>
            </w:r>
          </w:p>
        </w:tc>
        <w:tc>
          <w:tcPr>
            <w:tcW w:w="3420" w:type="dxa"/>
            <w:shd w:val="clear" w:color="auto" w:fill="auto"/>
          </w:tcPr>
          <w:p w14:paraId="03AF63E3" w14:textId="77777777" w:rsidR="009276AC" w:rsidRPr="00C07ED6" w:rsidRDefault="009276AC" w:rsidP="00E57BA0">
            <w:pPr>
              <w:ind w:left="20" w:right="-32"/>
              <w:rPr>
                <w:rFonts w:ascii="Times New Roman" w:hAnsi="Times New Roman"/>
                <w:sz w:val="22"/>
              </w:rPr>
            </w:pPr>
            <w:r w:rsidRPr="00C07ED6">
              <w:rPr>
                <w:rFonts w:ascii="Times New Roman" w:hAnsi="Times New Roman"/>
                <w:sz w:val="22"/>
              </w:rPr>
              <w:t>Eternal States: Heaven Part 1</w:t>
            </w:r>
          </w:p>
        </w:tc>
        <w:tc>
          <w:tcPr>
            <w:tcW w:w="3600" w:type="dxa"/>
            <w:shd w:val="clear" w:color="auto" w:fill="auto"/>
          </w:tcPr>
          <w:p w14:paraId="7A97A3B3" w14:textId="77777777" w:rsidR="009276AC" w:rsidRPr="00C07ED6" w:rsidRDefault="009276AC" w:rsidP="00E57BA0">
            <w:pPr>
              <w:ind w:left="20" w:right="-32"/>
              <w:rPr>
                <w:rFonts w:ascii="Times New Roman" w:hAnsi="Times New Roman"/>
                <w:color w:val="000000"/>
                <w:sz w:val="22"/>
              </w:rPr>
            </w:pPr>
            <w:r w:rsidRPr="00C07ED6">
              <w:rPr>
                <w:rFonts w:ascii="Times New Roman" w:hAnsi="Times New Roman"/>
                <w:color w:val="000000"/>
                <w:sz w:val="22"/>
              </w:rPr>
              <w:t>Revelation 21</w:t>
            </w:r>
            <w:r w:rsidRPr="00C07ED6">
              <w:rPr>
                <w:rFonts w:ascii="Times New Roman" w:hAnsi="Times New Roman"/>
                <w:color w:val="000000"/>
                <w:position w:val="4"/>
                <w:sz w:val="16"/>
              </w:rPr>
              <w:t>—</w:t>
            </w:r>
            <w:r w:rsidRPr="00C07ED6">
              <w:rPr>
                <w:rFonts w:ascii="Times New Roman" w:hAnsi="Times New Roman"/>
                <w:color w:val="000000"/>
                <w:sz w:val="22"/>
              </w:rPr>
              <w:t xml:space="preserve">22; </w:t>
            </w:r>
            <w:r w:rsidRPr="00C07ED6">
              <w:rPr>
                <w:rFonts w:ascii="Times New Roman" w:hAnsi="Times New Roman"/>
                <w:vanish/>
                <w:color w:val="000000"/>
                <w:sz w:val="22"/>
              </w:rPr>
              <w:t>= 2</w:t>
            </w:r>
          </w:p>
          <w:p w14:paraId="266FF8A0" w14:textId="77777777" w:rsidR="009276AC" w:rsidRPr="00C07ED6" w:rsidRDefault="009276AC" w:rsidP="00E57BA0">
            <w:pPr>
              <w:ind w:left="20" w:right="-32"/>
              <w:rPr>
                <w:rFonts w:ascii="Times New Roman" w:hAnsi="Times New Roman"/>
                <w:color w:val="000000"/>
                <w:sz w:val="22"/>
              </w:rPr>
            </w:pPr>
            <w:r w:rsidRPr="00C07ED6">
              <w:rPr>
                <w:rFonts w:ascii="Times New Roman" w:hAnsi="Times New Roman"/>
                <w:color w:val="000000"/>
                <w:sz w:val="22"/>
              </w:rPr>
              <w:t xml:space="preserve">Benware, 331-42 </w:t>
            </w:r>
            <w:r w:rsidRPr="00C07ED6">
              <w:rPr>
                <w:rFonts w:ascii="Times New Roman" w:hAnsi="Times New Roman"/>
                <w:vanish/>
                <w:color w:val="000000"/>
                <w:sz w:val="22"/>
              </w:rPr>
              <w:t>= 12</w:t>
            </w:r>
            <w:r w:rsidRPr="00C07ED6">
              <w:rPr>
                <w:rFonts w:ascii="Times New Roman" w:hAnsi="Times New Roman"/>
                <w:color w:val="000000"/>
                <w:sz w:val="22"/>
              </w:rPr>
              <w:t xml:space="preserve"> </w:t>
            </w:r>
          </w:p>
          <w:p w14:paraId="30A1C980" w14:textId="77777777" w:rsidR="009276AC" w:rsidRPr="00C07ED6" w:rsidRDefault="009276AC" w:rsidP="00E57BA0">
            <w:pPr>
              <w:ind w:left="20" w:right="-32"/>
              <w:rPr>
                <w:rFonts w:ascii="Times New Roman" w:hAnsi="Times New Roman"/>
                <w:vanish/>
                <w:color w:val="000000"/>
                <w:sz w:val="22"/>
              </w:rPr>
            </w:pPr>
            <w:r w:rsidRPr="00C07ED6">
              <w:rPr>
                <w:rFonts w:ascii="Times New Roman" w:hAnsi="Times New Roman"/>
                <w:color w:val="000000"/>
                <w:sz w:val="22"/>
              </w:rPr>
              <w:t xml:space="preserve">Blaising/Bock, New Jer, 264-92 </w:t>
            </w:r>
            <w:r w:rsidRPr="00C07ED6">
              <w:rPr>
                <w:rFonts w:ascii="Times New Roman" w:hAnsi="Times New Roman"/>
                <w:vanish/>
                <w:color w:val="000000"/>
                <w:sz w:val="22"/>
              </w:rPr>
              <w:t>= 28</w:t>
            </w:r>
          </w:p>
        </w:tc>
        <w:tc>
          <w:tcPr>
            <w:tcW w:w="370" w:type="dxa"/>
            <w:shd w:val="clear" w:color="auto" w:fill="auto"/>
          </w:tcPr>
          <w:p w14:paraId="49BBEFE4" w14:textId="77777777" w:rsidR="009276AC" w:rsidRPr="00C07ED6" w:rsidRDefault="009276AC" w:rsidP="00E57BA0">
            <w:pPr>
              <w:ind w:left="-180" w:right="-32"/>
              <w:jc w:val="right"/>
              <w:rPr>
                <w:rFonts w:ascii="Times New Roman" w:hAnsi="Times New Roman"/>
                <w:vanish/>
                <w:sz w:val="22"/>
              </w:rPr>
            </w:pPr>
            <w:r w:rsidRPr="00C07ED6">
              <w:rPr>
                <w:rFonts w:ascii="Times New Roman" w:hAnsi="Times New Roman"/>
                <w:vanish/>
                <w:sz w:val="22"/>
              </w:rPr>
              <w:t>14</w:t>
            </w:r>
          </w:p>
        </w:tc>
      </w:tr>
      <w:tr w:rsidR="009276AC" w:rsidRPr="00C07ED6" w14:paraId="05D2DC3B" w14:textId="77777777" w:rsidTr="00E57BA0">
        <w:tc>
          <w:tcPr>
            <w:tcW w:w="810" w:type="dxa"/>
            <w:shd w:val="clear" w:color="auto" w:fill="auto"/>
          </w:tcPr>
          <w:p w14:paraId="6D24B226" w14:textId="77777777" w:rsidR="009276AC" w:rsidRPr="00C07ED6" w:rsidRDefault="009276AC" w:rsidP="00E57BA0">
            <w:pPr>
              <w:ind w:left="40" w:right="-32"/>
              <w:jc w:val="center"/>
              <w:rPr>
                <w:rFonts w:ascii="Times New Roman" w:hAnsi="Times New Roman"/>
                <w:sz w:val="22"/>
              </w:rPr>
            </w:pPr>
            <w:r w:rsidRPr="00C07ED6">
              <w:rPr>
                <w:rFonts w:ascii="Times New Roman" w:hAnsi="Times New Roman"/>
                <w:sz w:val="22"/>
              </w:rPr>
              <w:t>24</w:t>
            </w:r>
          </w:p>
        </w:tc>
        <w:tc>
          <w:tcPr>
            <w:tcW w:w="1260" w:type="dxa"/>
            <w:shd w:val="clear" w:color="auto" w:fill="auto"/>
          </w:tcPr>
          <w:p w14:paraId="33D3569D" w14:textId="77777777" w:rsidR="009276AC" w:rsidRPr="00C07ED6" w:rsidRDefault="009276AC" w:rsidP="00E57BA0">
            <w:pPr>
              <w:ind w:right="-32"/>
              <w:rPr>
                <w:rFonts w:ascii="Times New Roman" w:hAnsi="Times New Roman"/>
                <w:sz w:val="22"/>
              </w:rPr>
            </w:pPr>
            <w:r w:rsidRPr="00C07ED6">
              <w:rPr>
                <w:rFonts w:ascii="Times New Roman" w:hAnsi="Times New Roman"/>
                <w:sz w:val="22"/>
              </w:rPr>
              <w:t>28 Apr (T2)</w:t>
            </w:r>
          </w:p>
        </w:tc>
        <w:tc>
          <w:tcPr>
            <w:tcW w:w="3420" w:type="dxa"/>
            <w:shd w:val="clear" w:color="auto" w:fill="auto"/>
          </w:tcPr>
          <w:p w14:paraId="4DAE93C9" w14:textId="77777777" w:rsidR="009276AC" w:rsidRPr="00C07ED6" w:rsidRDefault="009276AC" w:rsidP="00E57BA0">
            <w:pPr>
              <w:ind w:left="20" w:right="-32"/>
              <w:rPr>
                <w:rFonts w:ascii="Times New Roman" w:hAnsi="Times New Roman"/>
                <w:sz w:val="22"/>
              </w:rPr>
            </w:pPr>
            <w:r w:rsidRPr="00C07ED6">
              <w:rPr>
                <w:rFonts w:ascii="Times New Roman" w:hAnsi="Times New Roman"/>
                <w:sz w:val="22"/>
              </w:rPr>
              <w:t xml:space="preserve">Eternal States: Heaven Part 2 </w:t>
            </w:r>
          </w:p>
          <w:p w14:paraId="3D685C30" w14:textId="77777777" w:rsidR="009276AC" w:rsidRPr="00C07ED6" w:rsidRDefault="009276AC" w:rsidP="00E57BA0">
            <w:pPr>
              <w:ind w:left="20" w:right="-32"/>
              <w:rPr>
                <w:rFonts w:ascii="Times New Roman" w:hAnsi="Times New Roman"/>
                <w:sz w:val="22"/>
              </w:rPr>
            </w:pPr>
            <w:r w:rsidRPr="00C07ED6">
              <w:rPr>
                <w:rFonts w:ascii="Times New Roman" w:hAnsi="Times New Roman"/>
                <w:sz w:val="22"/>
              </w:rPr>
              <w:lastRenderedPageBreak/>
              <w:t>Quiz 6</w:t>
            </w:r>
          </w:p>
        </w:tc>
        <w:tc>
          <w:tcPr>
            <w:tcW w:w="3600" w:type="dxa"/>
            <w:shd w:val="clear" w:color="auto" w:fill="auto"/>
          </w:tcPr>
          <w:p w14:paraId="67A572EE" w14:textId="77777777" w:rsidR="009276AC" w:rsidRPr="00C07ED6" w:rsidRDefault="009276AC" w:rsidP="00E57BA0">
            <w:pPr>
              <w:ind w:right="-32"/>
              <w:rPr>
                <w:rFonts w:ascii="Times New Roman" w:hAnsi="Times New Roman"/>
                <w:color w:val="000000"/>
                <w:sz w:val="22"/>
              </w:rPr>
            </w:pPr>
            <w:r w:rsidRPr="00C07ED6">
              <w:rPr>
                <w:rFonts w:ascii="Times New Roman" w:hAnsi="Times New Roman"/>
                <w:color w:val="000000"/>
                <w:sz w:val="22"/>
              </w:rPr>
              <w:lastRenderedPageBreak/>
              <w:t xml:space="preserve">Notes, 173-88 </w:t>
            </w:r>
            <w:r w:rsidRPr="00C07ED6">
              <w:rPr>
                <w:rFonts w:ascii="Times New Roman" w:hAnsi="Times New Roman"/>
                <w:vanish/>
                <w:color w:val="000000"/>
                <w:sz w:val="22"/>
              </w:rPr>
              <w:t>= 14</w:t>
            </w:r>
            <w:r w:rsidRPr="00C07ED6">
              <w:rPr>
                <w:rFonts w:ascii="Times New Roman" w:hAnsi="Times New Roman"/>
                <w:color w:val="000000"/>
                <w:sz w:val="22"/>
              </w:rPr>
              <w:t xml:space="preserve"> </w:t>
            </w:r>
          </w:p>
          <w:p w14:paraId="5136F7F7" w14:textId="77777777" w:rsidR="009276AC" w:rsidRPr="00C07ED6" w:rsidRDefault="009276AC" w:rsidP="00E57BA0">
            <w:pPr>
              <w:ind w:right="-32"/>
              <w:rPr>
                <w:rFonts w:ascii="Times New Roman" w:hAnsi="Times New Roman"/>
                <w:color w:val="000000"/>
                <w:sz w:val="22"/>
              </w:rPr>
            </w:pPr>
            <w:r w:rsidRPr="00C07ED6">
              <w:rPr>
                <w:rFonts w:ascii="Times New Roman" w:hAnsi="Times New Roman"/>
                <w:color w:val="000000"/>
                <w:sz w:val="22"/>
              </w:rPr>
              <w:lastRenderedPageBreak/>
              <w:t>Study for quiz</w:t>
            </w:r>
          </w:p>
        </w:tc>
        <w:tc>
          <w:tcPr>
            <w:tcW w:w="370" w:type="dxa"/>
            <w:shd w:val="clear" w:color="auto" w:fill="auto"/>
          </w:tcPr>
          <w:p w14:paraId="44D3A0F6" w14:textId="77777777" w:rsidR="009276AC" w:rsidRPr="00C07ED6" w:rsidRDefault="009276AC" w:rsidP="00E57BA0">
            <w:pPr>
              <w:ind w:left="-180" w:right="-32"/>
              <w:jc w:val="right"/>
              <w:rPr>
                <w:rFonts w:ascii="Times New Roman" w:hAnsi="Times New Roman"/>
                <w:vanish/>
                <w:sz w:val="22"/>
              </w:rPr>
            </w:pPr>
            <w:r w:rsidRPr="00C07ED6">
              <w:rPr>
                <w:rFonts w:ascii="Times New Roman" w:hAnsi="Times New Roman"/>
                <w:vanish/>
                <w:sz w:val="22"/>
              </w:rPr>
              <w:lastRenderedPageBreak/>
              <w:t>14</w:t>
            </w:r>
          </w:p>
        </w:tc>
      </w:tr>
      <w:tr w:rsidR="003F122D" w:rsidRPr="00C07ED6" w14:paraId="4D3C66D8" w14:textId="77777777" w:rsidTr="00E57BA0">
        <w:tc>
          <w:tcPr>
            <w:tcW w:w="810" w:type="dxa"/>
            <w:shd w:val="clear" w:color="auto" w:fill="auto"/>
          </w:tcPr>
          <w:p w14:paraId="05577544" w14:textId="77777777" w:rsidR="003F122D" w:rsidRPr="00C07ED6" w:rsidRDefault="00B43260" w:rsidP="00E57BA0">
            <w:pPr>
              <w:ind w:left="40" w:right="-32"/>
              <w:jc w:val="center"/>
              <w:rPr>
                <w:rFonts w:ascii="Times New Roman" w:hAnsi="Times New Roman"/>
                <w:sz w:val="22"/>
              </w:rPr>
            </w:pPr>
            <w:r w:rsidRPr="00C07ED6">
              <w:rPr>
                <w:rFonts w:ascii="Times New Roman" w:hAnsi="Times New Roman"/>
                <w:sz w:val="22"/>
              </w:rPr>
              <w:t>25</w:t>
            </w:r>
          </w:p>
        </w:tc>
        <w:tc>
          <w:tcPr>
            <w:tcW w:w="1260" w:type="dxa"/>
            <w:shd w:val="clear" w:color="auto" w:fill="auto"/>
          </w:tcPr>
          <w:p w14:paraId="073A5D2A" w14:textId="77777777" w:rsidR="003F122D" w:rsidRPr="00C07ED6" w:rsidRDefault="003F122D" w:rsidP="00E57BA0">
            <w:pPr>
              <w:ind w:right="-32"/>
              <w:rPr>
                <w:rFonts w:ascii="Times New Roman" w:hAnsi="Times New Roman"/>
                <w:sz w:val="22"/>
              </w:rPr>
            </w:pPr>
          </w:p>
        </w:tc>
        <w:tc>
          <w:tcPr>
            <w:tcW w:w="3420" w:type="dxa"/>
            <w:shd w:val="clear" w:color="auto" w:fill="auto"/>
          </w:tcPr>
          <w:p w14:paraId="6514D538" w14:textId="77777777" w:rsidR="003F122D" w:rsidRPr="00C07ED6" w:rsidRDefault="003F122D" w:rsidP="00E57BA0">
            <w:pPr>
              <w:ind w:left="20" w:right="-32"/>
              <w:rPr>
                <w:rFonts w:ascii="Times New Roman" w:hAnsi="Times New Roman"/>
                <w:sz w:val="22"/>
              </w:rPr>
            </w:pPr>
          </w:p>
        </w:tc>
        <w:tc>
          <w:tcPr>
            <w:tcW w:w="3600" w:type="dxa"/>
            <w:shd w:val="clear" w:color="auto" w:fill="auto"/>
          </w:tcPr>
          <w:p w14:paraId="6B44B1B0" w14:textId="77777777" w:rsidR="003F122D" w:rsidRPr="00C07ED6" w:rsidRDefault="003F122D" w:rsidP="00E57BA0">
            <w:pPr>
              <w:ind w:right="-32"/>
              <w:rPr>
                <w:rFonts w:ascii="Times New Roman" w:hAnsi="Times New Roman"/>
                <w:color w:val="000000"/>
                <w:sz w:val="22"/>
              </w:rPr>
            </w:pPr>
          </w:p>
        </w:tc>
        <w:tc>
          <w:tcPr>
            <w:tcW w:w="370" w:type="dxa"/>
            <w:shd w:val="clear" w:color="auto" w:fill="auto"/>
          </w:tcPr>
          <w:p w14:paraId="45619FCD" w14:textId="77777777" w:rsidR="003F122D" w:rsidRPr="00C07ED6" w:rsidRDefault="003F122D" w:rsidP="00E57BA0">
            <w:pPr>
              <w:ind w:left="-180" w:right="-32"/>
              <w:jc w:val="right"/>
              <w:rPr>
                <w:rFonts w:ascii="Times New Roman" w:hAnsi="Times New Roman"/>
                <w:vanish/>
                <w:sz w:val="22"/>
              </w:rPr>
            </w:pPr>
          </w:p>
        </w:tc>
      </w:tr>
    </w:tbl>
    <w:p w14:paraId="21425179" w14:textId="77777777" w:rsidR="003F122D" w:rsidRPr="00C07ED6" w:rsidRDefault="003F122D" w:rsidP="003F122D">
      <w:pPr>
        <w:tabs>
          <w:tab w:val="left" w:pos="3780"/>
          <w:tab w:val="left" w:pos="6420"/>
          <w:tab w:val="left" w:pos="6620"/>
          <w:tab w:val="left" w:pos="7600"/>
          <w:tab w:val="left" w:pos="7720"/>
          <w:tab w:val="left" w:pos="9040"/>
          <w:tab w:val="left" w:pos="9520"/>
        </w:tabs>
        <w:ind w:right="-390"/>
        <w:jc w:val="left"/>
        <w:rPr>
          <w:rFonts w:ascii="Times New Roman" w:hAnsi="Times New Roman"/>
          <w:b/>
          <w:sz w:val="22"/>
        </w:rPr>
      </w:pPr>
    </w:p>
    <w:p w14:paraId="083C631B" w14:textId="77777777" w:rsidR="00704A88" w:rsidRPr="00C07ED6" w:rsidRDefault="00704A88">
      <w:pPr>
        <w:tabs>
          <w:tab w:val="left" w:pos="3140"/>
          <w:tab w:val="left" w:pos="7640"/>
        </w:tabs>
        <w:ind w:left="360" w:right="-200" w:hanging="360"/>
        <w:rPr>
          <w:rFonts w:ascii="Times New Roman" w:hAnsi="Times New Roman"/>
          <w:sz w:val="22"/>
        </w:rPr>
      </w:pPr>
    </w:p>
    <w:p w14:paraId="0FB2B59D" w14:textId="77777777" w:rsidR="00704A88" w:rsidRPr="00C07ED6" w:rsidRDefault="00704A88">
      <w:pPr>
        <w:tabs>
          <w:tab w:val="left" w:pos="3140"/>
          <w:tab w:val="left" w:pos="7640"/>
        </w:tabs>
        <w:jc w:val="center"/>
        <w:rPr>
          <w:rFonts w:ascii="Times New Roman" w:hAnsi="Times New Roman"/>
          <w:sz w:val="16"/>
        </w:rPr>
        <w:sectPr w:rsidR="00704A88" w:rsidRPr="00C07ED6">
          <w:headerReference w:type="default" r:id="rId21"/>
          <w:pgSz w:w="11880" w:h="16840"/>
          <w:pgMar w:top="720" w:right="1180" w:bottom="720" w:left="1460" w:header="720" w:footer="720" w:gutter="0"/>
          <w:pgNumType w:start="9"/>
          <w:cols w:space="720"/>
        </w:sectPr>
      </w:pPr>
    </w:p>
    <w:p w14:paraId="55EE015B" w14:textId="77777777" w:rsidR="00704A88" w:rsidRPr="00C07ED6" w:rsidRDefault="00704A88">
      <w:pPr>
        <w:tabs>
          <w:tab w:val="left" w:pos="3140"/>
          <w:tab w:val="left" w:pos="7640"/>
        </w:tabs>
        <w:jc w:val="center"/>
        <w:rPr>
          <w:rFonts w:ascii="Times New Roman" w:hAnsi="Times New Roman"/>
          <w:b/>
          <w:sz w:val="22"/>
        </w:rPr>
      </w:pPr>
      <w:r w:rsidRPr="00C07ED6">
        <w:rPr>
          <w:rFonts w:ascii="Times New Roman" w:hAnsi="Times New Roman"/>
          <w:b/>
          <w:sz w:val="34"/>
        </w:rPr>
        <w:lastRenderedPageBreak/>
        <w:t>Clouse’s Bibliography</w:t>
      </w:r>
    </w:p>
    <w:p w14:paraId="26B6D82D" w14:textId="77777777" w:rsidR="00704A88" w:rsidRPr="00C07ED6" w:rsidRDefault="00704A88">
      <w:pPr>
        <w:tabs>
          <w:tab w:val="left" w:pos="3140"/>
          <w:tab w:val="left" w:pos="7640"/>
        </w:tabs>
        <w:jc w:val="center"/>
        <w:rPr>
          <w:rFonts w:ascii="Times New Roman" w:hAnsi="Times New Roman"/>
          <w:sz w:val="22"/>
        </w:rPr>
      </w:pPr>
      <w:r w:rsidRPr="00C07ED6">
        <w:rPr>
          <w:rFonts w:ascii="Times New Roman" w:hAnsi="Times New Roman"/>
          <w:b/>
          <w:sz w:val="22"/>
        </w:rPr>
        <w:t xml:space="preserve">From </w:t>
      </w:r>
      <w:r w:rsidRPr="00C07ED6">
        <w:rPr>
          <w:rFonts w:ascii="Times New Roman" w:hAnsi="Times New Roman"/>
          <w:b/>
          <w:i/>
          <w:sz w:val="22"/>
        </w:rPr>
        <w:t>The Meaning of the Millennium</w:t>
      </w:r>
      <w:r w:rsidRPr="00C07ED6">
        <w:rPr>
          <w:rFonts w:ascii="Times New Roman" w:hAnsi="Times New Roman"/>
          <w:b/>
          <w:sz w:val="22"/>
        </w:rPr>
        <w:t>, 217-20</w:t>
      </w:r>
      <w:r w:rsidRPr="00C07ED6">
        <w:rPr>
          <w:rFonts w:ascii="Times New Roman" w:hAnsi="Times New Roman"/>
          <w:sz w:val="22"/>
        </w:rPr>
        <w:br w:type="page"/>
      </w:r>
    </w:p>
    <w:p w14:paraId="4F900133" w14:textId="77777777" w:rsidR="00704A88" w:rsidRPr="00C07ED6" w:rsidRDefault="00704A88">
      <w:pPr>
        <w:tabs>
          <w:tab w:val="left" w:pos="3140"/>
          <w:tab w:val="left" w:pos="7640"/>
        </w:tabs>
        <w:jc w:val="center"/>
        <w:rPr>
          <w:rFonts w:ascii="Times New Roman" w:hAnsi="Times New Roman"/>
          <w:sz w:val="22"/>
        </w:rPr>
      </w:pPr>
    </w:p>
    <w:p w14:paraId="628AECF9" w14:textId="77777777" w:rsidR="00704A88" w:rsidRPr="00C07ED6" w:rsidRDefault="00704A88">
      <w:pPr>
        <w:tabs>
          <w:tab w:val="left" w:pos="3140"/>
          <w:tab w:val="left" w:pos="7640"/>
        </w:tabs>
        <w:jc w:val="center"/>
        <w:rPr>
          <w:rFonts w:ascii="Times New Roman" w:hAnsi="Times New Roman"/>
          <w:sz w:val="22"/>
        </w:rPr>
      </w:pPr>
    </w:p>
    <w:p w14:paraId="06B1F86F" w14:textId="77777777" w:rsidR="00704A88" w:rsidRPr="00C07ED6" w:rsidRDefault="00704A88">
      <w:pPr>
        <w:tabs>
          <w:tab w:val="left" w:pos="3140"/>
          <w:tab w:val="left" w:pos="7640"/>
        </w:tabs>
        <w:jc w:val="center"/>
        <w:rPr>
          <w:rFonts w:ascii="Times New Roman" w:hAnsi="Times New Roman"/>
          <w:sz w:val="22"/>
        </w:rPr>
      </w:pPr>
    </w:p>
    <w:p w14:paraId="749463FB" w14:textId="77777777" w:rsidR="00704A88" w:rsidRPr="00C07ED6" w:rsidRDefault="00704A88">
      <w:pPr>
        <w:tabs>
          <w:tab w:val="left" w:pos="3140"/>
          <w:tab w:val="left" w:pos="7640"/>
        </w:tabs>
        <w:jc w:val="center"/>
        <w:rPr>
          <w:rFonts w:ascii="Times New Roman" w:hAnsi="Times New Roman"/>
          <w:sz w:val="22"/>
        </w:rPr>
      </w:pPr>
    </w:p>
    <w:p w14:paraId="7BCC9415" w14:textId="77777777" w:rsidR="00704A88" w:rsidRPr="00C07ED6" w:rsidRDefault="00704A88">
      <w:pPr>
        <w:tabs>
          <w:tab w:val="left" w:pos="3140"/>
          <w:tab w:val="left" w:pos="7640"/>
        </w:tabs>
        <w:ind w:right="-390"/>
        <w:jc w:val="center"/>
        <w:rPr>
          <w:rFonts w:ascii="Times New Roman" w:hAnsi="Times New Roman"/>
          <w:b/>
          <w:sz w:val="34"/>
        </w:rPr>
      </w:pPr>
      <w:r w:rsidRPr="00C07ED6">
        <w:rPr>
          <w:rFonts w:ascii="Times New Roman" w:hAnsi="Times New Roman"/>
          <w:sz w:val="22"/>
        </w:rPr>
        <w:t>Clouse 2 of 2</w:t>
      </w:r>
      <w:r w:rsidRPr="00C07ED6">
        <w:rPr>
          <w:rFonts w:ascii="Times New Roman" w:hAnsi="Times New Roman"/>
          <w:sz w:val="22"/>
        </w:rPr>
        <w:br w:type="page"/>
      </w:r>
      <w:r w:rsidRPr="00C07ED6">
        <w:rPr>
          <w:rFonts w:ascii="Times New Roman" w:hAnsi="Times New Roman"/>
          <w:b/>
          <w:sz w:val="34"/>
        </w:rPr>
        <w:lastRenderedPageBreak/>
        <w:t>Eschatology</w:t>
      </w:r>
    </w:p>
    <w:p w14:paraId="7259EC3A" w14:textId="77777777" w:rsidR="00704A88" w:rsidRPr="00C07ED6" w:rsidRDefault="00704A88">
      <w:pPr>
        <w:tabs>
          <w:tab w:val="left" w:pos="3140"/>
          <w:tab w:val="left" w:pos="7640"/>
        </w:tabs>
        <w:ind w:left="360" w:right="-390" w:hanging="360"/>
        <w:rPr>
          <w:rFonts w:ascii="Times New Roman" w:hAnsi="Times New Roman"/>
          <w:sz w:val="22"/>
        </w:rPr>
      </w:pPr>
    </w:p>
    <w:p w14:paraId="7EC85DFC" w14:textId="77777777" w:rsidR="00704A88" w:rsidRPr="00C07ED6" w:rsidRDefault="00704A88">
      <w:pPr>
        <w:tabs>
          <w:tab w:val="left" w:pos="3140"/>
          <w:tab w:val="left" w:pos="7640"/>
        </w:tabs>
        <w:ind w:left="360" w:right="-390" w:hanging="360"/>
        <w:rPr>
          <w:rFonts w:ascii="Times New Roman" w:hAnsi="Times New Roman"/>
          <w:b/>
          <w:sz w:val="22"/>
        </w:rPr>
      </w:pPr>
      <w:r w:rsidRPr="00C07ED6">
        <w:rPr>
          <w:rFonts w:ascii="Times New Roman" w:hAnsi="Times New Roman"/>
          <w:b/>
          <w:sz w:val="22"/>
        </w:rPr>
        <w:t>I.</w:t>
      </w:r>
      <w:r w:rsidRPr="00C07ED6">
        <w:rPr>
          <w:rFonts w:ascii="Times New Roman" w:hAnsi="Times New Roman"/>
          <w:b/>
          <w:sz w:val="22"/>
        </w:rPr>
        <w:tab/>
      </w:r>
      <w:bookmarkStart w:id="10" w:name="Introduction"/>
      <w:r w:rsidRPr="00C07ED6">
        <w:rPr>
          <w:rFonts w:ascii="Times New Roman" w:hAnsi="Times New Roman"/>
          <w:b/>
          <w:sz w:val="22"/>
        </w:rPr>
        <w:t>Introduction</w:t>
      </w:r>
      <w:bookmarkEnd w:id="10"/>
      <w:r w:rsidRPr="00C07ED6">
        <w:rPr>
          <w:rFonts w:ascii="Times New Roman" w:hAnsi="Times New Roman"/>
          <w:sz w:val="14"/>
        </w:rPr>
        <w:fldChar w:fldCharType="begin"/>
      </w:r>
      <w:r w:rsidRPr="00C07ED6">
        <w:rPr>
          <w:rFonts w:ascii="Times New Roman" w:hAnsi="Times New Roman"/>
          <w:sz w:val="14"/>
        </w:rPr>
        <w:instrText xml:space="preserve"> TC  "</w:instrText>
      </w:r>
      <w:bookmarkStart w:id="11" w:name="_Toc413070640"/>
      <w:bookmarkStart w:id="12" w:name="_Toc125796943"/>
      <w:r w:rsidRPr="00C07ED6">
        <w:rPr>
          <w:rFonts w:ascii="Times New Roman" w:hAnsi="Times New Roman"/>
          <w:sz w:val="14"/>
        </w:rPr>
        <w:instrText>Introduction</w:instrText>
      </w:r>
      <w:bookmarkEnd w:id="11"/>
      <w:bookmarkEnd w:id="12"/>
      <w:r w:rsidRPr="00C07ED6">
        <w:rPr>
          <w:rFonts w:ascii="Times New Roman" w:hAnsi="Times New Roman"/>
          <w:sz w:val="14"/>
        </w:rPr>
        <w:instrText xml:space="preserve">" \l 1 </w:instrText>
      </w:r>
      <w:r w:rsidRPr="00C07ED6">
        <w:rPr>
          <w:rFonts w:ascii="Times New Roman" w:hAnsi="Times New Roman"/>
          <w:sz w:val="14"/>
        </w:rPr>
        <w:fldChar w:fldCharType="end"/>
      </w:r>
    </w:p>
    <w:p w14:paraId="67CA828F" w14:textId="77777777" w:rsidR="00704A88" w:rsidRPr="00C07ED6" w:rsidRDefault="00704A88">
      <w:pPr>
        <w:tabs>
          <w:tab w:val="left" w:pos="720"/>
        </w:tabs>
        <w:ind w:left="720" w:right="-390" w:hanging="360"/>
        <w:rPr>
          <w:rFonts w:ascii="Times New Roman" w:hAnsi="Times New Roman"/>
          <w:sz w:val="22"/>
        </w:rPr>
      </w:pPr>
    </w:p>
    <w:p w14:paraId="5EFF8515" w14:textId="77777777" w:rsidR="00704A88" w:rsidRPr="00C07ED6" w:rsidRDefault="00704A88">
      <w:pPr>
        <w:tabs>
          <w:tab w:val="left" w:pos="720"/>
        </w:tabs>
        <w:ind w:left="720" w:right="-39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Defining Eschatology</w:t>
      </w:r>
    </w:p>
    <w:p w14:paraId="0BA16E5E" w14:textId="77777777" w:rsidR="00704A88" w:rsidRPr="00C07ED6" w:rsidRDefault="00704A88">
      <w:pPr>
        <w:tabs>
          <w:tab w:val="left" w:pos="1080"/>
          <w:tab w:val="left" w:pos="4320"/>
        </w:tabs>
        <w:ind w:left="1080" w:right="-390" w:hanging="360"/>
        <w:rPr>
          <w:rFonts w:ascii="Times New Roman" w:hAnsi="Times New Roman"/>
          <w:sz w:val="22"/>
        </w:rPr>
      </w:pPr>
    </w:p>
    <w:p w14:paraId="4B13C9AA" w14:textId="77777777" w:rsidR="00704A88" w:rsidRPr="00C07ED6" w:rsidRDefault="00704A88">
      <w:pPr>
        <w:tabs>
          <w:tab w:val="left" w:pos="1080"/>
          <w:tab w:val="left" w:pos="4320"/>
        </w:tabs>
        <w:ind w:left="1080" w:right="-39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Definition: the study of last things</w:t>
      </w:r>
    </w:p>
    <w:p w14:paraId="512C5D77" w14:textId="77777777" w:rsidR="00704A88" w:rsidRPr="00C07ED6" w:rsidRDefault="00704A88">
      <w:pPr>
        <w:tabs>
          <w:tab w:val="left" w:pos="1080"/>
          <w:tab w:val="left" w:pos="4320"/>
        </w:tabs>
        <w:ind w:left="1080" w:right="-390" w:hanging="360"/>
        <w:rPr>
          <w:rFonts w:ascii="Times New Roman" w:hAnsi="Times New Roman"/>
          <w:sz w:val="22"/>
        </w:rPr>
      </w:pPr>
    </w:p>
    <w:p w14:paraId="2E0A8ED9" w14:textId="77777777" w:rsidR="00704A88" w:rsidRPr="00C07ED6" w:rsidRDefault="00704A88">
      <w:pPr>
        <w:tabs>
          <w:tab w:val="left" w:pos="1080"/>
          <w:tab w:val="left" w:pos="4320"/>
        </w:tabs>
        <w:ind w:left="1080" w:right="-39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Compound word: </w:t>
      </w:r>
      <w:r w:rsidRPr="00C07ED6">
        <w:rPr>
          <w:rFonts w:ascii="Times New Roman" w:hAnsi="Times New Roman"/>
          <w:i/>
          <w:sz w:val="22"/>
        </w:rPr>
        <w:t>eschatos</w:t>
      </w:r>
      <w:r w:rsidRPr="00C07ED6">
        <w:rPr>
          <w:rFonts w:ascii="Times New Roman" w:hAnsi="Times New Roman"/>
          <w:sz w:val="22"/>
        </w:rPr>
        <w:t xml:space="preserve"> (“last” or “latter”) and </w:t>
      </w:r>
      <w:r w:rsidRPr="00C07ED6">
        <w:rPr>
          <w:rFonts w:ascii="Times New Roman" w:hAnsi="Times New Roman"/>
          <w:i/>
          <w:sz w:val="22"/>
        </w:rPr>
        <w:t>ology</w:t>
      </w:r>
      <w:r w:rsidRPr="00C07ED6">
        <w:rPr>
          <w:rFonts w:ascii="Times New Roman" w:hAnsi="Times New Roman"/>
          <w:sz w:val="22"/>
        </w:rPr>
        <w:t xml:space="preserve"> (“study of”), taken from </w:t>
      </w:r>
      <w:proofErr w:type="spellStart"/>
      <w:r w:rsidRPr="00C07ED6">
        <w:rPr>
          <w:rFonts w:ascii="Times New Roman" w:hAnsi="Times New Roman"/>
          <w:sz w:val="18"/>
        </w:rPr>
        <w:t>lovgo</w:t>
      </w:r>
      <w:proofErr w:type="spellEnd"/>
      <w:r w:rsidRPr="00C07ED6">
        <w:rPr>
          <w:rFonts w:ascii="Times New Roman" w:hAnsi="Times New Roman"/>
          <w:sz w:val="18"/>
        </w:rPr>
        <w:t>"</w:t>
      </w:r>
      <w:r w:rsidRPr="00C07ED6">
        <w:rPr>
          <w:rFonts w:ascii="Times New Roman" w:hAnsi="Times New Roman"/>
          <w:sz w:val="22"/>
        </w:rPr>
        <w:t xml:space="preserve"> (“discussion” or “doctrine”).</w:t>
      </w:r>
    </w:p>
    <w:p w14:paraId="6616F4E5" w14:textId="77777777" w:rsidR="00704A88" w:rsidRPr="00C07ED6" w:rsidRDefault="00704A88">
      <w:pPr>
        <w:tabs>
          <w:tab w:val="left" w:pos="1080"/>
          <w:tab w:val="left" w:pos="4320"/>
        </w:tabs>
        <w:ind w:left="1080" w:right="-390" w:hanging="360"/>
        <w:rPr>
          <w:rFonts w:ascii="Times New Roman" w:hAnsi="Times New Roman"/>
          <w:sz w:val="22"/>
        </w:rPr>
      </w:pPr>
    </w:p>
    <w:p w14:paraId="19BDDBC5" w14:textId="77777777" w:rsidR="00704A88" w:rsidRPr="00C07ED6" w:rsidRDefault="00704A88">
      <w:pPr>
        <w:tabs>
          <w:tab w:val="left" w:pos="1080"/>
          <w:tab w:val="left" w:pos="4320"/>
        </w:tabs>
        <w:ind w:left="1080" w:right="-39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Therefore, eschatology concerns the final outcome of the present order.  This presumes a linear view of history in contrast with eastern religions (cf. pp. 215-17).</w:t>
      </w:r>
    </w:p>
    <w:p w14:paraId="23A4E198" w14:textId="77777777" w:rsidR="00704A88" w:rsidRPr="00C07ED6" w:rsidRDefault="00704A88">
      <w:pPr>
        <w:tabs>
          <w:tab w:val="left" w:pos="720"/>
        </w:tabs>
        <w:ind w:left="720" w:right="-390" w:hanging="360"/>
        <w:rPr>
          <w:rFonts w:ascii="Times New Roman" w:hAnsi="Times New Roman"/>
          <w:sz w:val="22"/>
        </w:rPr>
      </w:pPr>
    </w:p>
    <w:p w14:paraId="076F5392" w14:textId="77777777" w:rsidR="00704A88" w:rsidRPr="00C07ED6" w:rsidRDefault="00704A88">
      <w:pPr>
        <w:tabs>
          <w:tab w:val="left" w:pos="720"/>
        </w:tabs>
        <w:ind w:left="720" w:right="-39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Reasons for Studying Predictive Prophecy</w:t>
      </w:r>
    </w:p>
    <w:p w14:paraId="54E5C93A" w14:textId="77777777" w:rsidR="00704A88" w:rsidRPr="00C07ED6" w:rsidRDefault="00704A88">
      <w:pPr>
        <w:tabs>
          <w:tab w:val="left" w:pos="1080"/>
          <w:tab w:val="left" w:pos="4320"/>
        </w:tabs>
        <w:ind w:left="1080" w:right="-390" w:hanging="360"/>
        <w:rPr>
          <w:rFonts w:ascii="Times New Roman" w:hAnsi="Times New Roman"/>
          <w:sz w:val="22"/>
        </w:rPr>
      </w:pPr>
    </w:p>
    <w:p w14:paraId="0E6590F6" w14:textId="77777777" w:rsidR="00704A88" w:rsidRPr="00C07ED6" w:rsidRDefault="00704A88">
      <w:pPr>
        <w:tabs>
          <w:tab w:val="left" w:pos="1080"/>
          <w:tab w:val="left" w:pos="4320"/>
        </w:tabs>
        <w:ind w:left="1080" w:right="-39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Prophecy proves the authority of the Bible (Dan. 9:25-27; cf. pp. 80-86e).</w:t>
      </w:r>
    </w:p>
    <w:p w14:paraId="6976ED81" w14:textId="77777777" w:rsidR="00704A88" w:rsidRPr="00C07ED6" w:rsidRDefault="00704A88">
      <w:pPr>
        <w:tabs>
          <w:tab w:val="left" w:pos="1080"/>
          <w:tab w:val="left" w:pos="4320"/>
        </w:tabs>
        <w:ind w:left="1080" w:right="-390" w:hanging="360"/>
        <w:rPr>
          <w:rFonts w:ascii="Times New Roman" w:hAnsi="Times New Roman"/>
          <w:sz w:val="22"/>
        </w:rPr>
      </w:pPr>
    </w:p>
    <w:p w14:paraId="12825A4A" w14:textId="77777777" w:rsidR="00704A88" w:rsidRPr="00C07ED6" w:rsidRDefault="00704A88">
      <w:pPr>
        <w:tabs>
          <w:tab w:val="left" w:pos="1080"/>
          <w:tab w:val="left" w:pos="4320"/>
        </w:tabs>
        <w:ind w:left="1080" w:right="-39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Prophecy reveals God’s power and wisdom since only He knows the future (Isa. 44:7; 45:11).</w:t>
      </w:r>
    </w:p>
    <w:p w14:paraId="2DCE75FE" w14:textId="77777777" w:rsidR="00704A88" w:rsidRPr="00C07ED6" w:rsidRDefault="00704A88">
      <w:pPr>
        <w:tabs>
          <w:tab w:val="left" w:pos="1080"/>
          <w:tab w:val="left" w:pos="4320"/>
        </w:tabs>
        <w:ind w:left="1080" w:right="-390" w:hanging="360"/>
        <w:rPr>
          <w:rFonts w:ascii="Times New Roman" w:hAnsi="Times New Roman"/>
          <w:sz w:val="22"/>
        </w:rPr>
      </w:pPr>
    </w:p>
    <w:p w14:paraId="64915216" w14:textId="77777777" w:rsidR="00704A88" w:rsidRPr="00C07ED6" w:rsidRDefault="00704A88">
      <w:pPr>
        <w:tabs>
          <w:tab w:val="left" w:pos="1080"/>
          <w:tab w:val="left" w:pos="4320"/>
        </w:tabs>
        <w:ind w:left="1080" w:right="-39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Prophecy reveals God’s goal for us to reign with Christ as victor (Rev. 5:10; 22:5).</w:t>
      </w:r>
    </w:p>
    <w:p w14:paraId="3606F467" w14:textId="77777777" w:rsidR="00704A88" w:rsidRPr="00C07ED6" w:rsidRDefault="00704A88">
      <w:pPr>
        <w:tabs>
          <w:tab w:val="left" w:pos="1080"/>
          <w:tab w:val="left" w:pos="4320"/>
        </w:tabs>
        <w:ind w:left="1080" w:right="-390" w:hanging="360"/>
        <w:rPr>
          <w:rFonts w:ascii="Times New Roman" w:hAnsi="Times New Roman"/>
          <w:sz w:val="22"/>
        </w:rPr>
      </w:pPr>
    </w:p>
    <w:p w14:paraId="43DAE829" w14:textId="77777777" w:rsidR="00704A88" w:rsidRPr="00C07ED6" w:rsidRDefault="00704A88">
      <w:pPr>
        <w:tabs>
          <w:tab w:val="left" w:pos="1080"/>
          <w:tab w:val="left" w:pos="4320"/>
        </w:tabs>
        <w:ind w:left="1080" w:right="-39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Prophecy is an excellent means of evangelism (Rev. 3:20), showing God’s patience (2 Pet. 3:9).</w:t>
      </w:r>
    </w:p>
    <w:p w14:paraId="40095771" w14:textId="77777777" w:rsidR="00704A88" w:rsidRPr="00C07ED6" w:rsidRDefault="00704A88">
      <w:pPr>
        <w:tabs>
          <w:tab w:val="left" w:pos="1080"/>
          <w:tab w:val="left" w:pos="4320"/>
        </w:tabs>
        <w:ind w:left="1080" w:right="-390" w:hanging="360"/>
        <w:rPr>
          <w:rFonts w:ascii="Times New Roman" w:hAnsi="Times New Roman"/>
          <w:sz w:val="22"/>
        </w:rPr>
      </w:pPr>
    </w:p>
    <w:p w14:paraId="416C6F21" w14:textId="77777777" w:rsidR="00704A88" w:rsidRPr="00C07ED6" w:rsidRDefault="00704A88">
      <w:pPr>
        <w:tabs>
          <w:tab w:val="left" w:pos="1080"/>
          <w:tab w:val="left" w:pos="4320"/>
        </w:tabs>
        <w:ind w:left="1080" w:right="-39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Prophecy benefits the believer (Rev. 1:3) by giving him…</w:t>
      </w:r>
    </w:p>
    <w:p w14:paraId="77F02019" w14:textId="77777777" w:rsidR="00704A88" w:rsidRPr="00C07ED6" w:rsidRDefault="00704A88">
      <w:pPr>
        <w:tabs>
          <w:tab w:val="left" w:pos="1440"/>
          <w:tab w:val="left" w:pos="4410"/>
          <w:tab w:val="left" w:pos="6480"/>
        </w:tabs>
        <w:ind w:left="1440" w:right="-390" w:hanging="360"/>
        <w:rPr>
          <w:rFonts w:ascii="Times New Roman" w:hAnsi="Times New Roman"/>
          <w:sz w:val="18"/>
        </w:rPr>
      </w:pPr>
    </w:p>
    <w:p w14:paraId="520C5A7D" w14:textId="77777777" w:rsidR="00704A88" w:rsidRPr="00C07ED6" w:rsidRDefault="00704A88">
      <w:pPr>
        <w:tabs>
          <w:tab w:val="left" w:pos="1440"/>
          <w:tab w:val="left" w:pos="4410"/>
          <w:tab w:val="left" w:pos="6480"/>
        </w:tabs>
        <w:ind w:left="1440" w:right="-39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Peace, comfort, and assurance (1 Thess. 4:18; cf. Christian vs. unbeliever’s funerals)</w:t>
      </w:r>
    </w:p>
    <w:p w14:paraId="3EF84D8B" w14:textId="77777777" w:rsidR="00704A88" w:rsidRPr="00C07ED6" w:rsidRDefault="00704A88">
      <w:pPr>
        <w:tabs>
          <w:tab w:val="left" w:pos="1440"/>
          <w:tab w:val="left" w:pos="4410"/>
          <w:tab w:val="left" w:pos="6480"/>
        </w:tabs>
        <w:ind w:left="1440" w:right="-390" w:hanging="360"/>
        <w:rPr>
          <w:rFonts w:ascii="Times New Roman" w:hAnsi="Times New Roman"/>
          <w:sz w:val="18"/>
        </w:rPr>
      </w:pPr>
    </w:p>
    <w:p w14:paraId="56C3A90F" w14:textId="77777777" w:rsidR="00704A88" w:rsidRPr="00C07ED6" w:rsidRDefault="00704A88">
      <w:pPr>
        <w:tabs>
          <w:tab w:val="left" w:pos="1440"/>
          <w:tab w:val="left" w:pos="4410"/>
          <w:tab w:val="left" w:pos="6480"/>
        </w:tabs>
        <w:ind w:left="1440" w:right="-39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Faith (Heb. 11:10), hope (Tit. 2:13), and God’s patience (2 Pet. 3:9)</w:t>
      </w:r>
    </w:p>
    <w:p w14:paraId="2B397CF1" w14:textId="77777777" w:rsidR="00704A88" w:rsidRPr="00C07ED6" w:rsidRDefault="00704A88">
      <w:pPr>
        <w:tabs>
          <w:tab w:val="left" w:pos="1440"/>
          <w:tab w:val="left" w:pos="4410"/>
          <w:tab w:val="left" w:pos="6480"/>
        </w:tabs>
        <w:ind w:left="1440" w:right="-390" w:hanging="360"/>
        <w:rPr>
          <w:rFonts w:ascii="Times New Roman" w:hAnsi="Times New Roman"/>
          <w:sz w:val="18"/>
        </w:rPr>
      </w:pPr>
    </w:p>
    <w:p w14:paraId="577AF0E2" w14:textId="77777777" w:rsidR="00704A88" w:rsidRPr="00C07ED6" w:rsidRDefault="00704A88">
      <w:pPr>
        <w:tabs>
          <w:tab w:val="left" w:pos="1440"/>
          <w:tab w:val="left" w:pos="4410"/>
          <w:tab w:val="left" w:pos="6480"/>
        </w:tabs>
        <w:ind w:left="1440" w:right="-39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Motivation for service (1 Cor. 15:58; Heb. 11:10)</w:t>
      </w:r>
    </w:p>
    <w:p w14:paraId="2277E4F2" w14:textId="77777777" w:rsidR="00704A88" w:rsidRPr="00C07ED6" w:rsidRDefault="00704A88">
      <w:pPr>
        <w:tabs>
          <w:tab w:val="left" w:pos="1440"/>
          <w:tab w:val="left" w:pos="4410"/>
          <w:tab w:val="left" w:pos="6480"/>
        </w:tabs>
        <w:ind w:left="1440" w:right="-390" w:hanging="360"/>
        <w:rPr>
          <w:rFonts w:ascii="Times New Roman" w:hAnsi="Times New Roman"/>
          <w:sz w:val="18"/>
        </w:rPr>
      </w:pPr>
    </w:p>
    <w:p w14:paraId="6C96DF65" w14:textId="77777777" w:rsidR="00704A88" w:rsidRPr="00C07ED6" w:rsidRDefault="00704A88">
      <w:pPr>
        <w:tabs>
          <w:tab w:val="left" w:pos="1440"/>
          <w:tab w:val="left" w:pos="4410"/>
          <w:tab w:val="left" w:pos="6480"/>
        </w:tabs>
        <w:ind w:left="1440" w:right="-39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God’s perspective on life and values (2 Pet. 3:8-13; 2 Cor. 4:18)</w:t>
      </w:r>
    </w:p>
    <w:p w14:paraId="73050A78" w14:textId="77777777" w:rsidR="00704A88" w:rsidRPr="00C07ED6" w:rsidRDefault="00704A88">
      <w:pPr>
        <w:tabs>
          <w:tab w:val="left" w:pos="1440"/>
          <w:tab w:val="left" w:pos="4410"/>
          <w:tab w:val="left" w:pos="6480"/>
        </w:tabs>
        <w:ind w:left="1440" w:right="-390" w:hanging="360"/>
        <w:rPr>
          <w:rFonts w:ascii="Times New Roman" w:hAnsi="Times New Roman"/>
          <w:sz w:val="18"/>
        </w:rPr>
      </w:pPr>
    </w:p>
    <w:p w14:paraId="236F8346" w14:textId="77777777" w:rsidR="00704A88" w:rsidRPr="00C07ED6" w:rsidRDefault="00704A88">
      <w:pPr>
        <w:tabs>
          <w:tab w:val="left" w:pos="1440"/>
          <w:tab w:val="left" w:pos="4410"/>
          <w:tab w:val="left" w:pos="6480"/>
        </w:tabs>
        <w:ind w:left="1440" w:right="-39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Protection against materialism (Rev. 21:1; 2 Pet. 3:10)</w:t>
      </w:r>
    </w:p>
    <w:p w14:paraId="080BDAA4" w14:textId="77777777" w:rsidR="00704A88" w:rsidRPr="00C07ED6" w:rsidRDefault="00704A88">
      <w:pPr>
        <w:tabs>
          <w:tab w:val="left" w:pos="1440"/>
          <w:tab w:val="left" w:pos="4410"/>
          <w:tab w:val="left" w:pos="6480"/>
        </w:tabs>
        <w:ind w:left="1440" w:right="-390" w:hanging="360"/>
        <w:rPr>
          <w:rFonts w:ascii="Times New Roman" w:hAnsi="Times New Roman"/>
          <w:sz w:val="18"/>
        </w:rPr>
      </w:pPr>
    </w:p>
    <w:p w14:paraId="49CF809F" w14:textId="77777777" w:rsidR="00704A88" w:rsidRPr="00C07ED6" w:rsidRDefault="00704A88">
      <w:pPr>
        <w:tabs>
          <w:tab w:val="left" w:pos="1440"/>
          <w:tab w:val="left" w:pos="4410"/>
          <w:tab w:val="left" w:pos="6480"/>
        </w:tabs>
        <w:ind w:left="1440" w:right="-390" w:hanging="360"/>
        <w:rPr>
          <w:rFonts w:ascii="Times New Roman" w:hAnsi="Times New Roman"/>
          <w:sz w:val="22"/>
        </w:rPr>
      </w:pPr>
      <w:r w:rsidRPr="00C07ED6">
        <w:rPr>
          <w:rFonts w:ascii="Times New Roman" w:hAnsi="Times New Roman"/>
          <w:sz w:val="22"/>
        </w:rPr>
        <w:t>f.</w:t>
      </w:r>
      <w:r w:rsidRPr="00C07ED6">
        <w:rPr>
          <w:rFonts w:ascii="Times New Roman" w:hAnsi="Times New Roman"/>
          <w:sz w:val="22"/>
        </w:rPr>
        <w:tab/>
        <w:t>Protection from liberalism (2 Pet. 3:3-4; liberals don’t study prophecy but do scoff)</w:t>
      </w:r>
    </w:p>
    <w:p w14:paraId="388632B2" w14:textId="77777777" w:rsidR="00704A88" w:rsidRPr="00C07ED6" w:rsidRDefault="00704A88">
      <w:pPr>
        <w:tabs>
          <w:tab w:val="left" w:pos="1440"/>
          <w:tab w:val="left" w:pos="4410"/>
          <w:tab w:val="left" w:pos="6480"/>
        </w:tabs>
        <w:ind w:left="1440" w:right="-390" w:hanging="360"/>
        <w:rPr>
          <w:rFonts w:ascii="Times New Roman" w:hAnsi="Times New Roman"/>
          <w:sz w:val="18"/>
        </w:rPr>
      </w:pPr>
    </w:p>
    <w:p w14:paraId="0F53B5D4" w14:textId="77777777" w:rsidR="00704A88" w:rsidRPr="00C07ED6" w:rsidRDefault="00704A88">
      <w:pPr>
        <w:tabs>
          <w:tab w:val="left" w:pos="1440"/>
          <w:tab w:val="left" w:pos="4410"/>
          <w:tab w:val="left" w:pos="6480"/>
        </w:tabs>
        <w:ind w:left="1440" w:right="-390" w:hanging="360"/>
        <w:rPr>
          <w:rFonts w:ascii="Times New Roman" w:hAnsi="Times New Roman"/>
          <w:sz w:val="22"/>
        </w:rPr>
      </w:pPr>
      <w:r w:rsidRPr="00C07ED6">
        <w:rPr>
          <w:rFonts w:ascii="Times New Roman" w:hAnsi="Times New Roman"/>
          <w:sz w:val="22"/>
        </w:rPr>
        <w:t>g.</w:t>
      </w:r>
      <w:r w:rsidRPr="00C07ED6">
        <w:rPr>
          <w:rFonts w:ascii="Times New Roman" w:hAnsi="Times New Roman"/>
          <w:sz w:val="22"/>
        </w:rPr>
        <w:tab/>
        <w:t>Incentive for holy living (2 Cor. 5:6-10; 2 Pet. 3:11; 1 John 3:1-3)</w:t>
      </w:r>
    </w:p>
    <w:p w14:paraId="19732D5B" w14:textId="77777777" w:rsidR="00704A88" w:rsidRPr="00C07ED6" w:rsidRDefault="00704A88">
      <w:pPr>
        <w:tabs>
          <w:tab w:val="left" w:pos="720"/>
        </w:tabs>
        <w:ind w:left="720" w:right="-390" w:hanging="360"/>
        <w:rPr>
          <w:rFonts w:ascii="Times New Roman" w:hAnsi="Times New Roman"/>
          <w:sz w:val="22"/>
        </w:rPr>
      </w:pPr>
    </w:p>
    <w:p w14:paraId="729FBD65" w14:textId="77777777" w:rsidR="00704A88" w:rsidRPr="00C07ED6" w:rsidRDefault="00704A88">
      <w:pPr>
        <w:tabs>
          <w:tab w:val="left" w:pos="720"/>
        </w:tabs>
        <w:ind w:left="720" w:right="-39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Dangers in Studying Eschatology and Prophecy</w:t>
      </w:r>
    </w:p>
    <w:p w14:paraId="7531B483" w14:textId="77777777" w:rsidR="00704A88" w:rsidRPr="00C07ED6" w:rsidRDefault="00704A88">
      <w:pPr>
        <w:tabs>
          <w:tab w:val="left" w:pos="1080"/>
          <w:tab w:val="left" w:pos="4320"/>
        </w:tabs>
        <w:ind w:left="1080" w:right="-390" w:hanging="360"/>
        <w:rPr>
          <w:rFonts w:ascii="Times New Roman" w:hAnsi="Times New Roman"/>
          <w:sz w:val="18"/>
        </w:rPr>
      </w:pPr>
    </w:p>
    <w:p w14:paraId="0EE70A4B" w14:textId="77777777" w:rsidR="00704A88" w:rsidRPr="00C07ED6" w:rsidRDefault="00704A88">
      <w:pPr>
        <w:tabs>
          <w:tab w:val="left" w:pos="1080"/>
          <w:tab w:val="left" w:pos="4320"/>
        </w:tabs>
        <w:ind w:left="1080" w:right="-39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Spiritual pride</w:t>
      </w:r>
    </w:p>
    <w:p w14:paraId="508286BC" w14:textId="77777777" w:rsidR="00704A88" w:rsidRPr="00C07ED6" w:rsidRDefault="00704A88">
      <w:pPr>
        <w:tabs>
          <w:tab w:val="left" w:pos="1080"/>
          <w:tab w:val="left" w:pos="4320"/>
        </w:tabs>
        <w:ind w:left="1080" w:right="-390" w:hanging="360"/>
        <w:rPr>
          <w:rFonts w:ascii="Times New Roman" w:hAnsi="Times New Roman"/>
          <w:sz w:val="18"/>
        </w:rPr>
      </w:pPr>
    </w:p>
    <w:p w14:paraId="3A77A992" w14:textId="77777777" w:rsidR="00704A88" w:rsidRPr="00C07ED6" w:rsidRDefault="00704A88">
      <w:pPr>
        <w:tabs>
          <w:tab w:val="left" w:pos="1080"/>
          <w:tab w:val="left" w:pos="4320"/>
        </w:tabs>
        <w:ind w:left="1080" w:right="-39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Test of fellowship</w:t>
      </w:r>
    </w:p>
    <w:p w14:paraId="1BB126A0" w14:textId="77777777" w:rsidR="00704A88" w:rsidRPr="00C07ED6" w:rsidRDefault="00704A88">
      <w:pPr>
        <w:tabs>
          <w:tab w:val="left" w:pos="1080"/>
          <w:tab w:val="left" w:pos="4320"/>
        </w:tabs>
        <w:ind w:left="1080" w:right="-390" w:hanging="360"/>
        <w:rPr>
          <w:rFonts w:ascii="Times New Roman" w:hAnsi="Times New Roman"/>
          <w:sz w:val="18"/>
        </w:rPr>
      </w:pPr>
    </w:p>
    <w:p w14:paraId="762380C5" w14:textId="77777777" w:rsidR="00704A88" w:rsidRPr="00C07ED6" w:rsidRDefault="00704A88">
      <w:pPr>
        <w:tabs>
          <w:tab w:val="left" w:pos="1080"/>
          <w:tab w:val="left" w:pos="4320"/>
        </w:tabs>
        <w:ind w:left="1080" w:right="-39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Christ loses centrality</w:t>
      </w:r>
    </w:p>
    <w:p w14:paraId="4B0FEBB1" w14:textId="77777777" w:rsidR="00704A88" w:rsidRPr="00C07ED6" w:rsidRDefault="00704A88">
      <w:pPr>
        <w:tabs>
          <w:tab w:val="left" w:pos="1080"/>
          <w:tab w:val="left" w:pos="4320"/>
        </w:tabs>
        <w:ind w:left="1080" w:right="-390" w:hanging="360"/>
        <w:rPr>
          <w:rFonts w:ascii="Times New Roman" w:hAnsi="Times New Roman"/>
          <w:sz w:val="18"/>
        </w:rPr>
      </w:pPr>
    </w:p>
    <w:p w14:paraId="3CD1D552" w14:textId="77777777" w:rsidR="00704A88" w:rsidRPr="00C07ED6" w:rsidRDefault="00704A88">
      <w:pPr>
        <w:tabs>
          <w:tab w:val="left" w:pos="1080"/>
          <w:tab w:val="left" w:pos="4320"/>
        </w:tabs>
        <w:ind w:left="1080" w:right="-39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Satisfying man’s curiosity</w:t>
      </w:r>
    </w:p>
    <w:p w14:paraId="58F17378" w14:textId="77777777" w:rsidR="00704A88" w:rsidRPr="00C07ED6" w:rsidRDefault="00704A88">
      <w:pPr>
        <w:tabs>
          <w:tab w:val="left" w:pos="720"/>
        </w:tabs>
        <w:ind w:left="720" w:right="-390" w:hanging="360"/>
        <w:rPr>
          <w:rFonts w:ascii="Times New Roman" w:hAnsi="Times New Roman"/>
          <w:sz w:val="22"/>
        </w:rPr>
      </w:pPr>
    </w:p>
    <w:p w14:paraId="41E7A3C7" w14:textId="77777777" w:rsidR="00704A88" w:rsidRPr="00C07ED6" w:rsidRDefault="00704A88">
      <w:pPr>
        <w:tabs>
          <w:tab w:val="left" w:pos="720"/>
        </w:tabs>
        <w:ind w:left="720" w:right="-39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Major Divisions in Eschatology</w:t>
      </w:r>
    </w:p>
    <w:p w14:paraId="6E82D352" w14:textId="77777777" w:rsidR="00704A88" w:rsidRPr="00C07ED6" w:rsidRDefault="00704A88">
      <w:pPr>
        <w:tabs>
          <w:tab w:val="left" w:pos="1080"/>
          <w:tab w:val="left" w:pos="4320"/>
        </w:tabs>
        <w:ind w:left="1080" w:right="-390" w:hanging="360"/>
        <w:rPr>
          <w:rFonts w:ascii="Times New Roman" w:hAnsi="Times New Roman"/>
          <w:sz w:val="22"/>
        </w:rPr>
      </w:pPr>
    </w:p>
    <w:p w14:paraId="2BF1DC50" w14:textId="77777777" w:rsidR="00704A88" w:rsidRPr="00C07ED6" w:rsidRDefault="00704A88">
      <w:pPr>
        <w:tabs>
          <w:tab w:val="left" w:pos="1080"/>
          <w:tab w:val="left" w:pos="4320"/>
        </w:tabs>
        <w:ind w:left="1080" w:right="-39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sz w:val="22"/>
          <w:u w:val="single"/>
        </w:rPr>
        <w:t>Individual</w:t>
      </w:r>
      <w:r w:rsidRPr="00C07ED6">
        <w:rPr>
          <w:rFonts w:ascii="Times New Roman" w:hAnsi="Times New Roman"/>
          <w:sz w:val="22"/>
        </w:rPr>
        <w:t xml:space="preserve"> eschatology concerns each person’s future from physical death through the person’s eternal state.  Issues such as death, the immortality of the soul, and the intermediate state are addressed in the next few pages; hell and heaven are considered at the end of the course.  </w:t>
      </w:r>
    </w:p>
    <w:p w14:paraId="789DB5B6" w14:textId="77777777" w:rsidR="00704A88" w:rsidRPr="00C07ED6" w:rsidRDefault="00704A88">
      <w:pPr>
        <w:tabs>
          <w:tab w:val="left" w:pos="1080"/>
          <w:tab w:val="left" w:pos="4320"/>
        </w:tabs>
        <w:ind w:left="1080" w:right="-390" w:hanging="360"/>
        <w:rPr>
          <w:rFonts w:ascii="Times New Roman" w:hAnsi="Times New Roman"/>
          <w:sz w:val="22"/>
        </w:rPr>
      </w:pPr>
    </w:p>
    <w:p w14:paraId="5551005A" w14:textId="77777777" w:rsidR="00704A88" w:rsidRPr="00C07ED6" w:rsidRDefault="00704A88">
      <w:pPr>
        <w:tabs>
          <w:tab w:val="left" w:pos="1080"/>
          <w:tab w:val="left" w:pos="4320"/>
        </w:tabs>
        <w:ind w:left="1080" w:right="-39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sz w:val="22"/>
          <w:u w:val="single"/>
        </w:rPr>
        <w:t>General</w:t>
      </w:r>
      <w:r w:rsidRPr="00C07ED6">
        <w:rPr>
          <w:rFonts w:ascii="Times New Roman" w:hAnsi="Times New Roman"/>
          <w:sz w:val="22"/>
        </w:rPr>
        <w:t xml:space="preserve"> eschatology concerns the future of all mankind in the culmination of history itself beginning at Christ’s return and including His rule, the resurrections, judgments, and the creation of the new heaven and earth (Thiessen, 337).</w:t>
      </w:r>
    </w:p>
    <w:p w14:paraId="1F8752A4" w14:textId="77777777" w:rsidR="00704A88" w:rsidRPr="00C07ED6" w:rsidRDefault="00441BE0">
      <w:pPr>
        <w:tabs>
          <w:tab w:val="left" w:pos="3140"/>
          <w:tab w:val="left" w:pos="7640"/>
        </w:tabs>
        <w:ind w:left="360" w:right="-390" w:hanging="360"/>
        <w:rPr>
          <w:rFonts w:ascii="Times New Roman" w:hAnsi="Times New Roman"/>
          <w:b/>
          <w:sz w:val="22"/>
        </w:rPr>
      </w:pPr>
      <w:r>
        <w:rPr>
          <w:rFonts w:ascii="Times New Roman" w:hAnsi="Times New Roman"/>
          <w:b/>
          <w:sz w:val="22"/>
        </w:rPr>
        <w:br w:type="page"/>
      </w:r>
      <w:r w:rsidR="00704A88" w:rsidRPr="00C07ED6">
        <w:rPr>
          <w:rFonts w:ascii="Times New Roman" w:hAnsi="Times New Roman"/>
          <w:b/>
          <w:sz w:val="22"/>
        </w:rPr>
        <w:lastRenderedPageBreak/>
        <w:t>II.</w:t>
      </w:r>
      <w:r w:rsidR="00704A88" w:rsidRPr="00C07ED6">
        <w:rPr>
          <w:rFonts w:ascii="Times New Roman" w:hAnsi="Times New Roman"/>
          <w:b/>
          <w:sz w:val="22"/>
        </w:rPr>
        <w:tab/>
      </w:r>
      <w:bookmarkStart w:id="13" w:name="IndividualEschatology"/>
      <w:r w:rsidR="00704A88" w:rsidRPr="00C07ED6">
        <w:rPr>
          <w:rFonts w:ascii="Times New Roman" w:hAnsi="Times New Roman"/>
          <w:b/>
          <w:sz w:val="22"/>
        </w:rPr>
        <w:t>Individual Eschatology</w:t>
      </w:r>
      <w:bookmarkEnd w:id="13"/>
      <w:r w:rsidR="00704A88" w:rsidRPr="00C07ED6">
        <w:rPr>
          <w:rFonts w:ascii="Times New Roman" w:hAnsi="Times New Roman"/>
          <w:vanish/>
          <w:sz w:val="14"/>
        </w:rPr>
        <w:fldChar w:fldCharType="begin"/>
      </w:r>
      <w:r w:rsidR="00704A88" w:rsidRPr="00C07ED6">
        <w:rPr>
          <w:rFonts w:ascii="Times New Roman" w:hAnsi="Times New Roman"/>
          <w:vanish/>
          <w:sz w:val="14"/>
        </w:rPr>
        <w:instrText xml:space="preserve"> TC </w:instrText>
      </w:r>
      <w:r w:rsidR="00704A88" w:rsidRPr="00C07ED6">
        <w:rPr>
          <w:rFonts w:ascii="Times New Roman" w:hAnsi="Times New Roman"/>
          <w:sz w:val="14"/>
        </w:rPr>
        <w:instrText xml:space="preserve"> "</w:instrText>
      </w:r>
      <w:bookmarkStart w:id="14" w:name="_Toc413070641"/>
      <w:bookmarkStart w:id="15" w:name="_Toc125796944"/>
      <w:r w:rsidR="00704A88" w:rsidRPr="00C07ED6">
        <w:rPr>
          <w:rFonts w:ascii="Times New Roman" w:hAnsi="Times New Roman"/>
          <w:sz w:val="14"/>
        </w:rPr>
        <w:instrText>Individual Eschatology</w:instrText>
      </w:r>
      <w:bookmarkEnd w:id="14"/>
      <w:bookmarkEnd w:id="15"/>
      <w:r w:rsidR="00704A88" w:rsidRPr="00C07ED6">
        <w:rPr>
          <w:rFonts w:ascii="Times New Roman" w:hAnsi="Times New Roman"/>
          <w:sz w:val="14"/>
        </w:rPr>
        <w:instrText xml:space="preserve">" \l 1 </w:instrText>
      </w:r>
      <w:r w:rsidR="00704A88" w:rsidRPr="00C07ED6">
        <w:rPr>
          <w:rFonts w:ascii="Times New Roman" w:hAnsi="Times New Roman"/>
          <w:vanish/>
          <w:sz w:val="14"/>
        </w:rPr>
        <w:fldChar w:fldCharType="end"/>
      </w:r>
    </w:p>
    <w:p w14:paraId="257A1E2B" w14:textId="77777777" w:rsidR="00704A88" w:rsidRPr="00C07ED6" w:rsidRDefault="00704A88">
      <w:pPr>
        <w:tabs>
          <w:tab w:val="left" w:pos="720"/>
        </w:tabs>
        <w:ind w:left="720" w:right="-390" w:hanging="360"/>
        <w:rPr>
          <w:rFonts w:ascii="Times New Roman" w:hAnsi="Times New Roman"/>
          <w:sz w:val="22"/>
        </w:rPr>
      </w:pPr>
    </w:p>
    <w:p w14:paraId="58E42120" w14:textId="77777777" w:rsidR="00704A88" w:rsidRPr="00C07ED6" w:rsidRDefault="00704A88">
      <w:pPr>
        <w:tabs>
          <w:tab w:val="left" w:pos="720"/>
        </w:tabs>
        <w:ind w:left="720" w:right="-39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sz w:val="22"/>
          <w:u w:val="single"/>
        </w:rPr>
        <w:t>Physical Death</w:t>
      </w:r>
      <w:r w:rsidRPr="00C07ED6">
        <w:rPr>
          <w:rFonts w:ascii="Times New Roman" w:hAnsi="Times New Roman"/>
          <w:sz w:val="22"/>
          <w:u w:val="single"/>
        </w:rPr>
        <w:fldChar w:fldCharType="begin"/>
      </w:r>
      <w:r w:rsidRPr="00C07ED6">
        <w:rPr>
          <w:rFonts w:ascii="Times New Roman" w:hAnsi="Times New Roman"/>
          <w:sz w:val="22"/>
          <w:u w:val="single"/>
        </w:rPr>
        <w:instrText xml:space="preserve"> TC  "</w:instrText>
      </w:r>
      <w:bookmarkStart w:id="16" w:name="_Toc413070642"/>
      <w:bookmarkStart w:id="17" w:name="_Toc125796945"/>
      <w:r w:rsidRPr="00C07ED6">
        <w:rPr>
          <w:rFonts w:ascii="Times New Roman" w:hAnsi="Times New Roman"/>
          <w:sz w:val="22"/>
        </w:rPr>
        <w:instrText>Physical Death</w:instrText>
      </w:r>
      <w:bookmarkEnd w:id="16"/>
      <w:bookmarkEnd w:id="17"/>
      <w:r w:rsidRPr="00C07ED6">
        <w:rPr>
          <w:rFonts w:ascii="Times New Roman" w:hAnsi="Times New Roman"/>
          <w:sz w:val="22"/>
          <w:u w:val="single"/>
        </w:rPr>
        <w:instrText xml:space="preserve">" \l 2 </w:instrText>
      </w:r>
      <w:r w:rsidRPr="00C07ED6">
        <w:rPr>
          <w:rFonts w:ascii="Times New Roman" w:hAnsi="Times New Roman"/>
          <w:sz w:val="22"/>
          <w:u w:val="single"/>
        </w:rPr>
        <w:fldChar w:fldCharType="end"/>
      </w:r>
    </w:p>
    <w:p w14:paraId="42D7A9BB" w14:textId="77777777" w:rsidR="00704A88" w:rsidRPr="00C07ED6" w:rsidRDefault="00704A88">
      <w:pPr>
        <w:tabs>
          <w:tab w:val="left" w:pos="1080"/>
          <w:tab w:val="left" w:pos="4320"/>
        </w:tabs>
        <w:ind w:left="1080" w:right="-390" w:hanging="360"/>
        <w:rPr>
          <w:rFonts w:ascii="Times New Roman" w:hAnsi="Times New Roman"/>
          <w:sz w:val="22"/>
        </w:rPr>
      </w:pPr>
    </w:p>
    <w:p w14:paraId="6697545B" w14:textId="77777777" w:rsidR="00704A88" w:rsidRPr="00C07ED6" w:rsidRDefault="00704A88">
      <w:pPr>
        <w:tabs>
          <w:tab w:val="left" w:pos="1080"/>
          <w:tab w:val="left" w:pos="4320"/>
        </w:tabs>
        <w:ind w:left="1080" w:right="-39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Origin of Physical Death</w:t>
      </w:r>
    </w:p>
    <w:p w14:paraId="568C16B3" w14:textId="77777777" w:rsidR="00704A88" w:rsidRPr="00C07ED6" w:rsidRDefault="00704A88">
      <w:pPr>
        <w:tabs>
          <w:tab w:val="left" w:pos="1440"/>
          <w:tab w:val="left" w:pos="4410"/>
          <w:tab w:val="left" w:pos="6480"/>
        </w:tabs>
        <w:ind w:left="1440" w:right="-390" w:hanging="360"/>
        <w:rPr>
          <w:rFonts w:ascii="Times New Roman" w:hAnsi="Times New Roman"/>
          <w:sz w:val="22"/>
        </w:rPr>
      </w:pPr>
    </w:p>
    <w:p w14:paraId="574FC397" w14:textId="77777777" w:rsidR="00704A88" w:rsidRPr="00C07ED6" w:rsidRDefault="00704A88">
      <w:pPr>
        <w:tabs>
          <w:tab w:val="left" w:pos="1440"/>
          <w:tab w:val="left" w:pos="4410"/>
          <w:tab w:val="left" w:pos="6480"/>
        </w:tabs>
        <w:ind w:left="1440" w:right="-39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Pre-Fall Life (Gen. 2:16-17)</w:t>
      </w:r>
    </w:p>
    <w:p w14:paraId="2A0F6DA5" w14:textId="77777777" w:rsidR="00704A88" w:rsidRPr="00C07ED6" w:rsidRDefault="00704A88">
      <w:pPr>
        <w:tabs>
          <w:tab w:val="left" w:pos="1440"/>
          <w:tab w:val="left" w:pos="4410"/>
          <w:tab w:val="left" w:pos="6480"/>
        </w:tabs>
        <w:ind w:left="1440" w:right="-390" w:hanging="360"/>
        <w:rPr>
          <w:rFonts w:ascii="Times New Roman" w:hAnsi="Times New Roman"/>
          <w:sz w:val="22"/>
        </w:rPr>
      </w:pPr>
    </w:p>
    <w:p w14:paraId="2CEE1B19" w14:textId="77777777" w:rsidR="00704A88" w:rsidRPr="00C07ED6" w:rsidRDefault="00704A88">
      <w:pPr>
        <w:tabs>
          <w:tab w:val="left" w:pos="1440"/>
          <w:tab w:val="left" w:pos="4410"/>
          <w:tab w:val="left" w:pos="6480"/>
        </w:tabs>
        <w:ind w:left="1440" w:right="-39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Fall Decision (Gen. 3:4-7)</w:t>
      </w:r>
    </w:p>
    <w:p w14:paraId="459264D9" w14:textId="77777777" w:rsidR="00704A88" w:rsidRPr="00C07ED6" w:rsidRDefault="00704A88">
      <w:pPr>
        <w:tabs>
          <w:tab w:val="left" w:pos="1440"/>
          <w:tab w:val="left" w:pos="4410"/>
          <w:tab w:val="left" w:pos="6480"/>
        </w:tabs>
        <w:ind w:left="1440" w:right="-390" w:hanging="360"/>
        <w:rPr>
          <w:rFonts w:ascii="Times New Roman" w:hAnsi="Times New Roman"/>
          <w:sz w:val="22"/>
        </w:rPr>
      </w:pPr>
    </w:p>
    <w:p w14:paraId="1C33BFB6" w14:textId="77777777" w:rsidR="00704A88" w:rsidRPr="00C07ED6" w:rsidRDefault="00704A88">
      <w:pPr>
        <w:tabs>
          <w:tab w:val="left" w:pos="1440"/>
          <w:tab w:val="left" w:pos="4410"/>
          <w:tab w:val="left" w:pos="6480"/>
        </w:tabs>
        <w:ind w:left="1440" w:right="-39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Post-Fall Consequences</w:t>
      </w:r>
    </w:p>
    <w:p w14:paraId="084E6BA8" w14:textId="77777777" w:rsidR="00704A88" w:rsidRPr="00C07ED6" w:rsidRDefault="00704A88">
      <w:pPr>
        <w:tabs>
          <w:tab w:val="left" w:pos="1800"/>
          <w:tab w:val="left" w:pos="5040"/>
          <w:tab w:val="left" w:pos="7200"/>
        </w:tabs>
        <w:ind w:left="1800" w:right="-390" w:hanging="360"/>
        <w:rPr>
          <w:rFonts w:ascii="Times New Roman" w:hAnsi="Times New Roman"/>
          <w:sz w:val="22"/>
        </w:rPr>
      </w:pPr>
    </w:p>
    <w:p w14:paraId="4384CAE5" w14:textId="77777777" w:rsidR="00704A88" w:rsidRPr="00C07ED6" w:rsidRDefault="00704A88">
      <w:pPr>
        <w:tabs>
          <w:tab w:val="left" w:pos="1800"/>
          <w:tab w:val="left" w:pos="5040"/>
          <w:tab w:val="left" w:pos="7200"/>
        </w:tabs>
        <w:ind w:left="1800" w:right="-39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sz w:val="22"/>
          <w:u w:val="single"/>
        </w:rPr>
        <w:t>Spiritual Death</w:t>
      </w:r>
      <w:r w:rsidRPr="00C07ED6">
        <w:rPr>
          <w:rFonts w:ascii="Times New Roman" w:hAnsi="Times New Roman"/>
          <w:sz w:val="22"/>
        </w:rPr>
        <w:t>—present separation from God while on earth (Isa. 59:2)</w:t>
      </w:r>
    </w:p>
    <w:p w14:paraId="58689C3D" w14:textId="77777777" w:rsidR="00704A88" w:rsidRPr="00C07ED6" w:rsidRDefault="00704A88">
      <w:pPr>
        <w:tabs>
          <w:tab w:val="left" w:pos="1800"/>
          <w:tab w:val="left" w:pos="5040"/>
          <w:tab w:val="left" w:pos="7200"/>
        </w:tabs>
        <w:ind w:left="1800" w:right="-390" w:hanging="360"/>
        <w:rPr>
          <w:rFonts w:ascii="Times New Roman" w:hAnsi="Times New Roman"/>
          <w:sz w:val="22"/>
        </w:rPr>
      </w:pPr>
      <w:r w:rsidRPr="00C07ED6">
        <w:rPr>
          <w:rFonts w:ascii="Times New Roman" w:hAnsi="Times New Roman"/>
          <w:sz w:val="22"/>
        </w:rPr>
        <w:tab/>
        <w:t>—experienced by all unbelieving people now (i.e., one’s state before salvation) because of a depraved nature which Adam passed on to his descendants (Rom. 5:12; Eph. 2:1)</w:t>
      </w:r>
    </w:p>
    <w:p w14:paraId="403EC353" w14:textId="77777777" w:rsidR="00704A88" w:rsidRPr="00C07ED6" w:rsidRDefault="00704A88">
      <w:pPr>
        <w:tabs>
          <w:tab w:val="left" w:pos="1800"/>
          <w:tab w:val="left" w:pos="5040"/>
          <w:tab w:val="left" w:pos="7200"/>
        </w:tabs>
        <w:ind w:left="1800" w:right="-390" w:hanging="360"/>
        <w:rPr>
          <w:rFonts w:ascii="Times New Roman" w:hAnsi="Times New Roman"/>
          <w:sz w:val="22"/>
        </w:rPr>
      </w:pPr>
      <w:r w:rsidRPr="00C07ED6">
        <w:rPr>
          <w:rFonts w:ascii="Times New Roman" w:hAnsi="Times New Roman"/>
          <w:sz w:val="22"/>
        </w:rPr>
        <w:tab/>
        <w:t>—relates to the soul</w:t>
      </w:r>
    </w:p>
    <w:p w14:paraId="42D827F6" w14:textId="77777777" w:rsidR="00704A88" w:rsidRPr="00C07ED6" w:rsidRDefault="00704A88">
      <w:pPr>
        <w:tabs>
          <w:tab w:val="left" w:pos="1800"/>
          <w:tab w:val="left" w:pos="5040"/>
          <w:tab w:val="left" w:pos="7200"/>
        </w:tabs>
        <w:ind w:left="1800" w:right="-390" w:hanging="360"/>
        <w:rPr>
          <w:rFonts w:ascii="Times New Roman" w:hAnsi="Times New Roman"/>
          <w:sz w:val="22"/>
        </w:rPr>
      </w:pPr>
    </w:p>
    <w:p w14:paraId="7981D5EA" w14:textId="77777777" w:rsidR="00704A88" w:rsidRPr="00C07ED6" w:rsidRDefault="00704A88">
      <w:pPr>
        <w:tabs>
          <w:tab w:val="left" w:pos="1800"/>
          <w:tab w:val="left" w:pos="5040"/>
          <w:tab w:val="left" w:pos="7200"/>
        </w:tabs>
        <w:ind w:left="1800" w:right="-390" w:hanging="360"/>
        <w:rPr>
          <w:rFonts w:ascii="Times New Roman" w:hAnsi="Times New Roman"/>
          <w:sz w:val="22"/>
        </w:rPr>
      </w:pPr>
    </w:p>
    <w:p w14:paraId="04F87224" w14:textId="77777777" w:rsidR="00704A88" w:rsidRPr="00C07ED6" w:rsidRDefault="00704A88">
      <w:pPr>
        <w:tabs>
          <w:tab w:val="left" w:pos="1800"/>
          <w:tab w:val="left" w:pos="5040"/>
          <w:tab w:val="left" w:pos="7200"/>
        </w:tabs>
        <w:ind w:left="1800" w:right="-39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sz w:val="22"/>
          <w:u w:val="single"/>
        </w:rPr>
        <w:t>Physical death</w:t>
      </w:r>
      <w:r w:rsidRPr="00C07ED6">
        <w:rPr>
          <w:rFonts w:ascii="Times New Roman" w:hAnsi="Times New Roman"/>
          <w:sz w:val="22"/>
        </w:rPr>
        <w:t xml:space="preserve"> (Gen. 2:17)—separation of the body from the soul/spirit (James 2:26; cf. Gen. 35:18; Eccl. 12:7; Luke 23:46; Acts 7:59) as a result of man’s previous experience of spiritual death (Rom. 5:21; 1 Cor. 15:56)</w:t>
      </w:r>
    </w:p>
    <w:p w14:paraId="4A3F7391" w14:textId="77777777" w:rsidR="00704A88" w:rsidRPr="00C07ED6" w:rsidRDefault="00704A88">
      <w:pPr>
        <w:tabs>
          <w:tab w:val="left" w:pos="1800"/>
          <w:tab w:val="left" w:pos="5040"/>
          <w:tab w:val="left" w:pos="7200"/>
        </w:tabs>
        <w:ind w:left="1800" w:right="-390" w:hanging="360"/>
        <w:rPr>
          <w:rFonts w:ascii="Times New Roman" w:hAnsi="Times New Roman"/>
          <w:sz w:val="22"/>
        </w:rPr>
      </w:pPr>
      <w:r w:rsidRPr="00C07ED6">
        <w:rPr>
          <w:rFonts w:ascii="Times New Roman" w:hAnsi="Times New Roman"/>
          <w:sz w:val="22"/>
        </w:rPr>
        <w:tab/>
        <w:t>—experienced by all people except Enoch and Elijah</w:t>
      </w:r>
    </w:p>
    <w:p w14:paraId="7F416D1F" w14:textId="77777777" w:rsidR="00704A88" w:rsidRPr="00C07ED6" w:rsidRDefault="00704A88">
      <w:pPr>
        <w:tabs>
          <w:tab w:val="left" w:pos="1800"/>
          <w:tab w:val="left" w:pos="5040"/>
          <w:tab w:val="left" w:pos="7200"/>
        </w:tabs>
        <w:ind w:left="1800" w:right="-390" w:hanging="360"/>
        <w:rPr>
          <w:rFonts w:ascii="Times New Roman" w:hAnsi="Times New Roman"/>
          <w:sz w:val="22"/>
        </w:rPr>
      </w:pPr>
      <w:r w:rsidRPr="00C07ED6">
        <w:rPr>
          <w:rFonts w:ascii="Times New Roman" w:hAnsi="Times New Roman"/>
          <w:sz w:val="22"/>
        </w:rPr>
        <w:tab/>
        <w:t>—relates to the body</w:t>
      </w:r>
    </w:p>
    <w:p w14:paraId="0C042A3D" w14:textId="77777777" w:rsidR="00704A88" w:rsidRPr="00C07ED6" w:rsidRDefault="00704A88">
      <w:pPr>
        <w:tabs>
          <w:tab w:val="left" w:pos="1800"/>
          <w:tab w:val="left" w:pos="5040"/>
          <w:tab w:val="left" w:pos="7200"/>
        </w:tabs>
        <w:ind w:left="1800" w:right="-390" w:hanging="360"/>
        <w:rPr>
          <w:rFonts w:ascii="Times New Roman" w:hAnsi="Times New Roman"/>
          <w:sz w:val="22"/>
        </w:rPr>
      </w:pPr>
    </w:p>
    <w:p w14:paraId="16D50FE6" w14:textId="77777777" w:rsidR="00704A88" w:rsidRPr="00C07ED6" w:rsidRDefault="00704A88">
      <w:pPr>
        <w:tabs>
          <w:tab w:val="left" w:pos="1800"/>
          <w:tab w:val="left" w:pos="5040"/>
          <w:tab w:val="left" w:pos="7200"/>
        </w:tabs>
        <w:ind w:left="1800" w:right="-390" w:hanging="360"/>
        <w:rPr>
          <w:rFonts w:ascii="Times New Roman" w:hAnsi="Times New Roman"/>
          <w:sz w:val="22"/>
        </w:rPr>
      </w:pPr>
    </w:p>
    <w:p w14:paraId="06CFA4B4" w14:textId="77777777" w:rsidR="00704A88" w:rsidRPr="00C07ED6" w:rsidRDefault="00704A88">
      <w:pPr>
        <w:tabs>
          <w:tab w:val="left" w:pos="1800"/>
          <w:tab w:val="left" w:pos="5040"/>
          <w:tab w:val="left" w:pos="7200"/>
        </w:tabs>
        <w:ind w:left="1800" w:right="-39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sz w:val="22"/>
          <w:u w:val="single"/>
        </w:rPr>
        <w:t>Second death</w:t>
      </w:r>
      <w:r w:rsidRPr="00C07ED6">
        <w:rPr>
          <w:rFonts w:ascii="Times New Roman" w:hAnsi="Times New Roman"/>
          <w:sz w:val="22"/>
        </w:rPr>
        <w:t>—future separation from God in Hell (Rev. 20:14-15)</w:t>
      </w:r>
    </w:p>
    <w:p w14:paraId="66EE3F11" w14:textId="77777777" w:rsidR="00704A88" w:rsidRPr="00C07ED6" w:rsidRDefault="00704A88">
      <w:pPr>
        <w:tabs>
          <w:tab w:val="left" w:pos="1800"/>
          <w:tab w:val="left" w:pos="5040"/>
          <w:tab w:val="left" w:pos="7200"/>
        </w:tabs>
        <w:ind w:left="1800" w:right="-390" w:hanging="360"/>
        <w:rPr>
          <w:rFonts w:ascii="Times New Roman" w:hAnsi="Times New Roman"/>
          <w:sz w:val="22"/>
        </w:rPr>
      </w:pPr>
      <w:r w:rsidRPr="00C07ED6">
        <w:rPr>
          <w:rFonts w:ascii="Times New Roman" w:hAnsi="Times New Roman"/>
          <w:sz w:val="22"/>
        </w:rPr>
        <w:tab/>
        <w:t>—experienced by no one yet but will be by all unbelievers in the future</w:t>
      </w:r>
    </w:p>
    <w:p w14:paraId="5CF6596C" w14:textId="77777777" w:rsidR="00704A88" w:rsidRPr="00C07ED6" w:rsidRDefault="00704A88">
      <w:pPr>
        <w:tabs>
          <w:tab w:val="left" w:pos="1800"/>
          <w:tab w:val="left" w:pos="5040"/>
          <w:tab w:val="left" w:pos="7200"/>
        </w:tabs>
        <w:ind w:left="1800" w:right="-390" w:hanging="360"/>
        <w:rPr>
          <w:rFonts w:ascii="Times New Roman" w:hAnsi="Times New Roman"/>
          <w:sz w:val="22"/>
        </w:rPr>
      </w:pPr>
      <w:r w:rsidRPr="00C07ED6">
        <w:rPr>
          <w:rFonts w:ascii="Times New Roman" w:hAnsi="Times New Roman"/>
          <w:sz w:val="22"/>
        </w:rPr>
        <w:tab/>
        <w:t>—relates to the soul and the body</w:t>
      </w:r>
    </w:p>
    <w:p w14:paraId="71D173CD" w14:textId="77777777" w:rsidR="00704A88" w:rsidRPr="00C07ED6" w:rsidRDefault="00704A88">
      <w:pPr>
        <w:tabs>
          <w:tab w:val="left" w:pos="1800"/>
          <w:tab w:val="left" w:pos="5040"/>
          <w:tab w:val="left" w:pos="7200"/>
        </w:tabs>
        <w:ind w:left="1800" w:right="-390" w:hanging="360"/>
        <w:rPr>
          <w:rFonts w:ascii="Times New Roman" w:hAnsi="Times New Roman"/>
          <w:sz w:val="22"/>
        </w:rPr>
      </w:pPr>
    </w:p>
    <w:p w14:paraId="0B546B13" w14:textId="77777777" w:rsidR="00704A88" w:rsidRPr="00C07ED6" w:rsidRDefault="00704A88">
      <w:pPr>
        <w:tabs>
          <w:tab w:val="left" w:pos="1800"/>
          <w:tab w:val="left" w:pos="5040"/>
          <w:tab w:val="left" w:pos="7200"/>
        </w:tabs>
        <w:ind w:left="1800" w:right="-390" w:hanging="360"/>
        <w:rPr>
          <w:rFonts w:ascii="Times New Roman" w:hAnsi="Times New Roman"/>
          <w:sz w:val="22"/>
        </w:rPr>
      </w:pPr>
    </w:p>
    <w:p w14:paraId="409C6516" w14:textId="77777777" w:rsidR="00704A88" w:rsidRPr="00C07ED6" w:rsidRDefault="00704A88">
      <w:pPr>
        <w:tabs>
          <w:tab w:val="left" w:pos="1800"/>
          <w:tab w:val="left" w:pos="5040"/>
          <w:tab w:val="left" w:pos="7200"/>
        </w:tabs>
        <w:ind w:left="1800" w:right="-390" w:hanging="360"/>
        <w:rPr>
          <w:rFonts w:ascii="Times New Roman" w:hAnsi="Times New Roman"/>
          <w:sz w:val="22"/>
        </w:rPr>
      </w:pPr>
      <w:r w:rsidRPr="00C07ED6">
        <w:rPr>
          <w:rFonts w:ascii="Times New Roman" w:hAnsi="Times New Roman"/>
          <w:sz w:val="22"/>
        </w:rPr>
        <w:t>N.B.  “The central idea in each case is separation and not annihilation” (Hoyt, 24).</w:t>
      </w:r>
    </w:p>
    <w:p w14:paraId="4ADEC4C6" w14:textId="77777777" w:rsidR="00704A88" w:rsidRPr="00C07ED6" w:rsidRDefault="00704A88">
      <w:pPr>
        <w:tabs>
          <w:tab w:val="left" w:pos="1800"/>
          <w:tab w:val="left" w:pos="5040"/>
          <w:tab w:val="left" w:pos="7200"/>
        </w:tabs>
        <w:ind w:left="1800" w:right="-390" w:hanging="360"/>
        <w:rPr>
          <w:rFonts w:ascii="Times New Roman" w:hAnsi="Times New Roman"/>
          <w:sz w:val="22"/>
        </w:rPr>
      </w:pPr>
    </w:p>
    <w:p w14:paraId="5F2FBA37" w14:textId="77777777" w:rsidR="00704A88" w:rsidRPr="00C07ED6" w:rsidRDefault="00704A88">
      <w:pPr>
        <w:tabs>
          <w:tab w:val="left" w:pos="1800"/>
          <w:tab w:val="left" w:pos="5040"/>
          <w:tab w:val="left" w:pos="7200"/>
        </w:tabs>
        <w:ind w:left="1800" w:right="-390" w:hanging="360"/>
        <w:rPr>
          <w:rFonts w:ascii="Times New Roman" w:hAnsi="Times New Roman"/>
          <w:sz w:val="22"/>
        </w:rPr>
      </w:pPr>
    </w:p>
    <w:p w14:paraId="4507CB76" w14:textId="77777777" w:rsidR="00704A88" w:rsidRPr="00C07ED6" w:rsidRDefault="00704A88">
      <w:pPr>
        <w:ind w:right="-390"/>
        <w:jc w:val="center"/>
        <w:rPr>
          <w:rFonts w:ascii="Times New Roman" w:hAnsi="Times New Roman"/>
          <w:b/>
          <w:sz w:val="34"/>
        </w:rPr>
      </w:pPr>
      <w:r w:rsidRPr="00C07ED6">
        <w:rPr>
          <w:rFonts w:ascii="Times New Roman" w:hAnsi="Times New Roman"/>
          <w:b/>
          <w:sz w:val="34"/>
        </w:rPr>
        <w:t>Summary of Types of Death</w:t>
      </w:r>
    </w:p>
    <w:p w14:paraId="571554E4" w14:textId="77777777" w:rsidR="00704A88" w:rsidRPr="00C07ED6" w:rsidRDefault="00704A88">
      <w:pPr>
        <w:tabs>
          <w:tab w:val="left" w:pos="5040"/>
          <w:tab w:val="left" w:pos="7200"/>
        </w:tabs>
        <w:ind w:right="-390"/>
        <w:jc w:val="center"/>
        <w:rPr>
          <w:rFonts w:ascii="Times New Roman" w:hAnsi="Times New Roman"/>
          <w:sz w:val="22"/>
        </w:rPr>
      </w:pPr>
    </w:p>
    <w:tbl>
      <w:tblPr>
        <w:tblW w:w="0" w:type="auto"/>
        <w:tblLayout w:type="fixed"/>
        <w:tblCellMar>
          <w:left w:w="80" w:type="dxa"/>
          <w:right w:w="80" w:type="dxa"/>
        </w:tblCellMar>
        <w:tblLook w:val="0000" w:firstRow="0" w:lastRow="0" w:firstColumn="0" w:lastColumn="0" w:noHBand="0" w:noVBand="0"/>
      </w:tblPr>
      <w:tblGrid>
        <w:gridCol w:w="2600"/>
        <w:gridCol w:w="1890"/>
        <w:gridCol w:w="2957"/>
        <w:gridCol w:w="2263"/>
      </w:tblGrid>
      <w:tr w:rsidR="00704A88" w:rsidRPr="00C07ED6" w14:paraId="150C431C" w14:textId="77777777">
        <w:trPr>
          <w:cantSplit/>
        </w:trPr>
        <w:tc>
          <w:tcPr>
            <w:tcW w:w="2600" w:type="dxa"/>
            <w:tcBorders>
              <w:top w:val="single" w:sz="6" w:space="0" w:color="auto"/>
              <w:left w:val="single" w:sz="6" w:space="0" w:color="auto"/>
              <w:bottom w:val="single" w:sz="6" w:space="0" w:color="auto"/>
              <w:right w:val="single" w:sz="6" w:space="0" w:color="auto"/>
            </w:tcBorders>
            <w:shd w:val="clear" w:color="auto" w:fill="000000"/>
          </w:tcPr>
          <w:p w14:paraId="6866A5AA" w14:textId="77777777" w:rsidR="00704A88" w:rsidRPr="00C07ED6" w:rsidRDefault="00704A88">
            <w:pPr>
              <w:spacing w:line="360" w:lineRule="auto"/>
              <w:ind w:right="-390"/>
              <w:jc w:val="left"/>
              <w:rPr>
                <w:rFonts w:ascii="Times New Roman" w:hAnsi="Times New Roman"/>
                <w:b/>
                <w:color w:val="FFFFFF"/>
                <w:sz w:val="26"/>
              </w:rPr>
            </w:pPr>
          </w:p>
        </w:tc>
        <w:tc>
          <w:tcPr>
            <w:tcW w:w="1890" w:type="dxa"/>
            <w:tcBorders>
              <w:top w:val="single" w:sz="6" w:space="0" w:color="auto"/>
              <w:left w:val="single" w:sz="6" w:space="0" w:color="auto"/>
              <w:bottom w:val="single" w:sz="6" w:space="0" w:color="auto"/>
              <w:right w:val="single" w:sz="6" w:space="0" w:color="auto"/>
            </w:tcBorders>
            <w:shd w:val="clear" w:color="auto" w:fill="000000"/>
          </w:tcPr>
          <w:p w14:paraId="44EE47BE" w14:textId="77777777" w:rsidR="00704A88" w:rsidRPr="00C07ED6" w:rsidRDefault="00704A88">
            <w:pPr>
              <w:spacing w:line="360" w:lineRule="auto"/>
              <w:ind w:right="-390"/>
              <w:jc w:val="left"/>
              <w:rPr>
                <w:rFonts w:ascii="Times New Roman" w:hAnsi="Times New Roman"/>
                <w:b/>
                <w:color w:val="FFFFFF"/>
                <w:sz w:val="26"/>
              </w:rPr>
            </w:pPr>
            <w:r w:rsidRPr="00C07ED6">
              <w:rPr>
                <w:rFonts w:ascii="Times New Roman" w:hAnsi="Times New Roman"/>
                <w:b/>
                <w:color w:val="FFFFFF"/>
                <w:sz w:val="26"/>
              </w:rPr>
              <w:t>Spiritual</w:t>
            </w:r>
          </w:p>
        </w:tc>
        <w:tc>
          <w:tcPr>
            <w:tcW w:w="2957" w:type="dxa"/>
            <w:tcBorders>
              <w:top w:val="single" w:sz="6" w:space="0" w:color="auto"/>
              <w:left w:val="single" w:sz="6" w:space="0" w:color="auto"/>
              <w:bottom w:val="single" w:sz="6" w:space="0" w:color="auto"/>
              <w:right w:val="single" w:sz="6" w:space="0" w:color="auto"/>
            </w:tcBorders>
            <w:shd w:val="clear" w:color="auto" w:fill="000000"/>
          </w:tcPr>
          <w:p w14:paraId="04432DD3" w14:textId="77777777" w:rsidR="00704A88" w:rsidRPr="00C07ED6" w:rsidRDefault="00704A88">
            <w:pPr>
              <w:spacing w:line="360" w:lineRule="auto"/>
              <w:ind w:right="-390"/>
              <w:jc w:val="left"/>
              <w:rPr>
                <w:rFonts w:ascii="Times New Roman" w:hAnsi="Times New Roman"/>
                <w:b/>
                <w:color w:val="FFFFFF"/>
                <w:sz w:val="26"/>
              </w:rPr>
            </w:pPr>
            <w:r w:rsidRPr="00C07ED6">
              <w:rPr>
                <w:rFonts w:ascii="Times New Roman" w:hAnsi="Times New Roman"/>
                <w:b/>
                <w:color w:val="FFFFFF"/>
                <w:sz w:val="26"/>
              </w:rPr>
              <w:t>Physical</w:t>
            </w:r>
          </w:p>
        </w:tc>
        <w:tc>
          <w:tcPr>
            <w:tcW w:w="2263" w:type="dxa"/>
            <w:tcBorders>
              <w:top w:val="single" w:sz="6" w:space="0" w:color="auto"/>
              <w:left w:val="single" w:sz="6" w:space="0" w:color="auto"/>
              <w:bottom w:val="single" w:sz="6" w:space="0" w:color="auto"/>
              <w:right w:val="single" w:sz="6" w:space="0" w:color="auto"/>
            </w:tcBorders>
            <w:shd w:val="clear" w:color="auto" w:fill="000000"/>
          </w:tcPr>
          <w:p w14:paraId="2041BD6A" w14:textId="77777777" w:rsidR="00704A88" w:rsidRPr="00C07ED6" w:rsidRDefault="00704A88">
            <w:pPr>
              <w:spacing w:line="360" w:lineRule="auto"/>
              <w:ind w:right="-390"/>
              <w:jc w:val="left"/>
              <w:rPr>
                <w:rFonts w:ascii="Times New Roman" w:hAnsi="Times New Roman"/>
                <w:b/>
                <w:color w:val="FFFFFF"/>
                <w:sz w:val="26"/>
              </w:rPr>
            </w:pPr>
            <w:r w:rsidRPr="00C07ED6">
              <w:rPr>
                <w:rFonts w:ascii="Times New Roman" w:hAnsi="Times New Roman"/>
                <w:b/>
                <w:color w:val="FFFFFF"/>
                <w:sz w:val="26"/>
              </w:rPr>
              <w:t>Second</w:t>
            </w:r>
          </w:p>
        </w:tc>
      </w:tr>
      <w:tr w:rsidR="00704A88" w:rsidRPr="00C07ED6" w14:paraId="3133CB29" w14:textId="77777777">
        <w:trPr>
          <w:cantSplit/>
        </w:trPr>
        <w:tc>
          <w:tcPr>
            <w:tcW w:w="2600" w:type="dxa"/>
            <w:tcBorders>
              <w:top w:val="single" w:sz="6" w:space="0" w:color="auto"/>
              <w:left w:val="single" w:sz="6" w:space="0" w:color="auto"/>
              <w:bottom w:val="single" w:sz="6" w:space="0" w:color="auto"/>
              <w:right w:val="single" w:sz="6" w:space="0" w:color="auto"/>
            </w:tcBorders>
          </w:tcPr>
          <w:p w14:paraId="1277341C"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 xml:space="preserve">Definition: Separation </w:t>
            </w:r>
          </w:p>
        </w:tc>
        <w:tc>
          <w:tcPr>
            <w:tcW w:w="1890" w:type="dxa"/>
            <w:tcBorders>
              <w:top w:val="single" w:sz="6" w:space="0" w:color="auto"/>
              <w:left w:val="single" w:sz="6" w:space="0" w:color="auto"/>
              <w:bottom w:val="single" w:sz="6" w:space="0" w:color="auto"/>
              <w:right w:val="single" w:sz="6" w:space="0" w:color="auto"/>
            </w:tcBorders>
          </w:tcPr>
          <w:p w14:paraId="0216CCB9"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of man &amp; God</w:t>
            </w:r>
          </w:p>
        </w:tc>
        <w:tc>
          <w:tcPr>
            <w:tcW w:w="2957" w:type="dxa"/>
            <w:tcBorders>
              <w:top w:val="single" w:sz="6" w:space="0" w:color="auto"/>
              <w:left w:val="single" w:sz="6" w:space="0" w:color="auto"/>
              <w:bottom w:val="single" w:sz="6" w:space="0" w:color="auto"/>
              <w:right w:val="single" w:sz="6" w:space="0" w:color="auto"/>
            </w:tcBorders>
          </w:tcPr>
          <w:p w14:paraId="3FB891AD"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of body &amp; soul/spirit</w:t>
            </w:r>
          </w:p>
        </w:tc>
        <w:tc>
          <w:tcPr>
            <w:tcW w:w="2263" w:type="dxa"/>
            <w:tcBorders>
              <w:top w:val="single" w:sz="6" w:space="0" w:color="auto"/>
              <w:left w:val="single" w:sz="6" w:space="0" w:color="auto"/>
              <w:bottom w:val="single" w:sz="6" w:space="0" w:color="auto"/>
              <w:right w:val="single" w:sz="6" w:space="0" w:color="auto"/>
            </w:tcBorders>
          </w:tcPr>
          <w:p w14:paraId="26B963BB"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of man &amp; God</w:t>
            </w:r>
          </w:p>
        </w:tc>
      </w:tr>
      <w:tr w:rsidR="00704A88" w:rsidRPr="00C07ED6" w14:paraId="66BCAFCF" w14:textId="77777777">
        <w:trPr>
          <w:cantSplit/>
        </w:trPr>
        <w:tc>
          <w:tcPr>
            <w:tcW w:w="2600" w:type="dxa"/>
            <w:tcBorders>
              <w:top w:val="single" w:sz="6" w:space="0" w:color="auto"/>
              <w:left w:val="single" w:sz="6" w:space="0" w:color="auto"/>
              <w:bottom w:val="single" w:sz="6" w:space="0" w:color="auto"/>
              <w:right w:val="single" w:sz="6" w:space="0" w:color="auto"/>
            </w:tcBorders>
          </w:tcPr>
          <w:p w14:paraId="2B05AFA6"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Experienced by</w:t>
            </w:r>
          </w:p>
        </w:tc>
        <w:tc>
          <w:tcPr>
            <w:tcW w:w="1890" w:type="dxa"/>
            <w:tcBorders>
              <w:top w:val="single" w:sz="6" w:space="0" w:color="auto"/>
              <w:left w:val="single" w:sz="6" w:space="0" w:color="auto"/>
              <w:bottom w:val="single" w:sz="6" w:space="0" w:color="auto"/>
              <w:right w:val="single" w:sz="6" w:space="0" w:color="auto"/>
            </w:tcBorders>
          </w:tcPr>
          <w:p w14:paraId="14303F49"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unbelievers only</w:t>
            </w:r>
          </w:p>
        </w:tc>
        <w:tc>
          <w:tcPr>
            <w:tcW w:w="2957" w:type="dxa"/>
            <w:tcBorders>
              <w:top w:val="single" w:sz="6" w:space="0" w:color="auto"/>
              <w:left w:val="single" w:sz="6" w:space="0" w:color="auto"/>
              <w:bottom w:val="single" w:sz="6" w:space="0" w:color="auto"/>
              <w:right w:val="single" w:sz="6" w:space="0" w:color="auto"/>
            </w:tcBorders>
          </w:tcPr>
          <w:p w14:paraId="19F88E0B"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all mankind</w:t>
            </w:r>
          </w:p>
        </w:tc>
        <w:tc>
          <w:tcPr>
            <w:tcW w:w="2263" w:type="dxa"/>
            <w:tcBorders>
              <w:top w:val="single" w:sz="6" w:space="0" w:color="auto"/>
              <w:left w:val="single" w:sz="6" w:space="0" w:color="auto"/>
              <w:bottom w:val="single" w:sz="6" w:space="0" w:color="auto"/>
              <w:right w:val="single" w:sz="6" w:space="0" w:color="auto"/>
            </w:tcBorders>
          </w:tcPr>
          <w:p w14:paraId="6F6DEA26"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unbelievers only</w:t>
            </w:r>
          </w:p>
        </w:tc>
      </w:tr>
      <w:tr w:rsidR="00704A88" w:rsidRPr="00C07ED6" w14:paraId="766B1B65" w14:textId="77777777">
        <w:trPr>
          <w:cantSplit/>
        </w:trPr>
        <w:tc>
          <w:tcPr>
            <w:tcW w:w="2600" w:type="dxa"/>
            <w:tcBorders>
              <w:top w:val="single" w:sz="6" w:space="0" w:color="auto"/>
              <w:left w:val="single" w:sz="6" w:space="0" w:color="auto"/>
              <w:bottom w:val="single" w:sz="6" w:space="0" w:color="auto"/>
              <w:right w:val="single" w:sz="6" w:space="0" w:color="auto"/>
            </w:tcBorders>
          </w:tcPr>
          <w:p w14:paraId="6FB189B7"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Location of soul</w:t>
            </w:r>
          </w:p>
        </w:tc>
        <w:tc>
          <w:tcPr>
            <w:tcW w:w="1890" w:type="dxa"/>
            <w:tcBorders>
              <w:top w:val="single" w:sz="6" w:space="0" w:color="auto"/>
              <w:left w:val="single" w:sz="6" w:space="0" w:color="auto"/>
              <w:bottom w:val="single" w:sz="6" w:space="0" w:color="auto"/>
              <w:right w:val="single" w:sz="6" w:space="0" w:color="auto"/>
            </w:tcBorders>
          </w:tcPr>
          <w:p w14:paraId="08FD1271"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earth</w:t>
            </w:r>
          </w:p>
        </w:tc>
        <w:tc>
          <w:tcPr>
            <w:tcW w:w="2957" w:type="dxa"/>
            <w:tcBorders>
              <w:top w:val="single" w:sz="6" w:space="0" w:color="auto"/>
              <w:left w:val="single" w:sz="6" w:space="0" w:color="auto"/>
              <w:bottom w:val="single" w:sz="6" w:space="0" w:color="auto"/>
              <w:right w:val="single" w:sz="6" w:space="0" w:color="auto"/>
            </w:tcBorders>
          </w:tcPr>
          <w:p w14:paraId="6FB92E52"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Hades or Paradise/Heaven</w:t>
            </w:r>
          </w:p>
        </w:tc>
        <w:tc>
          <w:tcPr>
            <w:tcW w:w="2263" w:type="dxa"/>
            <w:tcBorders>
              <w:top w:val="single" w:sz="6" w:space="0" w:color="auto"/>
              <w:left w:val="single" w:sz="6" w:space="0" w:color="auto"/>
              <w:bottom w:val="single" w:sz="6" w:space="0" w:color="auto"/>
              <w:right w:val="single" w:sz="6" w:space="0" w:color="auto"/>
            </w:tcBorders>
          </w:tcPr>
          <w:p w14:paraId="2E33059D"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Hell (Lake of Fire)</w:t>
            </w:r>
          </w:p>
        </w:tc>
      </w:tr>
      <w:tr w:rsidR="00704A88" w:rsidRPr="00C07ED6" w14:paraId="2C3BD9DB" w14:textId="77777777">
        <w:trPr>
          <w:cantSplit/>
        </w:trPr>
        <w:tc>
          <w:tcPr>
            <w:tcW w:w="2600" w:type="dxa"/>
            <w:tcBorders>
              <w:top w:val="single" w:sz="6" w:space="0" w:color="auto"/>
              <w:left w:val="single" w:sz="6" w:space="0" w:color="auto"/>
              <w:bottom w:val="single" w:sz="6" w:space="0" w:color="auto"/>
              <w:right w:val="single" w:sz="6" w:space="0" w:color="auto"/>
            </w:tcBorders>
          </w:tcPr>
          <w:p w14:paraId="0606D6D9"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Part of man affected</w:t>
            </w:r>
          </w:p>
        </w:tc>
        <w:tc>
          <w:tcPr>
            <w:tcW w:w="1890" w:type="dxa"/>
            <w:tcBorders>
              <w:top w:val="single" w:sz="6" w:space="0" w:color="auto"/>
              <w:left w:val="single" w:sz="6" w:space="0" w:color="auto"/>
              <w:bottom w:val="single" w:sz="6" w:space="0" w:color="auto"/>
              <w:right w:val="single" w:sz="6" w:space="0" w:color="auto"/>
            </w:tcBorders>
          </w:tcPr>
          <w:p w14:paraId="4F6CFEB3"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soul</w:t>
            </w:r>
          </w:p>
        </w:tc>
        <w:tc>
          <w:tcPr>
            <w:tcW w:w="2957" w:type="dxa"/>
            <w:tcBorders>
              <w:top w:val="single" w:sz="6" w:space="0" w:color="auto"/>
              <w:left w:val="single" w:sz="6" w:space="0" w:color="auto"/>
              <w:bottom w:val="single" w:sz="6" w:space="0" w:color="auto"/>
              <w:right w:val="single" w:sz="6" w:space="0" w:color="auto"/>
            </w:tcBorders>
          </w:tcPr>
          <w:p w14:paraId="2373F7E3"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body</w:t>
            </w:r>
          </w:p>
        </w:tc>
        <w:tc>
          <w:tcPr>
            <w:tcW w:w="2263" w:type="dxa"/>
            <w:tcBorders>
              <w:top w:val="single" w:sz="6" w:space="0" w:color="auto"/>
              <w:left w:val="single" w:sz="6" w:space="0" w:color="auto"/>
              <w:bottom w:val="single" w:sz="6" w:space="0" w:color="auto"/>
              <w:right w:val="single" w:sz="6" w:space="0" w:color="auto"/>
            </w:tcBorders>
          </w:tcPr>
          <w:p w14:paraId="32F997A8"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soul and body</w:t>
            </w:r>
          </w:p>
        </w:tc>
      </w:tr>
      <w:tr w:rsidR="00704A88" w:rsidRPr="00C07ED6" w14:paraId="2C7FDD77" w14:textId="77777777">
        <w:trPr>
          <w:cantSplit/>
        </w:trPr>
        <w:tc>
          <w:tcPr>
            <w:tcW w:w="2600" w:type="dxa"/>
            <w:tcBorders>
              <w:top w:val="single" w:sz="6" w:space="0" w:color="auto"/>
              <w:left w:val="single" w:sz="6" w:space="0" w:color="auto"/>
              <w:bottom w:val="single" w:sz="6" w:space="0" w:color="auto"/>
              <w:right w:val="single" w:sz="6" w:space="0" w:color="auto"/>
            </w:tcBorders>
          </w:tcPr>
          <w:p w14:paraId="0F216786"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Time period involved</w:t>
            </w:r>
          </w:p>
        </w:tc>
        <w:tc>
          <w:tcPr>
            <w:tcW w:w="1890" w:type="dxa"/>
            <w:tcBorders>
              <w:top w:val="single" w:sz="6" w:space="0" w:color="auto"/>
              <w:left w:val="single" w:sz="6" w:space="0" w:color="auto"/>
              <w:bottom w:val="single" w:sz="6" w:space="0" w:color="auto"/>
              <w:right w:val="single" w:sz="6" w:space="0" w:color="auto"/>
            </w:tcBorders>
          </w:tcPr>
          <w:p w14:paraId="0F8D45AA"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before conversion</w:t>
            </w:r>
          </w:p>
        </w:tc>
        <w:tc>
          <w:tcPr>
            <w:tcW w:w="2957" w:type="dxa"/>
            <w:tcBorders>
              <w:top w:val="single" w:sz="6" w:space="0" w:color="auto"/>
              <w:left w:val="single" w:sz="6" w:space="0" w:color="auto"/>
              <w:bottom w:val="single" w:sz="6" w:space="0" w:color="auto"/>
              <w:right w:val="single" w:sz="6" w:space="0" w:color="auto"/>
            </w:tcBorders>
          </w:tcPr>
          <w:p w14:paraId="39B65743"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between life &amp; resurrection</w:t>
            </w:r>
          </w:p>
        </w:tc>
        <w:tc>
          <w:tcPr>
            <w:tcW w:w="2263" w:type="dxa"/>
            <w:tcBorders>
              <w:top w:val="single" w:sz="6" w:space="0" w:color="auto"/>
              <w:left w:val="single" w:sz="6" w:space="0" w:color="auto"/>
              <w:bottom w:val="single" w:sz="6" w:space="0" w:color="auto"/>
              <w:right w:val="single" w:sz="6" w:space="0" w:color="auto"/>
            </w:tcBorders>
          </w:tcPr>
          <w:p w14:paraId="233E6A47"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after resurrection</w:t>
            </w:r>
          </w:p>
        </w:tc>
      </w:tr>
      <w:tr w:rsidR="00704A88" w:rsidRPr="00C07ED6" w14:paraId="7B8B68A4" w14:textId="77777777">
        <w:trPr>
          <w:cantSplit/>
        </w:trPr>
        <w:tc>
          <w:tcPr>
            <w:tcW w:w="2600" w:type="dxa"/>
            <w:tcBorders>
              <w:top w:val="single" w:sz="6" w:space="0" w:color="auto"/>
              <w:left w:val="single" w:sz="6" w:space="0" w:color="auto"/>
              <w:bottom w:val="single" w:sz="6" w:space="0" w:color="auto"/>
              <w:right w:val="single" w:sz="6" w:space="0" w:color="auto"/>
            </w:tcBorders>
          </w:tcPr>
          <w:p w14:paraId="405FF67F"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Duration</w:t>
            </w:r>
          </w:p>
        </w:tc>
        <w:tc>
          <w:tcPr>
            <w:tcW w:w="1890" w:type="dxa"/>
            <w:tcBorders>
              <w:top w:val="single" w:sz="6" w:space="0" w:color="auto"/>
              <w:left w:val="single" w:sz="6" w:space="0" w:color="auto"/>
              <w:bottom w:val="single" w:sz="6" w:space="0" w:color="auto"/>
              <w:right w:val="single" w:sz="6" w:space="0" w:color="auto"/>
            </w:tcBorders>
          </w:tcPr>
          <w:p w14:paraId="3C803EED"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temporal</w:t>
            </w:r>
          </w:p>
        </w:tc>
        <w:tc>
          <w:tcPr>
            <w:tcW w:w="2957" w:type="dxa"/>
            <w:tcBorders>
              <w:top w:val="single" w:sz="6" w:space="0" w:color="auto"/>
              <w:left w:val="single" w:sz="6" w:space="0" w:color="auto"/>
              <w:bottom w:val="single" w:sz="6" w:space="0" w:color="auto"/>
              <w:right w:val="single" w:sz="6" w:space="0" w:color="auto"/>
            </w:tcBorders>
          </w:tcPr>
          <w:p w14:paraId="1EFAED4E"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temporal</w:t>
            </w:r>
          </w:p>
        </w:tc>
        <w:tc>
          <w:tcPr>
            <w:tcW w:w="2263" w:type="dxa"/>
            <w:tcBorders>
              <w:top w:val="single" w:sz="6" w:space="0" w:color="auto"/>
              <w:left w:val="single" w:sz="6" w:space="0" w:color="auto"/>
              <w:bottom w:val="single" w:sz="6" w:space="0" w:color="auto"/>
              <w:right w:val="single" w:sz="6" w:space="0" w:color="auto"/>
            </w:tcBorders>
          </w:tcPr>
          <w:p w14:paraId="1B6E8FB2"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eternal</w:t>
            </w:r>
          </w:p>
        </w:tc>
      </w:tr>
      <w:tr w:rsidR="00704A88" w:rsidRPr="00C07ED6" w14:paraId="62CFAFAF" w14:textId="77777777">
        <w:trPr>
          <w:cantSplit/>
        </w:trPr>
        <w:tc>
          <w:tcPr>
            <w:tcW w:w="2600" w:type="dxa"/>
            <w:tcBorders>
              <w:top w:val="single" w:sz="6" w:space="0" w:color="auto"/>
              <w:left w:val="single" w:sz="6" w:space="0" w:color="auto"/>
              <w:bottom w:val="single" w:sz="6" w:space="0" w:color="auto"/>
              <w:right w:val="single" w:sz="6" w:space="0" w:color="auto"/>
            </w:tcBorders>
          </w:tcPr>
          <w:p w14:paraId="2E3A58A3"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Key passage</w:t>
            </w:r>
          </w:p>
        </w:tc>
        <w:tc>
          <w:tcPr>
            <w:tcW w:w="1890" w:type="dxa"/>
            <w:tcBorders>
              <w:top w:val="single" w:sz="6" w:space="0" w:color="auto"/>
              <w:left w:val="single" w:sz="6" w:space="0" w:color="auto"/>
              <w:bottom w:val="single" w:sz="6" w:space="0" w:color="auto"/>
              <w:right w:val="single" w:sz="6" w:space="0" w:color="auto"/>
            </w:tcBorders>
          </w:tcPr>
          <w:p w14:paraId="0F671ED7"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Eph. 2:1, 5, 12</w:t>
            </w:r>
          </w:p>
        </w:tc>
        <w:tc>
          <w:tcPr>
            <w:tcW w:w="2957" w:type="dxa"/>
            <w:tcBorders>
              <w:top w:val="single" w:sz="6" w:space="0" w:color="auto"/>
              <w:left w:val="single" w:sz="6" w:space="0" w:color="auto"/>
              <w:bottom w:val="single" w:sz="6" w:space="0" w:color="auto"/>
              <w:right w:val="single" w:sz="6" w:space="0" w:color="auto"/>
            </w:tcBorders>
          </w:tcPr>
          <w:p w14:paraId="0216C55F"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James 2:26</w:t>
            </w:r>
          </w:p>
        </w:tc>
        <w:tc>
          <w:tcPr>
            <w:tcW w:w="2263" w:type="dxa"/>
            <w:tcBorders>
              <w:top w:val="single" w:sz="6" w:space="0" w:color="auto"/>
              <w:left w:val="single" w:sz="6" w:space="0" w:color="auto"/>
              <w:bottom w:val="single" w:sz="6" w:space="0" w:color="auto"/>
              <w:right w:val="single" w:sz="6" w:space="0" w:color="auto"/>
            </w:tcBorders>
          </w:tcPr>
          <w:p w14:paraId="3E9E87E2" w14:textId="77777777" w:rsidR="00704A88" w:rsidRPr="00C07ED6" w:rsidRDefault="00704A88">
            <w:pPr>
              <w:spacing w:line="360" w:lineRule="auto"/>
              <w:ind w:right="-390"/>
              <w:jc w:val="left"/>
              <w:rPr>
                <w:rFonts w:ascii="Times New Roman" w:hAnsi="Times New Roman"/>
                <w:sz w:val="22"/>
              </w:rPr>
            </w:pPr>
            <w:r w:rsidRPr="00C07ED6">
              <w:rPr>
                <w:rFonts w:ascii="Times New Roman" w:hAnsi="Times New Roman"/>
                <w:sz w:val="22"/>
              </w:rPr>
              <w:t>Rev. 20:14-15</w:t>
            </w:r>
          </w:p>
        </w:tc>
      </w:tr>
    </w:tbl>
    <w:p w14:paraId="5493C176" w14:textId="77777777" w:rsidR="00704A88" w:rsidRPr="00C07ED6" w:rsidRDefault="00704A88">
      <w:pPr>
        <w:tabs>
          <w:tab w:val="left" w:pos="1080"/>
          <w:tab w:val="left" w:pos="4320"/>
        </w:tabs>
        <w:ind w:left="1080" w:right="-390" w:hanging="360"/>
        <w:rPr>
          <w:rFonts w:ascii="Times New Roman" w:hAnsi="Times New Roman"/>
          <w:sz w:val="22"/>
        </w:rPr>
      </w:pPr>
    </w:p>
    <w:p w14:paraId="4371B37E" w14:textId="77777777" w:rsidR="00704A88" w:rsidRPr="00C07ED6" w:rsidRDefault="00704A88">
      <w:pPr>
        <w:tabs>
          <w:tab w:val="left" w:pos="1080"/>
          <w:tab w:val="left" w:pos="4320"/>
        </w:tabs>
        <w:ind w:left="1080" w:right="-390" w:hanging="360"/>
        <w:rPr>
          <w:rFonts w:ascii="Times New Roman" w:hAnsi="Times New Roman"/>
          <w:sz w:val="22"/>
        </w:rPr>
      </w:pPr>
    </w:p>
    <w:p w14:paraId="7BFFCAA0" w14:textId="77777777" w:rsidR="00704A88" w:rsidRPr="00C07ED6" w:rsidRDefault="00704A88">
      <w:pPr>
        <w:tabs>
          <w:tab w:val="left" w:pos="1080"/>
          <w:tab w:val="left" w:pos="4320"/>
        </w:tabs>
        <w:ind w:left="1080" w:right="-390" w:hanging="360"/>
        <w:rPr>
          <w:rFonts w:ascii="Times New Roman" w:hAnsi="Times New Roman"/>
          <w:sz w:val="18"/>
        </w:rPr>
      </w:pPr>
      <w:r w:rsidRPr="00C07ED6">
        <w:rPr>
          <w:rFonts w:ascii="Times New Roman" w:hAnsi="Times New Roman"/>
          <w:sz w:val="22"/>
        </w:rPr>
        <w:t>2.</w:t>
      </w:r>
      <w:r w:rsidRPr="00C07ED6">
        <w:rPr>
          <w:rFonts w:ascii="Times New Roman" w:hAnsi="Times New Roman"/>
          <w:sz w:val="22"/>
        </w:rPr>
        <w:tab/>
        <w:t>Responses to Physical Death</w:t>
      </w:r>
      <w:r w:rsidRPr="00C07ED6">
        <w:rPr>
          <w:rFonts w:ascii="Times New Roman" w:hAnsi="Times New Roman"/>
          <w:sz w:val="16"/>
        </w:rPr>
        <w:t xml:space="preserve">  (adapted from Hoyt, 30-31)</w:t>
      </w:r>
    </w:p>
    <w:p w14:paraId="1F0D64DF" w14:textId="77777777" w:rsidR="00704A88" w:rsidRPr="00C07ED6" w:rsidRDefault="00704A88">
      <w:pPr>
        <w:tabs>
          <w:tab w:val="left" w:pos="1440"/>
          <w:tab w:val="left" w:pos="4410"/>
          <w:tab w:val="left" w:pos="6480"/>
        </w:tabs>
        <w:ind w:left="1440" w:right="-390" w:hanging="360"/>
        <w:rPr>
          <w:rFonts w:ascii="Times New Roman" w:hAnsi="Times New Roman"/>
          <w:sz w:val="18"/>
        </w:rPr>
      </w:pPr>
    </w:p>
    <w:p w14:paraId="5FE38585" w14:textId="77777777" w:rsidR="00704A88" w:rsidRPr="00C07ED6" w:rsidRDefault="00704A88">
      <w:pPr>
        <w:tabs>
          <w:tab w:val="left" w:pos="1440"/>
          <w:tab w:val="left" w:pos="4410"/>
          <w:tab w:val="left" w:pos="6480"/>
        </w:tabs>
        <w:ind w:left="1440" w:right="-39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To the Unsaved = Fear</w:t>
      </w:r>
    </w:p>
    <w:p w14:paraId="3686163C" w14:textId="77777777" w:rsidR="00704A88" w:rsidRPr="00C07ED6" w:rsidRDefault="00704A88">
      <w:pPr>
        <w:tabs>
          <w:tab w:val="left" w:pos="4410"/>
          <w:tab w:val="left" w:pos="6480"/>
        </w:tabs>
        <w:ind w:left="1840" w:right="-390" w:hanging="360"/>
        <w:rPr>
          <w:rFonts w:ascii="Times New Roman" w:hAnsi="Times New Roman"/>
          <w:sz w:val="22"/>
        </w:rPr>
      </w:pPr>
    </w:p>
    <w:p w14:paraId="510FCA3F" w14:textId="77777777" w:rsidR="00704A88" w:rsidRPr="00C07ED6" w:rsidRDefault="00704A88">
      <w:pPr>
        <w:tabs>
          <w:tab w:val="left" w:pos="4410"/>
          <w:tab w:val="left" w:pos="6480"/>
        </w:tabs>
        <w:ind w:left="1840" w:right="-39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Loss of “good things” (Eccles. 5:15-16)</w:t>
      </w:r>
    </w:p>
    <w:p w14:paraId="65CEB38B" w14:textId="77777777" w:rsidR="00704A88" w:rsidRPr="00C07ED6" w:rsidRDefault="00704A88">
      <w:pPr>
        <w:tabs>
          <w:tab w:val="left" w:pos="4410"/>
          <w:tab w:val="left" w:pos="6480"/>
        </w:tabs>
        <w:ind w:left="1840" w:right="-39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Escape from evils of life (Job 3:21)</w:t>
      </w:r>
    </w:p>
    <w:p w14:paraId="45CAC179" w14:textId="77777777" w:rsidR="00704A88" w:rsidRPr="00C07ED6" w:rsidRDefault="00704A88">
      <w:pPr>
        <w:tabs>
          <w:tab w:val="left" w:pos="4410"/>
          <w:tab w:val="left" w:pos="6480"/>
        </w:tabs>
        <w:ind w:left="1840" w:right="-39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Precursor of divine judgment (Heb. 9:27)</w:t>
      </w:r>
    </w:p>
    <w:p w14:paraId="0E6D20F7" w14:textId="77777777" w:rsidR="00441BE0" w:rsidRDefault="00441BE0">
      <w:pPr>
        <w:tabs>
          <w:tab w:val="left" w:pos="1440"/>
          <w:tab w:val="left" w:pos="4410"/>
          <w:tab w:val="left" w:pos="6480"/>
        </w:tabs>
        <w:ind w:left="1440" w:right="-390" w:hanging="360"/>
        <w:rPr>
          <w:rFonts w:ascii="Times New Roman" w:hAnsi="Times New Roman"/>
          <w:sz w:val="22"/>
        </w:rPr>
      </w:pPr>
    </w:p>
    <w:p w14:paraId="0B966DB0" w14:textId="77777777" w:rsidR="00704A88" w:rsidRPr="00C07ED6" w:rsidRDefault="00704A88">
      <w:pPr>
        <w:tabs>
          <w:tab w:val="left" w:pos="1440"/>
          <w:tab w:val="left" w:pos="4410"/>
          <w:tab w:val="left" w:pos="6480"/>
        </w:tabs>
        <w:ind w:left="1440" w:right="-390" w:hanging="360"/>
        <w:rPr>
          <w:rFonts w:ascii="Times New Roman" w:hAnsi="Times New Roman"/>
          <w:sz w:val="22"/>
        </w:rPr>
      </w:pPr>
      <w:r w:rsidRPr="00C07ED6">
        <w:rPr>
          <w:rFonts w:ascii="Times New Roman" w:hAnsi="Times New Roman"/>
          <w:sz w:val="22"/>
        </w:rPr>
        <w:lastRenderedPageBreak/>
        <w:t>b.</w:t>
      </w:r>
      <w:r w:rsidRPr="00C07ED6">
        <w:rPr>
          <w:rFonts w:ascii="Times New Roman" w:hAnsi="Times New Roman"/>
          <w:sz w:val="22"/>
        </w:rPr>
        <w:tab/>
        <w:t>To the Old Testament Saints = Fear + Hope</w:t>
      </w:r>
    </w:p>
    <w:p w14:paraId="24FAB721" w14:textId="77777777" w:rsidR="00704A88" w:rsidRPr="00C07ED6" w:rsidRDefault="00704A88">
      <w:pPr>
        <w:tabs>
          <w:tab w:val="left" w:pos="1440"/>
          <w:tab w:val="left" w:pos="4410"/>
          <w:tab w:val="left" w:pos="6480"/>
        </w:tabs>
        <w:ind w:left="1440" w:right="-390" w:hanging="360"/>
        <w:rPr>
          <w:rFonts w:ascii="Times New Roman" w:hAnsi="Times New Roman"/>
          <w:sz w:val="22"/>
        </w:rPr>
      </w:pPr>
    </w:p>
    <w:p w14:paraId="41503DB0" w14:textId="77777777" w:rsidR="00704A88" w:rsidRPr="00C07ED6" w:rsidRDefault="00704A88" w:rsidP="00942B09">
      <w:pPr>
        <w:tabs>
          <w:tab w:val="left" w:pos="1440"/>
          <w:tab w:val="left" w:pos="4410"/>
          <w:tab w:val="left" w:pos="6480"/>
        </w:tabs>
        <w:ind w:left="1440" w:right="-390" w:hanging="360"/>
        <w:jc w:val="left"/>
        <w:rPr>
          <w:rFonts w:ascii="Times New Roman" w:hAnsi="Times New Roman"/>
          <w:sz w:val="22"/>
        </w:rPr>
      </w:pPr>
      <w:r w:rsidRPr="00C07ED6">
        <w:rPr>
          <w:rFonts w:ascii="Times New Roman" w:hAnsi="Times New Roman"/>
          <w:sz w:val="22"/>
        </w:rPr>
        <w:tab/>
        <w:t xml:space="preserve">Due to “progressive revelation” OT believers in God had little knowledge of the afterlife (Heb. 1:1-2; cf. Robert Morey, </w:t>
      </w:r>
      <w:r w:rsidRPr="00C07ED6">
        <w:rPr>
          <w:rFonts w:ascii="Times New Roman" w:hAnsi="Times New Roman"/>
          <w:i/>
          <w:sz w:val="22"/>
        </w:rPr>
        <w:t>Death and the Afterlife</w:t>
      </w:r>
      <w:r w:rsidRPr="00C07ED6">
        <w:rPr>
          <w:rFonts w:ascii="Times New Roman" w:hAnsi="Times New Roman"/>
          <w:sz w:val="22"/>
        </w:rPr>
        <w:t>, 22-25).  Results:</w:t>
      </w:r>
    </w:p>
    <w:p w14:paraId="3E5B5477" w14:textId="77777777" w:rsidR="00704A88" w:rsidRPr="00C07ED6" w:rsidRDefault="00704A88" w:rsidP="00942B09">
      <w:pPr>
        <w:tabs>
          <w:tab w:val="left" w:pos="4410"/>
          <w:tab w:val="left" w:pos="6480"/>
        </w:tabs>
        <w:ind w:left="1840" w:right="-390" w:hanging="36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Dreadful experience (Isa. 38:10-12, 18 [Hezekiah’s 15 more yrs.]; Job 10:20-22)</w:t>
      </w:r>
    </w:p>
    <w:p w14:paraId="50C436AA" w14:textId="77777777" w:rsidR="00704A88" w:rsidRPr="00C07ED6" w:rsidRDefault="00704A88" w:rsidP="00942B09">
      <w:pPr>
        <w:tabs>
          <w:tab w:val="left" w:pos="4410"/>
          <w:tab w:val="left" w:pos="6480"/>
        </w:tabs>
        <w:ind w:left="1840" w:right="-390" w:hanging="36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Bondage caused by fear (Heb. 2:15) since most blessings seen on the earth (Isa. 38:11)</w:t>
      </w:r>
    </w:p>
    <w:p w14:paraId="12720502" w14:textId="77777777" w:rsidR="00704A88" w:rsidRPr="00C07ED6" w:rsidRDefault="00704A88" w:rsidP="00942B09">
      <w:pPr>
        <w:tabs>
          <w:tab w:val="left" w:pos="4410"/>
          <w:tab w:val="left" w:pos="6480"/>
        </w:tabs>
        <w:ind w:left="1840" w:right="-390" w:hanging="360"/>
        <w:jc w:val="left"/>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Hope of resurrection (2 Sam. 12:12-23; 1 Kings 2:10; 11:21; Job 19:25-27; Ps. 16:8-11; Hos. 13:14; Isa. 25:6-8)</w:t>
      </w:r>
    </w:p>
    <w:p w14:paraId="3B36CAC2" w14:textId="77777777" w:rsidR="00704A88" w:rsidRPr="00C07ED6" w:rsidRDefault="00704A88" w:rsidP="00942B09">
      <w:pPr>
        <w:tabs>
          <w:tab w:val="left" w:pos="1440"/>
          <w:tab w:val="left" w:pos="4410"/>
          <w:tab w:val="left" w:pos="6480"/>
        </w:tabs>
        <w:ind w:left="1440" w:right="-390" w:hanging="360"/>
        <w:jc w:val="left"/>
        <w:rPr>
          <w:rFonts w:ascii="Times New Roman" w:hAnsi="Times New Roman"/>
          <w:sz w:val="22"/>
        </w:rPr>
      </w:pPr>
    </w:p>
    <w:p w14:paraId="400D54AF" w14:textId="77777777" w:rsidR="00704A88" w:rsidRPr="00C07ED6" w:rsidRDefault="00704A88" w:rsidP="00942B09">
      <w:pPr>
        <w:tabs>
          <w:tab w:val="left" w:pos="1440"/>
          <w:tab w:val="left" w:pos="4410"/>
          <w:tab w:val="left" w:pos="6480"/>
        </w:tabs>
        <w:ind w:left="1440" w:right="-390" w:hanging="360"/>
        <w:jc w:val="left"/>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To New Testament Saints = No Fear</w:t>
      </w:r>
    </w:p>
    <w:p w14:paraId="5A76A01B" w14:textId="77777777" w:rsidR="00704A88" w:rsidRPr="00C07ED6" w:rsidRDefault="00704A88" w:rsidP="00942B09">
      <w:pPr>
        <w:tabs>
          <w:tab w:val="left" w:pos="4410"/>
          <w:tab w:val="left" w:pos="6480"/>
        </w:tabs>
        <w:ind w:left="1840" w:right="-390" w:hanging="36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Gateway to God’s presence (1 Cor. 15:54-57)</w:t>
      </w:r>
    </w:p>
    <w:p w14:paraId="13E9002E" w14:textId="77777777" w:rsidR="00704A88" w:rsidRPr="00C07ED6" w:rsidRDefault="00704A88" w:rsidP="00942B09">
      <w:pPr>
        <w:tabs>
          <w:tab w:val="left" w:pos="4410"/>
          <w:tab w:val="left" w:pos="6480"/>
        </w:tabs>
        <w:ind w:left="1840" w:right="-390" w:hanging="36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Confidence (2 Cor. 5:8)</w:t>
      </w:r>
    </w:p>
    <w:p w14:paraId="6CB8AC6A" w14:textId="77777777" w:rsidR="00704A88" w:rsidRPr="00C07ED6" w:rsidRDefault="00704A88" w:rsidP="00942B09">
      <w:pPr>
        <w:tabs>
          <w:tab w:val="left" w:pos="4410"/>
          <w:tab w:val="left" w:pos="6480"/>
        </w:tabs>
        <w:ind w:left="1840" w:right="-390" w:hanging="360"/>
        <w:jc w:val="left"/>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Desire for death (Phil. 1:21-23)</w:t>
      </w:r>
    </w:p>
    <w:p w14:paraId="03BB5832" w14:textId="77777777" w:rsidR="00704A88" w:rsidRPr="00C07ED6" w:rsidRDefault="00704A88" w:rsidP="00942B09">
      <w:pPr>
        <w:tabs>
          <w:tab w:val="left" w:pos="4410"/>
          <w:tab w:val="left" w:pos="6480"/>
        </w:tabs>
        <w:ind w:left="1840" w:right="-390" w:hanging="360"/>
        <w:jc w:val="left"/>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Still sorrow though (1 Thess. 4:13)</w:t>
      </w:r>
    </w:p>
    <w:p w14:paraId="4533290A" w14:textId="77777777" w:rsidR="00704A88" w:rsidRPr="00C07ED6" w:rsidRDefault="00704A88" w:rsidP="00942B09">
      <w:pPr>
        <w:tabs>
          <w:tab w:val="left" w:pos="1080"/>
          <w:tab w:val="left" w:pos="4320"/>
        </w:tabs>
        <w:ind w:left="1080" w:right="-390" w:hanging="360"/>
        <w:jc w:val="left"/>
        <w:rPr>
          <w:rFonts w:ascii="Times New Roman" w:hAnsi="Times New Roman"/>
          <w:sz w:val="22"/>
        </w:rPr>
      </w:pPr>
    </w:p>
    <w:p w14:paraId="56BA4B49" w14:textId="77777777" w:rsidR="00704A88" w:rsidRPr="00C07ED6" w:rsidRDefault="00704A88" w:rsidP="00942B09">
      <w:pPr>
        <w:tabs>
          <w:tab w:val="left" w:pos="1080"/>
          <w:tab w:val="left" w:pos="4320"/>
        </w:tabs>
        <w:ind w:left="1080" w:right="-390" w:hanging="360"/>
        <w:jc w:val="left"/>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Future of Physical Death </w:t>
      </w:r>
    </w:p>
    <w:p w14:paraId="43E70384" w14:textId="77777777" w:rsidR="00704A88" w:rsidRPr="00C07ED6" w:rsidRDefault="00704A88" w:rsidP="00942B09">
      <w:pPr>
        <w:tabs>
          <w:tab w:val="left" w:pos="1440"/>
          <w:tab w:val="left" w:pos="6480"/>
        </w:tabs>
        <w:ind w:left="1440" w:right="-390" w:hanging="360"/>
        <w:jc w:val="left"/>
        <w:rPr>
          <w:rFonts w:ascii="Times New Roman" w:hAnsi="Times New Roman"/>
          <w:sz w:val="22"/>
        </w:rPr>
      </w:pPr>
    </w:p>
    <w:p w14:paraId="107EAA2F" w14:textId="77777777" w:rsidR="00704A88" w:rsidRPr="00C07ED6" w:rsidRDefault="00704A88" w:rsidP="00942B09">
      <w:pPr>
        <w:tabs>
          <w:tab w:val="left" w:pos="1440"/>
          <w:tab w:val="left" w:pos="6480"/>
        </w:tabs>
        <w:ind w:left="1440" w:right="-390" w:hanging="360"/>
        <w:jc w:val="left"/>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Church Age (1 Thess. 4:13-18; 1 Cor. 15:51-52)</w:t>
      </w:r>
      <w:r w:rsidRPr="00C07ED6">
        <w:rPr>
          <w:rFonts w:ascii="Times New Roman" w:hAnsi="Times New Roman"/>
          <w:sz w:val="22"/>
        </w:rPr>
        <w:tab/>
        <w:t>universal</w:t>
      </w:r>
    </w:p>
    <w:p w14:paraId="66538EA2" w14:textId="77777777" w:rsidR="00704A88" w:rsidRPr="00C07ED6" w:rsidRDefault="00704A88" w:rsidP="00942B09">
      <w:pPr>
        <w:tabs>
          <w:tab w:val="left" w:pos="1440"/>
          <w:tab w:val="left" w:pos="6480"/>
        </w:tabs>
        <w:ind w:left="1440" w:right="-390" w:hanging="360"/>
        <w:jc w:val="left"/>
        <w:rPr>
          <w:rFonts w:ascii="Times New Roman" w:hAnsi="Times New Roman"/>
          <w:sz w:val="10"/>
        </w:rPr>
      </w:pPr>
    </w:p>
    <w:p w14:paraId="2E93DA95" w14:textId="77777777" w:rsidR="00704A88" w:rsidRPr="00C07ED6" w:rsidRDefault="00704A88" w:rsidP="00942B09">
      <w:pPr>
        <w:tabs>
          <w:tab w:val="left" w:pos="1440"/>
          <w:tab w:val="left" w:pos="6480"/>
        </w:tabs>
        <w:ind w:left="1440" w:right="-390" w:hanging="360"/>
        <w:jc w:val="left"/>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Tribulation Period (Rev. 6—19)</w:t>
      </w:r>
      <w:r w:rsidRPr="00C07ED6">
        <w:rPr>
          <w:rFonts w:ascii="Times New Roman" w:hAnsi="Times New Roman"/>
          <w:sz w:val="22"/>
        </w:rPr>
        <w:tab/>
        <w:t>increased</w:t>
      </w:r>
    </w:p>
    <w:p w14:paraId="79355806" w14:textId="77777777" w:rsidR="00704A88" w:rsidRPr="00C07ED6" w:rsidRDefault="00704A88" w:rsidP="00942B09">
      <w:pPr>
        <w:tabs>
          <w:tab w:val="left" w:pos="1440"/>
          <w:tab w:val="left" w:pos="6480"/>
        </w:tabs>
        <w:ind w:left="1440" w:right="-390" w:hanging="360"/>
        <w:jc w:val="left"/>
        <w:rPr>
          <w:rFonts w:ascii="Times New Roman" w:hAnsi="Times New Roman"/>
          <w:sz w:val="10"/>
        </w:rPr>
      </w:pPr>
    </w:p>
    <w:p w14:paraId="0E7ECC7A" w14:textId="77777777" w:rsidR="00704A88" w:rsidRPr="00C07ED6" w:rsidRDefault="00704A88" w:rsidP="00942B09">
      <w:pPr>
        <w:tabs>
          <w:tab w:val="left" w:pos="1440"/>
          <w:tab w:val="left" w:pos="6480"/>
        </w:tabs>
        <w:ind w:left="1440" w:right="-390" w:hanging="360"/>
        <w:jc w:val="left"/>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Millennium (Isa. 65:20)</w:t>
      </w:r>
      <w:r w:rsidRPr="00C07ED6">
        <w:rPr>
          <w:rFonts w:ascii="Times New Roman" w:hAnsi="Times New Roman"/>
          <w:sz w:val="22"/>
        </w:rPr>
        <w:tab/>
        <w:t>decreased</w:t>
      </w:r>
    </w:p>
    <w:p w14:paraId="3177262F" w14:textId="77777777" w:rsidR="00704A88" w:rsidRPr="00C07ED6" w:rsidRDefault="00704A88" w:rsidP="00942B09">
      <w:pPr>
        <w:tabs>
          <w:tab w:val="left" w:pos="1440"/>
          <w:tab w:val="left" w:pos="6480"/>
        </w:tabs>
        <w:ind w:left="1440" w:right="-390" w:hanging="360"/>
        <w:jc w:val="left"/>
        <w:rPr>
          <w:rFonts w:ascii="Times New Roman" w:hAnsi="Times New Roman"/>
          <w:sz w:val="10"/>
        </w:rPr>
      </w:pPr>
    </w:p>
    <w:p w14:paraId="4300A5F3" w14:textId="77777777" w:rsidR="00704A88" w:rsidRPr="00C07ED6" w:rsidRDefault="00704A88" w:rsidP="00942B09">
      <w:pPr>
        <w:tabs>
          <w:tab w:val="left" w:pos="1440"/>
          <w:tab w:val="left" w:pos="6480"/>
        </w:tabs>
        <w:ind w:left="1440" w:right="-390" w:hanging="360"/>
        <w:jc w:val="left"/>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Great White Throne Judgment (Rev. 20:14)</w:t>
      </w:r>
      <w:r w:rsidRPr="00C07ED6">
        <w:rPr>
          <w:rFonts w:ascii="Times New Roman" w:hAnsi="Times New Roman"/>
          <w:sz w:val="22"/>
        </w:rPr>
        <w:tab/>
        <w:t>eliminated</w:t>
      </w:r>
    </w:p>
    <w:p w14:paraId="0AEB430E" w14:textId="77777777" w:rsidR="00704A88" w:rsidRPr="00C07ED6" w:rsidRDefault="00704A88" w:rsidP="00942B09">
      <w:pPr>
        <w:tabs>
          <w:tab w:val="left" w:pos="720"/>
        </w:tabs>
        <w:ind w:left="720" w:right="-390" w:hanging="360"/>
        <w:jc w:val="left"/>
        <w:rPr>
          <w:rFonts w:ascii="Times New Roman" w:hAnsi="Times New Roman"/>
          <w:sz w:val="22"/>
        </w:rPr>
      </w:pPr>
    </w:p>
    <w:p w14:paraId="7E783983" w14:textId="77777777" w:rsidR="00704A88" w:rsidRPr="00C07ED6" w:rsidRDefault="00704A88" w:rsidP="00942B09">
      <w:pPr>
        <w:tabs>
          <w:tab w:val="left" w:pos="720"/>
        </w:tabs>
        <w:ind w:left="720" w:right="-390" w:hanging="360"/>
        <w:jc w:val="left"/>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sz w:val="22"/>
          <w:u w:val="single"/>
        </w:rPr>
        <w:t>The Intermediate State</w:t>
      </w:r>
      <w:r w:rsidRPr="00C07ED6">
        <w:rPr>
          <w:rFonts w:ascii="Times New Roman" w:hAnsi="Times New Roman"/>
          <w:sz w:val="22"/>
        </w:rPr>
        <w:t xml:space="preserve"> i.e., Where do people go between their death and resurrection?)</w:t>
      </w:r>
    </w:p>
    <w:p w14:paraId="65435717" w14:textId="77777777" w:rsidR="00704A88" w:rsidRPr="00C07ED6" w:rsidRDefault="00704A88" w:rsidP="00942B09">
      <w:pPr>
        <w:tabs>
          <w:tab w:val="left" w:pos="720"/>
        </w:tabs>
        <w:ind w:left="720" w:right="-390" w:hanging="360"/>
        <w:jc w:val="left"/>
        <w:rPr>
          <w:rFonts w:ascii="Times New Roman" w:hAnsi="Times New Roman"/>
          <w:sz w:val="22"/>
        </w:rPr>
      </w:pPr>
    </w:p>
    <w:p w14:paraId="6370FAF9" w14:textId="77777777" w:rsidR="00704A88" w:rsidRPr="00C07ED6" w:rsidRDefault="00704A88" w:rsidP="00942B09">
      <w:pPr>
        <w:tabs>
          <w:tab w:val="left" w:pos="1080"/>
          <w:tab w:val="left" w:pos="4320"/>
        </w:tabs>
        <w:ind w:left="1080" w:right="-390" w:hanging="360"/>
        <w:jc w:val="left"/>
        <w:rPr>
          <w:rFonts w:ascii="Times New Roman" w:hAnsi="Times New Roman"/>
          <w:vanish/>
          <w:sz w:val="22"/>
        </w:rPr>
      </w:pPr>
      <w:r w:rsidRPr="00C07ED6">
        <w:rPr>
          <w:rFonts w:ascii="Times New Roman" w:hAnsi="Times New Roman"/>
          <w:vanish/>
          <w:sz w:val="14"/>
        </w:rPr>
        <w:fldChar w:fldCharType="begin"/>
      </w:r>
      <w:r w:rsidRPr="00C07ED6">
        <w:rPr>
          <w:rFonts w:ascii="Times New Roman" w:hAnsi="Times New Roman"/>
          <w:vanish/>
          <w:sz w:val="14"/>
        </w:rPr>
        <w:instrText xml:space="preserve"> TC </w:instrText>
      </w:r>
      <w:r w:rsidRPr="00C07ED6">
        <w:rPr>
          <w:rFonts w:ascii="Times New Roman" w:hAnsi="Times New Roman"/>
          <w:vanish/>
          <w:sz w:val="14"/>
          <w:u w:val="single"/>
        </w:rPr>
        <w:instrText xml:space="preserve"> "</w:instrText>
      </w:r>
      <w:bookmarkStart w:id="18" w:name="_Toc413070643"/>
      <w:r w:rsidRPr="00C07ED6">
        <w:rPr>
          <w:rFonts w:ascii="Times New Roman" w:hAnsi="Times New Roman"/>
          <w:vanish/>
          <w:sz w:val="14"/>
        </w:rPr>
        <w:instrText>The Intermediate State</w:instrText>
      </w:r>
      <w:bookmarkEnd w:id="18"/>
      <w:r w:rsidRPr="00C07ED6">
        <w:rPr>
          <w:rFonts w:ascii="Times New Roman" w:hAnsi="Times New Roman"/>
          <w:vanish/>
          <w:sz w:val="14"/>
          <w:u w:val="single"/>
        </w:rPr>
        <w:instrText xml:space="preserve"> " \l 2 </w:instrText>
      </w:r>
      <w:r w:rsidRPr="00C07ED6">
        <w:rPr>
          <w:rFonts w:ascii="Times New Roman" w:hAnsi="Times New Roman"/>
          <w:vanish/>
          <w:sz w:val="14"/>
        </w:rPr>
        <w:fldChar w:fldCharType="end"/>
      </w:r>
      <w:r w:rsidRPr="00C07ED6">
        <w:rPr>
          <w:rFonts w:ascii="Times New Roman" w:hAnsi="Times New Roman"/>
          <w:vanish/>
          <w:sz w:val="14"/>
        </w:rPr>
        <w:t>(</w:t>
      </w:r>
    </w:p>
    <w:p w14:paraId="005918B3" w14:textId="77777777" w:rsidR="00704A88" w:rsidRPr="00C07ED6" w:rsidRDefault="00704A88" w:rsidP="00942B09">
      <w:pPr>
        <w:tabs>
          <w:tab w:val="left" w:pos="1080"/>
          <w:tab w:val="left" w:pos="4320"/>
        </w:tabs>
        <w:ind w:left="1080" w:right="-390" w:hanging="36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The Importance of this Doctrine: </w:t>
      </w:r>
    </w:p>
    <w:p w14:paraId="75153044" w14:textId="77777777" w:rsidR="00704A88" w:rsidRPr="00C07ED6" w:rsidRDefault="00704A88" w:rsidP="00942B09">
      <w:pPr>
        <w:tabs>
          <w:tab w:val="left" w:pos="1440"/>
          <w:tab w:val="left" w:pos="4410"/>
          <w:tab w:val="left" w:pos="6480"/>
        </w:tabs>
        <w:ind w:left="1440" w:right="-390" w:hanging="360"/>
        <w:jc w:val="left"/>
        <w:rPr>
          <w:rFonts w:ascii="Times New Roman" w:hAnsi="Times New Roman"/>
          <w:sz w:val="22"/>
        </w:rPr>
      </w:pPr>
    </w:p>
    <w:p w14:paraId="48E9851C" w14:textId="77777777" w:rsidR="00704A88" w:rsidRPr="00C07ED6" w:rsidRDefault="00704A88" w:rsidP="00942B09">
      <w:pPr>
        <w:tabs>
          <w:tab w:val="left" w:pos="1440"/>
          <w:tab w:val="left" w:pos="4410"/>
          <w:tab w:val="left" w:pos="6480"/>
        </w:tabs>
        <w:ind w:left="1440" w:right="-390" w:hanging="360"/>
        <w:jc w:val="left"/>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i/>
          <w:sz w:val="22"/>
        </w:rPr>
        <w:t>We must have practical answers for bereaved people on this question.</w:t>
      </w:r>
      <w:r w:rsidRPr="00C07ED6">
        <w:rPr>
          <w:rFonts w:ascii="Times New Roman" w:hAnsi="Times New Roman"/>
          <w:sz w:val="22"/>
        </w:rPr>
        <w:t xml:space="preserve">  “Many pastors and parents have been asked at a graveside, ‘Where is Grandma now?  What is she doing?  Is she with Jesus already?  Are she and Grandpa back together?  Does she know what we are doing?’  These questions are not the product of idle speculation or curiosity; they are of crucial importance to the individual posing them” (M. Erickson, </w:t>
      </w:r>
      <w:r w:rsidRPr="00C07ED6">
        <w:rPr>
          <w:rFonts w:ascii="Times New Roman" w:hAnsi="Times New Roman"/>
          <w:i/>
          <w:sz w:val="22"/>
        </w:rPr>
        <w:t>Christian Theology</w:t>
      </w:r>
      <w:r w:rsidRPr="00C07ED6">
        <w:rPr>
          <w:rFonts w:ascii="Times New Roman" w:hAnsi="Times New Roman"/>
          <w:sz w:val="22"/>
        </w:rPr>
        <w:t>, 1174).</w:t>
      </w:r>
    </w:p>
    <w:p w14:paraId="41A45452" w14:textId="77777777" w:rsidR="00704A88" w:rsidRPr="00C07ED6" w:rsidRDefault="00704A88" w:rsidP="00942B09">
      <w:pPr>
        <w:tabs>
          <w:tab w:val="left" w:pos="1440"/>
          <w:tab w:val="left" w:pos="4410"/>
          <w:tab w:val="left" w:pos="6480"/>
        </w:tabs>
        <w:ind w:left="1440" w:right="-390" w:hanging="360"/>
        <w:jc w:val="left"/>
        <w:rPr>
          <w:rFonts w:ascii="Times New Roman" w:hAnsi="Times New Roman"/>
          <w:sz w:val="22"/>
        </w:rPr>
      </w:pPr>
    </w:p>
    <w:p w14:paraId="58439CC3" w14:textId="77777777" w:rsidR="00704A88" w:rsidRPr="00C07ED6" w:rsidRDefault="00704A88" w:rsidP="00942B09">
      <w:pPr>
        <w:tabs>
          <w:tab w:val="left" w:pos="1440"/>
          <w:tab w:val="left" w:pos="4410"/>
          <w:tab w:val="left" w:pos="6480"/>
        </w:tabs>
        <w:ind w:left="1440" w:right="-390" w:hanging="360"/>
        <w:jc w:val="left"/>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i/>
          <w:sz w:val="22"/>
        </w:rPr>
        <w:t>Unfortunately, often we don’t have answers for such questions.</w:t>
      </w:r>
      <w:r w:rsidRPr="00C07ED6">
        <w:rPr>
          <w:rFonts w:ascii="Times New Roman" w:hAnsi="Times New Roman"/>
          <w:sz w:val="22"/>
        </w:rPr>
        <w:t xml:space="preserve">  This is due to: (1) the scarcity of biblical teaching on the intermediate state, and (2) the theological controversy on this doctrine where liberals deny the resurrection and neoorthodoxy denies the immortality of the soul (ibid., 1175-1176).  We will address the resurrection issue later in the course, but for now let’s see the biblical teaching on…</w:t>
      </w:r>
    </w:p>
    <w:p w14:paraId="34E1CFEA" w14:textId="77777777" w:rsidR="00704A88" w:rsidRPr="00C07ED6" w:rsidRDefault="00704A88" w:rsidP="00942B09">
      <w:pPr>
        <w:tabs>
          <w:tab w:val="left" w:pos="1080"/>
          <w:tab w:val="left" w:pos="4320"/>
        </w:tabs>
        <w:ind w:left="1080" w:right="-390" w:hanging="360"/>
        <w:jc w:val="left"/>
        <w:rPr>
          <w:rFonts w:ascii="Times New Roman" w:hAnsi="Times New Roman"/>
          <w:sz w:val="22"/>
        </w:rPr>
      </w:pPr>
    </w:p>
    <w:p w14:paraId="55F20D23" w14:textId="77777777" w:rsidR="00704A88" w:rsidRPr="00C07ED6" w:rsidRDefault="00704A88" w:rsidP="00942B09">
      <w:pPr>
        <w:tabs>
          <w:tab w:val="left" w:pos="1080"/>
          <w:tab w:val="left" w:pos="4320"/>
        </w:tabs>
        <w:ind w:left="1080" w:right="-390" w:hanging="36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The Immortality of the Soul: </w:t>
      </w:r>
    </w:p>
    <w:p w14:paraId="41EEDC58" w14:textId="77777777" w:rsidR="00704A88" w:rsidRPr="00C07ED6" w:rsidRDefault="00704A88" w:rsidP="00942B09">
      <w:pPr>
        <w:tabs>
          <w:tab w:val="left" w:pos="1440"/>
          <w:tab w:val="left" w:pos="4410"/>
          <w:tab w:val="left" w:pos="6480"/>
        </w:tabs>
        <w:ind w:left="1440" w:right="-390" w:hanging="360"/>
        <w:jc w:val="left"/>
        <w:rPr>
          <w:rFonts w:ascii="Times New Roman" w:hAnsi="Times New Roman"/>
          <w:sz w:val="22"/>
        </w:rPr>
      </w:pPr>
    </w:p>
    <w:p w14:paraId="0387F3A4" w14:textId="77777777" w:rsidR="00704A88" w:rsidRPr="00C07ED6" w:rsidRDefault="00704A88" w:rsidP="00942B09">
      <w:pPr>
        <w:tabs>
          <w:tab w:val="left" w:pos="1440"/>
          <w:tab w:val="left" w:pos="4410"/>
          <w:tab w:val="left" w:pos="6480"/>
        </w:tabs>
        <w:ind w:left="1440" w:right="-390" w:hanging="360"/>
        <w:jc w:val="left"/>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Definition of the intermediate state</w:t>
      </w:r>
    </w:p>
    <w:p w14:paraId="119A7BA0" w14:textId="77777777" w:rsidR="00704A88" w:rsidRPr="00C07ED6" w:rsidRDefault="00704A88" w:rsidP="00942B09">
      <w:pPr>
        <w:tabs>
          <w:tab w:val="left" w:pos="1800"/>
          <w:tab w:val="left" w:pos="5040"/>
          <w:tab w:val="left" w:pos="7200"/>
        </w:tabs>
        <w:ind w:left="1800" w:right="-390" w:hanging="360"/>
        <w:jc w:val="left"/>
        <w:rPr>
          <w:rFonts w:ascii="Times New Roman" w:hAnsi="Times New Roman"/>
          <w:sz w:val="22"/>
        </w:rPr>
      </w:pPr>
    </w:p>
    <w:p w14:paraId="6E856092" w14:textId="77777777" w:rsidR="00704A88" w:rsidRPr="00C07ED6" w:rsidRDefault="00704A88" w:rsidP="00942B09">
      <w:pPr>
        <w:tabs>
          <w:tab w:val="left" w:pos="1800"/>
          <w:tab w:val="left" w:pos="5040"/>
          <w:tab w:val="left" w:pos="7200"/>
        </w:tabs>
        <w:ind w:left="1800" w:right="-390" w:hanging="36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The intermediate state debate is not about the </w:t>
      </w:r>
      <w:r w:rsidRPr="00C07ED6">
        <w:rPr>
          <w:rFonts w:ascii="Times New Roman" w:hAnsi="Times New Roman"/>
          <w:i/>
          <w:sz w:val="22"/>
        </w:rPr>
        <w:t xml:space="preserve">body </w:t>
      </w:r>
      <w:r w:rsidRPr="00C07ED6">
        <w:rPr>
          <w:rFonts w:ascii="Times New Roman" w:hAnsi="Times New Roman"/>
          <w:sz w:val="22"/>
        </w:rPr>
        <w:t>since it “suffers dissolution into its component chemical elements… As a result the body goes back to the dust from whence it came, until the resurrection (Gen. 2:7; 3:19; Eccles. 3:20)” (Hoyt, 34).</w:t>
      </w:r>
    </w:p>
    <w:p w14:paraId="0DD6AAC4" w14:textId="77777777" w:rsidR="00704A88" w:rsidRPr="00C07ED6" w:rsidRDefault="00704A88" w:rsidP="00942B09">
      <w:pPr>
        <w:tabs>
          <w:tab w:val="left" w:pos="1800"/>
          <w:tab w:val="left" w:pos="5040"/>
          <w:tab w:val="left" w:pos="7200"/>
        </w:tabs>
        <w:ind w:left="1800" w:right="-390" w:hanging="360"/>
        <w:jc w:val="left"/>
        <w:rPr>
          <w:rFonts w:ascii="Times New Roman" w:hAnsi="Times New Roman"/>
          <w:sz w:val="22"/>
        </w:rPr>
      </w:pPr>
    </w:p>
    <w:p w14:paraId="7F61E010" w14:textId="77777777" w:rsidR="00704A88" w:rsidRPr="00C07ED6" w:rsidRDefault="00704A88" w:rsidP="00942B09">
      <w:pPr>
        <w:tabs>
          <w:tab w:val="left" w:pos="1800"/>
          <w:tab w:val="left" w:pos="5040"/>
          <w:tab w:val="left" w:pos="7200"/>
        </w:tabs>
        <w:ind w:left="1800" w:right="-390" w:hanging="36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Rather, the intermediate state issue mostly concerns the existence of the </w:t>
      </w:r>
      <w:r w:rsidRPr="00C07ED6">
        <w:rPr>
          <w:rFonts w:ascii="Times New Roman" w:hAnsi="Times New Roman"/>
          <w:i/>
          <w:sz w:val="22"/>
        </w:rPr>
        <w:t>soul and spirit</w:t>
      </w:r>
      <w:r w:rsidRPr="00C07ED6">
        <w:rPr>
          <w:rFonts w:ascii="Times New Roman" w:hAnsi="Times New Roman"/>
          <w:sz w:val="22"/>
        </w:rPr>
        <w:t xml:space="preserve"> after physical death and before resurrection.</w:t>
      </w:r>
    </w:p>
    <w:p w14:paraId="68DDD539" w14:textId="77777777" w:rsidR="00704A88" w:rsidRPr="00C07ED6" w:rsidRDefault="00704A88" w:rsidP="00942B09">
      <w:pPr>
        <w:tabs>
          <w:tab w:val="left" w:pos="1440"/>
          <w:tab w:val="left" w:pos="4410"/>
          <w:tab w:val="left" w:pos="6480"/>
        </w:tabs>
        <w:ind w:left="1440" w:right="-390" w:hanging="360"/>
        <w:jc w:val="left"/>
        <w:rPr>
          <w:rFonts w:ascii="Times New Roman" w:hAnsi="Times New Roman"/>
          <w:sz w:val="22"/>
        </w:rPr>
      </w:pPr>
    </w:p>
    <w:p w14:paraId="2149DF06" w14:textId="77777777" w:rsidR="00704A88" w:rsidRPr="00C07ED6" w:rsidRDefault="00704A88" w:rsidP="00942B09">
      <w:pPr>
        <w:tabs>
          <w:tab w:val="left" w:pos="1440"/>
          <w:tab w:val="left" w:pos="4410"/>
          <w:tab w:val="left" w:pos="6480"/>
        </w:tabs>
        <w:ind w:left="1440" w:right="-390" w:hanging="360"/>
        <w:jc w:val="left"/>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Hebrews 9:27 eliminates soul sleep, reincarnation, purgatory, and escaping judgment.  For more support of the immortality of the soul see Jacques Maritain, </w:t>
      </w:r>
      <w:r w:rsidRPr="00C07ED6">
        <w:rPr>
          <w:rFonts w:ascii="Times New Roman" w:hAnsi="Times New Roman"/>
          <w:i/>
          <w:sz w:val="22"/>
        </w:rPr>
        <w:t>The Range of Reason</w:t>
      </w:r>
      <w:r w:rsidRPr="00C07ED6">
        <w:rPr>
          <w:rFonts w:ascii="Times New Roman" w:hAnsi="Times New Roman"/>
          <w:sz w:val="22"/>
        </w:rPr>
        <w:t xml:space="preserve"> (London: Geoffrey </w:t>
      </w:r>
      <w:proofErr w:type="spellStart"/>
      <w:r w:rsidRPr="00C07ED6">
        <w:rPr>
          <w:rFonts w:ascii="Times New Roman" w:hAnsi="Times New Roman"/>
          <w:sz w:val="22"/>
        </w:rPr>
        <w:t>Bles</w:t>
      </w:r>
      <w:proofErr w:type="spellEnd"/>
      <w:r w:rsidRPr="00C07ED6">
        <w:rPr>
          <w:rFonts w:ascii="Times New Roman" w:hAnsi="Times New Roman"/>
          <w:sz w:val="22"/>
        </w:rPr>
        <w:t xml:space="preserve">., 1953), 60; John W. Cooper, </w:t>
      </w:r>
      <w:r w:rsidRPr="00C07ED6">
        <w:rPr>
          <w:rFonts w:ascii="Times New Roman" w:hAnsi="Times New Roman"/>
          <w:i/>
          <w:sz w:val="22"/>
        </w:rPr>
        <w:t>Body, Soul, and Life Everlasting</w:t>
      </w:r>
      <w:r w:rsidRPr="00C07ED6">
        <w:rPr>
          <w:rFonts w:ascii="Times New Roman" w:hAnsi="Times New Roman"/>
          <w:sz w:val="22"/>
        </w:rPr>
        <w:t xml:space="preserve"> (Grand Rapids: Eerdmans, 1989), 17; Murray J. Harris, </w:t>
      </w:r>
      <w:r w:rsidRPr="00C07ED6">
        <w:rPr>
          <w:rFonts w:ascii="Times New Roman" w:hAnsi="Times New Roman"/>
          <w:i/>
          <w:sz w:val="22"/>
        </w:rPr>
        <w:t xml:space="preserve">Raised Immortal: Resurrection and Immortality in the New Testament </w:t>
      </w:r>
      <w:r w:rsidRPr="00C07ED6">
        <w:rPr>
          <w:rFonts w:ascii="Times New Roman" w:hAnsi="Times New Roman"/>
          <w:sz w:val="22"/>
        </w:rPr>
        <w:t xml:space="preserve">(Grand Rapids: Eerdmans, 1983), 189-205. </w:t>
      </w:r>
      <w:r w:rsidRPr="00C07ED6">
        <w:rPr>
          <w:rFonts w:ascii="Times New Roman" w:hAnsi="Times New Roman"/>
          <w:vanish/>
          <w:sz w:val="8"/>
        </w:rPr>
        <w:t>(Pinnock in Crockett, 148)</w:t>
      </w:r>
    </w:p>
    <w:p w14:paraId="29FDB190" w14:textId="77777777" w:rsidR="00704A88" w:rsidRPr="00C07ED6" w:rsidRDefault="00704A88" w:rsidP="00942B09">
      <w:pPr>
        <w:tabs>
          <w:tab w:val="left" w:pos="1080"/>
          <w:tab w:val="left" w:pos="4320"/>
        </w:tabs>
        <w:ind w:left="1080" w:right="-390" w:hanging="360"/>
        <w:jc w:val="left"/>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3.</w:t>
      </w:r>
      <w:r w:rsidRPr="00C07ED6">
        <w:rPr>
          <w:rFonts w:ascii="Times New Roman" w:hAnsi="Times New Roman"/>
          <w:sz w:val="22"/>
        </w:rPr>
        <w:tab/>
        <w:t>Pertinent Terms</w:t>
      </w:r>
      <w:r w:rsidRPr="00C07ED6">
        <w:rPr>
          <w:rFonts w:ascii="Times New Roman" w:hAnsi="Times New Roman"/>
          <w:sz w:val="16"/>
        </w:rPr>
        <w:t xml:space="preserve">  (cf. Morey, 72-93)</w:t>
      </w:r>
    </w:p>
    <w:p w14:paraId="0491A6A0" w14:textId="77777777" w:rsidR="00704A88" w:rsidRPr="00C07ED6" w:rsidRDefault="00704A88" w:rsidP="00942B09">
      <w:pPr>
        <w:tabs>
          <w:tab w:val="left" w:pos="1440"/>
          <w:tab w:val="left" w:pos="4410"/>
          <w:tab w:val="left" w:pos="6480"/>
        </w:tabs>
        <w:ind w:left="1440" w:right="-390" w:hanging="360"/>
        <w:jc w:val="left"/>
        <w:rPr>
          <w:rFonts w:ascii="Times New Roman" w:hAnsi="Times New Roman"/>
          <w:sz w:val="22"/>
        </w:rPr>
      </w:pPr>
    </w:p>
    <w:p w14:paraId="62B1FC46" w14:textId="77777777" w:rsidR="00704A88" w:rsidRPr="00C07ED6" w:rsidRDefault="00704A88" w:rsidP="00942B09">
      <w:pPr>
        <w:tabs>
          <w:tab w:val="left" w:pos="1440"/>
          <w:tab w:val="left" w:pos="4410"/>
          <w:tab w:val="left" w:pos="6480"/>
        </w:tabs>
        <w:ind w:left="1440" w:right="-390" w:hanging="360"/>
        <w:jc w:val="left"/>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i/>
          <w:sz w:val="22"/>
        </w:rPr>
        <w:t>Sheol</w:t>
      </w:r>
      <w:r w:rsidRPr="00C07ED6">
        <w:rPr>
          <w:rFonts w:ascii="Times New Roman" w:hAnsi="Times New Roman"/>
          <w:sz w:val="22"/>
        </w:rPr>
        <w:t xml:space="preserve"> = Underworld (Hebrew)</w:t>
      </w:r>
    </w:p>
    <w:p w14:paraId="6127F374" w14:textId="77777777" w:rsidR="00704A88" w:rsidRPr="00C07ED6" w:rsidRDefault="00704A88" w:rsidP="00942B09">
      <w:pPr>
        <w:tabs>
          <w:tab w:val="left" w:pos="1800"/>
          <w:tab w:val="left" w:pos="5040"/>
          <w:tab w:val="left" w:pos="7200"/>
        </w:tabs>
        <w:ind w:left="1800" w:right="-390" w:hanging="360"/>
        <w:jc w:val="left"/>
        <w:rPr>
          <w:rFonts w:ascii="Times New Roman" w:hAnsi="Times New Roman"/>
          <w:sz w:val="22"/>
        </w:rPr>
      </w:pPr>
    </w:p>
    <w:p w14:paraId="54B383CE" w14:textId="77777777" w:rsidR="00704A88" w:rsidRPr="00C07ED6" w:rsidRDefault="00704A88" w:rsidP="00942B09">
      <w:pPr>
        <w:tabs>
          <w:tab w:val="left" w:pos="1800"/>
          <w:tab w:val="left" w:pos="5040"/>
          <w:tab w:val="left" w:pos="7200"/>
        </w:tabs>
        <w:ind w:left="1800" w:right="-390" w:hanging="36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sz w:val="22"/>
          <w:u w:val="single"/>
        </w:rPr>
        <w:t>Usage</w:t>
      </w:r>
      <w:r w:rsidRPr="00C07ED6">
        <w:rPr>
          <w:rFonts w:ascii="Times New Roman" w:hAnsi="Times New Roman"/>
          <w:sz w:val="22"/>
        </w:rPr>
        <w:t>: “The Hebrew word Sheol is found 66 times in the Old Testament.  While the Old Testament consistently refers to the body as going to the grave, it always refers to the soul or spirit of man as going to Sheol” (Morey, 72). Enns, disagrees, saying that the OT concept includes the grave as well as the place where good and bad people go after death (</w:t>
      </w:r>
      <w:r w:rsidRPr="00C07ED6">
        <w:rPr>
          <w:rFonts w:ascii="Times New Roman" w:hAnsi="Times New Roman"/>
          <w:i/>
          <w:sz w:val="22"/>
        </w:rPr>
        <w:t>Moody Handbook of Theology</w:t>
      </w:r>
      <w:r w:rsidRPr="00C07ED6">
        <w:rPr>
          <w:rFonts w:ascii="Times New Roman" w:hAnsi="Times New Roman"/>
          <w:sz w:val="22"/>
        </w:rPr>
        <w:t>, 374).</w:t>
      </w:r>
    </w:p>
    <w:p w14:paraId="05D44770" w14:textId="77777777" w:rsidR="00704A88" w:rsidRPr="00C07ED6" w:rsidRDefault="00704A88" w:rsidP="00942B09">
      <w:pPr>
        <w:tabs>
          <w:tab w:val="left" w:pos="1800"/>
          <w:tab w:val="left" w:pos="5040"/>
          <w:tab w:val="left" w:pos="7200"/>
        </w:tabs>
        <w:ind w:left="1800" w:right="-390" w:hanging="360"/>
        <w:jc w:val="left"/>
        <w:rPr>
          <w:rFonts w:ascii="Times New Roman" w:hAnsi="Times New Roman"/>
          <w:sz w:val="22"/>
        </w:rPr>
      </w:pPr>
    </w:p>
    <w:p w14:paraId="3BC53FBF" w14:textId="77777777" w:rsidR="00704A88" w:rsidRPr="00C07ED6" w:rsidRDefault="00704A88" w:rsidP="00942B09">
      <w:pPr>
        <w:tabs>
          <w:tab w:val="left" w:pos="1800"/>
          <w:tab w:val="left" w:pos="5040"/>
          <w:tab w:val="left" w:pos="7200"/>
        </w:tabs>
        <w:ind w:left="1800" w:right="-390" w:hanging="36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sz w:val="22"/>
          <w:u w:val="single"/>
        </w:rPr>
        <w:t>Lexical Meaning</w:t>
      </w:r>
      <w:r w:rsidRPr="00C07ED6">
        <w:rPr>
          <w:rFonts w:ascii="Times New Roman" w:hAnsi="Times New Roman"/>
          <w:sz w:val="22"/>
        </w:rPr>
        <w:t>: “the underworld… whither man descends at death” (BDB [Brown, Driver, Briggs] 982).</w:t>
      </w:r>
    </w:p>
    <w:p w14:paraId="192B54BC" w14:textId="77777777" w:rsidR="00704A88" w:rsidRPr="00C07ED6" w:rsidRDefault="00704A88" w:rsidP="00942B09">
      <w:pPr>
        <w:tabs>
          <w:tab w:val="left" w:pos="1800"/>
          <w:tab w:val="left" w:pos="5040"/>
          <w:tab w:val="left" w:pos="7200"/>
        </w:tabs>
        <w:ind w:left="1800" w:right="-390" w:hanging="360"/>
        <w:jc w:val="left"/>
        <w:rPr>
          <w:rFonts w:ascii="Times New Roman" w:hAnsi="Times New Roman"/>
          <w:sz w:val="22"/>
        </w:rPr>
      </w:pPr>
    </w:p>
    <w:p w14:paraId="2E5E7BAD" w14:textId="77777777" w:rsidR="00704A88" w:rsidRPr="00C07ED6" w:rsidRDefault="00704A88" w:rsidP="00942B09">
      <w:pPr>
        <w:tabs>
          <w:tab w:val="left" w:pos="1800"/>
          <w:tab w:val="left" w:pos="5040"/>
          <w:tab w:val="left" w:pos="7200"/>
        </w:tabs>
        <w:ind w:left="1800" w:right="-390" w:hanging="360"/>
        <w:jc w:val="left"/>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sz w:val="22"/>
          <w:u w:val="single"/>
        </w:rPr>
        <w:t>KJV Confusion</w:t>
      </w:r>
      <w:r w:rsidRPr="00C07ED6">
        <w:rPr>
          <w:rFonts w:ascii="Times New Roman" w:hAnsi="Times New Roman"/>
          <w:sz w:val="22"/>
        </w:rPr>
        <w:t xml:space="preserve">: The KJV mistranslates </w:t>
      </w:r>
      <w:r w:rsidRPr="00C07ED6">
        <w:rPr>
          <w:rFonts w:ascii="Times New Roman" w:hAnsi="Times New Roman"/>
          <w:i/>
          <w:sz w:val="22"/>
        </w:rPr>
        <w:t>Sheol</w:t>
      </w:r>
      <w:r w:rsidRPr="00C07ED6">
        <w:rPr>
          <w:rFonts w:ascii="Times New Roman" w:hAnsi="Times New Roman"/>
          <w:sz w:val="22"/>
        </w:rPr>
        <w:t xml:space="preserve"> as “grave” (31 times) and “hell” (31 times) and “pit” (3 times).  But </w:t>
      </w:r>
      <w:r w:rsidRPr="00C07ED6">
        <w:rPr>
          <w:rFonts w:ascii="Times New Roman" w:hAnsi="Times New Roman"/>
          <w:i/>
          <w:sz w:val="22"/>
        </w:rPr>
        <w:t>Sheol</w:t>
      </w:r>
      <w:r w:rsidRPr="00C07ED6">
        <w:rPr>
          <w:rFonts w:ascii="Times New Roman" w:hAnsi="Times New Roman"/>
          <w:sz w:val="22"/>
        </w:rPr>
        <w:t xml:space="preserve"> cannot mean “grave” for several reasons.  At least 20 contrasts exist between </w:t>
      </w:r>
      <w:r w:rsidRPr="00C07ED6">
        <w:rPr>
          <w:rFonts w:ascii="Times New Roman" w:hAnsi="Times New Roman"/>
          <w:i/>
          <w:sz w:val="22"/>
        </w:rPr>
        <w:t>Sheol</w:t>
      </w:r>
      <w:r w:rsidRPr="00C07ED6">
        <w:rPr>
          <w:rFonts w:ascii="Times New Roman" w:hAnsi="Times New Roman"/>
          <w:sz w:val="22"/>
        </w:rPr>
        <w:t xml:space="preserve"> and grave (Morey, 76-77)…</w:t>
      </w:r>
    </w:p>
    <w:p w14:paraId="79BB6B58" w14:textId="77777777" w:rsidR="00704A88" w:rsidRPr="00C07ED6" w:rsidRDefault="00704A88" w:rsidP="00942B09">
      <w:pPr>
        <w:ind w:left="2160" w:right="-390" w:hanging="360"/>
        <w:jc w:val="left"/>
        <w:rPr>
          <w:rFonts w:ascii="Times New Roman" w:hAnsi="Times New Roman"/>
          <w:sz w:val="22"/>
        </w:rPr>
      </w:pPr>
    </w:p>
    <w:p w14:paraId="26120475" w14:textId="77777777" w:rsidR="00704A88" w:rsidRPr="00C07ED6" w:rsidRDefault="00704A88" w:rsidP="00942B09">
      <w:pPr>
        <w:ind w:left="2160" w:right="-390" w:hanging="360"/>
        <w:jc w:val="left"/>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OT writers always use the word </w:t>
      </w:r>
      <w:r w:rsidRPr="00C07ED6">
        <w:rPr>
          <w:rFonts w:ascii="Times New Roman" w:hAnsi="Times New Roman"/>
          <w:i/>
          <w:sz w:val="22"/>
        </w:rPr>
        <w:t>kever</w:t>
      </w:r>
      <w:r w:rsidRPr="00C07ED6">
        <w:rPr>
          <w:rFonts w:ascii="Times New Roman" w:hAnsi="Times New Roman"/>
          <w:sz w:val="22"/>
        </w:rPr>
        <w:t xml:space="preserve"> when they speak of the grave.  Never are </w:t>
      </w:r>
      <w:r w:rsidRPr="00C07ED6">
        <w:rPr>
          <w:rFonts w:ascii="Times New Roman" w:hAnsi="Times New Roman"/>
          <w:i/>
          <w:sz w:val="22"/>
        </w:rPr>
        <w:t>Sheol</w:t>
      </w:r>
      <w:r w:rsidRPr="00C07ED6">
        <w:rPr>
          <w:rFonts w:ascii="Times New Roman" w:hAnsi="Times New Roman"/>
          <w:sz w:val="22"/>
        </w:rPr>
        <w:t xml:space="preserve"> and </w:t>
      </w:r>
      <w:r w:rsidRPr="00C07ED6">
        <w:rPr>
          <w:rFonts w:ascii="Times New Roman" w:hAnsi="Times New Roman"/>
          <w:i/>
          <w:sz w:val="22"/>
        </w:rPr>
        <w:t>kever</w:t>
      </w:r>
      <w:r w:rsidRPr="00C07ED6">
        <w:rPr>
          <w:rFonts w:ascii="Times New Roman" w:hAnsi="Times New Roman"/>
          <w:sz w:val="22"/>
        </w:rPr>
        <w:t xml:space="preserve"> (“grave”) used as synonymous (e.g., in parallelisms).</w:t>
      </w:r>
    </w:p>
    <w:p w14:paraId="1C41CF27" w14:textId="77777777" w:rsidR="00704A88" w:rsidRPr="00C07ED6" w:rsidRDefault="00704A88" w:rsidP="00942B09">
      <w:pPr>
        <w:ind w:left="2160" w:right="-390" w:hanging="360"/>
        <w:jc w:val="left"/>
        <w:rPr>
          <w:rFonts w:ascii="Times New Roman" w:hAnsi="Times New Roman"/>
          <w:sz w:val="22"/>
        </w:rPr>
      </w:pPr>
    </w:p>
    <w:p w14:paraId="23B4CC0F" w14:textId="77777777" w:rsidR="00704A88" w:rsidRPr="00C07ED6" w:rsidRDefault="00704A88" w:rsidP="00942B09">
      <w:pPr>
        <w:ind w:left="2160" w:right="-390" w:hanging="360"/>
        <w:jc w:val="left"/>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The </w:t>
      </w:r>
      <w:r w:rsidRPr="00C07ED6">
        <w:rPr>
          <w:rFonts w:ascii="Times New Roman" w:hAnsi="Times New Roman"/>
          <w:sz w:val="18"/>
        </w:rPr>
        <w:t>LXX</w:t>
      </w:r>
      <w:r w:rsidRPr="00C07ED6">
        <w:rPr>
          <w:rFonts w:ascii="Times New Roman" w:hAnsi="Times New Roman"/>
          <w:sz w:val="22"/>
        </w:rPr>
        <w:t xml:space="preserve"> never translates </w:t>
      </w:r>
      <w:r w:rsidRPr="00C07ED6">
        <w:rPr>
          <w:rFonts w:ascii="Times New Roman" w:hAnsi="Times New Roman"/>
          <w:i/>
          <w:sz w:val="22"/>
        </w:rPr>
        <w:t>Sheol</w:t>
      </w:r>
      <w:r w:rsidRPr="00C07ED6">
        <w:rPr>
          <w:rFonts w:ascii="Times New Roman" w:hAnsi="Times New Roman"/>
          <w:sz w:val="22"/>
        </w:rPr>
        <w:t xml:space="preserve"> as “grave” (Gr. </w:t>
      </w:r>
      <w:r w:rsidRPr="00C07ED6">
        <w:rPr>
          <w:rFonts w:ascii="Times New Roman" w:hAnsi="Times New Roman"/>
          <w:i/>
          <w:sz w:val="22"/>
        </w:rPr>
        <w:t>mneema</w:t>
      </w:r>
      <w:r w:rsidRPr="00C07ED6">
        <w:rPr>
          <w:rFonts w:ascii="Times New Roman" w:hAnsi="Times New Roman"/>
          <w:sz w:val="22"/>
        </w:rPr>
        <w:t xml:space="preserve">) nor </w:t>
      </w:r>
      <w:r w:rsidRPr="00C07ED6">
        <w:rPr>
          <w:rFonts w:ascii="Times New Roman" w:hAnsi="Times New Roman"/>
          <w:i/>
          <w:sz w:val="22"/>
        </w:rPr>
        <w:t>kever</w:t>
      </w:r>
      <w:r w:rsidRPr="00C07ED6">
        <w:rPr>
          <w:rFonts w:ascii="Times New Roman" w:hAnsi="Times New Roman"/>
          <w:sz w:val="22"/>
        </w:rPr>
        <w:t xml:space="preserve"> as Hades.</w:t>
      </w:r>
    </w:p>
    <w:p w14:paraId="6A051A76" w14:textId="77777777" w:rsidR="00704A88" w:rsidRPr="00C07ED6" w:rsidRDefault="00704A88" w:rsidP="00942B09">
      <w:pPr>
        <w:tabs>
          <w:tab w:val="left" w:pos="1800"/>
          <w:tab w:val="left" w:pos="5040"/>
          <w:tab w:val="left" w:pos="7200"/>
        </w:tabs>
        <w:ind w:left="1800" w:right="-390" w:hanging="360"/>
        <w:jc w:val="left"/>
        <w:rPr>
          <w:rFonts w:ascii="Times New Roman" w:hAnsi="Times New Roman"/>
          <w:sz w:val="22"/>
        </w:rPr>
      </w:pPr>
    </w:p>
    <w:p w14:paraId="60D517DA" w14:textId="77777777" w:rsidR="00704A88" w:rsidRPr="00C07ED6" w:rsidRDefault="00704A88" w:rsidP="00942B09">
      <w:pPr>
        <w:tabs>
          <w:tab w:val="left" w:pos="1800"/>
          <w:tab w:val="left" w:pos="5040"/>
          <w:tab w:val="left" w:pos="7200"/>
        </w:tabs>
        <w:ind w:left="1800" w:right="-390" w:hanging="360"/>
        <w:jc w:val="left"/>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r>
      <w:r w:rsidRPr="00C07ED6">
        <w:rPr>
          <w:rFonts w:ascii="Times New Roman" w:hAnsi="Times New Roman"/>
          <w:sz w:val="22"/>
          <w:u w:val="single"/>
        </w:rPr>
        <w:t>Sections</w:t>
      </w:r>
      <w:r w:rsidRPr="00C07ED6">
        <w:rPr>
          <w:rFonts w:ascii="Times New Roman" w:hAnsi="Times New Roman"/>
          <w:sz w:val="22"/>
        </w:rPr>
        <w:t xml:space="preserve">: </w:t>
      </w:r>
      <w:r w:rsidRPr="00C07ED6">
        <w:rPr>
          <w:rFonts w:ascii="Times New Roman" w:hAnsi="Times New Roman"/>
          <w:i/>
          <w:sz w:val="22"/>
        </w:rPr>
        <w:t>Sheol</w:t>
      </w:r>
      <w:r w:rsidRPr="00C07ED6">
        <w:rPr>
          <w:rFonts w:ascii="Times New Roman" w:hAnsi="Times New Roman"/>
          <w:sz w:val="22"/>
        </w:rPr>
        <w:t xml:space="preserve"> has two different parts, including a “lowest part”: “For a fire is kindled in my anger, and burns to the lowest part of Sheol” (Deut. 32:22 </w:t>
      </w:r>
      <w:r w:rsidRPr="00C07ED6">
        <w:rPr>
          <w:rFonts w:ascii="Times New Roman" w:hAnsi="Times New Roman"/>
          <w:sz w:val="18"/>
        </w:rPr>
        <w:t>NASB</w:t>
      </w:r>
      <w:r w:rsidRPr="00C07ED6">
        <w:rPr>
          <w:rFonts w:ascii="Times New Roman" w:hAnsi="Times New Roman"/>
          <w:sz w:val="22"/>
        </w:rPr>
        <w:t>; cf. Morey, 78).</w:t>
      </w:r>
    </w:p>
    <w:p w14:paraId="6A00F11E" w14:textId="77777777" w:rsidR="00704A88" w:rsidRPr="00C07ED6" w:rsidRDefault="00704A88" w:rsidP="00942B09">
      <w:pPr>
        <w:tabs>
          <w:tab w:val="left" w:pos="1440"/>
          <w:tab w:val="left" w:pos="4410"/>
          <w:tab w:val="left" w:pos="6480"/>
        </w:tabs>
        <w:ind w:left="1440" w:right="-390" w:hanging="360"/>
        <w:jc w:val="left"/>
        <w:rPr>
          <w:rFonts w:ascii="Times New Roman" w:hAnsi="Times New Roman"/>
          <w:sz w:val="22"/>
        </w:rPr>
      </w:pPr>
    </w:p>
    <w:p w14:paraId="412EED75" w14:textId="77777777" w:rsidR="00704A88" w:rsidRPr="00C07ED6" w:rsidRDefault="00704A88" w:rsidP="00942B09">
      <w:pPr>
        <w:tabs>
          <w:tab w:val="left" w:pos="1440"/>
          <w:tab w:val="left" w:pos="4410"/>
          <w:tab w:val="left" w:pos="6480"/>
        </w:tabs>
        <w:ind w:left="1440" w:right="-390" w:hanging="360"/>
        <w:jc w:val="left"/>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i/>
          <w:sz w:val="22"/>
        </w:rPr>
        <w:t>Hades</w:t>
      </w:r>
      <w:r w:rsidRPr="00C07ED6">
        <w:rPr>
          <w:rFonts w:ascii="Times New Roman" w:hAnsi="Times New Roman"/>
          <w:sz w:val="22"/>
        </w:rPr>
        <w:t xml:space="preserve"> = Underworld (Greek)</w:t>
      </w:r>
    </w:p>
    <w:p w14:paraId="40586803" w14:textId="77777777" w:rsidR="00704A88" w:rsidRPr="00C07ED6" w:rsidRDefault="00704A88" w:rsidP="00942B09">
      <w:pPr>
        <w:tabs>
          <w:tab w:val="left" w:pos="1800"/>
          <w:tab w:val="left" w:pos="5040"/>
          <w:tab w:val="left" w:pos="7200"/>
        </w:tabs>
        <w:ind w:left="1800" w:right="-390" w:hanging="360"/>
        <w:jc w:val="left"/>
        <w:rPr>
          <w:rFonts w:ascii="Times New Roman" w:hAnsi="Times New Roman"/>
          <w:sz w:val="22"/>
        </w:rPr>
      </w:pPr>
    </w:p>
    <w:p w14:paraId="1A9B1202" w14:textId="77777777" w:rsidR="00704A88" w:rsidRPr="00C07ED6" w:rsidRDefault="00704A88" w:rsidP="00942B09">
      <w:pPr>
        <w:tabs>
          <w:tab w:val="left" w:pos="1800"/>
          <w:tab w:val="left" w:pos="5040"/>
          <w:tab w:val="left" w:pos="7200"/>
        </w:tabs>
        <w:ind w:left="1800" w:right="-390" w:hanging="36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sz w:val="22"/>
          <w:u w:val="single"/>
        </w:rPr>
        <w:t>Usage</w:t>
      </w:r>
      <w:r w:rsidRPr="00C07ED6">
        <w:rPr>
          <w:rFonts w:ascii="Times New Roman" w:hAnsi="Times New Roman"/>
          <w:sz w:val="22"/>
        </w:rPr>
        <w:t xml:space="preserve">: </w:t>
      </w:r>
      <w:r w:rsidRPr="00C07ED6">
        <w:rPr>
          <w:rFonts w:ascii="Times New Roman" w:hAnsi="Times New Roman"/>
          <w:i/>
          <w:sz w:val="22"/>
        </w:rPr>
        <w:t xml:space="preserve">Hades </w:t>
      </w:r>
      <w:r w:rsidRPr="00C07ED6">
        <w:rPr>
          <w:rFonts w:ascii="Times New Roman" w:hAnsi="Times New Roman"/>
          <w:sz w:val="22"/>
        </w:rPr>
        <w:t>(</w:t>
      </w:r>
      <w:proofErr w:type="spellStart"/>
      <w:r w:rsidRPr="00C07ED6">
        <w:rPr>
          <w:rFonts w:ascii="Times New Roman" w:hAnsi="Times New Roman"/>
          <w:sz w:val="22"/>
        </w:rPr>
        <w:t>aJ</w:t>
      </w:r>
      <w:proofErr w:type="spellEnd"/>
      <w:r w:rsidRPr="00C07ED6">
        <w:rPr>
          <w:rFonts w:ascii="Times New Roman" w:hAnsi="Times New Roman"/>
          <w:sz w:val="22"/>
        </w:rPr>
        <w:t xml:space="preserve">/dh") is the Greek counterpart for the Hebrew </w:t>
      </w:r>
      <w:r w:rsidRPr="00C07ED6">
        <w:rPr>
          <w:rFonts w:ascii="Times New Roman" w:hAnsi="Times New Roman"/>
          <w:i/>
          <w:sz w:val="22"/>
        </w:rPr>
        <w:t>Sheol.</w:t>
      </w:r>
      <w:r w:rsidRPr="00C07ED6">
        <w:rPr>
          <w:rFonts w:ascii="Times New Roman" w:hAnsi="Times New Roman"/>
          <w:sz w:val="22"/>
        </w:rPr>
        <w:t xml:space="preserve">  “In the Septuagint, Hades is found 71 times.  It is the Greek equivalent for Sheol 64 times.  The other seven times… it is the translation of other Hebrew words, some of which shed significant light on what Hades meant to the translators of the Septuagint” (Morey, 81).  These seven include Job 33:22; 38:17; Prov. 2:18.</w:t>
      </w:r>
    </w:p>
    <w:p w14:paraId="4A0EA52D" w14:textId="77777777" w:rsidR="00704A88" w:rsidRPr="00C07ED6" w:rsidRDefault="00704A88" w:rsidP="00942B09">
      <w:pPr>
        <w:tabs>
          <w:tab w:val="left" w:pos="1800"/>
          <w:tab w:val="left" w:pos="5040"/>
          <w:tab w:val="left" w:pos="7200"/>
        </w:tabs>
        <w:ind w:left="1800" w:right="-390" w:hanging="360"/>
        <w:jc w:val="left"/>
        <w:rPr>
          <w:rFonts w:ascii="Times New Roman" w:hAnsi="Times New Roman"/>
          <w:sz w:val="22"/>
        </w:rPr>
      </w:pPr>
    </w:p>
    <w:p w14:paraId="2EE39002" w14:textId="77777777" w:rsidR="00704A88" w:rsidRPr="00C07ED6" w:rsidRDefault="00704A88" w:rsidP="00942B09">
      <w:pPr>
        <w:tabs>
          <w:tab w:val="left" w:pos="1800"/>
          <w:tab w:val="left" w:pos="5040"/>
          <w:tab w:val="left" w:pos="7200"/>
        </w:tabs>
        <w:ind w:left="1800" w:right="-390" w:hanging="360"/>
        <w:jc w:val="left"/>
        <w:rPr>
          <w:rFonts w:ascii="Times New Roman" w:hAnsi="Times New Roman"/>
          <w:sz w:val="22"/>
        </w:rPr>
      </w:pPr>
      <w:r w:rsidRPr="00C07ED6">
        <w:rPr>
          <w:rFonts w:ascii="Times New Roman" w:hAnsi="Times New Roman"/>
          <w:sz w:val="22"/>
        </w:rPr>
        <w:tab/>
        <w:t xml:space="preserve">The NT uses the word 11 times, the most significant being Acts 2:27, 31.  Here Peter quotes the prophecy about Christ in Psalm 16:10, “Thou wilt not abandon my soul to Sheol” (NASB), using the Greek </w:t>
      </w:r>
      <w:r w:rsidRPr="00C07ED6">
        <w:rPr>
          <w:rFonts w:ascii="Times New Roman" w:hAnsi="Times New Roman"/>
          <w:i/>
          <w:sz w:val="22"/>
        </w:rPr>
        <w:t>Hades</w:t>
      </w:r>
      <w:r w:rsidRPr="00C07ED6">
        <w:rPr>
          <w:rFonts w:ascii="Times New Roman" w:hAnsi="Times New Roman"/>
          <w:sz w:val="22"/>
        </w:rPr>
        <w:t xml:space="preserve"> for the Hebrew </w:t>
      </w:r>
      <w:r w:rsidRPr="00C07ED6">
        <w:rPr>
          <w:rFonts w:ascii="Times New Roman" w:hAnsi="Times New Roman"/>
          <w:i/>
          <w:sz w:val="22"/>
        </w:rPr>
        <w:t>Sheol</w:t>
      </w:r>
      <w:r w:rsidRPr="00C07ED6">
        <w:rPr>
          <w:rFonts w:ascii="Times New Roman" w:hAnsi="Times New Roman"/>
          <w:sz w:val="22"/>
        </w:rPr>
        <w:t xml:space="preserve">—thus equating the terms.  Unfortunately, here the NIV mistranslates </w:t>
      </w:r>
      <w:r w:rsidRPr="00C07ED6">
        <w:rPr>
          <w:rFonts w:ascii="Times New Roman" w:hAnsi="Times New Roman"/>
          <w:i/>
          <w:sz w:val="22"/>
        </w:rPr>
        <w:t>Hades</w:t>
      </w:r>
      <w:r w:rsidRPr="00C07ED6">
        <w:rPr>
          <w:rFonts w:ascii="Times New Roman" w:hAnsi="Times New Roman"/>
          <w:sz w:val="22"/>
        </w:rPr>
        <w:t xml:space="preserve"> as “grave.”</w:t>
      </w:r>
    </w:p>
    <w:p w14:paraId="6B185C57" w14:textId="77777777" w:rsidR="00704A88" w:rsidRPr="00C07ED6" w:rsidRDefault="00704A88" w:rsidP="00942B09">
      <w:pPr>
        <w:tabs>
          <w:tab w:val="left" w:pos="1800"/>
          <w:tab w:val="left" w:pos="5040"/>
          <w:tab w:val="left" w:pos="7200"/>
        </w:tabs>
        <w:ind w:left="1800" w:right="-390" w:hanging="360"/>
        <w:jc w:val="left"/>
        <w:rPr>
          <w:rFonts w:ascii="Times New Roman" w:hAnsi="Times New Roman"/>
          <w:sz w:val="22"/>
        </w:rPr>
      </w:pPr>
    </w:p>
    <w:p w14:paraId="209B579D" w14:textId="77777777" w:rsidR="00704A88" w:rsidRPr="00C07ED6" w:rsidRDefault="00704A88" w:rsidP="00942B09">
      <w:pPr>
        <w:tabs>
          <w:tab w:val="left" w:pos="1800"/>
          <w:tab w:val="left" w:pos="5040"/>
          <w:tab w:val="left" w:pos="7200"/>
        </w:tabs>
        <w:ind w:left="1800" w:right="-390" w:hanging="36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sz w:val="22"/>
          <w:u w:val="single"/>
        </w:rPr>
        <w:t>Lexical Meaning</w:t>
      </w:r>
      <w:r w:rsidRPr="00C07ED6">
        <w:rPr>
          <w:rFonts w:ascii="Times New Roman" w:hAnsi="Times New Roman"/>
          <w:sz w:val="22"/>
        </w:rPr>
        <w:t xml:space="preserve">: </w:t>
      </w:r>
      <w:r w:rsidRPr="00C07ED6">
        <w:rPr>
          <w:rFonts w:ascii="Times New Roman" w:hAnsi="Times New Roman"/>
          <w:i/>
          <w:sz w:val="22"/>
        </w:rPr>
        <w:t>“the underworld</w:t>
      </w:r>
      <w:r w:rsidRPr="00C07ED6">
        <w:rPr>
          <w:rFonts w:ascii="Times New Roman" w:hAnsi="Times New Roman"/>
          <w:sz w:val="22"/>
        </w:rPr>
        <w:t xml:space="preserve"> as the place of the dead” (BAGD 16).</w:t>
      </w:r>
    </w:p>
    <w:p w14:paraId="027CEBFE" w14:textId="77777777" w:rsidR="00704A88" w:rsidRPr="00C07ED6" w:rsidRDefault="00704A88" w:rsidP="00942B09">
      <w:pPr>
        <w:tabs>
          <w:tab w:val="left" w:pos="1800"/>
          <w:tab w:val="left" w:pos="5040"/>
          <w:tab w:val="left" w:pos="7200"/>
        </w:tabs>
        <w:ind w:left="1800" w:right="-390" w:hanging="360"/>
        <w:jc w:val="left"/>
        <w:rPr>
          <w:rFonts w:ascii="Times New Roman" w:hAnsi="Times New Roman"/>
          <w:sz w:val="22"/>
        </w:rPr>
      </w:pPr>
    </w:p>
    <w:p w14:paraId="0D762D78" w14:textId="77777777" w:rsidR="00704A88" w:rsidRPr="00C07ED6" w:rsidRDefault="00704A88" w:rsidP="00942B09">
      <w:pPr>
        <w:tabs>
          <w:tab w:val="left" w:pos="1800"/>
          <w:tab w:val="left" w:pos="5040"/>
          <w:tab w:val="left" w:pos="7200"/>
        </w:tabs>
        <w:ind w:left="1800" w:right="-390" w:hanging="360"/>
        <w:jc w:val="left"/>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sz w:val="22"/>
          <w:u w:val="single"/>
        </w:rPr>
        <w:t>KJV Confusion</w:t>
      </w:r>
      <w:r w:rsidRPr="00C07ED6">
        <w:rPr>
          <w:rFonts w:ascii="Times New Roman" w:hAnsi="Times New Roman"/>
          <w:sz w:val="22"/>
        </w:rPr>
        <w:t>: “The KJV mistranslated the word Hades in every occurrence just as it did with the word Sheol” (Morey, 83).  Hades does not mean “death” (</w:t>
      </w:r>
      <w:r w:rsidRPr="00C07ED6">
        <w:rPr>
          <w:rFonts w:ascii="Times New Roman" w:hAnsi="Times New Roman"/>
          <w:i/>
          <w:sz w:val="22"/>
        </w:rPr>
        <w:t>thanatos</w:t>
      </w:r>
      <w:r w:rsidRPr="00C07ED6">
        <w:rPr>
          <w:rFonts w:ascii="Times New Roman" w:hAnsi="Times New Roman"/>
          <w:sz w:val="22"/>
        </w:rPr>
        <w:t>, Rev. 1:18), nor “grave” (</w:t>
      </w:r>
      <w:r w:rsidRPr="00C07ED6">
        <w:rPr>
          <w:rFonts w:ascii="Times New Roman" w:hAnsi="Times New Roman"/>
          <w:i/>
          <w:sz w:val="22"/>
        </w:rPr>
        <w:t>mneema</w:t>
      </w:r>
      <w:r w:rsidRPr="00C07ED6">
        <w:rPr>
          <w:rFonts w:ascii="Times New Roman" w:hAnsi="Times New Roman"/>
          <w:sz w:val="22"/>
        </w:rPr>
        <w:t>), nor “hell” (</w:t>
      </w:r>
      <w:r w:rsidRPr="00C07ED6">
        <w:rPr>
          <w:rFonts w:ascii="Times New Roman" w:hAnsi="Times New Roman"/>
          <w:i/>
          <w:sz w:val="22"/>
        </w:rPr>
        <w:t>Gehenna</w:t>
      </w:r>
      <w:r w:rsidRPr="00C07ED6">
        <w:rPr>
          <w:rFonts w:ascii="Times New Roman" w:hAnsi="Times New Roman"/>
          <w:sz w:val="22"/>
        </w:rPr>
        <w:t>), nor “heaven” (</w:t>
      </w:r>
      <w:r w:rsidRPr="00C07ED6">
        <w:rPr>
          <w:rFonts w:ascii="Times New Roman" w:hAnsi="Times New Roman"/>
          <w:i/>
          <w:sz w:val="22"/>
        </w:rPr>
        <w:t>ouranos</w:t>
      </w:r>
      <w:r w:rsidRPr="00C07ED6">
        <w:rPr>
          <w:rFonts w:ascii="Times New Roman" w:hAnsi="Times New Roman"/>
          <w:sz w:val="22"/>
        </w:rPr>
        <w:t>), nor the place of eternal bliss for the righteous (the new heavens and the new earth; Rev. 21:1).  Hades simply means the place of the disembodied spirits.</w:t>
      </w:r>
    </w:p>
    <w:p w14:paraId="09BAFEEF" w14:textId="77777777" w:rsidR="00704A88" w:rsidRPr="00C07ED6" w:rsidRDefault="00704A88" w:rsidP="00942B09">
      <w:pPr>
        <w:tabs>
          <w:tab w:val="left" w:pos="1800"/>
          <w:tab w:val="left" w:pos="5040"/>
          <w:tab w:val="left" w:pos="7200"/>
        </w:tabs>
        <w:ind w:left="1800" w:right="-390" w:hanging="360"/>
        <w:jc w:val="left"/>
        <w:rPr>
          <w:rFonts w:ascii="Times New Roman" w:hAnsi="Times New Roman"/>
          <w:sz w:val="22"/>
        </w:rPr>
      </w:pPr>
    </w:p>
    <w:p w14:paraId="65D2D2FD" w14:textId="77777777" w:rsidR="00704A88" w:rsidRPr="00C07ED6" w:rsidRDefault="00704A88" w:rsidP="00942B09">
      <w:pPr>
        <w:tabs>
          <w:tab w:val="left" w:pos="1800"/>
          <w:tab w:val="left" w:pos="5040"/>
          <w:tab w:val="left" w:pos="7200"/>
        </w:tabs>
        <w:ind w:left="1800" w:right="-390" w:hanging="360"/>
        <w:jc w:val="left"/>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r>
      <w:r w:rsidRPr="00C07ED6">
        <w:rPr>
          <w:rFonts w:ascii="Times New Roman" w:hAnsi="Times New Roman"/>
          <w:sz w:val="22"/>
          <w:u w:val="single"/>
        </w:rPr>
        <w:t>Sections</w:t>
      </w:r>
      <w:r w:rsidRPr="00C07ED6">
        <w:rPr>
          <w:rFonts w:ascii="Times New Roman" w:hAnsi="Times New Roman"/>
          <w:sz w:val="22"/>
        </w:rPr>
        <w:t xml:space="preserve">: Prior to Christ’s death </w:t>
      </w:r>
      <w:r w:rsidRPr="00C07ED6">
        <w:rPr>
          <w:rFonts w:ascii="Times New Roman" w:hAnsi="Times New Roman"/>
          <w:i/>
          <w:sz w:val="22"/>
        </w:rPr>
        <w:t>Sheol-Hades</w:t>
      </w:r>
      <w:r w:rsidRPr="00C07ED6">
        <w:rPr>
          <w:rFonts w:ascii="Times New Roman" w:hAnsi="Times New Roman"/>
          <w:sz w:val="22"/>
        </w:rPr>
        <w:t xml:space="preserve"> had two different sections, or compartments: a place of torment for the wicked (specifically called Hades; Luke 16:23) and a place of conscious bliss for the righteous (“Paradise,” or “Abraham’s bosom”; Luke 16:22).  It was referred to as a dual compartment place often in the intertestamental era (Morey, 84).</w:t>
      </w:r>
    </w:p>
    <w:p w14:paraId="63F52EA4" w14:textId="77777777" w:rsidR="00704A88" w:rsidRPr="00C07ED6" w:rsidRDefault="00704A88" w:rsidP="00942B09">
      <w:pPr>
        <w:tabs>
          <w:tab w:val="left" w:pos="1800"/>
          <w:tab w:val="left" w:pos="5040"/>
          <w:tab w:val="left" w:pos="7200"/>
        </w:tabs>
        <w:ind w:left="1800" w:right="-390" w:hanging="360"/>
        <w:jc w:val="left"/>
        <w:rPr>
          <w:rFonts w:ascii="Times New Roman" w:hAnsi="Times New Roman"/>
          <w:sz w:val="22"/>
        </w:rPr>
      </w:pPr>
    </w:p>
    <w:p w14:paraId="500B37A6" w14:textId="77777777" w:rsidR="00704A88" w:rsidRPr="00C07ED6" w:rsidRDefault="00704A88" w:rsidP="00942B09">
      <w:pPr>
        <w:tabs>
          <w:tab w:val="left" w:pos="1800"/>
          <w:tab w:val="left" w:pos="5040"/>
          <w:tab w:val="left" w:pos="7200"/>
        </w:tabs>
        <w:ind w:left="1800" w:right="-390" w:hanging="360"/>
        <w:jc w:val="left"/>
        <w:rPr>
          <w:rFonts w:ascii="Times New Roman" w:hAnsi="Times New Roman"/>
          <w:sz w:val="22"/>
        </w:rPr>
      </w:pPr>
      <w:r w:rsidRPr="00C07ED6">
        <w:rPr>
          <w:rFonts w:ascii="Times New Roman" w:hAnsi="Times New Roman"/>
          <w:sz w:val="22"/>
        </w:rPr>
        <w:tab/>
        <w:t xml:space="preserve">However, in Hades after His death (Acts 2:31) Christ proclaimed his resurrection to “spirits now in prison” (1 Pet. 3:18-22).  Christ took the righteous out of Hades and brought them to heaven (Eph. 4:8-9; ibid, 86).  One of the most problematic NT passages is found in 1 Peter 3:18-22, which states that after His death, Christ "preached to the spirits in prison who disobeyed long ago…"  See the following pages. </w:t>
      </w:r>
    </w:p>
    <w:p w14:paraId="5962AEA0" w14:textId="77777777" w:rsidR="00704A88" w:rsidRPr="00C07ED6" w:rsidRDefault="00942B09" w:rsidP="00942B09">
      <w:pPr>
        <w:ind w:right="-390"/>
        <w:jc w:val="center"/>
        <w:rPr>
          <w:rFonts w:ascii="Times New Roman" w:hAnsi="Times New Roman"/>
          <w:b/>
          <w:sz w:val="34"/>
        </w:rPr>
      </w:pPr>
      <w:r>
        <w:rPr>
          <w:rFonts w:ascii="Times New Roman" w:hAnsi="Times New Roman"/>
          <w:b/>
          <w:sz w:val="34"/>
        </w:rPr>
        <w:br w:type="page"/>
      </w:r>
      <w:r w:rsidR="00704A88" w:rsidRPr="00C07ED6">
        <w:rPr>
          <w:rFonts w:ascii="Times New Roman" w:hAnsi="Times New Roman"/>
          <w:b/>
          <w:sz w:val="34"/>
        </w:rPr>
        <w:lastRenderedPageBreak/>
        <w:t>The “Spirits in Prison” of 1 Peter 3:18-20</w:t>
      </w:r>
      <w:r w:rsidR="00704A88" w:rsidRPr="00C07ED6">
        <w:rPr>
          <w:rFonts w:ascii="Times New Roman" w:hAnsi="Times New Roman"/>
          <w:sz w:val="12"/>
        </w:rPr>
        <w:fldChar w:fldCharType="begin"/>
      </w:r>
      <w:r w:rsidR="00704A88" w:rsidRPr="00C07ED6">
        <w:rPr>
          <w:rFonts w:ascii="Times New Roman" w:hAnsi="Times New Roman"/>
          <w:sz w:val="12"/>
        </w:rPr>
        <w:instrText xml:space="preserve"> TC  " </w:instrText>
      </w:r>
      <w:bookmarkStart w:id="19" w:name="_Toc408391927"/>
      <w:bookmarkStart w:id="20" w:name="_Toc413070644"/>
      <w:bookmarkStart w:id="21" w:name="_Toc125796946"/>
      <w:r w:rsidR="00704A88" w:rsidRPr="00C07ED6">
        <w:rPr>
          <w:rFonts w:ascii="Times New Roman" w:hAnsi="Times New Roman"/>
          <w:sz w:val="12"/>
        </w:rPr>
        <w:instrText>The ‘Spirits in Prison’ of 1 Peter 3:18-20</w:instrText>
      </w:r>
      <w:bookmarkEnd w:id="19"/>
      <w:bookmarkEnd w:id="20"/>
      <w:bookmarkEnd w:id="21"/>
      <w:r w:rsidR="00704A88" w:rsidRPr="00C07ED6">
        <w:rPr>
          <w:rFonts w:ascii="Times New Roman" w:hAnsi="Times New Roman"/>
          <w:sz w:val="12"/>
        </w:rPr>
        <w:instrText xml:space="preserve">" \l 3 </w:instrText>
      </w:r>
      <w:r w:rsidR="00704A88" w:rsidRPr="00C07ED6">
        <w:rPr>
          <w:rFonts w:ascii="Times New Roman" w:hAnsi="Times New Roman"/>
          <w:sz w:val="12"/>
        </w:rPr>
        <w:fldChar w:fldCharType="end"/>
      </w:r>
    </w:p>
    <w:p w14:paraId="39D2095E" w14:textId="77777777" w:rsidR="00704A88" w:rsidRPr="00C07ED6" w:rsidRDefault="00704A88" w:rsidP="00942B09">
      <w:pPr>
        <w:ind w:right="-390"/>
        <w:jc w:val="left"/>
        <w:rPr>
          <w:rFonts w:ascii="Times New Roman" w:hAnsi="Times New Roman"/>
          <w:b/>
          <w:sz w:val="14"/>
        </w:rPr>
      </w:pPr>
    </w:p>
    <w:p w14:paraId="49BE1B70" w14:textId="77777777" w:rsidR="00704A88" w:rsidRPr="00C07ED6" w:rsidRDefault="00704A88" w:rsidP="00942B09">
      <w:pPr>
        <w:ind w:right="-390"/>
        <w:jc w:val="left"/>
        <w:rPr>
          <w:rFonts w:ascii="Times New Roman" w:hAnsi="Times New Roman"/>
          <w:sz w:val="22"/>
        </w:rPr>
      </w:pPr>
    </w:p>
    <w:p w14:paraId="1D2F6BAF" w14:textId="77777777" w:rsidR="00704A88" w:rsidRPr="00C07ED6" w:rsidRDefault="00704A88" w:rsidP="00942B09">
      <w:pPr>
        <w:tabs>
          <w:tab w:val="left" w:pos="720"/>
        </w:tabs>
        <w:ind w:right="-390"/>
        <w:jc w:val="left"/>
        <w:rPr>
          <w:rFonts w:ascii="Times New Roman" w:hAnsi="Times New Roman"/>
          <w:sz w:val="22"/>
        </w:rPr>
      </w:pPr>
      <w:r w:rsidRPr="00C07ED6">
        <w:rPr>
          <w:rFonts w:ascii="Times New Roman" w:hAnsi="Times New Roman"/>
          <w:sz w:val="22"/>
        </w:rPr>
        <w:t>One of the most problematic NT passages is 1 Peter 3:18-20, which states…</w:t>
      </w:r>
    </w:p>
    <w:p w14:paraId="3F42E3CD" w14:textId="77777777" w:rsidR="00704A88" w:rsidRPr="00C07ED6" w:rsidRDefault="00704A88" w:rsidP="00942B09">
      <w:pPr>
        <w:tabs>
          <w:tab w:val="left" w:pos="720"/>
        </w:tabs>
        <w:ind w:right="-390"/>
        <w:jc w:val="left"/>
        <w:rPr>
          <w:rFonts w:ascii="Times New Roman" w:hAnsi="Times New Roman"/>
          <w:sz w:val="22"/>
        </w:rPr>
      </w:pPr>
    </w:p>
    <w:p w14:paraId="042A1767" w14:textId="77777777" w:rsidR="00704A88" w:rsidRPr="00C07ED6" w:rsidRDefault="00704A88" w:rsidP="00942B09">
      <w:pPr>
        <w:pBdr>
          <w:top w:val="single" w:sz="6" w:space="1" w:color="auto" w:shadow="1"/>
          <w:left w:val="single" w:sz="6" w:space="1" w:color="auto" w:shadow="1"/>
          <w:bottom w:val="single" w:sz="6" w:space="1" w:color="auto" w:shadow="1"/>
          <w:right w:val="single" w:sz="6" w:space="1" w:color="auto" w:shadow="1"/>
        </w:pBdr>
        <w:ind w:left="360" w:right="-390"/>
        <w:jc w:val="left"/>
        <w:rPr>
          <w:rFonts w:ascii="Times New Roman" w:hAnsi="Times New Roman"/>
          <w:sz w:val="22"/>
        </w:rPr>
      </w:pPr>
      <w:r w:rsidRPr="00C07ED6">
        <w:rPr>
          <w:rFonts w:ascii="Times New Roman" w:hAnsi="Times New Roman"/>
          <w:sz w:val="22"/>
          <w:vertAlign w:val="superscript"/>
        </w:rPr>
        <w:t xml:space="preserve">18 </w:t>
      </w:r>
      <w:r w:rsidRPr="00C07ED6">
        <w:rPr>
          <w:rFonts w:ascii="Times New Roman" w:hAnsi="Times New Roman"/>
          <w:sz w:val="22"/>
        </w:rPr>
        <w:t xml:space="preserve">For Christ died for sins once for all, the righteous for the unrighteous, to bring you to God.  He was put to death in the body but made alive by the Spirit, </w:t>
      </w:r>
      <w:r w:rsidRPr="00C07ED6">
        <w:rPr>
          <w:rFonts w:ascii="Times New Roman" w:hAnsi="Times New Roman"/>
          <w:sz w:val="22"/>
          <w:vertAlign w:val="superscript"/>
        </w:rPr>
        <w:t xml:space="preserve">19 </w:t>
      </w:r>
      <w:r w:rsidRPr="00C07ED6">
        <w:rPr>
          <w:rFonts w:ascii="Times New Roman" w:hAnsi="Times New Roman"/>
          <w:sz w:val="22"/>
        </w:rPr>
        <w:t xml:space="preserve">through whom also he went and preached to the spirits in prison </w:t>
      </w:r>
      <w:r w:rsidRPr="00C07ED6">
        <w:rPr>
          <w:rFonts w:ascii="Times New Roman" w:hAnsi="Times New Roman"/>
          <w:sz w:val="22"/>
          <w:vertAlign w:val="superscript"/>
        </w:rPr>
        <w:t xml:space="preserve">20 </w:t>
      </w:r>
      <w:r w:rsidRPr="00C07ED6">
        <w:rPr>
          <w:rFonts w:ascii="Times New Roman" w:hAnsi="Times New Roman"/>
          <w:sz w:val="22"/>
        </w:rPr>
        <w:t>who disobeyed long ago when God waited patiently in the days of Noah while the ark was being built.  In it only a few people, eight in all, were saved through water.</w:t>
      </w:r>
    </w:p>
    <w:p w14:paraId="5DD07B6B" w14:textId="77777777" w:rsidR="00704A88" w:rsidRPr="00C07ED6" w:rsidRDefault="00704A88" w:rsidP="00942B09">
      <w:pPr>
        <w:tabs>
          <w:tab w:val="left" w:pos="720"/>
        </w:tabs>
        <w:ind w:right="-390"/>
        <w:jc w:val="left"/>
        <w:rPr>
          <w:rFonts w:ascii="Times New Roman" w:hAnsi="Times New Roman"/>
          <w:sz w:val="22"/>
        </w:rPr>
      </w:pPr>
    </w:p>
    <w:p w14:paraId="221BB022" w14:textId="77777777" w:rsidR="00704A88" w:rsidRPr="00C07ED6" w:rsidRDefault="00704A88" w:rsidP="00942B09">
      <w:pPr>
        <w:tabs>
          <w:tab w:val="left" w:pos="720"/>
        </w:tabs>
        <w:ind w:right="-390"/>
        <w:jc w:val="left"/>
        <w:rPr>
          <w:rFonts w:ascii="Times New Roman" w:hAnsi="Times New Roman"/>
          <w:sz w:val="22"/>
        </w:rPr>
      </w:pPr>
      <w:r w:rsidRPr="00C07ED6">
        <w:rPr>
          <w:rFonts w:ascii="Times New Roman" w:hAnsi="Times New Roman"/>
          <w:sz w:val="22"/>
        </w:rPr>
        <w:t xml:space="preserve">Several attempts seek to answer six questions about this event: when it occurred, who preached, what was preached, to whom the message was preached, where it was preached, and the reason for the preaching (summarized from Grudem, </w:t>
      </w:r>
      <w:r w:rsidRPr="00C07ED6">
        <w:rPr>
          <w:rFonts w:ascii="Times New Roman" w:hAnsi="Times New Roman"/>
          <w:i/>
          <w:sz w:val="22"/>
        </w:rPr>
        <w:t>1 Peter</w:t>
      </w:r>
      <w:r w:rsidRPr="00C07ED6">
        <w:rPr>
          <w:rFonts w:ascii="Times New Roman" w:hAnsi="Times New Roman"/>
          <w:sz w:val="22"/>
        </w:rPr>
        <w:t xml:space="preserve">, TNTC, 204; </w:t>
      </w:r>
      <w:proofErr w:type="spellStart"/>
      <w:r w:rsidRPr="00C07ED6">
        <w:rPr>
          <w:rFonts w:ascii="Times New Roman" w:hAnsi="Times New Roman"/>
          <w:sz w:val="22"/>
        </w:rPr>
        <w:t>Davids</w:t>
      </w:r>
      <w:proofErr w:type="spellEnd"/>
      <w:r w:rsidRPr="00C07ED6">
        <w:rPr>
          <w:rFonts w:ascii="Times New Roman" w:hAnsi="Times New Roman"/>
          <w:sz w:val="22"/>
        </w:rPr>
        <w:t xml:space="preserve">, </w:t>
      </w:r>
      <w:r w:rsidRPr="00C07ED6">
        <w:rPr>
          <w:rFonts w:ascii="Times New Roman" w:hAnsi="Times New Roman"/>
          <w:i/>
          <w:sz w:val="22"/>
        </w:rPr>
        <w:t>1 Peter</w:t>
      </w:r>
      <w:r w:rsidRPr="00C07ED6">
        <w:rPr>
          <w:rFonts w:ascii="Times New Roman" w:hAnsi="Times New Roman"/>
          <w:sz w:val="22"/>
        </w:rPr>
        <w:t xml:space="preserve">, NICNT, 138-39): </w:t>
      </w:r>
    </w:p>
    <w:p w14:paraId="1B40D049" w14:textId="77777777" w:rsidR="00704A88" w:rsidRPr="00C07ED6" w:rsidRDefault="00704A88">
      <w:pPr>
        <w:tabs>
          <w:tab w:val="left" w:pos="720"/>
        </w:tabs>
        <w:ind w:left="720" w:right="-390" w:hanging="360"/>
        <w:rPr>
          <w:rFonts w:ascii="Times New Roman" w:hAnsi="Times New Roman"/>
          <w:sz w:val="22"/>
        </w:rPr>
      </w:pPr>
    </w:p>
    <w:tbl>
      <w:tblPr>
        <w:tblW w:w="0" w:type="auto"/>
        <w:tblInd w:w="170" w:type="dxa"/>
        <w:tblLayout w:type="fixed"/>
        <w:tblCellMar>
          <w:left w:w="80" w:type="dxa"/>
          <w:right w:w="80" w:type="dxa"/>
        </w:tblCellMar>
        <w:tblLook w:val="0000" w:firstRow="0" w:lastRow="0" w:firstColumn="0" w:lastColumn="0" w:noHBand="0" w:noVBand="0"/>
      </w:tblPr>
      <w:tblGrid>
        <w:gridCol w:w="360"/>
        <w:gridCol w:w="1800"/>
        <w:gridCol w:w="1890"/>
        <w:gridCol w:w="1800"/>
        <w:gridCol w:w="2430"/>
        <w:gridCol w:w="1530"/>
      </w:tblGrid>
      <w:tr w:rsidR="00704A88" w:rsidRPr="00C07ED6" w14:paraId="79ED69CD" w14:textId="77777777">
        <w:trPr>
          <w:cantSplit/>
        </w:trPr>
        <w:tc>
          <w:tcPr>
            <w:tcW w:w="360" w:type="dxa"/>
            <w:tcBorders>
              <w:top w:val="double" w:sz="6" w:space="0" w:color="auto"/>
              <w:left w:val="double" w:sz="6" w:space="0" w:color="auto"/>
              <w:bottom w:val="single" w:sz="6" w:space="0" w:color="auto"/>
              <w:right w:val="single" w:sz="6" w:space="0" w:color="auto"/>
            </w:tcBorders>
            <w:shd w:val="pct90" w:color="auto" w:fill="auto"/>
          </w:tcPr>
          <w:p w14:paraId="20834262" w14:textId="77777777" w:rsidR="00704A88" w:rsidRPr="00C07ED6" w:rsidRDefault="00704A88">
            <w:pPr>
              <w:spacing w:before="240"/>
              <w:ind w:right="-350"/>
              <w:jc w:val="left"/>
              <w:rPr>
                <w:rFonts w:ascii="Times New Roman" w:hAnsi="Times New Roman"/>
                <w:b/>
                <w:color w:val="FFFFFF"/>
                <w:sz w:val="26"/>
              </w:rPr>
            </w:pPr>
          </w:p>
        </w:tc>
        <w:tc>
          <w:tcPr>
            <w:tcW w:w="1800" w:type="dxa"/>
            <w:tcBorders>
              <w:top w:val="double" w:sz="6" w:space="0" w:color="auto"/>
              <w:left w:val="single" w:sz="6" w:space="0" w:color="auto"/>
              <w:bottom w:val="single" w:sz="6" w:space="0" w:color="auto"/>
              <w:right w:val="single" w:sz="6" w:space="0" w:color="auto"/>
            </w:tcBorders>
            <w:shd w:val="pct90" w:color="auto" w:fill="auto"/>
          </w:tcPr>
          <w:p w14:paraId="6696767A" w14:textId="77777777" w:rsidR="00704A88" w:rsidRPr="00C07ED6" w:rsidRDefault="00704A88">
            <w:pPr>
              <w:spacing w:before="240"/>
              <w:ind w:right="0"/>
              <w:jc w:val="left"/>
              <w:rPr>
                <w:rFonts w:ascii="Times New Roman" w:hAnsi="Times New Roman"/>
                <w:b/>
                <w:color w:val="FFFFFF"/>
                <w:sz w:val="26"/>
              </w:rPr>
            </w:pPr>
            <w:r w:rsidRPr="00C07ED6">
              <w:rPr>
                <w:rFonts w:ascii="Times New Roman" w:hAnsi="Times New Roman"/>
                <w:b/>
                <w:color w:val="FFFFFF"/>
                <w:sz w:val="26"/>
              </w:rPr>
              <w:t>Time</w:t>
            </w:r>
          </w:p>
        </w:tc>
        <w:tc>
          <w:tcPr>
            <w:tcW w:w="1890" w:type="dxa"/>
            <w:tcBorders>
              <w:top w:val="double" w:sz="6" w:space="0" w:color="auto"/>
              <w:left w:val="single" w:sz="6" w:space="0" w:color="auto"/>
              <w:bottom w:val="single" w:sz="6" w:space="0" w:color="auto"/>
              <w:right w:val="single" w:sz="6" w:space="0" w:color="auto"/>
            </w:tcBorders>
            <w:shd w:val="pct90" w:color="auto" w:fill="auto"/>
          </w:tcPr>
          <w:p w14:paraId="354C0E19" w14:textId="77777777" w:rsidR="00704A88" w:rsidRPr="00C07ED6" w:rsidRDefault="00704A88">
            <w:pPr>
              <w:spacing w:before="240"/>
              <w:ind w:right="0"/>
              <w:jc w:val="left"/>
              <w:rPr>
                <w:rFonts w:ascii="Times New Roman" w:hAnsi="Times New Roman"/>
                <w:b/>
                <w:color w:val="FFFFFF"/>
                <w:sz w:val="26"/>
              </w:rPr>
            </w:pPr>
            <w:r w:rsidRPr="00C07ED6">
              <w:rPr>
                <w:rFonts w:ascii="Times New Roman" w:hAnsi="Times New Roman"/>
                <w:b/>
                <w:color w:val="FFFFFF"/>
                <w:sz w:val="26"/>
              </w:rPr>
              <w:t>Messenger</w:t>
            </w:r>
          </w:p>
        </w:tc>
        <w:tc>
          <w:tcPr>
            <w:tcW w:w="1800" w:type="dxa"/>
            <w:tcBorders>
              <w:top w:val="double" w:sz="6" w:space="0" w:color="auto"/>
              <w:left w:val="single" w:sz="6" w:space="0" w:color="auto"/>
              <w:bottom w:val="single" w:sz="6" w:space="0" w:color="auto"/>
              <w:right w:val="single" w:sz="6" w:space="0" w:color="auto"/>
            </w:tcBorders>
            <w:shd w:val="pct90" w:color="auto" w:fill="auto"/>
          </w:tcPr>
          <w:p w14:paraId="41C59E83" w14:textId="77777777" w:rsidR="00704A88" w:rsidRPr="00C07ED6" w:rsidRDefault="00704A88">
            <w:pPr>
              <w:spacing w:before="240"/>
              <w:ind w:right="0"/>
              <w:jc w:val="left"/>
              <w:rPr>
                <w:rFonts w:ascii="Times New Roman" w:hAnsi="Times New Roman"/>
                <w:b/>
                <w:color w:val="FFFFFF"/>
                <w:sz w:val="26"/>
              </w:rPr>
            </w:pPr>
            <w:r w:rsidRPr="00C07ED6">
              <w:rPr>
                <w:rFonts w:ascii="Times New Roman" w:hAnsi="Times New Roman"/>
                <w:b/>
                <w:color w:val="FFFFFF"/>
                <w:sz w:val="26"/>
              </w:rPr>
              <w:t>Content</w:t>
            </w:r>
          </w:p>
        </w:tc>
        <w:tc>
          <w:tcPr>
            <w:tcW w:w="2430" w:type="dxa"/>
            <w:tcBorders>
              <w:top w:val="double" w:sz="6" w:space="0" w:color="auto"/>
              <w:left w:val="single" w:sz="6" w:space="0" w:color="auto"/>
              <w:bottom w:val="single" w:sz="6" w:space="0" w:color="auto"/>
              <w:right w:val="single" w:sz="6" w:space="0" w:color="auto"/>
            </w:tcBorders>
            <w:shd w:val="pct90" w:color="auto" w:fill="auto"/>
          </w:tcPr>
          <w:p w14:paraId="555EE1BA" w14:textId="77777777" w:rsidR="00704A88" w:rsidRPr="00C07ED6" w:rsidRDefault="00704A88">
            <w:pPr>
              <w:spacing w:before="240"/>
              <w:ind w:right="0"/>
              <w:jc w:val="left"/>
              <w:rPr>
                <w:rFonts w:ascii="Times New Roman" w:hAnsi="Times New Roman"/>
                <w:b/>
                <w:color w:val="FFFFFF"/>
                <w:sz w:val="26"/>
              </w:rPr>
            </w:pPr>
            <w:r w:rsidRPr="00C07ED6">
              <w:rPr>
                <w:rFonts w:ascii="Times New Roman" w:hAnsi="Times New Roman"/>
                <w:b/>
                <w:color w:val="FFFFFF"/>
                <w:sz w:val="26"/>
              </w:rPr>
              <w:t>Spirits/Place</w:t>
            </w:r>
          </w:p>
        </w:tc>
        <w:tc>
          <w:tcPr>
            <w:tcW w:w="1530" w:type="dxa"/>
            <w:tcBorders>
              <w:top w:val="double" w:sz="6" w:space="0" w:color="auto"/>
              <w:left w:val="single" w:sz="6" w:space="0" w:color="auto"/>
              <w:bottom w:val="single" w:sz="6" w:space="0" w:color="auto"/>
              <w:right w:val="double" w:sz="6" w:space="0" w:color="auto"/>
            </w:tcBorders>
            <w:shd w:val="pct90" w:color="auto" w:fill="auto"/>
          </w:tcPr>
          <w:p w14:paraId="34068A1E" w14:textId="77777777" w:rsidR="00704A88" w:rsidRPr="00C07ED6" w:rsidRDefault="00704A88">
            <w:pPr>
              <w:spacing w:before="240"/>
              <w:ind w:right="0"/>
              <w:jc w:val="left"/>
              <w:rPr>
                <w:rFonts w:ascii="Times New Roman" w:hAnsi="Times New Roman"/>
                <w:b/>
                <w:color w:val="FFFFFF"/>
                <w:sz w:val="26"/>
              </w:rPr>
            </w:pPr>
            <w:r w:rsidRPr="00C07ED6">
              <w:rPr>
                <w:rFonts w:ascii="Times New Roman" w:hAnsi="Times New Roman"/>
                <w:b/>
                <w:color w:val="FFFFFF"/>
                <w:sz w:val="26"/>
              </w:rPr>
              <w:t>Purpose</w:t>
            </w:r>
          </w:p>
        </w:tc>
      </w:tr>
      <w:tr w:rsidR="00704A88" w:rsidRPr="00C07ED6" w14:paraId="02F4E94B" w14:textId="77777777">
        <w:trPr>
          <w:cantSplit/>
        </w:trPr>
        <w:tc>
          <w:tcPr>
            <w:tcW w:w="360" w:type="dxa"/>
            <w:tcBorders>
              <w:top w:val="single" w:sz="6" w:space="0" w:color="auto"/>
              <w:left w:val="double" w:sz="6" w:space="0" w:color="auto"/>
              <w:bottom w:val="single" w:sz="6" w:space="0" w:color="auto"/>
              <w:right w:val="single" w:sz="6" w:space="0" w:color="auto"/>
            </w:tcBorders>
            <w:shd w:val="pct10" w:color="auto" w:fill="auto"/>
          </w:tcPr>
          <w:p w14:paraId="2400D390" w14:textId="77777777" w:rsidR="00704A88" w:rsidRPr="00C07ED6" w:rsidRDefault="00704A88">
            <w:pPr>
              <w:spacing w:before="240"/>
              <w:ind w:right="-350"/>
              <w:jc w:val="left"/>
              <w:rPr>
                <w:rFonts w:ascii="Times New Roman" w:hAnsi="Times New Roman"/>
                <w:sz w:val="22"/>
              </w:rPr>
            </w:pPr>
            <w:r w:rsidRPr="00C07ED6">
              <w:rPr>
                <w:rFonts w:ascii="Times New Roman" w:hAnsi="Times New Roman"/>
                <w:sz w:val="22"/>
              </w:rPr>
              <w:t>1</w:t>
            </w:r>
          </w:p>
        </w:tc>
        <w:tc>
          <w:tcPr>
            <w:tcW w:w="1800" w:type="dxa"/>
            <w:tcBorders>
              <w:top w:val="single" w:sz="6" w:space="0" w:color="auto"/>
              <w:left w:val="single" w:sz="6" w:space="0" w:color="auto"/>
              <w:bottom w:val="single" w:sz="6" w:space="0" w:color="auto"/>
              <w:right w:val="single" w:sz="6" w:space="0" w:color="auto"/>
            </w:tcBorders>
            <w:shd w:val="pct10" w:color="auto" w:fill="auto"/>
          </w:tcPr>
          <w:p w14:paraId="4EC0F8FA"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Noah's day</w:t>
            </w:r>
          </w:p>
        </w:tc>
        <w:tc>
          <w:tcPr>
            <w:tcW w:w="1890" w:type="dxa"/>
            <w:tcBorders>
              <w:top w:val="single" w:sz="6" w:space="0" w:color="auto"/>
              <w:left w:val="single" w:sz="6" w:space="0" w:color="auto"/>
              <w:bottom w:val="single" w:sz="6" w:space="0" w:color="auto"/>
              <w:right w:val="single" w:sz="6" w:space="0" w:color="auto"/>
            </w:tcBorders>
            <w:shd w:val="pct10" w:color="auto" w:fill="auto"/>
          </w:tcPr>
          <w:p w14:paraId="5C1C7B77"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Christ in Noah</w:t>
            </w:r>
          </w:p>
        </w:tc>
        <w:tc>
          <w:tcPr>
            <w:tcW w:w="1800" w:type="dxa"/>
            <w:tcBorders>
              <w:top w:val="single" w:sz="6" w:space="0" w:color="auto"/>
              <w:left w:val="single" w:sz="6" w:space="0" w:color="auto"/>
              <w:bottom w:val="single" w:sz="6" w:space="0" w:color="auto"/>
              <w:right w:val="single" w:sz="6" w:space="0" w:color="auto"/>
            </w:tcBorders>
            <w:shd w:val="pct10" w:color="auto" w:fill="auto"/>
          </w:tcPr>
          <w:p w14:paraId="4BB96C9B"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Repentance/ righteousness</w:t>
            </w:r>
          </w:p>
        </w:tc>
        <w:tc>
          <w:tcPr>
            <w:tcW w:w="2430" w:type="dxa"/>
            <w:tcBorders>
              <w:top w:val="single" w:sz="6" w:space="0" w:color="auto"/>
              <w:left w:val="single" w:sz="6" w:space="0" w:color="auto"/>
              <w:bottom w:val="single" w:sz="6" w:space="0" w:color="auto"/>
              <w:right w:val="single" w:sz="6" w:space="0" w:color="auto"/>
            </w:tcBorders>
            <w:shd w:val="pct10" w:color="auto" w:fill="auto"/>
          </w:tcPr>
          <w:p w14:paraId="23885120"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Live humans on earth (but now spirits in hell)</w:t>
            </w:r>
          </w:p>
        </w:tc>
        <w:tc>
          <w:tcPr>
            <w:tcW w:w="1530" w:type="dxa"/>
            <w:tcBorders>
              <w:top w:val="single" w:sz="6" w:space="0" w:color="auto"/>
              <w:left w:val="single" w:sz="6" w:space="0" w:color="auto"/>
              <w:bottom w:val="single" w:sz="6" w:space="0" w:color="auto"/>
              <w:right w:val="double" w:sz="6" w:space="0" w:color="auto"/>
            </w:tcBorders>
            <w:shd w:val="pct10" w:color="auto" w:fill="auto"/>
          </w:tcPr>
          <w:p w14:paraId="3F9CF1CC"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Judgment</w:t>
            </w:r>
          </w:p>
        </w:tc>
      </w:tr>
      <w:tr w:rsidR="00704A88" w:rsidRPr="00C07ED6" w14:paraId="74F9972C" w14:textId="77777777">
        <w:trPr>
          <w:cantSplit/>
        </w:trPr>
        <w:tc>
          <w:tcPr>
            <w:tcW w:w="360" w:type="dxa"/>
            <w:tcBorders>
              <w:top w:val="single" w:sz="6" w:space="0" w:color="auto"/>
              <w:left w:val="double" w:sz="6" w:space="0" w:color="auto"/>
              <w:right w:val="single" w:sz="6" w:space="0" w:color="auto"/>
            </w:tcBorders>
          </w:tcPr>
          <w:p w14:paraId="08A68EFB" w14:textId="77777777" w:rsidR="00704A88" w:rsidRPr="00C07ED6" w:rsidRDefault="00704A88">
            <w:pPr>
              <w:spacing w:before="240"/>
              <w:ind w:right="-350"/>
              <w:jc w:val="left"/>
              <w:rPr>
                <w:rFonts w:ascii="Times New Roman" w:hAnsi="Times New Roman"/>
                <w:sz w:val="22"/>
              </w:rPr>
            </w:pPr>
            <w:r w:rsidRPr="00C07ED6">
              <w:rPr>
                <w:rFonts w:ascii="Times New Roman" w:hAnsi="Times New Roman"/>
                <w:sz w:val="22"/>
              </w:rPr>
              <w:t>2</w:t>
            </w:r>
          </w:p>
        </w:tc>
        <w:tc>
          <w:tcPr>
            <w:tcW w:w="1800" w:type="dxa"/>
            <w:tcBorders>
              <w:top w:val="single" w:sz="6" w:space="0" w:color="auto"/>
              <w:left w:val="single" w:sz="6" w:space="0" w:color="auto"/>
              <w:right w:val="single" w:sz="6" w:space="0" w:color="auto"/>
            </w:tcBorders>
          </w:tcPr>
          <w:p w14:paraId="78C7F784"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 xml:space="preserve">Between Christ's Death &amp; </w:t>
            </w:r>
            <w:proofErr w:type="spellStart"/>
            <w:r w:rsidRPr="00C07ED6">
              <w:rPr>
                <w:rFonts w:ascii="Times New Roman" w:hAnsi="Times New Roman"/>
                <w:sz w:val="22"/>
              </w:rPr>
              <w:t>Resurr</w:t>
            </w:r>
            <w:proofErr w:type="spellEnd"/>
            <w:r w:rsidRPr="00C07ED6">
              <w:rPr>
                <w:rFonts w:ascii="Times New Roman" w:hAnsi="Times New Roman"/>
                <w:sz w:val="22"/>
              </w:rPr>
              <w:t>.</w:t>
            </w:r>
          </w:p>
        </w:tc>
        <w:tc>
          <w:tcPr>
            <w:tcW w:w="1890" w:type="dxa"/>
            <w:tcBorders>
              <w:top w:val="single" w:sz="6" w:space="0" w:color="auto"/>
              <w:left w:val="single" w:sz="6" w:space="0" w:color="auto"/>
              <w:right w:val="single" w:sz="6" w:space="0" w:color="auto"/>
            </w:tcBorders>
          </w:tcPr>
          <w:p w14:paraId="2A6F8CF7"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Christ</w:t>
            </w:r>
          </w:p>
        </w:tc>
        <w:tc>
          <w:tcPr>
            <w:tcW w:w="1800" w:type="dxa"/>
            <w:tcBorders>
              <w:top w:val="single" w:sz="6" w:space="0" w:color="auto"/>
              <w:left w:val="single" w:sz="6" w:space="0" w:color="auto"/>
              <w:right w:val="single" w:sz="6" w:space="0" w:color="auto"/>
            </w:tcBorders>
          </w:tcPr>
          <w:p w14:paraId="147F9A67"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Gospel</w:t>
            </w:r>
          </w:p>
        </w:tc>
        <w:tc>
          <w:tcPr>
            <w:tcW w:w="2430" w:type="dxa"/>
            <w:tcBorders>
              <w:top w:val="single" w:sz="6" w:space="0" w:color="auto"/>
              <w:left w:val="single" w:sz="6" w:space="0" w:color="auto"/>
              <w:right w:val="single" w:sz="6" w:space="0" w:color="auto"/>
            </w:tcBorders>
          </w:tcPr>
          <w:p w14:paraId="7E531D82"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Dead unsaved humans in Hades who perished in Noah’s flood</w:t>
            </w:r>
          </w:p>
        </w:tc>
        <w:tc>
          <w:tcPr>
            <w:tcW w:w="1530" w:type="dxa"/>
            <w:tcBorders>
              <w:top w:val="single" w:sz="6" w:space="0" w:color="auto"/>
              <w:left w:val="single" w:sz="6" w:space="0" w:color="auto"/>
              <w:right w:val="double" w:sz="6" w:space="0" w:color="auto"/>
            </w:tcBorders>
          </w:tcPr>
          <w:p w14:paraId="559FF7FD"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Judgment</w:t>
            </w:r>
          </w:p>
        </w:tc>
      </w:tr>
      <w:tr w:rsidR="00704A88" w:rsidRPr="00C07ED6" w14:paraId="267B082A" w14:textId="77777777">
        <w:trPr>
          <w:cantSplit/>
        </w:trPr>
        <w:tc>
          <w:tcPr>
            <w:tcW w:w="360" w:type="dxa"/>
            <w:tcBorders>
              <w:top w:val="single" w:sz="6" w:space="0" w:color="auto"/>
              <w:left w:val="double" w:sz="6" w:space="0" w:color="auto"/>
              <w:right w:val="single" w:sz="6" w:space="0" w:color="auto"/>
            </w:tcBorders>
            <w:shd w:val="pct10" w:color="auto" w:fill="auto"/>
          </w:tcPr>
          <w:p w14:paraId="26297343" w14:textId="77777777" w:rsidR="00704A88" w:rsidRPr="00C07ED6" w:rsidRDefault="00704A88">
            <w:pPr>
              <w:spacing w:before="240"/>
              <w:ind w:right="-350"/>
              <w:jc w:val="left"/>
              <w:rPr>
                <w:rFonts w:ascii="Times New Roman" w:hAnsi="Times New Roman"/>
                <w:sz w:val="22"/>
              </w:rPr>
            </w:pPr>
            <w:r w:rsidRPr="00C07ED6">
              <w:rPr>
                <w:rFonts w:ascii="Times New Roman" w:hAnsi="Times New Roman"/>
                <w:sz w:val="22"/>
              </w:rPr>
              <w:t>3</w:t>
            </w:r>
          </w:p>
        </w:tc>
        <w:tc>
          <w:tcPr>
            <w:tcW w:w="1800" w:type="dxa"/>
            <w:tcBorders>
              <w:top w:val="single" w:sz="6" w:space="0" w:color="auto"/>
              <w:left w:val="single" w:sz="6" w:space="0" w:color="auto"/>
              <w:right w:val="single" w:sz="6" w:space="0" w:color="auto"/>
            </w:tcBorders>
            <w:shd w:val="pct10" w:color="auto" w:fill="auto"/>
          </w:tcPr>
          <w:p w14:paraId="1F37A9FB"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 xml:space="preserve">Between Christ's Death &amp; </w:t>
            </w:r>
            <w:proofErr w:type="spellStart"/>
            <w:r w:rsidRPr="00C07ED6">
              <w:rPr>
                <w:rFonts w:ascii="Times New Roman" w:hAnsi="Times New Roman"/>
                <w:sz w:val="22"/>
              </w:rPr>
              <w:t>Resurr</w:t>
            </w:r>
            <w:proofErr w:type="spellEnd"/>
            <w:r w:rsidRPr="00C07ED6">
              <w:rPr>
                <w:rFonts w:ascii="Times New Roman" w:hAnsi="Times New Roman"/>
                <w:sz w:val="22"/>
              </w:rPr>
              <w:t>.</w:t>
            </w:r>
          </w:p>
        </w:tc>
        <w:tc>
          <w:tcPr>
            <w:tcW w:w="1890" w:type="dxa"/>
            <w:tcBorders>
              <w:top w:val="single" w:sz="6" w:space="0" w:color="auto"/>
              <w:left w:val="single" w:sz="6" w:space="0" w:color="auto"/>
              <w:right w:val="single" w:sz="6" w:space="0" w:color="auto"/>
            </w:tcBorders>
            <w:shd w:val="pct10" w:color="auto" w:fill="auto"/>
          </w:tcPr>
          <w:p w14:paraId="3580D774"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Christ</w:t>
            </w:r>
          </w:p>
        </w:tc>
        <w:tc>
          <w:tcPr>
            <w:tcW w:w="1800" w:type="dxa"/>
            <w:tcBorders>
              <w:top w:val="single" w:sz="6" w:space="0" w:color="auto"/>
              <w:left w:val="single" w:sz="6" w:space="0" w:color="auto"/>
              <w:right w:val="single" w:sz="6" w:space="0" w:color="auto"/>
            </w:tcBorders>
            <w:shd w:val="pct10" w:color="auto" w:fill="auto"/>
          </w:tcPr>
          <w:p w14:paraId="2AD64BBE"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Gospel</w:t>
            </w:r>
          </w:p>
        </w:tc>
        <w:tc>
          <w:tcPr>
            <w:tcW w:w="2430" w:type="dxa"/>
            <w:tcBorders>
              <w:top w:val="single" w:sz="6" w:space="0" w:color="auto"/>
              <w:left w:val="single" w:sz="6" w:space="0" w:color="auto"/>
              <w:right w:val="single" w:sz="6" w:space="0" w:color="auto"/>
            </w:tcBorders>
            <w:shd w:val="pct10" w:color="auto" w:fill="auto"/>
          </w:tcPr>
          <w:p w14:paraId="7A248040"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Dead unsaved humans in Hades from OT times</w:t>
            </w:r>
          </w:p>
        </w:tc>
        <w:tc>
          <w:tcPr>
            <w:tcW w:w="1530" w:type="dxa"/>
            <w:tcBorders>
              <w:top w:val="single" w:sz="6" w:space="0" w:color="auto"/>
              <w:left w:val="single" w:sz="6" w:space="0" w:color="auto"/>
              <w:right w:val="double" w:sz="6" w:space="0" w:color="auto"/>
            </w:tcBorders>
            <w:shd w:val="pct10" w:color="auto" w:fill="auto"/>
          </w:tcPr>
          <w:p w14:paraId="65591B59"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 xml:space="preserve">Second chance </w:t>
            </w:r>
            <w:r w:rsidRPr="00C07ED6">
              <w:rPr>
                <w:rFonts w:ascii="Times New Roman" w:hAnsi="Times New Roman"/>
                <w:sz w:val="22"/>
              </w:rPr>
              <w:br/>
              <w:t>to believe</w:t>
            </w:r>
          </w:p>
        </w:tc>
      </w:tr>
      <w:tr w:rsidR="00704A88" w:rsidRPr="00C07ED6" w14:paraId="481EBECA" w14:textId="77777777">
        <w:trPr>
          <w:cantSplit/>
        </w:trPr>
        <w:tc>
          <w:tcPr>
            <w:tcW w:w="360" w:type="dxa"/>
            <w:tcBorders>
              <w:top w:val="single" w:sz="6" w:space="0" w:color="auto"/>
              <w:left w:val="double" w:sz="6" w:space="0" w:color="auto"/>
              <w:right w:val="single" w:sz="6" w:space="0" w:color="auto"/>
            </w:tcBorders>
          </w:tcPr>
          <w:p w14:paraId="58F4FD23" w14:textId="77777777" w:rsidR="00704A88" w:rsidRPr="00C07ED6" w:rsidRDefault="00704A88">
            <w:pPr>
              <w:spacing w:before="240"/>
              <w:ind w:right="-350"/>
              <w:jc w:val="left"/>
              <w:rPr>
                <w:rFonts w:ascii="Times New Roman" w:hAnsi="Times New Roman"/>
                <w:sz w:val="22"/>
              </w:rPr>
            </w:pPr>
            <w:r w:rsidRPr="00C07ED6">
              <w:rPr>
                <w:rFonts w:ascii="Times New Roman" w:hAnsi="Times New Roman"/>
                <w:sz w:val="22"/>
              </w:rPr>
              <w:t>4</w:t>
            </w:r>
          </w:p>
        </w:tc>
        <w:tc>
          <w:tcPr>
            <w:tcW w:w="1800" w:type="dxa"/>
            <w:tcBorders>
              <w:top w:val="single" w:sz="6" w:space="0" w:color="auto"/>
              <w:left w:val="single" w:sz="6" w:space="0" w:color="auto"/>
              <w:right w:val="single" w:sz="6" w:space="0" w:color="auto"/>
            </w:tcBorders>
          </w:tcPr>
          <w:p w14:paraId="49A0054D"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 xml:space="preserve">Between Christ's Death &amp; </w:t>
            </w:r>
            <w:proofErr w:type="spellStart"/>
            <w:r w:rsidRPr="00C07ED6">
              <w:rPr>
                <w:rFonts w:ascii="Times New Roman" w:hAnsi="Times New Roman"/>
                <w:sz w:val="22"/>
              </w:rPr>
              <w:t>Resurr</w:t>
            </w:r>
            <w:proofErr w:type="spellEnd"/>
            <w:r w:rsidRPr="00C07ED6">
              <w:rPr>
                <w:rFonts w:ascii="Times New Roman" w:hAnsi="Times New Roman"/>
                <w:sz w:val="22"/>
              </w:rPr>
              <w:t>.</w:t>
            </w:r>
          </w:p>
        </w:tc>
        <w:tc>
          <w:tcPr>
            <w:tcW w:w="1890" w:type="dxa"/>
            <w:tcBorders>
              <w:top w:val="single" w:sz="6" w:space="0" w:color="auto"/>
              <w:left w:val="single" w:sz="6" w:space="0" w:color="auto"/>
              <w:right w:val="single" w:sz="6" w:space="0" w:color="auto"/>
            </w:tcBorders>
          </w:tcPr>
          <w:p w14:paraId="1AF82FCB"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Christ</w:t>
            </w:r>
          </w:p>
        </w:tc>
        <w:tc>
          <w:tcPr>
            <w:tcW w:w="1800" w:type="dxa"/>
            <w:tcBorders>
              <w:top w:val="single" w:sz="6" w:space="0" w:color="auto"/>
              <w:left w:val="single" w:sz="6" w:space="0" w:color="auto"/>
              <w:right w:val="single" w:sz="6" w:space="0" w:color="auto"/>
            </w:tcBorders>
          </w:tcPr>
          <w:p w14:paraId="3E4E49E6"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Defeat of Death</w:t>
            </w:r>
          </w:p>
        </w:tc>
        <w:tc>
          <w:tcPr>
            <w:tcW w:w="2430" w:type="dxa"/>
            <w:tcBorders>
              <w:top w:val="single" w:sz="6" w:space="0" w:color="auto"/>
              <w:left w:val="single" w:sz="6" w:space="0" w:color="auto"/>
              <w:right w:val="single" w:sz="6" w:space="0" w:color="auto"/>
            </w:tcBorders>
          </w:tcPr>
          <w:p w14:paraId="5C75DD83"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Dead unsaved humans in Hades from OT times</w:t>
            </w:r>
          </w:p>
        </w:tc>
        <w:tc>
          <w:tcPr>
            <w:tcW w:w="1530" w:type="dxa"/>
            <w:tcBorders>
              <w:top w:val="single" w:sz="6" w:space="0" w:color="auto"/>
              <w:left w:val="single" w:sz="6" w:space="0" w:color="auto"/>
              <w:right w:val="double" w:sz="6" w:space="0" w:color="auto"/>
            </w:tcBorders>
          </w:tcPr>
          <w:p w14:paraId="30BFC614"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Judgment</w:t>
            </w:r>
          </w:p>
        </w:tc>
      </w:tr>
      <w:tr w:rsidR="00704A88" w:rsidRPr="00C07ED6" w14:paraId="1BE82D5D" w14:textId="77777777">
        <w:trPr>
          <w:cantSplit/>
        </w:trPr>
        <w:tc>
          <w:tcPr>
            <w:tcW w:w="360" w:type="dxa"/>
            <w:tcBorders>
              <w:top w:val="single" w:sz="6" w:space="0" w:color="auto"/>
              <w:left w:val="double" w:sz="6" w:space="0" w:color="auto"/>
              <w:bottom w:val="single" w:sz="6" w:space="0" w:color="auto"/>
              <w:right w:val="single" w:sz="6" w:space="0" w:color="auto"/>
            </w:tcBorders>
            <w:shd w:val="pct10" w:color="auto" w:fill="auto"/>
          </w:tcPr>
          <w:p w14:paraId="5E8A16D6" w14:textId="77777777" w:rsidR="00704A88" w:rsidRPr="00C07ED6" w:rsidRDefault="00704A88">
            <w:pPr>
              <w:spacing w:before="240"/>
              <w:ind w:right="-350"/>
              <w:jc w:val="left"/>
              <w:rPr>
                <w:rFonts w:ascii="Times New Roman" w:hAnsi="Times New Roman"/>
                <w:sz w:val="22"/>
              </w:rPr>
            </w:pPr>
            <w:r w:rsidRPr="00C07ED6">
              <w:rPr>
                <w:rFonts w:ascii="Times New Roman" w:hAnsi="Times New Roman"/>
                <w:sz w:val="22"/>
              </w:rPr>
              <w:t>5</w:t>
            </w:r>
          </w:p>
        </w:tc>
        <w:tc>
          <w:tcPr>
            <w:tcW w:w="1800" w:type="dxa"/>
            <w:tcBorders>
              <w:top w:val="single" w:sz="6" w:space="0" w:color="auto"/>
              <w:left w:val="single" w:sz="6" w:space="0" w:color="auto"/>
              <w:bottom w:val="single" w:sz="6" w:space="0" w:color="auto"/>
              <w:right w:val="single" w:sz="6" w:space="0" w:color="auto"/>
            </w:tcBorders>
            <w:shd w:val="pct10" w:color="auto" w:fill="auto"/>
          </w:tcPr>
          <w:p w14:paraId="729AE635"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 xml:space="preserve">Between Christ's Death &amp; </w:t>
            </w:r>
            <w:proofErr w:type="spellStart"/>
            <w:r w:rsidRPr="00C07ED6">
              <w:rPr>
                <w:rFonts w:ascii="Times New Roman" w:hAnsi="Times New Roman"/>
                <w:sz w:val="22"/>
              </w:rPr>
              <w:t>Resurr</w:t>
            </w:r>
            <w:proofErr w:type="spellEnd"/>
            <w:r w:rsidRPr="00C07ED6">
              <w:rPr>
                <w:rFonts w:ascii="Times New Roman" w:hAnsi="Times New Roman"/>
                <w:sz w:val="22"/>
              </w:rPr>
              <w:t>.</w:t>
            </w:r>
          </w:p>
        </w:tc>
        <w:tc>
          <w:tcPr>
            <w:tcW w:w="1890" w:type="dxa"/>
            <w:tcBorders>
              <w:top w:val="single" w:sz="6" w:space="0" w:color="auto"/>
              <w:left w:val="single" w:sz="6" w:space="0" w:color="auto"/>
              <w:bottom w:val="single" w:sz="6" w:space="0" w:color="auto"/>
              <w:right w:val="single" w:sz="6" w:space="0" w:color="auto"/>
            </w:tcBorders>
            <w:shd w:val="pct10" w:color="auto" w:fill="auto"/>
          </w:tcPr>
          <w:p w14:paraId="3B7E709F"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Christ</w:t>
            </w:r>
          </w:p>
        </w:tc>
        <w:tc>
          <w:tcPr>
            <w:tcW w:w="1800" w:type="dxa"/>
            <w:tcBorders>
              <w:top w:val="single" w:sz="6" w:space="0" w:color="auto"/>
              <w:left w:val="single" w:sz="6" w:space="0" w:color="auto"/>
              <w:bottom w:val="single" w:sz="6" w:space="0" w:color="auto"/>
              <w:right w:val="single" w:sz="6" w:space="0" w:color="auto"/>
            </w:tcBorders>
            <w:shd w:val="pct10" w:color="auto" w:fill="auto"/>
          </w:tcPr>
          <w:p w14:paraId="7CB356DB"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Release</w:t>
            </w:r>
          </w:p>
        </w:tc>
        <w:tc>
          <w:tcPr>
            <w:tcW w:w="2430" w:type="dxa"/>
            <w:tcBorders>
              <w:top w:val="single" w:sz="6" w:space="0" w:color="auto"/>
              <w:left w:val="single" w:sz="6" w:space="0" w:color="auto"/>
              <w:bottom w:val="single" w:sz="6" w:space="0" w:color="auto"/>
              <w:right w:val="single" w:sz="6" w:space="0" w:color="auto"/>
            </w:tcBorders>
            <w:shd w:val="pct10" w:color="auto" w:fill="auto"/>
          </w:tcPr>
          <w:p w14:paraId="0717FA43"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Dead humans in Purgatory who repented just before dying in Noah’s flood</w:t>
            </w:r>
          </w:p>
        </w:tc>
        <w:tc>
          <w:tcPr>
            <w:tcW w:w="1530" w:type="dxa"/>
            <w:tcBorders>
              <w:top w:val="single" w:sz="6" w:space="0" w:color="auto"/>
              <w:left w:val="single" w:sz="6" w:space="0" w:color="auto"/>
              <w:bottom w:val="single" w:sz="6" w:space="0" w:color="auto"/>
              <w:right w:val="double" w:sz="6" w:space="0" w:color="auto"/>
            </w:tcBorders>
            <w:shd w:val="pct10" w:color="auto" w:fill="auto"/>
          </w:tcPr>
          <w:p w14:paraId="3DE882A1"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Lead them to heaven</w:t>
            </w:r>
          </w:p>
        </w:tc>
      </w:tr>
      <w:tr w:rsidR="00704A88" w:rsidRPr="00C07ED6" w14:paraId="2570A974" w14:textId="77777777">
        <w:trPr>
          <w:cantSplit/>
        </w:trPr>
        <w:tc>
          <w:tcPr>
            <w:tcW w:w="360" w:type="dxa"/>
            <w:tcBorders>
              <w:left w:val="double" w:sz="6" w:space="0" w:color="auto"/>
              <w:right w:val="single" w:sz="6" w:space="0" w:color="auto"/>
            </w:tcBorders>
          </w:tcPr>
          <w:p w14:paraId="3520F837" w14:textId="77777777" w:rsidR="00704A88" w:rsidRPr="00C07ED6" w:rsidRDefault="00704A88">
            <w:pPr>
              <w:spacing w:before="240"/>
              <w:ind w:right="-350"/>
              <w:jc w:val="left"/>
              <w:rPr>
                <w:rFonts w:ascii="Times New Roman" w:hAnsi="Times New Roman"/>
                <w:sz w:val="22"/>
              </w:rPr>
            </w:pPr>
            <w:r w:rsidRPr="00C07ED6">
              <w:rPr>
                <w:rFonts w:ascii="Times New Roman" w:hAnsi="Times New Roman"/>
                <w:sz w:val="22"/>
              </w:rPr>
              <w:t>6</w:t>
            </w:r>
          </w:p>
        </w:tc>
        <w:tc>
          <w:tcPr>
            <w:tcW w:w="1800" w:type="dxa"/>
            <w:tcBorders>
              <w:left w:val="single" w:sz="6" w:space="0" w:color="auto"/>
              <w:right w:val="single" w:sz="6" w:space="0" w:color="auto"/>
            </w:tcBorders>
          </w:tcPr>
          <w:p w14:paraId="4CDF2EFF"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 xml:space="preserve">Between Christ's Death &amp; </w:t>
            </w:r>
            <w:proofErr w:type="spellStart"/>
            <w:r w:rsidRPr="00C07ED6">
              <w:rPr>
                <w:rFonts w:ascii="Times New Roman" w:hAnsi="Times New Roman"/>
                <w:sz w:val="22"/>
              </w:rPr>
              <w:t>Resurr</w:t>
            </w:r>
            <w:proofErr w:type="spellEnd"/>
            <w:r w:rsidRPr="00C07ED6">
              <w:rPr>
                <w:rFonts w:ascii="Times New Roman" w:hAnsi="Times New Roman"/>
                <w:sz w:val="22"/>
              </w:rPr>
              <w:t>.</w:t>
            </w:r>
          </w:p>
        </w:tc>
        <w:tc>
          <w:tcPr>
            <w:tcW w:w="1890" w:type="dxa"/>
            <w:tcBorders>
              <w:left w:val="single" w:sz="6" w:space="0" w:color="auto"/>
              <w:right w:val="single" w:sz="6" w:space="0" w:color="auto"/>
            </w:tcBorders>
          </w:tcPr>
          <w:p w14:paraId="291ABE63"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Christ</w:t>
            </w:r>
          </w:p>
        </w:tc>
        <w:tc>
          <w:tcPr>
            <w:tcW w:w="1800" w:type="dxa"/>
            <w:tcBorders>
              <w:left w:val="single" w:sz="6" w:space="0" w:color="auto"/>
              <w:right w:val="single" w:sz="6" w:space="0" w:color="auto"/>
            </w:tcBorders>
          </w:tcPr>
          <w:p w14:paraId="020695F7"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Redemption</w:t>
            </w:r>
          </w:p>
        </w:tc>
        <w:tc>
          <w:tcPr>
            <w:tcW w:w="2430" w:type="dxa"/>
            <w:tcBorders>
              <w:left w:val="single" w:sz="6" w:space="0" w:color="auto"/>
              <w:right w:val="single" w:sz="6" w:space="0" w:color="auto"/>
            </w:tcBorders>
          </w:tcPr>
          <w:p w14:paraId="51B3C878"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Dead saved humans in Hades</w:t>
            </w:r>
          </w:p>
        </w:tc>
        <w:tc>
          <w:tcPr>
            <w:tcW w:w="1530" w:type="dxa"/>
            <w:tcBorders>
              <w:left w:val="single" w:sz="6" w:space="0" w:color="auto"/>
              <w:right w:val="double" w:sz="6" w:space="0" w:color="auto"/>
            </w:tcBorders>
          </w:tcPr>
          <w:p w14:paraId="791E9615"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Lead them to heaven</w:t>
            </w:r>
          </w:p>
        </w:tc>
      </w:tr>
      <w:tr w:rsidR="00704A88" w:rsidRPr="00C07ED6" w14:paraId="373F3129" w14:textId="77777777">
        <w:trPr>
          <w:cantSplit/>
        </w:trPr>
        <w:tc>
          <w:tcPr>
            <w:tcW w:w="360" w:type="dxa"/>
            <w:tcBorders>
              <w:top w:val="single" w:sz="6" w:space="0" w:color="auto"/>
              <w:left w:val="double" w:sz="6" w:space="0" w:color="auto"/>
              <w:right w:val="single" w:sz="6" w:space="0" w:color="auto"/>
            </w:tcBorders>
            <w:shd w:val="pct10" w:color="auto" w:fill="auto"/>
          </w:tcPr>
          <w:p w14:paraId="6E218A80" w14:textId="77777777" w:rsidR="00704A88" w:rsidRPr="00C07ED6" w:rsidRDefault="00704A88">
            <w:pPr>
              <w:spacing w:before="240"/>
              <w:ind w:right="-350"/>
              <w:jc w:val="left"/>
              <w:rPr>
                <w:rFonts w:ascii="Times New Roman" w:hAnsi="Times New Roman"/>
                <w:sz w:val="22"/>
              </w:rPr>
            </w:pPr>
            <w:r w:rsidRPr="00C07ED6">
              <w:rPr>
                <w:rFonts w:ascii="Times New Roman" w:hAnsi="Times New Roman"/>
                <w:sz w:val="22"/>
              </w:rPr>
              <w:t>7</w:t>
            </w:r>
          </w:p>
        </w:tc>
        <w:tc>
          <w:tcPr>
            <w:tcW w:w="1800" w:type="dxa"/>
            <w:tcBorders>
              <w:top w:val="single" w:sz="6" w:space="0" w:color="auto"/>
              <w:left w:val="single" w:sz="6" w:space="0" w:color="auto"/>
              <w:right w:val="single" w:sz="6" w:space="0" w:color="auto"/>
            </w:tcBorders>
            <w:shd w:val="pct10" w:color="auto" w:fill="auto"/>
          </w:tcPr>
          <w:p w14:paraId="17CB35A8"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After Christ’s Resurrection</w:t>
            </w:r>
          </w:p>
        </w:tc>
        <w:tc>
          <w:tcPr>
            <w:tcW w:w="1890" w:type="dxa"/>
            <w:tcBorders>
              <w:top w:val="single" w:sz="6" w:space="0" w:color="auto"/>
              <w:left w:val="single" w:sz="6" w:space="0" w:color="auto"/>
              <w:right w:val="single" w:sz="6" w:space="0" w:color="auto"/>
            </w:tcBorders>
            <w:shd w:val="pct10" w:color="auto" w:fill="auto"/>
          </w:tcPr>
          <w:p w14:paraId="69D629E6"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Christ</w:t>
            </w:r>
          </w:p>
        </w:tc>
        <w:tc>
          <w:tcPr>
            <w:tcW w:w="1800" w:type="dxa"/>
            <w:tcBorders>
              <w:top w:val="single" w:sz="6" w:space="0" w:color="auto"/>
              <w:left w:val="single" w:sz="6" w:space="0" w:color="auto"/>
              <w:right w:val="single" w:sz="6" w:space="0" w:color="auto"/>
            </w:tcBorders>
            <w:shd w:val="pct10" w:color="auto" w:fill="auto"/>
          </w:tcPr>
          <w:p w14:paraId="58123B6A"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Defeat of Death</w:t>
            </w:r>
          </w:p>
        </w:tc>
        <w:tc>
          <w:tcPr>
            <w:tcW w:w="2430" w:type="dxa"/>
            <w:tcBorders>
              <w:top w:val="single" w:sz="6" w:space="0" w:color="auto"/>
              <w:left w:val="single" w:sz="6" w:space="0" w:color="auto"/>
              <w:right w:val="single" w:sz="6" w:space="0" w:color="auto"/>
            </w:tcBorders>
            <w:shd w:val="pct10" w:color="auto" w:fill="auto"/>
          </w:tcPr>
          <w:p w14:paraId="4E7E29B3"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Imprisoned angels of Genesis 6 in Tartarus</w:t>
            </w:r>
          </w:p>
        </w:tc>
        <w:tc>
          <w:tcPr>
            <w:tcW w:w="1530" w:type="dxa"/>
            <w:tcBorders>
              <w:top w:val="single" w:sz="6" w:space="0" w:color="auto"/>
              <w:left w:val="single" w:sz="6" w:space="0" w:color="auto"/>
              <w:right w:val="double" w:sz="6" w:space="0" w:color="auto"/>
            </w:tcBorders>
            <w:shd w:val="pct10" w:color="auto" w:fill="auto"/>
          </w:tcPr>
          <w:p w14:paraId="591289D9"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Victory of Resurrection</w:t>
            </w:r>
          </w:p>
        </w:tc>
      </w:tr>
      <w:tr w:rsidR="00704A88" w:rsidRPr="00C07ED6" w14:paraId="0725C4AD" w14:textId="77777777">
        <w:trPr>
          <w:cantSplit/>
        </w:trPr>
        <w:tc>
          <w:tcPr>
            <w:tcW w:w="360" w:type="dxa"/>
            <w:tcBorders>
              <w:top w:val="single" w:sz="6" w:space="0" w:color="auto"/>
              <w:left w:val="double" w:sz="6" w:space="0" w:color="auto"/>
              <w:right w:val="single" w:sz="6" w:space="0" w:color="auto"/>
            </w:tcBorders>
          </w:tcPr>
          <w:p w14:paraId="0E4DB7E2" w14:textId="77777777" w:rsidR="00704A88" w:rsidRPr="00C07ED6" w:rsidRDefault="00704A88">
            <w:pPr>
              <w:spacing w:before="240"/>
              <w:ind w:right="-350"/>
              <w:jc w:val="left"/>
              <w:rPr>
                <w:rFonts w:ascii="Times New Roman" w:hAnsi="Times New Roman"/>
                <w:sz w:val="22"/>
              </w:rPr>
            </w:pPr>
            <w:r w:rsidRPr="00C07ED6">
              <w:rPr>
                <w:rFonts w:ascii="Times New Roman" w:hAnsi="Times New Roman"/>
                <w:sz w:val="22"/>
              </w:rPr>
              <w:t>8</w:t>
            </w:r>
          </w:p>
        </w:tc>
        <w:tc>
          <w:tcPr>
            <w:tcW w:w="1800" w:type="dxa"/>
            <w:tcBorders>
              <w:top w:val="single" w:sz="6" w:space="0" w:color="auto"/>
              <w:left w:val="single" w:sz="6" w:space="0" w:color="auto"/>
              <w:right w:val="single" w:sz="6" w:space="0" w:color="auto"/>
            </w:tcBorders>
          </w:tcPr>
          <w:p w14:paraId="5693FF3D"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After Christ’s Resurrection</w:t>
            </w:r>
          </w:p>
        </w:tc>
        <w:tc>
          <w:tcPr>
            <w:tcW w:w="1890" w:type="dxa"/>
            <w:tcBorders>
              <w:top w:val="single" w:sz="6" w:space="0" w:color="auto"/>
              <w:left w:val="single" w:sz="6" w:space="0" w:color="auto"/>
              <w:right w:val="single" w:sz="6" w:space="0" w:color="auto"/>
            </w:tcBorders>
          </w:tcPr>
          <w:p w14:paraId="06B3B276"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Christ</w:t>
            </w:r>
          </w:p>
        </w:tc>
        <w:tc>
          <w:tcPr>
            <w:tcW w:w="1800" w:type="dxa"/>
            <w:tcBorders>
              <w:top w:val="single" w:sz="6" w:space="0" w:color="auto"/>
              <w:left w:val="single" w:sz="6" w:space="0" w:color="auto"/>
              <w:right w:val="single" w:sz="6" w:space="0" w:color="auto"/>
            </w:tcBorders>
          </w:tcPr>
          <w:p w14:paraId="36D2108A"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Invasion of Place of Demon Refuge</w:t>
            </w:r>
          </w:p>
        </w:tc>
        <w:tc>
          <w:tcPr>
            <w:tcW w:w="2430" w:type="dxa"/>
            <w:tcBorders>
              <w:top w:val="single" w:sz="6" w:space="0" w:color="auto"/>
              <w:left w:val="single" w:sz="6" w:space="0" w:color="auto"/>
              <w:right w:val="single" w:sz="6" w:space="0" w:color="auto"/>
            </w:tcBorders>
          </w:tcPr>
          <w:p w14:paraId="33D15666"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Demonic offspring of fallen angels of Genesis 6 in the earth</w:t>
            </w:r>
          </w:p>
        </w:tc>
        <w:tc>
          <w:tcPr>
            <w:tcW w:w="1530" w:type="dxa"/>
            <w:tcBorders>
              <w:top w:val="single" w:sz="6" w:space="0" w:color="auto"/>
              <w:left w:val="single" w:sz="6" w:space="0" w:color="auto"/>
              <w:right w:val="double" w:sz="6" w:space="0" w:color="auto"/>
            </w:tcBorders>
          </w:tcPr>
          <w:p w14:paraId="00EC5FD9"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Victory of Resurrection</w:t>
            </w:r>
          </w:p>
        </w:tc>
      </w:tr>
      <w:tr w:rsidR="00704A88" w:rsidRPr="00C07ED6" w14:paraId="7003CD8B" w14:textId="77777777">
        <w:trPr>
          <w:cantSplit/>
        </w:trPr>
        <w:tc>
          <w:tcPr>
            <w:tcW w:w="360" w:type="dxa"/>
            <w:tcBorders>
              <w:top w:val="single" w:sz="6" w:space="0" w:color="auto"/>
              <w:left w:val="double" w:sz="6" w:space="0" w:color="auto"/>
              <w:bottom w:val="double" w:sz="6" w:space="0" w:color="auto"/>
              <w:right w:val="single" w:sz="6" w:space="0" w:color="auto"/>
            </w:tcBorders>
            <w:shd w:val="pct10" w:color="auto" w:fill="auto"/>
          </w:tcPr>
          <w:p w14:paraId="4EF6E735" w14:textId="77777777" w:rsidR="00704A88" w:rsidRPr="00C07ED6" w:rsidRDefault="00704A88">
            <w:pPr>
              <w:spacing w:before="240"/>
              <w:ind w:right="-350"/>
              <w:jc w:val="left"/>
              <w:rPr>
                <w:rFonts w:ascii="Times New Roman" w:hAnsi="Times New Roman"/>
                <w:sz w:val="22"/>
              </w:rPr>
            </w:pPr>
            <w:r w:rsidRPr="00C07ED6">
              <w:rPr>
                <w:rFonts w:ascii="Times New Roman" w:hAnsi="Times New Roman"/>
                <w:sz w:val="22"/>
              </w:rPr>
              <w:t>9</w:t>
            </w:r>
          </w:p>
        </w:tc>
        <w:tc>
          <w:tcPr>
            <w:tcW w:w="1800" w:type="dxa"/>
            <w:tcBorders>
              <w:top w:val="single" w:sz="6" w:space="0" w:color="auto"/>
              <w:left w:val="single" w:sz="6" w:space="0" w:color="auto"/>
              <w:bottom w:val="double" w:sz="6" w:space="0" w:color="auto"/>
              <w:right w:val="single" w:sz="6" w:space="0" w:color="auto"/>
            </w:tcBorders>
            <w:shd w:val="pct10" w:color="auto" w:fill="auto"/>
          </w:tcPr>
          <w:p w14:paraId="7110B0BC"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After Angels Fell in Genesis 6</w:t>
            </w:r>
          </w:p>
        </w:tc>
        <w:tc>
          <w:tcPr>
            <w:tcW w:w="1890" w:type="dxa"/>
            <w:tcBorders>
              <w:top w:val="single" w:sz="6" w:space="0" w:color="auto"/>
              <w:left w:val="single" w:sz="6" w:space="0" w:color="auto"/>
              <w:bottom w:val="double" w:sz="6" w:space="0" w:color="auto"/>
              <w:right w:val="single" w:sz="6" w:space="0" w:color="auto"/>
            </w:tcBorders>
            <w:shd w:val="pct10" w:color="auto" w:fill="auto"/>
          </w:tcPr>
          <w:p w14:paraId="2859019A"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Enoch</w:t>
            </w:r>
          </w:p>
        </w:tc>
        <w:tc>
          <w:tcPr>
            <w:tcW w:w="1800" w:type="dxa"/>
            <w:tcBorders>
              <w:top w:val="single" w:sz="6" w:space="0" w:color="auto"/>
              <w:left w:val="single" w:sz="6" w:space="0" w:color="auto"/>
              <w:bottom w:val="double" w:sz="6" w:space="0" w:color="auto"/>
              <w:right w:val="single" w:sz="6" w:space="0" w:color="auto"/>
            </w:tcBorders>
            <w:shd w:val="pct10" w:color="auto" w:fill="auto"/>
          </w:tcPr>
          <w:p w14:paraId="799F3A99"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 xml:space="preserve">Word of </w:t>
            </w:r>
            <w:r w:rsidRPr="00C07ED6">
              <w:rPr>
                <w:rFonts w:ascii="Times New Roman" w:hAnsi="Times New Roman"/>
                <w:sz w:val="22"/>
              </w:rPr>
              <w:br/>
              <w:t>Judgment</w:t>
            </w:r>
          </w:p>
        </w:tc>
        <w:tc>
          <w:tcPr>
            <w:tcW w:w="2430" w:type="dxa"/>
            <w:tcBorders>
              <w:top w:val="single" w:sz="6" w:space="0" w:color="auto"/>
              <w:left w:val="single" w:sz="6" w:space="0" w:color="auto"/>
              <w:bottom w:val="double" w:sz="6" w:space="0" w:color="auto"/>
              <w:right w:val="single" w:sz="6" w:space="0" w:color="auto"/>
            </w:tcBorders>
            <w:shd w:val="pct10" w:color="auto" w:fill="auto"/>
          </w:tcPr>
          <w:p w14:paraId="6C97EEA0"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Spirits of fallen angels of Genesis 6</w:t>
            </w:r>
          </w:p>
        </w:tc>
        <w:tc>
          <w:tcPr>
            <w:tcW w:w="1530" w:type="dxa"/>
            <w:tcBorders>
              <w:top w:val="single" w:sz="6" w:space="0" w:color="auto"/>
              <w:left w:val="single" w:sz="6" w:space="0" w:color="auto"/>
              <w:bottom w:val="double" w:sz="6" w:space="0" w:color="auto"/>
              <w:right w:val="double" w:sz="6" w:space="0" w:color="auto"/>
            </w:tcBorders>
            <w:shd w:val="pct10" w:color="auto" w:fill="auto"/>
          </w:tcPr>
          <w:p w14:paraId="1BAA5176" w14:textId="77777777" w:rsidR="00704A88" w:rsidRPr="00C07ED6" w:rsidRDefault="00704A88">
            <w:pPr>
              <w:spacing w:before="240"/>
              <w:ind w:right="0"/>
              <w:jc w:val="left"/>
              <w:rPr>
                <w:rFonts w:ascii="Times New Roman" w:hAnsi="Times New Roman"/>
                <w:sz w:val="22"/>
              </w:rPr>
            </w:pPr>
            <w:r w:rsidRPr="00C07ED6">
              <w:rPr>
                <w:rFonts w:ascii="Times New Roman" w:hAnsi="Times New Roman"/>
                <w:sz w:val="22"/>
              </w:rPr>
              <w:t>Judgment</w:t>
            </w:r>
          </w:p>
        </w:tc>
      </w:tr>
    </w:tbl>
    <w:p w14:paraId="5CF137BE" w14:textId="77777777" w:rsidR="00704A88" w:rsidRPr="00C07ED6" w:rsidRDefault="00704A88" w:rsidP="00942B09">
      <w:pPr>
        <w:ind w:left="450" w:right="-390" w:hanging="450"/>
        <w:jc w:val="left"/>
        <w:rPr>
          <w:rFonts w:ascii="Times New Roman" w:hAnsi="Times New Roman"/>
          <w:sz w:val="22"/>
        </w:rPr>
      </w:pPr>
    </w:p>
    <w:p w14:paraId="2CF463BE" w14:textId="77777777" w:rsidR="00704A88" w:rsidRPr="00C07ED6" w:rsidRDefault="00704A88" w:rsidP="00942B09">
      <w:pPr>
        <w:ind w:left="450" w:right="-390" w:hanging="450"/>
        <w:jc w:val="left"/>
        <w:rPr>
          <w:rFonts w:ascii="Times New Roman" w:hAnsi="Times New Roman"/>
          <w:sz w:val="22"/>
        </w:rPr>
      </w:pPr>
    </w:p>
    <w:p w14:paraId="36A34332" w14:textId="77777777" w:rsidR="00704A88" w:rsidRPr="00C07ED6" w:rsidRDefault="00704A88" w:rsidP="00942B09">
      <w:pPr>
        <w:ind w:right="-390"/>
        <w:jc w:val="left"/>
        <w:rPr>
          <w:rFonts w:ascii="Times New Roman" w:hAnsi="Times New Roman"/>
          <w:sz w:val="22"/>
        </w:rPr>
      </w:pPr>
      <w:r w:rsidRPr="00C07ED6">
        <w:rPr>
          <w:rFonts w:ascii="Times New Roman" w:hAnsi="Times New Roman"/>
          <w:sz w:val="22"/>
        </w:rPr>
        <w:t>It is my opinion that views 3 and 5 have the least support (both contextually and theologically) and that view #7 has the best evidence.  However, each of the above views are surveyed with both their strengths and weaknesses in the following study…</w:t>
      </w:r>
    </w:p>
    <w:p w14:paraId="3055A078" w14:textId="77777777" w:rsidR="00704A88" w:rsidRPr="00C07ED6" w:rsidRDefault="00704A88" w:rsidP="00942B09">
      <w:pPr>
        <w:ind w:left="450" w:hanging="450"/>
        <w:jc w:val="left"/>
        <w:rPr>
          <w:rFonts w:ascii="Times New Roman" w:hAnsi="Times New Roman"/>
          <w:b/>
          <w:sz w:val="26"/>
          <w:u w:val="single"/>
        </w:rPr>
        <w:sectPr w:rsidR="00704A88" w:rsidRPr="00C07ED6">
          <w:headerReference w:type="default" r:id="rId22"/>
          <w:pgSz w:w="11880" w:h="16840"/>
          <w:pgMar w:top="720" w:right="1180" w:bottom="720" w:left="1460" w:header="720" w:footer="720" w:gutter="0"/>
          <w:pgNumType w:start="9"/>
          <w:cols w:space="720"/>
        </w:sectPr>
      </w:pPr>
    </w:p>
    <w:p w14:paraId="5FF9E41F" w14:textId="77777777" w:rsidR="00704A88" w:rsidRPr="00C07ED6" w:rsidRDefault="00704A88" w:rsidP="00942B09">
      <w:pPr>
        <w:ind w:left="450" w:right="-390" w:hanging="450"/>
        <w:jc w:val="left"/>
        <w:rPr>
          <w:rFonts w:ascii="Times New Roman" w:hAnsi="Times New Roman"/>
          <w:b/>
          <w:sz w:val="26"/>
          <w:u w:val="single"/>
        </w:rPr>
      </w:pPr>
      <w:r w:rsidRPr="00C07ED6">
        <w:rPr>
          <w:rFonts w:ascii="Times New Roman" w:hAnsi="Times New Roman"/>
          <w:b/>
          <w:sz w:val="26"/>
          <w:u w:val="single"/>
        </w:rPr>
        <w:lastRenderedPageBreak/>
        <w:t>Analysis of Views:</w:t>
      </w:r>
    </w:p>
    <w:p w14:paraId="10B172E0" w14:textId="77777777" w:rsidR="00704A88" w:rsidRPr="00C07ED6" w:rsidRDefault="00704A88" w:rsidP="00942B09">
      <w:pPr>
        <w:ind w:left="450" w:right="-390" w:hanging="450"/>
        <w:jc w:val="left"/>
        <w:rPr>
          <w:rFonts w:ascii="Times New Roman" w:hAnsi="Times New Roman"/>
          <w:sz w:val="22"/>
        </w:rPr>
      </w:pPr>
    </w:p>
    <w:p w14:paraId="0290A749" w14:textId="77777777" w:rsidR="00704A88" w:rsidRPr="00C07ED6" w:rsidRDefault="00704A88" w:rsidP="00942B09">
      <w:pPr>
        <w:ind w:left="450" w:right="-390" w:hanging="45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Noah preached repentance to his generation who are now in Hades.</w:t>
      </w:r>
    </w:p>
    <w:p w14:paraId="026E5FEF" w14:textId="77777777" w:rsidR="00704A88" w:rsidRPr="00C07ED6" w:rsidRDefault="00704A88" w:rsidP="00942B09">
      <w:pPr>
        <w:ind w:left="900" w:right="-390" w:hanging="450"/>
        <w:jc w:val="left"/>
        <w:rPr>
          <w:rFonts w:ascii="Times New Roman" w:hAnsi="Times New Roman"/>
          <w:sz w:val="22"/>
        </w:rPr>
      </w:pPr>
    </w:p>
    <w:p w14:paraId="5F630115" w14:textId="77777777" w:rsidR="00704A88" w:rsidRPr="00C07ED6" w:rsidRDefault="00704A88" w:rsidP="00942B09">
      <w:pPr>
        <w:ind w:left="900" w:right="-390" w:hanging="450"/>
        <w:jc w:val="left"/>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Advocates: Augustine, Aquinas, Leighton, 354-66; Zahn, 289; Guthrie, </w:t>
      </w:r>
      <w:r w:rsidRPr="00C07ED6">
        <w:rPr>
          <w:rFonts w:ascii="Times New Roman" w:hAnsi="Times New Roman"/>
          <w:i/>
          <w:sz w:val="22"/>
        </w:rPr>
        <w:t>NTI</w:t>
      </w:r>
      <w:r w:rsidRPr="00C07ED6">
        <w:rPr>
          <w:rFonts w:ascii="Times New Roman" w:hAnsi="Times New Roman"/>
          <w:sz w:val="22"/>
        </w:rPr>
        <w:t>, 842; Grudem, 156-57, 205.</w:t>
      </w:r>
    </w:p>
    <w:p w14:paraId="742D6860" w14:textId="77777777" w:rsidR="00704A88" w:rsidRPr="00C07ED6" w:rsidRDefault="00704A88" w:rsidP="00942B09">
      <w:pPr>
        <w:ind w:left="1350" w:right="-390" w:hanging="450"/>
        <w:jc w:val="left"/>
        <w:rPr>
          <w:rFonts w:ascii="Times New Roman" w:hAnsi="Times New Roman"/>
          <w:sz w:val="22"/>
        </w:rPr>
      </w:pPr>
    </w:p>
    <w:p w14:paraId="0D0A16B3" w14:textId="77777777" w:rsidR="00704A88" w:rsidRPr="00C07ED6" w:rsidRDefault="00704A88" w:rsidP="00942B09">
      <w:pPr>
        <w:ind w:left="900" w:right="-390" w:hanging="450"/>
        <w:jc w:val="left"/>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Strengths</w:t>
      </w:r>
    </w:p>
    <w:p w14:paraId="57159330" w14:textId="77777777" w:rsidR="00704A88" w:rsidRPr="00C07ED6" w:rsidRDefault="00704A88" w:rsidP="00942B09">
      <w:pPr>
        <w:ind w:left="1350" w:right="-390" w:hanging="450"/>
        <w:jc w:val="left"/>
        <w:rPr>
          <w:rFonts w:ascii="Times New Roman" w:hAnsi="Times New Roman"/>
          <w:sz w:val="22"/>
        </w:rPr>
      </w:pPr>
    </w:p>
    <w:p w14:paraId="71BC812F"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The relative pronoun in 1 Peter often changes from its immediate antecedent in a transition from one section to another, so the “whom” of verse 19 need not refer to Christ (1:6, 8, 10; 2:4, 22; 3:21; Grudem, 157).</w:t>
      </w:r>
    </w:p>
    <w:p w14:paraId="67B4E5BA" w14:textId="77777777" w:rsidR="00704A88" w:rsidRPr="00C07ED6" w:rsidRDefault="00704A88" w:rsidP="00942B09">
      <w:pPr>
        <w:ind w:left="1350" w:right="-390" w:hanging="450"/>
        <w:jc w:val="left"/>
        <w:rPr>
          <w:rFonts w:ascii="Times New Roman" w:hAnsi="Times New Roman"/>
          <w:sz w:val="22"/>
        </w:rPr>
      </w:pPr>
    </w:p>
    <w:p w14:paraId="21DE01F0"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Peter says Christ preached through prophets (1 Pet. 1:11; 2 Pet. 2:5; cf. 2 Cor. 13:3).</w:t>
      </w:r>
    </w:p>
    <w:p w14:paraId="5CFD2735" w14:textId="77777777" w:rsidR="00704A88" w:rsidRPr="00C07ED6" w:rsidRDefault="00704A88" w:rsidP="00942B09">
      <w:pPr>
        <w:ind w:left="1350" w:right="-390" w:hanging="450"/>
        <w:jc w:val="left"/>
        <w:rPr>
          <w:rFonts w:ascii="Times New Roman" w:hAnsi="Times New Roman"/>
          <w:sz w:val="22"/>
        </w:rPr>
      </w:pPr>
    </w:p>
    <w:p w14:paraId="76D5FFFB"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Noah and Peter’s readers shared in common many characteristics such as being a righteous, persecuted minority (Grudem, 160-61).</w:t>
      </w:r>
    </w:p>
    <w:p w14:paraId="0ACA3753" w14:textId="77777777" w:rsidR="00704A88" w:rsidRPr="00C07ED6" w:rsidRDefault="00704A88" w:rsidP="00942B09">
      <w:pPr>
        <w:ind w:left="1350" w:right="-390" w:hanging="450"/>
        <w:jc w:val="left"/>
        <w:rPr>
          <w:rFonts w:ascii="Times New Roman" w:hAnsi="Times New Roman"/>
          <w:sz w:val="22"/>
        </w:rPr>
      </w:pPr>
    </w:p>
    <w:p w14:paraId="0AB91770" w14:textId="77777777" w:rsidR="00704A88" w:rsidRPr="00C07ED6" w:rsidRDefault="00704A88" w:rsidP="00942B09">
      <w:pPr>
        <w:ind w:left="900" w:right="-390" w:hanging="450"/>
        <w:jc w:val="left"/>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Weaknesses</w:t>
      </w:r>
    </w:p>
    <w:p w14:paraId="79C4E492" w14:textId="77777777" w:rsidR="00704A88" w:rsidRPr="00C07ED6" w:rsidRDefault="00704A88" w:rsidP="00942B09">
      <w:pPr>
        <w:ind w:left="1350" w:right="-390" w:hanging="450"/>
        <w:jc w:val="left"/>
        <w:rPr>
          <w:rFonts w:ascii="Times New Roman" w:hAnsi="Times New Roman"/>
          <w:sz w:val="22"/>
        </w:rPr>
      </w:pPr>
    </w:p>
    <w:p w14:paraId="1181C0C9"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A new section is not being addressed here, so the force of the above pronoun argument is not applicable here.  </w:t>
      </w:r>
    </w:p>
    <w:p w14:paraId="39CD895B" w14:textId="77777777" w:rsidR="00704A88" w:rsidRPr="00C07ED6" w:rsidRDefault="00704A88" w:rsidP="00942B09">
      <w:pPr>
        <w:ind w:left="1350" w:right="-390" w:hanging="450"/>
        <w:jc w:val="left"/>
        <w:rPr>
          <w:rFonts w:ascii="Times New Roman" w:hAnsi="Times New Roman"/>
          <w:sz w:val="22"/>
        </w:rPr>
      </w:pPr>
    </w:p>
    <w:p w14:paraId="1D1B3397"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Although 1 Peter 2:5 says that Noah was a preacher, this is not taught in the present text before us.  Rather, the subject of the verb in verse 18 (“Christ died…”) continues into verse 19 when it notes that “he went…” </w:t>
      </w:r>
    </w:p>
    <w:p w14:paraId="3796DEEE" w14:textId="77777777" w:rsidR="00704A88" w:rsidRPr="00C07ED6" w:rsidRDefault="00704A88" w:rsidP="00942B09">
      <w:pPr>
        <w:ind w:left="1350" w:right="-390" w:hanging="450"/>
        <w:jc w:val="left"/>
        <w:rPr>
          <w:rFonts w:ascii="Times New Roman" w:hAnsi="Times New Roman"/>
          <w:sz w:val="22"/>
        </w:rPr>
      </w:pPr>
    </w:p>
    <w:p w14:paraId="31F31758"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Christ inspiring prophets is not the same as Christ himself preaching and there are no other parallels to Christ temporarily inhabiting OT characters (Marshall, 124)..  </w:t>
      </w:r>
    </w:p>
    <w:p w14:paraId="55D35E5D" w14:textId="77777777" w:rsidR="00704A88" w:rsidRPr="00C07ED6" w:rsidRDefault="00704A88" w:rsidP="00942B09">
      <w:pPr>
        <w:ind w:left="1350" w:right="-390" w:hanging="450"/>
        <w:jc w:val="left"/>
        <w:rPr>
          <w:rFonts w:ascii="Times New Roman" w:hAnsi="Times New Roman"/>
          <w:sz w:val="22"/>
        </w:rPr>
      </w:pPr>
    </w:p>
    <w:p w14:paraId="28D7F5FF"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 xml:space="preserve">Actually, </w:t>
      </w:r>
      <w:r w:rsidRPr="00C07ED6">
        <w:rPr>
          <w:rFonts w:ascii="Times New Roman" w:hAnsi="Times New Roman"/>
          <w:i/>
          <w:sz w:val="22"/>
        </w:rPr>
        <w:t>Christ</w:t>
      </w:r>
      <w:r w:rsidRPr="00C07ED6">
        <w:rPr>
          <w:rFonts w:ascii="Times New Roman" w:hAnsi="Times New Roman"/>
          <w:sz w:val="22"/>
        </w:rPr>
        <w:t xml:space="preserve"> is the model of righteous suffering here—not Noah.  The reference to Noah shows only the time in which the spirits lived. </w:t>
      </w:r>
    </w:p>
    <w:p w14:paraId="0004F3CF" w14:textId="77777777" w:rsidR="00704A88" w:rsidRPr="00C07ED6" w:rsidRDefault="00704A88" w:rsidP="00942B09">
      <w:pPr>
        <w:ind w:left="1350" w:right="-390" w:hanging="450"/>
        <w:jc w:val="left"/>
        <w:rPr>
          <w:rFonts w:ascii="Times New Roman" w:hAnsi="Times New Roman"/>
          <w:sz w:val="22"/>
        </w:rPr>
      </w:pPr>
    </w:p>
    <w:p w14:paraId="5909FA34"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 xml:space="preserve">This view doesn’t relate the event to the death and resurrection of Christ which is noted in the context.  This event occurred after Christ was </w:t>
      </w:r>
      <w:r w:rsidRPr="00C07ED6">
        <w:rPr>
          <w:rFonts w:ascii="Times New Roman" w:hAnsi="Times New Roman"/>
          <w:i/>
          <w:sz w:val="22"/>
        </w:rPr>
        <w:t>made alive.</w:t>
      </w:r>
    </w:p>
    <w:p w14:paraId="6ED08AF6" w14:textId="77777777" w:rsidR="00704A88" w:rsidRPr="00C07ED6" w:rsidRDefault="00704A88" w:rsidP="00942B09">
      <w:pPr>
        <w:ind w:left="450" w:right="-390" w:hanging="450"/>
        <w:jc w:val="left"/>
        <w:rPr>
          <w:rFonts w:ascii="Times New Roman" w:hAnsi="Times New Roman"/>
          <w:sz w:val="22"/>
        </w:rPr>
      </w:pPr>
    </w:p>
    <w:p w14:paraId="516FE08C" w14:textId="77777777" w:rsidR="00704A88" w:rsidRPr="00C07ED6" w:rsidRDefault="00704A88" w:rsidP="00942B09">
      <w:pPr>
        <w:ind w:right="-39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Christ preached judgment to unsaved human spirits in Hades who died in Noah’s flood.</w:t>
      </w:r>
    </w:p>
    <w:p w14:paraId="4C064B54" w14:textId="77777777" w:rsidR="00704A88" w:rsidRPr="00C07ED6" w:rsidRDefault="00704A88" w:rsidP="00942B09">
      <w:pPr>
        <w:ind w:left="900" w:right="-390" w:hanging="450"/>
        <w:jc w:val="left"/>
        <w:rPr>
          <w:rFonts w:ascii="Times New Roman" w:hAnsi="Times New Roman"/>
          <w:sz w:val="22"/>
        </w:rPr>
      </w:pPr>
    </w:p>
    <w:p w14:paraId="2884A1A5" w14:textId="77777777" w:rsidR="00704A88" w:rsidRPr="00C07ED6" w:rsidRDefault="00704A88" w:rsidP="00942B09">
      <w:pPr>
        <w:ind w:left="900" w:right="-390" w:hanging="450"/>
        <w:jc w:val="left"/>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Advocates: C. E. B. Cranfield, “An Interpretation of 1 Peter iii.19 and iv.6” </w:t>
      </w:r>
      <w:proofErr w:type="spellStart"/>
      <w:r w:rsidRPr="00C07ED6">
        <w:rPr>
          <w:rFonts w:ascii="Times New Roman" w:hAnsi="Times New Roman"/>
          <w:i/>
          <w:sz w:val="22"/>
        </w:rPr>
        <w:t>ExpT</w:t>
      </w:r>
      <w:proofErr w:type="spellEnd"/>
      <w:r w:rsidRPr="00C07ED6">
        <w:rPr>
          <w:rFonts w:ascii="Times New Roman" w:hAnsi="Times New Roman"/>
          <w:sz w:val="22"/>
        </w:rPr>
        <w:t xml:space="preserve"> 69 (1957-58), 369-72; E. Stauffer, </w:t>
      </w:r>
      <w:r w:rsidRPr="00C07ED6">
        <w:rPr>
          <w:rFonts w:ascii="Times New Roman" w:hAnsi="Times New Roman"/>
          <w:i/>
          <w:sz w:val="22"/>
        </w:rPr>
        <w:t>New Testament Theology</w:t>
      </w:r>
      <w:r w:rsidRPr="00C07ED6">
        <w:rPr>
          <w:rFonts w:ascii="Times New Roman" w:hAnsi="Times New Roman"/>
          <w:sz w:val="22"/>
        </w:rPr>
        <w:t xml:space="preserve">, trans. J. Marsh (London, 1955), 133-34; also commentators Beare, </w:t>
      </w:r>
      <w:proofErr w:type="spellStart"/>
      <w:r w:rsidRPr="00C07ED6">
        <w:rPr>
          <w:rFonts w:ascii="Times New Roman" w:hAnsi="Times New Roman"/>
          <w:sz w:val="22"/>
        </w:rPr>
        <w:t>Goppelt</w:t>
      </w:r>
      <w:proofErr w:type="spellEnd"/>
      <w:r w:rsidRPr="00C07ED6">
        <w:rPr>
          <w:rFonts w:ascii="Times New Roman" w:hAnsi="Times New Roman"/>
          <w:sz w:val="22"/>
        </w:rPr>
        <w:t xml:space="preserve">, </w:t>
      </w:r>
      <w:proofErr w:type="spellStart"/>
      <w:r w:rsidRPr="00C07ED6">
        <w:rPr>
          <w:rFonts w:ascii="Times New Roman" w:hAnsi="Times New Roman"/>
          <w:sz w:val="22"/>
        </w:rPr>
        <w:t>Windisch</w:t>
      </w:r>
      <w:proofErr w:type="spellEnd"/>
      <w:r w:rsidRPr="00C07ED6">
        <w:rPr>
          <w:rFonts w:ascii="Times New Roman" w:hAnsi="Times New Roman"/>
          <w:sz w:val="22"/>
        </w:rPr>
        <w:t>, and Wand.</w:t>
      </w:r>
    </w:p>
    <w:p w14:paraId="0339FF67" w14:textId="77777777" w:rsidR="00704A88" w:rsidRPr="00C07ED6" w:rsidRDefault="00704A88" w:rsidP="00942B09">
      <w:pPr>
        <w:ind w:left="1350" w:right="-390" w:hanging="450"/>
        <w:jc w:val="left"/>
        <w:rPr>
          <w:rFonts w:ascii="Times New Roman" w:hAnsi="Times New Roman"/>
          <w:sz w:val="22"/>
        </w:rPr>
      </w:pPr>
    </w:p>
    <w:p w14:paraId="6307B854" w14:textId="77777777" w:rsidR="00704A88" w:rsidRPr="00C07ED6" w:rsidRDefault="00704A88" w:rsidP="00942B09">
      <w:pPr>
        <w:ind w:left="900" w:right="-390" w:hanging="450"/>
        <w:jc w:val="left"/>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Strengths</w:t>
      </w:r>
    </w:p>
    <w:p w14:paraId="3A376B46" w14:textId="77777777" w:rsidR="00704A88" w:rsidRPr="00C07ED6" w:rsidRDefault="00704A88" w:rsidP="00942B09">
      <w:pPr>
        <w:ind w:left="1350" w:right="-390" w:hanging="450"/>
        <w:jc w:val="left"/>
        <w:rPr>
          <w:rFonts w:ascii="Times New Roman" w:hAnsi="Times New Roman"/>
          <w:sz w:val="22"/>
        </w:rPr>
      </w:pPr>
    </w:p>
    <w:p w14:paraId="7B1B3777"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The view addresses both Noah’s and Christ’s involvement in the event.</w:t>
      </w:r>
    </w:p>
    <w:p w14:paraId="5E2BC4AB" w14:textId="77777777" w:rsidR="00704A88" w:rsidRPr="00C07ED6" w:rsidRDefault="00704A88" w:rsidP="00942B09">
      <w:pPr>
        <w:ind w:left="1350" w:right="-390" w:hanging="450"/>
        <w:jc w:val="left"/>
        <w:rPr>
          <w:rFonts w:ascii="Times New Roman" w:hAnsi="Times New Roman"/>
          <w:sz w:val="22"/>
        </w:rPr>
      </w:pPr>
    </w:p>
    <w:p w14:paraId="5024B873"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This view sees the recipients as remaining unsaved and since the message is one of judgment it avoids the problematic “second chance to believe” theory.</w:t>
      </w:r>
    </w:p>
    <w:p w14:paraId="2BC4F5EF" w14:textId="77777777" w:rsidR="00704A88" w:rsidRPr="00C07ED6" w:rsidRDefault="00704A88" w:rsidP="00942B09">
      <w:pPr>
        <w:ind w:left="1350" w:right="-390" w:hanging="450"/>
        <w:jc w:val="left"/>
        <w:rPr>
          <w:rFonts w:ascii="Times New Roman" w:hAnsi="Times New Roman"/>
          <w:sz w:val="22"/>
        </w:rPr>
      </w:pPr>
    </w:p>
    <w:p w14:paraId="3E1BA9B7" w14:textId="77777777" w:rsidR="00704A88" w:rsidRPr="00C07ED6" w:rsidRDefault="00704A88" w:rsidP="00942B09">
      <w:pPr>
        <w:ind w:left="900" w:right="-390" w:hanging="450"/>
        <w:jc w:val="left"/>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Weaknesses</w:t>
      </w:r>
    </w:p>
    <w:p w14:paraId="464AADCB" w14:textId="77777777" w:rsidR="00704A88" w:rsidRPr="00C07ED6" w:rsidRDefault="00704A88" w:rsidP="00942B09">
      <w:pPr>
        <w:ind w:left="1350" w:right="-390" w:hanging="450"/>
        <w:jc w:val="left"/>
        <w:rPr>
          <w:rFonts w:ascii="Times New Roman" w:hAnsi="Times New Roman"/>
          <w:sz w:val="22"/>
        </w:rPr>
      </w:pPr>
    </w:p>
    <w:p w14:paraId="39FA1632"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In the NT “spirits” always refers to nonhuman spiritual beings (angels) unless specifically noted as human (verses cited under view #7).</w:t>
      </w:r>
    </w:p>
    <w:p w14:paraId="4A3240A6" w14:textId="77777777" w:rsidR="00704A88" w:rsidRPr="00C07ED6" w:rsidRDefault="00704A88" w:rsidP="00942B09">
      <w:pPr>
        <w:ind w:left="1350" w:right="-390" w:hanging="450"/>
        <w:jc w:val="left"/>
        <w:rPr>
          <w:rFonts w:ascii="Times New Roman" w:hAnsi="Times New Roman"/>
          <w:sz w:val="22"/>
        </w:rPr>
      </w:pPr>
    </w:p>
    <w:p w14:paraId="04E6FAE6"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This view does not explain why Noah’s generation is singled out in particular among the numerous wicked generations.</w:t>
      </w:r>
    </w:p>
    <w:p w14:paraId="2C33EDD2" w14:textId="77777777" w:rsidR="00704A88" w:rsidRPr="00C07ED6" w:rsidRDefault="00704A88" w:rsidP="00942B09">
      <w:pPr>
        <w:ind w:left="450" w:right="-390" w:hanging="450"/>
        <w:jc w:val="left"/>
        <w:rPr>
          <w:rFonts w:ascii="Times New Roman" w:hAnsi="Times New Roman"/>
          <w:sz w:val="22"/>
        </w:rPr>
      </w:pPr>
    </w:p>
    <w:p w14:paraId="5F3767D4" w14:textId="77777777" w:rsidR="00704A88" w:rsidRPr="00C07ED6" w:rsidRDefault="00704A88" w:rsidP="00942B09">
      <w:pPr>
        <w:ind w:left="450" w:right="-390" w:hanging="450"/>
        <w:jc w:val="left"/>
        <w:rPr>
          <w:rFonts w:ascii="Times New Roman" w:hAnsi="Times New Roman"/>
          <w:sz w:val="22"/>
        </w:rPr>
        <w:sectPr w:rsidR="00704A88" w:rsidRPr="00C07ED6">
          <w:headerReference w:type="default" r:id="rId23"/>
          <w:pgSz w:w="11880" w:h="16840"/>
          <w:pgMar w:top="720" w:right="1180" w:bottom="720" w:left="1460" w:header="720" w:footer="720" w:gutter="0"/>
          <w:pgNumType w:start="15"/>
          <w:cols w:space="720"/>
        </w:sectPr>
      </w:pPr>
    </w:p>
    <w:p w14:paraId="6B972859" w14:textId="77777777" w:rsidR="00704A88" w:rsidRPr="00C07ED6" w:rsidRDefault="00704A88" w:rsidP="00942B09">
      <w:pPr>
        <w:ind w:left="450" w:right="-390" w:hanging="450"/>
        <w:jc w:val="left"/>
        <w:rPr>
          <w:rFonts w:ascii="Times New Roman" w:hAnsi="Times New Roman"/>
          <w:sz w:val="22"/>
        </w:rPr>
      </w:pPr>
      <w:r w:rsidRPr="00C07ED6">
        <w:rPr>
          <w:rFonts w:ascii="Times New Roman" w:hAnsi="Times New Roman"/>
          <w:sz w:val="22"/>
        </w:rPr>
        <w:lastRenderedPageBreak/>
        <w:t>#3.</w:t>
      </w:r>
      <w:r w:rsidRPr="00C07ED6">
        <w:rPr>
          <w:rFonts w:ascii="Times New Roman" w:hAnsi="Times New Roman"/>
          <w:sz w:val="22"/>
        </w:rPr>
        <w:tab/>
        <w:t>Christ preached a second chance to accept the gospel to unsaved human spirits in Hades.</w:t>
      </w:r>
    </w:p>
    <w:p w14:paraId="20F3D399" w14:textId="77777777" w:rsidR="00704A88" w:rsidRPr="00C07ED6" w:rsidRDefault="00704A88" w:rsidP="00942B09">
      <w:pPr>
        <w:ind w:left="900" w:right="-390" w:hanging="450"/>
        <w:jc w:val="left"/>
        <w:rPr>
          <w:rFonts w:ascii="Times New Roman" w:hAnsi="Times New Roman"/>
          <w:sz w:val="22"/>
        </w:rPr>
      </w:pPr>
    </w:p>
    <w:p w14:paraId="45095266" w14:textId="77777777" w:rsidR="00704A88" w:rsidRPr="00C07ED6" w:rsidRDefault="00704A88" w:rsidP="00942B09">
      <w:pPr>
        <w:ind w:left="900" w:right="-390" w:hanging="450"/>
        <w:jc w:val="left"/>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Advocates: Reicke, 90-91, 118, 120-22, 130-31; Cranfield, 84-86; Hart, 68-69 (to repentant disobedient angels); Bigg, 162-63; Beare, 170-73; Best, 140-47.  This view is called “further probation” and is taught by Franz Delitzsch (19th century scholar) and modern “evangelicals” such as Dale Moody (1962), Donald Bloesch, and Clark Pinnock.</w:t>
      </w:r>
    </w:p>
    <w:p w14:paraId="11AAE747" w14:textId="77777777" w:rsidR="00704A88" w:rsidRPr="00C07ED6" w:rsidRDefault="00704A88" w:rsidP="00942B09">
      <w:pPr>
        <w:ind w:left="1350" w:right="-390" w:hanging="450"/>
        <w:jc w:val="left"/>
        <w:rPr>
          <w:rFonts w:ascii="Times New Roman" w:hAnsi="Times New Roman"/>
          <w:sz w:val="22"/>
        </w:rPr>
      </w:pPr>
    </w:p>
    <w:p w14:paraId="64774890" w14:textId="77777777" w:rsidR="00704A88" w:rsidRPr="00C07ED6" w:rsidRDefault="00704A88" w:rsidP="00942B09">
      <w:pPr>
        <w:ind w:left="900" w:right="-390" w:hanging="450"/>
        <w:jc w:val="left"/>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Strengths</w:t>
      </w:r>
    </w:p>
    <w:p w14:paraId="4F2797E0" w14:textId="77777777" w:rsidR="00704A88" w:rsidRPr="00C07ED6" w:rsidRDefault="00704A88" w:rsidP="00942B09">
      <w:pPr>
        <w:ind w:left="1350" w:right="-390" w:hanging="450"/>
        <w:jc w:val="left"/>
        <w:rPr>
          <w:rFonts w:ascii="Times New Roman" w:hAnsi="Times New Roman"/>
          <w:sz w:val="18"/>
        </w:rPr>
      </w:pPr>
    </w:p>
    <w:p w14:paraId="3CFA44DE"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The idea of providing a “second chance” would at first seem to be consistent with the compassionate nature of Christ.</w:t>
      </w:r>
    </w:p>
    <w:p w14:paraId="6830BFFA" w14:textId="77777777" w:rsidR="00704A88" w:rsidRPr="00C07ED6" w:rsidRDefault="00704A88" w:rsidP="00942B09">
      <w:pPr>
        <w:ind w:left="1350" w:right="-390" w:hanging="450"/>
        <w:jc w:val="left"/>
        <w:rPr>
          <w:rFonts w:ascii="Times New Roman" w:hAnsi="Times New Roman"/>
          <w:sz w:val="18"/>
        </w:rPr>
      </w:pPr>
    </w:p>
    <w:p w14:paraId="3141D707"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Other texts are used to support the idea of a second chance to believe.  Appeal is made to Isaiah 26:19; John 5:25-29; Ephesians 4:8, and 1 Peter 4:6.</w:t>
      </w:r>
    </w:p>
    <w:p w14:paraId="45E2EF06" w14:textId="77777777" w:rsidR="00704A88" w:rsidRPr="00C07ED6" w:rsidRDefault="00704A88" w:rsidP="00942B09">
      <w:pPr>
        <w:ind w:left="1350" w:right="-390" w:hanging="450"/>
        <w:jc w:val="left"/>
        <w:rPr>
          <w:rFonts w:ascii="Times New Roman" w:hAnsi="Times New Roman"/>
          <w:sz w:val="22"/>
        </w:rPr>
      </w:pPr>
    </w:p>
    <w:p w14:paraId="2DF89DF6" w14:textId="77777777" w:rsidR="00704A88" w:rsidRPr="00C07ED6" w:rsidRDefault="00704A88" w:rsidP="00942B09">
      <w:pPr>
        <w:ind w:left="900" w:right="-390" w:hanging="450"/>
        <w:jc w:val="left"/>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Weaknesses</w:t>
      </w:r>
    </w:p>
    <w:p w14:paraId="35D0A59C" w14:textId="77777777" w:rsidR="00704A88" w:rsidRPr="00C07ED6" w:rsidRDefault="00704A88" w:rsidP="00942B09">
      <w:pPr>
        <w:ind w:left="1350" w:right="-390" w:hanging="450"/>
        <w:jc w:val="left"/>
        <w:rPr>
          <w:rFonts w:ascii="Times New Roman" w:hAnsi="Times New Roman"/>
          <w:sz w:val="18"/>
        </w:rPr>
      </w:pPr>
    </w:p>
    <w:p w14:paraId="206E10D7"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The text nowhere states that any second chance to believe is provided for the recipients of the message, so this is an argument from silence.</w:t>
      </w:r>
    </w:p>
    <w:p w14:paraId="3988C04D" w14:textId="77777777" w:rsidR="00704A88" w:rsidRPr="00C07ED6" w:rsidRDefault="00704A88" w:rsidP="00942B09">
      <w:pPr>
        <w:ind w:left="1350" w:right="-390" w:hanging="450"/>
        <w:jc w:val="left"/>
        <w:rPr>
          <w:rFonts w:ascii="Times New Roman" w:hAnsi="Times New Roman"/>
          <w:sz w:val="18"/>
        </w:rPr>
      </w:pPr>
    </w:p>
    <w:p w14:paraId="4E462CA7"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Hebrews 9:27 notes that judgment (not opportunity to believe) follows after the death of each person. It says “man is destined to die once, and after that to face judgment.” </w:t>
      </w:r>
    </w:p>
    <w:p w14:paraId="752BE4F9" w14:textId="77777777" w:rsidR="00704A88" w:rsidRPr="00C07ED6" w:rsidRDefault="00704A88" w:rsidP="00942B09">
      <w:pPr>
        <w:ind w:left="1350" w:right="-390" w:hanging="450"/>
        <w:jc w:val="left"/>
        <w:rPr>
          <w:rFonts w:ascii="Times New Roman" w:hAnsi="Times New Roman"/>
          <w:sz w:val="18"/>
        </w:rPr>
      </w:pPr>
    </w:p>
    <w:p w14:paraId="2FFC0A49"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Where persons end up immediately after death is a fixed condition with no “crossing over” possible (Luke 16:26; cf. 13:28).  In parabolic form the irreversibility of one’s state is indicated as the door being shut (Matt. 25:10-12; Luke 13:22-30).</w:t>
      </w:r>
    </w:p>
    <w:p w14:paraId="732366A9" w14:textId="77777777" w:rsidR="00704A88" w:rsidRPr="00C07ED6" w:rsidRDefault="00704A88" w:rsidP="00942B09">
      <w:pPr>
        <w:ind w:left="1350" w:right="-390" w:hanging="450"/>
        <w:jc w:val="left"/>
        <w:rPr>
          <w:rFonts w:ascii="Times New Roman" w:hAnsi="Times New Roman"/>
          <w:sz w:val="18"/>
        </w:rPr>
      </w:pPr>
    </w:p>
    <w:p w14:paraId="302660EC"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Why would pre-cross persons get a second chance to believe but not post-cross persons?  Post-death opportunities to believe today is clearly unscriptural as the above indicates.</w:t>
      </w:r>
    </w:p>
    <w:p w14:paraId="4B611D91" w14:textId="77777777" w:rsidR="00704A88" w:rsidRPr="00C07ED6" w:rsidRDefault="00704A88" w:rsidP="00942B09">
      <w:pPr>
        <w:ind w:left="1350" w:right="-390" w:hanging="450"/>
        <w:jc w:val="left"/>
        <w:rPr>
          <w:rFonts w:ascii="Times New Roman" w:hAnsi="Times New Roman"/>
          <w:sz w:val="18"/>
        </w:rPr>
      </w:pPr>
    </w:p>
    <w:p w14:paraId="67B829BA"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The distinction between this view and the Catholic concept of purgatory is difficult to determine except that punishment is downplayed.  Therefore, many of the arguments against purgatory under view #5 below would apply here as well.</w:t>
      </w:r>
    </w:p>
    <w:p w14:paraId="1F25AD8C" w14:textId="77777777" w:rsidR="00704A88" w:rsidRPr="00C07ED6" w:rsidRDefault="00704A88" w:rsidP="00942B09">
      <w:pPr>
        <w:ind w:left="450" w:right="-390" w:hanging="450"/>
        <w:jc w:val="left"/>
        <w:rPr>
          <w:rFonts w:ascii="Times New Roman" w:hAnsi="Times New Roman"/>
          <w:sz w:val="22"/>
        </w:rPr>
      </w:pPr>
    </w:p>
    <w:p w14:paraId="037F99B2" w14:textId="77777777" w:rsidR="00704A88" w:rsidRPr="00C07ED6" w:rsidRDefault="00704A88" w:rsidP="00942B09">
      <w:pPr>
        <w:ind w:left="450" w:right="-390" w:hanging="450"/>
        <w:jc w:val="left"/>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Christ announced victory over unsaved human spirits in Hades whose condemnation was final.</w:t>
      </w:r>
    </w:p>
    <w:p w14:paraId="5138003A" w14:textId="77777777" w:rsidR="00704A88" w:rsidRPr="00C07ED6" w:rsidRDefault="00704A88" w:rsidP="00942B09">
      <w:pPr>
        <w:ind w:left="900" w:right="-390" w:hanging="450"/>
        <w:jc w:val="left"/>
        <w:rPr>
          <w:rFonts w:ascii="Times New Roman" w:hAnsi="Times New Roman"/>
          <w:sz w:val="22"/>
        </w:rPr>
      </w:pPr>
    </w:p>
    <w:p w14:paraId="6C6DA49B" w14:textId="77777777" w:rsidR="00704A88" w:rsidRPr="00C07ED6" w:rsidRDefault="00704A88" w:rsidP="00942B09">
      <w:pPr>
        <w:ind w:left="900" w:right="-390" w:hanging="450"/>
        <w:jc w:val="left"/>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Advocates: Lenski, 160-69 and many 17th-century supporters (cited by Reicke, 44-45, who calls this the “Orthodox Lutheran Theory”).</w:t>
      </w:r>
    </w:p>
    <w:p w14:paraId="4550D1F5" w14:textId="77777777" w:rsidR="00704A88" w:rsidRPr="00C07ED6" w:rsidRDefault="00704A88" w:rsidP="00942B09">
      <w:pPr>
        <w:ind w:left="1350" w:right="-390" w:hanging="450"/>
        <w:jc w:val="left"/>
        <w:rPr>
          <w:rFonts w:ascii="Times New Roman" w:hAnsi="Times New Roman"/>
          <w:sz w:val="22"/>
        </w:rPr>
      </w:pPr>
    </w:p>
    <w:p w14:paraId="48938363" w14:textId="77777777" w:rsidR="00704A88" w:rsidRPr="00C07ED6" w:rsidRDefault="00704A88" w:rsidP="00942B09">
      <w:pPr>
        <w:ind w:left="900" w:right="-390" w:hanging="450"/>
        <w:jc w:val="left"/>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Strengths</w:t>
      </w:r>
    </w:p>
    <w:p w14:paraId="5E244F92" w14:textId="77777777" w:rsidR="00704A88" w:rsidRPr="00C07ED6" w:rsidRDefault="00704A88" w:rsidP="00942B09">
      <w:pPr>
        <w:ind w:left="1350" w:right="-390" w:hanging="450"/>
        <w:jc w:val="left"/>
        <w:rPr>
          <w:rFonts w:ascii="Times New Roman" w:hAnsi="Times New Roman"/>
          <w:sz w:val="18"/>
        </w:rPr>
      </w:pPr>
    </w:p>
    <w:p w14:paraId="320D6F61"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This view acknowledges Christ as the preacher.</w:t>
      </w:r>
    </w:p>
    <w:p w14:paraId="48769FD3"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The timing of this event would make sense.</w:t>
      </w:r>
    </w:p>
    <w:p w14:paraId="09DE355A"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It does not argue an unscriptural “second chance” theology.</w:t>
      </w:r>
    </w:p>
    <w:p w14:paraId="2CB16D0D" w14:textId="77777777" w:rsidR="00704A88" w:rsidRPr="00C07ED6" w:rsidRDefault="00704A88" w:rsidP="00942B09">
      <w:pPr>
        <w:ind w:left="1350" w:right="-390" w:hanging="450"/>
        <w:jc w:val="left"/>
        <w:rPr>
          <w:rFonts w:ascii="Times New Roman" w:hAnsi="Times New Roman"/>
          <w:sz w:val="22"/>
        </w:rPr>
      </w:pPr>
    </w:p>
    <w:p w14:paraId="2DB15DC5" w14:textId="77777777" w:rsidR="00704A88" w:rsidRPr="00C07ED6" w:rsidRDefault="00704A88" w:rsidP="00942B09">
      <w:pPr>
        <w:ind w:left="900" w:right="-390" w:hanging="450"/>
        <w:jc w:val="left"/>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Weaknesses</w:t>
      </w:r>
    </w:p>
    <w:p w14:paraId="08672470" w14:textId="77777777" w:rsidR="00704A88" w:rsidRPr="00C07ED6" w:rsidRDefault="00704A88" w:rsidP="00942B09">
      <w:pPr>
        <w:ind w:left="1350" w:right="-390" w:hanging="450"/>
        <w:jc w:val="left"/>
        <w:rPr>
          <w:rFonts w:ascii="Times New Roman" w:hAnsi="Times New Roman"/>
          <w:sz w:val="18"/>
        </w:rPr>
      </w:pPr>
    </w:p>
    <w:p w14:paraId="77ED964E"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“Spirits” when unqualified never refers to humans in the NT (only to angels).</w:t>
      </w:r>
    </w:p>
    <w:p w14:paraId="70AC2253"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The concept of preaching to the dead is a foreign idea to the NT.</w:t>
      </w:r>
    </w:p>
    <w:p w14:paraId="16ADAAE3" w14:textId="77777777" w:rsidR="00704A88" w:rsidRPr="00C07ED6" w:rsidRDefault="00704A88" w:rsidP="00942B09">
      <w:pPr>
        <w:ind w:left="1350" w:right="-390" w:hanging="450"/>
        <w:jc w:val="left"/>
        <w:rPr>
          <w:rFonts w:ascii="Times New Roman" w:hAnsi="Times New Roman"/>
          <w:sz w:val="22"/>
        </w:rPr>
      </w:pPr>
    </w:p>
    <w:p w14:paraId="1F818D20" w14:textId="77777777" w:rsidR="00704A88" w:rsidRPr="00C07ED6" w:rsidRDefault="00704A88" w:rsidP="00942B09">
      <w:pPr>
        <w:ind w:left="450" w:right="-390" w:hanging="450"/>
        <w:jc w:val="left"/>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Christ released human spirits from Purgatory because they repented at Noah’s Flood.</w:t>
      </w:r>
    </w:p>
    <w:p w14:paraId="480FC31D" w14:textId="77777777" w:rsidR="00704A88" w:rsidRPr="00C07ED6" w:rsidRDefault="00704A88" w:rsidP="00942B09">
      <w:pPr>
        <w:ind w:left="900" w:right="-390" w:hanging="450"/>
        <w:jc w:val="left"/>
        <w:rPr>
          <w:rFonts w:ascii="Times New Roman" w:hAnsi="Times New Roman"/>
          <w:sz w:val="22"/>
        </w:rPr>
      </w:pPr>
    </w:p>
    <w:p w14:paraId="1FBD1C1C" w14:textId="77777777" w:rsidR="00704A88" w:rsidRPr="00C07ED6" w:rsidRDefault="00704A88" w:rsidP="00942B09">
      <w:pPr>
        <w:ind w:left="900" w:right="-390" w:hanging="450"/>
        <w:jc w:val="left"/>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Advocates: Robert </w:t>
      </w:r>
      <w:proofErr w:type="spellStart"/>
      <w:r w:rsidRPr="00C07ED6">
        <w:rPr>
          <w:rFonts w:ascii="Times New Roman" w:hAnsi="Times New Roman"/>
          <w:sz w:val="22"/>
        </w:rPr>
        <w:t>Bellamine</w:t>
      </w:r>
      <w:proofErr w:type="spellEnd"/>
      <w:r w:rsidRPr="00C07ED6">
        <w:rPr>
          <w:rFonts w:ascii="Times New Roman" w:hAnsi="Times New Roman"/>
          <w:sz w:val="22"/>
        </w:rPr>
        <w:t xml:space="preserve"> (</w:t>
      </w:r>
      <w:r w:rsidRPr="00C07ED6">
        <w:rPr>
          <w:rFonts w:ascii="Times New Roman" w:hAnsi="Times New Roman"/>
          <w:sz w:val="18"/>
        </w:rPr>
        <w:t xml:space="preserve">AD </w:t>
      </w:r>
      <w:r w:rsidRPr="00C07ED6">
        <w:rPr>
          <w:rFonts w:ascii="Times New Roman" w:hAnsi="Times New Roman"/>
          <w:sz w:val="22"/>
        </w:rPr>
        <w:t xml:space="preserve">1586) first proposed this view now common among Catholics (e.g., H. </w:t>
      </w:r>
      <w:proofErr w:type="spellStart"/>
      <w:r w:rsidRPr="00C07ED6">
        <w:rPr>
          <w:rFonts w:ascii="Times New Roman" w:hAnsi="Times New Roman"/>
          <w:sz w:val="22"/>
        </w:rPr>
        <w:t>Willmering</w:t>
      </w:r>
      <w:proofErr w:type="spellEnd"/>
      <w:r w:rsidRPr="00C07ED6">
        <w:rPr>
          <w:rFonts w:ascii="Times New Roman" w:hAnsi="Times New Roman"/>
          <w:sz w:val="22"/>
        </w:rPr>
        <w:t xml:space="preserve">, </w:t>
      </w:r>
      <w:r w:rsidRPr="00C07ED6">
        <w:rPr>
          <w:rFonts w:ascii="Times New Roman" w:hAnsi="Times New Roman"/>
          <w:i/>
          <w:sz w:val="22"/>
        </w:rPr>
        <w:t>A Catholic Commentary on Holy Scripture</w:t>
      </w:r>
      <w:r w:rsidRPr="00C07ED6">
        <w:rPr>
          <w:rFonts w:ascii="Times New Roman" w:hAnsi="Times New Roman"/>
          <w:sz w:val="22"/>
        </w:rPr>
        <w:t>, [London: Nelson, 1953], 1179).</w:t>
      </w:r>
    </w:p>
    <w:p w14:paraId="34EC1937" w14:textId="77777777" w:rsidR="00704A88" w:rsidRPr="00C07ED6" w:rsidRDefault="00704A88" w:rsidP="00942B09">
      <w:pPr>
        <w:ind w:left="1350" w:right="-390" w:hanging="450"/>
        <w:jc w:val="left"/>
        <w:rPr>
          <w:rFonts w:ascii="Times New Roman" w:hAnsi="Times New Roman"/>
          <w:sz w:val="18"/>
        </w:rPr>
      </w:pPr>
    </w:p>
    <w:p w14:paraId="609031EA" w14:textId="77777777" w:rsidR="00704A88" w:rsidRPr="00C07ED6" w:rsidRDefault="00704A88" w:rsidP="00942B09">
      <w:pPr>
        <w:ind w:left="900" w:right="-390" w:hanging="450"/>
        <w:jc w:val="left"/>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Strengths</w:t>
      </w:r>
    </w:p>
    <w:p w14:paraId="16D7BD2B" w14:textId="77777777" w:rsidR="00704A88" w:rsidRPr="00C07ED6" w:rsidRDefault="00704A88" w:rsidP="00942B09">
      <w:pPr>
        <w:ind w:left="1350" w:right="-390" w:hanging="450"/>
        <w:jc w:val="left"/>
        <w:rPr>
          <w:rFonts w:ascii="Times New Roman" w:hAnsi="Times New Roman"/>
          <w:sz w:val="22"/>
        </w:rPr>
      </w:pPr>
    </w:p>
    <w:p w14:paraId="6D80E852"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The concept of purgatory stems from a compassionate God.</w:t>
      </w:r>
    </w:p>
    <w:p w14:paraId="055D797E"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This view does bring into account both the contexts regarding Christ and Noah.</w:t>
      </w:r>
    </w:p>
    <w:p w14:paraId="6E0A993B" w14:textId="77777777" w:rsidR="00704A88" w:rsidRPr="00C07ED6" w:rsidRDefault="00704A88" w:rsidP="00942B09">
      <w:pPr>
        <w:ind w:left="1350" w:right="-390" w:hanging="450"/>
        <w:jc w:val="left"/>
        <w:rPr>
          <w:rFonts w:ascii="Times New Roman" w:hAnsi="Times New Roman"/>
          <w:sz w:val="22"/>
        </w:rPr>
        <w:sectPr w:rsidR="00704A88" w:rsidRPr="00C07ED6">
          <w:headerReference w:type="default" r:id="rId24"/>
          <w:pgSz w:w="11880" w:h="16840"/>
          <w:pgMar w:top="720" w:right="1180" w:bottom="720" w:left="1460" w:header="720" w:footer="720" w:gutter="0"/>
          <w:pgNumType w:start="15"/>
          <w:cols w:space="720"/>
        </w:sectPr>
      </w:pPr>
    </w:p>
    <w:p w14:paraId="27A5710F" w14:textId="77777777" w:rsidR="00704A88" w:rsidRPr="00C07ED6" w:rsidRDefault="00704A88" w:rsidP="00942B09">
      <w:pPr>
        <w:ind w:left="1350" w:right="-390" w:hanging="450"/>
        <w:jc w:val="left"/>
        <w:rPr>
          <w:rFonts w:ascii="Times New Roman" w:hAnsi="Times New Roman"/>
          <w:sz w:val="22"/>
        </w:rPr>
      </w:pPr>
    </w:p>
    <w:p w14:paraId="10EF1369" w14:textId="77777777" w:rsidR="00704A88" w:rsidRPr="00C07ED6" w:rsidRDefault="00704A88" w:rsidP="00942B09">
      <w:pPr>
        <w:ind w:left="900" w:right="-390" w:hanging="450"/>
        <w:jc w:val="left"/>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Weaknesses</w:t>
      </w:r>
    </w:p>
    <w:p w14:paraId="3EC85725" w14:textId="77777777" w:rsidR="00704A88" w:rsidRPr="00C07ED6" w:rsidRDefault="00704A88" w:rsidP="00942B09">
      <w:pPr>
        <w:ind w:left="1350" w:right="-390" w:hanging="450"/>
        <w:jc w:val="left"/>
        <w:rPr>
          <w:rFonts w:ascii="Times New Roman" w:hAnsi="Times New Roman"/>
          <w:sz w:val="22"/>
        </w:rPr>
      </w:pPr>
    </w:p>
    <w:p w14:paraId="26C40288"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The place where these spirits were held was a “prison” which seems an odd description of the place of the righteous.</w:t>
      </w:r>
    </w:p>
    <w:p w14:paraId="48A1D7F3" w14:textId="77777777" w:rsidR="00704A88" w:rsidRPr="00C07ED6" w:rsidRDefault="00704A88" w:rsidP="00942B09">
      <w:pPr>
        <w:ind w:left="1350" w:right="-390" w:hanging="450"/>
        <w:jc w:val="left"/>
        <w:rPr>
          <w:rFonts w:ascii="Times New Roman" w:hAnsi="Times New Roman"/>
          <w:sz w:val="22"/>
        </w:rPr>
      </w:pPr>
    </w:p>
    <w:p w14:paraId="03E65621"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Why would people who repented before death be held in purgatory (if it existed) for the unsaved anyway?</w:t>
      </w:r>
    </w:p>
    <w:p w14:paraId="3682E317" w14:textId="77777777" w:rsidR="00704A88" w:rsidRPr="00C07ED6" w:rsidRDefault="00704A88" w:rsidP="00942B09">
      <w:pPr>
        <w:ind w:left="1350" w:right="-390" w:hanging="450"/>
        <w:jc w:val="left"/>
        <w:rPr>
          <w:rFonts w:ascii="Times New Roman" w:hAnsi="Times New Roman"/>
          <w:sz w:val="22"/>
        </w:rPr>
      </w:pPr>
    </w:p>
    <w:p w14:paraId="564EBE8C"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The scriptural basis for purgatory is lacking.  The following shows that a temporary place of punishment for those eventually going to heaven does not exist:</w:t>
      </w:r>
    </w:p>
    <w:p w14:paraId="25F0EEDB" w14:textId="77777777" w:rsidR="00704A88" w:rsidRPr="00C07ED6" w:rsidRDefault="00704A88" w:rsidP="00942B09">
      <w:pPr>
        <w:tabs>
          <w:tab w:val="left" w:pos="4410"/>
          <w:tab w:val="left" w:pos="6480"/>
        </w:tabs>
        <w:ind w:left="1740" w:right="-390" w:hanging="360"/>
        <w:jc w:val="left"/>
        <w:rPr>
          <w:rFonts w:ascii="Times New Roman" w:hAnsi="Times New Roman"/>
          <w:sz w:val="22"/>
        </w:rPr>
      </w:pPr>
    </w:p>
    <w:p w14:paraId="270813EA" w14:textId="77777777" w:rsidR="00704A88" w:rsidRPr="00C07ED6" w:rsidRDefault="00704A88" w:rsidP="00942B09">
      <w:pPr>
        <w:tabs>
          <w:tab w:val="left" w:pos="4410"/>
          <w:tab w:val="left" w:pos="6480"/>
        </w:tabs>
        <w:ind w:left="1740" w:right="-390" w:hanging="360"/>
        <w:jc w:val="left"/>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Even Catholics admit that purgatory is </w:t>
      </w:r>
      <w:r w:rsidRPr="00C07ED6">
        <w:rPr>
          <w:rFonts w:ascii="Times New Roman" w:hAnsi="Times New Roman"/>
          <w:i/>
          <w:sz w:val="22"/>
        </w:rPr>
        <w:t>not taught in the Bible</w:t>
      </w:r>
      <w:r w:rsidRPr="00C07ED6">
        <w:rPr>
          <w:rFonts w:ascii="Times New Roman" w:hAnsi="Times New Roman"/>
          <w:sz w:val="22"/>
        </w:rPr>
        <w:t>.  Support used to be sought in some verses (e.g., Isa. 4:4; Micah 7:8; 1 Cor. 3:13-15), but even these are rarely cited by Catholics anymore.  Hayes says that “although there is no clear textual basis in Scripture for the later doctrine of purgatory, neither is there anything that is clearly contrary to that doctrine” (Hayes, 107).  In response, Scripture clearly says that punishment is “for ever and ever” (Rev. 20:10).  Also, no text can be found that indicates a second chance to believe after death.</w:t>
      </w:r>
    </w:p>
    <w:p w14:paraId="7BF0AF00" w14:textId="77777777" w:rsidR="00704A88" w:rsidRPr="00C07ED6" w:rsidRDefault="00704A88" w:rsidP="00942B09">
      <w:pPr>
        <w:tabs>
          <w:tab w:val="left" w:pos="4410"/>
          <w:tab w:val="left" w:pos="6480"/>
        </w:tabs>
        <w:ind w:left="1740" w:right="-390" w:hanging="360"/>
        <w:jc w:val="left"/>
        <w:rPr>
          <w:rFonts w:ascii="Times New Roman" w:hAnsi="Times New Roman"/>
          <w:sz w:val="22"/>
        </w:rPr>
      </w:pPr>
    </w:p>
    <w:p w14:paraId="5B769FA4" w14:textId="77777777" w:rsidR="00704A88" w:rsidRPr="00C07ED6" w:rsidRDefault="00704A88" w:rsidP="00942B09">
      <w:pPr>
        <w:tabs>
          <w:tab w:val="left" w:pos="4410"/>
          <w:tab w:val="left" w:pos="6480"/>
        </w:tabs>
        <w:ind w:left="1740" w:right="-390" w:hanging="360"/>
        <w:jc w:val="left"/>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i/>
          <w:sz w:val="22"/>
        </w:rPr>
        <w:t xml:space="preserve">Support for purgatory is mostly found in the Apocrypha.  </w:t>
      </w:r>
      <w:r w:rsidRPr="00C07ED6">
        <w:rPr>
          <w:rFonts w:ascii="Times New Roman" w:hAnsi="Times New Roman"/>
          <w:sz w:val="22"/>
        </w:rPr>
        <w:t xml:space="preserve">Appeal has long been to Judas Maccabeus in 2 Maccabees 12:41-46 (c. 200 </w:t>
      </w:r>
      <w:r w:rsidRPr="00C07ED6">
        <w:rPr>
          <w:rFonts w:ascii="Times New Roman" w:hAnsi="Times New Roman"/>
          <w:sz w:val="18"/>
        </w:rPr>
        <w:t>BC</w:t>
      </w:r>
      <w:r w:rsidRPr="00C07ED6">
        <w:rPr>
          <w:rFonts w:ascii="Times New Roman" w:hAnsi="Times New Roman"/>
          <w:sz w:val="22"/>
        </w:rPr>
        <w:t xml:space="preserve">), who found that some of his men killed in battle were wearing pagan amulets.  Judas took up a collection from his surviving soldiers and sent it to Jerusalem as an “expiatory sacrifice,” with the result, “And thus he made atonement for the dead that they might be freed from their sin” (v. 46).  </w:t>
      </w:r>
    </w:p>
    <w:p w14:paraId="70D72E2B" w14:textId="77777777" w:rsidR="00704A88" w:rsidRPr="00C07ED6" w:rsidRDefault="00704A88" w:rsidP="00942B09">
      <w:pPr>
        <w:tabs>
          <w:tab w:val="left" w:pos="4410"/>
          <w:tab w:val="left" w:pos="6480"/>
        </w:tabs>
        <w:ind w:left="1740" w:right="-390" w:hanging="360"/>
        <w:jc w:val="left"/>
        <w:rPr>
          <w:rFonts w:ascii="Times New Roman" w:hAnsi="Times New Roman"/>
          <w:sz w:val="22"/>
        </w:rPr>
      </w:pPr>
    </w:p>
    <w:p w14:paraId="0A130E6D" w14:textId="77777777" w:rsidR="00704A88" w:rsidRPr="00C07ED6" w:rsidRDefault="00704A88" w:rsidP="00942B09">
      <w:pPr>
        <w:tabs>
          <w:tab w:val="left" w:pos="4410"/>
          <w:tab w:val="left" w:pos="6480"/>
        </w:tabs>
        <w:ind w:left="1740" w:right="-390" w:hanging="360"/>
        <w:jc w:val="left"/>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r>
      <w:r w:rsidRPr="00C07ED6">
        <w:rPr>
          <w:rFonts w:ascii="Times New Roman" w:hAnsi="Times New Roman"/>
          <w:i/>
          <w:sz w:val="22"/>
        </w:rPr>
        <w:t>Hebrews 9:27</w:t>
      </w:r>
      <w:r w:rsidRPr="00C07ED6">
        <w:rPr>
          <w:rFonts w:ascii="Times New Roman" w:hAnsi="Times New Roman"/>
          <w:sz w:val="22"/>
        </w:rPr>
        <w:t xml:space="preserve"> says “man is destined to die once, and after that to face judgment.” Where we are immediately after death is a fixed condition with no “crossing over” possible (Luke 16:26; cf. 13:28).  In parabolic form the irreversibility of one’s state is indicated as the door being shut (Matt. 25:10-12; Luke 13:22-30). </w:t>
      </w:r>
    </w:p>
    <w:p w14:paraId="181D272B" w14:textId="77777777" w:rsidR="00704A88" w:rsidRPr="00C07ED6" w:rsidRDefault="00704A88" w:rsidP="00942B09">
      <w:pPr>
        <w:tabs>
          <w:tab w:val="left" w:pos="4410"/>
          <w:tab w:val="left" w:pos="6480"/>
        </w:tabs>
        <w:ind w:left="1740" w:right="-390" w:hanging="360"/>
        <w:jc w:val="left"/>
        <w:rPr>
          <w:rFonts w:ascii="Times New Roman" w:hAnsi="Times New Roman"/>
          <w:sz w:val="22"/>
        </w:rPr>
      </w:pPr>
    </w:p>
    <w:p w14:paraId="31745F9C" w14:textId="77777777" w:rsidR="00704A88" w:rsidRPr="00C07ED6" w:rsidRDefault="00704A88" w:rsidP="00942B09">
      <w:pPr>
        <w:tabs>
          <w:tab w:val="left" w:pos="4410"/>
          <w:tab w:val="left" w:pos="6480"/>
        </w:tabs>
        <w:ind w:left="1740" w:right="-390" w:hanging="360"/>
        <w:jc w:val="left"/>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r>
      <w:r w:rsidRPr="00C07ED6">
        <w:rPr>
          <w:rFonts w:ascii="Times New Roman" w:hAnsi="Times New Roman"/>
          <w:i/>
          <w:sz w:val="22"/>
        </w:rPr>
        <w:t>The foundation for purgatory is salvation by works,</w:t>
      </w:r>
      <w:r w:rsidRPr="00C07ED6">
        <w:rPr>
          <w:rFonts w:ascii="Times New Roman" w:hAnsi="Times New Roman"/>
          <w:sz w:val="22"/>
        </w:rPr>
        <w:t xml:space="preserve"> which is destroyed when salvation by faith is seen clearly (Rom. 3:28; Gal. 2:21; Eph. 2:8-9).  Believers are </w:t>
      </w:r>
      <w:r w:rsidRPr="00C07ED6">
        <w:rPr>
          <w:rFonts w:ascii="Times New Roman" w:hAnsi="Times New Roman"/>
          <w:i/>
          <w:sz w:val="22"/>
        </w:rPr>
        <w:t>in Christ</w:t>
      </w:r>
      <w:r w:rsidRPr="00C07ED6">
        <w:rPr>
          <w:rFonts w:ascii="Times New Roman" w:hAnsi="Times New Roman"/>
          <w:sz w:val="22"/>
        </w:rPr>
        <w:t xml:space="preserve"> and enter God’s presence on this basis, not on their works.</w:t>
      </w:r>
    </w:p>
    <w:p w14:paraId="5884A5FB" w14:textId="77777777" w:rsidR="00704A88" w:rsidRPr="00C07ED6" w:rsidRDefault="00704A88" w:rsidP="00942B09">
      <w:pPr>
        <w:ind w:left="450" w:right="-390" w:hanging="450"/>
        <w:jc w:val="left"/>
        <w:rPr>
          <w:rFonts w:ascii="Times New Roman" w:hAnsi="Times New Roman"/>
          <w:sz w:val="22"/>
        </w:rPr>
      </w:pPr>
    </w:p>
    <w:p w14:paraId="73E084DE" w14:textId="77777777" w:rsidR="00704A88" w:rsidRPr="00C07ED6" w:rsidRDefault="00704A88" w:rsidP="00942B09">
      <w:pPr>
        <w:ind w:left="450" w:right="-390" w:hanging="450"/>
        <w:jc w:val="left"/>
        <w:rPr>
          <w:rFonts w:ascii="Times New Roman" w:hAnsi="Times New Roman"/>
          <w:sz w:val="22"/>
        </w:rPr>
      </w:pPr>
    </w:p>
    <w:p w14:paraId="07562E11" w14:textId="77777777" w:rsidR="00704A88" w:rsidRPr="00C07ED6" w:rsidRDefault="00704A88" w:rsidP="00942B09">
      <w:pPr>
        <w:ind w:left="450" w:right="-390" w:hanging="450"/>
        <w:jc w:val="left"/>
        <w:rPr>
          <w:rFonts w:ascii="Times New Roman" w:hAnsi="Times New Roman"/>
          <w:sz w:val="22"/>
        </w:rPr>
      </w:pPr>
    </w:p>
    <w:p w14:paraId="1031E791" w14:textId="77777777" w:rsidR="00704A88" w:rsidRPr="00C07ED6" w:rsidRDefault="00704A88" w:rsidP="00942B09">
      <w:pPr>
        <w:ind w:left="450" w:right="-390" w:hanging="450"/>
        <w:jc w:val="left"/>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t>Christ preached redemption through the Holy Spirit to saved human spirits in a place where they awaited Christ.</w:t>
      </w:r>
    </w:p>
    <w:p w14:paraId="658D71A7" w14:textId="77777777" w:rsidR="00704A88" w:rsidRPr="00C07ED6" w:rsidRDefault="00704A88" w:rsidP="00942B09">
      <w:pPr>
        <w:ind w:left="900" w:right="-390" w:hanging="450"/>
        <w:jc w:val="left"/>
        <w:rPr>
          <w:rFonts w:ascii="Times New Roman" w:hAnsi="Times New Roman"/>
          <w:sz w:val="22"/>
        </w:rPr>
      </w:pPr>
    </w:p>
    <w:p w14:paraId="7E4DF48C" w14:textId="77777777" w:rsidR="00704A88" w:rsidRPr="00C07ED6" w:rsidRDefault="00704A88" w:rsidP="00942B09">
      <w:pPr>
        <w:ind w:left="900" w:right="-390" w:hanging="450"/>
        <w:jc w:val="left"/>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Advocates: John Calvin, </w:t>
      </w:r>
      <w:r w:rsidRPr="00C07ED6">
        <w:rPr>
          <w:rFonts w:ascii="Times New Roman" w:hAnsi="Times New Roman"/>
          <w:i/>
          <w:sz w:val="22"/>
        </w:rPr>
        <w:t>Hebrews, 1-2 Peter</w:t>
      </w:r>
      <w:r w:rsidRPr="00C07ED6">
        <w:rPr>
          <w:rFonts w:ascii="Times New Roman" w:hAnsi="Times New Roman"/>
          <w:sz w:val="22"/>
        </w:rPr>
        <w:t>, 292-95</w:t>
      </w:r>
    </w:p>
    <w:p w14:paraId="0FAB99BF" w14:textId="77777777" w:rsidR="00704A88" w:rsidRPr="00C07ED6" w:rsidRDefault="00704A88" w:rsidP="00942B09">
      <w:pPr>
        <w:ind w:left="1350" w:right="-390" w:hanging="450"/>
        <w:jc w:val="left"/>
        <w:rPr>
          <w:rFonts w:ascii="Times New Roman" w:hAnsi="Times New Roman"/>
          <w:sz w:val="22"/>
        </w:rPr>
      </w:pPr>
    </w:p>
    <w:p w14:paraId="4535E3AB" w14:textId="77777777" w:rsidR="00704A88" w:rsidRPr="00C07ED6" w:rsidRDefault="00704A88" w:rsidP="00942B09">
      <w:pPr>
        <w:ind w:left="900" w:right="-390" w:hanging="450"/>
        <w:jc w:val="left"/>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Strengths</w:t>
      </w:r>
    </w:p>
    <w:p w14:paraId="3F6BE233" w14:textId="77777777" w:rsidR="00704A88" w:rsidRPr="00C07ED6" w:rsidRDefault="00704A88" w:rsidP="00942B09">
      <w:pPr>
        <w:ind w:left="1350" w:right="-390" w:hanging="450"/>
        <w:jc w:val="left"/>
        <w:rPr>
          <w:rFonts w:ascii="Times New Roman" w:hAnsi="Times New Roman"/>
          <w:sz w:val="22"/>
        </w:rPr>
      </w:pPr>
    </w:p>
    <w:p w14:paraId="28D19885"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Christ is seen to have done the preaching.</w:t>
      </w:r>
    </w:p>
    <w:p w14:paraId="0BD4DF91"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This view sees the recipients as already beneficiaries of the gospel and thus avoids the problematic “second chance to believe” theory.</w:t>
      </w:r>
    </w:p>
    <w:p w14:paraId="00916877" w14:textId="77777777" w:rsidR="00704A88" w:rsidRPr="00C07ED6" w:rsidRDefault="00704A88" w:rsidP="00942B09">
      <w:pPr>
        <w:ind w:left="1350" w:right="-390" w:hanging="450"/>
        <w:jc w:val="left"/>
        <w:rPr>
          <w:rFonts w:ascii="Times New Roman" w:hAnsi="Times New Roman"/>
          <w:sz w:val="22"/>
        </w:rPr>
      </w:pPr>
    </w:p>
    <w:p w14:paraId="656145D7" w14:textId="77777777" w:rsidR="00704A88" w:rsidRPr="00C07ED6" w:rsidRDefault="00704A88" w:rsidP="00942B09">
      <w:pPr>
        <w:ind w:left="900" w:right="-390" w:hanging="450"/>
        <w:jc w:val="left"/>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Weaknesses</w:t>
      </w:r>
    </w:p>
    <w:p w14:paraId="5FC1342D" w14:textId="77777777" w:rsidR="00704A88" w:rsidRPr="00C07ED6" w:rsidRDefault="00704A88" w:rsidP="00942B09">
      <w:pPr>
        <w:ind w:left="1350" w:right="-390" w:hanging="450"/>
        <w:jc w:val="left"/>
        <w:rPr>
          <w:rFonts w:ascii="Times New Roman" w:hAnsi="Times New Roman"/>
          <w:sz w:val="22"/>
        </w:rPr>
      </w:pPr>
    </w:p>
    <w:p w14:paraId="11FB9D4F"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“Prison” is taken in a nonhostile sense.</w:t>
      </w:r>
    </w:p>
    <w:p w14:paraId="7CCE95F2"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These people disobeyed (v. 20) which is an unlikely description of believers.</w:t>
      </w:r>
    </w:p>
    <w:p w14:paraId="1C5B523D" w14:textId="77777777" w:rsidR="00704A88" w:rsidRPr="00C07ED6" w:rsidRDefault="00704A88" w:rsidP="00942B09">
      <w:pPr>
        <w:ind w:left="450" w:right="-390" w:hanging="450"/>
        <w:jc w:val="left"/>
        <w:rPr>
          <w:rFonts w:ascii="Times New Roman" w:hAnsi="Times New Roman"/>
          <w:sz w:val="22"/>
        </w:rPr>
      </w:pPr>
    </w:p>
    <w:p w14:paraId="766EA23B" w14:textId="77777777" w:rsidR="00704A88" w:rsidRPr="00C07ED6" w:rsidRDefault="00704A88" w:rsidP="00942B09">
      <w:pPr>
        <w:ind w:left="450" w:right="-390" w:hanging="450"/>
        <w:jc w:val="left"/>
        <w:rPr>
          <w:rFonts w:ascii="Times New Roman" w:hAnsi="Times New Roman"/>
          <w:sz w:val="22"/>
        </w:rPr>
        <w:sectPr w:rsidR="00704A88" w:rsidRPr="00C07ED6">
          <w:headerReference w:type="default" r:id="rId25"/>
          <w:pgSz w:w="11880" w:h="16840"/>
          <w:pgMar w:top="720" w:right="1180" w:bottom="720" w:left="1460" w:header="720" w:footer="720" w:gutter="0"/>
          <w:pgNumType w:start="15"/>
          <w:cols w:space="720"/>
        </w:sectPr>
      </w:pPr>
    </w:p>
    <w:p w14:paraId="0D52BADB" w14:textId="77777777" w:rsidR="00704A88" w:rsidRPr="00C07ED6" w:rsidRDefault="00704A88" w:rsidP="00942B09">
      <w:pPr>
        <w:ind w:left="450" w:right="-390" w:hanging="450"/>
        <w:jc w:val="left"/>
        <w:rPr>
          <w:rFonts w:ascii="Times New Roman" w:hAnsi="Times New Roman"/>
          <w:sz w:val="22"/>
        </w:rPr>
      </w:pPr>
      <w:r w:rsidRPr="00C07ED6">
        <w:rPr>
          <w:rFonts w:ascii="Times New Roman" w:hAnsi="Times New Roman"/>
          <w:sz w:val="22"/>
        </w:rPr>
        <w:lastRenderedPageBreak/>
        <w:t>#7.</w:t>
      </w:r>
      <w:r w:rsidRPr="00C07ED6">
        <w:rPr>
          <w:rFonts w:ascii="Times New Roman" w:hAnsi="Times New Roman"/>
          <w:sz w:val="22"/>
        </w:rPr>
        <w:tab/>
        <w:t>Christ proclaimed triumph over imprisoned, fallen angels who married women before the flood</w:t>
      </w:r>
    </w:p>
    <w:p w14:paraId="39D71C21" w14:textId="77777777" w:rsidR="00704A88" w:rsidRPr="00C07ED6" w:rsidRDefault="00704A88" w:rsidP="00942B09">
      <w:pPr>
        <w:ind w:left="900" w:right="-390" w:hanging="450"/>
        <w:jc w:val="left"/>
        <w:rPr>
          <w:rFonts w:ascii="Times New Roman" w:hAnsi="Times New Roman"/>
          <w:sz w:val="22"/>
        </w:rPr>
      </w:pPr>
    </w:p>
    <w:p w14:paraId="0C5EFD27" w14:textId="77777777" w:rsidR="00704A88" w:rsidRPr="00C07ED6" w:rsidRDefault="00704A88" w:rsidP="00942B09">
      <w:pPr>
        <w:ind w:left="900" w:right="-390" w:hanging="450"/>
        <w:jc w:val="left"/>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Advocates: Peter H. </w:t>
      </w:r>
      <w:proofErr w:type="spellStart"/>
      <w:r w:rsidRPr="00C07ED6">
        <w:rPr>
          <w:rFonts w:ascii="Times New Roman" w:hAnsi="Times New Roman"/>
          <w:sz w:val="22"/>
        </w:rPr>
        <w:t>Davids</w:t>
      </w:r>
      <w:proofErr w:type="spellEnd"/>
      <w:r w:rsidRPr="00C07ED6">
        <w:rPr>
          <w:rFonts w:ascii="Times New Roman" w:hAnsi="Times New Roman"/>
          <w:sz w:val="22"/>
        </w:rPr>
        <w:t xml:space="preserve">, 140; Selwyn, 197-203, 314-62; Dalton, 135-201; Kelly, 151-58, Fitzmyer, </w:t>
      </w:r>
      <w:r w:rsidRPr="00C07ED6">
        <w:rPr>
          <w:rFonts w:ascii="Times New Roman" w:hAnsi="Times New Roman"/>
          <w:i/>
          <w:sz w:val="22"/>
        </w:rPr>
        <w:t>JBC</w:t>
      </w:r>
      <w:r w:rsidRPr="00C07ED6">
        <w:rPr>
          <w:rFonts w:ascii="Times New Roman" w:hAnsi="Times New Roman"/>
          <w:sz w:val="22"/>
        </w:rPr>
        <w:t xml:space="preserve">, 2:366-67; </w:t>
      </w:r>
      <w:proofErr w:type="spellStart"/>
      <w:r w:rsidRPr="00C07ED6">
        <w:rPr>
          <w:rFonts w:ascii="Times New Roman" w:hAnsi="Times New Roman"/>
          <w:sz w:val="22"/>
        </w:rPr>
        <w:t>Stibbs</w:t>
      </w:r>
      <w:proofErr w:type="spellEnd"/>
      <w:r w:rsidRPr="00C07ED6">
        <w:rPr>
          <w:rFonts w:ascii="Times New Roman" w:hAnsi="Times New Roman"/>
          <w:sz w:val="22"/>
        </w:rPr>
        <w:t xml:space="preserve">/Walls, 142-43; Blum, 241-43; </w:t>
      </w:r>
      <w:proofErr w:type="spellStart"/>
      <w:r w:rsidRPr="00C07ED6">
        <w:rPr>
          <w:rFonts w:ascii="Times New Roman" w:hAnsi="Times New Roman"/>
          <w:sz w:val="22"/>
        </w:rPr>
        <w:t>Leaney</w:t>
      </w:r>
      <w:proofErr w:type="spellEnd"/>
      <w:r w:rsidRPr="00C07ED6">
        <w:rPr>
          <w:rFonts w:ascii="Times New Roman" w:hAnsi="Times New Roman"/>
          <w:sz w:val="22"/>
        </w:rPr>
        <w:t>,  50-52; France, 264-81; Marshall, 128.  This is probably the most widely held view today.</w:t>
      </w:r>
    </w:p>
    <w:p w14:paraId="33226882" w14:textId="77777777" w:rsidR="00704A88" w:rsidRPr="00C07ED6" w:rsidRDefault="00704A88" w:rsidP="00942B09">
      <w:pPr>
        <w:ind w:left="900" w:right="-390" w:hanging="450"/>
        <w:jc w:val="left"/>
        <w:rPr>
          <w:rFonts w:ascii="Times New Roman" w:hAnsi="Times New Roman"/>
          <w:sz w:val="22"/>
        </w:rPr>
      </w:pPr>
    </w:p>
    <w:p w14:paraId="4A100490" w14:textId="77777777" w:rsidR="00704A88" w:rsidRPr="00C07ED6" w:rsidRDefault="00704A88" w:rsidP="00942B09">
      <w:pPr>
        <w:ind w:left="900" w:right="-390" w:hanging="450"/>
        <w:jc w:val="left"/>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Strengths</w:t>
      </w:r>
    </w:p>
    <w:p w14:paraId="638BF123" w14:textId="77777777" w:rsidR="00704A88" w:rsidRPr="00C07ED6" w:rsidRDefault="00704A88" w:rsidP="00942B09">
      <w:pPr>
        <w:ind w:left="1350" w:right="-390" w:hanging="450"/>
        <w:jc w:val="left"/>
        <w:rPr>
          <w:rFonts w:ascii="Times New Roman" w:hAnsi="Times New Roman"/>
          <w:sz w:val="22"/>
        </w:rPr>
      </w:pPr>
    </w:p>
    <w:p w14:paraId="0AAEA9FA"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“Spirits” can refer to angels as much as to humans (1 Enoch uses it both ways) and in the NT “spirits” always refers to nonhuman spiritual beings (angels) unless specifically noted as human (Matt. 12:45; Mark 1:23, 26; 3:30; Luke 10:20; Acts 19:15-16; 16:16; 23:8-9; Eph. 2:2; Heb. 1:14; 12:9, 23; Rev. 16:13, 14).</w:t>
      </w:r>
    </w:p>
    <w:p w14:paraId="69BBA2A0" w14:textId="77777777" w:rsidR="00704A88" w:rsidRPr="00C07ED6" w:rsidRDefault="00704A88" w:rsidP="00942B09">
      <w:pPr>
        <w:ind w:left="1350" w:right="-390" w:hanging="450"/>
        <w:jc w:val="left"/>
        <w:rPr>
          <w:rFonts w:ascii="Times New Roman" w:hAnsi="Times New Roman"/>
          <w:sz w:val="22"/>
        </w:rPr>
      </w:pPr>
    </w:p>
    <w:p w14:paraId="5E5AC6EA"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Angels (“sons of God”) were involved in the disobedience of cohabiting with women while Noah built the ark (Gen. 6).</w:t>
      </w:r>
    </w:p>
    <w:p w14:paraId="5B8DE356" w14:textId="77777777" w:rsidR="00704A88" w:rsidRPr="00C07ED6" w:rsidRDefault="00704A88" w:rsidP="00942B09">
      <w:pPr>
        <w:ind w:left="1350" w:right="-390" w:hanging="450"/>
        <w:jc w:val="left"/>
        <w:rPr>
          <w:rFonts w:ascii="Times New Roman" w:hAnsi="Times New Roman"/>
          <w:sz w:val="22"/>
        </w:rPr>
      </w:pPr>
    </w:p>
    <w:p w14:paraId="6D573C65"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This view of fallen angels being imprisoned was a commonly held interpretation during the first century (e.g., 1 Enoch 21:6, 10).  In fact, a proclamation to these spirits in prison was a proclamation of judgment (1 Enoch 16:3).</w:t>
      </w:r>
    </w:p>
    <w:p w14:paraId="46B4ECF2" w14:textId="77777777" w:rsidR="00704A88" w:rsidRPr="00C07ED6" w:rsidRDefault="00704A88" w:rsidP="00942B09">
      <w:pPr>
        <w:ind w:left="1350" w:right="-390" w:hanging="450"/>
        <w:jc w:val="left"/>
        <w:rPr>
          <w:rFonts w:ascii="Times New Roman" w:hAnsi="Times New Roman"/>
          <w:sz w:val="22"/>
        </w:rPr>
      </w:pPr>
    </w:p>
    <w:p w14:paraId="25F2DC4D"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Peter gives a clear indication of imprisoned angels in Tartarus in 2 Peter 2:4.</w:t>
      </w:r>
    </w:p>
    <w:p w14:paraId="70FA4E63" w14:textId="77777777" w:rsidR="00704A88" w:rsidRPr="00C07ED6" w:rsidRDefault="00704A88" w:rsidP="00942B09">
      <w:pPr>
        <w:ind w:left="1350" w:right="-390" w:hanging="450"/>
        <w:jc w:val="left"/>
        <w:rPr>
          <w:rFonts w:ascii="Times New Roman" w:hAnsi="Times New Roman"/>
          <w:sz w:val="22"/>
        </w:rPr>
      </w:pPr>
    </w:p>
    <w:p w14:paraId="4D9E12B1"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 xml:space="preserve">“In the NT the Greek term </w:t>
      </w:r>
      <w:proofErr w:type="spellStart"/>
      <w:r w:rsidRPr="00C07ED6">
        <w:rPr>
          <w:rFonts w:ascii="Times New Roman" w:hAnsi="Times New Roman"/>
          <w:i/>
          <w:sz w:val="22"/>
        </w:rPr>
        <w:t>kerysso</w:t>
      </w:r>
      <w:proofErr w:type="spellEnd"/>
      <w:r w:rsidRPr="00C07ED6">
        <w:rPr>
          <w:rFonts w:ascii="Times New Roman" w:hAnsi="Times New Roman"/>
          <w:i/>
          <w:sz w:val="22"/>
        </w:rPr>
        <w:t xml:space="preserve"> </w:t>
      </w:r>
      <w:r w:rsidRPr="00C07ED6">
        <w:rPr>
          <w:rFonts w:ascii="Times New Roman" w:hAnsi="Times New Roman"/>
          <w:sz w:val="22"/>
        </w:rPr>
        <w:t>normally refers to the proclamation of the kingdom of God or the gospel (e.g., 1 Cor. 9:27), but it does on a few occasions retain its secular meaning of ‘proclaim’ or ‘announce’ (e.g., Luke 12:3; Rom. 2:21; Rev. 5:2).  Furthermore, while Peter refers to the proclamation of the gospel clearly four times, he never uses this verb to do so.  Although the NT never speaks of evangelizing anyone’s spirits, it does speak of the victory of Christ over spirits (e.g., 2 Cor. 2:14; Col. 2:15; Rev. 12:7-11; cf. Eph. 6:11-12, which implies the same, and Isa. 61:1; Jon. 3:2, 4 in the LXX)” (</w:t>
      </w:r>
      <w:proofErr w:type="spellStart"/>
      <w:r w:rsidRPr="00C07ED6">
        <w:rPr>
          <w:rFonts w:ascii="Times New Roman" w:hAnsi="Times New Roman"/>
          <w:sz w:val="22"/>
        </w:rPr>
        <w:t>Davids</w:t>
      </w:r>
      <w:proofErr w:type="spellEnd"/>
      <w:r w:rsidRPr="00C07ED6">
        <w:rPr>
          <w:rFonts w:ascii="Times New Roman" w:hAnsi="Times New Roman"/>
          <w:sz w:val="22"/>
        </w:rPr>
        <w:t>, 140-41).</w:t>
      </w:r>
    </w:p>
    <w:p w14:paraId="443FEB57" w14:textId="77777777" w:rsidR="00704A88" w:rsidRPr="00C07ED6" w:rsidRDefault="00704A88" w:rsidP="00942B09">
      <w:pPr>
        <w:ind w:left="1350" w:right="-390" w:hanging="450"/>
        <w:jc w:val="left"/>
        <w:rPr>
          <w:rFonts w:ascii="Times New Roman" w:hAnsi="Times New Roman"/>
          <w:sz w:val="22"/>
        </w:rPr>
      </w:pPr>
    </w:p>
    <w:p w14:paraId="633436AE" w14:textId="77777777" w:rsidR="00704A88" w:rsidRPr="00C07ED6" w:rsidRDefault="00704A88" w:rsidP="00942B09">
      <w:pPr>
        <w:ind w:left="900" w:right="-390" w:hanging="450"/>
        <w:jc w:val="left"/>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Weaknesses</w:t>
      </w:r>
    </w:p>
    <w:p w14:paraId="65229563" w14:textId="77777777" w:rsidR="00704A88" w:rsidRPr="00C07ED6" w:rsidRDefault="00704A88" w:rsidP="00942B09">
      <w:pPr>
        <w:ind w:left="1350" w:right="-390" w:hanging="450"/>
        <w:jc w:val="left"/>
        <w:rPr>
          <w:rFonts w:ascii="Times New Roman" w:hAnsi="Times New Roman"/>
          <w:sz w:val="22"/>
        </w:rPr>
      </w:pPr>
    </w:p>
    <w:p w14:paraId="7AC9F18B"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Never are angels said to have disobeyed during the building of the ark (though they did disobey just prior to this). </w:t>
      </w:r>
    </w:p>
    <w:p w14:paraId="304467FE" w14:textId="77777777" w:rsidR="00704A88" w:rsidRPr="00C07ED6" w:rsidRDefault="00704A88" w:rsidP="00942B09">
      <w:pPr>
        <w:ind w:left="1350" w:right="-390" w:hanging="450"/>
        <w:jc w:val="left"/>
        <w:rPr>
          <w:rFonts w:ascii="Times New Roman" w:hAnsi="Times New Roman"/>
          <w:sz w:val="22"/>
        </w:rPr>
      </w:pPr>
    </w:p>
    <w:p w14:paraId="4B5656E9"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This view argues on the less likely (secular) meaning of the word for “preached” (which is not impossible but only unusual).</w:t>
      </w:r>
    </w:p>
    <w:p w14:paraId="4A51081A" w14:textId="77777777" w:rsidR="00704A88" w:rsidRPr="00C07ED6" w:rsidRDefault="00704A88" w:rsidP="00942B09">
      <w:pPr>
        <w:ind w:left="1350" w:right="-390" w:hanging="450"/>
        <w:jc w:val="left"/>
        <w:rPr>
          <w:rFonts w:ascii="Times New Roman" w:hAnsi="Times New Roman"/>
          <w:sz w:val="22"/>
        </w:rPr>
      </w:pPr>
    </w:p>
    <w:p w14:paraId="21B0B705"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This view assumes the possibility of sexual relations between angels and humans.  (Yet an alternate view is that angels possessed human kings who committed the immorality; thus both the humans and the angels would be judged for the sin.)</w:t>
      </w:r>
    </w:p>
    <w:p w14:paraId="136A1209" w14:textId="77777777" w:rsidR="00704A88" w:rsidRPr="00C07ED6" w:rsidRDefault="00704A88" w:rsidP="00942B09">
      <w:pPr>
        <w:ind w:left="450" w:right="-390" w:hanging="450"/>
        <w:jc w:val="left"/>
        <w:rPr>
          <w:rFonts w:ascii="Times New Roman" w:hAnsi="Times New Roman"/>
          <w:sz w:val="22"/>
        </w:rPr>
      </w:pPr>
    </w:p>
    <w:p w14:paraId="6742A73A" w14:textId="77777777" w:rsidR="00704A88" w:rsidRPr="00C07ED6" w:rsidRDefault="00704A88" w:rsidP="00942B09">
      <w:pPr>
        <w:ind w:left="450" w:right="-390" w:hanging="450"/>
        <w:jc w:val="left"/>
        <w:rPr>
          <w:rFonts w:ascii="Times New Roman" w:hAnsi="Times New Roman"/>
          <w:sz w:val="22"/>
        </w:rPr>
      </w:pPr>
      <w:r w:rsidRPr="00C07ED6">
        <w:rPr>
          <w:rFonts w:ascii="Times New Roman" w:hAnsi="Times New Roman"/>
          <w:sz w:val="22"/>
        </w:rPr>
        <w:t>#8.</w:t>
      </w:r>
      <w:r w:rsidRPr="00C07ED6">
        <w:rPr>
          <w:rFonts w:ascii="Times New Roman" w:hAnsi="Times New Roman"/>
          <w:sz w:val="22"/>
        </w:rPr>
        <w:tab/>
        <w:t>Christ proclaimed an invasion of the refuge of demonic offspring of fallen angels of Genesis 6.</w:t>
      </w:r>
    </w:p>
    <w:p w14:paraId="0316529C" w14:textId="77777777" w:rsidR="00704A88" w:rsidRPr="00C07ED6" w:rsidRDefault="00704A88" w:rsidP="00942B09">
      <w:pPr>
        <w:ind w:left="900" w:right="-390" w:hanging="450"/>
        <w:jc w:val="left"/>
        <w:rPr>
          <w:rFonts w:ascii="Times New Roman" w:hAnsi="Times New Roman"/>
          <w:sz w:val="22"/>
        </w:rPr>
      </w:pPr>
    </w:p>
    <w:p w14:paraId="0A6BEBCA" w14:textId="77777777" w:rsidR="00704A88" w:rsidRPr="00C07ED6" w:rsidRDefault="00704A88" w:rsidP="00942B09">
      <w:pPr>
        <w:ind w:left="900" w:right="-390" w:hanging="450"/>
        <w:jc w:val="left"/>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Advocates: J. R. Michaels, 205-11</w:t>
      </w:r>
    </w:p>
    <w:p w14:paraId="694151F0" w14:textId="77777777" w:rsidR="00704A88" w:rsidRPr="00C07ED6" w:rsidRDefault="00704A88" w:rsidP="00942B09">
      <w:pPr>
        <w:ind w:left="1350" w:right="-390" w:hanging="450"/>
        <w:jc w:val="left"/>
        <w:rPr>
          <w:rFonts w:ascii="Times New Roman" w:hAnsi="Times New Roman"/>
          <w:sz w:val="22"/>
        </w:rPr>
      </w:pPr>
    </w:p>
    <w:p w14:paraId="09F165CF" w14:textId="77777777" w:rsidR="00704A88" w:rsidRPr="00C07ED6" w:rsidRDefault="00704A88" w:rsidP="00942B09">
      <w:pPr>
        <w:ind w:left="900" w:right="-390" w:hanging="450"/>
        <w:jc w:val="left"/>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Strengths</w:t>
      </w:r>
    </w:p>
    <w:p w14:paraId="0CDB6389" w14:textId="77777777" w:rsidR="00704A88" w:rsidRPr="00C07ED6" w:rsidRDefault="00704A88" w:rsidP="00942B09">
      <w:pPr>
        <w:ind w:left="1350" w:right="-390" w:hanging="450"/>
        <w:jc w:val="left"/>
        <w:rPr>
          <w:rFonts w:ascii="Times New Roman" w:hAnsi="Times New Roman"/>
          <w:sz w:val="22"/>
        </w:rPr>
      </w:pPr>
    </w:p>
    <w:p w14:paraId="57862E20"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Christ did invade and disarm the demonic sphere following his death (Col. 2:15).</w:t>
      </w:r>
    </w:p>
    <w:p w14:paraId="51A453AC"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This view adheres to the normal meaning of “spirits” as denoting angels.</w:t>
      </w:r>
    </w:p>
    <w:p w14:paraId="282AC35B" w14:textId="77777777" w:rsidR="00704A88" w:rsidRPr="00C07ED6" w:rsidRDefault="00704A88" w:rsidP="00942B09">
      <w:pPr>
        <w:ind w:left="900" w:right="-390" w:hanging="450"/>
        <w:jc w:val="left"/>
        <w:rPr>
          <w:rFonts w:ascii="Times New Roman" w:hAnsi="Times New Roman"/>
          <w:sz w:val="22"/>
        </w:rPr>
      </w:pPr>
    </w:p>
    <w:p w14:paraId="0B9533AF" w14:textId="77777777" w:rsidR="00704A88" w:rsidRPr="00C07ED6" w:rsidRDefault="00704A88" w:rsidP="00942B09">
      <w:pPr>
        <w:ind w:left="900" w:right="-390" w:hanging="450"/>
        <w:jc w:val="left"/>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Weaknesses</w:t>
      </w:r>
    </w:p>
    <w:p w14:paraId="75EC67D5" w14:textId="77777777" w:rsidR="00704A88" w:rsidRPr="00C07ED6" w:rsidRDefault="00704A88" w:rsidP="00942B09">
      <w:pPr>
        <w:ind w:left="1350" w:right="-390" w:hanging="450"/>
        <w:jc w:val="left"/>
        <w:rPr>
          <w:rFonts w:ascii="Times New Roman" w:hAnsi="Times New Roman"/>
          <w:sz w:val="22"/>
        </w:rPr>
      </w:pPr>
    </w:p>
    <w:p w14:paraId="09585D7A"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It is highly unlikely that demons have offspring (can reproduce themselves).</w:t>
      </w:r>
    </w:p>
    <w:p w14:paraId="1E06D7FB" w14:textId="77777777" w:rsidR="00704A88" w:rsidRPr="00C07ED6" w:rsidRDefault="00704A88" w:rsidP="00942B09">
      <w:pPr>
        <w:ind w:left="1350" w:right="-390" w:hanging="45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One wonders why, even if demonic offspring existed, they would have to be punished for the sins of their “parent demons.”</w:t>
      </w:r>
    </w:p>
    <w:p w14:paraId="079876AD" w14:textId="77777777" w:rsidR="00704A88" w:rsidRPr="00C07ED6" w:rsidRDefault="00704A88" w:rsidP="00942B09">
      <w:pPr>
        <w:ind w:left="450" w:hanging="450"/>
        <w:jc w:val="left"/>
        <w:rPr>
          <w:rFonts w:ascii="Times New Roman" w:hAnsi="Times New Roman"/>
          <w:sz w:val="22"/>
        </w:rPr>
      </w:pPr>
    </w:p>
    <w:p w14:paraId="7F0D910D" w14:textId="77777777" w:rsidR="00704A88" w:rsidRPr="00C07ED6" w:rsidRDefault="00704A88" w:rsidP="00942B09">
      <w:pPr>
        <w:ind w:left="450" w:hanging="450"/>
        <w:jc w:val="left"/>
        <w:rPr>
          <w:rFonts w:ascii="Times New Roman" w:hAnsi="Times New Roman"/>
          <w:sz w:val="22"/>
        </w:rPr>
        <w:sectPr w:rsidR="00704A88" w:rsidRPr="00C07ED6">
          <w:headerReference w:type="default" r:id="rId26"/>
          <w:pgSz w:w="11880" w:h="16840"/>
          <w:pgMar w:top="720" w:right="1180" w:bottom="720" w:left="1460" w:header="720" w:footer="720" w:gutter="0"/>
          <w:pgNumType w:start="15"/>
          <w:cols w:space="720"/>
        </w:sectPr>
      </w:pPr>
    </w:p>
    <w:p w14:paraId="4682A77E" w14:textId="77777777" w:rsidR="00704A88" w:rsidRPr="00C07ED6" w:rsidRDefault="00704A88" w:rsidP="00942B09">
      <w:pPr>
        <w:ind w:left="450" w:hanging="450"/>
        <w:jc w:val="left"/>
        <w:rPr>
          <w:rFonts w:ascii="Times New Roman" w:hAnsi="Times New Roman"/>
          <w:sz w:val="22"/>
        </w:rPr>
      </w:pPr>
      <w:r w:rsidRPr="00C07ED6">
        <w:rPr>
          <w:rFonts w:ascii="Times New Roman" w:hAnsi="Times New Roman"/>
          <w:sz w:val="22"/>
        </w:rPr>
        <w:lastRenderedPageBreak/>
        <w:t>#9. Enoch preached judgment to the fallen angels of Genesis 6.</w:t>
      </w:r>
    </w:p>
    <w:p w14:paraId="1D606BB6" w14:textId="77777777" w:rsidR="00704A88" w:rsidRPr="00C07ED6" w:rsidRDefault="00704A88" w:rsidP="00942B09">
      <w:pPr>
        <w:ind w:left="900" w:hanging="450"/>
        <w:jc w:val="left"/>
        <w:rPr>
          <w:rFonts w:ascii="Times New Roman" w:hAnsi="Times New Roman"/>
          <w:sz w:val="22"/>
        </w:rPr>
      </w:pPr>
    </w:p>
    <w:p w14:paraId="1710DDEA" w14:textId="77777777" w:rsidR="00704A88" w:rsidRPr="00C07ED6" w:rsidRDefault="00704A88" w:rsidP="00942B09">
      <w:pPr>
        <w:ind w:left="900" w:hanging="450"/>
        <w:jc w:val="left"/>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Advocates: William Bower (</w:t>
      </w:r>
      <w:r w:rsidRPr="00C07ED6">
        <w:rPr>
          <w:rFonts w:ascii="Times New Roman" w:hAnsi="Times New Roman"/>
          <w:sz w:val="18"/>
        </w:rPr>
        <w:t xml:space="preserve">AD </w:t>
      </w:r>
      <w:r w:rsidRPr="00C07ED6">
        <w:rPr>
          <w:rFonts w:ascii="Times New Roman" w:hAnsi="Times New Roman"/>
          <w:sz w:val="22"/>
        </w:rPr>
        <w:t xml:space="preserve">1772), E. J. Goodspeed, “Some Greek Notes,” </w:t>
      </w:r>
      <w:r w:rsidRPr="00C07ED6">
        <w:rPr>
          <w:rFonts w:ascii="Times New Roman" w:hAnsi="Times New Roman"/>
          <w:i/>
          <w:sz w:val="22"/>
        </w:rPr>
        <w:t>JBL</w:t>
      </w:r>
      <w:r w:rsidRPr="00C07ED6">
        <w:rPr>
          <w:rFonts w:ascii="Times New Roman" w:hAnsi="Times New Roman"/>
          <w:sz w:val="22"/>
        </w:rPr>
        <w:t xml:space="preserve"> (1954), 91-92.</w:t>
      </w:r>
    </w:p>
    <w:p w14:paraId="7D1E27B4" w14:textId="77777777" w:rsidR="00704A88" w:rsidRPr="00C07ED6" w:rsidRDefault="00704A88" w:rsidP="00942B09">
      <w:pPr>
        <w:ind w:left="1350" w:hanging="450"/>
        <w:jc w:val="left"/>
        <w:rPr>
          <w:rFonts w:ascii="Times New Roman" w:hAnsi="Times New Roman"/>
          <w:sz w:val="22"/>
        </w:rPr>
      </w:pPr>
    </w:p>
    <w:p w14:paraId="08E63275" w14:textId="77777777" w:rsidR="00704A88" w:rsidRPr="00C07ED6" w:rsidRDefault="00704A88" w:rsidP="00942B09">
      <w:pPr>
        <w:ind w:left="900" w:hanging="450"/>
        <w:jc w:val="left"/>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Strengths</w:t>
      </w:r>
    </w:p>
    <w:p w14:paraId="022A74F8" w14:textId="77777777" w:rsidR="00704A88" w:rsidRPr="00C07ED6" w:rsidRDefault="00704A88" w:rsidP="00942B09">
      <w:pPr>
        <w:ind w:left="1350" w:hanging="450"/>
        <w:jc w:val="left"/>
        <w:rPr>
          <w:rFonts w:ascii="Times New Roman" w:hAnsi="Times New Roman"/>
          <w:sz w:val="22"/>
        </w:rPr>
      </w:pPr>
    </w:p>
    <w:p w14:paraId="31D605FE" w14:textId="77777777" w:rsidR="00704A88" w:rsidRPr="00C07ED6" w:rsidRDefault="00704A88" w:rsidP="00942B09">
      <w:pPr>
        <w:ind w:left="1350" w:hanging="45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Enoch was indeed a preacher of righteousness.</w:t>
      </w:r>
    </w:p>
    <w:p w14:paraId="7AB0A814" w14:textId="77777777" w:rsidR="00704A88" w:rsidRPr="00C07ED6" w:rsidRDefault="00704A88" w:rsidP="00942B09">
      <w:pPr>
        <w:ind w:left="1350" w:hanging="45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This perspective seeks to deal with the context which addresses Noah’s time (Noah and Enoch were contemporaries).</w:t>
      </w:r>
    </w:p>
    <w:p w14:paraId="662D110F" w14:textId="77777777" w:rsidR="00704A88" w:rsidRPr="00C07ED6" w:rsidRDefault="00704A88" w:rsidP="00942B09">
      <w:pPr>
        <w:ind w:left="900" w:hanging="450"/>
        <w:jc w:val="left"/>
        <w:rPr>
          <w:rFonts w:ascii="Times New Roman" w:hAnsi="Times New Roman"/>
          <w:sz w:val="22"/>
        </w:rPr>
      </w:pPr>
    </w:p>
    <w:p w14:paraId="69F447C9" w14:textId="77777777" w:rsidR="00704A88" w:rsidRPr="00C07ED6" w:rsidRDefault="00704A88" w:rsidP="00942B09">
      <w:pPr>
        <w:ind w:left="900" w:hanging="450"/>
        <w:jc w:val="left"/>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Weaknesses</w:t>
      </w:r>
    </w:p>
    <w:p w14:paraId="5B72D3F7" w14:textId="77777777" w:rsidR="00704A88" w:rsidRPr="00C07ED6" w:rsidRDefault="00704A88" w:rsidP="00942B09">
      <w:pPr>
        <w:ind w:left="1350" w:hanging="450"/>
        <w:jc w:val="left"/>
        <w:rPr>
          <w:rFonts w:ascii="Times New Roman" w:hAnsi="Times New Roman"/>
          <w:sz w:val="22"/>
        </w:rPr>
      </w:pPr>
    </w:p>
    <w:p w14:paraId="5F3AA4C9" w14:textId="77777777" w:rsidR="00704A88" w:rsidRPr="00C07ED6" w:rsidRDefault="00704A88" w:rsidP="00942B09">
      <w:pPr>
        <w:ind w:left="1350" w:hanging="45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The passage never even mentions Enoch, so how can he be the subject?</w:t>
      </w:r>
    </w:p>
    <w:p w14:paraId="67D0AF19" w14:textId="77777777" w:rsidR="00704A88" w:rsidRPr="00C07ED6" w:rsidRDefault="00704A88" w:rsidP="00942B09">
      <w:pPr>
        <w:ind w:left="1350" w:hanging="45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This view ignores the death and resurrection context concerning Christ.</w:t>
      </w:r>
    </w:p>
    <w:p w14:paraId="4BDA4A7E" w14:textId="77777777" w:rsidR="00704A88" w:rsidRPr="00C07ED6" w:rsidRDefault="00704A88" w:rsidP="00942B09">
      <w:pPr>
        <w:tabs>
          <w:tab w:val="left" w:pos="5040"/>
          <w:tab w:val="left" w:pos="7200"/>
        </w:tabs>
        <w:ind w:left="900" w:hanging="360"/>
        <w:jc w:val="left"/>
        <w:rPr>
          <w:rFonts w:ascii="Times New Roman" w:hAnsi="Times New Roman"/>
          <w:sz w:val="22"/>
        </w:rPr>
      </w:pPr>
    </w:p>
    <w:p w14:paraId="106899A5" w14:textId="77777777" w:rsidR="00704A88" w:rsidRPr="00C07ED6" w:rsidRDefault="00704A88" w:rsidP="00942B09">
      <w:pPr>
        <w:tabs>
          <w:tab w:val="right" w:pos="9540"/>
        </w:tabs>
        <w:jc w:val="left"/>
        <w:rPr>
          <w:rFonts w:ascii="Times New Roman" w:hAnsi="Times New Roman"/>
          <w:b/>
          <w:sz w:val="26"/>
        </w:rPr>
      </w:pPr>
      <w:r w:rsidRPr="00C07ED6">
        <w:rPr>
          <w:rFonts w:ascii="Times New Roman" w:hAnsi="Times New Roman"/>
          <w:b/>
          <w:sz w:val="26"/>
          <w:u w:val="single"/>
        </w:rPr>
        <w:tab/>
      </w:r>
    </w:p>
    <w:p w14:paraId="17DB0890" w14:textId="77777777" w:rsidR="00704A88" w:rsidRPr="00C07ED6" w:rsidRDefault="00704A88" w:rsidP="00942B09">
      <w:pPr>
        <w:tabs>
          <w:tab w:val="left" w:pos="5040"/>
          <w:tab w:val="left" w:pos="7200"/>
        </w:tabs>
        <w:jc w:val="center"/>
        <w:rPr>
          <w:rFonts w:ascii="Times New Roman" w:hAnsi="Times New Roman"/>
          <w:b/>
          <w:sz w:val="26"/>
        </w:rPr>
      </w:pPr>
    </w:p>
    <w:p w14:paraId="48E449F0" w14:textId="77777777" w:rsidR="00704A88" w:rsidRPr="00C07ED6" w:rsidRDefault="00704A88" w:rsidP="00942B09">
      <w:pPr>
        <w:tabs>
          <w:tab w:val="left" w:pos="5040"/>
          <w:tab w:val="left" w:pos="7200"/>
        </w:tabs>
        <w:jc w:val="center"/>
        <w:rPr>
          <w:rFonts w:ascii="Times New Roman" w:hAnsi="Times New Roman"/>
          <w:b/>
          <w:sz w:val="26"/>
        </w:rPr>
      </w:pPr>
      <w:r w:rsidRPr="00C07ED6">
        <w:rPr>
          <w:rFonts w:ascii="Times New Roman" w:hAnsi="Times New Roman"/>
          <w:b/>
          <w:sz w:val="26"/>
        </w:rPr>
        <w:t>Summary of Scripture on Hades</w:t>
      </w:r>
    </w:p>
    <w:p w14:paraId="78F55CEB" w14:textId="77777777" w:rsidR="00704A88" w:rsidRPr="00C07ED6" w:rsidRDefault="00704A88" w:rsidP="00942B09">
      <w:pPr>
        <w:tabs>
          <w:tab w:val="left" w:pos="5040"/>
          <w:tab w:val="left" w:pos="7200"/>
        </w:tabs>
        <w:ind w:left="900" w:hanging="360"/>
        <w:jc w:val="left"/>
        <w:rPr>
          <w:rFonts w:ascii="Times New Roman" w:hAnsi="Times New Roman"/>
          <w:sz w:val="22"/>
        </w:rPr>
      </w:pPr>
    </w:p>
    <w:p w14:paraId="77FA9050" w14:textId="77777777" w:rsidR="00704A88" w:rsidRPr="00C07ED6" w:rsidRDefault="00704A88" w:rsidP="00942B09">
      <w:pPr>
        <w:tabs>
          <w:tab w:val="left" w:pos="5040"/>
          <w:tab w:val="left" w:pos="7200"/>
        </w:tabs>
        <w:ind w:left="900" w:hanging="360"/>
        <w:jc w:val="left"/>
        <w:rPr>
          <w:rFonts w:ascii="Times New Roman" w:hAnsi="Times New Roman"/>
          <w:sz w:val="22"/>
        </w:rPr>
      </w:pPr>
      <w:r w:rsidRPr="00C07ED6">
        <w:rPr>
          <w:rFonts w:ascii="Times New Roman" w:hAnsi="Times New Roman"/>
          <w:sz w:val="22"/>
        </w:rPr>
        <w:tab/>
        <w:t>So believers who die now do not go to Hades but to Heaven to be with Christ (Phil. 1:23; 2 Cor. 5:5-9) and the angels (Heb. 12:22, 23) at the altar of God (Rev. 6:9-11).  “Whereas ‘paradise’ in the gospel account (Luke 23:43) referred to the section of Hades reserved for the righteous, by the time Paul wrote 2 Cor. 12:2-4, it was assumed that paradise had been taken out of Hades and was now placed in t</w:t>
      </w:r>
      <w:r w:rsidR="0095520E" w:rsidRPr="00C07ED6">
        <w:rPr>
          <w:rFonts w:ascii="Times New Roman" w:hAnsi="Times New Roman"/>
          <w:sz w:val="22"/>
        </w:rPr>
        <w:t>he third heaven” (Morey, 86).  Several confessions teach that b</w:t>
      </w:r>
      <w:r w:rsidRPr="00C07ED6">
        <w:rPr>
          <w:rFonts w:ascii="Times New Roman" w:hAnsi="Times New Roman"/>
          <w:sz w:val="22"/>
        </w:rPr>
        <w:t xml:space="preserve">elievers </w:t>
      </w:r>
      <w:r w:rsidR="0095520E" w:rsidRPr="00C07ED6">
        <w:rPr>
          <w:rFonts w:ascii="Times New Roman" w:hAnsi="Times New Roman"/>
          <w:sz w:val="22"/>
        </w:rPr>
        <w:t>go</w:t>
      </w:r>
      <w:r w:rsidRPr="00C07ED6">
        <w:rPr>
          <w:rFonts w:ascii="Times New Roman" w:hAnsi="Times New Roman"/>
          <w:sz w:val="22"/>
        </w:rPr>
        <w:t xml:space="preserve"> directly</w:t>
      </w:r>
      <w:r w:rsidR="0095520E" w:rsidRPr="00C07ED6">
        <w:rPr>
          <w:rFonts w:ascii="Times New Roman" w:hAnsi="Times New Roman"/>
          <w:sz w:val="22"/>
        </w:rPr>
        <w:t xml:space="preserve"> to Christ now at death: </w:t>
      </w:r>
      <w:r w:rsidRPr="00C07ED6">
        <w:rPr>
          <w:rFonts w:ascii="Times New Roman" w:hAnsi="Times New Roman"/>
          <w:sz w:val="22"/>
        </w:rPr>
        <w:t xml:space="preserve">the Heidelberg Catechism, Westminster Confession, and Second Helvetic Confession (Berkhof, </w:t>
      </w:r>
      <w:r w:rsidRPr="00C07ED6">
        <w:rPr>
          <w:rFonts w:ascii="Times New Roman" w:hAnsi="Times New Roman"/>
          <w:i/>
          <w:sz w:val="22"/>
        </w:rPr>
        <w:t>Systematic Theology</w:t>
      </w:r>
      <w:r w:rsidRPr="00C07ED6">
        <w:rPr>
          <w:rFonts w:ascii="Times New Roman" w:hAnsi="Times New Roman"/>
          <w:sz w:val="22"/>
        </w:rPr>
        <w:t>, 679).</w:t>
      </w:r>
    </w:p>
    <w:p w14:paraId="627F5176" w14:textId="77777777" w:rsidR="00704A88" w:rsidRPr="00C07ED6" w:rsidRDefault="00704A88" w:rsidP="00942B09">
      <w:pPr>
        <w:tabs>
          <w:tab w:val="left" w:pos="5040"/>
          <w:tab w:val="left" w:pos="7200"/>
        </w:tabs>
        <w:ind w:left="900" w:hanging="360"/>
        <w:jc w:val="left"/>
        <w:rPr>
          <w:rFonts w:ascii="Times New Roman" w:hAnsi="Times New Roman"/>
          <w:sz w:val="14"/>
        </w:rPr>
      </w:pPr>
    </w:p>
    <w:p w14:paraId="4964F435" w14:textId="77777777" w:rsidR="00704A88" w:rsidRPr="00C07ED6" w:rsidRDefault="00704A88" w:rsidP="00942B09">
      <w:pPr>
        <w:tabs>
          <w:tab w:val="left" w:pos="5040"/>
          <w:tab w:val="left" w:pos="7200"/>
        </w:tabs>
        <w:ind w:left="900" w:hanging="360"/>
        <w:jc w:val="left"/>
        <w:rPr>
          <w:rFonts w:ascii="Times New Roman" w:hAnsi="Times New Roman"/>
          <w:sz w:val="22"/>
        </w:rPr>
      </w:pPr>
      <w:r w:rsidRPr="00C07ED6">
        <w:rPr>
          <w:rFonts w:ascii="Times New Roman" w:hAnsi="Times New Roman"/>
          <w:sz w:val="22"/>
        </w:rPr>
        <w:tab/>
        <w:t xml:space="preserve">“According to the post-resurrection teaching in the New Testament, the believer now goes to heaven at death to await the coming resurrection and the eternal state.  But, what of the wicked?  The wicked at death descend into Hades which is a place of </w:t>
      </w:r>
      <w:r w:rsidRPr="00C07ED6">
        <w:rPr>
          <w:rFonts w:ascii="Times New Roman" w:hAnsi="Times New Roman"/>
          <w:i/>
          <w:sz w:val="22"/>
        </w:rPr>
        <w:t>temporary</w:t>
      </w:r>
      <w:r w:rsidRPr="00C07ED6">
        <w:rPr>
          <w:rFonts w:ascii="Times New Roman" w:hAnsi="Times New Roman"/>
          <w:sz w:val="22"/>
        </w:rPr>
        <w:t xml:space="preserve"> torment while they await the coming resurrection and their </w:t>
      </w:r>
      <w:r w:rsidRPr="00C07ED6">
        <w:rPr>
          <w:rFonts w:ascii="Times New Roman" w:hAnsi="Times New Roman"/>
          <w:i/>
          <w:sz w:val="22"/>
        </w:rPr>
        <w:t>eternal</w:t>
      </w:r>
      <w:r w:rsidRPr="00C07ED6">
        <w:rPr>
          <w:rFonts w:ascii="Times New Roman" w:hAnsi="Times New Roman"/>
          <w:sz w:val="22"/>
        </w:rPr>
        <w:t xml:space="preserve"> torment… (2 Pet. 2:9)…until Hades is emptied of its inhabitants… (Rev. 20:13-15)” (Morey, 86-87).  Thus, so far no one has ever gone to hell.</w:t>
      </w:r>
    </w:p>
    <w:p w14:paraId="40F97503" w14:textId="77777777" w:rsidR="00704A88" w:rsidRPr="00C07ED6" w:rsidRDefault="00704A88" w:rsidP="00942B09">
      <w:pPr>
        <w:tabs>
          <w:tab w:val="left" w:pos="1440"/>
          <w:tab w:val="left" w:pos="4410"/>
          <w:tab w:val="left" w:pos="6480"/>
        </w:tabs>
        <w:ind w:left="540" w:hanging="360"/>
        <w:jc w:val="left"/>
        <w:rPr>
          <w:rFonts w:ascii="Times New Roman" w:hAnsi="Times New Roman"/>
          <w:sz w:val="22"/>
        </w:rPr>
      </w:pPr>
    </w:p>
    <w:p w14:paraId="3D0AD32D" w14:textId="77777777" w:rsidR="00704A88" w:rsidRPr="00C07ED6" w:rsidRDefault="00704A88" w:rsidP="00942B09">
      <w:pPr>
        <w:tabs>
          <w:tab w:val="left" w:pos="1440"/>
          <w:tab w:val="left" w:pos="4410"/>
          <w:tab w:val="left" w:pos="6480"/>
        </w:tabs>
        <w:ind w:left="540" w:hanging="360"/>
        <w:jc w:val="left"/>
        <w:rPr>
          <w:rFonts w:ascii="Times New Roman" w:hAnsi="Times New Roman"/>
          <w:sz w:val="22"/>
        </w:rPr>
      </w:pPr>
    </w:p>
    <w:p w14:paraId="63542C14" w14:textId="77777777" w:rsidR="00704A88" w:rsidRPr="00C07ED6" w:rsidRDefault="00704A88" w:rsidP="00942B09">
      <w:pPr>
        <w:tabs>
          <w:tab w:val="left" w:pos="1440"/>
          <w:tab w:val="left" w:pos="4410"/>
          <w:tab w:val="left" w:pos="6480"/>
        </w:tabs>
        <w:ind w:left="540" w:hanging="360"/>
        <w:jc w:val="left"/>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r>
      <w:r w:rsidRPr="00C07ED6">
        <w:rPr>
          <w:rFonts w:ascii="Times New Roman" w:hAnsi="Times New Roman"/>
          <w:i/>
          <w:sz w:val="22"/>
        </w:rPr>
        <w:t>Gehenna</w:t>
      </w:r>
      <w:r w:rsidRPr="00C07ED6">
        <w:rPr>
          <w:rFonts w:ascii="Times New Roman" w:hAnsi="Times New Roman"/>
          <w:sz w:val="22"/>
        </w:rPr>
        <w:t xml:space="preserve"> = Hell (Greek)</w:t>
      </w:r>
    </w:p>
    <w:p w14:paraId="2F2BE717" w14:textId="77777777" w:rsidR="00704A88" w:rsidRPr="00C07ED6" w:rsidRDefault="00704A88" w:rsidP="00942B09">
      <w:pPr>
        <w:tabs>
          <w:tab w:val="left" w:pos="1440"/>
          <w:tab w:val="left" w:pos="4410"/>
          <w:tab w:val="left" w:pos="6480"/>
        </w:tabs>
        <w:ind w:left="540" w:hanging="360"/>
        <w:jc w:val="left"/>
        <w:rPr>
          <w:rFonts w:ascii="Times New Roman" w:hAnsi="Times New Roman"/>
          <w:sz w:val="22"/>
        </w:rPr>
      </w:pPr>
    </w:p>
    <w:p w14:paraId="424D1F71" w14:textId="77777777" w:rsidR="00704A88" w:rsidRPr="00C07ED6" w:rsidRDefault="00704A88" w:rsidP="00942B09">
      <w:pPr>
        <w:tabs>
          <w:tab w:val="left" w:pos="5040"/>
          <w:tab w:val="left" w:pos="7200"/>
        </w:tabs>
        <w:ind w:left="900" w:hanging="360"/>
        <w:jc w:val="left"/>
        <w:rPr>
          <w:rFonts w:ascii="Times New Roman" w:hAnsi="Times New Roman"/>
          <w:sz w:val="14"/>
        </w:rPr>
      </w:pPr>
    </w:p>
    <w:p w14:paraId="23BC13D6" w14:textId="77777777" w:rsidR="00704A88" w:rsidRPr="00C07ED6" w:rsidRDefault="00704A88" w:rsidP="00942B09">
      <w:pPr>
        <w:tabs>
          <w:tab w:val="left" w:pos="5040"/>
          <w:tab w:val="left" w:pos="7200"/>
        </w:tabs>
        <w:ind w:left="900" w:hanging="36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sz w:val="22"/>
          <w:u w:val="single"/>
        </w:rPr>
        <w:t>Usage</w:t>
      </w:r>
      <w:r w:rsidRPr="00C07ED6">
        <w:rPr>
          <w:rFonts w:ascii="Times New Roman" w:hAnsi="Times New Roman"/>
          <w:sz w:val="22"/>
        </w:rPr>
        <w:t xml:space="preserve">: </w:t>
      </w:r>
      <w:r w:rsidRPr="00C07ED6">
        <w:rPr>
          <w:rFonts w:ascii="Times New Roman" w:hAnsi="Times New Roman"/>
          <w:i/>
          <w:sz w:val="22"/>
        </w:rPr>
        <w:t>Gehenna</w:t>
      </w:r>
      <w:r w:rsidRPr="00C07ED6">
        <w:rPr>
          <w:rFonts w:ascii="Times New Roman" w:hAnsi="Times New Roman"/>
          <w:sz w:val="22"/>
        </w:rPr>
        <w:t xml:space="preserve"> is found 12 times in the NT with the meaning of “hell.”  It describes the ultimate fate of the wicked (the lake of fire, Rev. 20:14-15) after the Great White Throne Judgment.  Gehenna is the Greek equivalent for “the valley of Hinnom” (Josh. 15:8; 18:16; Neh. 11:30) </w:t>
      </w:r>
      <w:r w:rsidR="00560063">
        <w:rPr>
          <w:rFonts w:ascii="Times New Roman" w:hAnsi="Times New Roman"/>
          <w:sz w:val="22"/>
        </w:rPr>
        <w:t>that</w:t>
      </w:r>
      <w:r w:rsidRPr="00C07ED6">
        <w:rPr>
          <w:rFonts w:ascii="Times New Roman" w:hAnsi="Times New Roman"/>
          <w:sz w:val="22"/>
        </w:rPr>
        <w:t xml:space="preserve"> was the dump just outside Jerusalem where garbage and unclean corpses were tossed.  Here “the fires never stopped burning and the worms never stopped eating” (Morey, 87).</w:t>
      </w:r>
    </w:p>
    <w:p w14:paraId="0151ADCC" w14:textId="77777777" w:rsidR="00704A88" w:rsidRPr="00C07ED6" w:rsidRDefault="00704A88" w:rsidP="00942B09">
      <w:pPr>
        <w:tabs>
          <w:tab w:val="left" w:pos="5040"/>
          <w:tab w:val="left" w:pos="7200"/>
        </w:tabs>
        <w:ind w:left="900" w:hanging="360"/>
        <w:jc w:val="left"/>
        <w:rPr>
          <w:rFonts w:ascii="Times New Roman" w:hAnsi="Times New Roman"/>
          <w:sz w:val="22"/>
        </w:rPr>
      </w:pPr>
    </w:p>
    <w:p w14:paraId="35850F4D" w14:textId="77777777" w:rsidR="00704A88" w:rsidRPr="00C07ED6" w:rsidRDefault="00704A88" w:rsidP="00942B09">
      <w:pPr>
        <w:tabs>
          <w:tab w:val="left" w:pos="5040"/>
          <w:tab w:val="left" w:pos="7200"/>
        </w:tabs>
        <w:ind w:left="900" w:hanging="360"/>
        <w:jc w:val="left"/>
        <w:rPr>
          <w:rFonts w:ascii="Times New Roman" w:hAnsi="Times New Roman"/>
          <w:sz w:val="14"/>
        </w:rPr>
      </w:pPr>
    </w:p>
    <w:p w14:paraId="4CA8CC8C" w14:textId="77777777" w:rsidR="00704A88" w:rsidRPr="00C07ED6" w:rsidRDefault="00704A88" w:rsidP="00942B09">
      <w:pPr>
        <w:tabs>
          <w:tab w:val="left" w:pos="5040"/>
          <w:tab w:val="left" w:pos="7200"/>
        </w:tabs>
        <w:ind w:left="900" w:hanging="36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sz w:val="22"/>
          <w:u w:val="single"/>
        </w:rPr>
        <w:t>Lexical Meaning</w:t>
      </w:r>
      <w:r w:rsidRPr="00C07ED6">
        <w:rPr>
          <w:rFonts w:ascii="Times New Roman" w:hAnsi="Times New Roman"/>
          <w:sz w:val="22"/>
        </w:rPr>
        <w:t>: “The place of judgment” (BAGD 152).</w:t>
      </w:r>
    </w:p>
    <w:p w14:paraId="02BBF86C" w14:textId="77777777" w:rsidR="00704A88" w:rsidRPr="00C07ED6" w:rsidRDefault="00704A88" w:rsidP="00942B09">
      <w:pPr>
        <w:tabs>
          <w:tab w:val="left" w:pos="5040"/>
          <w:tab w:val="left" w:pos="7200"/>
        </w:tabs>
        <w:ind w:left="900" w:hanging="360"/>
        <w:jc w:val="left"/>
        <w:rPr>
          <w:rFonts w:ascii="Times New Roman" w:hAnsi="Times New Roman"/>
          <w:sz w:val="22"/>
        </w:rPr>
      </w:pPr>
    </w:p>
    <w:p w14:paraId="0035E762" w14:textId="77777777" w:rsidR="00704A88" w:rsidRPr="00C07ED6" w:rsidRDefault="00704A88" w:rsidP="00942B09">
      <w:pPr>
        <w:tabs>
          <w:tab w:val="left" w:pos="5040"/>
          <w:tab w:val="left" w:pos="7200"/>
        </w:tabs>
        <w:ind w:left="900" w:hanging="360"/>
        <w:jc w:val="left"/>
        <w:rPr>
          <w:rFonts w:ascii="Times New Roman" w:hAnsi="Times New Roman"/>
          <w:sz w:val="14"/>
        </w:rPr>
      </w:pPr>
    </w:p>
    <w:p w14:paraId="2EFA4B29" w14:textId="77777777" w:rsidR="00704A88" w:rsidRPr="00C07ED6" w:rsidRDefault="00704A88" w:rsidP="00942B09">
      <w:pPr>
        <w:tabs>
          <w:tab w:val="left" w:pos="5040"/>
          <w:tab w:val="left" w:pos="7200"/>
        </w:tabs>
        <w:ind w:left="900" w:hanging="360"/>
        <w:jc w:val="left"/>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sz w:val="22"/>
          <w:u w:val="single"/>
        </w:rPr>
        <w:t>KJV</w:t>
      </w:r>
      <w:r w:rsidRPr="00C07ED6">
        <w:rPr>
          <w:rFonts w:ascii="Times New Roman" w:hAnsi="Times New Roman"/>
          <w:sz w:val="22"/>
        </w:rPr>
        <w:t xml:space="preserve">: The KJV correctly translates Gehenna as “hell” in every instance.  Unfortunately, whereas Berkhof (p. 680), the Westminster Confession and Second Helvetic Confession correctly identify the place of the believer after death, they all incorrectly </w:t>
      </w:r>
      <w:r w:rsidR="00560063">
        <w:rPr>
          <w:rFonts w:ascii="Times New Roman" w:hAnsi="Times New Roman"/>
          <w:sz w:val="22"/>
        </w:rPr>
        <w:t>say</w:t>
      </w:r>
      <w:r w:rsidRPr="00C07ED6">
        <w:rPr>
          <w:rFonts w:ascii="Times New Roman" w:hAnsi="Times New Roman"/>
          <w:sz w:val="22"/>
        </w:rPr>
        <w:t xml:space="preserve"> that unbelievers presently enter hell at death.</w:t>
      </w:r>
    </w:p>
    <w:p w14:paraId="532222FA" w14:textId="77777777" w:rsidR="00704A88" w:rsidRPr="00C07ED6" w:rsidRDefault="00704A88" w:rsidP="00942B09">
      <w:pPr>
        <w:tabs>
          <w:tab w:val="left" w:pos="5040"/>
          <w:tab w:val="left" w:pos="7200"/>
        </w:tabs>
        <w:ind w:left="900" w:hanging="360"/>
        <w:jc w:val="left"/>
        <w:rPr>
          <w:rFonts w:ascii="Times New Roman" w:hAnsi="Times New Roman"/>
          <w:sz w:val="22"/>
        </w:rPr>
      </w:pPr>
    </w:p>
    <w:p w14:paraId="5FA4BE84" w14:textId="77777777" w:rsidR="00704A88" w:rsidRPr="00C07ED6" w:rsidRDefault="00704A88" w:rsidP="00942B09">
      <w:pPr>
        <w:tabs>
          <w:tab w:val="left" w:pos="5040"/>
          <w:tab w:val="left" w:pos="7200"/>
        </w:tabs>
        <w:ind w:left="900" w:hanging="360"/>
        <w:jc w:val="left"/>
        <w:rPr>
          <w:rFonts w:ascii="Times New Roman" w:hAnsi="Times New Roman"/>
          <w:sz w:val="14"/>
        </w:rPr>
      </w:pPr>
    </w:p>
    <w:p w14:paraId="4E2DA4CB" w14:textId="77777777" w:rsidR="00704A88" w:rsidRPr="00C07ED6" w:rsidRDefault="00704A88" w:rsidP="00942B09">
      <w:pPr>
        <w:tabs>
          <w:tab w:val="left" w:pos="5040"/>
          <w:tab w:val="left" w:pos="7200"/>
        </w:tabs>
        <w:ind w:left="900" w:hanging="360"/>
        <w:jc w:val="left"/>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r>
      <w:r w:rsidRPr="00C07ED6">
        <w:rPr>
          <w:rFonts w:ascii="Times New Roman" w:hAnsi="Times New Roman"/>
          <w:sz w:val="22"/>
          <w:u w:val="single"/>
        </w:rPr>
        <w:t>Sections</w:t>
      </w:r>
      <w:r w:rsidRPr="00C07ED6">
        <w:rPr>
          <w:rFonts w:ascii="Times New Roman" w:hAnsi="Times New Roman"/>
          <w:sz w:val="22"/>
        </w:rPr>
        <w:t>: No sections are specified in Scripture, although Christ intimated that there would be different degrees of punishment after death (Matt. 11:20-24).</w:t>
      </w:r>
    </w:p>
    <w:p w14:paraId="4817ED97" w14:textId="77777777" w:rsidR="00704A88" w:rsidRPr="00C07ED6" w:rsidRDefault="00704A88">
      <w:pPr>
        <w:tabs>
          <w:tab w:val="left" w:pos="5040"/>
          <w:tab w:val="left" w:pos="7200"/>
        </w:tabs>
        <w:ind w:left="900" w:hanging="360"/>
        <w:rPr>
          <w:rFonts w:ascii="Times New Roman" w:hAnsi="Times New Roman"/>
          <w:sz w:val="22"/>
        </w:rPr>
      </w:pPr>
    </w:p>
    <w:p w14:paraId="59029EA2" w14:textId="77777777" w:rsidR="00704A88" w:rsidRPr="00C07ED6" w:rsidRDefault="00704A88">
      <w:pPr>
        <w:tabs>
          <w:tab w:val="left" w:pos="1800"/>
          <w:tab w:val="left" w:pos="5040"/>
          <w:tab w:val="left" w:pos="7200"/>
        </w:tabs>
        <w:ind w:left="1800" w:hanging="360"/>
        <w:rPr>
          <w:rFonts w:ascii="Times New Roman" w:hAnsi="Times New Roman"/>
          <w:sz w:val="12"/>
        </w:rPr>
      </w:pPr>
    </w:p>
    <w:p w14:paraId="548C9274" w14:textId="77777777" w:rsidR="00704A88" w:rsidRPr="00C07ED6" w:rsidRDefault="00704A88">
      <w:pPr>
        <w:ind w:left="20"/>
        <w:jc w:val="center"/>
        <w:rPr>
          <w:rFonts w:ascii="Times New Roman" w:hAnsi="Times New Roman"/>
          <w:b/>
          <w:sz w:val="30"/>
        </w:rPr>
        <w:sectPr w:rsidR="00704A88" w:rsidRPr="00C07ED6">
          <w:headerReference w:type="even" r:id="rId27"/>
          <w:headerReference w:type="default" r:id="rId28"/>
          <w:pgSz w:w="11880" w:h="16840"/>
          <w:pgMar w:top="720" w:right="620" w:bottom="720" w:left="1140" w:header="720" w:footer="720" w:gutter="0"/>
          <w:pgNumType w:start="15"/>
          <w:cols w:space="720"/>
        </w:sectPr>
      </w:pPr>
    </w:p>
    <w:p w14:paraId="2FDB51AB" w14:textId="77777777" w:rsidR="00704A88" w:rsidRPr="00C07ED6" w:rsidRDefault="00704A88">
      <w:pPr>
        <w:ind w:left="20"/>
        <w:jc w:val="center"/>
        <w:rPr>
          <w:rFonts w:ascii="Times New Roman" w:hAnsi="Times New Roman"/>
          <w:b/>
          <w:sz w:val="34"/>
        </w:rPr>
      </w:pPr>
      <w:r w:rsidRPr="00C07ED6">
        <w:rPr>
          <w:rFonts w:ascii="Times New Roman" w:hAnsi="Times New Roman"/>
          <w:b/>
          <w:sz w:val="34"/>
        </w:rPr>
        <w:lastRenderedPageBreak/>
        <w:t>Summary: Where Did/Do the Deceased Go?</w:t>
      </w:r>
      <w:r w:rsidRPr="00C07ED6">
        <w:rPr>
          <w:rFonts w:ascii="Times New Roman" w:hAnsi="Times New Roman"/>
          <w:sz w:val="22"/>
        </w:rPr>
        <w:t xml:space="preserve"> </w:t>
      </w:r>
      <w:r w:rsidRPr="00C07ED6">
        <w:rPr>
          <w:rFonts w:ascii="Times New Roman" w:hAnsi="Times New Roman"/>
          <w:sz w:val="8"/>
        </w:rPr>
        <w:fldChar w:fldCharType="begin"/>
      </w:r>
      <w:r w:rsidRPr="00C07ED6">
        <w:rPr>
          <w:rFonts w:ascii="Times New Roman" w:hAnsi="Times New Roman"/>
          <w:sz w:val="8"/>
        </w:rPr>
        <w:instrText xml:space="preserve"> TC  " </w:instrText>
      </w:r>
      <w:bookmarkStart w:id="22" w:name="_Toc125796947"/>
      <w:r w:rsidRPr="00C07ED6">
        <w:rPr>
          <w:rFonts w:ascii="Times New Roman" w:hAnsi="Times New Roman"/>
          <w:sz w:val="8"/>
        </w:rPr>
        <w:instrText>Summary: Where Did/Do the Deceased Go?</w:instrText>
      </w:r>
      <w:bookmarkEnd w:id="22"/>
      <w:r w:rsidRPr="00C07ED6">
        <w:rPr>
          <w:rFonts w:ascii="Times New Roman" w:hAnsi="Times New Roman"/>
          <w:sz w:val="8"/>
        </w:rPr>
        <w:instrText xml:space="preserve"> " \l 3 </w:instrText>
      </w:r>
      <w:r w:rsidRPr="00C07ED6">
        <w:rPr>
          <w:rFonts w:ascii="Times New Roman" w:hAnsi="Times New Roman"/>
          <w:sz w:val="8"/>
        </w:rPr>
        <w:fldChar w:fldCharType="end"/>
      </w:r>
    </w:p>
    <w:p w14:paraId="0BD8EBAF" w14:textId="77777777" w:rsidR="00704A88" w:rsidRPr="00C07ED6" w:rsidRDefault="00704A88">
      <w:pPr>
        <w:tabs>
          <w:tab w:val="left" w:pos="1400"/>
          <w:tab w:val="left" w:pos="5540"/>
        </w:tabs>
        <w:rPr>
          <w:rFonts w:ascii="Times New Roman" w:hAnsi="Times New Roman"/>
          <w:sz w:val="14"/>
        </w:rPr>
      </w:pPr>
    </w:p>
    <w:tbl>
      <w:tblPr>
        <w:tblW w:w="0" w:type="auto"/>
        <w:tblInd w:w="20" w:type="dxa"/>
        <w:tblLayout w:type="fixed"/>
        <w:tblCellMar>
          <w:left w:w="80" w:type="dxa"/>
          <w:right w:w="80" w:type="dxa"/>
        </w:tblCellMar>
        <w:tblLook w:val="0000" w:firstRow="0" w:lastRow="0" w:firstColumn="0" w:lastColumn="0" w:noHBand="0" w:noVBand="0"/>
      </w:tblPr>
      <w:tblGrid>
        <w:gridCol w:w="1410"/>
        <w:gridCol w:w="3748"/>
        <w:gridCol w:w="4622"/>
      </w:tblGrid>
      <w:tr w:rsidR="00704A88" w:rsidRPr="00C07ED6" w14:paraId="1CAAD7C8" w14:textId="77777777" w:rsidTr="00B178F5">
        <w:trPr>
          <w:cantSplit/>
          <w:trHeight w:val="375"/>
        </w:trPr>
        <w:tc>
          <w:tcPr>
            <w:tcW w:w="1410" w:type="dxa"/>
            <w:tcBorders>
              <w:top w:val="single" w:sz="6" w:space="0" w:color="auto"/>
              <w:left w:val="single" w:sz="6" w:space="0" w:color="auto"/>
              <w:bottom w:val="single" w:sz="6" w:space="0" w:color="auto"/>
              <w:right w:val="single" w:sz="6" w:space="0" w:color="auto"/>
            </w:tcBorders>
            <w:shd w:val="solid" w:color="auto" w:fill="000000"/>
            <w:vAlign w:val="center"/>
          </w:tcPr>
          <w:p w14:paraId="1BD654E5" w14:textId="77777777" w:rsidR="00704A88" w:rsidRPr="00C07ED6" w:rsidRDefault="00704A88" w:rsidP="00B178F5">
            <w:pPr>
              <w:ind w:right="-110"/>
              <w:jc w:val="center"/>
              <w:rPr>
                <w:rFonts w:ascii="Times New Roman" w:hAnsi="Times New Roman"/>
                <w:b/>
                <w:sz w:val="22"/>
              </w:rPr>
            </w:pPr>
          </w:p>
        </w:tc>
        <w:tc>
          <w:tcPr>
            <w:tcW w:w="3748" w:type="dxa"/>
            <w:tcBorders>
              <w:top w:val="single" w:sz="6" w:space="0" w:color="auto"/>
              <w:left w:val="single" w:sz="6" w:space="0" w:color="auto"/>
              <w:bottom w:val="single" w:sz="6" w:space="0" w:color="auto"/>
              <w:right w:val="single" w:sz="6" w:space="0" w:color="auto"/>
            </w:tcBorders>
            <w:shd w:val="solid" w:color="auto" w:fill="000000"/>
            <w:vAlign w:val="center"/>
          </w:tcPr>
          <w:p w14:paraId="08839123" w14:textId="77777777" w:rsidR="00704A88" w:rsidRPr="00C07ED6" w:rsidRDefault="00704A88" w:rsidP="00B178F5">
            <w:pPr>
              <w:ind w:right="-110"/>
              <w:jc w:val="center"/>
              <w:rPr>
                <w:rFonts w:ascii="Times New Roman" w:hAnsi="Times New Roman"/>
                <w:b/>
                <w:sz w:val="22"/>
              </w:rPr>
            </w:pPr>
            <w:r w:rsidRPr="00C07ED6">
              <w:rPr>
                <w:rFonts w:ascii="Times New Roman" w:hAnsi="Times New Roman"/>
                <w:b/>
                <w:sz w:val="22"/>
              </w:rPr>
              <w:t>Before the Death of Christ</w:t>
            </w:r>
          </w:p>
        </w:tc>
        <w:tc>
          <w:tcPr>
            <w:tcW w:w="4622" w:type="dxa"/>
            <w:tcBorders>
              <w:top w:val="single" w:sz="6" w:space="0" w:color="auto"/>
              <w:left w:val="single" w:sz="6" w:space="0" w:color="auto"/>
              <w:bottom w:val="single" w:sz="6" w:space="0" w:color="auto"/>
              <w:right w:val="single" w:sz="6" w:space="0" w:color="auto"/>
            </w:tcBorders>
            <w:shd w:val="solid" w:color="auto" w:fill="000000"/>
            <w:vAlign w:val="center"/>
          </w:tcPr>
          <w:p w14:paraId="3A63AB2E" w14:textId="77777777" w:rsidR="00704A88" w:rsidRPr="00C07ED6" w:rsidRDefault="00704A88" w:rsidP="00B178F5">
            <w:pPr>
              <w:ind w:right="-110"/>
              <w:jc w:val="center"/>
              <w:rPr>
                <w:rFonts w:ascii="Times New Roman" w:hAnsi="Times New Roman"/>
                <w:b/>
                <w:sz w:val="22"/>
              </w:rPr>
            </w:pPr>
            <w:r w:rsidRPr="00C07ED6">
              <w:rPr>
                <w:rFonts w:ascii="Times New Roman" w:hAnsi="Times New Roman"/>
                <w:b/>
                <w:sz w:val="22"/>
              </w:rPr>
              <w:t>After the Death of Christ</w:t>
            </w:r>
          </w:p>
        </w:tc>
      </w:tr>
      <w:tr w:rsidR="00704A88" w:rsidRPr="00C07ED6" w14:paraId="7E527CBE" w14:textId="77777777" w:rsidTr="00B178F5">
        <w:trPr>
          <w:cantSplit/>
        </w:trPr>
        <w:tc>
          <w:tcPr>
            <w:tcW w:w="1410" w:type="dxa"/>
            <w:tcBorders>
              <w:top w:val="single" w:sz="6" w:space="0" w:color="auto"/>
              <w:left w:val="single" w:sz="6" w:space="0" w:color="auto"/>
              <w:bottom w:val="single" w:sz="6" w:space="0" w:color="auto"/>
              <w:right w:val="single" w:sz="6" w:space="0" w:color="auto"/>
            </w:tcBorders>
          </w:tcPr>
          <w:p w14:paraId="6124E5DA" w14:textId="77777777" w:rsidR="00704A88" w:rsidRPr="00C07ED6" w:rsidRDefault="00704A88" w:rsidP="00B178F5">
            <w:pPr>
              <w:ind w:right="-6"/>
              <w:jc w:val="left"/>
              <w:rPr>
                <w:rFonts w:ascii="Times New Roman" w:hAnsi="Times New Roman"/>
                <w:b/>
                <w:sz w:val="22"/>
              </w:rPr>
            </w:pPr>
            <w:r w:rsidRPr="00C07ED6">
              <w:rPr>
                <w:rFonts w:ascii="Times New Roman" w:hAnsi="Times New Roman"/>
                <w:b/>
                <w:sz w:val="22"/>
              </w:rPr>
              <w:t>All People</w:t>
            </w:r>
          </w:p>
        </w:tc>
        <w:tc>
          <w:tcPr>
            <w:tcW w:w="3748" w:type="dxa"/>
            <w:tcBorders>
              <w:top w:val="single" w:sz="6" w:space="0" w:color="auto"/>
              <w:left w:val="single" w:sz="6" w:space="0" w:color="auto"/>
              <w:bottom w:val="single" w:sz="6" w:space="0" w:color="auto"/>
              <w:right w:val="single" w:sz="6" w:space="0" w:color="auto"/>
            </w:tcBorders>
          </w:tcPr>
          <w:p w14:paraId="5F92C000" w14:textId="77777777" w:rsidR="00704A88" w:rsidRPr="00C07ED6" w:rsidRDefault="00704A88" w:rsidP="00B178F5">
            <w:pPr>
              <w:ind w:right="-6"/>
              <w:jc w:val="left"/>
              <w:rPr>
                <w:rFonts w:ascii="Times New Roman" w:hAnsi="Times New Roman"/>
                <w:sz w:val="22"/>
              </w:rPr>
            </w:pPr>
            <w:r w:rsidRPr="00C07ED6">
              <w:rPr>
                <w:rFonts w:ascii="Times New Roman" w:hAnsi="Times New Roman"/>
                <w:sz w:val="22"/>
              </w:rPr>
              <w:t>Sheol-Hades, a “dual compartment” place (Luke 16)</w:t>
            </w:r>
          </w:p>
        </w:tc>
        <w:tc>
          <w:tcPr>
            <w:tcW w:w="4622" w:type="dxa"/>
            <w:tcBorders>
              <w:top w:val="single" w:sz="6" w:space="0" w:color="auto"/>
              <w:left w:val="single" w:sz="6" w:space="0" w:color="auto"/>
              <w:bottom w:val="single" w:sz="6" w:space="0" w:color="auto"/>
              <w:right w:val="single" w:sz="6" w:space="0" w:color="auto"/>
            </w:tcBorders>
          </w:tcPr>
          <w:p w14:paraId="1BDC97BE" w14:textId="77777777" w:rsidR="00704A88" w:rsidRPr="00C07ED6" w:rsidRDefault="00704A88" w:rsidP="00B178F5">
            <w:pPr>
              <w:ind w:right="-6"/>
              <w:jc w:val="left"/>
              <w:rPr>
                <w:rFonts w:ascii="Times New Roman" w:hAnsi="Times New Roman"/>
                <w:sz w:val="22"/>
              </w:rPr>
            </w:pPr>
            <w:r w:rsidRPr="00C07ED6">
              <w:rPr>
                <w:rFonts w:ascii="Times New Roman" w:hAnsi="Times New Roman"/>
                <w:sz w:val="22"/>
              </w:rPr>
              <w:t>Paradise compartment emptied of OT saints and brought to Heaven (Eph. 4:8; Prov. 15:24; Matt. 27:50-53; Rom. 10:7; Heb. 12:23; 2 Cor. 12:1-4; Rev. 1:18)</w:t>
            </w:r>
          </w:p>
          <w:p w14:paraId="78B62265" w14:textId="77777777" w:rsidR="00704A88" w:rsidRPr="00C07ED6" w:rsidRDefault="00704A88" w:rsidP="00B178F5">
            <w:pPr>
              <w:ind w:right="-6"/>
              <w:jc w:val="left"/>
              <w:rPr>
                <w:rFonts w:ascii="Times New Roman" w:hAnsi="Times New Roman"/>
                <w:sz w:val="22"/>
              </w:rPr>
            </w:pPr>
          </w:p>
        </w:tc>
      </w:tr>
      <w:tr w:rsidR="00704A88" w:rsidRPr="00C07ED6" w14:paraId="3F31E493" w14:textId="77777777" w:rsidTr="00B178F5">
        <w:trPr>
          <w:cantSplit/>
        </w:trPr>
        <w:tc>
          <w:tcPr>
            <w:tcW w:w="1410" w:type="dxa"/>
            <w:tcBorders>
              <w:top w:val="single" w:sz="6" w:space="0" w:color="auto"/>
              <w:left w:val="single" w:sz="6" w:space="0" w:color="auto"/>
              <w:bottom w:val="single" w:sz="6" w:space="0" w:color="auto"/>
              <w:right w:val="single" w:sz="6" w:space="0" w:color="auto"/>
            </w:tcBorders>
          </w:tcPr>
          <w:p w14:paraId="3D886F33" w14:textId="77777777" w:rsidR="00704A88" w:rsidRPr="00C07ED6" w:rsidRDefault="00704A88" w:rsidP="00B178F5">
            <w:pPr>
              <w:ind w:right="-6"/>
              <w:jc w:val="left"/>
              <w:rPr>
                <w:rFonts w:ascii="Times New Roman" w:hAnsi="Times New Roman"/>
                <w:b/>
                <w:sz w:val="22"/>
              </w:rPr>
            </w:pPr>
            <w:r w:rsidRPr="00C07ED6">
              <w:rPr>
                <w:rFonts w:ascii="Times New Roman" w:hAnsi="Times New Roman"/>
                <w:b/>
                <w:sz w:val="22"/>
              </w:rPr>
              <w:t>Believers</w:t>
            </w:r>
          </w:p>
        </w:tc>
        <w:tc>
          <w:tcPr>
            <w:tcW w:w="3748" w:type="dxa"/>
            <w:tcBorders>
              <w:top w:val="single" w:sz="6" w:space="0" w:color="auto"/>
              <w:left w:val="single" w:sz="6" w:space="0" w:color="auto"/>
              <w:bottom w:val="single" w:sz="6" w:space="0" w:color="auto"/>
              <w:right w:val="single" w:sz="6" w:space="0" w:color="auto"/>
            </w:tcBorders>
          </w:tcPr>
          <w:p w14:paraId="361EB9D7" w14:textId="77777777" w:rsidR="00704A88" w:rsidRPr="00C07ED6" w:rsidRDefault="00704A88" w:rsidP="00B178F5">
            <w:pPr>
              <w:ind w:right="-6"/>
              <w:jc w:val="left"/>
              <w:rPr>
                <w:rFonts w:ascii="Times New Roman" w:hAnsi="Times New Roman"/>
                <w:sz w:val="22"/>
              </w:rPr>
            </w:pPr>
            <w:r w:rsidRPr="00C07ED6">
              <w:rPr>
                <w:rFonts w:ascii="Times New Roman" w:hAnsi="Times New Roman"/>
                <w:sz w:val="22"/>
              </w:rPr>
              <w:t>Paradise or “Abraham’s side” in Hades (Luke 16:22; 23:43)</w:t>
            </w:r>
          </w:p>
        </w:tc>
        <w:tc>
          <w:tcPr>
            <w:tcW w:w="4622" w:type="dxa"/>
            <w:tcBorders>
              <w:top w:val="single" w:sz="6" w:space="0" w:color="auto"/>
              <w:left w:val="single" w:sz="6" w:space="0" w:color="auto"/>
              <w:bottom w:val="single" w:sz="6" w:space="0" w:color="auto"/>
              <w:right w:val="single" w:sz="6" w:space="0" w:color="auto"/>
            </w:tcBorders>
          </w:tcPr>
          <w:p w14:paraId="53CC3D6D" w14:textId="77777777" w:rsidR="00704A88" w:rsidRPr="00C07ED6" w:rsidRDefault="00704A88" w:rsidP="00B178F5">
            <w:pPr>
              <w:ind w:right="-6"/>
              <w:jc w:val="left"/>
              <w:rPr>
                <w:rFonts w:ascii="Times New Roman" w:hAnsi="Times New Roman"/>
                <w:sz w:val="22"/>
              </w:rPr>
            </w:pPr>
            <w:r w:rsidRPr="00C07ED6">
              <w:rPr>
                <w:rFonts w:ascii="Times New Roman" w:hAnsi="Times New Roman"/>
                <w:sz w:val="22"/>
              </w:rPr>
              <w:t>Christ’s presence in Heaven</w:t>
            </w:r>
          </w:p>
          <w:p w14:paraId="5D5D7402" w14:textId="77777777" w:rsidR="00704A88" w:rsidRPr="00C07ED6" w:rsidRDefault="00704A88" w:rsidP="00B178F5">
            <w:pPr>
              <w:ind w:right="-6"/>
              <w:jc w:val="left"/>
              <w:rPr>
                <w:rFonts w:ascii="Times New Roman" w:hAnsi="Times New Roman"/>
                <w:sz w:val="22"/>
              </w:rPr>
            </w:pPr>
            <w:r w:rsidRPr="00C07ED6">
              <w:rPr>
                <w:rFonts w:ascii="Times New Roman" w:hAnsi="Times New Roman"/>
                <w:sz w:val="22"/>
              </w:rPr>
              <w:t>(Acts 7:55, 59; Phil. 1:23; 2 Cor. 5:8)</w:t>
            </w:r>
          </w:p>
          <w:p w14:paraId="653862C4" w14:textId="77777777" w:rsidR="00704A88" w:rsidRPr="00C07ED6" w:rsidRDefault="00704A88" w:rsidP="00B178F5">
            <w:pPr>
              <w:ind w:right="-6"/>
              <w:jc w:val="left"/>
              <w:rPr>
                <w:rFonts w:ascii="Times New Roman" w:hAnsi="Times New Roman"/>
                <w:sz w:val="22"/>
              </w:rPr>
            </w:pPr>
          </w:p>
        </w:tc>
      </w:tr>
      <w:tr w:rsidR="00704A88" w:rsidRPr="00C07ED6" w14:paraId="31289D77" w14:textId="77777777" w:rsidTr="00B178F5">
        <w:trPr>
          <w:cantSplit/>
        </w:trPr>
        <w:tc>
          <w:tcPr>
            <w:tcW w:w="1410" w:type="dxa"/>
            <w:tcBorders>
              <w:top w:val="single" w:sz="6" w:space="0" w:color="auto"/>
              <w:left w:val="single" w:sz="6" w:space="0" w:color="auto"/>
              <w:bottom w:val="single" w:sz="6" w:space="0" w:color="auto"/>
              <w:right w:val="single" w:sz="6" w:space="0" w:color="auto"/>
            </w:tcBorders>
          </w:tcPr>
          <w:p w14:paraId="781AC067" w14:textId="77777777" w:rsidR="00704A88" w:rsidRPr="00C07ED6" w:rsidRDefault="00704A88" w:rsidP="00B178F5">
            <w:pPr>
              <w:ind w:right="-6"/>
              <w:jc w:val="left"/>
              <w:rPr>
                <w:rFonts w:ascii="Times New Roman" w:hAnsi="Times New Roman"/>
                <w:b/>
                <w:sz w:val="22"/>
              </w:rPr>
            </w:pPr>
            <w:r w:rsidRPr="00C07ED6">
              <w:rPr>
                <w:rFonts w:ascii="Times New Roman" w:hAnsi="Times New Roman"/>
                <w:b/>
                <w:sz w:val="22"/>
              </w:rPr>
              <w:t>Unbelievers</w:t>
            </w:r>
          </w:p>
        </w:tc>
        <w:tc>
          <w:tcPr>
            <w:tcW w:w="3748" w:type="dxa"/>
            <w:tcBorders>
              <w:top w:val="single" w:sz="6" w:space="0" w:color="auto"/>
              <w:left w:val="single" w:sz="6" w:space="0" w:color="auto"/>
              <w:bottom w:val="single" w:sz="6" w:space="0" w:color="auto"/>
              <w:right w:val="single" w:sz="6" w:space="0" w:color="auto"/>
            </w:tcBorders>
          </w:tcPr>
          <w:p w14:paraId="355429ED" w14:textId="77777777" w:rsidR="00704A88" w:rsidRPr="00C07ED6" w:rsidRDefault="00704A88" w:rsidP="00B178F5">
            <w:pPr>
              <w:ind w:right="-6"/>
              <w:jc w:val="left"/>
              <w:rPr>
                <w:rFonts w:ascii="Times New Roman" w:hAnsi="Times New Roman"/>
                <w:sz w:val="22"/>
              </w:rPr>
            </w:pPr>
            <w:r w:rsidRPr="00C07ED6">
              <w:rPr>
                <w:rFonts w:ascii="Times New Roman" w:hAnsi="Times New Roman"/>
                <w:sz w:val="22"/>
              </w:rPr>
              <w:t xml:space="preserve">Place of torment in Hades </w:t>
            </w:r>
          </w:p>
          <w:p w14:paraId="78D94256" w14:textId="77777777" w:rsidR="00704A88" w:rsidRPr="00C07ED6" w:rsidRDefault="00704A88" w:rsidP="00B178F5">
            <w:pPr>
              <w:ind w:right="-6"/>
              <w:jc w:val="left"/>
              <w:rPr>
                <w:rFonts w:ascii="Times New Roman" w:hAnsi="Times New Roman"/>
                <w:sz w:val="22"/>
              </w:rPr>
            </w:pPr>
            <w:r w:rsidRPr="00C07ED6">
              <w:rPr>
                <w:rFonts w:ascii="Times New Roman" w:hAnsi="Times New Roman"/>
                <w:sz w:val="22"/>
              </w:rPr>
              <w:t>(Luke 16:23)</w:t>
            </w:r>
          </w:p>
        </w:tc>
        <w:tc>
          <w:tcPr>
            <w:tcW w:w="4622" w:type="dxa"/>
            <w:tcBorders>
              <w:top w:val="single" w:sz="6" w:space="0" w:color="auto"/>
              <w:left w:val="single" w:sz="6" w:space="0" w:color="auto"/>
              <w:bottom w:val="single" w:sz="6" w:space="0" w:color="auto"/>
              <w:right w:val="single" w:sz="6" w:space="0" w:color="auto"/>
            </w:tcBorders>
          </w:tcPr>
          <w:p w14:paraId="41D2C3E5" w14:textId="77777777" w:rsidR="00704A88" w:rsidRPr="00C07ED6" w:rsidRDefault="00704A88" w:rsidP="00B178F5">
            <w:pPr>
              <w:ind w:right="-6"/>
              <w:jc w:val="left"/>
              <w:rPr>
                <w:rFonts w:ascii="Times New Roman" w:hAnsi="Times New Roman"/>
                <w:sz w:val="22"/>
              </w:rPr>
            </w:pPr>
            <w:r w:rsidRPr="00C07ED6">
              <w:rPr>
                <w:rFonts w:ascii="Times New Roman" w:hAnsi="Times New Roman"/>
                <w:sz w:val="22"/>
              </w:rPr>
              <w:t xml:space="preserve">Place of torment = Hades </w:t>
            </w:r>
          </w:p>
          <w:p w14:paraId="4DB1FC56" w14:textId="77777777" w:rsidR="00704A88" w:rsidRPr="00C07ED6" w:rsidRDefault="00704A88" w:rsidP="00B178F5">
            <w:pPr>
              <w:ind w:right="-6"/>
              <w:jc w:val="left"/>
              <w:rPr>
                <w:rFonts w:ascii="Times New Roman" w:hAnsi="Times New Roman"/>
                <w:sz w:val="22"/>
              </w:rPr>
            </w:pPr>
            <w:r w:rsidRPr="00C07ED6">
              <w:rPr>
                <w:rFonts w:ascii="Times New Roman" w:hAnsi="Times New Roman"/>
                <w:sz w:val="22"/>
              </w:rPr>
              <w:t>(2 Pet. 2:9; Rev. 6:8)</w:t>
            </w:r>
          </w:p>
          <w:p w14:paraId="402A4868" w14:textId="77777777" w:rsidR="00704A88" w:rsidRPr="00C07ED6" w:rsidRDefault="00704A88" w:rsidP="00B178F5">
            <w:pPr>
              <w:ind w:right="-6"/>
              <w:jc w:val="left"/>
              <w:rPr>
                <w:rFonts w:ascii="Times New Roman" w:hAnsi="Times New Roman"/>
                <w:sz w:val="22"/>
              </w:rPr>
            </w:pPr>
          </w:p>
        </w:tc>
      </w:tr>
    </w:tbl>
    <w:p w14:paraId="7E2DB658" w14:textId="77777777" w:rsidR="00704A88" w:rsidRPr="00C07ED6" w:rsidRDefault="00704A88">
      <w:pPr>
        <w:jc w:val="center"/>
        <w:rPr>
          <w:rFonts w:ascii="Times New Roman" w:hAnsi="Times New Roman"/>
          <w:sz w:val="22"/>
        </w:rPr>
      </w:pPr>
    </w:p>
    <w:p w14:paraId="3AB93F30" w14:textId="77777777" w:rsidR="00704A88" w:rsidRPr="00C07ED6" w:rsidRDefault="00704A88">
      <w:pPr>
        <w:jc w:val="center"/>
        <w:rPr>
          <w:rFonts w:ascii="Times New Roman" w:hAnsi="Times New Roman"/>
          <w:sz w:val="22"/>
        </w:rPr>
      </w:pPr>
    </w:p>
    <w:p w14:paraId="6FB9D998" w14:textId="77777777" w:rsidR="00704A88" w:rsidRPr="00C07ED6" w:rsidRDefault="00704A88">
      <w:pPr>
        <w:jc w:val="center"/>
        <w:rPr>
          <w:rFonts w:ascii="Times New Roman" w:hAnsi="Times New Roman"/>
          <w:sz w:val="22"/>
        </w:rPr>
      </w:pPr>
    </w:p>
    <w:p w14:paraId="47DD8F29" w14:textId="77777777" w:rsidR="00704A88" w:rsidRPr="00C07ED6" w:rsidRDefault="00704A88">
      <w:pPr>
        <w:jc w:val="center"/>
        <w:rPr>
          <w:rFonts w:ascii="Times New Roman" w:hAnsi="Times New Roman"/>
          <w:b/>
          <w:sz w:val="34"/>
        </w:rPr>
      </w:pPr>
      <w:r w:rsidRPr="00C07ED6">
        <w:rPr>
          <w:rFonts w:ascii="Times New Roman" w:hAnsi="Times New Roman"/>
          <w:b/>
          <w:sz w:val="34"/>
        </w:rPr>
        <w:t>The Transfer of Paradise</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23" w:name="_Toc125796948"/>
      <w:r w:rsidRPr="00C07ED6">
        <w:rPr>
          <w:rFonts w:ascii="Times New Roman" w:hAnsi="Times New Roman"/>
          <w:sz w:val="22"/>
        </w:rPr>
        <w:instrText>The Transfer of Paradise</w:instrText>
      </w:r>
      <w:bookmarkEnd w:id="23"/>
      <w:r w:rsidRPr="00C07ED6">
        <w:rPr>
          <w:rFonts w:ascii="Times New Roman" w:hAnsi="Times New Roman"/>
          <w:sz w:val="22"/>
        </w:rPr>
        <w:instrText xml:space="preserve"> " \l 3 </w:instrText>
      </w:r>
      <w:r w:rsidRPr="00C07ED6">
        <w:rPr>
          <w:rFonts w:ascii="Times New Roman" w:hAnsi="Times New Roman"/>
          <w:sz w:val="22"/>
        </w:rPr>
        <w:fldChar w:fldCharType="end"/>
      </w:r>
    </w:p>
    <w:p w14:paraId="19C9E3F3" w14:textId="77777777" w:rsidR="00704A88" w:rsidRPr="00C07ED6" w:rsidRDefault="00AD5819">
      <w:pPr>
        <w:jc w:val="left"/>
        <w:rPr>
          <w:rFonts w:ascii="Times New Roman" w:hAnsi="Times New Roman"/>
          <w:b/>
          <w:sz w:val="30"/>
        </w:rPr>
      </w:pPr>
      <w:r>
        <w:rPr>
          <w:noProof/>
        </w:rPr>
        <mc:AlternateContent>
          <mc:Choice Requires="wps">
            <w:drawing>
              <wp:anchor distT="0" distB="0" distL="114300" distR="114300" simplePos="0" relativeHeight="251622912" behindDoc="0" locked="0" layoutInCell="0" allowOverlap="1" wp14:anchorId="0B1C8071" wp14:editId="5F78212D">
                <wp:simplePos x="0" y="0"/>
                <wp:positionH relativeFrom="column">
                  <wp:posOffset>3390900</wp:posOffset>
                </wp:positionH>
                <wp:positionV relativeFrom="paragraph">
                  <wp:posOffset>180975</wp:posOffset>
                </wp:positionV>
                <wp:extent cx="1920875" cy="1372235"/>
                <wp:effectExtent l="12700" t="12700" r="0" b="0"/>
                <wp:wrapNone/>
                <wp:docPr id="280"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0875" cy="1372235"/>
                        </a:xfrm>
                        <a:prstGeom prst="roundRect">
                          <a:avLst>
                            <a:gd name="adj" fmla="val 16667"/>
                          </a:avLst>
                        </a:prstGeom>
                        <a:solidFill>
                          <a:srgbClr val="FFFFFF"/>
                        </a:solidFill>
                        <a:ln w="25400">
                          <a:solidFill>
                            <a:srgbClr val="000088"/>
                          </a:solidFill>
                          <a:round/>
                          <a:headEnd/>
                          <a:tailEnd/>
                        </a:ln>
                        <a:effectLst/>
                        <a:extLst>
                          <a:ext uri="{AF507438-7753-43e0-B8FC-AC1667EBCBE1}"/>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CA94DA" id="AutoShape 23" o:spid="_x0000_s1026" style="position:absolute;margin-left:267pt;margin-top:14.25pt;width:151.25pt;height:108.0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" o:allowincell="f" strokecolor="#008" strokeweight="2pt">
                <v:path arrowok="t"/>
              </v:roundrect>
            </w:pict>
          </mc:Fallback>
        </mc:AlternateContent>
      </w:r>
      <w:r>
        <w:rPr>
          <w:noProof/>
        </w:rPr>
        <mc:AlternateContent>
          <mc:Choice Requires="wps">
            <w:drawing>
              <wp:anchor distT="0" distB="0" distL="114300" distR="114300" simplePos="0" relativeHeight="251623936" behindDoc="0" locked="0" layoutInCell="0" allowOverlap="1" wp14:anchorId="1E9DA90C" wp14:editId="216AE1D7">
                <wp:simplePos x="0" y="0"/>
                <wp:positionH relativeFrom="column">
                  <wp:posOffset>3756660</wp:posOffset>
                </wp:positionH>
                <wp:positionV relativeFrom="paragraph">
                  <wp:posOffset>455295</wp:posOffset>
                </wp:positionV>
                <wp:extent cx="1189355" cy="732155"/>
                <wp:effectExtent l="0" t="0" r="0" b="0"/>
                <wp:wrapNone/>
                <wp:docPr id="279"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9355" cy="732155"/>
                        </a:xfrm>
                        <a:prstGeom prst="roundRect">
                          <a:avLst>
                            <a:gd name="adj" fmla="val 16667"/>
                          </a:avLst>
                        </a:prstGeom>
                        <a:solidFill>
                          <a:srgbClr val="F2F2F2"/>
                        </a:solidFill>
                        <a:ln>
                          <a:noFill/>
                        </a:ln>
                        <a:effectLst/>
                        <a:extLst>
                          <a:ext uri="{91240B29-F687-4f45-9708-019B960494DF}"/>
                          <a:ext uri="{AF507438-7753-43e0-B8FC-AC1667EBCBE1}"/>
                        </a:extLst>
                      </wps:spPr>
                      <wps:txbx>
                        <w:txbxContent>
                          <w:p w14:paraId="0F6EC9D6" w14:textId="77777777" w:rsidR="000E61B2" w:rsidRDefault="000E61B2" w:rsidP="000636D7">
                            <w:pPr>
                              <w:ind w:right="60"/>
                              <w:jc w:val="center"/>
                            </w:pPr>
                            <w:r>
                              <w:rPr>
                                <w:rFonts w:ascii="Cursive-Elegant" w:hAnsi="Cursive-Elegant"/>
                                <w:sz w:val="44"/>
                              </w:rPr>
                              <w:t>Heaven</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9DA90C" id="AutoShape 26" o:spid="_x0000_s1026" style="position:absolute;margin-left:295.8pt;margin-top:35.85pt;width:93.65pt;height:57.6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" o:allowincell="f" fillcolor="#f2f2f2" stroked="f">
                <v:textbox inset="1pt,1pt,1pt,1pt">
                  <w:txbxContent>
                    <w:p w14:paraId="0F6EC9D6" w14:textId="77777777" w:rsidR="000E61B2" w:rsidRDefault="000E61B2" w:rsidP="000636D7">
                      <w:pPr>
                        <w:ind w:right="60"/>
                        <w:jc w:val="center"/>
                      </w:pPr>
                      <w:r>
                        <w:rPr>
                          <w:rFonts w:ascii="Cursive-Elegant" w:hAnsi="Cursive-Elegant"/>
                          <w:sz w:val="44"/>
                        </w:rPr>
                        <w:t>Heaven</w:t>
                      </w:r>
                    </w:p>
                  </w:txbxContent>
                </v:textbox>
              </v:roundrect>
            </w:pict>
          </mc:Fallback>
        </mc:AlternateContent>
      </w:r>
    </w:p>
    <w:p w14:paraId="713AA2C3" w14:textId="77777777" w:rsidR="00704A88" w:rsidRPr="00C07ED6" w:rsidRDefault="00704A88">
      <w:pPr>
        <w:jc w:val="left"/>
        <w:rPr>
          <w:rFonts w:ascii="Times New Roman" w:hAnsi="Times New Roman"/>
          <w:b/>
          <w:sz w:val="30"/>
        </w:rPr>
      </w:pPr>
    </w:p>
    <w:p w14:paraId="71830999" w14:textId="77777777" w:rsidR="00704A88" w:rsidRPr="00C07ED6" w:rsidRDefault="00AD5819" w:rsidP="00942B09">
      <w:pPr>
        <w:tabs>
          <w:tab w:val="left" w:pos="1080"/>
        </w:tabs>
        <w:ind w:left="720"/>
        <w:jc w:val="left"/>
        <w:rPr>
          <w:rFonts w:ascii="Times New Roman" w:hAnsi="Times New Roman"/>
          <w:sz w:val="22"/>
        </w:rPr>
      </w:pPr>
      <w:r>
        <w:rPr>
          <w:noProof/>
        </w:rPr>
        <mc:AlternateContent>
          <mc:Choice Requires="wps">
            <w:drawing>
              <wp:anchor distT="0" distB="0" distL="114300" distR="114300" simplePos="0" relativeHeight="251644416" behindDoc="0" locked="0" layoutInCell="0" allowOverlap="1" wp14:anchorId="1C66BC97" wp14:editId="2C5DAB46">
                <wp:simplePos x="0" y="0"/>
                <wp:positionH relativeFrom="column">
                  <wp:posOffset>1927860</wp:posOffset>
                </wp:positionH>
                <wp:positionV relativeFrom="paragraph">
                  <wp:posOffset>2903220</wp:posOffset>
                </wp:positionV>
                <wp:extent cx="1241425" cy="274955"/>
                <wp:effectExtent l="0" t="0" r="0" b="0"/>
                <wp:wrapNone/>
                <wp:docPr id="27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1425" cy="274955"/>
                        </a:xfrm>
                        <a:prstGeom prst="rect">
                          <a:avLst/>
                        </a:prstGeom>
                        <a:noFill/>
                        <a:ln>
                          <a:noFill/>
                        </a:ln>
                        <a:effectLst/>
                        <a:extLst>
                          <a:ext uri="{909E8E84-426E-40dd-AFC4-6F175D3DCCD1}"/>
                          <a:ext uri="{91240B29-F687-4f45-9708-019B960494DF}"/>
                          <a:ext uri="{AF507438-7753-43e0-B8FC-AC1667EBCBE1}"/>
                        </a:extLst>
                      </wps:spPr>
                      <wps:txbx>
                        <w:txbxContent>
                          <w:p w14:paraId="7E764955" w14:textId="77777777" w:rsidR="000E61B2" w:rsidRDefault="000E61B2">
                            <w:pPr>
                              <w:ind w:right="10"/>
                            </w:pPr>
                            <w:r>
                              <w:t>1 Peter 3:18-20</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6BC97" id="Rectangle 75" o:spid="_x0000_s1027" style="position:absolute;left:0;text-align:left;margin-left:151.8pt;margin-top:228.6pt;width:97.75pt;height:21.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" o:allowincell="f" filled="f" stroked="f">
                <v:textbox inset="1pt,1pt,1pt,1pt">
                  <w:txbxContent>
                    <w:p w14:paraId="7E764955" w14:textId="77777777" w:rsidR="000E61B2" w:rsidRDefault="000E61B2">
                      <w:pPr>
                        <w:ind w:right="10"/>
                      </w:pPr>
                      <w:r>
                        <w:t>1 Peter 3:18-20</w:t>
                      </w:r>
                    </w:p>
                  </w:txbxContent>
                </v:textbox>
              </v:rect>
            </w:pict>
          </mc:Fallback>
        </mc:AlternateContent>
      </w:r>
      <w:r>
        <w:rPr>
          <w:noProof/>
        </w:rPr>
        <mc:AlternateContent>
          <mc:Choice Requires="wpg">
            <w:drawing>
              <wp:anchor distT="0" distB="0" distL="114300" distR="114300" simplePos="0" relativeHeight="251629056" behindDoc="0" locked="0" layoutInCell="0" allowOverlap="1" wp14:anchorId="20805BAC" wp14:editId="774994A5">
                <wp:simplePos x="0" y="0"/>
                <wp:positionH relativeFrom="column">
                  <wp:posOffset>1744980</wp:posOffset>
                </wp:positionH>
                <wp:positionV relativeFrom="paragraph">
                  <wp:posOffset>2120900</wp:posOffset>
                </wp:positionV>
                <wp:extent cx="1189355" cy="640715"/>
                <wp:effectExtent l="0" t="0" r="4445" b="6985"/>
                <wp:wrapNone/>
                <wp:docPr id="26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9355" cy="640715"/>
                          <a:chOff x="-1" y="0"/>
                          <a:chExt cx="20001" cy="20000"/>
                        </a:xfrm>
                      </wpg:grpSpPr>
                      <wps:wsp>
                        <wps:cNvPr id="272" name="Arc 44"/>
                        <wps:cNvSpPr>
                          <a:spLocks/>
                        </wps:cNvSpPr>
                        <wps:spPr bwMode="auto">
                          <a:xfrm flipV="1">
                            <a:off x="7688" y="0"/>
                            <a:ext cx="12312" cy="20000"/>
                          </a:xfrm>
                          <a:custGeom>
                            <a:avLst/>
                            <a:gdLst>
                              <a:gd name="T0" fmla="*/ 0 w 21600"/>
                              <a:gd name="T1" fmla="*/ 0 h 21600"/>
                              <a:gd name="T2" fmla="*/ 12312 w 21600"/>
                              <a:gd name="T3" fmla="*/ 20000 h 21600"/>
                              <a:gd name="T4" fmla="*/ 0 w 21600"/>
                              <a:gd name="T5" fmla="*/ 200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solidFill>
                            <a:srgbClr val="FFFFFF"/>
                          </a:solidFill>
                          <a:ln w="9525">
                            <a:solidFill>
                              <a:srgbClr val="0077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273" name="Arc 45"/>
                        <wps:cNvSpPr>
                          <a:spLocks/>
                        </wps:cNvSpPr>
                        <wps:spPr bwMode="auto">
                          <a:xfrm flipH="1" flipV="1">
                            <a:off x="1537" y="10149"/>
                            <a:ext cx="6162" cy="9851"/>
                          </a:xfrm>
                          <a:custGeom>
                            <a:avLst/>
                            <a:gdLst>
                              <a:gd name="T0" fmla="*/ 0 w 21600"/>
                              <a:gd name="T1" fmla="*/ 0 h 21600"/>
                              <a:gd name="T2" fmla="*/ 6162 w 21600"/>
                              <a:gd name="T3" fmla="*/ 9851 h 21600"/>
                              <a:gd name="T4" fmla="*/ 0 w 21600"/>
                              <a:gd name="T5" fmla="*/ 985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solidFill>
                            <a:srgbClr val="FFFFFF"/>
                          </a:solidFill>
                          <a:ln w="9525">
                            <a:solidFill>
                              <a:srgbClr val="0077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g:grpSp>
                        <wpg:cNvPr id="274" name="Group 46"/>
                        <wpg:cNvGrpSpPr>
                          <a:grpSpLocks/>
                        </wpg:cNvGrpSpPr>
                        <wpg:grpSpPr bwMode="auto">
                          <a:xfrm>
                            <a:off x="-1" y="10149"/>
                            <a:ext cx="3086" cy="5728"/>
                            <a:chOff x="0" y="0"/>
                            <a:chExt cx="19999" cy="20000"/>
                          </a:xfrm>
                        </wpg:grpSpPr>
                        <wps:wsp>
                          <wps:cNvPr id="275" name="Line 47"/>
                          <wps:cNvCnPr>
                            <a:cxnSpLocks/>
                          </wps:cNvCnPr>
                          <wps:spPr bwMode="auto">
                            <a:xfrm flipH="1">
                              <a:off x="0" y="0"/>
                              <a:ext cx="10032" cy="20000"/>
                            </a:xfrm>
                            <a:prstGeom prst="line">
                              <a:avLst/>
                            </a:prstGeom>
                            <a:noFill/>
                            <a:ln w="9525">
                              <a:solidFill>
                                <a:srgbClr val="0077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276" name="Line 48"/>
                          <wps:cNvCnPr>
                            <a:cxnSpLocks/>
                          </wps:cNvCnPr>
                          <wps:spPr bwMode="auto">
                            <a:xfrm>
                              <a:off x="9967" y="0"/>
                              <a:ext cx="10032" cy="10035"/>
                            </a:xfrm>
                            <a:prstGeom prst="line">
                              <a:avLst/>
                            </a:prstGeom>
                            <a:noFill/>
                            <a:ln w="9525">
                              <a:solidFill>
                                <a:srgbClr val="0077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58FC0AB" id="Group 43" o:spid="_x0000_s1026" style="position:absolute;margin-left:137.4pt;margin-top:167pt;width:93.65pt;height:50.45pt;z-index:251629056" coordorigin="-1" coordsize="20001,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" o:allowincell="f">
                <v:shape id="Arc 44" o:spid="_x0000_s1027" style="position:absolute;left:7688;width:12312;height:20000;flip: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" path="m,-1nfc11929,-1,21600,9670,21600,21600em,-1nsc11929,-1,21600,9670,21600,21600l,21600,,-1xe" strokecolor="#070">
                  <v:shadow color="black" opacity="49150f" offset=".74833mm,.74833mm"/>
                  <v:path arrowok="t" o:extrusionok="f" o:connecttype="custom" o:connectlocs="0,0;7018,18519;0,18519" o:connectangles="0,0,0"/>
                </v:shape>
                <v:shape id="Arc 45" o:spid="_x0000_s1028" style="position:absolute;left:1537;top:10149;width:6162;height:9851;flip:x 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" path="m,-1nfc11929,-1,21600,9670,21600,21600em,-1nsc11929,-1,21600,9670,21600,21600l,21600,,-1xe" strokecolor="#070">
                  <v:shadow color="black" opacity="49150f" offset=".74833mm,.74833mm"/>
                  <v:path arrowok="t" o:extrusionok="f" o:connecttype="custom" o:connectlocs="0,0;1758,4493;0,4493" o:connectangles="0,0,0"/>
                </v:shape>
                <v:group id="Group 46" o:spid="_x0000_s1029" style="position:absolute;left:-1;top:10149;width:3086;height:5728" coordsize="19999,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">
                  <v:line id="Line 47" o:spid="_x0000_s1030" style="position:absolute;flip:x;visibility:visible;mso-wrap-style:square" from="0,0" to="10032,20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" strokecolor="#070">
                    <v:stroke startarrowwidth="narrow" startarrowlength="short" endarrowwidth="narrow" endarrowlength="short"/>
                    <v:shadow opacity="49150f"/>
                    <o:lock v:ext="edit" shapetype="f"/>
                  </v:line>
                  <v:line id="Line 48" o:spid="_x0000_s1031" style="position:absolute;visibility:visible;mso-wrap-style:square" from="9967,0" to="19999,100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" strokecolor="#070">
                    <v:stroke startarrowwidth="narrow" startarrowlength="short" endarrowwidth="narrow" endarrowlength="short"/>
                    <v:shadow opacity="49150f"/>
                    <o:lock v:ext="edit" shapetype="f"/>
                  </v:line>
                </v:group>
              </v:group>
            </w:pict>
          </mc:Fallback>
        </mc:AlternateContent>
      </w:r>
      <w:r>
        <w:rPr>
          <w:noProof/>
        </w:rPr>
        <mc:AlternateContent>
          <mc:Choice Requires="wpg">
            <w:drawing>
              <wp:anchor distT="0" distB="0" distL="114300" distR="114300" simplePos="0" relativeHeight="251619840" behindDoc="0" locked="0" layoutInCell="0" allowOverlap="1" wp14:anchorId="5CD882DD" wp14:editId="79213B1D">
                <wp:simplePos x="0" y="0"/>
                <wp:positionH relativeFrom="column">
                  <wp:posOffset>190500</wp:posOffset>
                </wp:positionH>
                <wp:positionV relativeFrom="paragraph">
                  <wp:posOffset>2212340</wp:posOffset>
                </wp:positionV>
                <wp:extent cx="1463675" cy="823595"/>
                <wp:effectExtent l="12700" t="12700" r="0" b="1905"/>
                <wp:wrapNone/>
                <wp:docPr id="26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823595"/>
                          <a:chOff x="0" y="0"/>
                          <a:chExt cx="20000" cy="20000"/>
                        </a:xfrm>
                      </wpg:grpSpPr>
                      <wps:wsp>
                        <wps:cNvPr id="270" name="Rectangle 13"/>
                        <wps:cNvSpPr>
                          <a:spLocks/>
                        </wps:cNvSpPr>
                        <wps:spPr bwMode="auto">
                          <a:xfrm>
                            <a:off x="0" y="0"/>
                            <a:ext cx="20000" cy="20000"/>
                          </a:xfrm>
                          <a:prstGeom prst="rect">
                            <a:avLst/>
                          </a:prstGeom>
                          <a:solidFill>
                            <a:srgbClr val="202020"/>
                          </a:solidFill>
                          <a:ln w="25400">
                            <a:solidFill>
                              <a:srgbClr val="000000"/>
                            </a:solidFill>
                            <a:miter lim="800000"/>
                            <a:headEnd/>
                            <a:tailEnd/>
                          </a:ln>
                          <a:effectLst/>
                          <a:extLst>
                            <a:ext uri="{AF507438-7753-43e0-B8FC-AC1667EBCBE1}"/>
                          </a:extLst>
                        </wps:spPr>
                        <wps:bodyPr rot="0" vert="horz" wrap="square" lIns="91440" tIns="45720" rIns="91440" bIns="45720" anchor="t" anchorCtr="0" upright="1">
                          <a:noAutofit/>
                        </wps:bodyPr>
                      </wps:wsp>
                      <wps:wsp>
                        <wps:cNvPr id="271" name="Rectangle 14"/>
                        <wps:cNvSpPr>
                          <a:spLocks/>
                        </wps:cNvSpPr>
                        <wps:spPr bwMode="auto">
                          <a:xfrm>
                            <a:off x="2499" y="6662"/>
                            <a:ext cx="13753" cy="6676"/>
                          </a:xfrm>
                          <a:prstGeom prst="rect">
                            <a:avLst/>
                          </a:prstGeom>
                          <a:solidFill>
                            <a:srgbClr val="202020"/>
                          </a:solidFill>
                          <a:ln>
                            <a:noFill/>
                          </a:ln>
                          <a:effectLst/>
                          <a:extLst>
                            <a:ext uri="{91240B29-F687-4f45-9708-019B960494DF}"/>
                            <a:ext uri="{AF507438-7753-43e0-B8FC-AC1667EBCBE1}"/>
                          </a:extLst>
                        </wps:spPr>
                        <wps:txbx>
                          <w:txbxContent>
                            <w:p w14:paraId="5C6853D2" w14:textId="77777777" w:rsidR="000E61B2" w:rsidRPr="0019545A" w:rsidRDefault="000E61B2" w:rsidP="00704A88">
                              <w:pPr>
                                <w:ind w:right="-20"/>
                                <w:jc w:val="right"/>
                                <w:rPr>
                                  <w:b/>
                                  <w:color w:val="FFFFFF"/>
                                  <w:sz w:val="36"/>
                                </w:rPr>
                              </w:pPr>
                              <w:r w:rsidRPr="0019545A">
                                <w:rPr>
                                  <w:rFonts w:ascii="BLADES" w:hAnsi="BLADES"/>
                                  <w:b/>
                                  <w:color w:val="FFFFFF"/>
                                  <w:sz w:val="44"/>
                                </w:rPr>
                                <w:t>HADES</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D882DD" id="Group 12" o:spid="_x0000_s1028" style="position:absolute;left:0;text-align:left;margin-left:15pt;margin-top:174.2pt;width:115.25pt;height:64.85pt;z-index:251619840"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" o:allowincell="f">
                <v:rect id="Rectangle 13" o:spid="_x0000_s1029"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" fillcolor="#202020" strokeweight="2pt">
                  <v:path arrowok="t"/>
                </v:rect>
                <v:rect id="Rectangle 14" o:spid="_x0000_s1030" style="position:absolute;left:2499;top:6662;width:13753;height:66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" fillcolor="#202020" stroked="f">
                  <v:textbox inset="1pt,1pt,1pt,1pt">
                    <w:txbxContent>
                      <w:p w14:paraId="5C6853D2" w14:textId="77777777" w:rsidR="000E61B2" w:rsidRPr="0019545A" w:rsidRDefault="000E61B2" w:rsidP="00704A88">
                        <w:pPr>
                          <w:ind w:right="-20"/>
                          <w:jc w:val="right"/>
                          <w:rPr>
                            <w:b/>
                            <w:color w:val="FFFFFF"/>
                            <w:sz w:val="36"/>
                          </w:rPr>
                        </w:pPr>
                        <w:r w:rsidRPr="0019545A">
                          <w:rPr>
                            <w:rFonts w:ascii="BLADES" w:hAnsi="BLADES"/>
                            <w:b/>
                            <w:color w:val="FFFFFF"/>
                            <w:sz w:val="44"/>
                          </w:rPr>
                          <w:t>HADES</w:t>
                        </w:r>
                      </w:p>
                    </w:txbxContent>
                  </v:textbox>
                </v:rect>
              </v:group>
            </w:pict>
          </mc:Fallback>
        </mc:AlternateContent>
      </w:r>
      <w:r>
        <w:rPr>
          <w:noProof/>
        </w:rPr>
        <mc:AlternateContent>
          <mc:Choice Requires="wpg">
            <w:drawing>
              <wp:anchor distT="0" distB="0" distL="114300" distR="114300" simplePos="0" relativeHeight="251620864" behindDoc="0" locked="0" layoutInCell="0" allowOverlap="1" wp14:anchorId="0AE5B7C8" wp14:editId="29C82B08">
                <wp:simplePos x="0" y="0"/>
                <wp:positionH relativeFrom="column">
                  <wp:posOffset>190500</wp:posOffset>
                </wp:positionH>
                <wp:positionV relativeFrom="paragraph">
                  <wp:posOffset>1348740</wp:posOffset>
                </wp:positionV>
                <wp:extent cx="1463675" cy="823595"/>
                <wp:effectExtent l="12700" t="12700" r="0" b="1905"/>
                <wp:wrapNone/>
                <wp:docPr id="26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823595"/>
                          <a:chOff x="0" y="0"/>
                          <a:chExt cx="20000" cy="20000"/>
                        </a:xfrm>
                      </wpg:grpSpPr>
                      <wps:wsp>
                        <wps:cNvPr id="267" name="Rectangle 17"/>
                        <wps:cNvSpPr>
                          <a:spLocks/>
                        </wps:cNvSpPr>
                        <wps:spPr bwMode="auto">
                          <a:xfrm>
                            <a:off x="0" y="0"/>
                            <a:ext cx="20000" cy="20000"/>
                          </a:xfrm>
                          <a:prstGeom prst="rect">
                            <a:avLst/>
                          </a:prstGeom>
                          <a:solidFill>
                            <a:srgbClr val="F2F2F2"/>
                          </a:solidFill>
                          <a:ln w="25400">
                            <a:solidFill>
                              <a:srgbClr val="0000FF"/>
                            </a:solidFill>
                            <a:miter lim="800000"/>
                            <a:headEnd/>
                            <a:tailEnd/>
                          </a:ln>
                          <a:effectLst/>
                          <a:extLst>
                            <a:ext uri="{AF507438-7753-43e0-B8FC-AC1667EBCBE1}"/>
                          </a:extLst>
                        </wps:spPr>
                        <wps:bodyPr rot="0" vert="horz" wrap="square" lIns="91440" tIns="45720" rIns="91440" bIns="45720" anchor="t" anchorCtr="0" upright="1">
                          <a:noAutofit/>
                        </wps:bodyPr>
                      </wps:wsp>
                      <wps:wsp>
                        <wps:cNvPr id="268" name="Rectangle 18"/>
                        <wps:cNvSpPr>
                          <a:spLocks/>
                        </wps:cNvSpPr>
                        <wps:spPr bwMode="auto">
                          <a:xfrm>
                            <a:off x="4998" y="6662"/>
                            <a:ext cx="11254" cy="6676"/>
                          </a:xfrm>
                          <a:prstGeom prst="rect">
                            <a:avLst/>
                          </a:prstGeom>
                          <a:solidFill>
                            <a:srgbClr val="F2F2F2"/>
                          </a:solidFill>
                          <a:ln>
                            <a:noFill/>
                          </a:ln>
                          <a:effectLst/>
                          <a:extLst>
                            <a:ext uri="{91240B29-F687-4f45-9708-019B960494DF}"/>
                            <a:ext uri="{AF507438-7753-43e0-B8FC-AC1667EBCBE1}"/>
                          </a:extLst>
                        </wps:spPr>
                        <wps:txbx>
                          <w:txbxContent>
                            <w:p w14:paraId="136FE026" w14:textId="77777777" w:rsidR="000E61B2" w:rsidRPr="001F3335" w:rsidRDefault="000E61B2">
                              <w:pPr>
                                <w:ind w:right="-70"/>
                                <w:rPr>
                                  <w:sz w:val="20"/>
                                </w:rPr>
                              </w:pPr>
                              <w:r w:rsidRPr="001F3335">
                                <w:rPr>
                                  <w:rFonts w:ascii="Swing" w:hAnsi="Swing"/>
                                  <w:b/>
                                  <w:sz w:val="32"/>
                                </w:rPr>
                                <w:t>Paradise</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E5B7C8" id="Group 16" o:spid="_x0000_s1031" style="position:absolute;left:0;text-align:left;margin-left:15pt;margin-top:106.2pt;width:115.25pt;height:64.85pt;z-index:251620864"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" o:allowincell="f">
                <v:rect id="Rectangle 17" o:spid="_x0000_s1032"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" fillcolor="#f2f2f2" strokecolor="blue" strokeweight="2pt">
                  <v:path arrowok="t"/>
                </v:rect>
                <v:rect id="Rectangle 18" o:spid="_x0000_s1033" style="position:absolute;left:4998;top:6662;width:11254;height:66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" fillcolor="#f2f2f2" stroked="f">
                  <v:textbox inset="1pt,1pt,1pt,1pt">
                    <w:txbxContent>
                      <w:p w14:paraId="136FE026" w14:textId="77777777" w:rsidR="000E61B2" w:rsidRPr="001F3335" w:rsidRDefault="000E61B2">
                        <w:pPr>
                          <w:ind w:right="-70"/>
                          <w:rPr>
                            <w:sz w:val="20"/>
                          </w:rPr>
                        </w:pPr>
                        <w:r w:rsidRPr="001F3335">
                          <w:rPr>
                            <w:rFonts w:ascii="Swing" w:hAnsi="Swing"/>
                            <w:b/>
                            <w:sz w:val="32"/>
                          </w:rPr>
                          <w:t>Paradise</w:t>
                        </w:r>
                      </w:p>
                    </w:txbxContent>
                  </v:textbox>
                </v:rect>
              </v:group>
            </w:pict>
          </mc:Fallback>
        </mc:AlternateContent>
      </w:r>
      <w:r>
        <w:rPr>
          <w:noProof/>
        </w:rPr>
        <mc:AlternateContent>
          <mc:Choice Requires="wps">
            <w:drawing>
              <wp:anchor distT="0" distB="0" distL="114300" distR="114300" simplePos="0" relativeHeight="251642368" behindDoc="0" locked="0" layoutInCell="0" allowOverlap="1" wp14:anchorId="7F278E4C" wp14:editId="2B8AE2E3">
                <wp:simplePos x="0" y="0"/>
                <wp:positionH relativeFrom="column">
                  <wp:posOffset>556260</wp:posOffset>
                </wp:positionH>
                <wp:positionV relativeFrom="paragraph">
                  <wp:posOffset>3126740</wp:posOffset>
                </wp:positionV>
                <wp:extent cx="1241425" cy="274955"/>
                <wp:effectExtent l="0" t="0" r="0" b="0"/>
                <wp:wrapNone/>
                <wp:docPr id="26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1425" cy="274955"/>
                        </a:xfrm>
                        <a:prstGeom prst="rect">
                          <a:avLst/>
                        </a:prstGeom>
                        <a:noFill/>
                        <a:ln>
                          <a:noFill/>
                        </a:ln>
                        <a:effectLst/>
                        <a:extLst>
                          <a:ext uri="{909E8E84-426E-40dd-AFC4-6F175D3DCCD1}"/>
                          <a:ext uri="{91240B29-F687-4f45-9708-019B960494DF}"/>
                          <a:ext uri="{AF507438-7753-43e0-B8FC-AC1667EBCBE1}"/>
                        </a:extLst>
                      </wps:spPr>
                      <wps:txbx>
                        <w:txbxContent>
                          <w:p w14:paraId="273D49DB" w14:textId="77777777" w:rsidR="000E61B2" w:rsidRDefault="000E61B2">
                            <w:pPr>
                              <w:ind w:right="10"/>
                            </w:pPr>
                            <w:r>
                              <w:t>Luke 16</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78E4C" id="Rectangle 71" o:spid="_x0000_s1034" style="position:absolute;left:0;text-align:left;margin-left:43.8pt;margin-top:246.2pt;width:97.75pt;height:21.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" o:allowincell="f" filled="f" stroked="f">
                <v:textbox inset="1pt,1pt,1pt,1pt">
                  <w:txbxContent>
                    <w:p w14:paraId="273D49DB" w14:textId="77777777" w:rsidR="000E61B2" w:rsidRDefault="000E61B2">
                      <w:pPr>
                        <w:ind w:right="10"/>
                      </w:pPr>
                      <w:r>
                        <w:t>Luke 16</w:t>
                      </w:r>
                    </w:p>
                  </w:txbxContent>
                </v:textbox>
              </v:rect>
            </w:pict>
          </mc:Fallback>
        </mc:AlternateContent>
      </w:r>
      <w:r>
        <w:rPr>
          <w:noProof/>
        </w:rPr>
        <mc:AlternateContent>
          <mc:Choice Requires="wps">
            <w:drawing>
              <wp:anchor distT="0" distB="0" distL="114300" distR="114300" simplePos="0" relativeHeight="251646464" behindDoc="0" locked="0" layoutInCell="0" allowOverlap="1" wp14:anchorId="0A2ED9E3" wp14:editId="42698E84">
                <wp:simplePos x="0" y="0"/>
                <wp:positionH relativeFrom="column">
                  <wp:posOffset>-266065</wp:posOffset>
                </wp:positionH>
                <wp:positionV relativeFrom="paragraph">
                  <wp:posOffset>1074420</wp:posOffset>
                </wp:positionV>
                <wp:extent cx="274955" cy="2149475"/>
                <wp:effectExtent l="0" t="0" r="0" b="0"/>
                <wp:wrapNone/>
                <wp:docPr id="264"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955" cy="2149475"/>
                        </a:xfrm>
                        <a:prstGeom prst="rect">
                          <a:avLst/>
                        </a:prstGeom>
                        <a:solidFill>
                          <a:srgbClr val="FFFFFF"/>
                        </a:solidFill>
                        <a:ln>
                          <a:noFill/>
                        </a:ln>
                        <a:effectLst/>
                        <a:extLst>
                          <a:ext uri="{91240B29-F687-4f45-9708-019B960494DF}"/>
                          <a:ext uri="{AF507438-7753-43e0-B8FC-AC1667EBCBE1}"/>
                        </a:extLst>
                      </wps:spPr>
                      <wps:txbx>
                        <w:txbxContent>
                          <w:p w14:paraId="44528AAC" w14:textId="77777777" w:rsidR="000E61B2" w:rsidRDefault="000E61B2">
                            <w:r>
                              <w:rPr>
                                <w:rFonts w:ascii="XPCopperhead" w:hAnsi="XPCopperhead"/>
                                <w:sz w:val="44"/>
                              </w:rPr>
                              <w:t>Sheol</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ED9E3" id="Rectangle 79" o:spid="_x0000_s1035" style="position:absolute;left:0;text-align:left;margin-left:-20.95pt;margin-top:84.6pt;width:21.65pt;height:169.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" o:allowincell="f" stroked="f">
                <v:textbox inset="1pt,1pt,1pt,1pt">
                  <w:txbxContent>
                    <w:p w14:paraId="44528AAC" w14:textId="77777777" w:rsidR="000E61B2" w:rsidRDefault="000E61B2">
                      <w:r>
                        <w:rPr>
                          <w:rFonts w:ascii="XPCopperhead" w:hAnsi="XPCopperhead"/>
                          <w:sz w:val="44"/>
                        </w:rPr>
                        <w:t>Sheol</w:t>
                      </w:r>
                    </w:p>
                  </w:txbxContent>
                </v:textbox>
              </v:rect>
            </w:pict>
          </mc:Fallback>
        </mc:AlternateContent>
      </w:r>
      <w:r>
        <w:rPr>
          <w:noProof/>
        </w:rPr>
        <mc:AlternateContent>
          <mc:Choice Requires="wps">
            <w:drawing>
              <wp:anchor distT="0" distB="0" distL="114300" distR="114300" simplePos="0" relativeHeight="251617792" behindDoc="0" locked="0" layoutInCell="0" allowOverlap="1" wp14:anchorId="668D2881" wp14:editId="5057D2CD">
                <wp:simplePos x="0" y="0"/>
                <wp:positionH relativeFrom="column">
                  <wp:posOffset>99060</wp:posOffset>
                </wp:positionH>
                <wp:positionV relativeFrom="paragraph">
                  <wp:posOffset>1257300</wp:posOffset>
                </wp:positionV>
                <wp:extent cx="1646555" cy="1829435"/>
                <wp:effectExtent l="12700" t="12700" r="4445" b="0"/>
                <wp:wrapNone/>
                <wp:docPr id="26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6555" cy="1829435"/>
                        </a:xfrm>
                        <a:prstGeom prst="rect">
                          <a:avLst/>
                        </a:prstGeom>
                        <a:solidFill>
                          <a:srgbClr val="FFFFFF"/>
                        </a:solidFill>
                        <a:ln w="25400">
                          <a:solidFill>
                            <a:srgbClr val="880000"/>
                          </a:solidFill>
                          <a:miter lim="800000"/>
                          <a:headEnd/>
                          <a:tailEnd/>
                        </a:ln>
                        <a:effectLst/>
                        <a:extLst>
                          <a:ext uri="{AF507438-7753-43e0-B8FC-AC1667EBCBE1}"/>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FFB29" id="Rectangle 7" o:spid="_x0000_s1026" style="position:absolute;margin-left:7.8pt;margin-top:99pt;width:129.65pt;height:144.0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" o:allowincell="f" strokecolor="#800" strokeweight="2pt">
                <v:path arrowok="t"/>
              </v:rect>
            </w:pict>
          </mc:Fallback>
        </mc:AlternateContent>
      </w:r>
      <w:r>
        <w:rPr>
          <w:noProof/>
        </w:rPr>
        <mc:AlternateContent>
          <mc:Choice Requires="wps">
            <w:drawing>
              <wp:anchor distT="0" distB="0" distL="114300" distR="114300" simplePos="0" relativeHeight="251643392" behindDoc="0" locked="0" layoutInCell="0" allowOverlap="1" wp14:anchorId="543ED890" wp14:editId="0A070134">
                <wp:simplePos x="0" y="0"/>
                <wp:positionH relativeFrom="column">
                  <wp:posOffset>1653540</wp:posOffset>
                </wp:positionH>
                <wp:positionV relativeFrom="paragraph">
                  <wp:posOffset>982980</wp:posOffset>
                </wp:positionV>
                <wp:extent cx="823595" cy="274955"/>
                <wp:effectExtent l="0" t="0" r="0" b="0"/>
                <wp:wrapNone/>
                <wp:docPr id="26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3595" cy="274955"/>
                        </a:xfrm>
                        <a:prstGeom prst="rect">
                          <a:avLst/>
                        </a:prstGeom>
                        <a:noFill/>
                        <a:ln>
                          <a:noFill/>
                        </a:ln>
                        <a:effectLst/>
                        <a:extLst>
                          <a:ext uri="{909E8E84-426E-40dd-AFC4-6F175D3DCCD1}"/>
                          <a:ext uri="{91240B29-F687-4f45-9708-019B960494DF}"/>
                          <a:ext uri="{AF507438-7753-43e0-B8FC-AC1667EBCBE1}"/>
                        </a:extLst>
                      </wps:spPr>
                      <wps:txbx>
                        <w:txbxContent>
                          <w:p w14:paraId="3BD45B61" w14:textId="77777777" w:rsidR="000E61B2" w:rsidRDefault="000E61B2">
                            <w:pPr>
                              <w:ind w:right="10"/>
                            </w:pPr>
                            <w:r>
                              <w:t>Luke 23:43</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ED890" id="Rectangle 73" o:spid="_x0000_s1036" style="position:absolute;left:0;text-align:left;margin-left:130.2pt;margin-top:77.4pt;width:64.85pt;height:21.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" o:allowincell="f" filled="f" stroked="f">
                <v:textbox inset="1pt,1pt,1pt,1pt">
                  <w:txbxContent>
                    <w:p w14:paraId="3BD45B61" w14:textId="77777777" w:rsidR="000E61B2" w:rsidRDefault="000E61B2">
                      <w:pPr>
                        <w:ind w:right="10"/>
                      </w:pPr>
                      <w:r>
                        <w:t>Luke 23:43</w:t>
                      </w:r>
                    </w:p>
                  </w:txbxContent>
                </v:textbox>
              </v:rect>
            </w:pict>
          </mc:Fallback>
        </mc:AlternateContent>
      </w:r>
      <w:r>
        <w:rPr>
          <w:noProof/>
        </w:rPr>
        <mc:AlternateContent>
          <mc:Choice Requires="wps">
            <w:drawing>
              <wp:anchor distT="0" distB="0" distL="114300" distR="114300" simplePos="0" relativeHeight="251638272" behindDoc="0" locked="0" layoutInCell="0" allowOverlap="1" wp14:anchorId="49C5E927" wp14:editId="488E5F06">
                <wp:simplePos x="0" y="0"/>
                <wp:positionH relativeFrom="column">
                  <wp:posOffset>3756660</wp:posOffset>
                </wp:positionH>
                <wp:positionV relativeFrom="paragraph">
                  <wp:posOffset>1237615</wp:posOffset>
                </wp:positionV>
                <wp:extent cx="1549400" cy="274955"/>
                <wp:effectExtent l="0" t="0" r="0" b="0"/>
                <wp:wrapNone/>
                <wp:docPr id="261"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9400" cy="274955"/>
                        </a:xfrm>
                        <a:prstGeom prst="rect">
                          <a:avLst/>
                        </a:prstGeom>
                        <a:noFill/>
                        <a:ln>
                          <a:noFill/>
                        </a:ln>
                        <a:effectLst/>
                        <a:extLst>
                          <a:ext uri="{909E8E84-426E-40dd-AFC4-6F175D3DCCD1}"/>
                          <a:ext uri="{91240B29-F687-4f45-9708-019B960494DF}"/>
                          <a:ext uri="{AF507438-7753-43e0-B8FC-AC1667EBCBE1}"/>
                        </a:extLst>
                      </wps:spPr>
                      <wps:txbx>
                        <w:txbxContent>
                          <w:p w14:paraId="2BC46DBF" w14:textId="77777777" w:rsidR="000E61B2" w:rsidRDefault="000E61B2">
                            <w:pPr>
                              <w:ind w:right="10"/>
                            </w:pPr>
                            <w:r>
                              <w:t>2 Corinthians 12:1-4</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5E927" id="Rectangle 65" o:spid="_x0000_s1037" style="position:absolute;left:0;text-align:left;margin-left:295.8pt;margin-top:97.45pt;width:122pt;height:21.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" o:allowincell="f" filled="f" stroked="f">
                <v:textbox inset="1pt,1pt,1pt,1pt">
                  <w:txbxContent>
                    <w:p w14:paraId="2BC46DBF" w14:textId="77777777" w:rsidR="000E61B2" w:rsidRDefault="000E61B2">
                      <w:pPr>
                        <w:ind w:right="10"/>
                      </w:pPr>
                      <w:r>
                        <w:t>2 Corinthians 12:1-4</w:t>
                      </w:r>
                    </w:p>
                  </w:txbxContent>
                </v:textbox>
              </v:rect>
            </w:pict>
          </mc:Fallback>
        </mc:AlternateContent>
      </w:r>
      <w:r>
        <w:rPr>
          <w:noProof/>
        </w:rPr>
        <mc:AlternateContent>
          <mc:Choice Requires="wps">
            <w:drawing>
              <wp:anchor distT="0" distB="0" distL="114300" distR="114300" simplePos="0" relativeHeight="251624960" behindDoc="0" locked="0" layoutInCell="0" allowOverlap="1" wp14:anchorId="18E04B90" wp14:editId="6FBF99BE">
                <wp:simplePos x="0" y="0"/>
                <wp:positionH relativeFrom="column">
                  <wp:posOffset>4213860</wp:posOffset>
                </wp:positionH>
                <wp:positionV relativeFrom="paragraph">
                  <wp:posOffset>3797935</wp:posOffset>
                </wp:positionV>
                <wp:extent cx="1920875" cy="1976755"/>
                <wp:effectExtent l="0" t="0" r="0" b="4445"/>
                <wp:wrapNone/>
                <wp:docPr id="246"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0875" cy="1976755"/>
                        </a:xfrm>
                        <a:custGeom>
                          <a:avLst/>
                          <a:gdLst>
                            <a:gd name="T0" fmla="*/ 8781664 w 20000"/>
                            <a:gd name="T1" fmla="*/ 141092272 h 20000"/>
                            <a:gd name="T2" fmla="*/ 5857516 w 20000"/>
                            <a:gd name="T3" fmla="*/ 136823272 h 20000"/>
                            <a:gd name="T4" fmla="*/ 0 w 20000"/>
                            <a:gd name="T5" fmla="*/ 123010004 h 20000"/>
                            <a:gd name="T6" fmla="*/ 0 w 20000"/>
                            <a:gd name="T7" fmla="*/ 77828798 h 20000"/>
                            <a:gd name="T8" fmla="*/ 8781664 w 20000"/>
                            <a:gd name="T9" fmla="*/ 50710388 h 20000"/>
                            <a:gd name="T10" fmla="*/ 17563232 w 20000"/>
                            <a:gd name="T11" fmla="*/ 59746629 h 20000"/>
                            <a:gd name="T12" fmla="*/ 17563232 w 20000"/>
                            <a:gd name="T13" fmla="*/ 86865039 h 20000"/>
                            <a:gd name="T14" fmla="*/ 26344897 w 20000"/>
                            <a:gd name="T15" fmla="*/ 95901280 h 20000"/>
                            <a:gd name="T16" fmla="*/ 26344897 w 20000"/>
                            <a:gd name="T17" fmla="*/ 32637905 h 20000"/>
                            <a:gd name="T18" fmla="*/ 35126561 w 20000"/>
                            <a:gd name="T19" fmla="*/ 50710388 h 20000"/>
                            <a:gd name="T20" fmla="*/ 35126561 w 20000"/>
                            <a:gd name="T21" fmla="*/ 59746629 h 20000"/>
                            <a:gd name="T22" fmla="*/ 43908129 w 20000"/>
                            <a:gd name="T23" fmla="*/ 86865039 h 20000"/>
                            <a:gd name="T24" fmla="*/ 43908129 w 20000"/>
                            <a:gd name="T25" fmla="*/ 50710388 h 20000"/>
                            <a:gd name="T26" fmla="*/ 52689793 w 20000"/>
                            <a:gd name="T27" fmla="*/ 23601664 h 20000"/>
                            <a:gd name="T28" fmla="*/ 52689793 w 20000"/>
                            <a:gd name="T29" fmla="*/ 32637905 h 20000"/>
                            <a:gd name="T30" fmla="*/ 70262246 w 20000"/>
                            <a:gd name="T31" fmla="*/ 59746629 h 20000"/>
                            <a:gd name="T32" fmla="*/ 70262246 w 20000"/>
                            <a:gd name="T33" fmla="*/ 68782870 h 20000"/>
                            <a:gd name="T34" fmla="*/ 87825574 w 20000"/>
                            <a:gd name="T35" fmla="*/ 59746629 h 20000"/>
                            <a:gd name="T36" fmla="*/ 96607143 w 20000"/>
                            <a:gd name="T37" fmla="*/ 41674147 h 20000"/>
                            <a:gd name="T38" fmla="*/ 96607143 w 20000"/>
                            <a:gd name="T39" fmla="*/ 32637905 h 20000"/>
                            <a:gd name="T40" fmla="*/ 96607143 w 20000"/>
                            <a:gd name="T41" fmla="*/ 41674147 h 20000"/>
                            <a:gd name="T42" fmla="*/ 105388807 w 20000"/>
                            <a:gd name="T43" fmla="*/ 50710388 h 20000"/>
                            <a:gd name="T44" fmla="*/ 96607143 w 20000"/>
                            <a:gd name="T45" fmla="*/ 50710388 h 20000"/>
                            <a:gd name="T46" fmla="*/ 105388807 w 20000"/>
                            <a:gd name="T47" fmla="*/ 86865039 h 20000"/>
                            <a:gd name="T48" fmla="*/ 122952039 w 20000"/>
                            <a:gd name="T49" fmla="*/ 95901280 h 20000"/>
                            <a:gd name="T50" fmla="*/ 131733704 w 20000"/>
                            <a:gd name="T51" fmla="*/ 95901280 h 20000"/>
                            <a:gd name="T52" fmla="*/ 131733704 w 20000"/>
                            <a:gd name="T53" fmla="*/ 104937522 h 20000"/>
                            <a:gd name="T54" fmla="*/ 140515272 w 20000"/>
                            <a:gd name="T55" fmla="*/ 104937522 h 20000"/>
                            <a:gd name="T56" fmla="*/ 149296936 w 20000"/>
                            <a:gd name="T57" fmla="*/ 59746629 h 20000"/>
                            <a:gd name="T58" fmla="*/ 140515272 w 20000"/>
                            <a:gd name="T59" fmla="*/ 41674147 h 20000"/>
                            <a:gd name="T60" fmla="*/ 140515272 w 20000"/>
                            <a:gd name="T61" fmla="*/ 14565423 h 20000"/>
                            <a:gd name="T62" fmla="*/ 149296936 w 20000"/>
                            <a:gd name="T63" fmla="*/ 5519396 h 20000"/>
                            <a:gd name="T64" fmla="*/ 149785799 w 20000"/>
                            <a:gd name="T65" fmla="*/ 0 h 20000"/>
                            <a:gd name="T66" fmla="*/ 149296936 w 20000"/>
                            <a:gd name="T67" fmla="*/ 5519396 h 20000"/>
                            <a:gd name="T68" fmla="*/ 149296936 w 20000"/>
                            <a:gd name="T69" fmla="*/ 23601664 h 20000"/>
                            <a:gd name="T70" fmla="*/ 159545284 w 20000"/>
                            <a:gd name="T71" fmla="*/ 50212147 h 20000"/>
                            <a:gd name="T72" fmla="*/ 157100779 w 20000"/>
                            <a:gd name="T73" fmla="*/ 55233401 h 20000"/>
                            <a:gd name="T74" fmla="*/ 157100779 w 20000"/>
                            <a:gd name="T75" fmla="*/ 60254556 h 20000"/>
                            <a:gd name="T76" fmla="*/ 158078600 w 20000"/>
                            <a:gd name="T77" fmla="*/ 59746629 h 20000"/>
                            <a:gd name="T78" fmla="*/ 160762831 w 20000"/>
                            <a:gd name="T79" fmla="*/ 71547461 h 20000"/>
                            <a:gd name="T80" fmla="*/ 166860168 w 20000"/>
                            <a:gd name="T81" fmla="*/ 95901280 h 20000"/>
                            <a:gd name="T82" fmla="*/ 165642622 w 20000"/>
                            <a:gd name="T83" fmla="*/ 115478172 h 20000"/>
                            <a:gd name="T84" fmla="*/ 166860168 w 20000"/>
                            <a:gd name="T85" fmla="*/ 141092272 h 20000"/>
                            <a:gd name="T86" fmla="*/ 161980474 w 20000"/>
                            <a:gd name="T87" fmla="*/ 154397513 h 20000"/>
                            <a:gd name="T88" fmla="*/ 170522317 w 20000"/>
                            <a:gd name="T89" fmla="*/ 178243405 h 20000"/>
                            <a:gd name="T90" fmla="*/ 172957506 w 20000"/>
                            <a:gd name="T91" fmla="*/ 179503587 h 20000"/>
                            <a:gd name="T92" fmla="*/ 175402011 w 20000"/>
                            <a:gd name="T93" fmla="*/ 183264561 h 20000"/>
                            <a:gd name="T94" fmla="*/ 176619654 w 20000"/>
                            <a:gd name="T95" fmla="*/ 185775138 h 20000"/>
                            <a:gd name="T96" fmla="*/ 176619654 w 20000"/>
                            <a:gd name="T97" fmla="*/ 192046789 h 20000"/>
                            <a:gd name="T98" fmla="*/ 184423497 w 20000"/>
                            <a:gd name="T99" fmla="*/ 195319406 h 2000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20000" h="20000">
                              <a:moveTo>
                                <a:pt x="952" y="14443"/>
                              </a:moveTo>
                              <a:lnTo>
                                <a:pt x="635" y="14006"/>
                              </a:lnTo>
                              <a:lnTo>
                                <a:pt x="0" y="12592"/>
                              </a:lnTo>
                              <a:lnTo>
                                <a:pt x="0" y="7967"/>
                              </a:lnTo>
                              <a:lnTo>
                                <a:pt x="952" y="5191"/>
                              </a:lnTo>
                              <a:lnTo>
                                <a:pt x="1904" y="6116"/>
                              </a:lnTo>
                              <a:lnTo>
                                <a:pt x="1904" y="8892"/>
                              </a:lnTo>
                              <a:lnTo>
                                <a:pt x="2856" y="9817"/>
                              </a:lnTo>
                              <a:lnTo>
                                <a:pt x="2856" y="3341"/>
                              </a:lnTo>
                              <a:lnTo>
                                <a:pt x="3808" y="5191"/>
                              </a:lnTo>
                              <a:lnTo>
                                <a:pt x="3808" y="6116"/>
                              </a:lnTo>
                              <a:lnTo>
                                <a:pt x="4760" y="8892"/>
                              </a:lnTo>
                              <a:lnTo>
                                <a:pt x="4760" y="5191"/>
                              </a:lnTo>
                              <a:lnTo>
                                <a:pt x="5712" y="2416"/>
                              </a:lnTo>
                              <a:lnTo>
                                <a:pt x="5712" y="3341"/>
                              </a:lnTo>
                              <a:lnTo>
                                <a:pt x="7617" y="6116"/>
                              </a:lnTo>
                              <a:lnTo>
                                <a:pt x="7617" y="7041"/>
                              </a:lnTo>
                              <a:lnTo>
                                <a:pt x="9521" y="6116"/>
                              </a:lnTo>
                              <a:lnTo>
                                <a:pt x="10473" y="4266"/>
                              </a:lnTo>
                              <a:lnTo>
                                <a:pt x="10473" y="3341"/>
                              </a:lnTo>
                              <a:lnTo>
                                <a:pt x="10473" y="4266"/>
                              </a:lnTo>
                              <a:lnTo>
                                <a:pt x="11425" y="5191"/>
                              </a:lnTo>
                              <a:lnTo>
                                <a:pt x="10473" y="5191"/>
                              </a:lnTo>
                              <a:lnTo>
                                <a:pt x="11425" y="8892"/>
                              </a:lnTo>
                              <a:lnTo>
                                <a:pt x="13329" y="9817"/>
                              </a:lnTo>
                              <a:lnTo>
                                <a:pt x="14281" y="9817"/>
                              </a:lnTo>
                              <a:lnTo>
                                <a:pt x="14281" y="10742"/>
                              </a:lnTo>
                              <a:lnTo>
                                <a:pt x="15233" y="10742"/>
                              </a:lnTo>
                              <a:lnTo>
                                <a:pt x="16185" y="6116"/>
                              </a:lnTo>
                              <a:lnTo>
                                <a:pt x="15233" y="4266"/>
                              </a:lnTo>
                              <a:lnTo>
                                <a:pt x="15233" y="1491"/>
                              </a:lnTo>
                              <a:lnTo>
                                <a:pt x="16185" y="565"/>
                              </a:lnTo>
                              <a:lnTo>
                                <a:pt x="16238" y="0"/>
                              </a:lnTo>
                              <a:lnTo>
                                <a:pt x="16185" y="565"/>
                              </a:lnTo>
                              <a:lnTo>
                                <a:pt x="16185" y="2416"/>
                              </a:lnTo>
                              <a:lnTo>
                                <a:pt x="17296" y="5140"/>
                              </a:lnTo>
                              <a:lnTo>
                                <a:pt x="17031" y="5654"/>
                              </a:lnTo>
                              <a:lnTo>
                                <a:pt x="17031" y="6168"/>
                              </a:lnTo>
                              <a:lnTo>
                                <a:pt x="17137" y="6116"/>
                              </a:lnTo>
                              <a:lnTo>
                                <a:pt x="17428" y="7324"/>
                              </a:lnTo>
                              <a:lnTo>
                                <a:pt x="18089" y="9817"/>
                              </a:lnTo>
                              <a:lnTo>
                                <a:pt x="17957" y="11821"/>
                              </a:lnTo>
                              <a:lnTo>
                                <a:pt x="18089" y="14443"/>
                              </a:lnTo>
                              <a:lnTo>
                                <a:pt x="17560" y="15805"/>
                              </a:lnTo>
                              <a:lnTo>
                                <a:pt x="18486" y="18246"/>
                              </a:lnTo>
                              <a:lnTo>
                                <a:pt x="18750" y="18375"/>
                              </a:lnTo>
                              <a:lnTo>
                                <a:pt x="19015" y="18760"/>
                              </a:lnTo>
                              <a:lnTo>
                                <a:pt x="19147" y="19017"/>
                              </a:lnTo>
                              <a:lnTo>
                                <a:pt x="19147" y="19659"/>
                              </a:lnTo>
                              <a:lnTo>
                                <a:pt x="19993" y="19994"/>
                              </a:lnTo>
                            </a:path>
                          </a:pathLst>
                        </a:custGeom>
                        <a:solidFill>
                          <a:srgbClr val="FFFFFF"/>
                        </a:solidFill>
                        <a:ln w="9525" cap="flat">
                          <a:solidFill>
                            <a:srgbClr val="FF0000"/>
                          </a:solidFill>
                          <a:prstDash val="solid"/>
                          <a:round/>
                          <a:headEnd type="none" w="sm" len="sm"/>
                          <a:tailEnd type="none" w="sm" len="sm"/>
                        </a:ln>
                        <a:effectLst/>
                        <a:extLs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60864" id="Freeform 29" o:spid="_x0000_s1026" style="position:absolute;margin-left:331.8pt;margin-top:299.05pt;width:151.25pt;height:155.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" o:allowincell="f" path="m952,14443l635,14006,,12592,,7967,952,5191r952,925l1904,8892r952,925l2856,3341r952,1850l3808,6116r952,2776l4760,5191,5712,2416r,925l7617,6116r,925l9521,6116r952,-1850l10473,3341r,925l11425,5191r-952,l11425,8892r1904,925l14281,9817r,925l15233,10742r952,-4626l15233,4266r,-2775l16185,565,16238,r-53,565l16185,2416r1111,2724l17031,5654r,514l17137,6116r291,1208l18089,9817r-132,2004l18089,14443r-529,1362l18486,18246r264,129l19015,18760r132,257l19147,19659r846,335e" strokecolor="red">
                <v:stroke startarrowwidth="narrow" startarrowlength="short" endarrowwidth="narrow" endarrowlength="short"/>
                <v:shadow color="black" opacity="49150f" offset=".74833mm,.74833mm"/>
                <v:path arrowok="t" o:connecttype="custom" o:connectlocs="843423942,2147483646;562577802,2147483646;0,2147483646;0,2147483646;843423942,2147483646;1686838663,2147483646;1686838663,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439613637;2147483646,545524682;2147483646,0;2147483646,545524682;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v:shape>
            </w:pict>
          </mc:Fallback>
        </mc:AlternateContent>
      </w:r>
      <w:r>
        <w:rPr>
          <w:noProof/>
        </w:rPr>
        <mc:AlternateContent>
          <mc:Choice Requires="wps">
            <w:drawing>
              <wp:anchor distT="0" distB="0" distL="114300" distR="114300" simplePos="0" relativeHeight="251625984" behindDoc="0" locked="0" layoutInCell="0" allowOverlap="1" wp14:anchorId="247A0456" wp14:editId="780529E3">
                <wp:simplePos x="0" y="0"/>
                <wp:positionH relativeFrom="column">
                  <wp:posOffset>4579620</wp:posOffset>
                </wp:positionH>
                <wp:positionV relativeFrom="paragraph">
                  <wp:posOffset>4986655</wp:posOffset>
                </wp:positionV>
                <wp:extent cx="1280795" cy="1006475"/>
                <wp:effectExtent l="0" t="0" r="0" b="0"/>
                <wp:wrapNone/>
                <wp:docPr id="25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0795" cy="1006475"/>
                        </a:xfrm>
                        <a:prstGeom prst="rect">
                          <a:avLst/>
                        </a:prstGeom>
                        <a:solidFill>
                          <a:srgbClr val="FFFFFF"/>
                        </a:solidFill>
                        <a:ln>
                          <a:noFill/>
                        </a:ln>
                        <a:effectLst/>
                        <a:extLst>
                          <a:ext uri="{91240B29-F687-4f45-9708-019B960494DF}"/>
                          <a:ext uri="{AF507438-7753-43e0-B8FC-AC1667EBCBE1}"/>
                        </a:extLst>
                      </wps:spPr>
                      <wps:txbx>
                        <w:txbxContent>
                          <w:p w14:paraId="55FD0AAC" w14:textId="77777777" w:rsidR="000E61B2" w:rsidRPr="0019545A" w:rsidRDefault="000E61B2">
                            <w:pPr>
                              <w:ind w:right="90"/>
                              <w:rPr>
                                <w:rFonts w:ascii="Arial" w:hAnsi="Arial"/>
                                <w:b/>
                                <w:sz w:val="28"/>
                              </w:rPr>
                            </w:pPr>
                            <w:r w:rsidRPr="0019545A">
                              <w:rPr>
                                <w:rFonts w:ascii="Arial" w:hAnsi="Arial"/>
                                <w:b/>
                                <w:sz w:val="28"/>
                              </w:rPr>
                              <w:t>Hell</w:t>
                            </w:r>
                          </w:p>
                          <w:p w14:paraId="678F4CA9" w14:textId="77777777" w:rsidR="000E61B2" w:rsidRPr="0019545A" w:rsidRDefault="000E61B2">
                            <w:pPr>
                              <w:ind w:right="90"/>
                              <w:rPr>
                                <w:rFonts w:ascii="Arial" w:hAnsi="Arial"/>
                                <w:b/>
                                <w:sz w:val="28"/>
                              </w:rPr>
                            </w:pPr>
                            <w:r w:rsidRPr="0019545A">
                              <w:rPr>
                                <w:rFonts w:ascii="Arial" w:hAnsi="Arial"/>
                                <w:b/>
                                <w:sz w:val="28"/>
                              </w:rPr>
                              <w:t>Gehenna</w:t>
                            </w:r>
                          </w:p>
                          <w:p w14:paraId="7F7CE9F9" w14:textId="77777777" w:rsidR="000E61B2" w:rsidRPr="0019545A" w:rsidRDefault="000E61B2">
                            <w:pPr>
                              <w:ind w:right="90"/>
                              <w:rPr>
                                <w:rFonts w:ascii="Arial" w:hAnsi="Arial"/>
                                <w:b/>
                                <w:sz w:val="28"/>
                              </w:rPr>
                            </w:pPr>
                            <w:r w:rsidRPr="0019545A">
                              <w:rPr>
                                <w:rFonts w:ascii="Arial" w:hAnsi="Arial"/>
                                <w:b/>
                                <w:sz w:val="28"/>
                              </w:rPr>
                              <w:t>Lake of Fire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A0456" id="Rectangle 31" o:spid="_x0000_s1038" style="position:absolute;left:0;text-align:left;margin-left:360.6pt;margin-top:392.65pt;width:100.85pt;height:79.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" o:allowincell="f" stroked="f">
                <v:textbox inset="1pt,1pt,1pt,1pt">
                  <w:txbxContent>
                    <w:p w14:paraId="55FD0AAC" w14:textId="77777777" w:rsidR="000E61B2" w:rsidRPr="0019545A" w:rsidRDefault="000E61B2">
                      <w:pPr>
                        <w:ind w:right="90"/>
                        <w:rPr>
                          <w:rFonts w:ascii="Arial" w:hAnsi="Arial"/>
                          <w:b/>
                          <w:sz w:val="28"/>
                        </w:rPr>
                      </w:pPr>
                      <w:r w:rsidRPr="0019545A">
                        <w:rPr>
                          <w:rFonts w:ascii="Arial" w:hAnsi="Arial"/>
                          <w:b/>
                          <w:sz w:val="28"/>
                        </w:rPr>
                        <w:t>Hell</w:t>
                      </w:r>
                    </w:p>
                    <w:p w14:paraId="678F4CA9" w14:textId="77777777" w:rsidR="000E61B2" w:rsidRPr="0019545A" w:rsidRDefault="000E61B2">
                      <w:pPr>
                        <w:ind w:right="90"/>
                        <w:rPr>
                          <w:rFonts w:ascii="Arial" w:hAnsi="Arial"/>
                          <w:b/>
                          <w:sz w:val="28"/>
                        </w:rPr>
                      </w:pPr>
                      <w:r w:rsidRPr="0019545A">
                        <w:rPr>
                          <w:rFonts w:ascii="Arial" w:hAnsi="Arial"/>
                          <w:b/>
                          <w:sz w:val="28"/>
                        </w:rPr>
                        <w:t>Gehenna</w:t>
                      </w:r>
                    </w:p>
                    <w:p w14:paraId="7F7CE9F9" w14:textId="77777777" w:rsidR="000E61B2" w:rsidRPr="0019545A" w:rsidRDefault="000E61B2">
                      <w:pPr>
                        <w:ind w:right="90"/>
                        <w:rPr>
                          <w:rFonts w:ascii="Arial" w:hAnsi="Arial"/>
                          <w:b/>
                          <w:sz w:val="28"/>
                        </w:rPr>
                      </w:pPr>
                      <w:r w:rsidRPr="0019545A">
                        <w:rPr>
                          <w:rFonts w:ascii="Arial" w:hAnsi="Arial"/>
                          <w:b/>
                          <w:sz w:val="28"/>
                        </w:rPr>
                        <w:t>Lake of Fire</w:t>
                      </w:r>
                    </w:p>
                  </w:txbxContent>
                </v:textbox>
              </v:rect>
            </w:pict>
          </mc:Fallback>
        </mc:AlternateContent>
      </w:r>
      <w:r>
        <w:rPr>
          <w:noProof/>
        </w:rPr>
        <mc:AlternateContent>
          <mc:Choice Requires="wpg">
            <w:drawing>
              <wp:anchor distT="0" distB="0" distL="114300" distR="114300" simplePos="0" relativeHeight="251627008" behindDoc="0" locked="0" layoutInCell="0" allowOverlap="1" wp14:anchorId="7924D0B6" wp14:editId="1467E203">
                <wp:simplePos x="0" y="0"/>
                <wp:positionH relativeFrom="column">
                  <wp:posOffset>5402580</wp:posOffset>
                </wp:positionH>
                <wp:positionV relativeFrom="paragraph">
                  <wp:posOffset>2000250</wp:posOffset>
                </wp:positionV>
                <wp:extent cx="549275" cy="1097915"/>
                <wp:effectExtent l="0" t="0" r="0" b="0"/>
                <wp:wrapNone/>
                <wp:docPr id="25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 cy="1097915"/>
                          <a:chOff x="0" y="0"/>
                          <a:chExt cx="20000" cy="20000"/>
                        </a:xfrm>
                      </wpg:grpSpPr>
                      <wps:wsp>
                        <wps:cNvPr id="255" name="Oval 34"/>
                        <wps:cNvSpPr>
                          <a:spLocks/>
                        </wps:cNvSpPr>
                        <wps:spPr bwMode="auto">
                          <a:xfrm>
                            <a:off x="0" y="0"/>
                            <a:ext cx="20000" cy="15003"/>
                          </a:xfrm>
                          <a:prstGeom prst="ellipse">
                            <a:avLst/>
                          </a:prstGeom>
                          <a:solidFill>
                            <a:srgbClr val="FFFFFF"/>
                          </a:solidFill>
                          <a:ln w="9525">
                            <a:solidFill>
                              <a:srgbClr val="0000FF"/>
                            </a:solidFill>
                            <a:round/>
                            <a:headEnd/>
                            <a:tailEnd/>
                          </a:ln>
                          <a:effectLst/>
                          <a:extLst>
                            <a:ext uri="{AF507438-7753-43e0-B8FC-AC1667EBCBE1}"/>
                          </a:extLst>
                        </wps:spPr>
                        <wps:bodyPr rot="0" vert="horz" wrap="square" lIns="91440" tIns="45720" rIns="91440" bIns="45720" anchor="t" anchorCtr="0" upright="1">
                          <a:noAutofit/>
                        </wps:bodyPr>
                      </wps:wsp>
                      <wps:wsp>
                        <wps:cNvPr id="256" name="Rectangle 35"/>
                        <wps:cNvSpPr>
                          <a:spLocks/>
                        </wps:cNvSpPr>
                        <wps:spPr bwMode="auto">
                          <a:xfrm>
                            <a:off x="3329" y="9994"/>
                            <a:ext cx="13342" cy="8340"/>
                          </a:xfrm>
                          <a:prstGeom prst="rect">
                            <a:avLst/>
                          </a:prstGeom>
                          <a:solidFill>
                            <a:srgbClr val="FFFFFF"/>
                          </a:solidFill>
                          <a:ln w="9525">
                            <a:solidFill>
                              <a:srgbClr val="0000FF"/>
                            </a:solidFill>
                            <a:miter lim="800000"/>
                            <a:headEnd/>
                            <a:tailEnd/>
                          </a:ln>
                          <a:effectLst/>
                          <a:extLst>
                            <a:ext uri="{AF507438-7753-43e0-B8FC-AC1667EBCBE1}"/>
                          </a:extLst>
                        </wps:spPr>
                        <wps:bodyPr rot="0" vert="horz" wrap="square" lIns="91440" tIns="45720" rIns="91440" bIns="45720" anchor="t" anchorCtr="0" upright="1">
                          <a:noAutofit/>
                        </wps:bodyPr>
                      </wps:wsp>
                      <wps:wsp>
                        <wps:cNvPr id="257" name="Rectangle 36"/>
                        <wps:cNvSpPr>
                          <a:spLocks/>
                        </wps:cNvSpPr>
                        <wps:spPr bwMode="auto">
                          <a:xfrm>
                            <a:off x="0" y="8328"/>
                            <a:ext cx="3353" cy="11672"/>
                          </a:xfrm>
                          <a:prstGeom prst="rect">
                            <a:avLst/>
                          </a:prstGeom>
                          <a:solidFill>
                            <a:srgbClr val="FFFFFF"/>
                          </a:solidFill>
                          <a:ln w="9525">
                            <a:solidFill>
                              <a:srgbClr val="0000FF"/>
                            </a:solidFill>
                            <a:miter lim="800000"/>
                            <a:headEnd/>
                            <a:tailEnd/>
                          </a:ln>
                          <a:effectLst/>
                          <a:extLst>
                            <a:ext uri="{AF507438-7753-43e0-B8FC-AC1667EBCBE1}"/>
                          </a:extLst>
                        </wps:spPr>
                        <wps:bodyPr rot="0" vert="horz" wrap="square" lIns="91440" tIns="45720" rIns="91440" bIns="45720" anchor="t" anchorCtr="0" upright="1">
                          <a:noAutofit/>
                        </wps:bodyPr>
                      </wps:wsp>
                      <wps:wsp>
                        <wps:cNvPr id="258" name="Rectangle 37"/>
                        <wps:cNvSpPr>
                          <a:spLocks/>
                        </wps:cNvSpPr>
                        <wps:spPr bwMode="auto">
                          <a:xfrm>
                            <a:off x="16647" y="8329"/>
                            <a:ext cx="3353" cy="11671"/>
                          </a:xfrm>
                          <a:prstGeom prst="rect">
                            <a:avLst/>
                          </a:prstGeom>
                          <a:solidFill>
                            <a:srgbClr val="FFFFFF"/>
                          </a:solidFill>
                          <a:ln w="9525">
                            <a:solidFill>
                              <a:srgbClr val="0000FF"/>
                            </a:solidFill>
                            <a:miter lim="800000"/>
                            <a:headEnd/>
                            <a:tailEnd/>
                          </a:ln>
                          <a:effectLst/>
                          <a:extLst>
                            <a:ext uri="{AF507438-7753-43e0-B8FC-AC1667EBCBE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FF90B1" id="Group 33" o:spid="_x0000_s1026" style="position:absolute;margin-left:425.4pt;margin-top:157.5pt;width:43.25pt;height:86.45pt;z-index:251627008"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" o:allowincell="f">
                <v:oval id="Oval 34" o:spid="_x0000_s1027" style="position:absolute;width:20000;height:150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" strokecolor="blue">
                  <v:path arrowok="t"/>
                </v:oval>
                <v:rect id="Rectangle 35" o:spid="_x0000_s1028" style="position:absolute;left:3329;top:9994;width:13342;height:8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" strokecolor="blue">
                  <v:path arrowok="t"/>
                </v:rect>
                <v:rect id="Rectangle 36" o:spid="_x0000_s1029" style="position:absolute;top:8328;width:3353;height:1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" strokecolor="blue">
                  <v:path arrowok="t"/>
                </v:rect>
                <v:rect id="Rectangle 37" o:spid="_x0000_s1030" style="position:absolute;left:16647;top:8329;width:3353;height:116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" strokecolor="blue">
                  <v:path arrowok="t"/>
                </v:rect>
              </v:group>
            </w:pict>
          </mc:Fallback>
        </mc:AlternateContent>
      </w:r>
      <w:r>
        <w:rPr>
          <w:noProof/>
        </w:rPr>
        <mc:AlternateContent>
          <mc:Choice Requires="wps">
            <w:drawing>
              <wp:anchor distT="0" distB="0" distL="114300" distR="114300" simplePos="0" relativeHeight="251634176" behindDoc="0" locked="0" layoutInCell="0" allowOverlap="1" wp14:anchorId="7056455C" wp14:editId="38AFC412">
                <wp:simplePos x="0" y="0"/>
                <wp:positionH relativeFrom="column">
                  <wp:posOffset>4945380</wp:posOffset>
                </wp:positionH>
                <wp:positionV relativeFrom="paragraph">
                  <wp:posOffset>2609215</wp:posOffset>
                </wp:positionV>
                <wp:extent cx="274955" cy="635"/>
                <wp:effectExtent l="0" t="50800" r="4445" b="50165"/>
                <wp:wrapNone/>
                <wp:docPr id="253"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4955" cy="635"/>
                        </a:xfrm>
                        <a:prstGeom prst="line">
                          <a:avLst/>
                        </a:prstGeom>
                        <a:noFill/>
                        <a:ln w="9525">
                          <a:solidFill>
                            <a:srgbClr val="000000"/>
                          </a:solidFill>
                          <a:round/>
                          <a:headEnd type="none" w="sm" len="sm"/>
                          <a:tailEnd type="triangle" w="sm" len="sm"/>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line w14:anchorId="411A4F01" id="Line 59"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4pt,205.45pt" to="411.05pt,2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" o:allowincell="f">
                <v:stroke startarrowwidth="narrow" startarrowlength="short" endarrow="block" endarrowwidth="narrow" endarrowlength="short"/>
                <o:lock v:ext="edit" shapetype="f"/>
              </v:line>
            </w:pict>
          </mc:Fallback>
        </mc:AlternateContent>
      </w:r>
      <w:r>
        <w:rPr>
          <w:noProof/>
        </w:rPr>
        <mc:AlternateContent>
          <mc:Choice Requires="wps">
            <w:drawing>
              <wp:anchor distT="0" distB="0" distL="114300" distR="114300" simplePos="0" relativeHeight="251636224" behindDoc="0" locked="0" layoutInCell="0" allowOverlap="1" wp14:anchorId="4A01C4E0" wp14:editId="40EA9327">
                <wp:simplePos x="0" y="0"/>
                <wp:positionH relativeFrom="column">
                  <wp:posOffset>5219700</wp:posOffset>
                </wp:positionH>
                <wp:positionV relativeFrom="paragraph">
                  <wp:posOffset>3249295</wp:posOffset>
                </wp:positionV>
                <wp:extent cx="457835" cy="732155"/>
                <wp:effectExtent l="25400" t="0" r="0" b="29845"/>
                <wp:wrapNone/>
                <wp:docPr id="252"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57835" cy="732155"/>
                        </a:xfrm>
                        <a:prstGeom prst="line">
                          <a:avLst/>
                        </a:prstGeom>
                        <a:noFill/>
                        <a:ln w="9525">
                          <a:solidFill>
                            <a:srgbClr val="000000"/>
                          </a:solidFill>
                          <a:round/>
                          <a:headEnd type="none" w="sm" len="sm"/>
                          <a:tailEnd type="triangle" w="sm" len="sm"/>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line w14:anchorId="6ECF2C95" id="Line 62" o:spid="_x0000_s1026" style="position:absolute;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pt,255.85pt" to="447.05pt,3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" o:allowincell="f">
                <v:stroke startarrowwidth="narrow" startarrowlength="short" endarrow="block" endarrowwidth="narrow" endarrowlength="short"/>
                <o:lock v:ext="edit" shapetype="f"/>
              </v:line>
            </w:pict>
          </mc:Fallback>
        </mc:AlternateContent>
      </w:r>
      <w:r>
        <w:rPr>
          <w:noProof/>
        </w:rPr>
        <mc:AlternateContent>
          <mc:Choice Requires="wps">
            <w:drawing>
              <wp:anchor distT="0" distB="0" distL="114300" distR="114300" simplePos="0" relativeHeight="251640320" behindDoc="0" locked="0" layoutInCell="0" allowOverlap="1" wp14:anchorId="021C077A" wp14:editId="085791AA">
                <wp:simplePos x="0" y="0"/>
                <wp:positionH relativeFrom="column">
                  <wp:posOffset>4122420</wp:posOffset>
                </wp:positionH>
                <wp:positionV relativeFrom="paragraph">
                  <wp:posOffset>3340735</wp:posOffset>
                </wp:positionV>
                <wp:extent cx="1562100" cy="274955"/>
                <wp:effectExtent l="0" t="0" r="0" b="0"/>
                <wp:wrapNone/>
                <wp:docPr id="25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100" cy="274955"/>
                        </a:xfrm>
                        <a:prstGeom prst="rect">
                          <a:avLst/>
                        </a:prstGeom>
                        <a:noFill/>
                        <a:ln>
                          <a:noFill/>
                        </a:ln>
                        <a:effectLst/>
                        <a:extLst>
                          <a:ext uri="{909E8E84-426E-40dd-AFC4-6F175D3DCCD1}"/>
                          <a:ext uri="{91240B29-F687-4f45-9708-019B960494DF}"/>
                          <a:ext uri="{AF507438-7753-43e0-B8FC-AC1667EBCBE1}"/>
                        </a:extLst>
                      </wps:spPr>
                      <wps:txbx>
                        <w:txbxContent>
                          <w:p w14:paraId="1D569B48" w14:textId="77777777" w:rsidR="000E61B2" w:rsidRDefault="000E61B2">
                            <w:pPr>
                              <w:ind w:right="10"/>
                            </w:pPr>
                            <w:r>
                              <w:t>Revelation 20:14-15</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C077A" id="Rectangle 68" o:spid="_x0000_s1039" style="position:absolute;left:0;text-align:left;margin-left:324.6pt;margin-top:263.05pt;width:123pt;height:21.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" o:allowincell="f" filled="f" stroked="f">
                <v:textbox inset="1pt,1pt,1pt,1pt">
                  <w:txbxContent>
                    <w:p w14:paraId="1D569B48" w14:textId="77777777" w:rsidR="000E61B2" w:rsidRDefault="000E61B2">
                      <w:pPr>
                        <w:ind w:right="10"/>
                      </w:pPr>
                      <w:r>
                        <w:t>Revelation 20:14-15</w:t>
                      </w:r>
                    </w:p>
                  </w:txbxContent>
                </v:textbox>
              </v:rect>
            </w:pict>
          </mc:Fallback>
        </mc:AlternateContent>
      </w:r>
      <w:r>
        <w:rPr>
          <w:noProof/>
        </w:rPr>
        <mc:AlternateContent>
          <mc:Choice Requires="wpg">
            <w:drawing>
              <wp:anchor distT="0" distB="0" distL="114300" distR="114300" simplePos="0" relativeHeight="251621888" behindDoc="0" locked="0" layoutInCell="0" allowOverlap="1" wp14:anchorId="227BDF09" wp14:editId="05281030">
                <wp:simplePos x="0" y="0"/>
                <wp:positionH relativeFrom="column">
                  <wp:posOffset>3390900</wp:posOffset>
                </wp:positionH>
                <wp:positionV relativeFrom="paragraph">
                  <wp:posOffset>2243455</wp:posOffset>
                </wp:positionV>
                <wp:extent cx="1463675" cy="823595"/>
                <wp:effectExtent l="12700" t="12700" r="0" b="1905"/>
                <wp:wrapNone/>
                <wp:docPr id="24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823595"/>
                          <a:chOff x="0" y="0"/>
                          <a:chExt cx="20000" cy="20000"/>
                        </a:xfrm>
                      </wpg:grpSpPr>
                      <wps:wsp>
                        <wps:cNvPr id="249" name="Rectangle 21"/>
                        <wps:cNvSpPr>
                          <a:spLocks/>
                        </wps:cNvSpPr>
                        <wps:spPr bwMode="auto">
                          <a:xfrm>
                            <a:off x="0" y="0"/>
                            <a:ext cx="20000" cy="20000"/>
                          </a:xfrm>
                          <a:prstGeom prst="rect">
                            <a:avLst/>
                          </a:prstGeom>
                          <a:solidFill>
                            <a:srgbClr val="202020"/>
                          </a:solidFill>
                          <a:ln w="25400">
                            <a:solidFill>
                              <a:srgbClr val="000000"/>
                            </a:solidFill>
                            <a:miter lim="800000"/>
                            <a:headEnd/>
                            <a:tailEnd/>
                          </a:ln>
                          <a:effectLst/>
                          <a:extLst>
                            <a:ext uri="{AF507438-7753-43e0-B8FC-AC1667EBCBE1}"/>
                          </a:extLst>
                        </wps:spPr>
                        <wps:bodyPr rot="0" vert="horz" wrap="square" lIns="91440" tIns="45720" rIns="91440" bIns="45720" anchor="t" anchorCtr="0" upright="1">
                          <a:noAutofit/>
                        </wps:bodyPr>
                      </wps:wsp>
                      <wps:wsp>
                        <wps:cNvPr id="250" name="Rectangle 22"/>
                        <wps:cNvSpPr>
                          <a:spLocks/>
                        </wps:cNvSpPr>
                        <wps:spPr bwMode="auto">
                          <a:xfrm>
                            <a:off x="2499" y="6662"/>
                            <a:ext cx="13753" cy="6676"/>
                          </a:xfrm>
                          <a:prstGeom prst="rect">
                            <a:avLst/>
                          </a:prstGeom>
                          <a:solidFill>
                            <a:srgbClr val="202020"/>
                          </a:solidFill>
                          <a:ln>
                            <a:noFill/>
                          </a:ln>
                          <a:effectLst/>
                          <a:extLst>
                            <a:ext uri="{91240B29-F687-4f45-9708-019B960494DF}"/>
                            <a:ext uri="{AF507438-7753-43e0-B8FC-AC1667EBCBE1}"/>
                          </a:extLst>
                        </wps:spPr>
                        <wps:txbx>
                          <w:txbxContent>
                            <w:p w14:paraId="0E84AAB3" w14:textId="77777777" w:rsidR="000E61B2" w:rsidRPr="0019545A" w:rsidRDefault="000E61B2" w:rsidP="00704A88">
                              <w:pPr>
                                <w:ind w:right="-20"/>
                                <w:jc w:val="right"/>
                                <w:rPr>
                                  <w:b/>
                                  <w:color w:val="FFFFFF"/>
                                  <w:sz w:val="36"/>
                                </w:rPr>
                              </w:pPr>
                              <w:r w:rsidRPr="0019545A">
                                <w:rPr>
                                  <w:rFonts w:ascii="BLADES" w:hAnsi="BLADES"/>
                                  <w:b/>
                                  <w:color w:val="FFFFFF"/>
                                  <w:sz w:val="44"/>
                                </w:rPr>
                                <w:t>HADES</w:t>
                              </w:r>
                            </w:p>
                            <w:p w14:paraId="129541C3" w14:textId="77777777" w:rsidR="000E61B2" w:rsidRPr="0019545A" w:rsidRDefault="000E61B2" w:rsidP="00704A8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7BDF09" id="Group 20" o:spid="_x0000_s1040" style="position:absolute;left:0;text-align:left;margin-left:267pt;margin-top:176.65pt;width:115.25pt;height:64.85pt;z-index:251621888"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" o:allowincell="f">
                <v:rect id="Rectangle 21" o:spid="_x0000_s1041"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" fillcolor="#202020" strokeweight="2pt">
                  <v:path arrowok="t"/>
                </v:rect>
                <v:rect id="Rectangle 22" o:spid="_x0000_s1042" style="position:absolute;left:2499;top:6662;width:13753;height:66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" fillcolor="#202020" stroked="f">
                  <v:textbox inset="1pt,1pt,1pt,1pt">
                    <w:txbxContent>
                      <w:p w14:paraId="0E84AAB3" w14:textId="77777777" w:rsidR="000E61B2" w:rsidRPr="0019545A" w:rsidRDefault="000E61B2" w:rsidP="00704A88">
                        <w:pPr>
                          <w:ind w:right="-20"/>
                          <w:jc w:val="right"/>
                          <w:rPr>
                            <w:b/>
                            <w:color w:val="FFFFFF"/>
                            <w:sz w:val="36"/>
                          </w:rPr>
                        </w:pPr>
                        <w:r w:rsidRPr="0019545A">
                          <w:rPr>
                            <w:rFonts w:ascii="BLADES" w:hAnsi="BLADES"/>
                            <w:b/>
                            <w:color w:val="FFFFFF"/>
                            <w:sz w:val="44"/>
                          </w:rPr>
                          <w:t>HADES</w:t>
                        </w:r>
                      </w:p>
                      <w:p w14:paraId="129541C3" w14:textId="77777777" w:rsidR="000E61B2" w:rsidRPr="0019545A" w:rsidRDefault="000E61B2" w:rsidP="00704A88"/>
                    </w:txbxContent>
                  </v:textbox>
                </v:rect>
              </v:group>
            </w:pict>
          </mc:Fallback>
        </mc:AlternateContent>
      </w:r>
      <w:r>
        <w:rPr>
          <w:noProof/>
        </w:rPr>
        <mc:AlternateContent>
          <mc:Choice Requires="wps">
            <w:drawing>
              <wp:anchor distT="0" distB="0" distL="114300" distR="114300" simplePos="0" relativeHeight="251645440" behindDoc="0" locked="0" layoutInCell="0" allowOverlap="1" wp14:anchorId="6D01C74E" wp14:editId="7847F6ED">
                <wp:simplePos x="0" y="0"/>
                <wp:positionH relativeFrom="column">
                  <wp:posOffset>647700</wp:posOffset>
                </wp:positionH>
                <wp:positionV relativeFrom="paragraph">
                  <wp:posOffset>109220</wp:posOffset>
                </wp:positionV>
                <wp:extent cx="1241425" cy="274955"/>
                <wp:effectExtent l="0" t="0" r="0" b="0"/>
                <wp:wrapNone/>
                <wp:docPr id="24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1425" cy="274955"/>
                        </a:xfrm>
                        <a:prstGeom prst="rect">
                          <a:avLst/>
                        </a:prstGeom>
                        <a:noFill/>
                        <a:ln>
                          <a:noFill/>
                        </a:ln>
                        <a:effectLst/>
                        <a:extLst>
                          <a:ext uri="{909E8E84-426E-40dd-AFC4-6F175D3DCCD1}"/>
                          <a:ext uri="{91240B29-F687-4f45-9708-019B960494DF}"/>
                          <a:ext uri="{AF507438-7753-43e0-B8FC-AC1667EBCBE1}"/>
                        </a:extLst>
                      </wps:spPr>
                      <wps:txbx>
                        <w:txbxContent>
                          <w:p w14:paraId="7C0F7CFF" w14:textId="77777777" w:rsidR="000E61B2" w:rsidRDefault="000E61B2">
                            <w:pPr>
                              <w:ind w:right="10"/>
                            </w:pPr>
                            <w:r>
                              <w:t>Ephesians 4:8-10</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1C74E" id="Rectangle 77" o:spid="_x0000_s1043" style="position:absolute;left:0;text-align:left;margin-left:51pt;margin-top:8.6pt;width:97.75pt;height:21.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" o:allowincell="f" filled="f" stroked="f">
                <v:textbox inset="1pt,1pt,1pt,1pt">
                  <w:txbxContent>
                    <w:p w14:paraId="7C0F7CFF" w14:textId="77777777" w:rsidR="000E61B2" w:rsidRDefault="000E61B2">
                      <w:pPr>
                        <w:ind w:right="10"/>
                      </w:pPr>
                      <w:r>
                        <w:t>Ephesians 4:8-10</w:t>
                      </w:r>
                    </w:p>
                  </w:txbxContent>
                </v:textbox>
              </v:rect>
            </w:pict>
          </mc:Fallback>
        </mc:AlternateContent>
      </w:r>
      <w:r>
        <w:rPr>
          <w:noProof/>
        </w:rPr>
        <mc:AlternateContent>
          <mc:Choice Requires="wpg">
            <w:drawing>
              <wp:anchor distT="0" distB="0" distL="114300" distR="114300" simplePos="0" relativeHeight="251632128" behindDoc="0" locked="0" layoutInCell="0" allowOverlap="1" wp14:anchorId="7BD8E6CB" wp14:editId="4B1AEDF6">
                <wp:simplePos x="0" y="0"/>
                <wp:positionH relativeFrom="column">
                  <wp:posOffset>1196340</wp:posOffset>
                </wp:positionH>
                <wp:positionV relativeFrom="paragraph">
                  <wp:posOffset>17780</wp:posOffset>
                </wp:positionV>
                <wp:extent cx="1829435" cy="1006475"/>
                <wp:effectExtent l="12700" t="12700" r="12065" b="0"/>
                <wp:wrapNone/>
                <wp:docPr id="239"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1006475"/>
                          <a:chOff x="0" y="0"/>
                          <a:chExt cx="20000" cy="20000"/>
                        </a:xfrm>
                      </wpg:grpSpPr>
                      <wps:wsp>
                        <wps:cNvPr id="243" name="Arc 54"/>
                        <wps:cNvSpPr>
                          <a:spLocks/>
                        </wps:cNvSpPr>
                        <wps:spPr bwMode="auto">
                          <a:xfrm flipH="1">
                            <a:off x="0" y="1817"/>
                            <a:ext cx="20000" cy="18183"/>
                          </a:xfrm>
                          <a:custGeom>
                            <a:avLst/>
                            <a:gdLst>
                              <a:gd name="T0" fmla="*/ 0 w 21600"/>
                              <a:gd name="T1" fmla="*/ 0 h 21600"/>
                              <a:gd name="T2" fmla="*/ 20000 w 21600"/>
                              <a:gd name="T3" fmla="*/ 18183 h 21600"/>
                              <a:gd name="T4" fmla="*/ 0 w 21600"/>
                              <a:gd name="T5" fmla="*/ 1818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solidFill>
                            <a:srgbClr val="FFFFFF"/>
                          </a:solidFill>
                          <a:ln w="25400">
                            <a:solidFill>
                              <a:srgbClr val="88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244" name="Line 55"/>
                        <wps:cNvCnPr>
                          <a:cxnSpLocks/>
                        </wps:cNvCnPr>
                        <wps:spPr bwMode="auto">
                          <a:xfrm>
                            <a:off x="17994" y="0"/>
                            <a:ext cx="2006" cy="1830"/>
                          </a:xfrm>
                          <a:prstGeom prst="line">
                            <a:avLst/>
                          </a:prstGeom>
                          <a:noFill/>
                          <a:ln w="25400">
                            <a:solidFill>
                              <a:srgbClr val="88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245" name="Line 56"/>
                        <wps:cNvCnPr>
                          <a:cxnSpLocks/>
                        </wps:cNvCnPr>
                        <wps:spPr bwMode="auto">
                          <a:xfrm flipV="1">
                            <a:off x="17994" y="1817"/>
                            <a:ext cx="2006" cy="1830"/>
                          </a:xfrm>
                          <a:prstGeom prst="line">
                            <a:avLst/>
                          </a:prstGeom>
                          <a:noFill/>
                          <a:ln w="25400">
                            <a:solidFill>
                              <a:srgbClr val="88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3E443EF" id="Group 53" o:spid="_x0000_s1026" style="position:absolute;margin-left:94.2pt;margin-top:1.4pt;width:144.05pt;height:79.25pt;z-index:251632128"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" o:allowincell="f">
                <v:shape id="Arc 54" o:spid="_x0000_s1027" style="position:absolute;top:1817;width:20000;height:18183;flip:x;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" path="m,-1nfc11929,-1,21600,9670,21600,21600em,-1nsc11929,-1,21600,9670,21600,21600l,21600,,-1xe" strokecolor="#800" strokeweight="2pt">
                  <v:shadow color="black" opacity="49150f" offset=".74833mm,.74833mm"/>
                  <v:path arrowok="t" o:extrusionok="f" o:connecttype="custom" o:connectlocs="0,0;18519,15307;0,15307" o:connectangles="0,0,0"/>
                </v:shape>
                <v:line id="Line 55" o:spid="_x0000_s1028" style="position:absolute;visibility:visible;mso-wrap-style:square" from="17994,0" to="20000,18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" strokecolor="#800" strokeweight="2pt">
                  <v:stroke startarrowwidth="narrow" startarrowlength="short" endarrowwidth="narrow" endarrowlength="short"/>
                  <v:shadow opacity="49150f"/>
                  <o:lock v:ext="edit" shapetype="f"/>
                </v:line>
                <v:line id="Line 56" o:spid="_x0000_s1029" style="position:absolute;flip:y;visibility:visible;mso-wrap-style:square" from="17994,1817" to="20000,3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" strokecolor="#800" strokeweight="2pt">
                  <v:stroke startarrowwidth="narrow" startarrowlength="short" endarrowwidth="narrow" endarrowlength="short"/>
                  <v:shadow opacity="49150f"/>
                  <o:lock v:ext="edit" shapetype="f"/>
                </v:line>
              </v:group>
            </w:pict>
          </mc:Fallback>
        </mc:AlternateContent>
      </w:r>
      <w:r w:rsidR="00704A88" w:rsidRPr="00C07ED6">
        <w:rPr>
          <w:rFonts w:ascii="Times New Roman" w:hAnsi="Times New Roman"/>
          <w:color w:val="FFFFFF"/>
          <w:sz w:val="22"/>
        </w:rPr>
        <w:t>Hades</w:t>
      </w:r>
      <w:r w:rsidR="00704A88" w:rsidRPr="00C07ED6">
        <w:rPr>
          <w:rFonts w:ascii="Times New Roman" w:hAnsi="Times New Roman"/>
          <w:noProof/>
          <w:sz w:val="18"/>
        </w:rPr>
        <w:t xml:space="preserve"> </w:t>
      </w:r>
      <w:r>
        <w:rPr>
          <w:noProof/>
        </w:rPr>
        <mc:AlternateContent>
          <mc:Choice Requires="wpg">
            <w:drawing>
              <wp:anchor distT="0" distB="0" distL="114300" distR="114300" simplePos="0" relativeHeight="251618816" behindDoc="0" locked="0" layoutInCell="0" allowOverlap="1" wp14:anchorId="6327C5B7" wp14:editId="07D8E509">
                <wp:simplePos x="0" y="0"/>
                <wp:positionH relativeFrom="column">
                  <wp:posOffset>2385060</wp:posOffset>
                </wp:positionH>
                <wp:positionV relativeFrom="paragraph">
                  <wp:posOffset>1115060</wp:posOffset>
                </wp:positionV>
                <wp:extent cx="640715" cy="1006475"/>
                <wp:effectExtent l="12700" t="12700" r="0" b="0"/>
                <wp:wrapNone/>
                <wp:docPr id="24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15" cy="1006475"/>
                          <a:chOff x="0" y="0"/>
                          <a:chExt cx="20000" cy="20000"/>
                        </a:xfrm>
                      </wpg:grpSpPr>
                      <wps:wsp>
                        <wps:cNvPr id="241" name="Rectangle 9"/>
                        <wps:cNvSpPr>
                          <a:spLocks/>
                        </wps:cNvSpPr>
                        <wps:spPr bwMode="auto">
                          <a:xfrm>
                            <a:off x="8563" y="0"/>
                            <a:ext cx="2874" cy="20000"/>
                          </a:xfrm>
                          <a:prstGeom prst="rect">
                            <a:avLst/>
                          </a:prstGeom>
                          <a:solidFill>
                            <a:srgbClr val="000000"/>
                          </a:solidFill>
                          <a:ln w="25400">
                            <a:solidFill>
                              <a:srgbClr val="000000"/>
                            </a:solidFill>
                            <a:miter lim="800000"/>
                            <a:headEnd/>
                            <a:tailEnd/>
                          </a:ln>
                          <a:effectLst/>
                          <a:extLst>
                            <a:ext uri="{AF507438-7753-43e0-B8FC-AC1667EBCBE1}"/>
                          </a:extLst>
                        </wps:spPr>
                        <wps:bodyPr rot="0" vert="horz" wrap="square" lIns="91440" tIns="45720" rIns="91440" bIns="45720" anchor="t" anchorCtr="0" upright="1">
                          <a:noAutofit/>
                        </wps:bodyPr>
                      </wps:wsp>
                      <wps:wsp>
                        <wps:cNvPr id="242" name="Rectangle 10"/>
                        <wps:cNvSpPr>
                          <a:spLocks/>
                        </wps:cNvSpPr>
                        <wps:spPr bwMode="auto">
                          <a:xfrm>
                            <a:off x="0" y="5451"/>
                            <a:ext cx="20000" cy="1830"/>
                          </a:xfrm>
                          <a:prstGeom prst="rect">
                            <a:avLst/>
                          </a:prstGeom>
                          <a:solidFill>
                            <a:srgbClr val="000000"/>
                          </a:solidFill>
                          <a:ln w="25400">
                            <a:solidFill>
                              <a:srgbClr val="000000"/>
                            </a:solidFill>
                            <a:miter lim="800000"/>
                            <a:headEnd/>
                            <a:tailEnd/>
                          </a:ln>
                          <a:effectLst/>
                          <a:extLst>
                            <a:ext uri="{AF507438-7753-43e0-B8FC-AC1667EBCBE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755307" id="Group 8" o:spid="_x0000_s1026" style="position:absolute;margin-left:187.8pt;margin-top:87.8pt;width:50.45pt;height:79.25pt;z-index:251618816"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" o:allowincell="f">
                <v:rect id="Rectangle 9" o:spid="_x0000_s1027" style="position:absolute;left:8563;width:2874;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" fillcolor="black" strokeweight="2pt">
                  <v:path arrowok="t"/>
                </v:rect>
                <v:rect id="Rectangle 10" o:spid="_x0000_s1028" style="position:absolute;top:5451;width:20000;height:18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" fillcolor="black" strokeweight="2pt">
                  <v:path arrowok="t"/>
                </v:rect>
              </v:group>
            </w:pict>
          </mc:Fallback>
        </mc:AlternateContent>
      </w:r>
      <w:r w:rsidR="00704A88" w:rsidRPr="00C07ED6">
        <w:rPr>
          <w:rFonts w:ascii="Times New Roman" w:hAnsi="Times New Roman"/>
          <w:sz w:val="22"/>
        </w:rPr>
        <w:br w:type="page"/>
      </w:r>
      <w:r w:rsidR="00704A88" w:rsidRPr="00C07ED6">
        <w:rPr>
          <w:rFonts w:ascii="Times New Roman" w:hAnsi="Times New Roman"/>
          <w:sz w:val="22"/>
        </w:rPr>
        <w:lastRenderedPageBreak/>
        <w:t>4.</w:t>
      </w:r>
      <w:r w:rsidR="00704A88" w:rsidRPr="00C07ED6">
        <w:rPr>
          <w:rFonts w:ascii="Times New Roman" w:hAnsi="Times New Roman"/>
          <w:sz w:val="22"/>
        </w:rPr>
        <w:tab/>
        <w:t xml:space="preserve">If dead believers go to Christ and dead unbelievers go to Hades but the resurrection of </w:t>
      </w:r>
      <w:r w:rsidR="00704A88" w:rsidRPr="00C07ED6">
        <w:rPr>
          <w:rFonts w:ascii="Times New Roman" w:hAnsi="Times New Roman"/>
          <w:sz w:val="22"/>
        </w:rPr>
        <w:br/>
      </w:r>
      <w:r w:rsidR="00704A88" w:rsidRPr="00C07ED6">
        <w:rPr>
          <w:rFonts w:ascii="Times New Roman" w:hAnsi="Times New Roman"/>
          <w:sz w:val="22"/>
        </w:rPr>
        <w:tab/>
        <w:t>their bodies comes later (cf. p. 160), are they then bodiless until the resurrection?</w:t>
      </w:r>
    </w:p>
    <w:p w14:paraId="4B142F0A" w14:textId="77777777" w:rsidR="00704A88" w:rsidRPr="00C07ED6" w:rsidRDefault="00704A88" w:rsidP="00942B09">
      <w:pPr>
        <w:tabs>
          <w:tab w:val="left" w:pos="1440"/>
          <w:tab w:val="left" w:pos="4410"/>
          <w:tab w:val="left" w:pos="6480"/>
        </w:tabs>
        <w:ind w:left="1440" w:hanging="360"/>
        <w:jc w:val="left"/>
        <w:rPr>
          <w:rFonts w:ascii="Times New Roman" w:hAnsi="Times New Roman"/>
          <w:sz w:val="22"/>
        </w:rPr>
      </w:pPr>
    </w:p>
    <w:p w14:paraId="605D613B" w14:textId="77777777" w:rsidR="00704A88" w:rsidRPr="00C07ED6" w:rsidRDefault="00704A88" w:rsidP="00942B09">
      <w:pPr>
        <w:tabs>
          <w:tab w:val="left" w:pos="1440"/>
          <w:tab w:val="left" w:pos="4410"/>
          <w:tab w:val="left" w:pos="6480"/>
        </w:tabs>
        <w:ind w:left="1440" w:hanging="360"/>
        <w:jc w:val="left"/>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No, for perhaps all the saved have an intermediate body (e.g., Moses in Luke 9:30).  </w:t>
      </w:r>
    </w:p>
    <w:p w14:paraId="79680306" w14:textId="77777777" w:rsidR="00704A88" w:rsidRPr="00C07ED6" w:rsidRDefault="00704A88" w:rsidP="00942B09">
      <w:pPr>
        <w:tabs>
          <w:tab w:val="left" w:pos="1440"/>
          <w:tab w:val="left" w:pos="4410"/>
          <w:tab w:val="left" w:pos="6480"/>
        </w:tabs>
        <w:ind w:left="1440" w:hanging="360"/>
        <w:jc w:val="left"/>
        <w:rPr>
          <w:rFonts w:ascii="Times New Roman" w:hAnsi="Times New Roman"/>
          <w:sz w:val="12"/>
        </w:rPr>
      </w:pPr>
    </w:p>
    <w:p w14:paraId="26490148" w14:textId="77777777" w:rsidR="00704A88" w:rsidRPr="00C07ED6" w:rsidRDefault="00704A88" w:rsidP="00942B09">
      <w:pPr>
        <w:tabs>
          <w:tab w:val="left" w:pos="4410"/>
          <w:tab w:val="left" w:pos="6480"/>
        </w:tabs>
        <w:ind w:left="1710"/>
        <w:jc w:val="left"/>
        <w:rPr>
          <w:rFonts w:ascii="Times New Roman" w:hAnsi="Times New Roman"/>
          <w:sz w:val="18"/>
        </w:rPr>
      </w:pPr>
      <w:r w:rsidRPr="00C07ED6">
        <w:rPr>
          <w:rFonts w:ascii="Times New Roman" w:hAnsi="Times New Roman"/>
          <w:sz w:val="18"/>
        </w:rPr>
        <w:t>Certain texts strongly intimate that there is such a body.  There is “a building from God, a house not made with hands, eternal, in the heavens” (2 Cor. 5:1, KJV).  This body is said to be eternal because it is finally merged with the resurrection body at the time of the resurrection.  The preparation of the intermediate body is a miraculous operation of God.  Therefore, to be clothed with this body during the intermediate state will not leave one naked (2 Cor. 5:2-4, KJV).  This may be part of the explanation for the Old Testament saints who came out of the graves after the resurrection of Christ (Matt. 27:50-53, KJV).  This may also explain the white robes of the tribulation martyrs under the altar (Rev. 6:9-22; cf. Rev. 7:9, 14, KJV)” (from Hoyt, 47).</w:t>
      </w:r>
    </w:p>
    <w:p w14:paraId="59C2E39F" w14:textId="77777777" w:rsidR="00704A88" w:rsidRPr="00C07ED6" w:rsidRDefault="00704A88" w:rsidP="00942B09">
      <w:pPr>
        <w:tabs>
          <w:tab w:val="left" w:pos="1440"/>
          <w:tab w:val="left" w:pos="4410"/>
          <w:tab w:val="left" w:pos="6480"/>
        </w:tabs>
        <w:ind w:left="1440" w:hanging="360"/>
        <w:jc w:val="left"/>
        <w:rPr>
          <w:rFonts w:ascii="Times New Roman" w:hAnsi="Times New Roman"/>
          <w:sz w:val="22"/>
        </w:rPr>
      </w:pPr>
    </w:p>
    <w:p w14:paraId="24A33B02" w14:textId="77777777" w:rsidR="00704A88" w:rsidRPr="00C07ED6" w:rsidRDefault="00704A88" w:rsidP="00942B09">
      <w:pPr>
        <w:tabs>
          <w:tab w:val="left" w:pos="1440"/>
          <w:tab w:val="left" w:pos="4410"/>
          <w:tab w:val="left" w:pos="6480"/>
        </w:tabs>
        <w:ind w:left="1440" w:hanging="360"/>
        <w:jc w:val="left"/>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Likewise, by implication, every unbeliever must also have an intermediate body which experiences pain and torment (?)—unless this can be felt by a soul alone (?).</w:t>
      </w:r>
    </w:p>
    <w:p w14:paraId="251B72F3" w14:textId="77777777" w:rsidR="00704A88" w:rsidRPr="00C07ED6" w:rsidRDefault="00704A88" w:rsidP="00942B09">
      <w:pPr>
        <w:tabs>
          <w:tab w:val="left" w:pos="1440"/>
          <w:tab w:val="left" w:pos="4410"/>
          <w:tab w:val="left" w:pos="6480"/>
        </w:tabs>
        <w:ind w:left="1440" w:hanging="360"/>
        <w:jc w:val="left"/>
        <w:rPr>
          <w:rFonts w:ascii="Times New Roman" w:hAnsi="Times New Roman"/>
          <w:sz w:val="22"/>
        </w:rPr>
      </w:pPr>
    </w:p>
    <w:p w14:paraId="2915A919" w14:textId="77777777" w:rsidR="00704A88" w:rsidRPr="00C07ED6" w:rsidRDefault="00704A88" w:rsidP="00942B09">
      <w:pPr>
        <w:tabs>
          <w:tab w:val="left" w:pos="4320"/>
        </w:tabs>
        <w:ind w:left="1080" w:hanging="360"/>
        <w:jc w:val="left"/>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In light of the preceding Scripture, the Bible refutes all of the following erroneous intermediate state philosophies (see these notes, 163-70; Erickson, 1176f.; Hoyt, 47; Berkhof, 686-94):</w:t>
      </w:r>
    </w:p>
    <w:p w14:paraId="3F04EF3C" w14:textId="77777777" w:rsidR="00704A88" w:rsidRPr="00C07ED6" w:rsidRDefault="00704A88" w:rsidP="00942B09">
      <w:pPr>
        <w:tabs>
          <w:tab w:val="left" w:pos="1440"/>
          <w:tab w:val="left" w:pos="4410"/>
          <w:tab w:val="left" w:pos="6480"/>
        </w:tabs>
        <w:ind w:left="1440" w:hanging="360"/>
        <w:jc w:val="left"/>
        <w:rPr>
          <w:rFonts w:ascii="Times New Roman" w:hAnsi="Times New Roman"/>
          <w:sz w:val="22"/>
        </w:rPr>
      </w:pPr>
    </w:p>
    <w:p w14:paraId="3B5AB1C1" w14:textId="77777777" w:rsidR="00704A88" w:rsidRPr="00C07ED6" w:rsidRDefault="00704A88" w:rsidP="00942B09">
      <w:pPr>
        <w:tabs>
          <w:tab w:val="left" w:pos="1440"/>
          <w:tab w:val="left" w:pos="4410"/>
          <w:tab w:val="left" w:pos="6480"/>
        </w:tabs>
        <w:ind w:left="1440" w:hanging="360"/>
        <w:jc w:val="left"/>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sz w:val="22"/>
          <w:u w:val="single"/>
        </w:rPr>
        <w:t>Universalism</w:t>
      </w:r>
      <w:r w:rsidRPr="00C07ED6">
        <w:rPr>
          <w:rFonts w:ascii="Times New Roman" w:hAnsi="Times New Roman"/>
          <w:sz w:val="22"/>
        </w:rPr>
        <w:t>: all persons upon earth will be saved regardless of their belief (held by liberalism).  See my response on p. 163.</w:t>
      </w:r>
    </w:p>
    <w:p w14:paraId="2162149A" w14:textId="77777777" w:rsidR="00704A88" w:rsidRPr="00C07ED6" w:rsidRDefault="00704A88" w:rsidP="00942B09">
      <w:pPr>
        <w:tabs>
          <w:tab w:val="left" w:pos="1440"/>
          <w:tab w:val="left" w:pos="4410"/>
          <w:tab w:val="left" w:pos="6480"/>
        </w:tabs>
        <w:ind w:left="1440" w:hanging="360"/>
        <w:jc w:val="left"/>
        <w:rPr>
          <w:rFonts w:ascii="Times New Roman" w:hAnsi="Times New Roman"/>
          <w:sz w:val="22"/>
        </w:rPr>
      </w:pPr>
    </w:p>
    <w:p w14:paraId="4ABD2978" w14:textId="77777777" w:rsidR="00704A88" w:rsidRPr="00C07ED6" w:rsidRDefault="00704A88" w:rsidP="00942B09">
      <w:pPr>
        <w:tabs>
          <w:tab w:val="left" w:pos="1440"/>
          <w:tab w:val="left" w:pos="4410"/>
          <w:tab w:val="left" w:pos="6480"/>
        </w:tabs>
        <w:ind w:left="1440" w:hanging="360"/>
        <w:jc w:val="left"/>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sz w:val="22"/>
          <w:u w:val="single"/>
        </w:rPr>
        <w:t>Annihilationism</w:t>
      </w:r>
      <w:r w:rsidRPr="00C07ED6">
        <w:rPr>
          <w:rFonts w:ascii="Times New Roman" w:hAnsi="Times New Roman"/>
          <w:sz w:val="22"/>
        </w:rPr>
        <w:t>: the soul of unbelievers is not immortal and will die; thus the punishment for sin is missing out on heaven since there is no eternal hell (held by Jehovah’s Witnesses and “evangelicals” such as F. F. Bruce, John Stott, Clark Pinnock, and Philip Hughes). See my response on pp. 164-67.</w:t>
      </w:r>
    </w:p>
    <w:p w14:paraId="55ECAC0C" w14:textId="77777777" w:rsidR="00704A88" w:rsidRPr="00C07ED6" w:rsidRDefault="00704A88" w:rsidP="00942B09">
      <w:pPr>
        <w:tabs>
          <w:tab w:val="left" w:pos="1440"/>
          <w:tab w:val="left" w:pos="4410"/>
          <w:tab w:val="left" w:pos="6480"/>
        </w:tabs>
        <w:ind w:left="1440" w:hanging="360"/>
        <w:jc w:val="left"/>
        <w:rPr>
          <w:rFonts w:ascii="Times New Roman" w:hAnsi="Times New Roman"/>
          <w:sz w:val="22"/>
        </w:rPr>
      </w:pPr>
      <w:r w:rsidRPr="00C07ED6">
        <w:rPr>
          <w:rFonts w:ascii="Times New Roman" w:hAnsi="Times New Roman"/>
          <w:vanish/>
          <w:sz w:val="22"/>
        </w:rPr>
        <w:t>Crockett, 148, n. 25</w:t>
      </w:r>
    </w:p>
    <w:p w14:paraId="73911ED3" w14:textId="77777777" w:rsidR="00704A88" w:rsidRPr="00C07ED6" w:rsidRDefault="00704A88" w:rsidP="00942B09">
      <w:pPr>
        <w:tabs>
          <w:tab w:val="left" w:pos="1440"/>
          <w:tab w:val="left" w:pos="4410"/>
          <w:tab w:val="left" w:pos="6480"/>
        </w:tabs>
        <w:ind w:left="1440" w:hanging="360"/>
        <w:jc w:val="left"/>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r>
      <w:r w:rsidRPr="00C07ED6">
        <w:rPr>
          <w:rFonts w:ascii="Times New Roman" w:hAnsi="Times New Roman"/>
          <w:sz w:val="22"/>
          <w:u w:val="single"/>
        </w:rPr>
        <w:t>Soul-Sleep</w:t>
      </w:r>
      <w:r w:rsidRPr="00C07ED6">
        <w:rPr>
          <w:rFonts w:ascii="Times New Roman" w:hAnsi="Times New Roman"/>
          <w:sz w:val="22"/>
        </w:rPr>
        <w:t>: the soul cannot be conscious without a body; “the condition of man in death is one of unconsciousness… all men, good and evil alike, remain in the grave from death to the resurrection” (</w:t>
      </w:r>
      <w:r w:rsidRPr="00C07ED6">
        <w:rPr>
          <w:rFonts w:ascii="Times New Roman" w:hAnsi="Times New Roman"/>
          <w:i/>
          <w:sz w:val="22"/>
        </w:rPr>
        <w:t>Seventh-day Adventists Answer Questions on Doctrine</w:t>
      </w:r>
      <w:r w:rsidRPr="00C07ED6">
        <w:rPr>
          <w:rFonts w:ascii="Times New Roman" w:hAnsi="Times New Roman"/>
          <w:sz w:val="22"/>
        </w:rPr>
        <w:t xml:space="preserve"> [Review &amp; Herald, 1957], 13; cited by Millard Erickson, 1176).</w:t>
      </w:r>
    </w:p>
    <w:p w14:paraId="21587605" w14:textId="77777777" w:rsidR="00704A88" w:rsidRPr="00C07ED6" w:rsidRDefault="00704A88" w:rsidP="00942B09">
      <w:pPr>
        <w:tabs>
          <w:tab w:val="left" w:pos="1440"/>
          <w:tab w:val="left" w:pos="4410"/>
          <w:tab w:val="left" w:pos="6480"/>
        </w:tabs>
        <w:ind w:left="1440" w:hanging="360"/>
        <w:jc w:val="left"/>
        <w:rPr>
          <w:rFonts w:ascii="Times New Roman" w:hAnsi="Times New Roman"/>
          <w:sz w:val="22"/>
        </w:rPr>
      </w:pPr>
    </w:p>
    <w:p w14:paraId="59B470E9" w14:textId="77777777" w:rsidR="00704A88" w:rsidRPr="00C07ED6" w:rsidRDefault="00704A88" w:rsidP="00942B09">
      <w:pPr>
        <w:tabs>
          <w:tab w:val="left" w:pos="1440"/>
          <w:tab w:val="left" w:pos="4410"/>
          <w:tab w:val="left" w:pos="6480"/>
        </w:tabs>
        <w:ind w:left="1440" w:hanging="360"/>
        <w:jc w:val="left"/>
        <w:rPr>
          <w:rFonts w:ascii="Times New Roman" w:hAnsi="Times New Roman"/>
          <w:sz w:val="22"/>
        </w:rPr>
      </w:pPr>
      <w:r w:rsidRPr="00C07ED6">
        <w:rPr>
          <w:rFonts w:ascii="Times New Roman" w:hAnsi="Times New Roman"/>
          <w:sz w:val="22"/>
        </w:rPr>
        <w:tab/>
        <w:t>Response (cf. p. 170):</w:t>
      </w:r>
    </w:p>
    <w:p w14:paraId="7A5C8557" w14:textId="77777777" w:rsidR="00704A88" w:rsidRPr="00C07ED6" w:rsidRDefault="00704A88" w:rsidP="00942B09">
      <w:pPr>
        <w:tabs>
          <w:tab w:val="left" w:pos="4410"/>
          <w:tab w:val="left" w:pos="6480"/>
        </w:tabs>
        <w:ind w:left="1800" w:hanging="36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Consciousness after death is revealed repeatedly: “remember” (Luke 16:25), “today” (Luke 23:43), Stephen’s prayer (Acts 7:59), OT persons (Matt. 17:1-8).</w:t>
      </w:r>
    </w:p>
    <w:p w14:paraId="4A744D9F" w14:textId="77777777" w:rsidR="00704A88" w:rsidRPr="00C07ED6" w:rsidRDefault="00704A88" w:rsidP="00942B09">
      <w:pPr>
        <w:tabs>
          <w:tab w:val="left" w:pos="4410"/>
          <w:tab w:val="left" w:pos="6480"/>
        </w:tabs>
        <w:ind w:left="1800" w:hanging="36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Pain is experienced after death (Luke 16:24)</w:t>
      </w:r>
    </w:p>
    <w:p w14:paraId="6AD29FB4" w14:textId="77777777" w:rsidR="00704A88" w:rsidRPr="00C07ED6" w:rsidRDefault="00704A88" w:rsidP="00942B09">
      <w:pPr>
        <w:tabs>
          <w:tab w:val="left" w:pos="4410"/>
          <w:tab w:val="left" w:pos="6480"/>
        </w:tabs>
        <w:ind w:left="1800" w:hanging="360"/>
        <w:jc w:val="left"/>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After death Christians “live together with” Christ (1 Thess. 5:10; cf. Luke 20:38; Phil. 1:23; 2 Cor. 5:6, 8), so a soul sleep is impossible.</w:t>
      </w:r>
    </w:p>
    <w:p w14:paraId="2D45BF84" w14:textId="77777777" w:rsidR="00704A88" w:rsidRPr="00C07ED6" w:rsidRDefault="00704A88" w:rsidP="00942B09">
      <w:pPr>
        <w:tabs>
          <w:tab w:val="left" w:pos="4410"/>
          <w:tab w:val="left" w:pos="6480"/>
        </w:tabs>
        <w:ind w:left="1800" w:hanging="360"/>
        <w:jc w:val="left"/>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Why would a soul need to sleep?  Isn’t sleep a bodily function—not of the soul?  How could a disembodied soul sleep?  Sleep is but a euphemism for death (Matt. 9:24; John 11:11; Acts 7:60; 13:36; 1 Cor. 11:30; 15:6, 18, 20, 51; 1 Thess. 4:13-15).</w:t>
      </w:r>
    </w:p>
    <w:p w14:paraId="67D0FFFF" w14:textId="77777777" w:rsidR="00704A88" w:rsidRPr="00C07ED6" w:rsidRDefault="00704A88" w:rsidP="00942B09">
      <w:pPr>
        <w:tabs>
          <w:tab w:val="left" w:pos="4410"/>
          <w:tab w:val="left" w:pos="6480"/>
        </w:tabs>
        <w:ind w:left="1800" w:hanging="360"/>
        <w:jc w:val="left"/>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A body is not needed for consciousness (Holy Spirit, Father, angels, demons).</w:t>
      </w:r>
    </w:p>
    <w:p w14:paraId="57F9B9B2" w14:textId="77777777" w:rsidR="00704A88" w:rsidRPr="00C07ED6" w:rsidRDefault="00704A88" w:rsidP="00942B09">
      <w:pPr>
        <w:tabs>
          <w:tab w:val="left" w:pos="1440"/>
          <w:tab w:val="left" w:pos="4410"/>
          <w:tab w:val="left" w:pos="6480"/>
        </w:tabs>
        <w:ind w:left="1440" w:hanging="360"/>
        <w:jc w:val="left"/>
        <w:rPr>
          <w:rFonts w:ascii="Times New Roman" w:hAnsi="Times New Roman"/>
          <w:sz w:val="22"/>
        </w:rPr>
      </w:pPr>
    </w:p>
    <w:p w14:paraId="2255B643" w14:textId="77777777" w:rsidR="00704A88" w:rsidRPr="00C07ED6" w:rsidRDefault="00704A88" w:rsidP="00942B09">
      <w:pPr>
        <w:tabs>
          <w:tab w:val="left" w:pos="1440"/>
          <w:tab w:val="left" w:pos="4410"/>
          <w:tab w:val="left" w:pos="6480"/>
        </w:tabs>
        <w:ind w:left="1440" w:hanging="360"/>
        <w:jc w:val="left"/>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r>
      <w:r w:rsidRPr="00C07ED6">
        <w:rPr>
          <w:rFonts w:ascii="Times New Roman" w:hAnsi="Times New Roman"/>
          <w:sz w:val="22"/>
          <w:u w:val="single"/>
        </w:rPr>
        <w:t>Purgatory</w:t>
      </w:r>
      <w:r w:rsidRPr="00C07ED6">
        <w:rPr>
          <w:rFonts w:ascii="Times New Roman" w:hAnsi="Times New Roman"/>
          <w:sz w:val="22"/>
        </w:rPr>
        <w:t xml:space="preserve">: an additional place for cleansing “venial" sins (but not mortal sins) between death and the resurrection awaits those who “are in a state of grace but not yet spiritually perfect”; it is “a state of temporary punishment for those who, departing this life in the grace of God, are not entirely free from venial sins or have not yet fully paid the satisfaction due to their transgressions” (Joseph Pohle, </w:t>
      </w:r>
      <w:r w:rsidRPr="00C07ED6">
        <w:rPr>
          <w:rFonts w:ascii="Times New Roman" w:hAnsi="Times New Roman"/>
          <w:i/>
          <w:sz w:val="22"/>
        </w:rPr>
        <w:t>Eschatology or The Catholic Doctrine of the Last Things: A Dogmatic Treatise</w:t>
      </w:r>
      <w:r w:rsidRPr="00C07ED6">
        <w:rPr>
          <w:rFonts w:ascii="Times New Roman" w:hAnsi="Times New Roman"/>
          <w:sz w:val="22"/>
        </w:rPr>
        <w:t xml:space="preserve"> [St. Louis: B. Herder, 1917], 18).  [Notice </w:t>
      </w:r>
      <w:r w:rsidRPr="00C07ED6">
        <w:rPr>
          <w:rFonts w:ascii="Times New Roman" w:hAnsi="Times New Roman"/>
          <w:i/>
          <w:sz w:val="22"/>
        </w:rPr>
        <w:t>who</w:t>
      </w:r>
      <w:r w:rsidRPr="00C07ED6">
        <w:rPr>
          <w:rFonts w:ascii="Times New Roman" w:hAnsi="Times New Roman"/>
          <w:sz w:val="22"/>
        </w:rPr>
        <w:t xml:space="preserve"> pays for sin!]  A related doctrine is that of </w:t>
      </w:r>
      <w:r w:rsidRPr="00C07ED6">
        <w:rPr>
          <w:rFonts w:ascii="Times New Roman" w:hAnsi="Times New Roman"/>
          <w:i/>
          <w:sz w:val="22"/>
        </w:rPr>
        <w:t>limbus infantium</w:t>
      </w:r>
      <w:r w:rsidRPr="00C07ED6">
        <w:rPr>
          <w:rFonts w:ascii="Times New Roman" w:hAnsi="Times New Roman"/>
          <w:sz w:val="22"/>
        </w:rPr>
        <w:t xml:space="preserve"> whereby </w:t>
      </w:r>
      <w:proofErr w:type="spellStart"/>
      <w:r w:rsidRPr="00C07ED6">
        <w:rPr>
          <w:rFonts w:ascii="Times New Roman" w:hAnsi="Times New Roman"/>
          <w:sz w:val="22"/>
        </w:rPr>
        <w:t>unbaptised</w:t>
      </w:r>
      <w:proofErr w:type="spellEnd"/>
      <w:r w:rsidRPr="00C07ED6">
        <w:rPr>
          <w:rFonts w:ascii="Times New Roman" w:hAnsi="Times New Roman"/>
          <w:sz w:val="22"/>
        </w:rPr>
        <w:t xml:space="preserve"> babies suffer punishment for original sin, which is the loss of beatific vision or the presence of God, but they are not punished for </w:t>
      </w:r>
      <w:r w:rsidRPr="00C07ED6">
        <w:rPr>
          <w:rFonts w:ascii="Times New Roman" w:hAnsi="Times New Roman"/>
          <w:i/>
          <w:sz w:val="22"/>
        </w:rPr>
        <w:t>actual</w:t>
      </w:r>
      <w:r w:rsidRPr="00C07ED6">
        <w:rPr>
          <w:rFonts w:ascii="Times New Roman" w:hAnsi="Times New Roman"/>
          <w:sz w:val="22"/>
        </w:rPr>
        <w:t xml:space="preserve"> sin.  They also think Matt. 12:32 teaches forgiveness after death.</w:t>
      </w:r>
    </w:p>
    <w:p w14:paraId="4D3DDE96" w14:textId="77777777" w:rsidR="00704A88" w:rsidRPr="00C07ED6" w:rsidRDefault="00704A88" w:rsidP="00942B09">
      <w:pPr>
        <w:tabs>
          <w:tab w:val="left" w:pos="1440"/>
          <w:tab w:val="left" w:pos="4410"/>
          <w:tab w:val="left" w:pos="6480"/>
        </w:tabs>
        <w:ind w:left="1440" w:hanging="360"/>
        <w:jc w:val="left"/>
        <w:rPr>
          <w:rFonts w:ascii="Times New Roman" w:hAnsi="Times New Roman"/>
          <w:sz w:val="18"/>
        </w:rPr>
      </w:pPr>
      <w:r w:rsidRPr="00C07ED6">
        <w:rPr>
          <w:rFonts w:ascii="Times New Roman" w:hAnsi="Times New Roman"/>
          <w:vanish/>
          <w:sz w:val="18"/>
        </w:rPr>
        <w:tab/>
      </w:r>
      <w:r w:rsidRPr="00C07ED6">
        <w:rPr>
          <w:rFonts w:ascii="Times New Roman" w:hAnsi="Times New Roman"/>
          <w:vanish/>
          <w:sz w:val="18"/>
        </w:rPr>
        <w:tab/>
        <w:t>Pohle cited by Erickson1179</w:t>
      </w:r>
    </w:p>
    <w:p w14:paraId="59910DD0" w14:textId="77777777" w:rsidR="00704A88" w:rsidRPr="00C07ED6" w:rsidRDefault="00704A88" w:rsidP="00942B09">
      <w:pPr>
        <w:tabs>
          <w:tab w:val="left" w:pos="1440"/>
          <w:tab w:val="left" w:pos="4410"/>
          <w:tab w:val="left" w:pos="6480"/>
        </w:tabs>
        <w:ind w:left="1440" w:hanging="360"/>
        <w:jc w:val="left"/>
        <w:rPr>
          <w:rFonts w:ascii="Times New Roman" w:hAnsi="Times New Roman"/>
          <w:sz w:val="22"/>
        </w:rPr>
      </w:pPr>
      <w:r w:rsidRPr="00C07ED6">
        <w:rPr>
          <w:rFonts w:ascii="Times New Roman" w:hAnsi="Times New Roman"/>
          <w:sz w:val="22"/>
        </w:rPr>
        <w:tab/>
        <w:t xml:space="preserve">Response (cf. p. 167): The dead have a fixed state (Heb. 9:27) with no crossing over from one place to another (Luke 16:26).  Matt. 12:32 teaches </w:t>
      </w:r>
      <w:r w:rsidRPr="00C07ED6">
        <w:rPr>
          <w:rFonts w:ascii="Times New Roman" w:hAnsi="Times New Roman"/>
          <w:i/>
          <w:sz w:val="22"/>
        </w:rPr>
        <w:t>no</w:t>
      </w:r>
      <w:r w:rsidRPr="00C07ED6">
        <w:rPr>
          <w:rFonts w:ascii="Times New Roman" w:hAnsi="Times New Roman"/>
          <w:sz w:val="22"/>
        </w:rPr>
        <w:t xml:space="preserve"> forgiveness later.</w:t>
      </w:r>
    </w:p>
    <w:p w14:paraId="2CCBBEED" w14:textId="77777777" w:rsidR="00704A88" w:rsidRPr="00C07ED6" w:rsidRDefault="00704A88" w:rsidP="00942B09">
      <w:pPr>
        <w:tabs>
          <w:tab w:val="left" w:pos="1440"/>
          <w:tab w:val="left" w:pos="4410"/>
          <w:tab w:val="left" w:pos="6480"/>
        </w:tabs>
        <w:ind w:left="1440" w:hanging="360"/>
        <w:jc w:val="left"/>
        <w:rPr>
          <w:rFonts w:ascii="Times New Roman" w:hAnsi="Times New Roman"/>
          <w:sz w:val="22"/>
        </w:rPr>
      </w:pPr>
    </w:p>
    <w:p w14:paraId="1F686630" w14:textId="77777777" w:rsidR="00704A88" w:rsidRPr="00C07ED6" w:rsidRDefault="00704A88" w:rsidP="00942B09">
      <w:pPr>
        <w:tabs>
          <w:tab w:val="left" w:pos="1440"/>
          <w:tab w:val="left" w:pos="4410"/>
          <w:tab w:val="left" w:pos="6480"/>
        </w:tabs>
        <w:ind w:left="1440" w:hanging="360"/>
        <w:jc w:val="left"/>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r>
      <w:r w:rsidRPr="00C07ED6">
        <w:rPr>
          <w:rFonts w:ascii="Times New Roman" w:hAnsi="Times New Roman"/>
          <w:sz w:val="22"/>
          <w:u w:val="single"/>
        </w:rPr>
        <w:t>Reincarnation</w:t>
      </w:r>
      <w:r w:rsidRPr="00C07ED6">
        <w:rPr>
          <w:rFonts w:ascii="Times New Roman" w:hAnsi="Times New Roman"/>
          <w:sz w:val="22"/>
        </w:rPr>
        <w:t>: the intermediate state is experienced over and over between various times an individual lives on earth (held by Hindus, New Agers, and many others).  See pages 17a-d.</w:t>
      </w:r>
    </w:p>
    <w:p w14:paraId="0324FBFC" w14:textId="77777777" w:rsidR="00704A88" w:rsidRPr="00C07ED6" w:rsidRDefault="00704A88">
      <w:pPr>
        <w:tabs>
          <w:tab w:val="left" w:pos="3140"/>
          <w:tab w:val="left" w:pos="7640"/>
        </w:tabs>
        <w:ind w:left="360" w:hanging="360"/>
        <w:rPr>
          <w:rFonts w:ascii="Times New Roman" w:hAnsi="Times New Roman"/>
          <w:b/>
          <w:sz w:val="22"/>
        </w:rPr>
      </w:pPr>
      <w:r w:rsidRPr="00C07ED6">
        <w:rPr>
          <w:rFonts w:ascii="Times New Roman" w:hAnsi="Times New Roman"/>
          <w:b/>
          <w:sz w:val="22"/>
        </w:rPr>
        <w:br w:type="page"/>
      </w:r>
      <w:r w:rsidRPr="00C07ED6">
        <w:rPr>
          <w:rFonts w:ascii="Times New Roman" w:hAnsi="Times New Roman"/>
          <w:b/>
          <w:sz w:val="22"/>
        </w:rPr>
        <w:lastRenderedPageBreak/>
        <w:t xml:space="preserve">III. </w:t>
      </w:r>
      <w:bookmarkStart w:id="24" w:name="Covenants"/>
      <w:r w:rsidRPr="00C07ED6">
        <w:rPr>
          <w:rFonts w:ascii="Times New Roman" w:hAnsi="Times New Roman"/>
          <w:b/>
          <w:sz w:val="22"/>
        </w:rPr>
        <w:t>Covenants</w:t>
      </w:r>
      <w:bookmarkEnd w:id="24"/>
      <w:r w:rsidRPr="00C07ED6">
        <w:rPr>
          <w:rFonts w:ascii="Times New Roman" w:hAnsi="Times New Roman"/>
          <w:b/>
          <w:sz w:val="22"/>
        </w:rPr>
        <w:fldChar w:fldCharType="begin"/>
      </w:r>
      <w:r w:rsidRPr="00C07ED6">
        <w:rPr>
          <w:rFonts w:ascii="Times New Roman" w:hAnsi="Times New Roman"/>
          <w:b/>
          <w:sz w:val="22"/>
        </w:rPr>
        <w:instrText xml:space="preserve"> TC  " </w:instrText>
      </w:r>
      <w:bookmarkStart w:id="25" w:name="_Toc413070645"/>
      <w:bookmarkStart w:id="26" w:name="_Toc125796949"/>
      <w:r w:rsidRPr="00C07ED6">
        <w:rPr>
          <w:rFonts w:ascii="Times New Roman" w:hAnsi="Times New Roman"/>
          <w:b/>
          <w:sz w:val="22"/>
        </w:rPr>
        <w:instrText>Covenants</w:instrText>
      </w:r>
      <w:bookmarkEnd w:id="25"/>
      <w:bookmarkEnd w:id="26"/>
      <w:r w:rsidRPr="00C07ED6">
        <w:rPr>
          <w:rFonts w:ascii="Times New Roman" w:hAnsi="Times New Roman"/>
          <w:b/>
          <w:sz w:val="22"/>
        </w:rPr>
        <w:instrText xml:space="preserve">" \l 1 </w:instrText>
      </w:r>
      <w:r w:rsidRPr="00C07ED6">
        <w:rPr>
          <w:rFonts w:ascii="Times New Roman" w:hAnsi="Times New Roman"/>
          <w:b/>
          <w:sz w:val="22"/>
        </w:rPr>
        <w:fldChar w:fldCharType="end"/>
      </w:r>
    </w:p>
    <w:p w14:paraId="3CE39D08" w14:textId="77777777" w:rsidR="00704A88" w:rsidRPr="00C07ED6" w:rsidRDefault="00704A88">
      <w:pPr>
        <w:ind w:left="700" w:hanging="300"/>
        <w:jc w:val="left"/>
        <w:rPr>
          <w:rFonts w:ascii="Times New Roman" w:hAnsi="Times New Roman"/>
          <w:sz w:val="22"/>
        </w:rPr>
      </w:pPr>
    </w:p>
    <w:p w14:paraId="030C1561" w14:textId="77777777" w:rsidR="00704A88" w:rsidRPr="00C07ED6" w:rsidRDefault="00704A88">
      <w:pPr>
        <w:tabs>
          <w:tab w:val="left" w:pos="360"/>
        </w:tabs>
        <w:ind w:left="700" w:hanging="300"/>
        <w:rPr>
          <w:rFonts w:ascii="Times New Roman" w:hAnsi="Times New Roman"/>
          <w:sz w:val="18"/>
        </w:rPr>
      </w:pPr>
      <w:r w:rsidRPr="00C07ED6">
        <w:rPr>
          <w:rFonts w:ascii="Times New Roman" w:hAnsi="Times New Roman"/>
          <w:sz w:val="22"/>
        </w:rPr>
        <w:t>A.</w:t>
      </w:r>
      <w:r w:rsidRPr="00C07ED6">
        <w:rPr>
          <w:rFonts w:ascii="Times New Roman" w:hAnsi="Times New Roman"/>
          <w:sz w:val="22"/>
        </w:rPr>
        <w:tab/>
        <w:t xml:space="preserve">Introduction </w:t>
      </w:r>
      <w:r w:rsidRPr="00C07ED6">
        <w:rPr>
          <w:rFonts w:ascii="Times New Roman" w:hAnsi="Times New Roman"/>
          <w:vanish/>
          <w:sz w:val="22"/>
        </w:rPr>
        <w:fldChar w:fldCharType="begin"/>
      </w:r>
      <w:r w:rsidRPr="00C07ED6">
        <w:rPr>
          <w:rFonts w:ascii="Times New Roman" w:hAnsi="Times New Roman"/>
          <w:vanish/>
          <w:sz w:val="22"/>
        </w:rPr>
        <w:instrText xml:space="preserve"> TC </w:instrText>
      </w:r>
      <w:r w:rsidRPr="00C07ED6">
        <w:rPr>
          <w:rFonts w:ascii="Times New Roman" w:hAnsi="Times New Roman"/>
          <w:sz w:val="22"/>
        </w:rPr>
        <w:instrText xml:space="preserve"> "</w:instrText>
      </w:r>
      <w:bookmarkStart w:id="27" w:name="_Toc413070646"/>
      <w:bookmarkStart w:id="28" w:name="_Toc125796950"/>
      <w:r w:rsidRPr="00C07ED6">
        <w:rPr>
          <w:rFonts w:ascii="Times New Roman" w:hAnsi="Times New Roman"/>
          <w:sz w:val="22"/>
        </w:rPr>
        <w:instrText>Introduction</w:instrText>
      </w:r>
      <w:bookmarkEnd w:id="27"/>
      <w:bookmarkEnd w:id="28"/>
      <w:r w:rsidRPr="00C07ED6">
        <w:rPr>
          <w:rFonts w:ascii="Times New Roman" w:hAnsi="Times New Roman"/>
          <w:sz w:val="22"/>
        </w:rPr>
        <w:instrText xml:space="preserve"> " \l 2 </w:instrText>
      </w:r>
      <w:r w:rsidRPr="00C07ED6">
        <w:rPr>
          <w:rFonts w:ascii="Times New Roman" w:hAnsi="Times New Roman"/>
          <w:vanish/>
          <w:sz w:val="22"/>
        </w:rPr>
        <w:fldChar w:fldCharType="end"/>
      </w:r>
      <w:r w:rsidRPr="00C07ED6">
        <w:rPr>
          <w:rFonts w:ascii="Times New Roman" w:hAnsi="Times New Roman"/>
          <w:sz w:val="18"/>
        </w:rPr>
        <w:t xml:space="preserve">(adapted from Pentecost, </w:t>
      </w:r>
      <w:r w:rsidRPr="00C07ED6">
        <w:rPr>
          <w:rFonts w:ascii="Times New Roman" w:hAnsi="Times New Roman"/>
          <w:i/>
          <w:sz w:val="18"/>
        </w:rPr>
        <w:t>Things to Come</w:t>
      </w:r>
      <w:r w:rsidRPr="00C07ED6">
        <w:rPr>
          <w:rFonts w:ascii="Times New Roman" w:hAnsi="Times New Roman"/>
          <w:sz w:val="18"/>
        </w:rPr>
        <w:t>)</w:t>
      </w:r>
    </w:p>
    <w:p w14:paraId="019CC9B6" w14:textId="77777777" w:rsidR="00704A88" w:rsidRPr="00C07ED6" w:rsidRDefault="00704A88">
      <w:pPr>
        <w:tabs>
          <w:tab w:val="left" w:pos="1080"/>
          <w:tab w:val="left" w:pos="4320"/>
        </w:tabs>
        <w:ind w:left="1080" w:hanging="360"/>
        <w:rPr>
          <w:rFonts w:ascii="Times New Roman" w:hAnsi="Times New Roman"/>
          <w:sz w:val="22"/>
        </w:rPr>
      </w:pPr>
    </w:p>
    <w:p w14:paraId="76F309AE"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sz w:val="22"/>
          <w:u w:val="single"/>
        </w:rPr>
        <w:t>Importance</w:t>
      </w:r>
      <w:r w:rsidRPr="00C07ED6">
        <w:rPr>
          <w:rFonts w:ascii="Times New Roman" w:hAnsi="Times New Roman"/>
          <w:sz w:val="22"/>
        </w:rPr>
        <w:t>: An understanding of eschatological agreements will enhance one’s ability to understand many other verses related to prophecy throughout the pages of the Bible.</w:t>
      </w:r>
    </w:p>
    <w:p w14:paraId="64C762BF" w14:textId="77777777" w:rsidR="00704A88" w:rsidRPr="00C07ED6" w:rsidRDefault="00704A88">
      <w:pPr>
        <w:tabs>
          <w:tab w:val="left" w:pos="1080"/>
          <w:tab w:val="left" w:pos="4320"/>
        </w:tabs>
        <w:ind w:left="1080" w:hanging="360"/>
        <w:rPr>
          <w:rFonts w:ascii="Times New Roman" w:hAnsi="Times New Roman"/>
          <w:sz w:val="22"/>
        </w:rPr>
      </w:pPr>
    </w:p>
    <w:p w14:paraId="502420DD"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sz w:val="22"/>
          <w:u w:val="single"/>
        </w:rPr>
        <w:t>Definition</w:t>
      </w:r>
      <w:r w:rsidRPr="00C07ED6">
        <w:rPr>
          <w:rFonts w:ascii="Times New Roman" w:hAnsi="Times New Roman"/>
          <w:sz w:val="22"/>
        </w:rPr>
        <w:t xml:space="preserve"> of a Covenant: an arrangement between God and man in which one or both must fulfill certain responsibilities for man’s benefit and God’s glory.</w:t>
      </w:r>
    </w:p>
    <w:p w14:paraId="150D9235" w14:textId="77777777" w:rsidR="00704A88" w:rsidRPr="00C07ED6" w:rsidRDefault="00704A88">
      <w:pPr>
        <w:tabs>
          <w:tab w:val="left" w:pos="1080"/>
          <w:tab w:val="left" w:pos="4320"/>
        </w:tabs>
        <w:ind w:left="1080" w:hanging="360"/>
        <w:rPr>
          <w:rFonts w:ascii="Times New Roman" w:hAnsi="Times New Roman"/>
          <w:sz w:val="22"/>
        </w:rPr>
      </w:pPr>
    </w:p>
    <w:p w14:paraId="44AEBF83"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sz w:val="22"/>
          <w:u w:val="single"/>
        </w:rPr>
        <w:t>Kinds</w:t>
      </w:r>
    </w:p>
    <w:p w14:paraId="7EF5F0A2" w14:textId="77777777" w:rsidR="00704A88" w:rsidRPr="00C07ED6" w:rsidRDefault="00704A88">
      <w:pPr>
        <w:tabs>
          <w:tab w:val="left" w:pos="4320"/>
        </w:tabs>
        <w:ind w:left="1440" w:hanging="360"/>
        <w:rPr>
          <w:rFonts w:ascii="Times New Roman" w:hAnsi="Times New Roman"/>
          <w:sz w:val="22"/>
        </w:rPr>
      </w:pPr>
    </w:p>
    <w:p w14:paraId="3C1D7435" w14:textId="77777777" w:rsidR="00704A88" w:rsidRPr="00C07ED6" w:rsidRDefault="00704A88">
      <w:pPr>
        <w:tabs>
          <w:tab w:val="left" w:pos="432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Covenant Theology Covenants (Theological)</w:t>
      </w:r>
      <w:r w:rsidRPr="00C07ED6">
        <w:rPr>
          <w:rFonts w:ascii="Times New Roman" w:hAnsi="Times New Roman"/>
          <w:vanish/>
          <w:sz w:val="22"/>
        </w:rPr>
        <w:t xml:space="preserve"> </w:t>
      </w:r>
      <w:r w:rsidRPr="00C07ED6">
        <w:rPr>
          <w:rFonts w:ascii="Times New Roman" w:hAnsi="Times New Roman"/>
          <w:vanish/>
          <w:sz w:val="22"/>
        </w:rPr>
        <w:fldChar w:fldCharType="begin"/>
      </w:r>
      <w:r w:rsidRPr="00C07ED6">
        <w:rPr>
          <w:rFonts w:ascii="Times New Roman" w:hAnsi="Times New Roman"/>
          <w:vanish/>
          <w:sz w:val="22"/>
        </w:rPr>
        <w:instrText xml:space="preserve"> TC </w:instrText>
      </w:r>
      <w:r w:rsidRPr="00C07ED6">
        <w:rPr>
          <w:rFonts w:ascii="Times New Roman" w:hAnsi="Times New Roman"/>
          <w:sz w:val="22"/>
        </w:rPr>
        <w:instrText xml:space="preserve"> "</w:instrText>
      </w:r>
      <w:bookmarkStart w:id="29" w:name="_Toc413070647"/>
      <w:bookmarkStart w:id="30" w:name="_Toc125796951"/>
      <w:r w:rsidRPr="00C07ED6">
        <w:rPr>
          <w:rFonts w:ascii="Times New Roman" w:hAnsi="Times New Roman"/>
          <w:sz w:val="22"/>
        </w:rPr>
        <w:instrText>Theological Covenants</w:instrText>
      </w:r>
      <w:bookmarkEnd w:id="29"/>
      <w:bookmarkEnd w:id="30"/>
      <w:r w:rsidRPr="00C07ED6">
        <w:rPr>
          <w:rFonts w:ascii="Times New Roman" w:hAnsi="Times New Roman"/>
          <w:sz w:val="22"/>
        </w:rPr>
        <w:instrText xml:space="preserve"> " \l 2 </w:instrText>
      </w:r>
      <w:r w:rsidRPr="00C07ED6">
        <w:rPr>
          <w:rFonts w:ascii="Times New Roman" w:hAnsi="Times New Roman"/>
          <w:vanish/>
          <w:sz w:val="22"/>
        </w:rPr>
        <w:fldChar w:fldCharType="end"/>
      </w:r>
    </w:p>
    <w:p w14:paraId="50FFEABF" w14:textId="77777777" w:rsidR="00704A88" w:rsidRPr="00C07ED6" w:rsidRDefault="00704A88">
      <w:pPr>
        <w:tabs>
          <w:tab w:val="left" w:pos="1440"/>
        </w:tabs>
        <w:ind w:left="1840" w:hanging="360"/>
        <w:rPr>
          <w:rFonts w:ascii="Times New Roman" w:hAnsi="Times New Roman"/>
          <w:sz w:val="22"/>
        </w:rPr>
      </w:pPr>
    </w:p>
    <w:p w14:paraId="04DD84E5" w14:textId="77777777" w:rsidR="00704A88" w:rsidRPr="00C07ED6" w:rsidRDefault="00704A88">
      <w:pPr>
        <w:tabs>
          <w:tab w:val="left" w:pos="1440"/>
        </w:tabs>
        <w:ind w:left="184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sz w:val="22"/>
          <w:u w:val="single"/>
        </w:rPr>
        <w:t>The Covenant of Redemption</w:t>
      </w:r>
      <w:r w:rsidRPr="00C07ED6">
        <w:rPr>
          <w:rFonts w:ascii="Times New Roman" w:hAnsi="Times New Roman"/>
          <w:sz w:val="22"/>
        </w:rPr>
        <w:t xml:space="preserve"> </w:t>
      </w:r>
      <w:r w:rsidRPr="00C07ED6">
        <w:rPr>
          <w:rFonts w:ascii="Times New Roman" w:hAnsi="Times New Roman"/>
          <w:i/>
          <w:sz w:val="22"/>
        </w:rPr>
        <w:t xml:space="preserve">between members of the Godhead </w:t>
      </w:r>
      <w:r w:rsidRPr="00C07ED6">
        <w:rPr>
          <w:rFonts w:ascii="Times New Roman" w:hAnsi="Times New Roman"/>
          <w:sz w:val="22"/>
        </w:rPr>
        <w:t xml:space="preserve">is believed by covenant theologians to be taught from passages such as Ephesians 1:3-14 (cf. 3:11; 2 Thess. 2:13; 2 Tim. 1:9; Jas. 2:5; 1 Pet. 1:2).  </w:t>
      </w:r>
    </w:p>
    <w:p w14:paraId="4140010F" w14:textId="77777777" w:rsidR="00704A88" w:rsidRPr="00C07ED6" w:rsidRDefault="00704A88">
      <w:pPr>
        <w:ind w:left="2160" w:hanging="360"/>
        <w:rPr>
          <w:rFonts w:ascii="Times New Roman" w:hAnsi="Times New Roman"/>
          <w:sz w:val="22"/>
        </w:rPr>
      </w:pPr>
    </w:p>
    <w:p w14:paraId="4F757B4F" w14:textId="77777777" w:rsidR="00704A88" w:rsidRPr="00C07ED6" w:rsidRDefault="00704A88">
      <w:pPr>
        <w:ind w:left="216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This covenant says that in eternity past the Father agreed to predestine, the Son to redeem, and the Spirit to regenerate and seal believers (cf. Enns, 508).  </w:t>
      </w:r>
    </w:p>
    <w:p w14:paraId="69085DE3" w14:textId="77777777" w:rsidR="00704A88" w:rsidRPr="00C07ED6" w:rsidRDefault="00704A88">
      <w:pPr>
        <w:ind w:left="2160" w:hanging="360"/>
        <w:rPr>
          <w:rFonts w:ascii="Times New Roman" w:hAnsi="Times New Roman"/>
          <w:sz w:val="22"/>
        </w:rPr>
      </w:pPr>
    </w:p>
    <w:p w14:paraId="0106C5A7" w14:textId="77777777" w:rsidR="00704A88" w:rsidRPr="00C07ED6" w:rsidRDefault="00704A88">
      <w:pPr>
        <w:ind w:left="216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While certainly this was part of the eternal plan of God, to state this as a </w:t>
      </w:r>
      <w:r w:rsidRPr="00C07ED6">
        <w:rPr>
          <w:rFonts w:ascii="Times New Roman" w:hAnsi="Times New Roman"/>
          <w:i/>
          <w:sz w:val="22"/>
        </w:rPr>
        <w:t>covenant</w:t>
      </w:r>
      <w:r w:rsidRPr="00C07ED6">
        <w:rPr>
          <w:rFonts w:ascii="Times New Roman" w:hAnsi="Times New Roman"/>
          <w:sz w:val="22"/>
        </w:rPr>
        <w:t xml:space="preserve"> is only an inference without support in the text.</w:t>
      </w:r>
    </w:p>
    <w:p w14:paraId="7BD958A1" w14:textId="77777777" w:rsidR="00704A88" w:rsidRPr="00C07ED6" w:rsidRDefault="00704A88">
      <w:pPr>
        <w:tabs>
          <w:tab w:val="left" w:pos="1440"/>
        </w:tabs>
        <w:ind w:left="1840" w:hanging="360"/>
        <w:rPr>
          <w:rFonts w:ascii="Times New Roman" w:hAnsi="Times New Roman"/>
          <w:sz w:val="22"/>
        </w:rPr>
      </w:pPr>
    </w:p>
    <w:p w14:paraId="5C2A04D6" w14:textId="77777777" w:rsidR="00704A88" w:rsidRPr="00C07ED6" w:rsidRDefault="00704A88">
      <w:pPr>
        <w:tabs>
          <w:tab w:val="left" w:pos="1440"/>
        </w:tabs>
        <w:ind w:left="184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sz w:val="22"/>
          <w:u w:val="single"/>
        </w:rPr>
        <w:t>The Covenant of Works</w:t>
      </w:r>
      <w:r w:rsidRPr="00C07ED6">
        <w:rPr>
          <w:rFonts w:ascii="Times New Roman" w:hAnsi="Times New Roman"/>
          <w:sz w:val="22"/>
        </w:rPr>
        <w:t xml:space="preserve"> </w:t>
      </w:r>
      <w:r w:rsidRPr="00C07ED6">
        <w:rPr>
          <w:rFonts w:ascii="Times New Roman" w:hAnsi="Times New Roman"/>
          <w:i/>
          <w:sz w:val="22"/>
        </w:rPr>
        <w:t>between God and Adam</w:t>
      </w:r>
      <w:r w:rsidRPr="00C07ED6">
        <w:rPr>
          <w:rFonts w:ascii="Times New Roman" w:hAnsi="Times New Roman"/>
          <w:sz w:val="22"/>
        </w:rPr>
        <w:t xml:space="preserve"> refers to the statement that Adam’s disobedience would lead to death (Gen. 2:16-17) and his obedience would lead to life (inferred).   </w:t>
      </w:r>
    </w:p>
    <w:p w14:paraId="53085DC8" w14:textId="77777777" w:rsidR="00704A88" w:rsidRPr="00C07ED6" w:rsidRDefault="00704A88">
      <w:pPr>
        <w:tabs>
          <w:tab w:val="left" w:pos="1440"/>
        </w:tabs>
        <w:ind w:left="1840" w:hanging="360"/>
        <w:rPr>
          <w:rFonts w:ascii="Times New Roman" w:hAnsi="Times New Roman"/>
          <w:sz w:val="22"/>
        </w:rPr>
      </w:pPr>
    </w:p>
    <w:p w14:paraId="0302ABE9" w14:textId="77777777" w:rsidR="00704A88" w:rsidRPr="00C07ED6" w:rsidRDefault="00704A88">
      <w:pPr>
        <w:ind w:left="216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In a sense this covenant has not been abrogated as God still expects perfect obedience and man still dies, yet it is done away in that we have no command today not to eat of the tree of the knowledge of good and evil and have a sinful nature which Adam did not have.  </w:t>
      </w:r>
    </w:p>
    <w:p w14:paraId="1889AC7D" w14:textId="77777777" w:rsidR="00704A88" w:rsidRPr="00C07ED6" w:rsidRDefault="00704A88">
      <w:pPr>
        <w:tabs>
          <w:tab w:val="left" w:pos="1440"/>
        </w:tabs>
        <w:ind w:left="1840" w:hanging="360"/>
        <w:rPr>
          <w:rFonts w:ascii="Times New Roman" w:hAnsi="Times New Roman"/>
          <w:sz w:val="22"/>
        </w:rPr>
      </w:pPr>
    </w:p>
    <w:p w14:paraId="74AAFCA5" w14:textId="77777777" w:rsidR="00704A88" w:rsidRPr="00C07ED6" w:rsidRDefault="00704A88">
      <w:pPr>
        <w:ind w:left="216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While the text never says that Adam agreed to such an arrangement and doesn’t state it as a covenant as such, Hosea 6:7 does mention it.  Referring to the sins of Israel, he notes, “But like Adam they transgressed the covenant…” (cf. Rom. 5:12-21 both Adam and Christ as heads of people they represent; cf. Grudem, </w:t>
      </w:r>
      <w:r w:rsidRPr="00C07ED6">
        <w:rPr>
          <w:rFonts w:ascii="Times New Roman" w:hAnsi="Times New Roman"/>
          <w:i/>
          <w:sz w:val="22"/>
        </w:rPr>
        <w:t>Systematic Theology</w:t>
      </w:r>
      <w:r w:rsidRPr="00C07ED6">
        <w:rPr>
          <w:rFonts w:ascii="Times New Roman" w:hAnsi="Times New Roman"/>
          <w:sz w:val="22"/>
        </w:rPr>
        <w:t>, 516).</w:t>
      </w:r>
    </w:p>
    <w:p w14:paraId="5EAB307D" w14:textId="77777777" w:rsidR="00704A88" w:rsidRPr="00C07ED6" w:rsidRDefault="00704A88">
      <w:pPr>
        <w:tabs>
          <w:tab w:val="left" w:pos="1440"/>
        </w:tabs>
        <w:ind w:left="1840" w:hanging="360"/>
        <w:rPr>
          <w:rFonts w:ascii="Times New Roman" w:hAnsi="Times New Roman"/>
          <w:sz w:val="22"/>
        </w:rPr>
      </w:pPr>
    </w:p>
    <w:p w14:paraId="687010A3" w14:textId="77777777" w:rsidR="00704A88" w:rsidRPr="00C07ED6" w:rsidRDefault="00704A88">
      <w:pPr>
        <w:tabs>
          <w:tab w:val="left" w:pos="1440"/>
        </w:tabs>
        <w:ind w:left="184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sz w:val="22"/>
          <w:u w:val="single"/>
        </w:rPr>
        <w:t>The Covenant of Grace</w:t>
      </w:r>
      <w:r w:rsidRPr="00C07ED6">
        <w:rPr>
          <w:rFonts w:ascii="Times New Roman" w:hAnsi="Times New Roman"/>
          <w:sz w:val="22"/>
        </w:rPr>
        <w:t xml:space="preserve"> </w:t>
      </w:r>
      <w:r w:rsidRPr="00C07ED6">
        <w:rPr>
          <w:rFonts w:ascii="Times New Roman" w:hAnsi="Times New Roman"/>
          <w:i/>
          <w:sz w:val="22"/>
        </w:rPr>
        <w:t>between God and elect sinners</w:t>
      </w:r>
      <w:r w:rsidRPr="00C07ED6">
        <w:rPr>
          <w:rFonts w:ascii="Times New Roman" w:hAnsi="Times New Roman"/>
          <w:sz w:val="22"/>
        </w:rPr>
        <w:t xml:space="preserve"> (or elect sinners in Christ) is based on the frequently repeated phrase, “I will be God to you and to your descendants after you” (Gen. 17:7; cf. Jer. 31:33; 32:38-40, etc.; cf. Enns, 509).  </w:t>
      </w:r>
    </w:p>
    <w:p w14:paraId="2E3B2644" w14:textId="77777777" w:rsidR="00704A88" w:rsidRPr="00C07ED6" w:rsidRDefault="00704A88">
      <w:pPr>
        <w:ind w:left="2160" w:hanging="360"/>
        <w:rPr>
          <w:rFonts w:ascii="Times New Roman" w:hAnsi="Times New Roman"/>
          <w:sz w:val="22"/>
        </w:rPr>
      </w:pPr>
    </w:p>
    <w:p w14:paraId="2E37CB82" w14:textId="77777777" w:rsidR="00704A88" w:rsidRPr="00C07ED6" w:rsidRDefault="00704A88">
      <w:pPr>
        <w:ind w:left="216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It teaches that Christ atones for those who will accept Him (limited atonement) and saves them by His grace.  This emphasis on grace is biblical and important.  </w:t>
      </w:r>
    </w:p>
    <w:p w14:paraId="2D86F4AC" w14:textId="77777777" w:rsidR="00704A88" w:rsidRPr="00C07ED6" w:rsidRDefault="00704A88">
      <w:pPr>
        <w:ind w:left="2160" w:hanging="360"/>
        <w:rPr>
          <w:rFonts w:ascii="Times New Roman" w:hAnsi="Times New Roman"/>
          <w:sz w:val="22"/>
        </w:rPr>
      </w:pPr>
    </w:p>
    <w:p w14:paraId="2D653809" w14:textId="77777777" w:rsidR="00704A88" w:rsidRPr="00C07ED6" w:rsidRDefault="00704A88">
      <w:pPr>
        <w:ind w:left="216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However, this single covenant is an oversimplification that does not distinguish between biblical covenants (below), ages (OT vs. New Testament), or peoples (Israel vs. Church).</w:t>
      </w:r>
    </w:p>
    <w:p w14:paraId="1F238B09" w14:textId="77777777" w:rsidR="00704A88" w:rsidRPr="00C07ED6" w:rsidRDefault="00704A88">
      <w:pPr>
        <w:tabs>
          <w:tab w:val="left" w:pos="1440"/>
        </w:tabs>
        <w:ind w:left="1840" w:hanging="360"/>
        <w:rPr>
          <w:rFonts w:ascii="Times New Roman" w:hAnsi="Times New Roman"/>
          <w:sz w:val="22"/>
        </w:rPr>
      </w:pPr>
    </w:p>
    <w:p w14:paraId="3199A2F9" w14:textId="77777777" w:rsidR="00704A88" w:rsidRPr="00C07ED6" w:rsidRDefault="00704A88">
      <w:pPr>
        <w:tabs>
          <w:tab w:val="left" w:pos="1440"/>
        </w:tabs>
        <w:ind w:left="1840" w:hanging="360"/>
        <w:rPr>
          <w:rFonts w:ascii="Times New Roman" w:hAnsi="Times New Roman"/>
          <w:sz w:val="22"/>
        </w:rPr>
      </w:pPr>
      <w:r w:rsidRPr="00C07ED6">
        <w:rPr>
          <w:rFonts w:ascii="Times New Roman" w:hAnsi="Times New Roman"/>
          <w:sz w:val="22"/>
        </w:rPr>
        <w:t>*</w:t>
      </w:r>
      <w:r w:rsidRPr="00C07ED6">
        <w:rPr>
          <w:rFonts w:ascii="Times New Roman" w:hAnsi="Times New Roman"/>
          <w:sz w:val="22"/>
        </w:rPr>
        <w:tab/>
        <w:t xml:space="preserve">Some covenant theologians see only two covenants (2 &amp; 3 above) whereas others see all three.  Shedd even teaches that the covenant of redemption and the covenant of grace should not be seen as distinct covenants but “two modes or phrases of the one evangelical covenant of mercy” (William G. T. Shedd, </w:t>
      </w:r>
      <w:r w:rsidRPr="00C07ED6">
        <w:rPr>
          <w:rFonts w:ascii="Times New Roman" w:hAnsi="Times New Roman"/>
          <w:i/>
          <w:sz w:val="22"/>
        </w:rPr>
        <w:t>Dogmatic Theology</w:t>
      </w:r>
      <w:r w:rsidRPr="00C07ED6">
        <w:rPr>
          <w:rFonts w:ascii="Times New Roman" w:hAnsi="Times New Roman"/>
          <w:sz w:val="22"/>
        </w:rPr>
        <w:t>, 2:360 in Enns, 508, n. 20).</w:t>
      </w:r>
    </w:p>
    <w:p w14:paraId="6E0E07F7" w14:textId="77777777" w:rsidR="00704A88" w:rsidRPr="00C07ED6" w:rsidRDefault="00704A88">
      <w:pPr>
        <w:tabs>
          <w:tab w:val="left" w:pos="1440"/>
        </w:tabs>
        <w:ind w:left="1840" w:hanging="360"/>
        <w:rPr>
          <w:rFonts w:ascii="Times New Roman" w:hAnsi="Times New Roman"/>
          <w:sz w:val="22"/>
        </w:rPr>
      </w:pPr>
    </w:p>
    <w:p w14:paraId="2B5482F2" w14:textId="77777777" w:rsidR="00704A88" w:rsidRPr="00C07ED6" w:rsidRDefault="00704A88">
      <w:pPr>
        <w:tabs>
          <w:tab w:val="left" w:pos="1080"/>
          <w:tab w:val="left" w:pos="4320"/>
        </w:tabs>
        <w:ind w:left="1080" w:hanging="360"/>
        <w:jc w:val="center"/>
        <w:rPr>
          <w:rFonts w:ascii="Times New Roman" w:hAnsi="Times New Roman"/>
          <w:sz w:val="22"/>
        </w:rPr>
      </w:pPr>
      <w:r w:rsidRPr="00C07ED6">
        <w:rPr>
          <w:rFonts w:ascii="Times New Roman" w:hAnsi="Times New Roman"/>
          <w:vanish/>
          <w:sz w:val="22"/>
        </w:rPr>
        <w:t xml:space="preserve">Theological Covenants (next page) </w:t>
      </w:r>
    </w:p>
    <w:p w14:paraId="64304D43" w14:textId="77777777" w:rsidR="00704A88" w:rsidRPr="00C07ED6" w:rsidRDefault="00AD5819">
      <w:pPr>
        <w:jc w:val="center"/>
        <w:rPr>
          <w:rFonts w:ascii="Times New Roman" w:hAnsi="Times New Roman"/>
          <w:sz w:val="22"/>
        </w:rPr>
      </w:pPr>
      <w:r w:rsidRPr="00C07ED6">
        <w:rPr>
          <w:rFonts w:ascii="Times New Roman" w:hAnsi="Times New Roman"/>
          <w:noProof/>
          <w:sz w:val="22"/>
        </w:rPr>
        <w:lastRenderedPageBreak/>
        <w:drawing>
          <wp:inline distT="0" distB="0" distL="0" distR="0" wp14:anchorId="26D73ECC" wp14:editId="2A90D840">
            <wp:extent cx="4585335" cy="281114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5335" cy="2811145"/>
                    </a:xfrm>
                    <a:prstGeom prst="rect">
                      <a:avLst/>
                    </a:prstGeom>
                    <a:noFill/>
                    <a:ln>
                      <a:noFill/>
                    </a:ln>
                  </pic:spPr>
                </pic:pic>
              </a:graphicData>
            </a:graphic>
          </wp:inline>
        </w:drawing>
      </w:r>
    </w:p>
    <w:p w14:paraId="2C10EAE4" w14:textId="77777777" w:rsidR="00704A88" w:rsidRPr="00C07ED6" w:rsidRDefault="00704A88">
      <w:pPr>
        <w:ind w:left="360" w:right="1840"/>
        <w:jc w:val="right"/>
        <w:rPr>
          <w:rFonts w:ascii="Times New Roman" w:hAnsi="Times New Roman"/>
          <w:sz w:val="22"/>
        </w:rPr>
      </w:pPr>
      <w:r w:rsidRPr="00C07ED6">
        <w:rPr>
          <w:rFonts w:ascii="Times New Roman" w:hAnsi="Times New Roman"/>
          <w:sz w:val="22"/>
        </w:rPr>
        <w:t xml:space="preserve">Robert Lightner, </w:t>
      </w:r>
      <w:r w:rsidRPr="00C07ED6">
        <w:rPr>
          <w:rFonts w:ascii="Times New Roman" w:hAnsi="Times New Roman"/>
          <w:i/>
          <w:sz w:val="22"/>
        </w:rPr>
        <w:t>The Last Days Handbook</w:t>
      </w:r>
      <w:r w:rsidRPr="00C07ED6">
        <w:rPr>
          <w:rFonts w:ascii="Times New Roman" w:hAnsi="Times New Roman"/>
          <w:sz w:val="22"/>
        </w:rPr>
        <w:t>, 76</w:t>
      </w:r>
    </w:p>
    <w:p w14:paraId="201007B8" w14:textId="77777777" w:rsidR="00704A88" w:rsidRPr="00C07ED6" w:rsidRDefault="00704A88">
      <w:pPr>
        <w:tabs>
          <w:tab w:val="left" w:pos="4320"/>
        </w:tabs>
        <w:ind w:left="1440" w:hanging="360"/>
        <w:rPr>
          <w:rFonts w:ascii="Times New Roman" w:hAnsi="Times New Roman"/>
          <w:sz w:val="22"/>
        </w:rPr>
      </w:pPr>
    </w:p>
    <w:p w14:paraId="2204DDFC" w14:textId="77777777" w:rsidR="00704A88" w:rsidRPr="00C07ED6" w:rsidRDefault="00AD5819">
      <w:pPr>
        <w:tabs>
          <w:tab w:val="left" w:pos="4320"/>
        </w:tabs>
        <w:rPr>
          <w:rFonts w:ascii="Times New Roman" w:hAnsi="Times New Roman"/>
          <w:sz w:val="22"/>
        </w:rPr>
      </w:pPr>
      <w:r w:rsidRPr="00C07ED6">
        <w:rPr>
          <w:rFonts w:ascii="Times New Roman" w:hAnsi="Times New Roman"/>
          <w:noProof/>
          <w:sz w:val="22"/>
        </w:rPr>
        <w:drawing>
          <wp:inline distT="0" distB="0" distL="0" distR="0" wp14:anchorId="11C4D550" wp14:editId="47380B2B">
            <wp:extent cx="5757545" cy="305498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7545" cy="3054985"/>
                    </a:xfrm>
                    <a:prstGeom prst="rect">
                      <a:avLst/>
                    </a:prstGeom>
                    <a:noFill/>
                    <a:ln>
                      <a:noFill/>
                    </a:ln>
                  </pic:spPr>
                </pic:pic>
              </a:graphicData>
            </a:graphic>
          </wp:inline>
        </w:drawing>
      </w:r>
    </w:p>
    <w:p w14:paraId="2FC4D29B" w14:textId="77777777" w:rsidR="00704A88" w:rsidRPr="00C07ED6" w:rsidRDefault="00704A88">
      <w:pPr>
        <w:tabs>
          <w:tab w:val="left" w:pos="4320"/>
        </w:tabs>
        <w:ind w:left="1440" w:right="1120" w:hanging="360"/>
        <w:jc w:val="right"/>
        <w:rPr>
          <w:rFonts w:ascii="Times New Roman" w:hAnsi="Times New Roman"/>
          <w:sz w:val="22"/>
        </w:rPr>
      </w:pPr>
      <w:r w:rsidRPr="00C07ED6">
        <w:rPr>
          <w:rFonts w:ascii="Times New Roman" w:hAnsi="Times New Roman"/>
          <w:sz w:val="22"/>
        </w:rPr>
        <w:t xml:space="preserve">Charles Ryrie, </w:t>
      </w:r>
      <w:r w:rsidRPr="00C07ED6">
        <w:rPr>
          <w:rFonts w:ascii="Times New Roman" w:hAnsi="Times New Roman"/>
          <w:i/>
          <w:sz w:val="22"/>
        </w:rPr>
        <w:t>Dispensationalism</w:t>
      </w:r>
      <w:r w:rsidRPr="00C07ED6">
        <w:rPr>
          <w:rFonts w:ascii="Times New Roman" w:hAnsi="Times New Roman"/>
          <w:sz w:val="22"/>
        </w:rPr>
        <w:t xml:space="preserve"> (1995), 188</w:t>
      </w:r>
    </w:p>
    <w:p w14:paraId="2CD057C8" w14:textId="77777777" w:rsidR="00704A88" w:rsidRPr="00C07ED6" w:rsidRDefault="00704A88">
      <w:pPr>
        <w:tabs>
          <w:tab w:val="left" w:pos="4320"/>
        </w:tabs>
        <w:ind w:left="1440" w:right="1120" w:hanging="360"/>
        <w:jc w:val="right"/>
        <w:rPr>
          <w:rFonts w:ascii="Times New Roman" w:hAnsi="Times New Roman"/>
          <w:sz w:val="22"/>
        </w:rPr>
      </w:pPr>
    </w:p>
    <w:p w14:paraId="4FC45478" w14:textId="77777777" w:rsidR="00704A88" w:rsidRPr="00C07ED6" w:rsidRDefault="00AD5819">
      <w:pPr>
        <w:jc w:val="center"/>
        <w:rPr>
          <w:rFonts w:ascii="Times New Roman" w:hAnsi="Times New Roman"/>
          <w:sz w:val="22"/>
        </w:rPr>
      </w:pPr>
      <w:r w:rsidRPr="00C07ED6">
        <w:rPr>
          <w:rFonts w:ascii="Times New Roman" w:hAnsi="Times New Roman"/>
          <w:noProof/>
          <w:sz w:val="22"/>
        </w:rPr>
        <w:drawing>
          <wp:inline distT="0" distB="0" distL="0" distR="0" wp14:anchorId="4C1157CC" wp14:editId="50620B85">
            <wp:extent cx="5377815" cy="262826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77815" cy="2628265"/>
                    </a:xfrm>
                    <a:prstGeom prst="rect">
                      <a:avLst/>
                    </a:prstGeom>
                    <a:noFill/>
                    <a:ln>
                      <a:noFill/>
                    </a:ln>
                  </pic:spPr>
                </pic:pic>
              </a:graphicData>
            </a:graphic>
          </wp:inline>
        </w:drawing>
      </w:r>
    </w:p>
    <w:p w14:paraId="39E95E01" w14:textId="77777777" w:rsidR="00704A88" w:rsidRPr="00C07ED6" w:rsidRDefault="00704A88">
      <w:pPr>
        <w:ind w:right="1210"/>
        <w:jc w:val="right"/>
        <w:rPr>
          <w:rFonts w:ascii="Times New Roman" w:hAnsi="Times New Roman"/>
          <w:sz w:val="22"/>
        </w:rPr>
      </w:pPr>
      <w:r w:rsidRPr="00C07ED6">
        <w:rPr>
          <w:rFonts w:ascii="Times New Roman" w:hAnsi="Times New Roman"/>
          <w:sz w:val="22"/>
        </w:rPr>
        <w:t xml:space="preserve">Paul Enns, </w:t>
      </w:r>
      <w:r w:rsidRPr="00C07ED6">
        <w:rPr>
          <w:rFonts w:ascii="Times New Roman" w:hAnsi="Times New Roman"/>
          <w:i/>
          <w:sz w:val="22"/>
        </w:rPr>
        <w:t>Moody Handbook of Theology</w:t>
      </w:r>
      <w:r w:rsidRPr="00C07ED6">
        <w:rPr>
          <w:rFonts w:ascii="Times New Roman" w:hAnsi="Times New Roman"/>
          <w:sz w:val="22"/>
        </w:rPr>
        <w:t>, 509</w:t>
      </w:r>
    </w:p>
    <w:p w14:paraId="48C8211B" w14:textId="77777777" w:rsidR="00704A88" w:rsidRPr="00C07ED6" w:rsidRDefault="00704A88">
      <w:pPr>
        <w:ind w:left="1440" w:hanging="360"/>
        <w:jc w:val="left"/>
        <w:rPr>
          <w:rFonts w:ascii="Times New Roman" w:hAnsi="Times New Roman"/>
          <w:sz w:val="22"/>
        </w:rPr>
        <w:sectPr w:rsidR="00704A88" w:rsidRPr="00C07ED6">
          <w:headerReference w:type="default" r:id="rId32"/>
          <w:pgSz w:w="11880" w:h="16840"/>
          <w:pgMar w:top="720" w:right="620" w:bottom="720" w:left="1140" w:header="720" w:footer="720" w:gutter="0"/>
          <w:pgNumType w:start="16"/>
          <w:cols w:space="720"/>
        </w:sectPr>
      </w:pPr>
    </w:p>
    <w:p w14:paraId="40AAF35B" w14:textId="77777777" w:rsidR="00704A88" w:rsidRPr="00C07ED6" w:rsidRDefault="00704A88" w:rsidP="00704A88">
      <w:pPr>
        <w:ind w:right="-36"/>
        <w:jc w:val="center"/>
        <w:rPr>
          <w:rFonts w:ascii="Times New Roman" w:hAnsi="Times New Roman"/>
          <w:b/>
          <w:sz w:val="37"/>
        </w:rPr>
      </w:pPr>
      <w:r w:rsidRPr="00C07ED6">
        <w:rPr>
          <w:rFonts w:ascii="Times New Roman" w:hAnsi="Times New Roman"/>
          <w:b/>
          <w:sz w:val="37"/>
        </w:rPr>
        <w:lastRenderedPageBreak/>
        <w:t>Covenant Conditions</w:t>
      </w:r>
      <w:r w:rsidRPr="00C07ED6">
        <w:rPr>
          <w:rFonts w:ascii="Times New Roman" w:hAnsi="Times New Roman"/>
          <w:vanish/>
          <w:sz w:val="25"/>
        </w:rPr>
        <w:fldChar w:fldCharType="begin"/>
      </w:r>
      <w:r w:rsidRPr="00C07ED6">
        <w:rPr>
          <w:rFonts w:ascii="Times New Roman" w:hAnsi="Times New Roman"/>
          <w:vanish/>
          <w:sz w:val="25"/>
        </w:rPr>
        <w:instrText xml:space="preserve"> TC </w:instrText>
      </w:r>
      <w:r w:rsidRPr="00C07ED6">
        <w:rPr>
          <w:rFonts w:ascii="Times New Roman" w:hAnsi="Times New Roman"/>
          <w:sz w:val="25"/>
        </w:rPr>
        <w:instrText xml:space="preserve"> " </w:instrText>
      </w:r>
      <w:bookmarkStart w:id="31" w:name="_Toc511182435"/>
      <w:bookmarkStart w:id="32" w:name="_Toc125796952"/>
      <w:r w:rsidRPr="00C07ED6">
        <w:rPr>
          <w:rFonts w:ascii="Times New Roman" w:hAnsi="Times New Roman"/>
          <w:sz w:val="25"/>
        </w:rPr>
        <w:instrText>Covenant Conditions</w:instrText>
      </w:r>
      <w:bookmarkEnd w:id="31"/>
      <w:bookmarkEnd w:id="32"/>
      <w:r w:rsidRPr="00C07ED6">
        <w:rPr>
          <w:rFonts w:ascii="Times New Roman" w:hAnsi="Times New Roman"/>
          <w:sz w:val="25"/>
        </w:rPr>
        <w:instrText xml:space="preserve"> " \l 2 </w:instrText>
      </w:r>
      <w:r w:rsidRPr="00C07ED6">
        <w:rPr>
          <w:rFonts w:ascii="Times New Roman" w:hAnsi="Times New Roman"/>
          <w:vanish/>
          <w:sz w:val="25"/>
        </w:rPr>
        <w:fldChar w:fldCharType="end"/>
      </w:r>
    </w:p>
    <w:p w14:paraId="7946CF22" w14:textId="77777777" w:rsidR="00704A88" w:rsidRPr="00C07ED6" w:rsidRDefault="00704A88" w:rsidP="00704A88">
      <w:pPr>
        <w:ind w:right="-36"/>
        <w:jc w:val="center"/>
        <w:rPr>
          <w:rFonts w:ascii="Times New Roman" w:hAnsi="Times New Roman"/>
          <w:sz w:val="17"/>
        </w:rPr>
      </w:pPr>
      <w:r w:rsidRPr="00C07ED6">
        <w:rPr>
          <w:rFonts w:ascii="Times New Roman" w:hAnsi="Times New Roman"/>
          <w:sz w:val="17"/>
        </w:rPr>
        <w:t xml:space="preserve">Adapted from John F. Walvoord, “The New Covenant,” in </w:t>
      </w:r>
      <w:r w:rsidRPr="00C07ED6">
        <w:rPr>
          <w:rFonts w:ascii="Times New Roman" w:hAnsi="Times New Roman"/>
          <w:i/>
          <w:sz w:val="17"/>
        </w:rPr>
        <w:t>Integrity of Heart, Skillfulness of Hands</w:t>
      </w:r>
      <w:r w:rsidRPr="00C07ED6">
        <w:rPr>
          <w:rFonts w:ascii="Times New Roman" w:hAnsi="Times New Roman"/>
          <w:sz w:val="17"/>
        </w:rPr>
        <w:t>, eds. Dyer &amp; Zuck (Baker, 1994), 186-200</w:t>
      </w:r>
    </w:p>
    <w:p w14:paraId="2C854CD4" w14:textId="77777777" w:rsidR="00704A88" w:rsidRPr="00C07ED6" w:rsidRDefault="00704A88">
      <w:pPr>
        <w:jc w:val="center"/>
        <w:rPr>
          <w:rFonts w:ascii="Times New Roman" w:hAnsi="Times New Roman"/>
          <w:sz w:val="25"/>
        </w:rPr>
      </w:pPr>
    </w:p>
    <w:tbl>
      <w:tblPr>
        <w:tblW w:w="0" w:type="auto"/>
        <w:tblLayout w:type="fixed"/>
        <w:tblLook w:val="0000" w:firstRow="0" w:lastRow="0" w:firstColumn="0" w:lastColumn="0" w:noHBand="0" w:noVBand="0"/>
      </w:tblPr>
      <w:tblGrid>
        <w:gridCol w:w="1956"/>
        <w:gridCol w:w="132"/>
        <w:gridCol w:w="3690"/>
        <w:gridCol w:w="77"/>
        <w:gridCol w:w="3973"/>
      </w:tblGrid>
      <w:tr w:rsidR="00704A88" w:rsidRPr="00C07ED6" w14:paraId="13FB6CE7" w14:textId="77777777">
        <w:tc>
          <w:tcPr>
            <w:tcW w:w="2088" w:type="dxa"/>
            <w:gridSpan w:val="2"/>
            <w:tcBorders>
              <w:top w:val="single" w:sz="12" w:space="0" w:color="000000"/>
              <w:left w:val="single" w:sz="12" w:space="0" w:color="000000"/>
            </w:tcBorders>
            <w:shd w:val="solid" w:color="000000" w:fill="FFFFFF"/>
          </w:tcPr>
          <w:p w14:paraId="10E13610" w14:textId="77777777" w:rsidR="00704A88" w:rsidRPr="00C07ED6" w:rsidRDefault="00704A88">
            <w:pPr>
              <w:rPr>
                <w:rFonts w:ascii="Times New Roman" w:hAnsi="Times New Roman"/>
                <w:b/>
                <w:sz w:val="22"/>
              </w:rPr>
            </w:pPr>
            <w:r w:rsidRPr="00C07ED6">
              <w:rPr>
                <w:rFonts w:ascii="Times New Roman" w:hAnsi="Times New Roman"/>
                <w:b/>
                <w:sz w:val="22"/>
              </w:rPr>
              <w:t>Covenant</w:t>
            </w:r>
          </w:p>
        </w:tc>
        <w:tc>
          <w:tcPr>
            <w:tcW w:w="3767" w:type="dxa"/>
            <w:gridSpan w:val="2"/>
            <w:tcBorders>
              <w:top w:val="single" w:sz="12" w:space="0" w:color="000000"/>
            </w:tcBorders>
            <w:shd w:val="solid" w:color="000000" w:fill="FFFFFF"/>
          </w:tcPr>
          <w:p w14:paraId="2AE3BD82" w14:textId="77777777" w:rsidR="00704A88" w:rsidRPr="00C07ED6" w:rsidRDefault="00704A88">
            <w:pPr>
              <w:rPr>
                <w:rFonts w:ascii="Times New Roman" w:hAnsi="Times New Roman"/>
                <w:b/>
                <w:color w:val="FFFFFF"/>
                <w:sz w:val="22"/>
              </w:rPr>
            </w:pPr>
            <w:r w:rsidRPr="00C07ED6">
              <w:rPr>
                <w:rFonts w:ascii="Times New Roman" w:hAnsi="Times New Roman"/>
                <w:b/>
                <w:color w:val="FFFFFF"/>
                <w:sz w:val="22"/>
              </w:rPr>
              <w:t>God’s Part</w:t>
            </w:r>
          </w:p>
        </w:tc>
        <w:tc>
          <w:tcPr>
            <w:tcW w:w="3973" w:type="dxa"/>
            <w:tcBorders>
              <w:top w:val="single" w:sz="12" w:space="0" w:color="000000"/>
              <w:right w:val="single" w:sz="12" w:space="0" w:color="000000"/>
            </w:tcBorders>
            <w:shd w:val="solid" w:color="000000" w:fill="FFFFFF"/>
          </w:tcPr>
          <w:p w14:paraId="7DE9F8D1" w14:textId="77777777" w:rsidR="00704A88" w:rsidRPr="00C07ED6" w:rsidRDefault="00704A88">
            <w:pPr>
              <w:rPr>
                <w:rFonts w:ascii="Times New Roman" w:hAnsi="Times New Roman"/>
                <w:b/>
                <w:color w:val="FFFFFF"/>
                <w:sz w:val="22"/>
              </w:rPr>
            </w:pPr>
            <w:r w:rsidRPr="00C07ED6">
              <w:rPr>
                <w:rFonts w:ascii="Times New Roman" w:hAnsi="Times New Roman"/>
                <w:b/>
                <w:color w:val="FFFFFF"/>
                <w:sz w:val="22"/>
              </w:rPr>
              <w:t>Man’s Part</w:t>
            </w:r>
          </w:p>
        </w:tc>
      </w:tr>
      <w:tr w:rsidR="00704A88" w:rsidRPr="00C07ED6" w14:paraId="4616EF37" w14:textId="77777777">
        <w:tc>
          <w:tcPr>
            <w:tcW w:w="1956" w:type="dxa"/>
            <w:tcBorders>
              <w:left w:val="single" w:sz="12" w:space="0" w:color="000000"/>
            </w:tcBorders>
          </w:tcPr>
          <w:p w14:paraId="2F8DA0E0" w14:textId="77777777" w:rsidR="00704A88" w:rsidRPr="00C07ED6" w:rsidRDefault="00704A88">
            <w:pPr>
              <w:ind w:right="-150"/>
              <w:jc w:val="left"/>
              <w:rPr>
                <w:rFonts w:ascii="Times New Roman" w:hAnsi="Times New Roman"/>
                <w:sz w:val="22"/>
              </w:rPr>
            </w:pPr>
            <w:r w:rsidRPr="00C07ED6">
              <w:rPr>
                <w:rFonts w:ascii="Times New Roman" w:hAnsi="Times New Roman"/>
                <w:b/>
                <w:sz w:val="22"/>
              </w:rPr>
              <w:t>Edenic</w:t>
            </w:r>
          </w:p>
          <w:p w14:paraId="67618BBD" w14:textId="77777777" w:rsidR="00704A88" w:rsidRPr="00C07ED6" w:rsidRDefault="00704A88">
            <w:pPr>
              <w:ind w:right="-150"/>
              <w:jc w:val="left"/>
              <w:rPr>
                <w:rFonts w:ascii="Times New Roman" w:hAnsi="Times New Roman"/>
                <w:sz w:val="22"/>
              </w:rPr>
            </w:pPr>
            <w:r w:rsidRPr="00C07ED6">
              <w:rPr>
                <w:rFonts w:ascii="Times New Roman" w:hAnsi="Times New Roman"/>
                <w:sz w:val="22"/>
              </w:rPr>
              <w:t>Gen. 1:26-31; 2:16-17</w:t>
            </w:r>
          </w:p>
        </w:tc>
        <w:tc>
          <w:tcPr>
            <w:tcW w:w="3822" w:type="dxa"/>
            <w:gridSpan w:val="2"/>
          </w:tcPr>
          <w:p w14:paraId="243AADC0" w14:textId="77777777" w:rsidR="00704A88" w:rsidRPr="00C07ED6" w:rsidRDefault="00704A88">
            <w:pPr>
              <w:numPr>
                <w:ilvl w:val="0"/>
                <w:numId w:val="1"/>
              </w:numPr>
              <w:ind w:right="-18"/>
              <w:jc w:val="left"/>
              <w:rPr>
                <w:rFonts w:ascii="Times New Roman" w:hAnsi="Times New Roman"/>
                <w:sz w:val="22"/>
              </w:rPr>
            </w:pPr>
            <w:r w:rsidRPr="00C07ED6">
              <w:rPr>
                <w:rFonts w:ascii="Times New Roman" w:hAnsi="Times New Roman"/>
                <w:sz w:val="22"/>
              </w:rPr>
              <w:t>Gave man rule over all creatures</w:t>
            </w:r>
          </w:p>
          <w:p w14:paraId="7A285B4A" w14:textId="77777777" w:rsidR="00704A88" w:rsidRPr="00C07ED6" w:rsidRDefault="00704A88">
            <w:pPr>
              <w:numPr>
                <w:ilvl w:val="0"/>
                <w:numId w:val="1"/>
              </w:numPr>
              <w:ind w:right="-18"/>
              <w:jc w:val="left"/>
              <w:rPr>
                <w:rFonts w:ascii="Times New Roman" w:hAnsi="Times New Roman"/>
                <w:sz w:val="22"/>
              </w:rPr>
            </w:pPr>
            <w:r w:rsidRPr="00C07ED6">
              <w:rPr>
                <w:rFonts w:ascii="Times New Roman" w:hAnsi="Times New Roman"/>
                <w:sz w:val="22"/>
              </w:rPr>
              <w:t>Commanded man to be fruitful</w:t>
            </w:r>
          </w:p>
          <w:p w14:paraId="79431D17" w14:textId="77777777" w:rsidR="00704A88" w:rsidRPr="00C07ED6" w:rsidRDefault="00704A88" w:rsidP="00704A88">
            <w:pPr>
              <w:numPr>
                <w:ilvl w:val="0"/>
                <w:numId w:val="1"/>
              </w:numPr>
              <w:ind w:right="-18"/>
              <w:jc w:val="left"/>
              <w:rPr>
                <w:rFonts w:ascii="Times New Roman" w:hAnsi="Times New Roman"/>
                <w:sz w:val="22"/>
              </w:rPr>
            </w:pPr>
            <w:r w:rsidRPr="00C07ED6">
              <w:rPr>
                <w:rFonts w:ascii="Times New Roman" w:hAnsi="Times New Roman"/>
                <w:sz w:val="22"/>
              </w:rPr>
              <w:t>Permitted man to eat green plants</w:t>
            </w:r>
          </w:p>
        </w:tc>
        <w:tc>
          <w:tcPr>
            <w:tcW w:w="4050" w:type="dxa"/>
            <w:gridSpan w:val="2"/>
            <w:tcBorders>
              <w:right w:val="single" w:sz="12" w:space="0" w:color="000000"/>
            </w:tcBorders>
          </w:tcPr>
          <w:p w14:paraId="1EBFFB43" w14:textId="77777777" w:rsidR="00704A88" w:rsidRPr="00C07ED6" w:rsidRDefault="00704A88">
            <w:pPr>
              <w:numPr>
                <w:ilvl w:val="0"/>
                <w:numId w:val="1"/>
              </w:numPr>
              <w:ind w:right="0"/>
              <w:jc w:val="left"/>
              <w:rPr>
                <w:rFonts w:ascii="Times New Roman" w:hAnsi="Times New Roman"/>
                <w:sz w:val="22"/>
              </w:rPr>
            </w:pPr>
            <w:r w:rsidRPr="00C07ED6">
              <w:rPr>
                <w:rFonts w:ascii="Times New Roman" w:hAnsi="Times New Roman"/>
                <w:sz w:val="22"/>
              </w:rPr>
              <w:t>Adam and Eve could not eat from the tree of the knowledge of good and evil</w:t>
            </w:r>
          </w:p>
        </w:tc>
      </w:tr>
      <w:tr w:rsidR="00704A88" w:rsidRPr="00C07ED6" w14:paraId="0795EE62" w14:textId="77777777">
        <w:tc>
          <w:tcPr>
            <w:tcW w:w="1956" w:type="dxa"/>
            <w:tcBorders>
              <w:top w:val="single" w:sz="4" w:space="0" w:color="auto"/>
              <w:left w:val="single" w:sz="12" w:space="0" w:color="000000"/>
              <w:bottom w:val="single" w:sz="4" w:space="0" w:color="auto"/>
            </w:tcBorders>
          </w:tcPr>
          <w:p w14:paraId="78E3DB75" w14:textId="77777777" w:rsidR="00704A88" w:rsidRPr="00C07ED6" w:rsidRDefault="00704A88">
            <w:pPr>
              <w:ind w:right="-150"/>
              <w:jc w:val="left"/>
              <w:rPr>
                <w:rFonts w:ascii="Times New Roman" w:hAnsi="Times New Roman"/>
                <w:sz w:val="22"/>
              </w:rPr>
            </w:pPr>
            <w:r w:rsidRPr="00C07ED6">
              <w:rPr>
                <w:rFonts w:ascii="Times New Roman" w:hAnsi="Times New Roman"/>
                <w:b/>
                <w:sz w:val="22"/>
              </w:rPr>
              <w:t>Adamic</w:t>
            </w:r>
          </w:p>
          <w:p w14:paraId="58670679" w14:textId="77777777" w:rsidR="00704A88" w:rsidRPr="00C07ED6" w:rsidRDefault="00704A88">
            <w:pPr>
              <w:ind w:right="-150"/>
              <w:jc w:val="left"/>
              <w:rPr>
                <w:rFonts w:ascii="Times New Roman" w:hAnsi="Times New Roman"/>
                <w:sz w:val="22"/>
              </w:rPr>
            </w:pPr>
            <w:r w:rsidRPr="00C07ED6">
              <w:rPr>
                <w:rFonts w:ascii="Times New Roman" w:hAnsi="Times New Roman"/>
                <w:sz w:val="22"/>
              </w:rPr>
              <w:t>Gen. 3:14-19</w:t>
            </w:r>
          </w:p>
          <w:p w14:paraId="03702A40" w14:textId="77777777" w:rsidR="00704A88" w:rsidRPr="00C07ED6" w:rsidRDefault="00704A88">
            <w:pPr>
              <w:ind w:right="-150"/>
              <w:jc w:val="left"/>
              <w:rPr>
                <w:rFonts w:ascii="Times New Roman" w:hAnsi="Times New Roman"/>
                <w:sz w:val="22"/>
              </w:rPr>
            </w:pPr>
          </w:p>
          <w:p w14:paraId="01118802" w14:textId="77777777" w:rsidR="00704A88" w:rsidRPr="00C07ED6" w:rsidRDefault="00704A88">
            <w:pPr>
              <w:ind w:right="-150"/>
              <w:jc w:val="left"/>
              <w:rPr>
                <w:rFonts w:ascii="Times New Roman" w:hAnsi="Times New Roman"/>
                <w:sz w:val="22"/>
              </w:rPr>
            </w:pPr>
          </w:p>
        </w:tc>
        <w:tc>
          <w:tcPr>
            <w:tcW w:w="3822" w:type="dxa"/>
            <w:gridSpan w:val="2"/>
            <w:tcBorders>
              <w:top w:val="single" w:sz="4" w:space="0" w:color="auto"/>
              <w:bottom w:val="single" w:sz="4" w:space="0" w:color="auto"/>
            </w:tcBorders>
          </w:tcPr>
          <w:p w14:paraId="189B7564" w14:textId="77777777" w:rsidR="00704A88" w:rsidRPr="00C07ED6" w:rsidRDefault="00704A88">
            <w:pPr>
              <w:numPr>
                <w:ilvl w:val="0"/>
                <w:numId w:val="1"/>
              </w:numPr>
              <w:ind w:right="-18"/>
              <w:jc w:val="left"/>
              <w:rPr>
                <w:rFonts w:ascii="Times New Roman" w:hAnsi="Times New Roman"/>
                <w:sz w:val="22"/>
              </w:rPr>
            </w:pPr>
            <w:r w:rsidRPr="00C07ED6">
              <w:rPr>
                <w:rFonts w:ascii="Times New Roman" w:hAnsi="Times New Roman"/>
                <w:sz w:val="22"/>
              </w:rPr>
              <w:t>Judged Satan (3:14-15)</w:t>
            </w:r>
          </w:p>
          <w:p w14:paraId="1EF34DCE" w14:textId="77777777" w:rsidR="00704A88" w:rsidRPr="00C07ED6" w:rsidRDefault="00704A88">
            <w:pPr>
              <w:numPr>
                <w:ilvl w:val="0"/>
                <w:numId w:val="1"/>
              </w:numPr>
              <w:ind w:right="-18"/>
              <w:jc w:val="left"/>
              <w:rPr>
                <w:rFonts w:ascii="Times New Roman" w:hAnsi="Times New Roman"/>
                <w:sz w:val="22"/>
              </w:rPr>
            </w:pPr>
            <w:r w:rsidRPr="00C07ED6">
              <w:rPr>
                <w:rFonts w:ascii="Times New Roman" w:hAnsi="Times New Roman"/>
                <w:sz w:val="22"/>
              </w:rPr>
              <w:t>Judged Adam &amp; Eve (3:16-19)</w:t>
            </w:r>
          </w:p>
          <w:p w14:paraId="76FC99F5" w14:textId="77777777" w:rsidR="00704A88" w:rsidRPr="00C07ED6" w:rsidRDefault="00704A88">
            <w:pPr>
              <w:numPr>
                <w:ilvl w:val="0"/>
                <w:numId w:val="1"/>
              </w:numPr>
              <w:ind w:right="-18"/>
              <w:jc w:val="left"/>
              <w:rPr>
                <w:rFonts w:ascii="Times New Roman" w:hAnsi="Times New Roman"/>
                <w:sz w:val="22"/>
              </w:rPr>
            </w:pPr>
            <w:r w:rsidRPr="00C07ED6">
              <w:rPr>
                <w:rFonts w:ascii="Times New Roman" w:hAnsi="Times New Roman"/>
                <w:sz w:val="22"/>
              </w:rPr>
              <w:t>Cursed ground (3:17-19)</w:t>
            </w:r>
          </w:p>
          <w:p w14:paraId="53AB4473" w14:textId="77777777" w:rsidR="00704A88" w:rsidRPr="00C07ED6" w:rsidRDefault="00704A88">
            <w:pPr>
              <w:numPr>
                <w:ilvl w:val="0"/>
                <w:numId w:val="1"/>
              </w:numPr>
              <w:ind w:right="-18"/>
              <w:jc w:val="left"/>
              <w:rPr>
                <w:rFonts w:ascii="Times New Roman" w:hAnsi="Times New Roman"/>
                <w:sz w:val="22"/>
              </w:rPr>
            </w:pPr>
            <w:r w:rsidRPr="00C07ED6">
              <w:rPr>
                <w:rFonts w:ascii="Times New Roman" w:hAnsi="Times New Roman"/>
                <w:sz w:val="22"/>
              </w:rPr>
              <w:t>Promised Redeemer (3:15)</w:t>
            </w:r>
          </w:p>
        </w:tc>
        <w:tc>
          <w:tcPr>
            <w:tcW w:w="4050" w:type="dxa"/>
            <w:gridSpan w:val="2"/>
            <w:tcBorders>
              <w:top w:val="single" w:sz="4" w:space="0" w:color="auto"/>
              <w:bottom w:val="single" w:sz="4" w:space="0" w:color="auto"/>
              <w:right w:val="single" w:sz="12" w:space="0" w:color="000000"/>
            </w:tcBorders>
          </w:tcPr>
          <w:p w14:paraId="6C6DDC59" w14:textId="77777777" w:rsidR="00704A88" w:rsidRPr="00C07ED6" w:rsidRDefault="00704A88">
            <w:pPr>
              <w:numPr>
                <w:ilvl w:val="0"/>
                <w:numId w:val="1"/>
              </w:numPr>
              <w:ind w:right="0"/>
              <w:jc w:val="left"/>
              <w:rPr>
                <w:rFonts w:ascii="Times New Roman" w:hAnsi="Times New Roman"/>
                <w:b/>
                <w:sz w:val="22"/>
              </w:rPr>
            </w:pPr>
            <w:r w:rsidRPr="00C07ED6">
              <w:rPr>
                <w:rFonts w:ascii="Times New Roman" w:hAnsi="Times New Roman"/>
                <w:b/>
                <w:sz w:val="22"/>
              </w:rPr>
              <w:t>RESULTS (not conditions)</w:t>
            </w:r>
          </w:p>
          <w:p w14:paraId="4DAB23BD" w14:textId="77777777" w:rsidR="00704A88" w:rsidRPr="00C07ED6" w:rsidRDefault="00704A88">
            <w:pPr>
              <w:numPr>
                <w:ilvl w:val="0"/>
                <w:numId w:val="1"/>
              </w:numPr>
              <w:ind w:right="0"/>
              <w:jc w:val="left"/>
              <w:rPr>
                <w:rFonts w:ascii="Times New Roman" w:hAnsi="Times New Roman"/>
                <w:sz w:val="22"/>
              </w:rPr>
            </w:pPr>
            <w:r w:rsidRPr="00C07ED6">
              <w:rPr>
                <w:rFonts w:ascii="Times New Roman" w:hAnsi="Times New Roman"/>
                <w:sz w:val="22"/>
              </w:rPr>
              <w:t>Difficult to find food (3:17-19)</w:t>
            </w:r>
          </w:p>
          <w:p w14:paraId="3986E898" w14:textId="77777777" w:rsidR="00704A88" w:rsidRPr="00C07ED6" w:rsidRDefault="00704A88">
            <w:pPr>
              <w:numPr>
                <w:ilvl w:val="0"/>
                <w:numId w:val="1"/>
              </w:numPr>
              <w:ind w:right="0"/>
              <w:jc w:val="left"/>
              <w:rPr>
                <w:rFonts w:ascii="Times New Roman" w:hAnsi="Times New Roman"/>
                <w:sz w:val="22"/>
              </w:rPr>
            </w:pPr>
            <w:r w:rsidRPr="00C07ED6">
              <w:rPr>
                <w:rFonts w:ascii="Times New Roman" w:hAnsi="Times New Roman"/>
                <w:sz w:val="22"/>
              </w:rPr>
              <w:t>Sorrow &amp; death (3:19)</w:t>
            </w:r>
          </w:p>
        </w:tc>
      </w:tr>
      <w:tr w:rsidR="00704A88" w:rsidRPr="00C07ED6" w14:paraId="30B3D9FE" w14:textId="77777777">
        <w:tc>
          <w:tcPr>
            <w:tcW w:w="1956" w:type="dxa"/>
            <w:tcBorders>
              <w:left w:val="single" w:sz="12" w:space="0" w:color="000000"/>
            </w:tcBorders>
          </w:tcPr>
          <w:p w14:paraId="1DE6CCF1" w14:textId="77777777" w:rsidR="00704A88" w:rsidRPr="00C07ED6" w:rsidRDefault="00704A88">
            <w:pPr>
              <w:ind w:right="-150"/>
              <w:jc w:val="left"/>
              <w:rPr>
                <w:rFonts w:ascii="Times New Roman" w:hAnsi="Times New Roman"/>
                <w:sz w:val="22"/>
              </w:rPr>
            </w:pPr>
            <w:r w:rsidRPr="00C07ED6">
              <w:rPr>
                <w:rFonts w:ascii="Times New Roman" w:hAnsi="Times New Roman"/>
                <w:b/>
                <w:sz w:val="22"/>
              </w:rPr>
              <w:t>Noahic</w:t>
            </w:r>
          </w:p>
          <w:p w14:paraId="3A50FAE4" w14:textId="77777777" w:rsidR="00704A88" w:rsidRPr="00C07ED6" w:rsidRDefault="00704A88">
            <w:pPr>
              <w:ind w:right="-150"/>
              <w:jc w:val="left"/>
              <w:rPr>
                <w:rFonts w:ascii="Times New Roman" w:hAnsi="Times New Roman"/>
                <w:sz w:val="22"/>
              </w:rPr>
            </w:pPr>
            <w:r w:rsidRPr="00C07ED6">
              <w:rPr>
                <w:rFonts w:ascii="Times New Roman" w:hAnsi="Times New Roman"/>
                <w:sz w:val="22"/>
              </w:rPr>
              <w:t xml:space="preserve">Gen. 6:18; </w:t>
            </w:r>
          </w:p>
          <w:p w14:paraId="4FB5BF4A" w14:textId="77777777" w:rsidR="00704A88" w:rsidRPr="00C07ED6" w:rsidRDefault="00704A88">
            <w:pPr>
              <w:ind w:right="-150"/>
              <w:jc w:val="left"/>
              <w:rPr>
                <w:rFonts w:ascii="Times New Roman" w:hAnsi="Times New Roman"/>
                <w:sz w:val="22"/>
              </w:rPr>
            </w:pPr>
            <w:r w:rsidRPr="00C07ED6">
              <w:rPr>
                <w:rFonts w:ascii="Times New Roman" w:hAnsi="Times New Roman"/>
                <w:sz w:val="22"/>
              </w:rPr>
              <w:t>9:9-16</w:t>
            </w:r>
          </w:p>
          <w:p w14:paraId="0A785825" w14:textId="77777777" w:rsidR="00704A88" w:rsidRPr="00C07ED6" w:rsidRDefault="00704A88">
            <w:pPr>
              <w:ind w:right="-150"/>
              <w:jc w:val="left"/>
              <w:rPr>
                <w:rFonts w:ascii="Times New Roman" w:hAnsi="Times New Roman"/>
                <w:sz w:val="22"/>
              </w:rPr>
            </w:pPr>
          </w:p>
        </w:tc>
        <w:tc>
          <w:tcPr>
            <w:tcW w:w="3822" w:type="dxa"/>
            <w:gridSpan w:val="2"/>
          </w:tcPr>
          <w:p w14:paraId="45DA4A40" w14:textId="77777777" w:rsidR="00704A88" w:rsidRPr="00C07ED6" w:rsidRDefault="00704A88">
            <w:pPr>
              <w:numPr>
                <w:ilvl w:val="0"/>
                <w:numId w:val="1"/>
              </w:numPr>
              <w:ind w:right="-18"/>
              <w:jc w:val="left"/>
              <w:rPr>
                <w:rFonts w:ascii="Times New Roman" w:hAnsi="Times New Roman"/>
                <w:sz w:val="22"/>
              </w:rPr>
            </w:pPr>
            <w:r w:rsidRPr="00C07ED6">
              <w:rPr>
                <w:rFonts w:ascii="Times New Roman" w:hAnsi="Times New Roman"/>
                <w:sz w:val="22"/>
              </w:rPr>
              <w:t>Instructions on ark</w:t>
            </w:r>
          </w:p>
          <w:p w14:paraId="625F45AD" w14:textId="77777777" w:rsidR="00704A88" w:rsidRPr="00C07ED6" w:rsidRDefault="00704A88">
            <w:pPr>
              <w:numPr>
                <w:ilvl w:val="0"/>
                <w:numId w:val="1"/>
              </w:numPr>
              <w:ind w:right="-18"/>
              <w:jc w:val="left"/>
              <w:rPr>
                <w:rFonts w:ascii="Times New Roman" w:hAnsi="Times New Roman"/>
                <w:sz w:val="22"/>
              </w:rPr>
            </w:pPr>
            <w:r w:rsidRPr="00C07ED6">
              <w:rPr>
                <w:rFonts w:ascii="Times New Roman" w:hAnsi="Times New Roman"/>
                <w:sz w:val="22"/>
              </w:rPr>
              <w:t>Promised no more worldwide floods</w:t>
            </w:r>
          </w:p>
          <w:p w14:paraId="7C00E22C" w14:textId="77777777" w:rsidR="00704A88" w:rsidRPr="00C07ED6" w:rsidRDefault="00704A88">
            <w:pPr>
              <w:numPr>
                <w:ilvl w:val="0"/>
                <w:numId w:val="1"/>
              </w:numPr>
              <w:ind w:right="-18"/>
              <w:jc w:val="left"/>
              <w:rPr>
                <w:rFonts w:ascii="Times New Roman" w:hAnsi="Times New Roman"/>
                <w:sz w:val="22"/>
              </w:rPr>
            </w:pPr>
            <w:r w:rsidRPr="00C07ED6">
              <w:rPr>
                <w:rFonts w:ascii="Times New Roman" w:hAnsi="Times New Roman"/>
                <w:sz w:val="22"/>
              </w:rPr>
              <w:t>Invented rainbow (9:13)</w:t>
            </w:r>
          </w:p>
          <w:p w14:paraId="48F1BA81" w14:textId="77777777" w:rsidR="00704A88" w:rsidRPr="00C07ED6" w:rsidRDefault="00704A88">
            <w:pPr>
              <w:numPr>
                <w:ilvl w:val="12"/>
                <w:numId w:val="0"/>
              </w:numPr>
              <w:ind w:left="360" w:right="-18" w:hanging="360"/>
              <w:jc w:val="left"/>
              <w:rPr>
                <w:rFonts w:ascii="Times New Roman" w:hAnsi="Times New Roman"/>
                <w:sz w:val="22"/>
              </w:rPr>
            </w:pPr>
          </w:p>
        </w:tc>
        <w:tc>
          <w:tcPr>
            <w:tcW w:w="4050" w:type="dxa"/>
            <w:gridSpan w:val="2"/>
            <w:tcBorders>
              <w:right w:val="single" w:sz="12" w:space="0" w:color="000000"/>
            </w:tcBorders>
          </w:tcPr>
          <w:p w14:paraId="7C8CBEE7" w14:textId="77777777" w:rsidR="00704A88" w:rsidRPr="00C07ED6" w:rsidRDefault="00704A88">
            <w:pPr>
              <w:numPr>
                <w:ilvl w:val="0"/>
                <w:numId w:val="1"/>
              </w:numPr>
              <w:ind w:right="0"/>
              <w:jc w:val="left"/>
              <w:rPr>
                <w:rFonts w:ascii="Times New Roman" w:hAnsi="Times New Roman"/>
                <w:b/>
                <w:sz w:val="22"/>
              </w:rPr>
            </w:pPr>
            <w:r w:rsidRPr="00C07ED6">
              <w:rPr>
                <w:rFonts w:ascii="Times New Roman" w:hAnsi="Times New Roman"/>
                <w:b/>
                <w:sz w:val="22"/>
              </w:rPr>
              <w:t>RESULTS (not conditions)</w:t>
            </w:r>
          </w:p>
          <w:p w14:paraId="3E848E2B" w14:textId="77777777" w:rsidR="00704A88" w:rsidRPr="00C07ED6" w:rsidRDefault="00704A88">
            <w:pPr>
              <w:numPr>
                <w:ilvl w:val="0"/>
                <w:numId w:val="1"/>
              </w:numPr>
              <w:ind w:right="0"/>
              <w:jc w:val="left"/>
              <w:rPr>
                <w:rFonts w:ascii="Times New Roman" w:hAnsi="Times New Roman"/>
                <w:sz w:val="22"/>
              </w:rPr>
            </w:pPr>
            <w:r w:rsidRPr="00C07ED6">
              <w:rPr>
                <w:rFonts w:ascii="Times New Roman" w:hAnsi="Times New Roman"/>
                <w:sz w:val="22"/>
              </w:rPr>
              <w:t xml:space="preserve">Noah got drunk but covenant still unconditional (9:20-23) </w:t>
            </w:r>
          </w:p>
          <w:p w14:paraId="7E4ED0F9" w14:textId="77777777" w:rsidR="00704A88" w:rsidRPr="00C07ED6" w:rsidRDefault="00704A88">
            <w:pPr>
              <w:numPr>
                <w:ilvl w:val="0"/>
                <w:numId w:val="1"/>
              </w:numPr>
              <w:ind w:right="0"/>
              <w:jc w:val="left"/>
              <w:rPr>
                <w:rFonts w:ascii="Times New Roman" w:hAnsi="Times New Roman"/>
                <w:sz w:val="22"/>
              </w:rPr>
            </w:pPr>
            <w:r w:rsidRPr="00C07ED6">
              <w:rPr>
                <w:rFonts w:ascii="Times New Roman" w:hAnsi="Times New Roman"/>
                <w:sz w:val="22"/>
              </w:rPr>
              <w:t>Assumed that Noah would build ark</w:t>
            </w:r>
          </w:p>
        </w:tc>
      </w:tr>
      <w:tr w:rsidR="00704A88" w:rsidRPr="00C07ED6" w14:paraId="47D9BEB3" w14:textId="77777777">
        <w:tc>
          <w:tcPr>
            <w:tcW w:w="1956" w:type="dxa"/>
            <w:tcBorders>
              <w:top w:val="single" w:sz="4" w:space="0" w:color="auto"/>
              <w:left w:val="single" w:sz="12" w:space="0" w:color="000000"/>
            </w:tcBorders>
          </w:tcPr>
          <w:p w14:paraId="7EBEB0B9" w14:textId="77777777" w:rsidR="00704A88" w:rsidRPr="00C07ED6" w:rsidRDefault="00704A88">
            <w:pPr>
              <w:ind w:right="-150"/>
              <w:jc w:val="left"/>
              <w:rPr>
                <w:rFonts w:ascii="Times New Roman" w:hAnsi="Times New Roman"/>
                <w:sz w:val="22"/>
              </w:rPr>
            </w:pPr>
            <w:r w:rsidRPr="00C07ED6">
              <w:rPr>
                <w:rFonts w:ascii="Times New Roman" w:hAnsi="Times New Roman"/>
                <w:b/>
                <w:sz w:val="22"/>
              </w:rPr>
              <w:t>Abrahamic</w:t>
            </w:r>
          </w:p>
          <w:p w14:paraId="748EA609" w14:textId="77777777" w:rsidR="00704A88" w:rsidRPr="00C07ED6" w:rsidRDefault="00704A88">
            <w:pPr>
              <w:ind w:right="-150"/>
              <w:jc w:val="left"/>
              <w:rPr>
                <w:rFonts w:ascii="Times New Roman" w:hAnsi="Times New Roman"/>
                <w:sz w:val="22"/>
              </w:rPr>
            </w:pPr>
            <w:r w:rsidRPr="00C07ED6">
              <w:rPr>
                <w:rFonts w:ascii="Times New Roman" w:hAnsi="Times New Roman"/>
                <w:sz w:val="22"/>
              </w:rPr>
              <w:t>Gen. 12:1-3</w:t>
            </w:r>
          </w:p>
          <w:p w14:paraId="1F8498CA" w14:textId="77777777" w:rsidR="00704A88" w:rsidRPr="00C07ED6" w:rsidRDefault="00704A88">
            <w:pPr>
              <w:ind w:right="-150"/>
              <w:jc w:val="left"/>
              <w:rPr>
                <w:rFonts w:ascii="Times New Roman" w:hAnsi="Times New Roman"/>
                <w:sz w:val="22"/>
              </w:rPr>
            </w:pPr>
          </w:p>
          <w:p w14:paraId="3CE6380D" w14:textId="77777777" w:rsidR="00704A88" w:rsidRPr="00C07ED6" w:rsidRDefault="00704A88">
            <w:pPr>
              <w:ind w:right="-150"/>
              <w:jc w:val="left"/>
              <w:rPr>
                <w:rFonts w:ascii="Times New Roman" w:hAnsi="Times New Roman"/>
                <w:sz w:val="22"/>
              </w:rPr>
            </w:pPr>
          </w:p>
        </w:tc>
        <w:tc>
          <w:tcPr>
            <w:tcW w:w="3822" w:type="dxa"/>
            <w:gridSpan w:val="2"/>
            <w:tcBorders>
              <w:top w:val="single" w:sz="4" w:space="0" w:color="auto"/>
            </w:tcBorders>
          </w:tcPr>
          <w:p w14:paraId="67012D2D" w14:textId="77777777" w:rsidR="00704A88" w:rsidRPr="00C07ED6" w:rsidRDefault="00704A88">
            <w:pPr>
              <w:numPr>
                <w:ilvl w:val="0"/>
                <w:numId w:val="1"/>
              </w:numPr>
              <w:ind w:right="-18"/>
              <w:jc w:val="left"/>
              <w:rPr>
                <w:rFonts w:ascii="Times New Roman" w:hAnsi="Times New Roman"/>
                <w:sz w:val="22"/>
              </w:rPr>
            </w:pPr>
            <w:r w:rsidRPr="00C07ED6">
              <w:rPr>
                <w:rFonts w:ascii="Times New Roman" w:hAnsi="Times New Roman"/>
                <w:sz w:val="22"/>
              </w:rPr>
              <w:t>Made Abram great (12:2b)</w:t>
            </w:r>
          </w:p>
          <w:p w14:paraId="332F0B1D" w14:textId="77777777" w:rsidR="00704A88" w:rsidRPr="00C07ED6" w:rsidRDefault="00704A88">
            <w:pPr>
              <w:numPr>
                <w:ilvl w:val="0"/>
                <w:numId w:val="1"/>
              </w:numPr>
              <w:ind w:right="-18"/>
              <w:jc w:val="left"/>
              <w:rPr>
                <w:rFonts w:ascii="Times New Roman" w:hAnsi="Times New Roman"/>
                <w:sz w:val="22"/>
              </w:rPr>
            </w:pPr>
            <w:r w:rsidRPr="00C07ED6">
              <w:rPr>
                <w:rFonts w:ascii="Times New Roman" w:hAnsi="Times New Roman"/>
                <w:sz w:val="22"/>
              </w:rPr>
              <w:t>Made Israel great from Abram (12:2a)</w:t>
            </w:r>
          </w:p>
          <w:p w14:paraId="2ECA235D" w14:textId="77777777" w:rsidR="00704A88" w:rsidRPr="00C07ED6" w:rsidRDefault="00704A88">
            <w:pPr>
              <w:numPr>
                <w:ilvl w:val="0"/>
                <w:numId w:val="1"/>
              </w:numPr>
              <w:ind w:right="-18"/>
              <w:jc w:val="left"/>
              <w:rPr>
                <w:rFonts w:ascii="Times New Roman" w:hAnsi="Times New Roman"/>
                <w:sz w:val="22"/>
              </w:rPr>
            </w:pPr>
            <w:r w:rsidRPr="00C07ED6">
              <w:rPr>
                <w:rFonts w:ascii="Times New Roman" w:hAnsi="Times New Roman"/>
                <w:sz w:val="22"/>
              </w:rPr>
              <w:t>Blesses all [believing] peoples through him (12:3b)</w:t>
            </w:r>
          </w:p>
          <w:p w14:paraId="1BBB79BC" w14:textId="77777777" w:rsidR="00704A88" w:rsidRPr="00C07ED6" w:rsidRDefault="00704A88">
            <w:pPr>
              <w:numPr>
                <w:ilvl w:val="0"/>
                <w:numId w:val="1"/>
              </w:numPr>
              <w:ind w:right="-18"/>
              <w:jc w:val="left"/>
              <w:rPr>
                <w:rFonts w:ascii="Times New Roman" w:hAnsi="Times New Roman"/>
                <w:sz w:val="22"/>
              </w:rPr>
            </w:pPr>
            <w:r w:rsidRPr="00C07ED6">
              <w:rPr>
                <w:rFonts w:ascii="Times New Roman" w:hAnsi="Times New Roman"/>
                <w:sz w:val="22"/>
              </w:rPr>
              <w:t>Will give land eternally (Gen. 12:7; 17:8; Jer. 23:5-8; 31:4-11; 35-37; Ezek. 20:33-38; 47–48)</w:t>
            </w:r>
          </w:p>
        </w:tc>
        <w:tc>
          <w:tcPr>
            <w:tcW w:w="4050" w:type="dxa"/>
            <w:gridSpan w:val="2"/>
            <w:tcBorders>
              <w:top w:val="single" w:sz="4" w:space="0" w:color="auto"/>
              <w:right w:val="single" w:sz="12" w:space="0" w:color="000000"/>
            </w:tcBorders>
          </w:tcPr>
          <w:p w14:paraId="0239D7B3" w14:textId="77777777" w:rsidR="00704A88" w:rsidRPr="00C07ED6" w:rsidRDefault="00704A88">
            <w:pPr>
              <w:numPr>
                <w:ilvl w:val="0"/>
                <w:numId w:val="1"/>
              </w:numPr>
              <w:ind w:right="0"/>
              <w:jc w:val="left"/>
              <w:rPr>
                <w:rFonts w:ascii="Times New Roman" w:hAnsi="Times New Roman"/>
                <w:sz w:val="22"/>
              </w:rPr>
            </w:pPr>
            <w:r w:rsidRPr="00C07ED6">
              <w:rPr>
                <w:rFonts w:ascii="Times New Roman" w:hAnsi="Times New Roman"/>
                <w:sz w:val="22"/>
              </w:rPr>
              <w:t>Abram left Ur (a condition?)</w:t>
            </w:r>
          </w:p>
          <w:p w14:paraId="00149C90" w14:textId="77777777" w:rsidR="00704A88" w:rsidRPr="00C07ED6" w:rsidRDefault="00704A88">
            <w:pPr>
              <w:numPr>
                <w:ilvl w:val="0"/>
                <w:numId w:val="1"/>
              </w:numPr>
              <w:ind w:right="0"/>
              <w:jc w:val="left"/>
              <w:rPr>
                <w:rFonts w:ascii="Times New Roman" w:hAnsi="Times New Roman"/>
                <w:sz w:val="22"/>
              </w:rPr>
            </w:pPr>
            <w:r w:rsidRPr="00C07ED6">
              <w:rPr>
                <w:rFonts w:ascii="Times New Roman" w:hAnsi="Times New Roman"/>
                <w:sz w:val="22"/>
              </w:rPr>
              <w:t>Man must bless Israel as persecutors are always judged (12:3a)</w:t>
            </w:r>
          </w:p>
          <w:p w14:paraId="31C6EC13" w14:textId="77777777" w:rsidR="00704A88" w:rsidRPr="00C07ED6" w:rsidRDefault="00704A88">
            <w:pPr>
              <w:numPr>
                <w:ilvl w:val="0"/>
                <w:numId w:val="1"/>
              </w:numPr>
              <w:ind w:right="0"/>
              <w:jc w:val="left"/>
              <w:rPr>
                <w:rFonts w:ascii="Times New Roman" w:hAnsi="Times New Roman"/>
                <w:sz w:val="22"/>
              </w:rPr>
            </w:pPr>
            <w:r w:rsidRPr="00C07ED6">
              <w:rPr>
                <w:rFonts w:ascii="Times New Roman" w:hAnsi="Times New Roman"/>
                <w:sz w:val="22"/>
              </w:rPr>
              <w:t>Circumcision is the sign (Gen. 17)</w:t>
            </w:r>
          </w:p>
          <w:p w14:paraId="375B6260" w14:textId="77777777" w:rsidR="00704A88" w:rsidRPr="00C07ED6" w:rsidRDefault="00704A88">
            <w:pPr>
              <w:numPr>
                <w:ilvl w:val="0"/>
                <w:numId w:val="1"/>
              </w:numPr>
              <w:ind w:right="0"/>
              <w:jc w:val="left"/>
              <w:rPr>
                <w:rFonts w:ascii="Times New Roman" w:hAnsi="Times New Roman"/>
                <w:sz w:val="22"/>
              </w:rPr>
            </w:pPr>
            <w:r w:rsidRPr="00C07ED6">
              <w:rPr>
                <w:rFonts w:ascii="Times New Roman" w:hAnsi="Times New Roman"/>
                <w:sz w:val="22"/>
              </w:rPr>
              <w:t>Land possession conditioned on obedience (Deut. 28; 30:1-10) but the covenant is unconditional as its ultimate fulfillment is certain</w:t>
            </w:r>
          </w:p>
        </w:tc>
      </w:tr>
      <w:tr w:rsidR="00704A88" w:rsidRPr="00C07ED6" w14:paraId="34EE3F1F" w14:textId="77777777">
        <w:tc>
          <w:tcPr>
            <w:tcW w:w="1956" w:type="dxa"/>
            <w:tcBorders>
              <w:top w:val="single" w:sz="4" w:space="0" w:color="auto"/>
              <w:left w:val="single" w:sz="12" w:space="0" w:color="000000"/>
            </w:tcBorders>
          </w:tcPr>
          <w:p w14:paraId="0775B5A4" w14:textId="77777777" w:rsidR="00704A88" w:rsidRPr="00C07ED6" w:rsidRDefault="00704A88">
            <w:pPr>
              <w:ind w:right="-150"/>
              <w:jc w:val="left"/>
              <w:rPr>
                <w:rFonts w:ascii="Times New Roman" w:hAnsi="Times New Roman"/>
                <w:sz w:val="22"/>
              </w:rPr>
            </w:pPr>
            <w:r w:rsidRPr="00C07ED6">
              <w:rPr>
                <w:rFonts w:ascii="Times New Roman" w:hAnsi="Times New Roman"/>
                <w:b/>
                <w:sz w:val="22"/>
              </w:rPr>
              <w:t>Mosaic</w:t>
            </w:r>
          </w:p>
          <w:p w14:paraId="49C61B89" w14:textId="77777777" w:rsidR="00704A88" w:rsidRPr="00C07ED6" w:rsidRDefault="00704A88">
            <w:pPr>
              <w:ind w:right="-150"/>
              <w:jc w:val="left"/>
              <w:rPr>
                <w:rFonts w:ascii="Times New Roman" w:hAnsi="Times New Roman"/>
                <w:sz w:val="22"/>
              </w:rPr>
            </w:pPr>
            <w:r w:rsidRPr="00C07ED6">
              <w:rPr>
                <w:rFonts w:ascii="Times New Roman" w:hAnsi="Times New Roman"/>
                <w:sz w:val="22"/>
              </w:rPr>
              <w:t xml:space="preserve">Exod. 20; </w:t>
            </w:r>
          </w:p>
          <w:p w14:paraId="501B3122" w14:textId="77777777" w:rsidR="00704A88" w:rsidRPr="00C07ED6" w:rsidRDefault="00704A88">
            <w:pPr>
              <w:ind w:right="-150"/>
              <w:jc w:val="left"/>
              <w:rPr>
                <w:rFonts w:ascii="Times New Roman" w:hAnsi="Times New Roman"/>
                <w:sz w:val="22"/>
              </w:rPr>
            </w:pPr>
            <w:r w:rsidRPr="00C07ED6">
              <w:rPr>
                <w:rFonts w:ascii="Times New Roman" w:hAnsi="Times New Roman"/>
                <w:sz w:val="22"/>
              </w:rPr>
              <w:t>Lev. 26;</w:t>
            </w:r>
          </w:p>
          <w:p w14:paraId="3E38C170" w14:textId="77777777" w:rsidR="00704A88" w:rsidRPr="00C07ED6" w:rsidRDefault="00704A88">
            <w:pPr>
              <w:ind w:right="-150"/>
              <w:jc w:val="left"/>
              <w:rPr>
                <w:rFonts w:ascii="Times New Roman" w:hAnsi="Times New Roman"/>
                <w:sz w:val="22"/>
              </w:rPr>
            </w:pPr>
            <w:r w:rsidRPr="00C07ED6">
              <w:rPr>
                <w:rFonts w:ascii="Times New Roman" w:hAnsi="Times New Roman"/>
                <w:sz w:val="22"/>
              </w:rPr>
              <w:t>Deut. 28</w:t>
            </w:r>
          </w:p>
          <w:p w14:paraId="2261C898" w14:textId="77777777" w:rsidR="00704A88" w:rsidRPr="00C07ED6" w:rsidRDefault="00704A88">
            <w:pPr>
              <w:ind w:right="-150"/>
              <w:jc w:val="left"/>
              <w:rPr>
                <w:rFonts w:ascii="Times New Roman" w:hAnsi="Times New Roman"/>
                <w:sz w:val="22"/>
              </w:rPr>
            </w:pPr>
          </w:p>
        </w:tc>
        <w:tc>
          <w:tcPr>
            <w:tcW w:w="3822" w:type="dxa"/>
            <w:gridSpan w:val="2"/>
            <w:tcBorders>
              <w:top w:val="single" w:sz="4" w:space="0" w:color="auto"/>
              <w:bottom w:val="single" w:sz="4" w:space="0" w:color="auto"/>
            </w:tcBorders>
          </w:tcPr>
          <w:p w14:paraId="1C594012" w14:textId="77777777" w:rsidR="00704A88" w:rsidRPr="00C07ED6" w:rsidRDefault="00704A88">
            <w:pPr>
              <w:numPr>
                <w:ilvl w:val="0"/>
                <w:numId w:val="1"/>
              </w:numPr>
              <w:ind w:right="-18"/>
              <w:jc w:val="left"/>
              <w:rPr>
                <w:rFonts w:ascii="Times New Roman" w:hAnsi="Times New Roman"/>
                <w:sz w:val="22"/>
              </w:rPr>
            </w:pPr>
            <w:r w:rsidRPr="00C07ED6">
              <w:rPr>
                <w:rFonts w:ascii="Times New Roman" w:hAnsi="Times New Roman"/>
                <w:sz w:val="22"/>
              </w:rPr>
              <w:t>Imposed this works covenant on Israel (not on any other nation)</w:t>
            </w:r>
          </w:p>
          <w:p w14:paraId="26FBA5A4" w14:textId="77777777" w:rsidR="00704A88" w:rsidRPr="00C07ED6" w:rsidRDefault="00704A88">
            <w:pPr>
              <w:numPr>
                <w:ilvl w:val="0"/>
                <w:numId w:val="1"/>
              </w:numPr>
              <w:ind w:right="-18"/>
              <w:jc w:val="left"/>
              <w:rPr>
                <w:rFonts w:ascii="Times New Roman" w:hAnsi="Times New Roman"/>
                <w:sz w:val="22"/>
              </w:rPr>
            </w:pPr>
            <w:r w:rsidRPr="00C07ED6">
              <w:rPr>
                <w:rFonts w:ascii="Times New Roman" w:hAnsi="Times New Roman"/>
                <w:sz w:val="22"/>
              </w:rPr>
              <w:t>Warned of blessings &amp; cursings</w:t>
            </w:r>
          </w:p>
          <w:p w14:paraId="1F0E59C6" w14:textId="77777777" w:rsidR="00704A88" w:rsidRPr="00C07ED6" w:rsidRDefault="00704A88" w:rsidP="00704A88">
            <w:pPr>
              <w:numPr>
                <w:ilvl w:val="0"/>
                <w:numId w:val="1"/>
              </w:numPr>
              <w:ind w:right="-18"/>
              <w:jc w:val="left"/>
              <w:rPr>
                <w:rFonts w:ascii="Times New Roman" w:hAnsi="Times New Roman"/>
                <w:sz w:val="22"/>
              </w:rPr>
            </w:pPr>
            <w:r w:rsidRPr="00C07ED6">
              <w:rPr>
                <w:rFonts w:ascii="Times New Roman" w:hAnsi="Times New Roman"/>
                <w:sz w:val="22"/>
              </w:rPr>
              <w:t>Set standards for temporal blessing (not eternal salvation)</w:t>
            </w:r>
          </w:p>
        </w:tc>
        <w:tc>
          <w:tcPr>
            <w:tcW w:w="4050" w:type="dxa"/>
            <w:gridSpan w:val="2"/>
            <w:tcBorders>
              <w:top w:val="single" w:sz="4" w:space="0" w:color="auto"/>
              <w:left w:val="nil"/>
              <w:right w:val="single" w:sz="12" w:space="0" w:color="000000"/>
            </w:tcBorders>
          </w:tcPr>
          <w:p w14:paraId="0496C891" w14:textId="77777777" w:rsidR="00704A88" w:rsidRPr="00C07ED6" w:rsidRDefault="00704A88">
            <w:pPr>
              <w:numPr>
                <w:ilvl w:val="0"/>
                <w:numId w:val="1"/>
              </w:numPr>
              <w:ind w:right="0"/>
              <w:jc w:val="left"/>
              <w:rPr>
                <w:rFonts w:ascii="Times New Roman" w:hAnsi="Times New Roman"/>
                <w:sz w:val="22"/>
              </w:rPr>
            </w:pPr>
            <w:r w:rsidRPr="00C07ED6">
              <w:rPr>
                <w:rFonts w:ascii="Times New Roman" w:hAnsi="Times New Roman"/>
                <w:sz w:val="22"/>
              </w:rPr>
              <w:t>“Be holy, because I, the LORD your God, am holy” (Lev. 19:2)</w:t>
            </w:r>
          </w:p>
          <w:p w14:paraId="279908AB" w14:textId="77777777" w:rsidR="00704A88" w:rsidRPr="00C07ED6" w:rsidRDefault="00704A88">
            <w:pPr>
              <w:numPr>
                <w:ilvl w:val="0"/>
                <w:numId w:val="1"/>
              </w:numPr>
              <w:ind w:right="0"/>
              <w:jc w:val="left"/>
              <w:rPr>
                <w:rFonts w:ascii="Times New Roman" w:hAnsi="Times New Roman"/>
                <w:sz w:val="22"/>
              </w:rPr>
            </w:pPr>
            <w:r w:rsidRPr="00C07ED6">
              <w:rPr>
                <w:rFonts w:ascii="Times New Roman" w:hAnsi="Times New Roman"/>
                <w:sz w:val="22"/>
              </w:rPr>
              <w:t>Obey covenant stipulations such as Ten Commandments (Exod. 20)</w:t>
            </w:r>
          </w:p>
        </w:tc>
      </w:tr>
      <w:tr w:rsidR="00704A88" w:rsidRPr="00C07ED6" w14:paraId="1FC71DEF" w14:textId="77777777">
        <w:tc>
          <w:tcPr>
            <w:tcW w:w="1956" w:type="dxa"/>
            <w:tcBorders>
              <w:top w:val="single" w:sz="4" w:space="0" w:color="auto"/>
              <w:left w:val="single" w:sz="12" w:space="0" w:color="000000"/>
            </w:tcBorders>
          </w:tcPr>
          <w:p w14:paraId="32F8482D" w14:textId="77777777" w:rsidR="00704A88" w:rsidRPr="00C07ED6" w:rsidRDefault="00704A88">
            <w:pPr>
              <w:ind w:right="-150"/>
              <w:jc w:val="left"/>
              <w:rPr>
                <w:rFonts w:ascii="Times New Roman" w:hAnsi="Times New Roman"/>
                <w:sz w:val="22"/>
              </w:rPr>
            </w:pPr>
            <w:r w:rsidRPr="00C07ED6">
              <w:rPr>
                <w:rFonts w:ascii="Times New Roman" w:hAnsi="Times New Roman"/>
                <w:b/>
                <w:sz w:val="22"/>
              </w:rPr>
              <w:t>Land</w:t>
            </w:r>
          </w:p>
          <w:p w14:paraId="79F5BDDC" w14:textId="77777777" w:rsidR="00704A88" w:rsidRPr="00C07ED6" w:rsidRDefault="00704A88">
            <w:pPr>
              <w:ind w:right="-150"/>
              <w:jc w:val="left"/>
              <w:rPr>
                <w:rFonts w:ascii="Times New Roman" w:hAnsi="Times New Roman"/>
                <w:sz w:val="22"/>
              </w:rPr>
            </w:pPr>
            <w:r w:rsidRPr="00C07ED6">
              <w:rPr>
                <w:rFonts w:ascii="Times New Roman" w:hAnsi="Times New Roman"/>
                <w:sz w:val="22"/>
              </w:rPr>
              <w:t>Gen. 15:18; 17:7-8;</w:t>
            </w:r>
          </w:p>
          <w:p w14:paraId="6381A71E" w14:textId="77777777" w:rsidR="00704A88" w:rsidRPr="00C07ED6" w:rsidRDefault="00704A88">
            <w:pPr>
              <w:ind w:right="-150"/>
              <w:jc w:val="left"/>
              <w:rPr>
                <w:rFonts w:ascii="Times New Roman" w:hAnsi="Times New Roman"/>
                <w:sz w:val="22"/>
              </w:rPr>
            </w:pPr>
            <w:r w:rsidRPr="00C07ED6">
              <w:rPr>
                <w:rFonts w:ascii="Times New Roman" w:hAnsi="Times New Roman"/>
                <w:sz w:val="22"/>
              </w:rPr>
              <w:t>Deut. 30:1-10</w:t>
            </w:r>
          </w:p>
          <w:p w14:paraId="7FF51006" w14:textId="77777777" w:rsidR="00704A88" w:rsidRPr="00C07ED6" w:rsidRDefault="00704A88">
            <w:pPr>
              <w:ind w:right="-150"/>
              <w:jc w:val="left"/>
              <w:rPr>
                <w:rFonts w:ascii="Times New Roman" w:hAnsi="Times New Roman"/>
                <w:sz w:val="22"/>
              </w:rPr>
            </w:pPr>
          </w:p>
          <w:p w14:paraId="7774A61F" w14:textId="77777777" w:rsidR="00704A88" w:rsidRPr="00C07ED6" w:rsidRDefault="00704A88">
            <w:pPr>
              <w:ind w:right="-150"/>
              <w:jc w:val="left"/>
              <w:rPr>
                <w:rFonts w:ascii="Times New Roman" w:hAnsi="Times New Roman"/>
                <w:sz w:val="22"/>
              </w:rPr>
            </w:pPr>
          </w:p>
        </w:tc>
        <w:tc>
          <w:tcPr>
            <w:tcW w:w="3822" w:type="dxa"/>
            <w:gridSpan w:val="2"/>
            <w:tcBorders>
              <w:top w:val="single" w:sz="4" w:space="0" w:color="auto"/>
              <w:bottom w:val="single" w:sz="4" w:space="0" w:color="auto"/>
            </w:tcBorders>
          </w:tcPr>
          <w:p w14:paraId="5115DB7C" w14:textId="77777777" w:rsidR="00704A88" w:rsidRPr="00C07ED6" w:rsidRDefault="00704A88" w:rsidP="00704A88">
            <w:pPr>
              <w:numPr>
                <w:ilvl w:val="0"/>
                <w:numId w:val="1"/>
              </w:numPr>
              <w:ind w:right="-18"/>
              <w:jc w:val="left"/>
              <w:rPr>
                <w:rFonts w:ascii="Times New Roman" w:hAnsi="Times New Roman"/>
                <w:sz w:val="22"/>
              </w:rPr>
            </w:pPr>
            <w:r w:rsidRPr="00C07ED6">
              <w:rPr>
                <w:rFonts w:ascii="Times New Roman" w:hAnsi="Times New Roman"/>
                <w:sz w:val="22"/>
              </w:rPr>
              <w:t xml:space="preserve">Provide Abraham’s </w:t>
            </w:r>
            <w:proofErr w:type="spellStart"/>
            <w:r w:rsidRPr="00C07ED6">
              <w:rPr>
                <w:rFonts w:ascii="Times New Roman" w:hAnsi="Times New Roman"/>
                <w:sz w:val="22"/>
              </w:rPr>
              <w:t>descendents</w:t>
            </w:r>
            <w:proofErr w:type="spellEnd"/>
            <w:r w:rsidRPr="00C07ED6">
              <w:rPr>
                <w:rFonts w:ascii="Times New Roman" w:hAnsi="Times New Roman"/>
                <w:sz w:val="22"/>
              </w:rPr>
              <w:t xml:space="preserve"> the land from the Wadi of Egypt (south) to the Euphrates River (Gen. 15:18)</w:t>
            </w:r>
          </w:p>
          <w:p w14:paraId="4E92175C" w14:textId="77777777" w:rsidR="00704A88" w:rsidRPr="00C07ED6" w:rsidRDefault="00704A88" w:rsidP="00704A88">
            <w:pPr>
              <w:numPr>
                <w:ilvl w:val="0"/>
                <w:numId w:val="1"/>
              </w:numPr>
              <w:ind w:right="-18"/>
              <w:jc w:val="left"/>
              <w:rPr>
                <w:rFonts w:ascii="Times New Roman" w:hAnsi="Times New Roman"/>
                <w:sz w:val="22"/>
              </w:rPr>
            </w:pPr>
            <w:r w:rsidRPr="00C07ED6">
              <w:rPr>
                <w:rFonts w:ascii="Times New Roman" w:hAnsi="Times New Roman"/>
                <w:sz w:val="22"/>
              </w:rPr>
              <w:t>Land an eternal, unconditional possession for the nation (17:7-8)</w:t>
            </w:r>
          </w:p>
        </w:tc>
        <w:tc>
          <w:tcPr>
            <w:tcW w:w="4050" w:type="dxa"/>
            <w:gridSpan w:val="2"/>
            <w:tcBorders>
              <w:top w:val="single" w:sz="4" w:space="0" w:color="auto"/>
              <w:left w:val="nil"/>
              <w:right w:val="single" w:sz="12" w:space="0" w:color="000000"/>
            </w:tcBorders>
          </w:tcPr>
          <w:p w14:paraId="5597132A" w14:textId="77777777" w:rsidR="00704A88" w:rsidRPr="00C07ED6" w:rsidRDefault="00704A88">
            <w:pPr>
              <w:numPr>
                <w:ilvl w:val="0"/>
                <w:numId w:val="1"/>
              </w:numPr>
              <w:ind w:right="0"/>
              <w:jc w:val="left"/>
              <w:rPr>
                <w:rFonts w:ascii="Times New Roman" w:hAnsi="Times New Roman"/>
                <w:sz w:val="22"/>
              </w:rPr>
            </w:pPr>
            <w:r w:rsidRPr="00C07ED6">
              <w:rPr>
                <w:rFonts w:ascii="Times New Roman" w:hAnsi="Times New Roman"/>
                <w:sz w:val="22"/>
              </w:rPr>
              <w:t>Possession based on conditions of repentance and a changed heart towards Christ as Messiah (Deut. 30:2, 6, 8, 19)</w:t>
            </w:r>
          </w:p>
        </w:tc>
      </w:tr>
      <w:tr w:rsidR="00704A88" w:rsidRPr="00C07ED6" w14:paraId="09186CD0" w14:textId="77777777">
        <w:tc>
          <w:tcPr>
            <w:tcW w:w="1956" w:type="dxa"/>
            <w:tcBorders>
              <w:top w:val="single" w:sz="4" w:space="0" w:color="auto"/>
              <w:left w:val="single" w:sz="12" w:space="0" w:color="000000"/>
            </w:tcBorders>
          </w:tcPr>
          <w:p w14:paraId="34D40DFA" w14:textId="77777777" w:rsidR="00704A88" w:rsidRPr="00C07ED6" w:rsidRDefault="00704A88">
            <w:pPr>
              <w:ind w:right="-150"/>
              <w:jc w:val="left"/>
              <w:rPr>
                <w:rFonts w:ascii="Times New Roman" w:hAnsi="Times New Roman"/>
                <w:sz w:val="22"/>
              </w:rPr>
            </w:pPr>
            <w:r w:rsidRPr="00C07ED6">
              <w:rPr>
                <w:rFonts w:ascii="Times New Roman" w:hAnsi="Times New Roman"/>
                <w:b/>
                <w:sz w:val="22"/>
              </w:rPr>
              <w:t>Davidic</w:t>
            </w:r>
          </w:p>
          <w:p w14:paraId="4628F37B" w14:textId="77777777" w:rsidR="00704A88" w:rsidRPr="00C07ED6" w:rsidRDefault="00704A88">
            <w:pPr>
              <w:ind w:right="-150"/>
              <w:jc w:val="left"/>
              <w:rPr>
                <w:rFonts w:ascii="Times New Roman" w:hAnsi="Times New Roman"/>
                <w:sz w:val="22"/>
              </w:rPr>
            </w:pPr>
            <w:r w:rsidRPr="00C07ED6">
              <w:rPr>
                <w:rFonts w:ascii="Times New Roman" w:hAnsi="Times New Roman"/>
                <w:sz w:val="22"/>
              </w:rPr>
              <w:t xml:space="preserve">2 Sam. 7:12-17; </w:t>
            </w:r>
          </w:p>
          <w:p w14:paraId="2C119059" w14:textId="77777777" w:rsidR="00704A88" w:rsidRPr="00C07ED6" w:rsidRDefault="00704A88">
            <w:pPr>
              <w:ind w:right="-150"/>
              <w:jc w:val="left"/>
              <w:rPr>
                <w:rFonts w:ascii="Times New Roman" w:hAnsi="Times New Roman"/>
                <w:sz w:val="22"/>
              </w:rPr>
            </w:pPr>
            <w:r w:rsidRPr="00C07ED6">
              <w:rPr>
                <w:rFonts w:ascii="Times New Roman" w:hAnsi="Times New Roman"/>
                <w:sz w:val="22"/>
              </w:rPr>
              <w:t>1 Chron. 17:10b-14; Ps. 89</w:t>
            </w:r>
          </w:p>
          <w:p w14:paraId="38DB77EE" w14:textId="77777777" w:rsidR="00704A88" w:rsidRPr="00C07ED6" w:rsidRDefault="00704A88">
            <w:pPr>
              <w:ind w:right="-150"/>
              <w:jc w:val="left"/>
              <w:rPr>
                <w:rFonts w:ascii="Times New Roman" w:hAnsi="Times New Roman"/>
                <w:sz w:val="22"/>
              </w:rPr>
            </w:pPr>
          </w:p>
          <w:p w14:paraId="5694B7E2" w14:textId="77777777" w:rsidR="00704A88" w:rsidRPr="00C07ED6" w:rsidRDefault="00704A88">
            <w:pPr>
              <w:ind w:right="-150"/>
              <w:jc w:val="left"/>
              <w:rPr>
                <w:rFonts w:ascii="Times New Roman" w:hAnsi="Times New Roman"/>
                <w:sz w:val="22"/>
              </w:rPr>
            </w:pPr>
          </w:p>
          <w:p w14:paraId="225F2B73" w14:textId="77777777" w:rsidR="00704A88" w:rsidRPr="00C07ED6" w:rsidRDefault="00704A88">
            <w:pPr>
              <w:ind w:right="-150"/>
              <w:jc w:val="left"/>
              <w:rPr>
                <w:rFonts w:ascii="Times New Roman" w:hAnsi="Times New Roman"/>
                <w:sz w:val="22"/>
              </w:rPr>
            </w:pPr>
          </w:p>
          <w:p w14:paraId="3812A628" w14:textId="77777777" w:rsidR="00704A88" w:rsidRPr="00C07ED6" w:rsidRDefault="00704A88">
            <w:pPr>
              <w:ind w:right="-150"/>
              <w:jc w:val="left"/>
              <w:rPr>
                <w:rFonts w:ascii="Times New Roman" w:hAnsi="Times New Roman"/>
                <w:sz w:val="22"/>
              </w:rPr>
            </w:pPr>
          </w:p>
          <w:p w14:paraId="3E7D1C08" w14:textId="77777777" w:rsidR="00704A88" w:rsidRPr="00C07ED6" w:rsidRDefault="00704A88">
            <w:pPr>
              <w:ind w:right="-150"/>
              <w:jc w:val="left"/>
              <w:rPr>
                <w:rFonts w:ascii="Times New Roman" w:hAnsi="Times New Roman"/>
                <w:sz w:val="22"/>
              </w:rPr>
            </w:pPr>
          </w:p>
        </w:tc>
        <w:tc>
          <w:tcPr>
            <w:tcW w:w="3822" w:type="dxa"/>
            <w:gridSpan w:val="2"/>
            <w:tcBorders>
              <w:bottom w:val="single" w:sz="4" w:space="0" w:color="auto"/>
            </w:tcBorders>
          </w:tcPr>
          <w:p w14:paraId="60A92E07" w14:textId="77777777" w:rsidR="00704A88" w:rsidRPr="00C07ED6" w:rsidRDefault="00704A88">
            <w:pPr>
              <w:numPr>
                <w:ilvl w:val="0"/>
                <w:numId w:val="1"/>
              </w:numPr>
              <w:ind w:right="-18"/>
              <w:jc w:val="left"/>
              <w:rPr>
                <w:rFonts w:ascii="Times New Roman" w:hAnsi="Times New Roman"/>
                <w:sz w:val="22"/>
              </w:rPr>
            </w:pPr>
            <w:r w:rsidRPr="00C07ED6">
              <w:rPr>
                <w:rFonts w:ascii="Times New Roman" w:hAnsi="Times New Roman"/>
                <w:sz w:val="22"/>
              </w:rPr>
              <w:t>Promised far beyond what David deserved (thus unconditional)</w:t>
            </w:r>
          </w:p>
          <w:p w14:paraId="5557BB8D" w14:textId="77777777" w:rsidR="00704A88" w:rsidRPr="00C07ED6" w:rsidRDefault="00704A88">
            <w:pPr>
              <w:numPr>
                <w:ilvl w:val="0"/>
                <w:numId w:val="1"/>
              </w:numPr>
              <w:ind w:right="-18"/>
              <w:jc w:val="left"/>
              <w:rPr>
                <w:rFonts w:ascii="Times New Roman" w:hAnsi="Times New Roman"/>
                <w:sz w:val="22"/>
              </w:rPr>
            </w:pPr>
            <w:r w:rsidRPr="00C07ED6">
              <w:rPr>
                <w:rFonts w:ascii="Times New Roman" w:hAnsi="Times New Roman"/>
                <w:sz w:val="22"/>
              </w:rPr>
              <w:t>Descendent will rule Israel forever (7:13, 16)</w:t>
            </w:r>
          </w:p>
          <w:p w14:paraId="21C2F77A" w14:textId="77777777" w:rsidR="00704A88" w:rsidRPr="00C07ED6" w:rsidRDefault="00704A88">
            <w:pPr>
              <w:numPr>
                <w:ilvl w:val="0"/>
                <w:numId w:val="1"/>
              </w:numPr>
              <w:ind w:right="-18"/>
              <w:jc w:val="left"/>
              <w:rPr>
                <w:rFonts w:ascii="Times New Roman" w:hAnsi="Times New Roman"/>
                <w:sz w:val="22"/>
              </w:rPr>
            </w:pPr>
            <w:r w:rsidRPr="00C07ED6">
              <w:rPr>
                <w:rFonts w:ascii="Times New Roman" w:hAnsi="Times New Roman"/>
                <w:sz w:val="22"/>
              </w:rPr>
              <w:t>Never will rescind the covenant (7:15-16)</w:t>
            </w:r>
          </w:p>
          <w:p w14:paraId="4F9CC256" w14:textId="77777777" w:rsidR="00704A88" w:rsidRPr="00C07ED6" w:rsidRDefault="00704A88" w:rsidP="00704A88">
            <w:pPr>
              <w:numPr>
                <w:ilvl w:val="0"/>
                <w:numId w:val="1"/>
              </w:numPr>
              <w:ind w:right="-18"/>
              <w:jc w:val="left"/>
              <w:rPr>
                <w:rFonts w:ascii="Times New Roman" w:hAnsi="Times New Roman"/>
                <w:sz w:val="22"/>
              </w:rPr>
            </w:pPr>
            <w:r w:rsidRPr="00C07ED6">
              <w:rPr>
                <w:rFonts w:ascii="Times New Roman" w:hAnsi="Times New Roman"/>
                <w:sz w:val="22"/>
              </w:rPr>
              <w:t>Will fulfill at Israel’s regathering (Ps. 72; Jer. 23:5-8; Ezek. 39:25-29; Jer. 30:5-9)</w:t>
            </w:r>
          </w:p>
        </w:tc>
        <w:tc>
          <w:tcPr>
            <w:tcW w:w="4050" w:type="dxa"/>
            <w:gridSpan w:val="2"/>
            <w:tcBorders>
              <w:top w:val="single" w:sz="4" w:space="0" w:color="auto"/>
              <w:right w:val="single" w:sz="12" w:space="0" w:color="000000"/>
            </w:tcBorders>
          </w:tcPr>
          <w:p w14:paraId="4BD82DDD" w14:textId="77777777" w:rsidR="00704A88" w:rsidRPr="00C07ED6" w:rsidRDefault="00704A88">
            <w:pPr>
              <w:numPr>
                <w:ilvl w:val="0"/>
                <w:numId w:val="1"/>
              </w:numPr>
              <w:ind w:right="0"/>
              <w:jc w:val="left"/>
              <w:rPr>
                <w:rFonts w:ascii="Times New Roman" w:hAnsi="Times New Roman"/>
                <w:sz w:val="22"/>
              </w:rPr>
            </w:pPr>
            <w:r w:rsidRPr="00C07ED6">
              <w:rPr>
                <w:rFonts w:ascii="Times New Roman" w:hAnsi="Times New Roman"/>
                <w:sz w:val="22"/>
              </w:rPr>
              <w:t>Accept divine discipline for sin (7:14), which would interrupt the line of kings by disobeying the Mosaic covenant (Ps. 132:11-12)</w:t>
            </w:r>
          </w:p>
          <w:p w14:paraId="3F646235" w14:textId="77777777" w:rsidR="00704A88" w:rsidRPr="00C07ED6" w:rsidRDefault="00704A88">
            <w:pPr>
              <w:numPr>
                <w:ilvl w:val="0"/>
                <w:numId w:val="1"/>
              </w:numPr>
              <w:ind w:right="0"/>
              <w:jc w:val="left"/>
              <w:rPr>
                <w:rFonts w:ascii="Times New Roman" w:hAnsi="Times New Roman"/>
                <w:sz w:val="22"/>
              </w:rPr>
            </w:pPr>
            <w:r w:rsidRPr="00C07ED6">
              <w:rPr>
                <w:rFonts w:ascii="Times New Roman" w:hAnsi="Times New Roman"/>
                <w:sz w:val="22"/>
              </w:rPr>
              <w:t>The covenant applies only to David’s descendants and thus is limited in scope (not for all people not even for all Israel directly, though indirectly all will be blessed in Christ’s reign)</w:t>
            </w:r>
          </w:p>
        </w:tc>
      </w:tr>
      <w:tr w:rsidR="00704A88" w:rsidRPr="00C07ED6" w14:paraId="7D0FFC03" w14:textId="77777777">
        <w:tc>
          <w:tcPr>
            <w:tcW w:w="1956" w:type="dxa"/>
            <w:tcBorders>
              <w:top w:val="single" w:sz="4" w:space="0" w:color="auto"/>
              <w:left w:val="single" w:sz="12" w:space="0" w:color="000000"/>
              <w:bottom w:val="single" w:sz="12" w:space="0" w:color="auto"/>
            </w:tcBorders>
          </w:tcPr>
          <w:p w14:paraId="09132E13" w14:textId="77777777" w:rsidR="00704A88" w:rsidRPr="00C07ED6" w:rsidRDefault="00704A88">
            <w:pPr>
              <w:ind w:right="-150"/>
              <w:jc w:val="left"/>
              <w:rPr>
                <w:rFonts w:ascii="Times New Roman" w:hAnsi="Times New Roman"/>
                <w:sz w:val="22"/>
              </w:rPr>
            </w:pPr>
            <w:r w:rsidRPr="00C07ED6">
              <w:rPr>
                <w:rFonts w:ascii="Times New Roman" w:hAnsi="Times New Roman"/>
                <w:b/>
                <w:sz w:val="22"/>
              </w:rPr>
              <w:t>New</w:t>
            </w:r>
          </w:p>
          <w:p w14:paraId="3FDB3F75" w14:textId="77777777" w:rsidR="00704A88" w:rsidRPr="00C07ED6" w:rsidRDefault="00704A88">
            <w:pPr>
              <w:ind w:right="-150"/>
              <w:jc w:val="left"/>
              <w:rPr>
                <w:rFonts w:ascii="Times New Roman" w:hAnsi="Times New Roman"/>
                <w:sz w:val="22"/>
              </w:rPr>
            </w:pPr>
          </w:p>
          <w:p w14:paraId="591E39F4" w14:textId="77777777" w:rsidR="00704A88" w:rsidRPr="00C07ED6" w:rsidRDefault="00704A88">
            <w:pPr>
              <w:ind w:right="-150"/>
              <w:jc w:val="left"/>
              <w:rPr>
                <w:rFonts w:ascii="Times New Roman" w:hAnsi="Times New Roman"/>
                <w:sz w:val="22"/>
              </w:rPr>
            </w:pPr>
            <w:r w:rsidRPr="00C07ED6">
              <w:rPr>
                <w:rFonts w:ascii="Times New Roman" w:hAnsi="Times New Roman"/>
                <w:sz w:val="22"/>
              </w:rPr>
              <w:t xml:space="preserve">Jer. 31:31-37; </w:t>
            </w:r>
          </w:p>
          <w:p w14:paraId="77A2264C" w14:textId="77777777" w:rsidR="00704A88" w:rsidRPr="00C07ED6" w:rsidRDefault="00704A88">
            <w:pPr>
              <w:ind w:right="-150"/>
              <w:jc w:val="left"/>
              <w:rPr>
                <w:rFonts w:ascii="Times New Roman" w:hAnsi="Times New Roman"/>
                <w:sz w:val="22"/>
              </w:rPr>
            </w:pPr>
            <w:r w:rsidRPr="00C07ED6">
              <w:rPr>
                <w:rFonts w:ascii="Times New Roman" w:hAnsi="Times New Roman"/>
                <w:sz w:val="22"/>
              </w:rPr>
              <w:t>Isa. 61:8-9;</w:t>
            </w:r>
          </w:p>
          <w:p w14:paraId="22A41797" w14:textId="77777777" w:rsidR="00704A88" w:rsidRPr="00C07ED6" w:rsidRDefault="00704A88">
            <w:pPr>
              <w:ind w:right="-150"/>
              <w:jc w:val="left"/>
              <w:rPr>
                <w:rFonts w:ascii="Times New Roman" w:hAnsi="Times New Roman"/>
                <w:sz w:val="22"/>
              </w:rPr>
            </w:pPr>
            <w:r w:rsidRPr="00C07ED6">
              <w:rPr>
                <w:rFonts w:ascii="Times New Roman" w:hAnsi="Times New Roman"/>
                <w:sz w:val="22"/>
              </w:rPr>
              <w:t>Jer. 32:27-41;</w:t>
            </w:r>
          </w:p>
          <w:p w14:paraId="0C29B794" w14:textId="77777777" w:rsidR="00704A88" w:rsidRPr="00C07ED6" w:rsidRDefault="00704A88">
            <w:pPr>
              <w:ind w:right="-150"/>
              <w:jc w:val="left"/>
              <w:rPr>
                <w:rFonts w:ascii="Times New Roman" w:hAnsi="Times New Roman"/>
                <w:sz w:val="22"/>
              </w:rPr>
            </w:pPr>
            <w:r w:rsidRPr="00C07ED6">
              <w:rPr>
                <w:rFonts w:ascii="Times New Roman" w:hAnsi="Times New Roman"/>
                <w:sz w:val="22"/>
              </w:rPr>
              <w:t>Ezek. 16:60-62;</w:t>
            </w:r>
          </w:p>
          <w:p w14:paraId="37745353" w14:textId="77777777" w:rsidR="00704A88" w:rsidRPr="00C07ED6" w:rsidRDefault="00704A88">
            <w:pPr>
              <w:ind w:right="-150"/>
              <w:jc w:val="left"/>
              <w:rPr>
                <w:rFonts w:ascii="Times New Roman" w:hAnsi="Times New Roman"/>
                <w:sz w:val="22"/>
              </w:rPr>
            </w:pPr>
            <w:r w:rsidRPr="00C07ED6">
              <w:rPr>
                <w:rFonts w:ascii="Times New Roman" w:hAnsi="Times New Roman"/>
                <w:sz w:val="22"/>
              </w:rPr>
              <w:t>Ezek. 36:26-27;</w:t>
            </w:r>
          </w:p>
          <w:p w14:paraId="04AD7797" w14:textId="77777777" w:rsidR="00704A88" w:rsidRPr="00C07ED6" w:rsidRDefault="00704A88">
            <w:pPr>
              <w:ind w:right="-150"/>
              <w:jc w:val="left"/>
              <w:rPr>
                <w:rFonts w:ascii="Times New Roman" w:hAnsi="Times New Roman"/>
                <w:sz w:val="22"/>
              </w:rPr>
            </w:pPr>
            <w:r w:rsidRPr="00C07ED6">
              <w:rPr>
                <w:rFonts w:ascii="Times New Roman" w:hAnsi="Times New Roman"/>
                <w:sz w:val="22"/>
              </w:rPr>
              <w:t>Ezek. 37:1-22</w:t>
            </w:r>
          </w:p>
          <w:p w14:paraId="0DD18691" w14:textId="77777777" w:rsidR="00704A88" w:rsidRPr="00C07ED6" w:rsidRDefault="00704A88">
            <w:pPr>
              <w:ind w:right="-150"/>
              <w:jc w:val="left"/>
              <w:rPr>
                <w:rFonts w:ascii="Times New Roman" w:hAnsi="Times New Roman"/>
                <w:sz w:val="22"/>
              </w:rPr>
            </w:pPr>
          </w:p>
          <w:p w14:paraId="3A2430AF" w14:textId="77777777" w:rsidR="00704A88" w:rsidRPr="00C07ED6" w:rsidRDefault="00704A88">
            <w:pPr>
              <w:ind w:right="-150"/>
              <w:jc w:val="left"/>
              <w:rPr>
                <w:rFonts w:ascii="Times New Roman" w:hAnsi="Times New Roman"/>
                <w:sz w:val="22"/>
              </w:rPr>
            </w:pPr>
          </w:p>
        </w:tc>
        <w:tc>
          <w:tcPr>
            <w:tcW w:w="3822" w:type="dxa"/>
            <w:gridSpan w:val="2"/>
            <w:tcBorders>
              <w:bottom w:val="single" w:sz="12" w:space="0" w:color="auto"/>
            </w:tcBorders>
          </w:tcPr>
          <w:p w14:paraId="196C7268" w14:textId="77777777" w:rsidR="00704A88" w:rsidRPr="00C07ED6" w:rsidRDefault="00704A88">
            <w:pPr>
              <w:numPr>
                <w:ilvl w:val="0"/>
                <w:numId w:val="1"/>
              </w:numPr>
              <w:ind w:right="-18"/>
              <w:jc w:val="left"/>
              <w:rPr>
                <w:rFonts w:ascii="Times New Roman" w:hAnsi="Times New Roman"/>
                <w:sz w:val="22"/>
              </w:rPr>
            </w:pPr>
            <w:r w:rsidRPr="00C07ED6">
              <w:rPr>
                <w:rFonts w:ascii="Times New Roman" w:hAnsi="Times New Roman"/>
                <w:sz w:val="22"/>
              </w:rPr>
              <w:t>Will make it with Israel and Judah (31:31)</w:t>
            </w:r>
          </w:p>
          <w:p w14:paraId="706DC889" w14:textId="77777777" w:rsidR="00704A88" w:rsidRPr="00C07ED6" w:rsidRDefault="00704A88">
            <w:pPr>
              <w:numPr>
                <w:ilvl w:val="0"/>
                <w:numId w:val="1"/>
              </w:numPr>
              <w:ind w:right="-18"/>
              <w:jc w:val="left"/>
              <w:rPr>
                <w:rFonts w:ascii="Times New Roman" w:hAnsi="Times New Roman"/>
                <w:sz w:val="22"/>
              </w:rPr>
            </w:pPr>
            <w:r w:rsidRPr="00C07ED6">
              <w:rPr>
                <w:rFonts w:ascii="Times New Roman" w:hAnsi="Times New Roman"/>
                <w:sz w:val="22"/>
              </w:rPr>
              <w:t>Will make it unlike Mosaic law</w:t>
            </w:r>
          </w:p>
          <w:p w14:paraId="3EB317EC" w14:textId="77777777" w:rsidR="00704A88" w:rsidRPr="00C07ED6" w:rsidRDefault="00704A88">
            <w:pPr>
              <w:numPr>
                <w:ilvl w:val="0"/>
                <w:numId w:val="1"/>
              </w:numPr>
              <w:ind w:right="-18"/>
              <w:jc w:val="left"/>
              <w:rPr>
                <w:rFonts w:ascii="Times New Roman" w:hAnsi="Times New Roman"/>
                <w:sz w:val="22"/>
              </w:rPr>
            </w:pPr>
            <w:r w:rsidRPr="00C07ED6">
              <w:rPr>
                <w:rFonts w:ascii="Times New Roman" w:hAnsi="Times New Roman"/>
                <w:sz w:val="22"/>
              </w:rPr>
              <w:t>Write His laws on hearts (31:33)</w:t>
            </w:r>
          </w:p>
          <w:p w14:paraId="77A97ECA" w14:textId="77777777" w:rsidR="00704A88" w:rsidRPr="00C07ED6" w:rsidRDefault="00704A88">
            <w:pPr>
              <w:numPr>
                <w:ilvl w:val="0"/>
                <w:numId w:val="1"/>
              </w:numPr>
              <w:ind w:right="-18"/>
              <w:jc w:val="left"/>
              <w:rPr>
                <w:rFonts w:ascii="Times New Roman" w:hAnsi="Times New Roman"/>
                <w:sz w:val="22"/>
              </w:rPr>
            </w:pPr>
            <w:r w:rsidRPr="00C07ED6">
              <w:rPr>
                <w:rFonts w:ascii="Times New Roman" w:hAnsi="Times New Roman"/>
                <w:sz w:val="22"/>
              </w:rPr>
              <w:t>Promises that all on earth will know Him (31:34a)</w:t>
            </w:r>
          </w:p>
          <w:p w14:paraId="3C720537" w14:textId="77777777" w:rsidR="00704A88" w:rsidRPr="00C07ED6" w:rsidRDefault="00704A88">
            <w:pPr>
              <w:numPr>
                <w:ilvl w:val="0"/>
                <w:numId w:val="1"/>
              </w:numPr>
              <w:ind w:right="-18"/>
              <w:jc w:val="left"/>
              <w:rPr>
                <w:rFonts w:ascii="Times New Roman" w:hAnsi="Times New Roman"/>
                <w:sz w:val="22"/>
              </w:rPr>
            </w:pPr>
            <w:r w:rsidRPr="00C07ED6">
              <w:rPr>
                <w:rFonts w:ascii="Times New Roman" w:hAnsi="Times New Roman"/>
                <w:sz w:val="22"/>
              </w:rPr>
              <w:t>Will forgive and forget Israel’s sins (31:34b)</w:t>
            </w:r>
          </w:p>
          <w:p w14:paraId="7D3EF64E" w14:textId="77777777" w:rsidR="00704A88" w:rsidRPr="00C07ED6" w:rsidRDefault="00704A88" w:rsidP="00704A88">
            <w:pPr>
              <w:numPr>
                <w:ilvl w:val="0"/>
                <w:numId w:val="1"/>
              </w:numPr>
              <w:ind w:right="-18"/>
              <w:jc w:val="left"/>
              <w:rPr>
                <w:rFonts w:ascii="Times New Roman" w:hAnsi="Times New Roman"/>
                <w:sz w:val="22"/>
              </w:rPr>
            </w:pPr>
            <w:r w:rsidRPr="00C07ED6">
              <w:rPr>
                <w:rFonts w:ascii="Times New Roman" w:hAnsi="Times New Roman"/>
                <w:sz w:val="22"/>
              </w:rPr>
              <w:t>Unconditional promise for Israel to be a nation forever (31:35-37; 33:25-26)</w:t>
            </w:r>
          </w:p>
        </w:tc>
        <w:tc>
          <w:tcPr>
            <w:tcW w:w="4050" w:type="dxa"/>
            <w:gridSpan w:val="2"/>
            <w:tcBorders>
              <w:top w:val="single" w:sz="4" w:space="0" w:color="auto"/>
              <w:bottom w:val="single" w:sz="12" w:space="0" w:color="auto"/>
              <w:right w:val="single" w:sz="12" w:space="0" w:color="000000"/>
            </w:tcBorders>
          </w:tcPr>
          <w:p w14:paraId="737BFAAE" w14:textId="77777777" w:rsidR="00704A88" w:rsidRPr="00C07ED6" w:rsidRDefault="00704A88">
            <w:pPr>
              <w:numPr>
                <w:ilvl w:val="0"/>
                <w:numId w:val="1"/>
              </w:numPr>
              <w:ind w:right="0"/>
              <w:jc w:val="left"/>
              <w:rPr>
                <w:rFonts w:ascii="Times New Roman" w:hAnsi="Times New Roman"/>
                <w:sz w:val="22"/>
              </w:rPr>
            </w:pPr>
            <w:r w:rsidRPr="00C07ED6">
              <w:rPr>
                <w:rFonts w:ascii="Times New Roman" w:hAnsi="Times New Roman"/>
                <w:sz w:val="22"/>
              </w:rPr>
              <w:t>The new covenant is by grace through faith in Christ (Rom. 3:21-24) and not works (Eph. 2:8-10) to bring redemption (Eph. 2:4-7) so no conditions are given beyond faith</w:t>
            </w:r>
          </w:p>
          <w:p w14:paraId="764CD839" w14:textId="77777777" w:rsidR="00704A88" w:rsidRPr="00C07ED6" w:rsidRDefault="00704A88">
            <w:pPr>
              <w:numPr>
                <w:ilvl w:val="0"/>
                <w:numId w:val="1"/>
              </w:numPr>
              <w:ind w:right="0"/>
              <w:jc w:val="left"/>
              <w:rPr>
                <w:rFonts w:ascii="Times New Roman" w:hAnsi="Times New Roman"/>
                <w:sz w:val="22"/>
              </w:rPr>
            </w:pPr>
            <w:r w:rsidRPr="00C07ED6">
              <w:rPr>
                <w:rFonts w:ascii="Times New Roman" w:hAnsi="Times New Roman"/>
                <w:sz w:val="22"/>
              </w:rPr>
              <w:t>The sign of this covenant is the cup of the Lord’s Supper (Luke 22:20), which believers are commanded to take (1 Cor. 11:24-25)</w:t>
            </w:r>
          </w:p>
        </w:tc>
      </w:tr>
    </w:tbl>
    <w:p w14:paraId="69440249" w14:textId="77777777" w:rsidR="00704A88" w:rsidRPr="00C07ED6" w:rsidRDefault="00704A88">
      <w:pPr>
        <w:jc w:val="left"/>
        <w:rPr>
          <w:rFonts w:ascii="Times New Roman" w:hAnsi="Times New Roman"/>
          <w:sz w:val="22"/>
        </w:rPr>
        <w:sectPr w:rsidR="00704A88" w:rsidRPr="00C07ED6">
          <w:headerReference w:type="default" r:id="rId33"/>
          <w:pgSz w:w="11880" w:h="16840"/>
          <w:pgMar w:top="720" w:right="620" w:bottom="720" w:left="1140" w:header="720" w:footer="720" w:gutter="0"/>
          <w:pgNumType w:start="19"/>
          <w:cols w:space="720"/>
        </w:sectPr>
      </w:pPr>
    </w:p>
    <w:p w14:paraId="7118ACD1" w14:textId="77777777" w:rsidR="00704A88" w:rsidRPr="00C07ED6" w:rsidRDefault="00704A88">
      <w:pPr>
        <w:ind w:left="1440" w:hanging="360"/>
        <w:jc w:val="left"/>
        <w:rPr>
          <w:rFonts w:ascii="Times New Roman" w:hAnsi="Times New Roman"/>
        </w:rPr>
      </w:pPr>
      <w:r w:rsidRPr="00C07ED6">
        <w:rPr>
          <w:rFonts w:ascii="Times New Roman" w:hAnsi="Times New Roman"/>
        </w:rPr>
        <w:lastRenderedPageBreak/>
        <w:t>b.</w:t>
      </w:r>
      <w:r w:rsidRPr="00C07ED6">
        <w:rPr>
          <w:rFonts w:ascii="Times New Roman" w:hAnsi="Times New Roman"/>
        </w:rPr>
        <w:tab/>
        <w:t>Scriptural Covenants (Biblical)</w:t>
      </w:r>
      <w:r w:rsidRPr="00C07ED6">
        <w:rPr>
          <w:rFonts w:ascii="Times New Roman" w:hAnsi="Times New Roman"/>
          <w:vanish/>
        </w:rPr>
        <w:t xml:space="preserve"> </w:t>
      </w:r>
      <w:r w:rsidRPr="00C07ED6">
        <w:rPr>
          <w:rFonts w:ascii="Times New Roman" w:hAnsi="Times New Roman"/>
          <w:b/>
          <w:vanish/>
          <w:sz w:val="16"/>
        </w:rPr>
        <w:fldChar w:fldCharType="begin"/>
      </w:r>
      <w:r w:rsidRPr="00C07ED6">
        <w:rPr>
          <w:rFonts w:ascii="Times New Roman" w:hAnsi="Times New Roman"/>
          <w:b/>
          <w:vanish/>
          <w:sz w:val="16"/>
        </w:rPr>
        <w:instrText xml:space="preserve"> TC </w:instrText>
      </w:r>
      <w:r w:rsidRPr="00C07ED6">
        <w:rPr>
          <w:rFonts w:ascii="Times New Roman" w:hAnsi="Times New Roman"/>
          <w:b/>
          <w:sz w:val="16"/>
        </w:rPr>
        <w:instrText xml:space="preserve"> "</w:instrText>
      </w:r>
      <w:bookmarkStart w:id="33" w:name="_Toc413070648"/>
      <w:bookmarkStart w:id="34" w:name="_Toc125796953"/>
      <w:r w:rsidRPr="00C07ED6">
        <w:rPr>
          <w:rFonts w:ascii="Times New Roman" w:hAnsi="Times New Roman"/>
          <w:b/>
          <w:sz w:val="16"/>
        </w:rPr>
        <w:instrText>Biblical Covenants</w:instrText>
      </w:r>
      <w:bookmarkEnd w:id="33"/>
      <w:bookmarkEnd w:id="34"/>
      <w:r w:rsidRPr="00C07ED6">
        <w:rPr>
          <w:rFonts w:ascii="Times New Roman" w:hAnsi="Times New Roman"/>
          <w:b/>
          <w:sz w:val="16"/>
        </w:rPr>
        <w:instrText xml:space="preserve"> " \l 2 </w:instrText>
      </w:r>
      <w:r w:rsidRPr="00C07ED6">
        <w:rPr>
          <w:rFonts w:ascii="Times New Roman" w:hAnsi="Times New Roman"/>
          <w:b/>
          <w:vanish/>
          <w:sz w:val="16"/>
        </w:rPr>
        <w:fldChar w:fldCharType="end"/>
      </w:r>
    </w:p>
    <w:p w14:paraId="5AAAC942" w14:textId="77777777" w:rsidR="00704A88" w:rsidRPr="00C07ED6" w:rsidRDefault="00704A88">
      <w:pPr>
        <w:tabs>
          <w:tab w:val="left" w:pos="1440"/>
          <w:tab w:val="left" w:pos="4960"/>
          <w:tab w:val="left" w:pos="6600"/>
        </w:tabs>
        <w:ind w:left="1840" w:hanging="360"/>
        <w:rPr>
          <w:rFonts w:ascii="Times New Roman" w:hAnsi="Times New Roman"/>
        </w:rPr>
      </w:pPr>
    </w:p>
    <w:p w14:paraId="64F7C237" w14:textId="77777777" w:rsidR="00704A88" w:rsidRPr="00C07ED6" w:rsidRDefault="00704A88">
      <w:pPr>
        <w:tabs>
          <w:tab w:val="left" w:pos="1440"/>
          <w:tab w:val="left" w:pos="4960"/>
          <w:tab w:val="left" w:pos="6600"/>
        </w:tabs>
        <w:ind w:left="1840" w:hanging="360"/>
        <w:rPr>
          <w:rFonts w:ascii="Times New Roman" w:hAnsi="Times New Roman"/>
        </w:rPr>
      </w:pPr>
      <w:r w:rsidRPr="00C07ED6">
        <w:rPr>
          <w:rFonts w:ascii="Times New Roman" w:hAnsi="Times New Roman"/>
        </w:rPr>
        <w:t>1)</w:t>
      </w:r>
      <w:r w:rsidRPr="00C07ED6">
        <w:rPr>
          <w:rFonts w:ascii="Times New Roman" w:hAnsi="Times New Roman"/>
        </w:rPr>
        <w:tab/>
        <w:t>The five major covenants are:</w:t>
      </w:r>
      <w:r w:rsidRPr="00C07ED6">
        <w:rPr>
          <w:rFonts w:ascii="Times New Roman" w:hAnsi="Times New Roman"/>
        </w:rPr>
        <w:tab/>
      </w:r>
      <w:r w:rsidRPr="00C07ED6">
        <w:rPr>
          <w:rFonts w:ascii="Times New Roman" w:hAnsi="Times New Roman"/>
          <w:u w:val="single"/>
        </w:rPr>
        <w:t>"I will" formula</w:t>
      </w:r>
      <w:r w:rsidRPr="00C07ED6">
        <w:rPr>
          <w:rFonts w:ascii="Times New Roman" w:hAnsi="Times New Roman"/>
        </w:rPr>
        <w:tab/>
        <w:t xml:space="preserve"> </w:t>
      </w:r>
      <w:r w:rsidRPr="00C07ED6">
        <w:rPr>
          <w:rFonts w:ascii="Times New Roman" w:hAnsi="Times New Roman"/>
          <w:u w:val="single"/>
        </w:rPr>
        <w:t>"If you will" formula</w:t>
      </w:r>
    </w:p>
    <w:p w14:paraId="0FE29EA3" w14:textId="77777777" w:rsidR="00704A88" w:rsidRPr="00C07ED6" w:rsidRDefault="00704A88">
      <w:pPr>
        <w:tabs>
          <w:tab w:val="left" w:pos="1440"/>
          <w:tab w:val="left" w:pos="4960"/>
          <w:tab w:val="left" w:pos="6960"/>
        </w:tabs>
        <w:ind w:left="1840" w:hanging="360"/>
        <w:rPr>
          <w:rFonts w:ascii="Times New Roman" w:hAnsi="Times New Roman"/>
        </w:rPr>
      </w:pPr>
      <w:r w:rsidRPr="00C07ED6">
        <w:rPr>
          <w:rFonts w:ascii="Times New Roman" w:hAnsi="Times New Roman"/>
        </w:rPr>
        <w:tab/>
      </w:r>
      <w:r w:rsidRPr="00C07ED6">
        <w:rPr>
          <w:rFonts w:ascii="Times New Roman" w:hAnsi="Times New Roman"/>
        </w:rPr>
        <w:tab/>
        <w:t>(Unconditional)</w:t>
      </w:r>
      <w:r w:rsidRPr="00C07ED6">
        <w:rPr>
          <w:rFonts w:ascii="Times New Roman" w:hAnsi="Times New Roman"/>
        </w:rPr>
        <w:tab/>
        <w:t xml:space="preserve"> (Conditional)</w:t>
      </w:r>
    </w:p>
    <w:p w14:paraId="03EC80DA" w14:textId="77777777" w:rsidR="00704A88" w:rsidRPr="00C07ED6" w:rsidRDefault="00704A88">
      <w:pPr>
        <w:tabs>
          <w:tab w:val="left" w:pos="5320"/>
          <w:tab w:val="left" w:pos="6880"/>
        </w:tabs>
        <w:ind w:left="2220" w:hanging="360"/>
        <w:rPr>
          <w:rFonts w:ascii="Times New Roman" w:hAnsi="Times New Roman"/>
        </w:rPr>
      </w:pPr>
      <w:r w:rsidRPr="00C07ED6">
        <w:rPr>
          <w:rFonts w:ascii="Times New Roman" w:hAnsi="Times New Roman"/>
        </w:rPr>
        <w:t>a)</w:t>
      </w:r>
      <w:r w:rsidRPr="00C07ED6">
        <w:rPr>
          <w:rFonts w:ascii="Times New Roman" w:hAnsi="Times New Roman"/>
        </w:rPr>
        <w:tab/>
        <w:t>Abrahamic (Gen. 12:1-3)</w:t>
      </w:r>
      <w:r w:rsidRPr="00C07ED6">
        <w:rPr>
          <w:rFonts w:ascii="Times New Roman" w:hAnsi="Times New Roman"/>
        </w:rPr>
        <w:tab/>
        <w:t>7 times</w:t>
      </w:r>
    </w:p>
    <w:p w14:paraId="2317D010" w14:textId="77777777" w:rsidR="00704A88" w:rsidRPr="00C07ED6" w:rsidRDefault="00704A88">
      <w:pPr>
        <w:tabs>
          <w:tab w:val="left" w:pos="5320"/>
          <w:tab w:val="left" w:pos="6880"/>
        </w:tabs>
        <w:ind w:left="2220" w:hanging="360"/>
        <w:rPr>
          <w:rFonts w:ascii="Times New Roman" w:hAnsi="Times New Roman"/>
        </w:rPr>
      </w:pPr>
      <w:r w:rsidRPr="00C07ED6">
        <w:rPr>
          <w:rFonts w:ascii="Times New Roman" w:hAnsi="Times New Roman"/>
        </w:rPr>
        <w:t>b)</w:t>
      </w:r>
      <w:r w:rsidRPr="00C07ED6">
        <w:rPr>
          <w:rFonts w:ascii="Times New Roman" w:hAnsi="Times New Roman"/>
        </w:rPr>
        <w:tab/>
        <w:t>Land (Deut. 30:1-10)</w:t>
      </w:r>
      <w:r w:rsidRPr="00C07ED6">
        <w:rPr>
          <w:rFonts w:ascii="Times New Roman" w:hAnsi="Times New Roman"/>
        </w:rPr>
        <w:tab/>
        <w:t>12 times</w:t>
      </w:r>
    </w:p>
    <w:p w14:paraId="6395B75F" w14:textId="77777777" w:rsidR="00704A88" w:rsidRPr="00C07ED6" w:rsidRDefault="00704A88">
      <w:pPr>
        <w:tabs>
          <w:tab w:val="left" w:pos="5320"/>
          <w:tab w:val="left" w:pos="6880"/>
        </w:tabs>
        <w:ind w:left="2220" w:hanging="360"/>
        <w:rPr>
          <w:rFonts w:ascii="Times New Roman" w:hAnsi="Times New Roman"/>
        </w:rPr>
      </w:pPr>
      <w:r w:rsidRPr="00C07ED6">
        <w:rPr>
          <w:rFonts w:ascii="Times New Roman" w:hAnsi="Times New Roman"/>
        </w:rPr>
        <w:t>c)</w:t>
      </w:r>
      <w:r w:rsidRPr="00C07ED6">
        <w:rPr>
          <w:rFonts w:ascii="Times New Roman" w:hAnsi="Times New Roman"/>
        </w:rPr>
        <w:tab/>
        <w:t>Davidic (2 Sam. 7:10-16)</w:t>
      </w:r>
      <w:r w:rsidRPr="00C07ED6">
        <w:rPr>
          <w:rFonts w:ascii="Times New Roman" w:hAnsi="Times New Roman"/>
        </w:rPr>
        <w:tab/>
        <w:t>7 times</w:t>
      </w:r>
    </w:p>
    <w:p w14:paraId="01A8B53F" w14:textId="77777777" w:rsidR="00704A88" w:rsidRPr="00C07ED6" w:rsidRDefault="00704A88">
      <w:pPr>
        <w:tabs>
          <w:tab w:val="left" w:pos="5320"/>
          <w:tab w:val="left" w:pos="6880"/>
        </w:tabs>
        <w:ind w:left="2220" w:hanging="360"/>
        <w:rPr>
          <w:rFonts w:ascii="Times New Roman" w:hAnsi="Times New Roman"/>
        </w:rPr>
      </w:pPr>
      <w:r w:rsidRPr="00C07ED6">
        <w:rPr>
          <w:rFonts w:ascii="Times New Roman" w:hAnsi="Times New Roman"/>
        </w:rPr>
        <w:t>d)</w:t>
      </w:r>
      <w:r w:rsidRPr="00C07ED6">
        <w:rPr>
          <w:rFonts w:ascii="Times New Roman" w:hAnsi="Times New Roman"/>
        </w:rPr>
        <w:tab/>
        <w:t>New (Jer. 31:31-40)</w:t>
      </w:r>
      <w:r w:rsidRPr="00C07ED6">
        <w:rPr>
          <w:rFonts w:ascii="Times New Roman" w:hAnsi="Times New Roman"/>
        </w:rPr>
        <w:tab/>
        <w:t>7 times</w:t>
      </w:r>
    </w:p>
    <w:p w14:paraId="403DDD6C" w14:textId="77777777" w:rsidR="00704A88" w:rsidRPr="00C07ED6" w:rsidRDefault="00704A88">
      <w:pPr>
        <w:tabs>
          <w:tab w:val="left" w:pos="5320"/>
          <w:tab w:val="left" w:pos="6880"/>
        </w:tabs>
        <w:ind w:left="2220" w:hanging="360"/>
        <w:rPr>
          <w:rFonts w:ascii="Times New Roman" w:hAnsi="Times New Roman"/>
        </w:rPr>
      </w:pPr>
      <w:r w:rsidRPr="00C07ED6">
        <w:rPr>
          <w:rFonts w:ascii="Times New Roman" w:hAnsi="Times New Roman"/>
        </w:rPr>
        <w:t>e)</w:t>
      </w:r>
      <w:r w:rsidRPr="00C07ED6">
        <w:rPr>
          <w:rFonts w:ascii="Times New Roman" w:hAnsi="Times New Roman"/>
        </w:rPr>
        <w:tab/>
        <w:t>Mosaic (Exod. 19:5ff.; Deut. 28)</w:t>
      </w:r>
      <w:r w:rsidRPr="00C07ED6">
        <w:rPr>
          <w:rFonts w:ascii="Times New Roman" w:hAnsi="Times New Roman"/>
        </w:rPr>
        <w:tab/>
      </w:r>
      <w:r w:rsidRPr="00C07ED6">
        <w:rPr>
          <w:rFonts w:ascii="Times New Roman" w:hAnsi="Times New Roman"/>
        </w:rPr>
        <w:tab/>
        <w:t>numerous times</w:t>
      </w:r>
    </w:p>
    <w:p w14:paraId="2064402B" w14:textId="77777777" w:rsidR="00704A88" w:rsidRPr="00C07ED6" w:rsidRDefault="00704A88">
      <w:pPr>
        <w:tabs>
          <w:tab w:val="left" w:pos="1440"/>
        </w:tabs>
        <w:ind w:left="1840" w:hanging="360"/>
        <w:rPr>
          <w:rFonts w:ascii="Times New Roman" w:hAnsi="Times New Roman"/>
        </w:rPr>
      </w:pPr>
    </w:p>
    <w:p w14:paraId="40FE7EF3" w14:textId="77777777" w:rsidR="00704A88" w:rsidRPr="00C07ED6" w:rsidRDefault="00704A88">
      <w:pPr>
        <w:tabs>
          <w:tab w:val="left" w:pos="1440"/>
        </w:tabs>
        <w:ind w:left="1840" w:hanging="360"/>
        <w:rPr>
          <w:rFonts w:ascii="Times New Roman" w:hAnsi="Times New Roman"/>
        </w:rPr>
      </w:pPr>
      <w:r w:rsidRPr="00C07ED6">
        <w:rPr>
          <w:rFonts w:ascii="Times New Roman" w:hAnsi="Times New Roman"/>
        </w:rPr>
        <w:t>2)</w:t>
      </w:r>
      <w:r w:rsidRPr="00C07ED6">
        <w:rPr>
          <w:rFonts w:ascii="Times New Roman" w:hAnsi="Times New Roman"/>
        </w:rPr>
        <w:tab/>
        <w:t xml:space="preserve">Eschatology relates mostly to the first four major covenants—not minor covenants between men or the Mosaic covenant since these are temporary and reveal little about future things.  Therefore, the rest of this section concerns these four unconditional covenants.  </w:t>
      </w:r>
    </w:p>
    <w:p w14:paraId="7E58F522" w14:textId="77777777" w:rsidR="00704A88" w:rsidRPr="00C07ED6" w:rsidRDefault="00704A88">
      <w:pPr>
        <w:tabs>
          <w:tab w:val="left" w:pos="720"/>
        </w:tabs>
        <w:ind w:left="720" w:hanging="360"/>
        <w:rPr>
          <w:rFonts w:ascii="Times New Roman" w:hAnsi="Times New Roman"/>
        </w:rPr>
      </w:pPr>
    </w:p>
    <w:p w14:paraId="35C116C8" w14:textId="77777777" w:rsidR="00704A88" w:rsidRPr="00C07ED6" w:rsidRDefault="00704A88">
      <w:pPr>
        <w:tabs>
          <w:tab w:val="left" w:pos="720"/>
        </w:tabs>
        <w:ind w:left="720" w:hanging="360"/>
        <w:rPr>
          <w:rFonts w:ascii="Times New Roman" w:hAnsi="Times New Roman"/>
        </w:rPr>
      </w:pPr>
      <w:r w:rsidRPr="00C07ED6">
        <w:rPr>
          <w:rFonts w:ascii="Times New Roman" w:hAnsi="Times New Roman"/>
        </w:rPr>
        <w:t>B.</w:t>
      </w:r>
      <w:r w:rsidRPr="00C07ED6">
        <w:rPr>
          <w:rFonts w:ascii="Times New Roman" w:hAnsi="Times New Roman"/>
        </w:rPr>
        <w:tab/>
        <w:t>Abrahamic Covenant</w:t>
      </w:r>
      <w:r w:rsidRPr="00C07ED6">
        <w:rPr>
          <w:rFonts w:ascii="Times New Roman" w:hAnsi="Times New Roman"/>
        </w:rPr>
        <w:fldChar w:fldCharType="begin"/>
      </w:r>
      <w:r w:rsidRPr="00C07ED6">
        <w:rPr>
          <w:rFonts w:ascii="Times New Roman" w:hAnsi="Times New Roman"/>
        </w:rPr>
        <w:instrText xml:space="preserve"> TC  "</w:instrText>
      </w:r>
      <w:bookmarkStart w:id="35" w:name="_Toc413070649"/>
      <w:bookmarkStart w:id="36" w:name="_Toc125796954"/>
      <w:r w:rsidRPr="00C07ED6">
        <w:rPr>
          <w:rFonts w:ascii="Times New Roman" w:hAnsi="Times New Roman"/>
        </w:rPr>
        <w:instrText>Abrahamic Covenant</w:instrText>
      </w:r>
      <w:bookmarkEnd w:id="35"/>
      <w:bookmarkEnd w:id="36"/>
      <w:r w:rsidRPr="00C07ED6">
        <w:rPr>
          <w:rFonts w:ascii="Times New Roman" w:hAnsi="Times New Roman"/>
        </w:rPr>
        <w:instrText xml:space="preserve">" \l 3 </w:instrText>
      </w:r>
      <w:r w:rsidRPr="00C07ED6">
        <w:rPr>
          <w:rFonts w:ascii="Times New Roman" w:hAnsi="Times New Roman"/>
        </w:rPr>
        <w:fldChar w:fldCharType="end"/>
      </w:r>
    </w:p>
    <w:p w14:paraId="4B93D331" w14:textId="77777777" w:rsidR="00704A88" w:rsidRPr="00C07ED6" w:rsidRDefault="00704A88">
      <w:pPr>
        <w:tabs>
          <w:tab w:val="left" w:pos="1080"/>
          <w:tab w:val="left" w:pos="4320"/>
        </w:tabs>
        <w:ind w:left="1080" w:hanging="360"/>
        <w:rPr>
          <w:rFonts w:ascii="Times New Roman" w:hAnsi="Times New Roman"/>
          <w:sz w:val="14"/>
        </w:rPr>
      </w:pPr>
    </w:p>
    <w:p w14:paraId="0119E528" w14:textId="77777777" w:rsidR="00704A88" w:rsidRPr="00C07ED6" w:rsidRDefault="00704A88">
      <w:pPr>
        <w:tabs>
          <w:tab w:val="left" w:pos="1080"/>
          <w:tab w:val="left" w:pos="4320"/>
        </w:tabs>
        <w:ind w:left="1080" w:hanging="360"/>
        <w:rPr>
          <w:rFonts w:ascii="Times New Roman" w:hAnsi="Times New Roman"/>
        </w:rPr>
      </w:pPr>
      <w:r w:rsidRPr="00C07ED6">
        <w:rPr>
          <w:rFonts w:ascii="Times New Roman" w:hAnsi="Times New Roman"/>
        </w:rPr>
        <w:t>1.</w:t>
      </w:r>
      <w:r w:rsidRPr="00C07ED6">
        <w:rPr>
          <w:rFonts w:ascii="Times New Roman" w:hAnsi="Times New Roman"/>
        </w:rPr>
        <w:tab/>
      </w:r>
      <w:r w:rsidRPr="00C07ED6">
        <w:rPr>
          <w:rFonts w:ascii="Times New Roman" w:hAnsi="Times New Roman"/>
          <w:u w:val="single"/>
        </w:rPr>
        <w:t>Definition</w:t>
      </w:r>
      <w:r w:rsidRPr="00C07ED6">
        <w:rPr>
          <w:rFonts w:ascii="Times New Roman" w:hAnsi="Times New Roman"/>
        </w:rPr>
        <w:t>: God’s unconditional promise to Abraham that his descendants would be a nation which would bless the entire world through possessing the land from the Euphrates River to the Wadi of Egypt</w:t>
      </w:r>
    </w:p>
    <w:p w14:paraId="5978E7A7" w14:textId="77777777" w:rsidR="00704A88" w:rsidRPr="00C07ED6" w:rsidRDefault="00704A88">
      <w:pPr>
        <w:tabs>
          <w:tab w:val="left" w:pos="1080"/>
          <w:tab w:val="left" w:pos="4320"/>
        </w:tabs>
        <w:ind w:left="1080" w:hanging="360"/>
        <w:rPr>
          <w:rFonts w:ascii="Times New Roman" w:hAnsi="Times New Roman"/>
          <w:sz w:val="14"/>
        </w:rPr>
      </w:pPr>
    </w:p>
    <w:p w14:paraId="0E5BCD62" w14:textId="77777777" w:rsidR="00704A88" w:rsidRPr="00C07ED6" w:rsidRDefault="00704A88">
      <w:pPr>
        <w:tabs>
          <w:tab w:val="left" w:pos="1080"/>
          <w:tab w:val="left" w:pos="4320"/>
        </w:tabs>
        <w:ind w:left="1080" w:hanging="360"/>
        <w:rPr>
          <w:rFonts w:ascii="Times New Roman" w:hAnsi="Times New Roman"/>
        </w:rPr>
      </w:pPr>
      <w:r w:rsidRPr="00C07ED6">
        <w:rPr>
          <w:rFonts w:ascii="Times New Roman" w:hAnsi="Times New Roman"/>
        </w:rPr>
        <w:t>2.</w:t>
      </w:r>
      <w:r w:rsidRPr="00C07ED6">
        <w:rPr>
          <w:rFonts w:ascii="Times New Roman" w:hAnsi="Times New Roman"/>
        </w:rPr>
        <w:tab/>
        <w:t>Key Passage: Gen. 12:1-3 (cf. 12:6-7; 13:14-17; 15:1-21; 17:1-14; 22:15-18)</w:t>
      </w:r>
    </w:p>
    <w:p w14:paraId="72E2F420" w14:textId="77777777" w:rsidR="00704A88" w:rsidRPr="00C07ED6" w:rsidRDefault="00704A88">
      <w:pPr>
        <w:tabs>
          <w:tab w:val="left" w:pos="1080"/>
          <w:tab w:val="left" w:pos="4320"/>
        </w:tabs>
        <w:ind w:left="1080" w:hanging="360"/>
        <w:rPr>
          <w:rFonts w:ascii="Times New Roman" w:hAnsi="Times New Roman"/>
          <w:sz w:val="14"/>
        </w:rPr>
      </w:pPr>
    </w:p>
    <w:p w14:paraId="07BC736D" w14:textId="77777777" w:rsidR="00704A88" w:rsidRPr="00C07ED6" w:rsidRDefault="00704A88">
      <w:pPr>
        <w:tabs>
          <w:tab w:val="left" w:pos="1080"/>
          <w:tab w:val="left" w:pos="4320"/>
        </w:tabs>
        <w:ind w:left="1080" w:hanging="360"/>
        <w:rPr>
          <w:rFonts w:ascii="Times New Roman" w:hAnsi="Times New Roman"/>
        </w:rPr>
      </w:pPr>
      <w:r w:rsidRPr="00C07ED6">
        <w:rPr>
          <w:rFonts w:ascii="Times New Roman" w:hAnsi="Times New Roman"/>
        </w:rPr>
        <w:t>3.</w:t>
      </w:r>
      <w:r w:rsidRPr="00C07ED6">
        <w:rPr>
          <w:rFonts w:ascii="Times New Roman" w:hAnsi="Times New Roman"/>
        </w:rPr>
        <w:tab/>
        <w:t>Provisions:</w:t>
      </w:r>
    </w:p>
    <w:p w14:paraId="63A4E38E" w14:textId="77777777" w:rsidR="00704A88" w:rsidRPr="00C07ED6" w:rsidRDefault="00704A88">
      <w:pPr>
        <w:tabs>
          <w:tab w:val="left" w:pos="1440"/>
          <w:tab w:val="left" w:pos="4410"/>
          <w:tab w:val="left" w:pos="6480"/>
        </w:tabs>
        <w:ind w:left="1440" w:hanging="360"/>
        <w:rPr>
          <w:rFonts w:ascii="Times New Roman" w:hAnsi="Times New Roman"/>
          <w:sz w:val="14"/>
        </w:rPr>
      </w:pPr>
    </w:p>
    <w:p w14:paraId="47BA98F3"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a.</w:t>
      </w:r>
      <w:r w:rsidRPr="00C07ED6">
        <w:rPr>
          <w:rFonts w:ascii="Times New Roman" w:hAnsi="Times New Roman"/>
        </w:rPr>
        <w:tab/>
      </w:r>
      <w:r w:rsidRPr="00C07ED6">
        <w:rPr>
          <w:rFonts w:ascii="Times New Roman" w:hAnsi="Times New Roman"/>
          <w:i/>
        </w:rPr>
        <w:t>Personal</w:t>
      </w:r>
      <w:r w:rsidRPr="00C07ED6">
        <w:rPr>
          <w:rFonts w:ascii="Times New Roman" w:hAnsi="Times New Roman"/>
        </w:rPr>
        <w:t>—be a father of a great nation, be blessed, his name made great and be a blessing (v. 2)</w:t>
      </w:r>
    </w:p>
    <w:p w14:paraId="5C8A7E5D" w14:textId="77777777" w:rsidR="00704A88" w:rsidRPr="00C07ED6" w:rsidRDefault="00704A88">
      <w:pPr>
        <w:tabs>
          <w:tab w:val="left" w:pos="1440"/>
          <w:tab w:val="left" w:pos="4410"/>
          <w:tab w:val="left" w:pos="6480"/>
        </w:tabs>
        <w:ind w:left="1440" w:hanging="360"/>
        <w:rPr>
          <w:rFonts w:ascii="Times New Roman" w:hAnsi="Times New Roman"/>
          <w:sz w:val="14"/>
        </w:rPr>
      </w:pPr>
    </w:p>
    <w:p w14:paraId="481E98B1"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b.</w:t>
      </w:r>
      <w:r w:rsidRPr="00C07ED6">
        <w:rPr>
          <w:rFonts w:ascii="Times New Roman" w:hAnsi="Times New Roman"/>
        </w:rPr>
        <w:tab/>
      </w:r>
      <w:r w:rsidRPr="00C07ED6">
        <w:rPr>
          <w:rFonts w:ascii="Times New Roman" w:hAnsi="Times New Roman"/>
          <w:i/>
        </w:rPr>
        <w:t>National</w:t>
      </w:r>
      <w:r w:rsidRPr="00C07ED6">
        <w:rPr>
          <w:rFonts w:ascii="Times New Roman" w:hAnsi="Times New Roman"/>
        </w:rPr>
        <w:t>—a great nation from him to possess the Promised Land (Gen. 15:18)</w:t>
      </w:r>
    </w:p>
    <w:p w14:paraId="58D48F26" w14:textId="77777777" w:rsidR="00704A88" w:rsidRPr="00C07ED6" w:rsidRDefault="00704A88">
      <w:pPr>
        <w:tabs>
          <w:tab w:val="left" w:pos="1440"/>
          <w:tab w:val="left" w:pos="4410"/>
          <w:tab w:val="left" w:pos="6480"/>
        </w:tabs>
        <w:ind w:left="1440" w:hanging="360"/>
        <w:rPr>
          <w:rFonts w:ascii="Times New Roman" w:hAnsi="Times New Roman"/>
          <w:sz w:val="14"/>
        </w:rPr>
      </w:pPr>
    </w:p>
    <w:p w14:paraId="6D847E44"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c.</w:t>
      </w:r>
      <w:r w:rsidRPr="00C07ED6">
        <w:rPr>
          <w:rFonts w:ascii="Times New Roman" w:hAnsi="Times New Roman"/>
        </w:rPr>
        <w:tab/>
      </w:r>
      <w:r w:rsidRPr="00C07ED6">
        <w:rPr>
          <w:rFonts w:ascii="Times New Roman" w:hAnsi="Times New Roman"/>
          <w:i/>
        </w:rPr>
        <w:t>Universal</w:t>
      </w:r>
      <w:r w:rsidRPr="00C07ED6">
        <w:rPr>
          <w:rFonts w:ascii="Times New Roman" w:hAnsi="Times New Roman"/>
        </w:rPr>
        <w:t>—all peoples on earth blessed through him</w:t>
      </w:r>
    </w:p>
    <w:p w14:paraId="0EECF243" w14:textId="77777777" w:rsidR="00704A88" w:rsidRPr="00C07ED6" w:rsidRDefault="00704A88">
      <w:pPr>
        <w:tabs>
          <w:tab w:val="left" w:pos="1080"/>
          <w:tab w:val="left" w:pos="4320"/>
        </w:tabs>
        <w:ind w:left="1080" w:hanging="360"/>
        <w:rPr>
          <w:rFonts w:ascii="Times New Roman" w:hAnsi="Times New Roman"/>
          <w:sz w:val="14"/>
        </w:rPr>
      </w:pPr>
    </w:p>
    <w:p w14:paraId="3316BC0C" w14:textId="77777777" w:rsidR="00704A88" w:rsidRPr="00C07ED6" w:rsidRDefault="00704A88">
      <w:pPr>
        <w:tabs>
          <w:tab w:val="left" w:pos="1080"/>
          <w:tab w:val="left" w:pos="4320"/>
        </w:tabs>
        <w:ind w:left="1080" w:hanging="360"/>
        <w:rPr>
          <w:rFonts w:ascii="Times New Roman" w:hAnsi="Times New Roman"/>
        </w:rPr>
      </w:pPr>
      <w:r w:rsidRPr="00C07ED6">
        <w:rPr>
          <w:rFonts w:ascii="Times New Roman" w:hAnsi="Times New Roman"/>
        </w:rPr>
        <w:t>4.</w:t>
      </w:r>
      <w:r w:rsidRPr="00C07ED6">
        <w:rPr>
          <w:rFonts w:ascii="Times New Roman" w:hAnsi="Times New Roman"/>
        </w:rPr>
        <w:tab/>
        <w:t>Unconditional Nature</w:t>
      </w:r>
    </w:p>
    <w:p w14:paraId="0A38EBAF" w14:textId="77777777" w:rsidR="00704A88" w:rsidRPr="00C07ED6" w:rsidRDefault="00704A88">
      <w:pPr>
        <w:tabs>
          <w:tab w:val="left" w:pos="1440"/>
          <w:tab w:val="left" w:pos="4410"/>
          <w:tab w:val="left" w:pos="6480"/>
        </w:tabs>
        <w:ind w:left="1440" w:hanging="360"/>
        <w:rPr>
          <w:rFonts w:ascii="Times New Roman" w:hAnsi="Times New Roman"/>
          <w:sz w:val="14"/>
        </w:rPr>
      </w:pPr>
    </w:p>
    <w:p w14:paraId="44B64B73"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a.</w:t>
      </w:r>
      <w:r w:rsidRPr="00C07ED6">
        <w:rPr>
          <w:rFonts w:ascii="Times New Roman" w:hAnsi="Times New Roman"/>
        </w:rPr>
        <w:tab/>
        <w:t>Eternal (Gen. 13:15; 17:7-8, 13, 19; 1 Chron. 16:16-17; Ps. 105:9-10; Jer. 31:35-36)</w:t>
      </w:r>
    </w:p>
    <w:p w14:paraId="2079616E" w14:textId="77777777" w:rsidR="00704A88" w:rsidRPr="00C07ED6" w:rsidRDefault="00704A88">
      <w:pPr>
        <w:tabs>
          <w:tab w:val="left" w:pos="1440"/>
          <w:tab w:val="left" w:pos="4410"/>
          <w:tab w:val="left" w:pos="6480"/>
        </w:tabs>
        <w:ind w:left="1440" w:hanging="360"/>
        <w:rPr>
          <w:rFonts w:ascii="Times New Roman" w:hAnsi="Times New Roman"/>
          <w:sz w:val="14"/>
        </w:rPr>
      </w:pPr>
    </w:p>
    <w:p w14:paraId="6B9B8CF4"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b.</w:t>
      </w:r>
      <w:r w:rsidRPr="00C07ED6">
        <w:rPr>
          <w:rFonts w:ascii="Times New Roman" w:hAnsi="Times New Roman"/>
        </w:rPr>
        <w:tab/>
        <w:t>No conditions are attached except for leaving his homeland/relatives (e.g., Terah and Lot, 13:14-17) and going to the Promised Land (Gen. 12:2-3)</w:t>
      </w:r>
    </w:p>
    <w:p w14:paraId="497B5E3B" w14:textId="77777777" w:rsidR="00704A88" w:rsidRPr="00C07ED6" w:rsidRDefault="00704A88">
      <w:pPr>
        <w:tabs>
          <w:tab w:val="left" w:pos="1440"/>
          <w:tab w:val="left" w:pos="4410"/>
          <w:tab w:val="left" w:pos="6480"/>
        </w:tabs>
        <w:ind w:left="1440" w:hanging="360"/>
        <w:rPr>
          <w:rFonts w:ascii="Times New Roman" w:hAnsi="Times New Roman"/>
          <w:sz w:val="14"/>
        </w:rPr>
      </w:pPr>
    </w:p>
    <w:p w14:paraId="1CDAE55D"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c.</w:t>
      </w:r>
      <w:r w:rsidRPr="00C07ED6">
        <w:rPr>
          <w:rFonts w:ascii="Times New Roman" w:hAnsi="Times New Roman"/>
        </w:rPr>
        <w:tab/>
        <w:t>Mesopotamian Covenant Ritual (Gen. 15:7-21; cf. Jer. 34:18-20)</w:t>
      </w:r>
      <w:r w:rsidRPr="00C07ED6">
        <w:rPr>
          <w:rFonts w:ascii="Times New Roman" w:hAnsi="Times New Roman"/>
          <w:vanish/>
        </w:rPr>
        <w:t xml:space="preserve"> </w:t>
      </w:r>
    </w:p>
    <w:p w14:paraId="149DD1CB" w14:textId="77777777" w:rsidR="00704A88" w:rsidRPr="00C07ED6" w:rsidRDefault="00704A88">
      <w:pPr>
        <w:tabs>
          <w:tab w:val="left" w:pos="1440"/>
          <w:tab w:val="left" w:pos="4410"/>
          <w:tab w:val="left" w:pos="6480"/>
        </w:tabs>
        <w:ind w:left="1440" w:hanging="360"/>
        <w:rPr>
          <w:rFonts w:ascii="Times New Roman" w:hAnsi="Times New Roman"/>
          <w:sz w:val="14"/>
        </w:rPr>
      </w:pPr>
      <w:r w:rsidRPr="00C07ED6">
        <w:rPr>
          <w:rFonts w:ascii="Times New Roman" w:hAnsi="Times New Roman"/>
          <w:sz w:val="14"/>
        </w:rPr>
        <w:t xml:space="preserve"> </w:t>
      </w:r>
    </w:p>
    <w:p w14:paraId="05860449"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d.</w:t>
      </w:r>
      <w:r w:rsidRPr="00C07ED6">
        <w:rPr>
          <w:rFonts w:ascii="Times New Roman" w:hAnsi="Times New Roman"/>
        </w:rPr>
        <w:tab/>
        <w:t>Promised despite disobedience (Gen. 12:10-20; Isa. 54:10)</w:t>
      </w:r>
    </w:p>
    <w:p w14:paraId="015F0617" w14:textId="77777777" w:rsidR="00704A88" w:rsidRPr="00C07ED6" w:rsidRDefault="00704A88">
      <w:pPr>
        <w:tabs>
          <w:tab w:val="left" w:pos="1440"/>
          <w:tab w:val="left" w:pos="4410"/>
          <w:tab w:val="left" w:pos="6480"/>
        </w:tabs>
        <w:ind w:left="1440" w:hanging="360"/>
        <w:rPr>
          <w:rFonts w:ascii="Times New Roman" w:hAnsi="Times New Roman"/>
          <w:sz w:val="14"/>
        </w:rPr>
      </w:pPr>
    </w:p>
    <w:p w14:paraId="35796238"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e.</w:t>
      </w:r>
      <w:r w:rsidRPr="00C07ED6">
        <w:rPr>
          <w:rFonts w:ascii="Times New Roman" w:hAnsi="Times New Roman"/>
        </w:rPr>
        <w:tab/>
        <w:t>Israel herself is eternal (Jer. 31:36; Isa. 55:10)</w:t>
      </w:r>
    </w:p>
    <w:p w14:paraId="0CB9CB3A" w14:textId="77777777" w:rsidR="00704A88" w:rsidRPr="00C07ED6" w:rsidRDefault="00704A88">
      <w:pPr>
        <w:tabs>
          <w:tab w:val="left" w:pos="1440"/>
          <w:tab w:val="left" w:pos="4410"/>
          <w:tab w:val="left" w:pos="6480"/>
        </w:tabs>
        <w:ind w:left="1440" w:hanging="360"/>
        <w:rPr>
          <w:rFonts w:ascii="Times New Roman" w:hAnsi="Times New Roman"/>
          <w:sz w:val="14"/>
        </w:rPr>
      </w:pPr>
    </w:p>
    <w:p w14:paraId="4EB61695"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f.</w:t>
      </w:r>
      <w:r w:rsidRPr="00C07ED6">
        <w:rPr>
          <w:rFonts w:ascii="Times New Roman" w:hAnsi="Times New Roman"/>
        </w:rPr>
        <w:tab/>
        <w:t>Immutable (Heb. 6:13-18; cf. Gen. 15:8-21; Jer. 34:18-20)</w:t>
      </w:r>
    </w:p>
    <w:p w14:paraId="3A8D39E8" w14:textId="77777777" w:rsidR="00704A88" w:rsidRPr="00C07ED6" w:rsidRDefault="00704A88">
      <w:pPr>
        <w:tabs>
          <w:tab w:val="left" w:pos="1440"/>
          <w:tab w:val="left" w:pos="4410"/>
          <w:tab w:val="left" w:pos="6480"/>
        </w:tabs>
        <w:ind w:left="1440" w:hanging="360"/>
        <w:rPr>
          <w:rFonts w:ascii="Times New Roman" w:hAnsi="Times New Roman"/>
          <w:sz w:val="14"/>
        </w:rPr>
      </w:pPr>
    </w:p>
    <w:p w14:paraId="56F342B6" w14:textId="77777777" w:rsidR="00704A88" w:rsidRPr="00C07ED6" w:rsidRDefault="00704A88">
      <w:pPr>
        <w:tabs>
          <w:tab w:val="left" w:pos="4410"/>
          <w:tab w:val="left" w:pos="6480"/>
        </w:tabs>
        <w:ind w:left="1100"/>
        <w:rPr>
          <w:rFonts w:ascii="Times New Roman" w:hAnsi="Times New Roman"/>
          <w:sz w:val="22"/>
        </w:rPr>
      </w:pPr>
      <w:r w:rsidRPr="00C07ED6">
        <w:rPr>
          <w:rFonts w:ascii="Times New Roman" w:hAnsi="Times New Roman"/>
          <w:sz w:val="22"/>
        </w:rPr>
        <w:t xml:space="preserve">One recent article argues for both conditional </w:t>
      </w:r>
      <w:r w:rsidRPr="00C07ED6">
        <w:rPr>
          <w:rFonts w:ascii="Times New Roman" w:hAnsi="Times New Roman"/>
          <w:i/>
          <w:sz w:val="22"/>
        </w:rPr>
        <w:t>and</w:t>
      </w:r>
      <w:r w:rsidRPr="00C07ED6">
        <w:rPr>
          <w:rFonts w:ascii="Times New Roman" w:hAnsi="Times New Roman"/>
          <w:sz w:val="22"/>
        </w:rPr>
        <w:t xml:space="preserve"> unconditional elements in the Abrahamic Covenant.  See Bruce K. Waltke, “The Phenomenon of Conditionality within Unconditional Covenants,” in </w:t>
      </w:r>
      <w:r w:rsidRPr="00C07ED6">
        <w:rPr>
          <w:rFonts w:ascii="Times New Roman" w:hAnsi="Times New Roman"/>
          <w:i/>
          <w:sz w:val="22"/>
        </w:rPr>
        <w:t>Israel’s Apostasy and Restoration</w:t>
      </w:r>
      <w:r w:rsidRPr="00C07ED6">
        <w:rPr>
          <w:rFonts w:ascii="Times New Roman" w:hAnsi="Times New Roman"/>
          <w:sz w:val="22"/>
        </w:rPr>
        <w:t xml:space="preserve">, ed. Avraham </w:t>
      </w:r>
      <w:proofErr w:type="spellStart"/>
      <w:r w:rsidRPr="00C07ED6">
        <w:rPr>
          <w:rFonts w:ascii="Times New Roman" w:hAnsi="Times New Roman"/>
          <w:sz w:val="22"/>
        </w:rPr>
        <w:t>Gileadi</w:t>
      </w:r>
      <w:proofErr w:type="spellEnd"/>
      <w:r w:rsidRPr="00C07ED6">
        <w:rPr>
          <w:rFonts w:ascii="Times New Roman" w:hAnsi="Times New Roman"/>
          <w:sz w:val="22"/>
        </w:rPr>
        <w:t xml:space="preserve"> (Grand Rapids: Baker, 1988), 123-39; cf. Ronald Youngblood, ed., </w:t>
      </w:r>
      <w:r w:rsidRPr="00C07ED6">
        <w:rPr>
          <w:rFonts w:ascii="Times New Roman" w:hAnsi="Times New Roman"/>
          <w:i/>
          <w:sz w:val="22"/>
        </w:rPr>
        <w:t>The Living and Active Word of God</w:t>
      </w:r>
      <w:r w:rsidRPr="00C07ED6">
        <w:rPr>
          <w:rFonts w:ascii="Times New Roman" w:hAnsi="Times New Roman"/>
          <w:sz w:val="22"/>
        </w:rPr>
        <w:t xml:space="preserve">.  Waltke says that God’s oaths here presume an existing spiritual relationship and apply only to obedient Israelites (especially those circumcised; cf. Gen. 17:9-14; 18:19).  It is true that while God gave the promise to Abraham and through him to the </w:t>
      </w:r>
      <w:r w:rsidRPr="00C07ED6">
        <w:rPr>
          <w:rFonts w:ascii="Times New Roman" w:hAnsi="Times New Roman"/>
          <w:i/>
          <w:sz w:val="22"/>
        </w:rPr>
        <w:t>whole</w:t>
      </w:r>
      <w:r w:rsidRPr="00C07ED6">
        <w:rPr>
          <w:rFonts w:ascii="Times New Roman" w:hAnsi="Times New Roman"/>
          <w:sz w:val="22"/>
        </w:rPr>
        <w:t xml:space="preserve"> nation, only those who are obedient will participate in its blessings.  But God never says that His faithfulness to the </w:t>
      </w:r>
      <w:r w:rsidRPr="00C07ED6">
        <w:rPr>
          <w:rFonts w:ascii="Times New Roman" w:hAnsi="Times New Roman"/>
          <w:i/>
          <w:sz w:val="22"/>
        </w:rPr>
        <w:t xml:space="preserve">nation </w:t>
      </w:r>
      <w:r w:rsidRPr="00C07ED6">
        <w:rPr>
          <w:rFonts w:ascii="Times New Roman" w:hAnsi="Times New Roman"/>
          <w:sz w:val="22"/>
        </w:rPr>
        <w:t xml:space="preserve">depends on an </w:t>
      </w:r>
      <w:r w:rsidRPr="00C07ED6">
        <w:rPr>
          <w:rFonts w:ascii="Times New Roman" w:hAnsi="Times New Roman"/>
          <w:i/>
          <w:sz w:val="22"/>
        </w:rPr>
        <w:t>individual’s</w:t>
      </w:r>
      <w:r w:rsidRPr="00C07ED6">
        <w:rPr>
          <w:rFonts w:ascii="Times New Roman" w:hAnsi="Times New Roman"/>
          <w:sz w:val="22"/>
        </w:rPr>
        <w:t xml:space="preserve"> obedience to the sign of the covenant (i.e., circumcision).  Any Jew without faith will not participate in its fulfillment, for “not all who are descended from Israel are Israel” (Rom. 9:6).  Blessings in an unconditional covenant are still conditioned by obedience (Pentecost, </w:t>
      </w:r>
      <w:r w:rsidRPr="00C07ED6">
        <w:rPr>
          <w:rFonts w:ascii="Times New Roman" w:hAnsi="Times New Roman"/>
          <w:i/>
          <w:sz w:val="22"/>
        </w:rPr>
        <w:t>Thy Kingdom Come</w:t>
      </w:r>
      <w:r w:rsidRPr="00C07ED6">
        <w:rPr>
          <w:rFonts w:ascii="Times New Roman" w:hAnsi="Times New Roman"/>
          <w:sz w:val="22"/>
        </w:rPr>
        <w:t>, 52-54, 59-62)</w:t>
      </w:r>
    </w:p>
    <w:p w14:paraId="4D531A41" w14:textId="77777777" w:rsidR="00704A88" w:rsidRPr="00C07ED6" w:rsidRDefault="00704A88">
      <w:pPr>
        <w:tabs>
          <w:tab w:val="left" w:pos="1080"/>
          <w:tab w:val="left" w:pos="4320"/>
        </w:tabs>
        <w:ind w:left="1080" w:hanging="360"/>
        <w:rPr>
          <w:rFonts w:ascii="Times New Roman" w:hAnsi="Times New Roman"/>
          <w:sz w:val="16"/>
        </w:rPr>
      </w:pPr>
      <w:r w:rsidRPr="00C07ED6">
        <w:rPr>
          <w:rFonts w:ascii="Times New Roman" w:hAnsi="Times New Roman"/>
        </w:rPr>
        <w:br w:type="page"/>
      </w:r>
      <w:r w:rsidRPr="00C07ED6">
        <w:rPr>
          <w:rFonts w:ascii="Times New Roman" w:hAnsi="Times New Roman"/>
        </w:rPr>
        <w:lastRenderedPageBreak/>
        <w:t>5.</w:t>
      </w:r>
      <w:r w:rsidRPr="00C07ED6">
        <w:rPr>
          <w:rFonts w:ascii="Times New Roman" w:hAnsi="Times New Roman"/>
        </w:rPr>
        <w:tab/>
        <w:t>Time of Fulfillment: Complete when the three associated covenants are fulfilled in the millennial kingdom (cf. p. 128).</w:t>
      </w:r>
    </w:p>
    <w:p w14:paraId="08231D2A" w14:textId="77777777" w:rsidR="00704A88" w:rsidRPr="00C07ED6" w:rsidRDefault="00704A88">
      <w:pPr>
        <w:tabs>
          <w:tab w:val="left" w:pos="1080"/>
          <w:tab w:val="left" w:pos="4320"/>
        </w:tabs>
        <w:ind w:left="1080" w:hanging="360"/>
        <w:rPr>
          <w:rFonts w:ascii="Times New Roman" w:hAnsi="Times New Roman"/>
          <w:sz w:val="8"/>
        </w:rPr>
      </w:pPr>
    </w:p>
    <w:p w14:paraId="462276CD" w14:textId="77777777" w:rsidR="00704A88" w:rsidRPr="00C07ED6" w:rsidRDefault="00AD5819">
      <w:pPr>
        <w:jc w:val="right"/>
        <w:rPr>
          <w:rFonts w:ascii="Times New Roman" w:hAnsi="Times New Roman"/>
        </w:rPr>
      </w:pPr>
      <w:r>
        <w:rPr>
          <w:noProof/>
        </w:rPr>
        <w:drawing>
          <wp:anchor distT="0" distB="0" distL="114300" distR="114300" simplePos="0" relativeHeight="251697664" behindDoc="0" locked="0" layoutInCell="1" allowOverlap="1" wp14:anchorId="5C60C20F" wp14:editId="0701A400">
            <wp:simplePos x="0" y="0"/>
            <wp:positionH relativeFrom="column">
              <wp:posOffset>1384935</wp:posOffset>
            </wp:positionH>
            <wp:positionV relativeFrom="paragraph">
              <wp:posOffset>2073910</wp:posOffset>
            </wp:positionV>
            <wp:extent cx="1257300" cy="137795"/>
            <wp:effectExtent l="0" t="0" r="0" b="0"/>
            <wp:wrapNone/>
            <wp:docPr id="226" name="Picture 158" descr="Description: La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 descr="Description: Land"/>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57300" cy="137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7ED6">
        <w:rPr>
          <w:rFonts w:ascii="Times New Roman" w:hAnsi="Times New Roman"/>
          <w:noProof/>
        </w:rPr>
        <w:drawing>
          <wp:inline distT="0" distB="0" distL="0" distR="0" wp14:anchorId="64FD52B7" wp14:editId="655B1197">
            <wp:extent cx="5052695" cy="306832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52695" cy="3068320"/>
                    </a:xfrm>
                    <a:prstGeom prst="rect">
                      <a:avLst/>
                    </a:prstGeom>
                    <a:noFill/>
                    <a:ln>
                      <a:noFill/>
                    </a:ln>
                  </pic:spPr>
                </pic:pic>
              </a:graphicData>
            </a:graphic>
          </wp:inline>
        </w:drawing>
      </w:r>
    </w:p>
    <w:p w14:paraId="33346633" w14:textId="77777777" w:rsidR="00704A88" w:rsidRPr="00C07ED6" w:rsidRDefault="00704A88" w:rsidP="00704A88">
      <w:pPr>
        <w:tabs>
          <w:tab w:val="right" w:pos="7760"/>
        </w:tabs>
        <w:ind w:left="360" w:right="670"/>
        <w:jc w:val="right"/>
        <w:rPr>
          <w:rFonts w:ascii="Times New Roman" w:hAnsi="Times New Roman"/>
          <w:sz w:val="16"/>
        </w:rPr>
      </w:pPr>
      <w:r w:rsidRPr="00C07ED6">
        <w:rPr>
          <w:rFonts w:ascii="Times New Roman" w:hAnsi="Times New Roman"/>
          <w:sz w:val="16"/>
        </w:rPr>
        <w:t>Lightner, 77</w:t>
      </w:r>
    </w:p>
    <w:p w14:paraId="7C417031" w14:textId="77777777" w:rsidR="00704A88" w:rsidRPr="00C07ED6" w:rsidRDefault="00704A88">
      <w:pPr>
        <w:tabs>
          <w:tab w:val="left" w:pos="720"/>
        </w:tabs>
        <w:ind w:left="720" w:hanging="360"/>
        <w:rPr>
          <w:rFonts w:ascii="Times New Roman" w:hAnsi="Times New Roman"/>
        </w:rPr>
      </w:pPr>
      <w:r w:rsidRPr="00C07ED6">
        <w:rPr>
          <w:rFonts w:ascii="Times New Roman" w:hAnsi="Times New Roman"/>
        </w:rPr>
        <w:t>C.</w:t>
      </w:r>
      <w:r w:rsidRPr="00C07ED6">
        <w:rPr>
          <w:rFonts w:ascii="Times New Roman" w:hAnsi="Times New Roman"/>
        </w:rPr>
        <w:tab/>
        <w:t xml:space="preserve">Land Covenant </w:t>
      </w:r>
      <w:r w:rsidRPr="00C07ED6">
        <w:rPr>
          <w:rFonts w:ascii="Times New Roman" w:hAnsi="Times New Roman"/>
        </w:rPr>
        <w:fldChar w:fldCharType="begin"/>
      </w:r>
      <w:r w:rsidRPr="00C07ED6">
        <w:rPr>
          <w:rFonts w:ascii="Times New Roman" w:hAnsi="Times New Roman"/>
        </w:rPr>
        <w:instrText xml:space="preserve"> TC  "</w:instrText>
      </w:r>
      <w:bookmarkStart w:id="37" w:name="_Toc413070650"/>
      <w:bookmarkStart w:id="38" w:name="_Toc125796955"/>
      <w:r w:rsidRPr="00C07ED6">
        <w:rPr>
          <w:rFonts w:ascii="Times New Roman" w:hAnsi="Times New Roman"/>
        </w:rPr>
        <w:instrText>Land Covenant</w:instrText>
      </w:r>
      <w:bookmarkEnd w:id="37"/>
      <w:bookmarkEnd w:id="38"/>
      <w:r w:rsidRPr="00C07ED6">
        <w:rPr>
          <w:rFonts w:ascii="Times New Roman" w:hAnsi="Times New Roman"/>
        </w:rPr>
        <w:instrText xml:space="preserve">" \l 3 </w:instrText>
      </w:r>
      <w:r w:rsidRPr="00C07ED6">
        <w:rPr>
          <w:rFonts w:ascii="Times New Roman" w:hAnsi="Times New Roman"/>
        </w:rPr>
        <w:fldChar w:fldCharType="end"/>
      </w:r>
    </w:p>
    <w:p w14:paraId="7579F472" w14:textId="77777777" w:rsidR="00704A88" w:rsidRPr="00C07ED6" w:rsidRDefault="00704A88">
      <w:pPr>
        <w:tabs>
          <w:tab w:val="left" w:pos="1080"/>
          <w:tab w:val="left" w:pos="4320"/>
        </w:tabs>
        <w:ind w:left="1080" w:hanging="360"/>
        <w:rPr>
          <w:rFonts w:ascii="Times New Roman" w:hAnsi="Times New Roman"/>
          <w:sz w:val="14"/>
        </w:rPr>
      </w:pPr>
    </w:p>
    <w:p w14:paraId="62A3A1F0" w14:textId="77777777" w:rsidR="00704A88" w:rsidRPr="00C07ED6" w:rsidRDefault="00704A88">
      <w:pPr>
        <w:tabs>
          <w:tab w:val="left" w:pos="1080"/>
          <w:tab w:val="left" w:pos="4320"/>
        </w:tabs>
        <w:ind w:left="1080" w:hanging="360"/>
        <w:rPr>
          <w:rFonts w:ascii="Times New Roman" w:hAnsi="Times New Roman"/>
        </w:rPr>
      </w:pPr>
      <w:r w:rsidRPr="00C07ED6">
        <w:rPr>
          <w:rFonts w:ascii="Times New Roman" w:hAnsi="Times New Roman"/>
        </w:rPr>
        <w:t>1.</w:t>
      </w:r>
      <w:r w:rsidRPr="00C07ED6">
        <w:rPr>
          <w:rFonts w:ascii="Times New Roman" w:hAnsi="Times New Roman"/>
        </w:rPr>
        <w:tab/>
      </w:r>
      <w:r w:rsidRPr="00C07ED6">
        <w:rPr>
          <w:rFonts w:ascii="Times New Roman" w:hAnsi="Times New Roman"/>
          <w:u w:val="single"/>
        </w:rPr>
        <w:t>Definition</w:t>
      </w:r>
      <w:r w:rsidRPr="00C07ED6">
        <w:rPr>
          <w:rFonts w:ascii="Times New Roman" w:hAnsi="Times New Roman"/>
        </w:rPr>
        <w:t xml:space="preserve">: God’s unconditional amplification of the </w:t>
      </w:r>
      <w:r w:rsidRPr="00C07ED6">
        <w:rPr>
          <w:rFonts w:ascii="Times New Roman" w:hAnsi="Times New Roman"/>
          <w:i/>
        </w:rPr>
        <w:t>land</w:t>
      </w:r>
      <w:r w:rsidRPr="00C07ED6">
        <w:rPr>
          <w:rFonts w:ascii="Times New Roman" w:hAnsi="Times New Roman"/>
        </w:rPr>
        <w:t xml:space="preserve"> promise in the Abrahamic Covenant in which Israel will forever possess the </w:t>
      </w:r>
      <w:r w:rsidRPr="00C07ED6">
        <w:rPr>
          <w:rFonts w:ascii="Times New Roman" w:hAnsi="Times New Roman"/>
          <w:i/>
        </w:rPr>
        <w:t>physical</w:t>
      </w:r>
      <w:r w:rsidRPr="00C07ED6">
        <w:rPr>
          <w:rFonts w:ascii="Times New Roman" w:hAnsi="Times New Roman"/>
        </w:rPr>
        <w:t xml:space="preserve"> land from the Euphrates River to the Wadi of Egypt (W. </w:t>
      </w:r>
      <w:proofErr w:type="spellStart"/>
      <w:r w:rsidRPr="00C07ED6">
        <w:rPr>
          <w:rFonts w:ascii="Times New Roman" w:hAnsi="Times New Roman"/>
        </w:rPr>
        <w:t>el</w:t>
      </w:r>
      <w:proofErr w:type="spellEnd"/>
      <w:r w:rsidRPr="00C07ED6">
        <w:rPr>
          <w:rFonts w:ascii="Times New Roman" w:hAnsi="Times New Roman"/>
        </w:rPr>
        <w:t xml:space="preserve"> ‘Arish) after disobedience and restoration.  </w:t>
      </w:r>
    </w:p>
    <w:p w14:paraId="3A885D03" w14:textId="77777777" w:rsidR="00704A88" w:rsidRPr="00C07ED6" w:rsidRDefault="00704A88">
      <w:pPr>
        <w:tabs>
          <w:tab w:val="left" w:pos="1080"/>
          <w:tab w:val="left" w:pos="4320"/>
        </w:tabs>
        <w:ind w:left="1080" w:hanging="360"/>
        <w:rPr>
          <w:rFonts w:ascii="Times New Roman" w:hAnsi="Times New Roman"/>
          <w:sz w:val="16"/>
        </w:rPr>
      </w:pPr>
    </w:p>
    <w:p w14:paraId="1C651A5A" w14:textId="77777777" w:rsidR="00704A88" w:rsidRPr="00C07ED6" w:rsidRDefault="00704A88">
      <w:pPr>
        <w:tabs>
          <w:tab w:val="left" w:pos="1080"/>
          <w:tab w:val="left" w:pos="4320"/>
        </w:tabs>
        <w:ind w:left="1080" w:hanging="360"/>
        <w:rPr>
          <w:rFonts w:ascii="Times New Roman" w:hAnsi="Times New Roman"/>
        </w:rPr>
      </w:pPr>
      <w:r w:rsidRPr="00C07ED6">
        <w:rPr>
          <w:rFonts w:ascii="Times New Roman" w:hAnsi="Times New Roman"/>
        </w:rPr>
        <w:tab/>
        <w:t xml:space="preserve">Note: Some amillennialists believe this wadi (stream) is the Nile River (e.g., Leupold, </w:t>
      </w:r>
      <w:r w:rsidRPr="00C07ED6">
        <w:rPr>
          <w:rFonts w:ascii="Times New Roman" w:hAnsi="Times New Roman"/>
          <w:i/>
        </w:rPr>
        <w:t>Genesis</w:t>
      </w:r>
      <w:r w:rsidRPr="00C07ED6">
        <w:rPr>
          <w:rFonts w:ascii="Times New Roman" w:hAnsi="Times New Roman"/>
        </w:rPr>
        <w:t>, 1:490).  However, Genesis 15:18 makes a deliberate contrast between a small river and a great one (Euphrates), so a reference to the great Nile would not fit such a contrast.  The Wadi of Egypt was the extent of Solomon’s empire later (1 Kings 8:65), a border which did not extend to Egypt (Beitzel, 121; cf. notes, 146-47; cf. Ezek. 47:19).</w:t>
      </w:r>
    </w:p>
    <w:p w14:paraId="6DB0B580" w14:textId="77777777" w:rsidR="00704A88" w:rsidRPr="00C07ED6" w:rsidRDefault="00AD5819">
      <w:pPr>
        <w:jc w:val="right"/>
        <w:rPr>
          <w:rFonts w:ascii="Times New Roman" w:hAnsi="Times New Roman"/>
          <w:sz w:val="22"/>
        </w:rPr>
      </w:pPr>
      <w:r w:rsidRPr="00C07ED6">
        <w:rPr>
          <w:rFonts w:ascii="Times New Roman" w:hAnsi="Times New Roman"/>
          <w:noProof/>
          <w:sz w:val="22"/>
        </w:rPr>
        <w:drawing>
          <wp:inline distT="0" distB="0" distL="0" distR="0" wp14:anchorId="71BEC942" wp14:editId="3F3BEF66">
            <wp:extent cx="4944745" cy="367792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44745" cy="3677920"/>
                    </a:xfrm>
                    <a:prstGeom prst="rect">
                      <a:avLst/>
                    </a:prstGeom>
                    <a:noFill/>
                    <a:ln>
                      <a:noFill/>
                    </a:ln>
                  </pic:spPr>
                </pic:pic>
              </a:graphicData>
            </a:graphic>
          </wp:inline>
        </w:drawing>
      </w:r>
    </w:p>
    <w:p w14:paraId="2F2FE24B" w14:textId="77777777" w:rsidR="00704A88" w:rsidRPr="00C07ED6" w:rsidRDefault="00704A88">
      <w:pPr>
        <w:tabs>
          <w:tab w:val="left" w:pos="1080"/>
          <w:tab w:val="left" w:pos="4320"/>
        </w:tabs>
        <w:ind w:left="1080" w:hanging="360"/>
        <w:jc w:val="right"/>
        <w:rPr>
          <w:rFonts w:ascii="Times New Roman" w:hAnsi="Times New Roman"/>
          <w:sz w:val="12"/>
        </w:rPr>
      </w:pPr>
      <w:r w:rsidRPr="00C07ED6">
        <w:rPr>
          <w:rFonts w:ascii="Times New Roman" w:hAnsi="Times New Roman"/>
          <w:sz w:val="12"/>
        </w:rPr>
        <w:t xml:space="preserve">Terry Hall, </w:t>
      </w:r>
      <w:r w:rsidRPr="00C07ED6">
        <w:rPr>
          <w:rFonts w:ascii="Times New Roman" w:hAnsi="Times New Roman"/>
          <w:i/>
          <w:sz w:val="12"/>
        </w:rPr>
        <w:t>Bible Panorama</w:t>
      </w:r>
      <w:r w:rsidRPr="00C07ED6">
        <w:rPr>
          <w:rFonts w:ascii="Times New Roman" w:hAnsi="Times New Roman"/>
          <w:sz w:val="12"/>
        </w:rPr>
        <w:t>, 49 (adapted)</w:t>
      </w:r>
    </w:p>
    <w:p w14:paraId="5B091536" w14:textId="77777777" w:rsidR="00704A88" w:rsidRPr="00C07ED6" w:rsidRDefault="00704A88">
      <w:pPr>
        <w:tabs>
          <w:tab w:val="left" w:pos="1080"/>
          <w:tab w:val="left" w:pos="4320"/>
        </w:tabs>
        <w:ind w:left="1080" w:hanging="360"/>
        <w:rPr>
          <w:rFonts w:ascii="Times New Roman" w:hAnsi="Times New Roman"/>
        </w:rPr>
      </w:pPr>
      <w:r w:rsidRPr="00C07ED6">
        <w:rPr>
          <w:rFonts w:ascii="Times New Roman" w:hAnsi="Times New Roman"/>
          <w:sz w:val="22"/>
        </w:rPr>
        <w:br w:type="page"/>
      </w:r>
      <w:r w:rsidRPr="00C07ED6">
        <w:rPr>
          <w:rFonts w:ascii="Times New Roman" w:hAnsi="Times New Roman"/>
        </w:rPr>
        <w:lastRenderedPageBreak/>
        <w:t>2.</w:t>
      </w:r>
      <w:r w:rsidRPr="00C07ED6">
        <w:rPr>
          <w:rFonts w:ascii="Times New Roman" w:hAnsi="Times New Roman"/>
        </w:rPr>
        <w:tab/>
        <w:t>Key Passage: Deut. 30:1-10</w:t>
      </w:r>
    </w:p>
    <w:p w14:paraId="067F9AC7" w14:textId="77777777" w:rsidR="00704A88" w:rsidRPr="00C07ED6" w:rsidRDefault="00704A88">
      <w:pPr>
        <w:tabs>
          <w:tab w:val="left" w:pos="1440"/>
          <w:tab w:val="left" w:pos="4410"/>
          <w:tab w:val="left" w:pos="6480"/>
        </w:tabs>
        <w:ind w:left="1440" w:hanging="360"/>
        <w:rPr>
          <w:rFonts w:ascii="Times New Roman" w:hAnsi="Times New Roman"/>
          <w:sz w:val="14"/>
        </w:rPr>
      </w:pPr>
    </w:p>
    <w:p w14:paraId="686175D2"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a.</w:t>
      </w:r>
      <w:r w:rsidRPr="00C07ED6">
        <w:rPr>
          <w:rFonts w:ascii="Times New Roman" w:hAnsi="Times New Roman"/>
        </w:rPr>
        <w:tab/>
        <w:t>“When… (vv. 1-2)</w:t>
      </w:r>
    </w:p>
    <w:p w14:paraId="7DF1D599" w14:textId="77777777" w:rsidR="00704A88" w:rsidRPr="00C07ED6" w:rsidRDefault="00704A88">
      <w:pPr>
        <w:numPr>
          <w:ilvl w:val="0"/>
          <w:numId w:val="4"/>
        </w:numPr>
        <w:tabs>
          <w:tab w:val="left" w:pos="4410"/>
          <w:tab w:val="left" w:pos="6480"/>
        </w:tabs>
        <w:ind w:right="400"/>
        <w:rPr>
          <w:rFonts w:ascii="Times New Roman" w:hAnsi="Times New Roman"/>
        </w:rPr>
      </w:pPr>
      <w:r w:rsidRPr="00C07ED6">
        <w:rPr>
          <w:rFonts w:ascii="Times New Roman" w:hAnsi="Times New Roman"/>
        </w:rPr>
        <w:t>all these blessings and curses come upon you</w:t>
      </w:r>
    </w:p>
    <w:p w14:paraId="419C4665" w14:textId="77777777" w:rsidR="00704A88" w:rsidRPr="00C07ED6" w:rsidRDefault="00704A88">
      <w:pPr>
        <w:numPr>
          <w:ilvl w:val="0"/>
          <w:numId w:val="4"/>
        </w:numPr>
        <w:tabs>
          <w:tab w:val="left" w:pos="4410"/>
          <w:tab w:val="left" w:pos="6480"/>
        </w:tabs>
        <w:ind w:right="400"/>
        <w:rPr>
          <w:rFonts w:ascii="Times New Roman" w:hAnsi="Times New Roman"/>
        </w:rPr>
      </w:pPr>
      <w:r w:rsidRPr="00C07ED6">
        <w:rPr>
          <w:rFonts w:ascii="Times New Roman" w:hAnsi="Times New Roman"/>
        </w:rPr>
        <w:t>and you take them to heart wherever the Lord God disperses you…</w:t>
      </w:r>
    </w:p>
    <w:p w14:paraId="23455541" w14:textId="77777777" w:rsidR="00704A88" w:rsidRPr="00C07ED6" w:rsidRDefault="00704A88">
      <w:pPr>
        <w:numPr>
          <w:ilvl w:val="0"/>
          <w:numId w:val="4"/>
        </w:numPr>
        <w:tabs>
          <w:tab w:val="left" w:pos="4410"/>
          <w:tab w:val="left" w:pos="6480"/>
        </w:tabs>
        <w:ind w:right="400"/>
        <w:rPr>
          <w:rFonts w:ascii="Times New Roman" w:hAnsi="Times New Roman"/>
        </w:rPr>
      </w:pPr>
      <w:r w:rsidRPr="00C07ED6">
        <w:rPr>
          <w:rFonts w:ascii="Times New Roman" w:hAnsi="Times New Roman"/>
        </w:rPr>
        <w:t>and when you and your children return to the Lord…</w:t>
      </w:r>
    </w:p>
    <w:p w14:paraId="35E459CF" w14:textId="77777777" w:rsidR="00704A88" w:rsidRPr="00C07ED6" w:rsidRDefault="00704A88" w:rsidP="00704A88">
      <w:pPr>
        <w:tabs>
          <w:tab w:val="left" w:pos="1440"/>
          <w:tab w:val="left" w:pos="4410"/>
          <w:tab w:val="left" w:pos="6480"/>
        </w:tabs>
        <w:ind w:left="1440" w:hanging="360"/>
        <w:rPr>
          <w:rFonts w:ascii="Times New Roman" w:hAnsi="Times New Roman"/>
          <w:sz w:val="14"/>
        </w:rPr>
      </w:pPr>
    </w:p>
    <w:p w14:paraId="145620B6"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b.</w:t>
      </w:r>
      <w:r w:rsidRPr="00C07ED6">
        <w:rPr>
          <w:rFonts w:ascii="Times New Roman" w:hAnsi="Times New Roman"/>
        </w:rPr>
        <w:tab/>
        <w:t>“Then… (vv. 3-10)</w:t>
      </w:r>
    </w:p>
    <w:p w14:paraId="473196AC" w14:textId="77777777" w:rsidR="00704A88" w:rsidRPr="00C07ED6" w:rsidRDefault="00704A88">
      <w:pPr>
        <w:numPr>
          <w:ilvl w:val="0"/>
          <w:numId w:val="4"/>
        </w:numPr>
        <w:tabs>
          <w:tab w:val="left" w:pos="4410"/>
          <w:tab w:val="left" w:pos="6480"/>
        </w:tabs>
        <w:ind w:right="400"/>
        <w:rPr>
          <w:rFonts w:ascii="Times New Roman" w:hAnsi="Times New Roman"/>
        </w:rPr>
      </w:pPr>
      <w:r w:rsidRPr="00C07ED6">
        <w:rPr>
          <w:rFonts w:ascii="Times New Roman" w:hAnsi="Times New Roman"/>
        </w:rPr>
        <w:t>the LORD your God will restore your fortunes…</w:t>
      </w:r>
    </w:p>
    <w:p w14:paraId="546E12EF" w14:textId="77777777" w:rsidR="00704A88" w:rsidRPr="00C07ED6" w:rsidRDefault="00704A88">
      <w:pPr>
        <w:numPr>
          <w:ilvl w:val="0"/>
          <w:numId w:val="4"/>
        </w:numPr>
        <w:tabs>
          <w:tab w:val="left" w:pos="4410"/>
          <w:tab w:val="left" w:pos="6480"/>
        </w:tabs>
        <w:ind w:right="400"/>
        <w:rPr>
          <w:rFonts w:ascii="Times New Roman" w:hAnsi="Times New Roman"/>
        </w:rPr>
      </w:pPr>
      <w:r w:rsidRPr="00C07ED6">
        <w:rPr>
          <w:rFonts w:ascii="Times New Roman" w:hAnsi="Times New Roman"/>
        </w:rPr>
        <w:t>and gather you again…</w:t>
      </w:r>
    </w:p>
    <w:p w14:paraId="1DD93B7C" w14:textId="77777777" w:rsidR="00704A88" w:rsidRPr="00C07ED6" w:rsidRDefault="00704A88">
      <w:pPr>
        <w:numPr>
          <w:ilvl w:val="0"/>
          <w:numId w:val="4"/>
        </w:numPr>
        <w:tabs>
          <w:tab w:val="left" w:pos="4410"/>
          <w:tab w:val="left" w:pos="6480"/>
        </w:tabs>
        <w:ind w:right="400"/>
        <w:rPr>
          <w:rFonts w:ascii="Times New Roman" w:hAnsi="Times New Roman"/>
        </w:rPr>
      </w:pPr>
      <w:r w:rsidRPr="00C07ED6">
        <w:rPr>
          <w:rFonts w:ascii="Times New Roman" w:hAnsi="Times New Roman"/>
        </w:rPr>
        <w:t>and circumcise your hearts…”</w:t>
      </w:r>
    </w:p>
    <w:p w14:paraId="31CBC3AA" w14:textId="77777777" w:rsidR="00704A88" w:rsidRPr="00C07ED6" w:rsidRDefault="00704A88">
      <w:pPr>
        <w:tabs>
          <w:tab w:val="left" w:pos="1080"/>
          <w:tab w:val="left" w:pos="4320"/>
        </w:tabs>
        <w:ind w:left="1080" w:hanging="360"/>
        <w:rPr>
          <w:rFonts w:ascii="Times New Roman" w:hAnsi="Times New Roman"/>
          <w:sz w:val="16"/>
          <w:szCs w:val="16"/>
        </w:rPr>
      </w:pPr>
    </w:p>
    <w:p w14:paraId="711E0C66" w14:textId="77777777" w:rsidR="00704A88" w:rsidRPr="00C07ED6" w:rsidRDefault="00704A88">
      <w:pPr>
        <w:tabs>
          <w:tab w:val="left" w:pos="1080"/>
          <w:tab w:val="left" w:pos="4320"/>
        </w:tabs>
        <w:ind w:left="1080" w:hanging="360"/>
        <w:rPr>
          <w:rFonts w:ascii="Times New Roman" w:hAnsi="Times New Roman"/>
        </w:rPr>
      </w:pPr>
      <w:r w:rsidRPr="00C07ED6">
        <w:rPr>
          <w:rFonts w:ascii="Times New Roman" w:hAnsi="Times New Roman"/>
        </w:rPr>
        <w:t>3.</w:t>
      </w:r>
      <w:r w:rsidRPr="00C07ED6">
        <w:rPr>
          <w:rFonts w:ascii="Times New Roman" w:hAnsi="Times New Roman"/>
        </w:rPr>
        <w:tab/>
        <w:t>Provisions:</w:t>
      </w:r>
    </w:p>
    <w:p w14:paraId="28CE9560" w14:textId="77777777" w:rsidR="00704A88" w:rsidRPr="00C07ED6" w:rsidRDefault="00704A88" w:rsidP="00704A88">
      <w:pPr>
        <w:tabs>
          <w:tab w:val="left" w:pos="1440"/>
          <w:tab w:val="left" w:pos="4410"/>
          <w:tab w:val="left" w:pos="6480"/>
        </w:tabs>
        <w:ind w:left="1440" w:hanging="360"/>
        <w:rPr>
          <w:rFonts w:ascii="Times New Roman" w:hAnsi="Times New Roman"/>
          <w:sz w:val="14"/>
        </w:rPr>
      </w:pPr>
    </w:p>
    <w:p w14:paraId="18454225"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a.</w:t>
      </w:r>
      <w:r w:rsidRPr="00C07ED6">
        <w:rPr>
          <w:rFonts w:ascii="Times New Roman" w:hAnsi="Times New Roman"/>
        </w:rPr>
        <w:tab/>
        <w:t>National: the land is Israel’s forever (Gen. 13:15; 17:8; Ezek. 16:60)</w:t>
      </w:r>
    </w:p>
    <w:p w14:paraId="340736BF" w14:textId="77777777" w:rsidR="00704A88" w:rsidRPr="00C07ED6" w:rsidRDefault="00704A88" w:rsidP="00704A88">
      <w:pPr>
        <w:tabs>
          <w:tab w:val="left" w:pos="1440"/>
          <w:tab w:val="left" w:pos="4410"/>
          <w:tab w:val="left" w:pos="6480"/>
        </w:tabs>
        <w:ind w:left="1440" w:hanging="360"/>
        <w:rPr>
          <w:rFonts w:ascii="Times New Roman" w:hAnsi="Times New Roman"/>
          <w:sz w:val="14"/>
        </w:rPr>
      </w:pPr>
    </w:p>
    <w:p w14:paraId="13CC04CC"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b.</w:t>
      </w:r>
      <w:r w:rsidRPr="00C07ED6">
        <w:rPr>
          <w:rFonts w:ascii="Times New Roman" w:hAnsi="Times New Roman"/>
        </w:rPr>
        <w:tab/>
        <w:t>Universal: possession of the land is for the benefit of all nations (Isa. 14:1-2)</w:t>
      </w:r>
    </w:p>
    <w:p w14:paraId="14E0BD8F" w14:textId="77777777" w:rsidR="00704A88" w:rsidRPr="00C07ED6" w:rsidRDefault="00704A88">
      <w:pPr>
        <w:tabs>
          <w:tab w:val="left" w:pos="1080"/>
          <w:tab w:val="left" w:pos="4320"/>
        </w:tabs>
        <w:ind w:left="1080" w:hanging="360"/>
        <w:rPr>
          <w:rFonts w:ascii="Times New Roman" w:hAnsi="Times New Roman"/>
        </w:rPr>
      </w:pPr>
    </w:p>
    <w:p w14:paraId="0CD4DA50" w14:textId="77777777" w:rsidR="00704A88" w:rsidRPr="00C07ED6" w:rsidRDefault="00704A88">
      <w:pPr>
        <w:tabs>
          <w:tab w:val="left" w:pos="1080"/>
          <w:tab w:val="left" w:pos="4320"/>
        </w:tabs>
        <w:ind w:left="1080" w:hanging="360"/>
        <w:rPr>
          <w:rFonts w:ascii="Times New Roman" w:hAnsi="Times New Roman"/>
        </w:rPr>
      </w:pPr>
      <w:r w:rsidRPr="00C07ED6">
        <w:rPr>
          <w:rFonts w:ascii="Times New Roman" w:hAnsi="Times New Roman"/>
        </w:rPr>
        <w:t>4.</w:t>
      </w:r>
      <w:r w:rsidRPr="00C07ED6">
        <w:rPr>
          <w:rFonts w:ascii="Times New Roman" w:hAnsi="Times New Roman"/>
        </w:rPr>
        <w:tab/>
        <w:t>Unconditional Nature</w:t>
      </w:r>
    </w:p>
    <w:p w14:paraId="5CC7EDDA" w14:textId="77777777" w:rsidR="00704A88" w:rsidRPr="00C07ED6" w:rsidRDefault="00704A88" w:rsidP="00704A88">
      <w:pPr>
        <w:tabs>
          <w:tab w:val="left" w:pos="1440"/>
          <w:tab w:val="left" w:pos="4410"/>
          <w:tab w:val="left" w:pos="6480"/>
        </w:tabs>
        <w:ind w:left="1440" w:hanging="360"/>
        <w:rPr>
          <w:rFonts w:ascii="Times New Roman" w:hAnsi="Times New Roman"/>
          <w:sz w:val="14"/>
        </w:rPr>
      </w:pPr>
    </w:p>
    <w:p w14:paraId="7CFCA646"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a.</w:t>
      </w:r>
      <w:r w:rsidRPr="00C07ED6">
        <w:rPr>
          <w:rFonts w:ascii="Times New Roman" w:hAnsi="Times New Roman"/>
        </w:rPr>
        <w:tab/>
        <w:t>Eternal (Ezek. 16:60) as God will do it for His own holy name (Ezek. 36:21-24, 32; cf. 2 Chron. 20:7; Isa. 43:25; Ezek. 20:9, 14, 17, 22, 33-44).</w:t>
      </w:r>
    </w:p>
    <w:p w14:paraId="0383C2B8" w14:textId="77777777" w:rsidR="00704A88" w:rsidRPr="00C07ED6" w:rsidRDefault="00704A88" w:rsidP="00704A88">
      <w:pPr>
        <w:tabs>
          <w:tab w:val="left" w:pos="1440"/>
          <w:tab w:val="left" w:pos="4410"/>
          <w:tab w:val="left" w:pos="6480"/>
        </w:tabs>
        <w:ind w:left="1440" w:hanging="360"/>
        <w:rPr>
          <w:rFonts w:ascii="Times New Roman" w:hAnsi="Times New Roman"/>
          <w:sz w:val="14"/>
        </w:rPr>
      </w:pPr>
    </w:p>
    <w:p w14:paraId="70D1C6E9"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b.</w:t>
      </w:r>
      <w:r w:rsidRPr="00C07ED6">
        <w:rPr>
          <w:rFonts w:ascii="Times New Roman" w:hAnsi="Times New Roman"/>
        </w:rPr>
        <w:tab/>
        <w:t>Amplification of the Abrahamic Covenant, which is unconditional</w:t>
      </w:r>
    </w:p>
    <w:p w14:paraId="3AC8D015" w14:textId="77777777" w:rsidR="00704A88" w:rsidRPr="00C07ED6" w:rsidRDefault="00704A88" w:rsidP="00704A88">
      <w:pPr>
        <w:tabs>
          <w:tab w:val="left" w:pos="1440"/>
          <w:tab w:val="left" w:pos="4410"/>
          <w:tab w:val="left" w:pos="6480"/>
        </w:tabs>
        <w:ind w:left="1440" w:hanging="360"/>
        <w:rPr>
          <w:rFonts w:ascii="Times New Roman" w:hAnsi="Times New Roman"/>
          <w:sz w:val="14"/>
        </w:rPr>
      </w:pPr>
    </w:p>
    <w:p w14:paraId="44E37DC9"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c.</w:t>
      </w:r>
      <w:r w:rsidRPr="00C07ED6">
        <w:rPr>
          <w:rFonts w:ascii="Times New Roman" w:hAnsi="Times New Roman"/>
        </w:rPr>
        <w:tab/>
        <w:t>Possession of the land is based on obedience (“if…” Deut. 30:10) so that the only conditional element is the time element (Deut. 30:1-3, “When…then…”)</w:t>
      </w:r>
    </w:p>
    <w:p w14:paraId="665D5EC9" w14:textId="77777777" w:rsidR="00704A88" w:rsidRPr="00C07ED6" w:rsidRDefault="00704A88">
      <w:pPr>
        <w:tabs>
          <w:tab w:val="left" w:pos="1080"/>
          <w:tab w:val="left" w:pos="4320"/>
        </w:tabs>
        <w:ind w:left="1080" w:hanging="360"/>
        <w:rPr>
          <w:rFonts w:ascii="Times New Roman" w:hAnsi="Times New Roman"/>
        </w:rPr>
      </w:pPr>
    </w:p>
    <w:p w14:paraId="270A2BE6" w14:textId="77777777" w:rsidR="00704A88" w:rsidRPr="00C07ED6" w:rsidRDefault="00704A88">
      <w:pPr>
        <w:tabs>
          <w:tab w:val="left" w:pos="1080"/>
          <w:tab w:val="left" w:pos="4320"/>
        </w:tabs>
        <w:ind w:left="1080" w:hanging="360"/>
        <w:rPr>
          <w:rFonts w:ascii="Times New Roman" w:hAnsi="Times New Roman"/>
        </w:rPr>
      </w:pPr>
      <w:r w:rsidRPr="00C07ED6">
        <w:rPr>
          <w:rFonts w:ascii="Times New Roman" w:hAnsi="Times New Roman"/>
        </w:rPr>
        <w:t>5.</w:t>
      </w:r>
      <w:r w:rsidRPr="00C07ED6">
        <w:rPr>
          <w:rFonts w:ascii="Times New Roman" w:hAnsi="Times New Roman"/>
        </w:rPr>
        <w:tab/>
        <w:t xml:space="preserve">Time of Fulfillment: follows national repentance (Deut. 30:2, 6, 8, 10; Jer. 17:24-27; 18:7-10) that would take place </w:t>
      </w:r>
      <w:r w:rsidRPr="00C07ED6">
        <w:rPr>
          <w:rFonts w:ascii="Times New Roman" w:hAnsi="Times New Roman"/>
          <w:i/>
        </w:rPr>
        <w:t>after</w:t>
      </w:r>
      <w:r w:rsidRPr="00C07ED6">
        <w:rPr>
          <w:rFonts w:ascii="Times New Roman" w:hAnsi="Times New Roman"/>
        </w:rPr>
        <w:t xml:space="preserve"> the return from Babylon (Zech. 10:9-10).  This will not occur until the Second Coming of Christ (Rom. 11:26-27).  See pp. 156-57.</w:t>
      </w:r>
    </w:p>
    <w:p w14:paraId="4C42D917" w14:textId="77777777" w:rsidR="00704A88" w:rsidRPr="00C07ED6" w:rsidRDefault="00704A88">
      <w:pPr>
        <w:tabs>
          <w:tab w:val="left" w:pos="720"/>
        </w:tabs>
        <w:ind w:left="720" w:hanging="360"/>
        <w:rPr>
          <w:rFonts w:ascii="Times New Roman" w:hAnsi="Times New Roman"/>
        </w:rPr>
      </w:pPr>
    </w:p>
    <w:p w14:paraId="3B8F2C96" w14:textId="77777777" w:rsidR="00704A88" w:rsidRPr="00C07ED6" w:rsidRDefault="00704A88" w:rsidP="00D03CB8">
      <w:pPr>
        <w:tabs>
          <w:tab w:val="left" w:pos="720"/>
        </w:tabs>
        <w:ind w:left="720" w:hanging="360"/>
        <w:jc w:val="left"/>
        <w:rPr>
          <w:rFonts w:ascii="Times New Roman" w:hAnsi="Times New Roman"/>
        </w:rPr>
      </w:pPr>
      <w:r w:rsidRPr="00C07ED6">
        <w:rPr>
          <w:rFonts w:ascii="Times New Roman" w:hAnsi="Times New Roman"/>
        </w:rPr>
        <w:t>D.</w:t>
      </w:r>
      <w:r w:rsidRPr="00C07ED6">
        <w:rPr>
          <w:rFonts w:ascii="Times New Roman" w:hAnsi="Times New Roman"/>
        </w:rPr>
        <w:tab/>
        <w:t>Davidic Covenant</w:t>
      </w:r>
      <w:r w:rsidRPr="00C07ED6">
        <w:rPr>
          <w:rFonts w:ascii="Times New Roman" w:hAnsi="Times New Roman"/>
        </w:rPr>
        <w:fldChar w:fldCharType="begin"/>
      </w:r>
      <w:r w:rsidRPr="00C07ED6">
        <w:rPr>
          <w:rFonts w:ascii="Times New Roman" w:hAnsi="Times New Roman"/>
        </w:rPr>
        <w:instrText xml:space="preserve"> TC  "</w:instrText>
      </w:r>
      <w:bookmarkStart w:id="39" w:name="_Toc125796956"/>
      <w:bookmarkStart w:id="40" w:name="_Toc413070651"/>
      <w:r w:rsidRPr="00C07ED6">
        <w:rPr>
          <w:rFonts w:ascii="Times New Roman" w:hAnsi="Times New Roman"/>
        </w:rPr>
        <w:instrText>Davidic Covenant</w:instrText>
      </w:r>
      <w:bookmarkEnd w:id="39"/>
      <w:r w:rsidRPr="00C07ED6">
        <w:rPr>
          <w:rFonts w:ascii="Times New Roman" w:hAnsi="Times New Roman"/>
        </w:rPr>
        <w:instrText xml:space="preserve"> </w:instrText>
      </w:r>
      <w:bookmarkEnd w:id="40"/>
      <w:r w:rsidRPr="00C07ED6">
        <w:rPr>
          <w:rFonts w:ascii="Times New Roman" w:hAnsi="Times New Roman"/>
        </w:rPr>
        <w:instrText xml:space="preserve">" \l 3 </w:instrText>
      </w:r>
      <w:r w:rsidRPr="00C07ED6">
        <w:rPr>
          <w:rFonts w:ascii="Times New Roman" w:hAnsi="Times New Roman"/>
        </w:rPr>
        <w:fldChar w:fldCharType="end"/>
      </w:r>
    </w:p>
    <w:p w14:paraId="7EAE392D" w14:textId="77777777" w:rsidR="00704A88" w:rsidRPr="00C07ED6" w:rsidRDefault="00704A88" w:rsidP="00D03CB8">
      <w:pPr>
        <w:tabs>
          <w:tab w:val="left" w:pos="1440"/>
          <w:tab w:val="left" w:pos="4410"/>
          <w:tab w:val="left" w:pos="6480"/>
        </w:tabs>
        <w:ind w:left="1440" w:hanging="360"/>
        <w:jc w:val="left"/>
        <w:rPr>
          <w:rFonts w:ascii="Times New Roman" w:hAnsi="Times New Roman"/>
          <w:sz w:val="14"/>
        </w:rPr>
      </w:pPr>
    </w:p>
    <w:p w14:paraId="7CD46682" w14:textId="77777777" w:rsidR="00704A88" w:rsidRPr="00C07ED6" w:rsidRDefault="00704A88" w:rsidP="00D03CB8">
      <w:pPr>
        <w:tabs>
          <w:tab w:val="left" w:pos="1080"/>
          <w:tab w:val="left" w:pos="4320"/>
        </w:tabs>
        <w:ind w:left="1080" w:hanging="360"/>
        <w:jc w:val="left"/>
        <w:rPr>
          <w:rFonts w:ascii="Times New Roman" w:hAnsi="Times New Roman"/>
        </w:rPr>
      </w:pPr>
      <w:r w:rsidRPr="00C07ED6">
        <w:rPr>
          <w:rFonts w:ascii="Times New Roman" w:hAnsi="Times New Roman"/>
        </w:rPr>
        <w:t>1.</w:t>
      </w:r>
      <w:r w:rsidRPr="00C07ED6">
        <w:rPr>
          <w:rFonts w:ascii="Times New Roman" w:hAnsi="Times New Roman"/>
        </w:rPr>
        <w:tab/>
      </w:r>
      <w:r w:rsidRPr="00C07ED6">
        <w:rPr>
          <w:rFonts w:ascii="Times New Roman" w:hAnsi="Times New Roman"/>
          <w:u w:val="single"/>
        </w:rPr>
        <w:t>Definition</w:t>
      </w:r>
      <w:r w:rsidRPr="00C07ED6">
        <w:rPr>
          <w:rFonts w:ascii="Times New Roman" w:hAnsi="Times New Roman"/>
        </w:rPr>
        <w:t xml:space="preserve">: God’s unconditional amplification of the </w:t>
      </w:r>
      <w:r w:rsidRPr="00C07ED6">
        <w:rPr>
          <w:rFonts w:ascii="Times New Roman" w:hAnsi="Times New Roman"/>
          <w:i/>
        </w:rPr>
        <w:t>seed</w:t>
      </w:r>
      <w:r w:rsidRPr="00C07ED6">
        <w:rPr>
          <w:rFonts w:ascii="Times New Roman" w:hAnsi="Times New Roman"/>
        </w:rPr>
        <w:t xml:space="preserve"> promise in the Abrahamic Covenant in which David was promised that his lineage would never be broken as the royal line in a literal, </w:t>
      </w:r>
      <w:r w:rsidRPr="00C07ED6">
        <w:rPr>
          <w:rFonts w:ascii="Times New Roman" w:hAnsi="Times New Roman"/>
          <w:i/>
        </w:rPr>
        <w:t>political</w:t>
      </w:r>
      <w:r w:rsidRPr="00C07ED6">
        <w:rPr>
          <w:rFonts w:ascii="Times New Roman" w:hAnsi="Times New Roman"/>
        </w:rPr>
        <w:t xml:space="preserve"> kingdom.</w:t>
      </w:r>
    </w:p>
    <w:p w14:paraId="7B6D9078" w14:textId="77777777" w:rsidR="00704A88" w:rsidRPr="00C07ED6" w:rsidRDefault="00704A88" w:rsidP="00D03CB8">
      <w:pPr>
        <w:tabs>
          <w:tab w:val="left" w:pos="1440"/>
          <w:tab w:val="left" w:pos="4410"/>
          <w:tab w:val="left" w:pos="6480"/>
        </w:tabs>
        <w:ind w:left="1440" w:hanging="360"/>
        <w:jc w:val="left"/>
        <w:rPr>
          <w:rFonts w:ascii="Times New Roman" w:hAnsi="Times New Roman"/>
          <w:sz w:val="14"/>
        </w:rPr>
      </w:pPr>
    </w:p>
    <w:p w14:paraId="354C468D" w14:textId="77777777" w:rsidR="00704A88" w:rsidRPr="00C07ED6" w:rsidRDefault="00704A88" w:rsidP="00D03CB8">
      <w:pPr>
        <w:tabs>
          <w:tab w:val="left" w:pos="1080"/>
          <w:tab w:val="left" w:pos="4320"/>
        </w:tabs>
        <w:ind w:left="1080" w:hanging="360"/>
        <w:jc w:val="left"/>
        <w:rPr>
          <w:rFonts w:ascii="Times New Roman" w:hAnsi="Times New Roman"/>
        </w:rPr>
      </w:pPr>
      <w:r w:rsidRPr="00C07ED6">
        <w:rPr>
          <w:rFonts w:ascii="Times New Roman" w:hAnsi="Times New Roman"/>
        </w:rPr>
        <w:t>2.</w:t>
      </w:r>
      <w:r w:rsidRPr="00C07ED6">
        <w:rPr>
          <w:rFonts w:ascii="Times New Roman" w:hAnsi="Times New Roman"/>
        </w:rPr>
        <w:tab/>
        <w:t>Key Passage: 2 Sam. 7:12-16 (cf. Ps. 89)</w:t>
      </w:r>
    </w:p>
    <w:p w14:paraId="4A3B6BE9" w14:textId="77777777" w:rsidR="00704A88" w:rsidRPr="00C07ED6" w:rsidRDefault="00704A88" w:rsidP="00D03CB8">
      <w:pPr>
        <w:tabs>
          <w:tab w:val="left" w:pos="1440"/>
          <w:tab w:val="left" w:pos="4410"/>
          <w:tab w:val="left" w:pos="6480"/>
        </w:tabs>
        <w:ind w:left="1440" w:hanging="360"/>
        <w:jc w:val="left"/>
        <w:rPr>
          <w:rFonts w:ascii="Times New Roman" w:hAnsi="Times New Roman"/>
          <w:sz w:val="14"/>
        </w:rPr>
      </w:pPr>
    </w:p>
    <w:p w14:paraId="64A79791" w14:textId="77777777" w:rsidR="00704A88" w:rsidRPr="00C07ED6" w:rsidRDefault="00704A88" w:rsidP="00D03CB8">
      <w:pPr>
        <w:tabs>
          <w:tab w:val="left" w:pos="1080"/>
          <w:tab w:val="left" w:pos="4320"/>
        </w:tabs>
        <w:ind w:left="1080" w:hanging="360"/>
        <w:jc w:val="left"/>
        <w:rPr>
          <w:rFonts w:ascii="Times New Roman" w:hAnsi="Times New Roman"/>
        </w:rPr>
      </w:pPr>
      <w:r w:rsidRPr="00C07ED6">
        <w:rPr>
          <w:rFonts w:ascii="Times New Roman" w:hAnsi="Times New Roman"/>
        </w:rPr>
        <w:t>3.</w:t>
      </w:r>
      <w:r w:rsidRPr="00C07ED6">
        <w:rPr>
          <w:rFonts w:ascii="Times New Roman" w:hAnsi="Times New Roman"/>
        </w:rPr>
        <w:tab/>
        <w:t>Provisions:</w:t>
      </w:r>
    </w:p>
    <w:p w14:paraId="0C6E9249" w14:textId="77777777" w:rsidR="00704A88" w:rsidRPr="00C07ED6" w:rsidRDefault="00704A88" w:rsidP="00D03CB8">
      <w:pPr>
        <w:tabs>
          <w:tab w:val="left" w:pos="1440"/>
          <w:tab w:val="left" w:pos="4410"/>
          <w:tab w:val="left" w:pos="6480"/>
        </w:tabs>
        <w:ind w:left="1440" w:hanging="360"/>
        <w:jc w:val="left"/>
        <w:rPr>
          <w:rFonts w:ascii="Times New Roman" w:hAnsi="Times New Roman"/>
          <w:sz w:val="16"/>
          <w:szCs w:val="16"/>
        </w:rPr>
      </w:pPr>
    </w:p>
    <w:p w14:paraId="08EEB09F" w14:textId="77777777" w:rsidR="00704A88" w:rsidRPr="00C07ED6" w:rsidRDefault="00704A88" w:rsidP="00D03CB8">
      <w:pPr>
        <w:tabs>
          <w:tab w:val="left" w:pos="1440"/>
          <w:tab w:val="left" w:pos="4410"/>
          <w:tab w:val="left" w:pos="6480"/>
        </w:tabs>
        <w:ind w:left="1440" w:hanging="360"/>
        <w:jc w:val="left"/>
        <w:rPr>
          <w:rFonts w:ascii="Times New Roman" w:hAnsi="Times New Roman"/>
        </w:rPr>
      </w:pPr>
      <w:r w:rsidRPr="00C07ED6">
        <w:rPr>
          <w:rFonts w:ascii="Times New Roman" w:hAnsi="Times New Roman"/>
        </w:rPr>
        <w:t>a.</w:t>
      </w:r>
      <w:r w:rsidRPr="00C07ED6">
        <w:rPr>
          <w:rFonts w:ascii="Times New Roman" w:hAnsi="Times New Roman"/>
        </w:rPr>
        <w:tab/>
        <w:t>House: perpetual lineage (physical descendants never wiped out)</w:t>
      </w:r>
    </w:p>
    <w:p w14:paraId="47FA7CC8" w14:textId="77777777" w:rsidR="00704A88" w:rsidRPr="00C07ED6" w:rsidRDefault="00704A88" w:rsidP="00D03CB8">
      <w:pPr>
        <w:tabs>
          <w:tab w:val="left" w:pos="1440"/>
          <w:tab w:val="left" w:pos="4410"/>
          <w:tab w:val="left" w:pos="6480"/>
        </w:tabs>
        <w:ind w:left="1440" w:hanging="360"/>
        <w:jc w:val="left"/>
        <w:rPr>
          <w:rFonts w:ascii="Times New Roman" w:hAnsi="Times New Roman"/>
          <w:sz w:val="16"/>
          <w:szCs w:val="16"/>
        </w:rPr>
      </w:pPr>
    </w:p>
    <w:p w14:paraId="6F91E742" w14:textId="77777777" w:rsidR="00704A88" w:rsidRPr="00C07ED6" w:rsidRDefault="00704A88" w:rsidP="00D03CB8">
      <w:pPr>
        <w:tabs>
          <w:tab w:val="left" w:pos="1440"/>
          <w:tab w:val="left" w:pos="4410"/>
          <w:tab w:val="left" w:pos="6480"/>
        </w:tabs>
        <w:ind w:left="1440" w:hanging="360"/>
        <w:jc w:val="left"/>
        <w:rPr>
          <w:rFonts w:ascii="Times New Roman" w:hAnsi="Times New Roman"/>
        </w:rPr>
      </w:pPr>
      <w:r w:rsidRPr="00C07ED6">
        <w:rPr>
          <w:rFonts w:ascii="Times New Roman" w:hAnsi="Times New Roman"/>
        </w:rPr>
        <w:t>b.</w:t>
      </w:r>
      <w:r w:rsidRPr="00C07ED6">
        <w:rPr>
          <w:rFonts w:ascii="Times New Roman" w:hAnsi="Times New Roman"/>
        </w:rPr>
        <w:tab/>
        <w:t>Kingdom: would never pass away permanently (Benware, 59; cf. Ps. 89:4, 36)</w:t>
      </w:r>
    </w:p>
    <w:p w14:paraId="4B61D0AD" w14:textId="77777777" w:rsidR="00704A88" w:rsidRPr="00C07ED6" w:rsidRDefault="00704A88" w:rsidP="00D03CB8">
      <w:pPr>
        <w:tabs>
          <w:tab w:val="left" w:pos="1440"/>
          <w:tab w:val="left" w:pos="4410"/>
          <w:tab w:val="left" w:pos="6480"/>
        </w:tabs>
        <w:ind w:left="1440" w:hanging="360"/>
        <w:jc w:val="left"/>
        <w:rPr>
          <w:rFonts w:ascii="Times New Roman" w:hAnsi="Times New Roman"/>
          <w:sz w:val="16"/>
          <w:szCs w:val="16"/>
        </w:rPr>
      </w:pPr>
    </w:p>
    <w:p w14:paraId="028F66E0" w14:textId="77777777" w:rsidR="00704A88" w:rsidRPr="00C07ED6" w:rsidRDefault="00704A88" w:rsidP="00D03CB8">
      <w:pPr>
        <w:tabs>
          <w:tab w:val="left" w:pos="1440"/>
          <w:tab w:val="left" w:pos="4410"/>
          <w:tab w:val="left" w:pos="6480"/>
        </w:tabs>
        <w:ind w:left="1440" w:hanging="360"/>
        <w:jc w:val="left"/>
        <w:rPr>
          <w:rFonts w:ascii="Times New Roman" w:hAnsi="Times New Roman"/>
        </w:rPr>
      </w:pPr>
      <w:r w:rsidRPr="00C07ED6">
        <w:rPr>
          <w:rFonts w:ascii="Times New Roman" w:hAnsi="Times New Roman"/>
        </w:rPr>
        <w:t>c.</w:t>
      </w:r>
      <w:r w:rsidRPr="00C07ED6">
        <w:rPr>
          <w:rFonts w:ascii="Times New Roman" w:hAnsi="Times New Roman"/>
        </w:rPr>
        <w:tab/>
        <w:t xml:space="preserve">Throne: permanent right to rule in a </w:t>
      </w:r>
      <w:r w:rsidRPr="00C07ED6">
        <w:rPr>
          <w:rFonts w:ascii="Times New Roman" w:hAnsi="Times New Roman"/>
          <w:i/>
        </w:rPr>
        <w:t>literal</w:t>
      </w:r>
      <w:r w:rsidRPr="00C07ED6">
        <w:rPr>
          <w:rFonts w:ascii="Times New Roman" w:hAnsi="Times New Roman"/>
        </w:rPr>
        <w:t xml:space="preserve"> kingdom</w:t>
      </w:r>
    </w:p>
    <w:p w14:paraId="526A53AD" w14:textId="77777777" w:rsidR="00704A88" w:rsidRPr="00C07ED6" w:rsidRDefault="00704A88" w:rsidP="00D03CB8">
      <w:pPr>
        <w:tabs>
          <w:tab w:val="left" w:pos="4410"/>
          <w:tab w:val="left" w:pos="6480"/>
        </w:tabs>
        <w:ind w:left="1800" w:hanging="360"/>
        <w:jc w:val="left"/>
        <w:rPr>
          <w:rFonts w:ascii="Times New Roman" w:hAnsi="Times New Roman"/>
          <w:sz w:val="16"/>
          <w:szCs w:val="16"/>
        </w:rPr>
      </w:pPr>
    </w:p>
    <w:p w14:paraId="5418E572" w14:textId="77777777" w:rsidR="00704A88" w:rsidRPr="00C07ED6" w:rsidRDefault="00704A88" w:rsidP="00D03CB8">
      <w:pPr>
        <w:tabs>
          <w:tab w:val="left" w:pos="4410"/>
          <w:tab w:val="left" w:pos="6480"/>
        </w:tabs>
        <w:ind w:left="1800" w:hanging="360"/>
        <w:jc w:val="left"/>
        <w:rPr>
          <w:rFonts w:ascii="Times New Roman" w:hAnsi="Times New Roman"/>
        </w:rPr>
      </w:pPr>
      <w:r w:rsidRPr="00C07ED6">
        <w:rPr>
          <w:rFonts w:ascii="Times New Roman" w:hAnsi="Times New Roman"/>
        </w:rPr>
        <w:t>1)</w:t>
      </w:r>
      <w:r w:rsidRPr="00C07ED6">
        <w:rPr>
          <w:rFonts w:ascii="Times New Roman" w:hAnsi="Times New Roman"/>
        </w:rPr>
        <w:tab/>
        <w:t>Ordinary language for “kingdom” is used.</w:t>
      </w:r>
    </w:p>
    <w:p w14:paraId="5A272FD6" w14:textId="77777777" w:rsidR="00704A88" w:rsidRPr="00C07ED6" w:rsidRDefault="00704A88" w:rsidP="00D03CB8">
      <w:pPr>
        <w:tabs>
          <w:tab w:val="left" w:pos="4410"/>
          <w:tab w:val="left" w:pos="6480"/>
        </w:tabs>
        <w:ind w:left="1800" w:hanging="360"/>
        <w:jc w:val="left"/>
        <w:rPr>
          <w:rFonts w:ascii="Times New Roman" w:hAnsi="Times New Roman"/>
          <w:sz w:val="16"/>
          <w:szCs w:val="16"/>
        </w:rPr>
      </w:pPr>
    </w:p>
    <w:p w14:paraId="2C631463" w14:textId="77777777" w:rsidR="00704A88" w:rsidRPr="00C07ED6" w:rsidRDefault="00704A88" w:rsidP="00D03CB8">
      <w:pPr>
        <w:tabs>
          <w:tab w:val="left" w:pos="4410"/>
          <w:tab w:val="left" w:pos="6480"/>
        </w:tabs>
        <w:ind w:left="1800" w:hanging="360"/>
        <w:jc w:val="left"/>
        <w:rPr>
          <w:rFonts w:ascii="Times New Roman" w:hAnsi="Times New Roman"/>
        </w:rPr>
      </w:pPr>
      <w:r w:rsidRPr="00C07ED6">
        <w:rPr>
          <w:rFonts w:ascii="Times New Roman" w:hAnsi="Times New Roman"/>
        </w:rPr>
        <w:t>2)</w:t>
      </w:r>
      <w:r w:rsidRPr="00C07ED6">
        <w:rPr>
          <w:rFonts w:ascii="Times New Roman" w:hAnsi="Times New Roman"/>
        </w:rPr>
        <w:tab/>
        <w:t>Prophets interpreted the kingdom literally (cf. Isaiah on pp. 119a-c).</w:t>
      </w:r>
    </w:p>
    <w:p w14:paraId="7011E62A" w14:textId="77777777" w:rsidR="00704A88" w:rsidRPr="00C07ED6" w:rsidRDefault="00704A88" w:rsidP="00D03CB8">
      <w:pPr>
        <w:tabs>
          <w:tab w:val="left" w:pos="4410"/>
          <w:tab w:val="left" w:pos="6480"/>
        </w:tabs>
        <w:ind w:left="1800" w:hanging="360"/>
        <w:jc w:val="left"/>
        <w:rPr>
          <w:rFonts w:ascii="Times New Roman" w:hAnsi="Times New Roman"/>
          <w:sz w:val="16"/>
          <w:szCs w:val="16"/>
        </w:rPr>
      </w:pPr>
    </w:p>
    <w:p w14:paraId="79B7CF0B" w14:textId="77777777" w:rsidR="00704A88" w:rsidRPr="00C07ED6" w:rsidRDefault="00704A88" w:rsidP="00D03CB8">
      <w:pPr>
        <w:tabs>
          <w:tab w:val="left" w:pos="4410"/>
          <w:tab w:val="left" w:pos="6480"/>
        </w:tabs>
        <w:ind w:left="1800" w:hanging="360"/>
        <w:jc w:val="left"/>
        <w:rPr>
          <w:rFonts w:ascii="Times New Roman" w:hAnsi="Times New Roman"/>
        </w:rPr>
      </w:pPr>
      <w:r w:rsidRPr="00C07ED6">
        <w:rPr>
          <w:rFonts w:ascii="Times New Roman" w:hAnsi="Times New Roman"/>
        </w:rPr>
        <w:t>3)</w:t>
      </w:r>
      <w:r w:rsidRPr="00C07ED6">
        <w:rPr>
          <w:rFonts w:ascii="Times New Roman" w:hAnsi="Times New Roman"/>
        </w:rPr>
        <w:tab/>
        <w:t>The nation of Israel has interpreted it literally throughout history.</w:t>
      </w:r>
    </w:p>
    <w:p w14:paraId="1B8EC785" w14:textId="77777777" w:rsidR="00704A88" w:rsidRPr="00C07ED6" w:rsidRDefault="00704A88" w:rsidP="00D03CB8">
      <w:pPr>
        <w:tabs>
          <w:tab w:val="left" w:pos="4410"/>
          <w:tab w:val="left" w:pos="6480"/>
        </w:tabs>
        <w:ind w:left="1800" w:hanging="360"/>
        <w:jc w:val="left"/>
        <w:rPr>
          <w:rFonts w:ascii="Times New Roman" w:hAnsi="Times New Roman"/>
          <w:sz w:val="16"/>
          <w:szCs w:val="16"/>
        </w:rPr>
      </w:pPr>
    </w:p>
    <w:p w14:paraId="4F88E9CB" w14:textId="77777777" w:rsidR="00704A88" w:rsidRPr="00C07ED6" w:rsidRDefault="00704A88" w:rsidP="00D03CB8">
      <w:pPr>
        <w:tabs>
          <w:tab w:val="left" w:pos="4410"/>
          <w:tab w:val="left" w:pos="6480"/>
        </w:tabs>
        <w:ind w:left="1800" w:hanging="360"/>
        <w:jc w:val="left"/>
        <w:rPr>
          <w:rFonts w:ascii="Times New Roman" w:hAnsi="Times New Roman"/>
        </w:rPr>
      </w:pPr>
      <w:r w:rsidRPr="00C07ED6">
        <w:rPr>
          <w:rFonts w:ascii="Times New Roman" w:hAnsi="Times New Roman"/>
        </w:rPr>
        <w:t>4)</w:t>
      </w:r>
      <w:r w:rsidRPr="00C07ED6">
        <w:rPr>
          <w:rFonts w:ascii="Times New Roman" w:hAnsi="Times New Roman"/>
        </w:rPr>
        <w:tab/>
        <w:t xml:space="preserve">The kingdom overthrown in 586 </w:t>
      </w:r>
      <w:r w:rsidRPr="00C07ED6">
        <w:rPr>
          <w:rFonts w:ascii="Times New Roman" w:hAnsi="Times New Roman"/>
          <w:sz w:val="20"/>
        </w:rPr>
        <w:t xml:space="preserve">BC </w:t>
      </w:r>
      <w:r w:rsidRPr="00C07ED6">
        <w:rPr>
          <w:rFonts w:ascii="Times New Roman" w:hAnsi="Times New Roman"/>
        </w:rPr>
        <w:t xml:space="preserve">is the same nature as the kingdom to be restored (both literal), so since this date Israel has not had a king on the throne. </w:t>
      </w:r>
    </w:p>
    <w:p w14:paraId="527DFE97" w14:textId="77777777" w:rsidR="00704A88" w:rsidRPr="00C07ED6" w:rsidRDefault="00704A88" w:rsidP="00D03CB8">
      <w:pPr>
        <w:tabs>
          <w:tab w:val="left" w:pos="4410"/>
          <w:tab w:val="left" w:pos="6480"/>
        </w:tabs>
        <w:ind w:left="1800" w:hanging="360"/>
        <w:jc w:val="left"/>
        <w:rPr>
          <w:rFonts w:ascii="Times New Roman" w:hAnsi="Times New Roman"/>
          <w:sz w:val="16"/>
          <w:szCs w:val="16"/>
        </w:rPr>
      </w:pPr>
    </w:p>
    <w:p w14:paraId="469CCBA2" w14:textId="77777777" w:rsidR="00704A88" w:rsidRPr="00C07ED6" w:rsidRDefault="00704A88" w:rsidP="00D03CB8">
      <w:pPr>
        <w:tabs>
          <w:tab w:val="left" w:pos="4410"/>
          <w:tab w:val="left" w:pos="6480"/>
        </w:tabs>
        <w:ind w:left="1800" w:hanging="360"/>
        <w:jc w:val="left"/>
        <w:rPr>
          <w:rFonts w:ascii="Times New Roman" w:hAnsi="Times New Roman"/>
        </w:rPr>
      </w:pPr>
      <w:r w:rsidRPr="00C07ED6">
        <w:rPr>
          <w:rFonts w:ascii="Times New Roman" w:hAnsi="Times New Roman"/>
        </w:rPr>
        <w:t>5)</w:t>
      </w:r>
      <w:r w:rsidRPr="00C07ED6">
        <w:rPr>
          <w:rFonts w:ascii="Times New Roman" w:hAnsi="Times New Roman"/>
        </w:rPr>
        <w:tab/>
        <w:t>The Davidic covenant is associated with Israel only (Ps. 89; Luke 1:32-33).</w:t>
      </w:r>
    </w:p>
    <w:p w14:paraId="083CEB75" w14:textId="77777777" w:rsidR="00704A88" w:rsidRPr="00C07ED6" w:rsidRDefault="00704A88" w:rsidP="00D03CB8">
      <w:pPr>
        <w:tabs>
          <w:tab w:val="left" w:pos="4410"/>
          <w:tab w:val="left" w:pos="6480"/>
        </w:tabs>
        <w:ind w:left="1800" w:hanging="360"/>
        <w:jc w:val="left"/>
        <w:rPr>
          <w:rFonts w:ascii="Times New Roman" w:hAnsi="Times New Roman"/>
          <w:sz w:val="16"/>
          <w:szCs w:val="16"/>
        </w:rPr>
      </w:pPr>
    </w:p>
    <w:p w14:paraId="2421A6AC" w14:textId="77777777" w:rsidR="00704A88" w:rsidRPr="00C07ED6" w:rsidRDefault="00704A88" w:rsidP="00D03CB8">
      <w:pPr>
        <w:tabs>
          <w:tab w:val="left" w:pos="4410"/>
          <w:tab w:val="left" w:pos="6480"/>
        </w:tabs>
        <w:ind w:left="1800" w:hanging="360"/>
        <w:jc w:val="left"/>
        <w:rPr>
          <w:rFonts w:ascii="Times New Roman" w:hAnsi="Times New Roman"/>
        </w:rPr>
      </w:pPr>
      <w:r w:rsidRPr="00C07ED6">
        <w:rPr>
          <w:rFonts w:ascii="Times New Roman" w:hAnsi="Times New Roman"/>
        </w:rPr>
        <w:lastRenderedPageBreak/>
        <w:t>6)</w:t>
      </w:r>
      <w:r w:rsidRPr="00C07ED6">
        <w:rPr>
          <w:rFonts w:ascii="Times New Roman" w:hAnsi="Times New Roman"/>
        </w:rPr>
        <w:tab/>
        <w:t>David applied God’s promise to a literal and eternal throne for Israel (2 Sam. 7:24-29), which God never corrected as applying only spiritually to the church.</w:t>
      </w:r>
    </w:p>
    <w:p w14:paraId="3A03CCAE" w14:textId="77777777" w:rsidR="00704A88" w:rsidRPr="00C07ED6" w:rsidRDefault="00704A88" w:rsidP="00D03CB8">
      <w:pPr>
        <w:tabs>
          <w:tab w:val="left" w:pos="4410"/>
          <w:tab w:val="left" w:pos="6480"/>
        </w:tabs>
        <w:ind w:left="1800" w:hanging="360"/>
        <w:jc w:val="left"/>
        <w:rPr>
          <w:rFonts w:ascii="Times New Roman" w:hAnsi="Times New Roman"/>
          <w:sz w:val="16"/>
          <w:szCs w:val="16"/>
        </w:rPr>
      </w:pPr>
    </w:p>
    <w:p w14:paraId="3ED011E4" w14:textId="77777777" w:rsidR="00704A88" w:rsidRPr="00C07ED6" w:rsidRDefault="00704A88" w:rsidP="00D03CB8">
      <w:pPr>
        <w:tabs>
          <w:tab w:val="left" w:pos="4410"/>
          <w:tab w:val="left" w:pos="6480"/>
        </w:tabs>
        <w:ind w:left="1800" w:hanging="360"/>
        <w:jc w:val="left"/>
        <w:rPr>
          <w:rFonts w:ascii="Times New Roman" w:hAnsi="Times New Roman"/>
        </w:rPr>
      </w:pPr>
      <w:r w:rsidRPr="00C07ED6">
        <w:rPr>
          <w:rFonts w:ascii="Times New Roman" w:hAnsi="Times New Roman"/>
        </w:rPr>
        <w:t>7)</w:t>
      </w:r>
      <w:r w:rsidRPr="00C07ED6">
        <w:rPr>
          <w:rFonts w:ascii="Times New Roman" w:hAnsi="Times New Roman"/>
        </w:rPr>
        <w:tab/>
        <w:t>Portions have been fulfilled literally: e.g., partial fulfillment by Solomon, but not permanent, and only a portion of the land was only occupied (not owned).</w:t>
      </w:r>
    </w:p>
    <w:p w14:paraId="4F4B3A22" w14:textId="77777777" w:rsidR="00704A88" w:rsidRPr="00C07ED6" w:rsidRDefault="00704A88" w:rsidP="00D03CB8">
      <w:pPr>
        <w:tabs>
          <w:tab w:val="left" w:pos="4410"/>
          <w:tab w:val="left" w:pos="6480"/>
        </w:tabs>
        <w:ind w:left="1800" w:hanging="360"/>
        <w:jc w:val="left"/>
        <w:rPr>
          <w:rFonts w:ascii="Times New Roman" w:hAnsi="Times New Roman"/>
          <w:sz w:val="16"/>
          <w:szCs w:val="16"/>
        </w:rPr>
      </w:pPr>
    </w:p>
    <w:p w14:paraId="1402102F" w14:textId="77777777" w:rsidR="00704A88" w:rsidRPr="00C07ED6" w:rsidRDefault="00704A88" w:rsidP="00D03CB8">
      <w:pPr>
        <w:tabs>
          <w:tab w:val="left" w:pos="4410"/>
          <w:tab w:val="left" w:pos="6480"/>
        </w:tabs>
        <w:ind w:left="1800" w:hanging="360"/>
        <w:jc w:val="left"/>
        <w:rPr>
          <w:rFonts w:ascii="Times New Roman" w:hAnsi="Times New Roman"/>
        </w:rPr>
      </w:pPr>
      <w:r w:rsidRPr="00C07ED6">
        <w:rPr>
          <w:rFonts w:ascii="Times New Roman" w:hAnsi="Times New Roman"/>
        </w:rPr>
        <w:t>8)</w:t>
      </w:r>
      <w:r w:rsidRPr="00C07ED6">
        <w:rPr>
          <w:rFonts w:ascii="Times New Roman" w:hAnsi="Times New Roman"/>
        </w:rPr>
        <w:tab/>
        <w:t xml:space="preserve">NT Usage: “Of the 59 references to David in the New Testament, there is not one connecting the Davidic throne with the present session of Christ” (John F. Walvoord, </w:t>
      </w:r>
      <w:r w:rsidRPr="00C07ED6">
        <w:rPr>
          <w:rFonts w:ascii="Times New Roman" w:hAnsi="Times New Roman"/>
          <w:i/>
        </w:rPr>
        <w:t>Israel in Prophecy</w:t>
      </w:r>
      <w:r w:rsidRPr="00C07ED6">
        <w:rPr>
          <w:rFonts w:ascii="Times New Roman" w:hAnsi="Times New Roman"/>
        </w:rPr>
        <w:t>, 96).</w:t>
      </w:r>
    </w:p>
    <w:p w14:paraId="2E3388C8" w14:textId="77777777" w:rsidR="00704A88" w:rsidRPr="00C07ED6" w:rsidRDefault="00704A88" w:rsidP="00D03CB8">
      <w:pPr>
        <w:tabs>
          <w:tab w:val="left" w:pos="4410"/>
          <w:tab w:val="left" w:pos="6480"/>
        </w:tabs>
        <w:ind w:left="1800" w:hanging="360"/>
        <w:jc w:val="left"/>
        <w:rPr>
          <w:rFonts w:ascii="Times New Roman" w:hAnsi="Times New Roman"/>
          <w:sz w:val="16"/>
          <w:szCs w:val="16"/>
        </w:rPr>
      </w:pPr>
    </w:p>
    <w:p w14:paraId="0A1332DB" w14:textId="77777777" w:rsidR="00704A88" w:rsidRPr="00C07ED6" w:rsidRDefault="00704A88" w:rsidP="00D03CB8">
      <w:pPr>
        <w:tabs>
          <w:tab w:val="left" w:pos="4410"/>
          <w:tab w:val="left" w:pos="6480"/>
        </w:tabs>
        <w:ind w:left="1800" w:hanging="360"/>
        <w:jc w:val="left"/>
        <w:rPr>
          <w:rFonts w:ascii="Times New Roman" w:hAnsi="Times New Roman"/>
        </w:rPr>
      </w:pPr>
      <w:r w:rsidRPr="00C07ED6">
        <w:rPr>
          <w:rFonts w:ascii="Times New Roman" w:hAnsi="Times New Roman"/>
        </w:rPr>
        <w:t>9)</w:t>
      </w:r>
      <w:r w:rsidRPr="00C07ED6">
        <w:rPr>
          <w:rFonts w:ascii="Times New Roman" w:hAnsi="Times New Roman"/>
        </w:rPr>
        <w:tab/>
        <w:t>John, Jesus, the 12, and the 70 all offered Israel a literal kingdom (Matt. 3:11).</w:t>
      </w:r>
    </w:p>
    <w:p w14:paraId="1D92B901" w14:textId="77777777" w:rsidR="00704A88" w:rsidRPr="00C07ED6" w:rsidRDefault="00704A88" w:rsidP="00D03CB8">
      <w:pPr>
        <w:tabs>
          <w:tab w:val="left" w:pos="4410"/>
          <w:tab w:val="left" w:pos="6480"/>
        </w:tabs>
        <w:ind w:left="1800" w:hanging="360"/>
        <w:jc w:val="left"/>
        <w:rPr>
          <w:rFonts w:ascii="Times New Roman" w:hAnsi="Times New Roman"/>
          <w:sz w:val="16"/>
          <w:szCs w:val="16"/>
        </w:rPr>
      </w:pPr>
    </w:p>
    <w:p w14:paraId="20D00CBE" w14:textId="77777777" w:rsidR="00704A88" w:rsidRPr="00C07ED6" w:rsidRDefault="00704A88" w:rsidP="00D03CB8">
      <w:pPr>
        <w:tabs>
          <w:tab w:val="left" w:pos="4410"/>
          <w:tab w:val="left" w:pos="6480"/>
        </w:tabs>
        <w:ind w:left="1800" w:hanging="440"/>
        <w:jc w:val="left"/>
        <w:rPr>
          <w:rFonts w:ascii="Times New Roman" w:hAnsi="Times New Roman"/>
        </w:rPr>
      </w:pPr>
      <w:r w:rsidRPr="00C07ED6">
        <w:rPr>
          <w:rFonts w:ascii="Times New Roman" w:hAnsi="Times New Roman"/>
        </w:rPr>
        <w:t>10)</w:t>
      </w:r>
      <w:r w:rsidRPr="00C07ED6">
        <w:rPr>
          <w:rFonts w:ascii="Times New Roman" w:hAnsi="Times New Roman"/>
        </w:rPr>
        <w:tab/>
        <w:t>The Jerusalem Council decision to not require Gentile obedience to the Law (Acts 15:14-17) is based upon Gentiles living as Gentiles (not Jews) in the future kingdom (Amos 9:9-10).</w:t>
      </w:r>
    </w:p>
    <w:p w14:paraId="6885A365" w14:textId="77777777" w:rsidR="00704A88" w:rsidRPr="00C07ED6" w:rsidRDefault="00704A88" w:rsidP="00D03CB8">
      <w:pPr>
        <w:tabs>
          <w:tab w:val="left" w:pos="4410"/>
          <w:tab w:val="left" w:pos="6480"/>
        </w:tabs>
        <w:ind w:left="1800" w:hanging="360"/>
        <w:jc w:val="left"/>
        <w:rPr>
          <w:rFonts w:ascii="Times New Roman" w:hAnsi="Times New Roman"/>
          <w:sz w:val="16"/>
          <w:szCs w:val="16"/>
        </w:rPr>
      </w:pPr>
    </w:p>
    <w:p w14:paraId="69DA59BE" w14:textId="77777777" w:rsidR="00704A88" w:rsidRPr="00C07ED6" w:rsidRDefault="00704A88" w:rsidP="00D03CB8">
      <w:pPr>
        <w:tabs>
          <w:tab w:val="left" w:pos="4410"/>
          <w:tab w:val="left" w:pos="6480"/>
        </w:tabs>
        <w:ind w:left="1800" w:hanging="440"/>
        <w:jc w:val="left"/>
        <w:rPr>
          <w:rFonts w:ascii="Times New Roman" w:hAnsi="Times New Roman"/>
        </w:rPr>
      </w:pPr>
      <w:r w:rsidRPr="00C07ED6">
        <w:rPr>
          <w:rFonts w:ascii="Times New Roman" w:hAnsi="Times New Roman"/>
        </w:rPr>
        <w:t>11)</w:t>
      </w:r>
      <w:r w:rsidRPr="00C07ED6">
        <w:rPr>
          <w:rFonts w:ascii="Times New Roman" w:hAnsi="Times New Roman"/>
        </w:rPr>
        <w:tab/>
        <w:t>The present mystery form of the kingdom (Matt. 13) does not cancel out the promise for a future, literal kingdom.</w:t>
      </w:r>
    </w:p>
    <w:p w14:paraId="78B1B81E" w14:textId="77777777" w:rsidR="00704A88" w:rsidRPr="00C07ED6" w:rsidRDefault="00704A88" w:rsidP="00D03CB8">
      <w:pPr>
        <w:tabs>
          <w:tab w:val="left" w:pos="1080"/>
          <w:tab w:val="left" w:pos="4320"/>
        </w:tabs>
        <w:ind w:left="1080" w:hanging="360"/>
        <w:jc w:val="left"/>
        <w:rPr>
          <w:rFonts w:ascii="Times New Roman" w:hAnsi="Times New Roman"/>
          <w:sz w:val="16"/>
          <w:szCs w:val="16"/>
        </w:rPr>
      </w:pPr>
    </w:p>
    <w:p w14:paraId="54F15EE4" w14:textId="77777777" w:rsidR="00704A88" w:rsidRPr="00C07ED6" w:rsidRDefault="00704A88" w:rsidP="00D03CB8">
      <w:pPr>
        <w:tabs>
          <w:tab w:val="left" w:pos="1080"/>
          <w:tab w:val="left" w:pos="4320"/>
        </w:tabs>
        <w:ind w:left="1080" w:hanging="360"/>
        <w:jc w:val="left"/>
        <w:rPr>
          <w:rFonts w:ascii="Times New Roman" w:hAnsi="Times New Roman"/>
        </w:rPr>
      </w:pPr>
      <w:r w:rsidRPr="00C07ED6">
        <w:rPr>
          <w:rFonts w:ascii="Times New Roman" w:hAnsi="Times New Roman"/>
        </w:rPr>
        <w:t>4.</w:t>
      </w:r>
      <w:r w:rsidRPr="00C07ED6">
        <w:rPr>
          <w:rFonts w:ascii="Times New Roman" w:hAnsi="Times New Roman"/>
        </w:rPr>
        <w:tab/>
        <w:t>Unconditional Nature</w:t>
      </w:r>
    </w:p>
    <w:p w14:paraId="4AD244BE" w14:textId="77777777" w:rsidR="00704A88" w:rsidRPr="00C07ED6" w:rsidRDefault="00704A88" w:rsidP="00D03CB8">
      <w:pPr>
        <w:tabs>
          <w:tab w:val="left" w:pos="1440"/>
          <w:tab w:val="left" w:pos="4410"/>
          <w:tab w:val="left" w:pos="6480"/>
        </w:tabs>
        <w:ind w:left="1440" w:hanging="360"/>
        <w:jc w:val="left"/>
        <w:rPr>
          <w:rFonts w:ascii="Times New Roman" w:hAnsi="Times New Roman"/>
          <w:sz w:val="16"/>
          <w:szCs w:val="16"/>
        </w:rPr>
      </w:pPr>
    </w:p>
    <w:p w14:paraId="7FA406C9" w14:textId="77777777" w:rsidR="00704A88" w:rsidRPr="00C07ED6" w:rsidRDefault="00704A88" w:rsidP="00D03CB8">
      <w:pPr>
        <w:tabs>
          <w:tab w:val="left" w:pos="1440"/>
          <w:tab w:val="left" w:pos="4410"/>
          <w:tab w:val="left" w:pos="6480"/>
        </w:tabs>
        <w:ind w:left="1440" w:hanging="360"/>
        <w:jc w:val="left"/>
        <w:rPr>
          <w:rFonts w:ascii="Times New Roman" w:hAnsi="Times New Roman"/>
        </w:rPr>
      </w:pPr>
      <w:r w:rsidRPr="00C07ED6">
        <w:rPr>
          <w:rFonts w:ascii="Times New Roman" w:hAnsi="Times New Roman"/>
        </w:rPr>
        <w:t>a.</w:t>
      </w:r>
      <w:r w:rsidRPr="00C07ED6">
        <w:rPr>
          <w:rFonts w:ascii="Times New Roman" w:hAnsi="Times New Roman"/>
        </w:rPr>
        <w:tab/>
        <w:t>Eternal (2 Sam. 7:13, 16; 23:5; Isa. 55:3; Ezek. 37:25)</w:t>
      </w:r>
    </w:p>
    <w:p w14:paraId="52A53E16" w14:textId="77777777" w:rsidR="00704A88" w:rsidRPr="00C07ED6" w:rsidRDefault="00704A88" w:rsidP="00D03CB8">
      <w:pPr>
        <w:tabs>
          <w:tab w:val="left" w:pos="1440"/>
          <w:tab w:val="left" w:pos="4410"/>
          <w:tab w:val="left" w:pos="6480"/>
        </w:tabs>
        <w:ind w:left="1440" w:hanging="360"/>
        <w:jc w:val="left"/>
        <w:rPr>
          <w:rFonts w:ascii="Times New Roman" w:hAnsi="Times New Roman"/>
          <w:sz w:val="16"/>
          <w:szCs w:val="16"/>
        </w:rPr>
      </w:pPr>
    </w:p>
    <w:p w14:paraId="284BAF94" w14:textId="77777777" w:rsidR="00704A88" w:rsidRPr="00C07ED6" w:rsidRDefault="00704A88" w:rsidP="00D03CB8">
      <w:pPr>
        <w:tabs>
          <w:tab w:val="left" w:pos="1440"/>
          <w:tab w:val="left" w:pos="4410"/>
          <w:tab w:val="left" w:pos="6480"/>
        </w:tabs>
        <w:ind w:left="1440" w:hanging="360"/>
        <w:jc w:val="left"/>
        <w:rPr>
          <w:rFonts w:ascii="Times New Roman" w:hAnsi="Times New Roman"/>
        </w:rPr>
      </w:pPr>
      <w:r w:rsidRPr="00C07ED6">
        <w:rPr>
          <w:rFonts w:ascii="Times New Roman" w:hAnsi="Times New Roman"/>
        </w:rPr>
        <w:t>b.</w:t>
      </w:r>
      <w:r w:rsidRPr="00C07ED6">
        <w:rPr>
          <w:rFonts w:ascii="Times New Roman" w:hAnsi="Times New Roman"/>
        </w:rPr>
        <w:tab/>
        <w:t>Amplification of the Abrahamic Covenant, which is unconditional</w:t>
      </w:r>
    </w:p>
    <w:p w14:paraId="7A9B9595" w14:textId="77777777" w:rsidR="00704A88" w:rsidRPr="00C07ED6" w:rsidRDefault="00704A88" w:rsidP="00D03CB8">
      <w:pPr>
        <w:tabs>
          <w:tab w:val="left" w:pos="1440"/>
          <w:tab w:val="left" w:pos="4410"/>
          <w:tab w:val="left" w:pos="6480"/>
        </w:tabs>
        <w:ind w:left="1440" w:hanging="360"/>
        <w:jc w:val="left"/>
        <w:rPr>
          <w:rFonts w:ascii="Times New Roman" w:hAnsi="Times New Roman"/>
          <w:sz w:val="16"/>
          <w:szCs w:val="16"/>
        </w:rPr>
      </w:pPr>
    </w:p>
    <w:p w14:paraId="3DC666A5" w14:textId="77777777" w:rsidR="00704A88" w:rsidRPr="00C07ED6" w:rsidRDefault="00704A88" w:rsidP="00D03CB8">
      <w:pPr>
        <w:tabs>
          <w:tab w:val="left" w:pos="1440"/>
          <w:tab w:val="left" w:pos="4410"/>
          <w:tab w:val="left" w:pos="6480"/>
        </w:tabs>
        <w:ind w:left="1440" w:hanging="360"/>
        <w:jc w:val="left"/>
        <w:rPr>
          <w:rFonts w:ascii="Times New Roman" w:hAnsi="Times New Roman"/>
        </w:rPr>
      </w:pPr>
      <w:r w:rsidRPr="00C07ED6">
        <w:rPr>
          <w:rFonts w:ascii="Times New Roman" w:hAnsi="Times New Roman"/>
        </w:rPr>
        <w:t>c.</w:t>
      </w:r>
      <w:r w:rsidRPr="00C07ED6">
        <w:rPr>
          <w:rFonts w:ascii="Times New Roman" w:hAnsi="Times New Roman"/>
        </w:rPr>
        <w:tab/>
        <w:t xml:space="preserve">Reaffirmed even after repeated acts of disobedience by the nation (e.g., Christ came and offered this kingdom after generations of apostasy) </w:t>
      </w:r>
    </w:p>
    <w:p w14:paraId="7F5CA8F8" w14:textId="77777777" w:rsidR="00704A88" w:rsidRPr="00C07ED6" w:rsidRDefault="00704A88" w:rsidP="00D03CB8">
      <w:pPr>
        <w:tabs>
          <w:tab w:val="left" w:pos="1080"/>
          <w:tab w:val="left" w:pos="4320"/>
        </w:tabs>
        <w:ind w:left="1080" w:hanging="360"/>
        <w:jc w:val="left"/>
        <w:rPr>
          <w:rFonts w:ascii="Times New Roman" w:hAnsi="Times New Roman"/>
          <w:sz w:val="16"/>
          <w:szCs w:val="16"/>
        </w:rPr>
      </w:pPr>
    </w:p>
    <w:p w14:paraId="20CB3AEA" w14:textId="77777777" w:rsidR="00704A88" w:rsidRPr="00C07ED6" w:rsidRDefault="00704A88" w:rsidP="00D03CB8">
      <w:pPr>
        <w:tabs>
          <w:tab w:val="left" w:pos="1080"/>
          <w:tab w:val="left" w:pos="4320"/>
        </w:tabs>
        <w:ind w:left="1080" w:hanging="360"/>
        <w:jc w:val="left"/>
        <w:rPr>
          <w:rFonts w:ascii="Times New Roman" w:hAnsi="Times New Roman"/>
        </w:rPr>
      </w:pPr>
      <w:r w:rsidRPr="00C07ED6">
        <w:rPr>
          <w:rFonts w:ascii="Times New Roman" w:hAnsi="Times New Roman"/>
        </w:rPr>
        <w:t>5.</w:t>
      </w:r>
      <w:r w:rsidRPr="00C07ED6">
        <w:rPr>
          <w:rFonts w:ascii="Times New Roman" w:hAnsi="Times New Roman"/>
        </w:rPr>
        <w:tab/>
        <w:t xml:space="preserve">Time of Fulfillment: This ultimately follows Israel’s preservation as a nation, restoration to her land, return of her King, and establishment of the earthly kingdom.  </w:t>
      </w:r>
    </w:p>
    <w:p w14:paraId="2F9FF08F" w14:textId="77777777" w:rsidR="00704A88" w:rsidRPr="00C07ED6" w:rsidRDefault="00704A88" w:rsidP="00D03CB8">
      <w:pPr>
        <w:tabs>
          <w:tab w:val="left" w:pos="1440"/>
          <w:tab w:val="left" w:pos="4410"/>
          <w:tab w:val="left" w:pos="6480"/>
        </w:tabs>
        <w:ind w:left="1440" w:hanging="360"/>
        <w:jc w:val="left"/>
        <w:rPr>
          <w:rFonts w:ascii="Times New Roman" w:hAnsi="Times New Roman"/>
          <w:sz w:val="16"/>
          <w:szCs w:val="16"/>
        </w:rPr>
      </w:pPr>
    </w:p>
    <w:p w14:paraId="25DC77B7" w14:textId="77777777" w:rsidR="00704A88" w:rsidRPr="00C07ED6" w:rsidRDefault="00704A88" w:rsidP="00D03CB8">
      <w:pPr>
        <w:tabs>
          <w:tab w:val="left" w:pos="1080"/>
          <w:tab w:val="left" w:pos="4320"/>
        </w:tabs>
        <w:ind w:left="1080" w:hanging="360"/>
        <w:jc w:val="left"/>
        <w:rPr>
          <w:rFonts w:ascii="Times New Roman" w:hAnsi="Times New Roman"/>
          <w:sz w:val="20"/>
        </w:rPr>
      </w:pPr>
      <w:r w:rsidRPr="00C07ED6">
        <w:rPr>
          <w:rFonts w:ascii="Times New Roman" w:hAnsi="Times New Roman"/>
          <w:sz w:val="20"/>
        </w:rPr>
        <w:tab/>
        <w:t>Amillennialists claim that the Davidic Covenant is being fulfilled now in the spiritual (not political) kingdom of the Church, which has replaced Israel and thus been given the fulfillment of promises made to her.  The fact that Christ presently sits at the right hand of God is viewed as a fulfillment of Christ sitting on the throne of David.</w:t>
      </w:r>
    </w:p>
    <w:p w14:paraId="15E97230" w14:textId="77777777" w:rsidR="00704A88" w:rsidRPr="00C07ED6" w:rsidRDefault="00704A88" w:rsidP="00D03CB8">
      <w:pPr>
        <w:tabs>
          <w:tab w:val="left" w:pos="1440"/>
          <w:tab w:val="left" w:pos="4410"/>
          <w:tab w:val="left" w:pos="6480"/>
        </w:tabs>
        <w:ind w:left="1440" w:hanging="360"/>
        <w:jc w:val="left"/>
        <w:rPr>
          <w:rFonts w:ascii="Times New Roman" w:hAnsi="Times New Roman"/>
          <w:sz w:val="16"/>
          <w:szCs w:val="16"/>
        </w:rPr>
      </w:pPr>
    </w:p>
    <w:p w14:paraId="37CE5296" w14:textId="77777777" w:rsidR="00704A88" w:rsidRPr="00C07ED6" w:rsidRDefault="00704A88" w:rsidP="00D03CB8">
      <w:pPr>
        <w:tabs>
          <w:tab w:val="left" w:pos="1080"/>
          <w:tab w:val="left" w:pos="4320"/>
        </w:tabs>
        <w:ind w:left="1080" w:hanging="360"/>
        <w:jc w:val="left"/>
        <w:rPr>
          <w:rFonts w:ascii="Times New Roman" w:hAnsi="Times New Roman"/>
          <w:sz w:val="20"/>
        </w:rPr>
      </w:pPr>
      <w:r w:rsidRPr="00C07ED6">
        <w:rPr>
          <w:rFonts w:ascii="Times New Roman" w:hAnsi="Times New Roman"/>
          <w:sz w:val="20"/>
        </w:rPr>
        <w:tab/>
        <w:t>Dispensationalists have typically argued against such an interpretation, noting that the throne of God and the throne of David are not one and the same.  However, the extent that the Davidic Covenant is being fulfilled in the present age has been debated among dispensationalists since the mid-1980s when Darrell Bock, Craig Blaising, and Robert Saucy postulated a progressive fulfillment of this covenant.  They suggested the term “Progressive Dispensationalists” for their view and the term has stuck, despite the displeasure of older dispensationalists.  Part of the support for this view is the New Testament teaching that the Church is a spiritual temple (Eph. 2:19-22) in partial fulfillment of the literal temple God promised David would be built (2 Sam. 7:13).</w:t>
      </w:r>
    </w:p>
    <w:p w14:paraId="01431259" w14:textId="77777777" w:rsidR="00704A88" w:rsidRPr="00C07ED6" w:rsidRDefault="00704A88" w:rsidP="00D03CB8">
      <w:pPr>
        <w:tabs>
          <w:tab w:val="left" w:pos="1440"/>
          <w:tab w:val="left" w:pos="4410"/>
          <w:tab w:val="left" w:pos="6480"/>
        </w:tabs>
        <w:ind w:left="1440" w:hanging="360"/>
        <w:jc w:val="left"/>
        <w:rPr>
          <w:rFonts w:ascii="Times New Roman" w:hAnsi="Times New Roman"/>
          <w:sz w:val="16"/>
          <w:szCs w:val="16"/>
        </w:rPr>
      </w:pPr>
    </w:p>
    <w:p w14:paraId="0523893F" w14:textId="77777777" w:rsidR="00704A88" w:rsidRPr="00C07ED6" w:rsidRDefault="00704A88">
      <w:pPr>
        <w:tabs>
          <w:tab w:val="left" w:pos="720"/>
        </w:tabs>
        <w:ind w:left="720" w:hanging="360"/>
        <w:rPr>
          <w:rFonts w:ascii="Times New Roman" w:hAnsi="Times New Roman"/>
        </w:rPr>
      </w:pPr>
      <w:r w:rsidRPr="00C07ED6">
        <w:rPr>
          <w:rFonts w:ascii="Times New Roman" w:hAnsi="Times New Roman"/>
        </w:rPr>
        <w:t>E.</w:t>
      </w:r>
      <w:r w:rsidRPr="00C07ED6">
        <w:rPr>
          <w:rFonts w:ascii="Times New Roman" w:hAnsi="Times New Roman"/>
        </w:rPr>
        <w:tab/>
        <w:t>New Covenant</w:t>
      </w:r>
      <w:r w:rsidRPr="00C07ED6">
        <w:rPr>
          <w:rFonts w:ascii="Times New Roman" w:hAnsi="Times New Roman"/>
        </w:rPr>
        <w:fldChar w:fldCharType="begin"/>
      </w:r>
      <w:r w:rsidRPr="00C07ED6">
        <w:rPr>
          <w:rFonts w:ascii="Times New Roman" w:hAnsi="Times New Roman"/>
        </w:rPr>
        <w:instrText xml:space="preserve"> TC  "</w:instrText>
      </w:r>
      <w:bookmarkStart w:id="41" w:name="_Toc125796957"/>
      <w:bookmarkStart w:id="42" w:name="_Toc413070652"/>
      <w:r w:rsidRPr="00C07ED6">
        <w:rPr>
          <w:rFonts w:ascii="Times New Roman" w:hAnsi="Times New Roman"/>
        </w:rPr>
        <w:instrText>New Covenant</w:instrText>
      </w:r>
      <w:bookmarkEnd w:id="41"/>
      <w:r w:rsidRPr="00C07ED6">
        <w:rPr>
          <w:rFonts w:ascii="Times New Roman" w:hAnsi="Times New Roman"/>
        </w:rPr>
        <w:instrText xml:space="preserve"> </w:instrText>
      </w:r>
      <w:bookmarkEnd w:id="42"/>
      <w:r w:rsidRPr="00C07ED6">
        <w:rPr>
          <w:rFonts w:ascii="Times New Roman" w:hAnsi="Times New Roman"/>
        </w:rPr>
        <w:instrText xml:space="preserve">" \l 3 </w:instrText>
      </w:r>
      <w:r w:rsidRPr="00C07ED6">
        <w:rPr>
          <w:rFonts w:ascii="Times New Roman" w:hAnsi="Times New Roman"/>
        </w:rPr>
        <w:fldChar w:fldCharType="end"/>
      </w:r>
    </w:p>
    <w:p w14:paraId="3F54F01C" w14:textId="77777777" w:rsidR="00704A88" w:rsidRPr="00C07ED6" w:rsidRDefault="00704A88">
      <w:pPr>
        <w:tabs>
          <w:tab w:val="left" w:pos="1080"/>
          <w:tab w:val="left" w:pos="4320"/>
        </w:tabs>
        <w:ind w:left="1080" w:hanging="360"/>
        <w:rPr>
          <w:rFonts w:ascii="Times New Roman" w:hAnsi="Times New Roman"/>
          <w:sz w:val="16"/>
          <w:szCs w:val="16"/>
        </w:rPr>
      </w:pPr>
    </w:p>
    <w:p w14:paraId="388C2651" w14:textId="77777777" w:rsidR="00704A88" w:rsidRPr="00C07ED6" w:rsidRDefault="00704A88">
      <w:pPr>
        <w:tabs>
          <w:tab w:val="left" w:pos="1080"/>
          <w:tab w:val="left" w:pos="4320"/>
        </w:tabs>
        <w:ind w:left="1080" w:hanging="360"/>
        <w:rPr>
          <w:rFonts w:ascii="Times New Roman" w:hAnsi="Times New Roman"/>
        </w:rPr>
      </w:pPr>
      <w:r w:rsidRPr="00C07ED6">
        <w:rPr>
          <w:rFonts w:ascii="Times New Roman" w:hAnsi="Times New Roman"/>
        </w:rPr>
        <w:t>1.</w:t>
      </w:r>
      <w:r w:rsidRPr="00C07ED6">
        <w:rPr>
          <w:rFonts w:ascii="Times New Roman" w:hAnsi="Times New Roman"/>
        </w:rPr>
        <w:tab/>
      </w:r>
      <w:r w:rsidRPr="00C07ED6">
        <w:rPr>
          <w:rFonts w:ascii="Times New Roman" w:hAnsi="Times New Roman"/>
          <w:u w:val="single"/>
        </w:rPr>
        <w:t>Definition</w:t>
      </w:r>
      <w:r w:rsidRPr="00C07ED6">
        <w:rPr>
          <w:rFonts w:ascii="Times New Roman" w:hAnsi="Times New Roman"/>
        </w:rPr>
        <w:t xml:space="preserve">: God’s unconditional amplification of the </w:t>
      </w:r>
      <w:r w:rsidRPr="00C07ED6">
        <w:rPr>
          <w:rFonts w:ascii="Times New Roman" w:hAnsi="Times New Roman"/>
          <w:i/>
        </w:rPr>
        <w:t>blessing</w:t>
      </w:r>
      <w:r w:rsidRPr="00C07ED6">
        <w:rPr>
          <w:rFonts w:ascii="Times New Roman" w:hAnsi="Times New Roman"/>
        </w:rPr>
        <w:t xml:space="preserve"> promise in the Abrahamic Covenant in which Israel and Judah will experience national and spiritual redemption.</w:t>
      </w:r>
    </w:p>
    <w:p w14:paraId="73A6B83B" w14:textId="77777777" w:rsidR="00704A88" w:rsidRPr="00C07ED6" w:rsidRDefault="00704A88" w:rsidP="00704A88">
      <w:pPr>
        <w:tabs>
          <w:tab w:val="left" w:pos="1080"/>
          <w:tab w:val="left" w:pos="4320"/>
        </w:tabs>
        <w:ind w:left="1080" w:hanging="360"/>
        <w:rPr>
          <w:rFonts w:ascii="Times New Roman" w:hAnsi="Times New Roman"/>
          <w:sz w:val="16"/>
          <w:szCs w:val="16"/>
        </w:rPr>
      </w:pPr>
    </w:p>
    <w:p w14:paraId="5DF6A239" w14:textId="77777777" w:rsidR="00704A88" w:rsidRPr="00C07ED6" w:rsidRDefault="00704A88">
      <w:pPr>
        <w:tabs>
          <w:tab w:val="left" w:pos="1080"/>
          <w:tab w:val="left" w:pos="4320"/>
        </w:tabs>
        <w:ind w:left="1080" w:hanging="360"/>
        <w:rPr>
          <w:rFonts w:ascii="Times New Roman" w:hAnsi="Times New Roman"/>
        </w:rPr>
      </w:pPr>
      <w:r w:rsidRPr="00C07ED6">
        <w:rPr>
          <w:rFonts w:ascii="Times New Roman" w:hAnsi="Times New Roman"/>
        </w:rPr>
        <w:t>2.</w:t>
      </w:r>
      <w:r w:rsidRPr="00C07ED6">
        <w:rPr>
          <w:rFonts w:ascii="Times New Roman" w:hAnsi="Times New Roman"/>
        </w:rPr>
        <w:tab/>
        <w:t>Key Passage: Jer. 31:31-34</w:t>
      </w:r>
    </w:p>
    <w:p w14:paraId="59BA4909" w14:textId="77777777" w:rsidR="00704A88" w:rsidRPr="00C07ED6" w:rsidRDefault="00704A88" w:rsidP="00704A88">
      <w:pPr>
        <w:tabs>
          <w:tab w:val="left" w:pos="1080"/>
          <w:tab w:val="left" w:pos="4320"/>
        </w:tabs>
        <w:ind w:left="1080" w:hanging="360"/>
        <w:rPr>
          <w:rFonts w:ascii="Times New Roman" w:hAnsi="Times New Roman"/>
          <w:sz w:val="16"/>
          <w:szCs w:val="16"/>
        </w:rPr>
      </w:pPr>
    </w:p>
    <w:p w14:paraId="5A90C06D" w14:textId="77777777" w:rsidR="00704A88" w:rsidRPr="00C07ED6" w:rsidRDefault="00704A88">
      <w:pPr>
        <w:tabs>
          <w:tab w:val="left" w:pos="1080"/>
          <w:tab w:val="left" w:pos="4320"/>
        </w:tabs>
        <w:ind w:left="1080" w:hanging="360"/>
        <w:rPr>
          <w:rFonts w:ascii="Times New Roman" w:hAnsi="Times New Roman"/>
        </w:rPr>
      </w:pPr>
      <w:r w:rsidRPr="00C07ED6">
        <w:rPr>
          <w:rFonts w:ascii="Times New Roman" w:hAnsi="Times New Roman"/>
        </w:rPr>
        <w:t>3.</w:t>
      </w:r>
      <w:r w:rsidRPr="00C07ED6">
        <w:rPr>
          <w:rFonts w:ascii="Times New Roman" w:hAnsi="Times New Roman"/>
        </w:rPr>
        <w:tab/>
        <w:t>Provisions:</w:t>
      </w:r>
    </w:p>
    <w:p w14:paraId="7E32ED7C" w14:textId="77777777" w:rsidR="00704A88" w:rsidRPr="00C07ED6" w:rsidRDefault="00704A88">
      <w:pPr>
        <w:tabs>
          <w:tab w:val="left" w:pos="1440"/>
          <w:tab w:val="left" w:pos="4410"/>
          <w:tab w:val="left" w:pos="6480"/>
        </w:tabs>
        <w:ind w:left="1440" w:hanging="360"/>
        <w:rPr>
          <w:rFonts w:ascii="Times New Roman" w:hAnsi="Times New Roman"/>
          <w:sz w:val="16"/>
          <w:szCs w:val="16"/>
        </w:rPr>
      </w:pPr>
    </w:p>
    <w:p w14:paraId="02CDB0BA"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a.</w:t>
      </w:r>
      <w:r w:rsidRPr="00C07ED6">
        <w:rPr>
          <w:rFonts w:ascii="Times New Roman" w:hAnsi="Times New Roman"/>
        </w:rPr>
        <w:tab/>
        <w:t>Indwelling of the Holy Spirit (Jer. 31:33 with Ezek. 36:27)</w:t>
      </w:r>
    </w:p>
    <w:p w14:paraId="28017AA8"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b.</w:t>
      </w:r>
      <w:r w:rsidRPr="00C07ED6">
        <w:rPr>
          <w:rFonts w:ascii="Times New Roman" w:hAnsi="Times New Roman"/>
        </w:rPr>
        <w:tab/>
        <w:t>New nature, heart, and mind (Jer. 31:33; Isa. 59:21)</w:t>
      </w:r>
    </w:p>
    <w:p w14:paraId="5BCB4384"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c.</w:t>
      </w:r>
      <w:r w:rsidRPr="00C07ED6">
        <w:rPr>
          <w:rFonts w:ascii="Times New Roman" w:hAnsi="Times New Roman"/>
        </w:rPr>
        <w:tab/>
        <w:t>Forgiveness of sins (Jer. 31:34b)</w:t>
      </w:r>
    </w:p>
    <w:p w14:paraId="1FEA108C"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d.</w:t>
      </w:r>
      <w:r w:rsidRPr="00C07ED6">
        <w:rPr>
          <w:rFonts w:ascii="Times New Roman" w:hAnsi="Times New Roman"/>
        </w:rPr>
        <w:tab/>
        <w:t>No need for evangelism (Jer. 31:34a)</w:t>
      </w:r>
    </w:p>
    <w:p w14:paraId="71898C6B"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e.</w:t>
      </w:r>
      <w:r w:rsidRPr="00C07ED6">
        <w:rPr>
          <w:rFonts w:ascii="Times New Roman" w:hAnsi="Times New Roman"/>
        </w:rPr>
        <w:tab/>
        <w:t>Reuniting of Israel and Judah as one nation (Jer. 31:31, 33)</w:t>
      </w:r>
    </w:p>
    <w:p w14:paraId="44DCE29A" w14:textId="77777777" w:rsidR="00704A88" w:rsidRPr="00C07ED6" w:rsidRDefault="00704A88">
      <w:pPr>
        <w:tabs>
          <w:tab w:val="left" w:pos="1080"/>
          <w:tab w:val="left" w:pos="4320"/>
        </w:tabs>
        <w:ind w:left="720"/>
        <w:rPr>
          <w:rFonts w:ascii="Times New Roman" w:hAnsi="Times New Roman"/>
        </w:rPr>
      </w:pPr>
    </w:p>
    <w:p w14:paraId="68EDFFFD" w14:textId="77777777" w:rsidR="00704A88" w:rsidRPr="00C07ED6" w:rsidRDefault="00704A88">
      <w:pPr>
        <w:tabs>
          <w:tab w:val="left" w:pos="1080"/>
          <w:tab w:val="left" w:pos="4320"/>
        </w:tabs>
        <w:ind w:left="720"/>
        <w:rPr>
          <w:rFonts w:ascii="Times New Roman" w:hAnsi="Times New Roman"/>
        </w:rPr>
      </w:pPr>
      <w:r w:rsidRPr="00C07ED6">
        <w:rPr>
          <w:rFonts w:ascii="Times New Roman" w:hAnsi="Times New Roman"/>
        </w:rPr>
        <w:t>4.</w:t>
      </w:r>
      <w:r w:rsidRPr="00C07ED6">
        <w:rPr>
          <w:rFonts w:ascii="Times New Roman" w:hAnsi="Times New Roman"/>
        </w:rPr>
        <w:tab/>
        <w:t>Unconditional Nature</w:t>
      </w:r>
    </w:p>
    <w:p w14:paraId="0D828925"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lastRenderedPageBreak/>
        <w:t>a.</w:t>
      </w:r>
      <w:r w:rsidRPr="00C07ED6">
        <w:rPr>
          <w:rFonts w:ascii="Times New Roman" w:hAnsi="Times New Roman"/>
        </w:rPr>
        <w:tab/>
        <w:t>Eternal (Jer. 31:36, 40; 32:40; 50:5; Isa. 61:2, 8-9; 24:5; Ezek. 37:26)</w:t>
      </w:r>
    </w:p>
    <w:p w14:paraId="63D40A0F"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b.</w:t>
      </w:r>
      <w:r w:rsidRPr="00C07ED6">
        <w:rPr>
          <w:rFonts w:ascii="Times New Roman" w:hAnsi="Times New Roman"/>
        </w:rPr>
        <w:tab/>
        <w:t>Amplification of the Abrahamic Covenant, which is unconditional</w:t>
      </w:r>
    </w:p>
    <w:p w14:paraId="5892D570"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c.</w:t>
      </w:r>
      <w:r w:rsidRPr="00C07ED6">
        <w:rPr>
          <w:rFonts w:ascii="Times New Roman" w:hAnsi="Times New Roman"/>
        </w:rPr>
        <w:tab/>
        <w:t>Unqualified “I will” statements of God (Jer. 31:31-34; Ezek. 16:60-62)</w:t>
      </w:r>
    </w:p>
    <w:p w14:paraId="14130A6C" w14:textId="77777777" w:rsidR="00704A88" w:rsidRPr="00C07ED6" w:rsidRDefault="00704A88" w:rsidP="00704A88">
      <w:pPr>
        <w:tabs>
          <w:tab w:val="left" w:pos="1440"/>
          <w:tab w:val="left" w:pos="4410"/>
          <w:tab w:val="left" w:pos="6480"/>
        </w:tabs>
        <w:ind w:left="1440" w:hanging="360"/>
        <w:rPr>
          <w:rFonts w:ascii="Times New Roman" w:hAnsi="Times New Roman"/>
          <w:sz w:val="16"/>
          <w:szCs w:val="16"/>
        </w:rPr>
      </w:pPr>
    </w:p>
    <w:p w14:paraId="398397D1" w14:textId="77777777" w:rsidR="00704A88" w:rsidRPr="00C07ED6" w:rsidRDefault="00704A88">
      <w:pPr>
        <w:tabs>
          <w:tab w:val="left" w:pos="1080"/>
          <w:tab w:val="left" w:pos="4320"/>
        </w:tabs>
        <w:ind w:left="1080" w:hanging="360"/>
        <w:rPr>
          <w:rFonts w:ascii="Times New Roman" w:hAnsi="Times New Roman"/>
        </w:rPr>
      </w:pPr>
      <w:r w:rsidRPr="00C07ED6">
        <w:rPr>
          <w:rFonts w:ascii="Times New Roman" w:hAnsi="Times New Roman"/>
        </w:rPr>
        <w:t>5.</w:t>
      </w:r>
      <w:r w:rsidRPr="00C07ED6">
        <w:rPr>
          <w:rFonts w:ascii="Times New Roman" w:hAnsi="Times New Roman"/>
        </w:rPr>
        <w:tab/>
        <w:t>Time of Fulfillment (cf. chart on next page)</w:t>
      </w:r>
    </w:p>
    <w:p w14:paraId="08640AD1" w14:textId="77777777" w:rsidR="00704A88" w:rsidRPr="00C07ED6" w:rsidRDefault="00704A88" w:rsidP="00704A88">
      <w:pPr>
        <w:tabs>
          <w:tab w:val="left" w:pos="1440"/>
          <w:tab w:val="left" w:pos="4410"/>
          <w:tab w:val="left" w:pos="6480"/>
        </w:tabs>
        <w:ind w:left="1440" w:hanging="360"/>
        <w:rPr>
          <w:rFonts w:ascii="Times New Roman" w:hAnsi="Times New Roman"/>
          <w:sz w:val="16"/>
          <w:szCs w:val="16"/>
        </w:rPr>
      </w:pPr>
    </w:p>
    <w:p w14:paraId="00FF97E5"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a.</w:t>
      </w:r>
      <w:r w:rsidRPr="00C07ED6">
        <w:rPr>
          <w:rFonts w:ascii="Times New Roman" w:hAnsi="Times New Roman"/>
        </w:rPr>
        <w:tab/>
        <w:t>Partial fulfillment in the present church age: Three premillennial views have been given on how to correlate Jeremiah 31:31ff. with the NT passages (Luke 22:20; 1 Cor. 11:25; 2 Cor. 3:6; Heb. 8:8; 9:15).</w:t>
      </w:r>
    </w:p>
    <w:p w14:paraId="6872E6DC" w14:textId="77777777" w:rsidR="00704A88" w:rsidRPr="00C07ED6" w:rsidRDefault="00704A88">
      <w:pPr>
        <w:tabs>
          <w:tab w:val="left" w:pos="4410"/>
          <w:tab w:val="left" w:pos="6480"/>
        </w:tabs>
        <w:ind w:left="1780" w:hanging="360"/>
        <w:rPr>
          <w:rFonts w:ascii="Times New Roman" w:hAnsi="Times New Roman"/>
        </w:rPr>
      </w:pPr>
      <w:r w:rsidRPr="00C07ED6">
        <w:rPr>
          <w:rFonts w:ascii="Times New Roman" w:hAnsi="Times New Roman"/>
        </w:rPr>
        <w:t>1)</w:t>
      </w:r>
      <w:r w:rsidRPr="00C07ED6">
        <w:rPr>
          <w:rFonts w:ascii="Times New Roman" w:hAnsi="Times New Roman"/>
        </w:rPr>
        <w:tab/>
        <w:t>Only one New Covenant for Israel (Darby)</w:t>
      </w:r>
    </w:p>
    <w:p w14:paraId="1B0F6862" w14:textId="77777777" w:rsidR="00704A88" w:rsidRPr="00C07ED6" w:rsidRDefault="00704A88">
      <w:pPr>
        <w:tabs>
          <w:tab w:val="left" w:pos="4410"/>
          <w:tab w:val="left" w:pos="6480"/>
        </w:tabs>
        <w:ind w:left="1780" w:hanging="360"/>
        <w:rPr>
          <w:rFonts w:ascii="Times New Roman" w:hAnsi="Times New Roman"/>
        </w:rPr>
      </w:pPr>
      <w:r w:rsidRPr="00C07ED6">
        <w:rPr>
          <w:rFonts w:ascii="Times New Roman" w:hAnsi="Times New Roman"/>
        </w:rPr>
        <w:t>2)</w:t>
      </w:r>
      <w:r w:rsidRPr="00C07ED6">
        <w:rPr>
          <w:rFonts w:ascii="Times New Roman" w:hAnsi="Times New Roman"/>
        </w:rPr>
        <w:tab/>
        <w:t>Two New Covenants: one for Israel and one for the church (Chafer)</w:t>
      </w:r>
    </w:p>
    <w:p w14:paraId="39242A1B" w14:textId="77777777" w:rsidR="00704A88" w:rsidRPr="00C07ED6" w:rsidRDefault="00704A88">
      <w:pPr>
        <w:tabs>
          <w:tab w:val="left" w:pos="4410"/>
          <w:tab w:val="left" w:pos="6480"/>
        </w:tabs>
        <w:ind w:left="1780" w:hanging="360"/>
        <w:rPr>
          <w:rFonts w:ascii="Times New Roman" w:hAnsi="Times New Roman"/>
        </w:rPr>
      </w:pPr>
      <w:r w:rsidRPr="00C07ED6">
        <w:rPr>
          <w:rFonts w:ascii="Times New Roman" w:hAnsi="Times New Roman"/>
        </w:rPr>
        <w:t>3)</w:t>
      </w:r>
      <w:r w:rsidRPr="00C07ED6">
        <w:rPr>
          <w:rFonts w:ascii="Times New Roman" w:hAnsi="Times New Roman"/>
        </w:rPr>
        <w:tab/>
        <w:t>One New Covenant with a two-fold application: to the church now and to Israel in the future (Scofield and others)</w:t>
      </w:r>
    </w:p>
    <w:p w14:paraId="3B70119F" w14:textId="77777777" w:rsidR="00704A88" w:rsidRPr="00C07ED6" w:rsidRDefault="00704A88" w:rsidP="00704A88">
      <w:pPr>
        <w:tabs>
          <w:tab w:val="left" w:pos="1440"/>
          <w:tab w:val="left" w:pos="4410"/>
          <w:tab w:val="left" w:pos="6480"/>
        </w:tabs>
        <w:ind w:left="1440" w:hanging="360"/>
        <w:rPr>
          <w:rFonts w:ascii="Times New Roman" w:hAnsi="Times New Roman"/>
          <w:sz w:val="16"/>
          <w:szCs w:val="16"/>
        </w:rPr>
      </w:pPr>
    </w:p>
    <w:p w14:paraId="5560C2FF"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b.</w:t>
      </w:r>
      <w:r w:rsidRPr="00C07ED6">
        <w:rPr>
          <w:rFonts w:ascii="Times New Roman" w:hAnsi="Times New Roman"/>
        </w:rPr>
        <w:tab/>
        <w:t>Complete fulfillment after return of Christ</w:t>
      </w:r>
    </w:p>
    <w:p w14:paraId="7C25A05A" w14:textId="77777777" w:rsidR="00704A88" w:rsidRPr="00C07ED6" w:rsidRDefault="00704A88" w:rsidP="00704A88">
      <w:pPr>
        <w:tabs>
          <w:tab w:val="left" w:pos="1440"/>
          <w:tab w:val="left" w:pos="4410"/>
          <w:tab w:val="left" w:pos="6480"/>
        </w:tabs>
        <w:ind w:left="1440" w:hanging="360"/>
        <w:rPr>
          <w:rFonts w:ascii="Times New Roman" w:hAnsi="Times New Roman"/>
          <w:sz w:val="16"/>
          <w:szCs w:val="16"/>
        </w:rPr>
      </w:pPr>
    </w:p>
    <w:p w14:paraId="4A85963B" w14:textId="77777777" w:rsidR="00704A88" w:rsidRPr="00C07ED6" w:rsidRDefault="00704A88">
      <w:pPr>
        <w:tabs>
          <w:tab w:val="left" w:pos="1440"/>
          <w:tab w:val="left" w:pos="4410"/>
          <w:tab w:val="left" w:pos="6480"/>
        </w:tabs>
        <w:ind w:left="1440" w:hanging="360"/>
        <w:rPr>
          <w:rFonts w:ascii="Times New Roman" w:hAnsi="Times New Roman"/>
        </w:rPr>
      </w:pPr>
      <w:r w:rsidRPr="00C07ED6">
        <w:rPr>
          <w:rFonts w:ascii="Times New Roman" w:hAnsi="Times New Roman"/>
        </w:rPr>
        <w:t>c.</w:t>
      </w:r>
      <w:r w:rsidRPr="00C07ED6">
        <w:rPr>
          <w:rFonts w:ascii="Times New Roman" w:hAnsi="Times New Roman"/>
        </w:rPr>
        <w:tab/>
        <w:t xml:space="preserve">The time of fulfillment began as soon as the old (Mosaic) covenant was no longer in force.  The night before Christ’s death, He instituted the new covenant in his blood, knowing that the next day the old covenant would be abolished (cf. Rom. 7).  </w:t>
      </w:r>
    </w:p>
    <w:p w14:paraId="01E120E4" w14:textId="77777777" w:rsidR="00704A88" w:rsidRPr="00C07ED6" w:rsidRDefault="00704A88">
      <w:pPr>
        <w:tabs>
          <w:tab w:val="left" w:pos="1440"/>
          <w:tab w:val="left" w:pos="4410"/>
          <w:tab w:val="left" w:pos="6480"/>
        </w:tabs>
        <w:ind w:left="1440" w:hanging="360"/>
        <w:rPr>
          <w:rFonts w:ascii="Times New Roman" w:hAnsi="Times New Roman"/>
          <w:sz w:val="16"/>
          <w:szCs w:val="16"/>
        </w:rPr>
      </w:pPr>
    </w:p>
    <w:p w14:paraId="34B77AEF" w14:textId="77777777" w:rsidR="00704A88" w:rsidRPr="00C07ED6" w:rsidRDefault="00704A88">
      <w:pPr>
        <w:tabs>
          <w:tab w:val="left" w:pos="4410"/>
          <w:tab w:val="left" w:pos="6480"/>
        </w:tabs>
        <w:ind w:left="1780" w:hanging="360"/>
        <w:rPr>
          <w:rFonts w:ascii="Times New Roman" w:hAnsi="Times New Roman"/>
        </w:rPr>
      </w:pPr>
      <w:r w:rsidRPr="00C07ED6">
        <w:rPr>
          <w:rFonts w:ascii="Times New Roman" w:hAnsi="Times New Roman"/>
        </w:rPr>
        <w:t>1)</w:t>
      </w:r>
      <w:r w:rsidRPr="00C07ED6">
        <w:rPr>
          <w:rFonts w:ascii="Times New Roman" w:hAnsi="Times New Roman"/>
        </w:rPr>
        <w:tab/>
        <w:t>In fact, only the Mosaic Covenant is noted to be the “old covenant” in Scripture.  Grudem emphasizes this point (p. 521, emphases his):</w:t>
      </w:r>
    </w:p>
    <w:p w14:paraId="7DF3EDD4" w14:textId="77777777" w:rsidR="00704A88" w:rsidRPr="00C07ED6" w:rsidRDefault="00704A88">
      <w:pPr>
        <w:pBdr>
          <w:top w:val="single" w:sz="12" w:space="11" w:color="auto" w:shadow="1"/>
          <w:left w:val="single" w:sz="12" w:space="11" w:color="auto" w:shadow="1"/>
          <w:bottom w:val="single" w:sz="12" w:space="11" w:color="auto" w:shadow="1"/>
          <w:right w:val="single" w:sz="12" w:space="11" w:color="auto" w:shadow="1"/>
        </w:pBdr>
        <w:shd w:val="pct10" w:color="auto" w:fill="auto"/>
        <w:tabs>
          <w:tab w:val="left" w:pos="4410"/>
          <w:tab w:val="left" w:pos="6480"/>
        </w:tabs>
        <w:ind w:left="2160"/>
        <w:rPr>
          <w:rFonts w:ascii="Times New Roman" w:hAnsi="Times New Roman"/>
          <w:sz w:val="20"/>
        </w:rPr>
      </w:pPr>
      <w:r w:rsidRPr="00C07ED6">
        <w:rPr>
          <w:rFonts w:ascii="Times New Roman" w:hAnsi="Times New Roman"/>
          <w:sz w:val="18"/>
        </w:rPr>
        <w:t xml:space="preserve">What then is the “old covenant” in contrast with the “new covenant” in Christ?  </w:t>
      </w:r>
      <w:r w:rsidRPr="00C07ED6">
        <w:rPr>
          <w:rFonts w:ascii="Times New Roman" w:hAnsi="Times New Roman"/>
          <w:i/>
          <w:sz w:val="18"/>
        </w:rPr>
        <w:t>It is not the whole of the Old Testament</w:t>
      </w:r>
      <w:r w:rsidRPr="00C07ED6">
        <w:rPr>
          <w:rFonts w:ascii="Times New Roman" w:hAnsi="Times New Roman"/>
          <w:sz w:val="18"/>
        </w:rPr>
        <w:t xml:space="preserve">, because the covenants with Abraham and David are never called “old” in the New Testament.  Rather, </w:t>
      </w:r>
      <w:r w:rsidRPr="00C07ED6">
        <w:rPr>
          <w:rFonts w:ascii="Times New Roman" w:hAnsi="Times New Roman"/>
          <w:i/>
          <w:sz w:val="18"/>
        </w:rPr>
        <w:t>only the covenant under Moses</w:t>
      </w:r>
      <w:r w:rsidRPr="00C07ED6">
        <w:rPr>
          <w:rFonts w:ascii="Times New Roman" w:hAnsi="Times New Roman"/>
          <w:sz w:val="18"/>
        </w:rPr>
        <w:t>, the covenant made at Mount Sinai (Ex. 19-24) is called the “old covenant” (2 Cor. 3:14; cf. Heb. 8:6, 13), to be replaced by the “new covenant” in Christ (Luke 22:20; 1 Cor. 11:25; 2 Cor. 3:6; Heb</w:t>
      </w:r>
      <w:r w:rsidRPr="00C07ED6">
        <w:rPr>
          <w:rFonts w:ascii="Times New Roman" w:hAnsi="Times New Roman"/>
          <w:sz w:val="20"/>
        </w:rPr>
        <w:t xml:space="preserve">. 8:8, 13; 9:15; 12:24).  </w:t>
      </w:r>
    </w:p>
    <w:p w14:paraId="11F7C80B" w14:textId="77777777" w:rsidR="00704A88" w:rsidRPr="00C07ED6" w:rsidRDefault="00704A88" w:rsidP="00704A88">
      <w:pPr>
        <w:tabs>
          <w:tab w:val="left" w:pos="1440"/>
          <w:tab w:val="left" w:pos="4410"/>
          <w:tab w:val="left" w:pos="6480"/>
        </w:tabs>
        <w:ind w:left="1440" w:hanging="360"/>
        <w:rPr>
          <w:rFonts w:ascii="Times New Roman" w:hAnsi="Times New Roman"/>
          <w:sz w:val="16"/>
          <w:szCs w:val="16"/>
        </w:rPr>
      </w:pPr>
    </w:p>
    <w:p w14:paraId="69C2025E" w14:textId="77777777" w:rsidR="00704A88" w:rsidRPr="00C07ED6" w:rsidRDefault="00704A88">
      <w:pPr>
        <w:numPr>
          <w:ilvl w:val="0"/>
          <w:numId w:val="26"/>
        </w:numPr>
        <w:tabs>
          <w:tab w:val="left" w:pos="4410"/>
          <w:tab w:val="left" w:pos="6480"/>
        </w:tabs>
        <w:rPr>
          <w:rFonts w:ascii="Times New Roman" w:hAnsi="Times New Roman"/>
        </w:rPr>
      </w:pPr>
      <w:r w:rsidRPr="00C07ED6">
        <w:rPr>
          <w:rFonts w:ascii="Times New Roman" w:hAnsi="Times New Roman"/>
        </w:rPr>
        <w:t>No Scripture refers to the Abrahamic, Land, or Davidic Covenants as “the old covenant” since they are still in effect.  God has not yet finished fulfilling promises made to His people Israel.</w:t>
      </w:r>
    </w:p>
    <w:p w14:paraId="52E1CF13" w14:textId="77777777" w:rsidR="00704A88" w:rsidRPr="00C07ED6" w:rsidRDefault="00704A88">
      <w:pPr>
        <w:tabs>
          <w:tab w:val="left" w:pos="1440"/>
          <w:tab w:val="left" w:pos="4410"/>
          <w:tab w:val="left" w:pos="6480"/>
        </w:tabs>
        <w:ind w:left="1440" w:hanging="360"/>
        <w:rPr>
          <w:rFonts w:ascii="Times New Roman" w:hAnsi="Times New Roman"/>
        </w:rPr>
      </w:pPr>
    </w:p>
    <w:p w14:paraId="3BD20091" w14:textId="77777777" w:rsidR="00704A88" w:rsidRPr="00C07ED6" w:rsidRDefault="00704A88">
      <w:pPr>
        <w:tabs>
          <w:tab w:val="left" w:pos="1080"/>
          <w:tab w:val="left" w:pos="4320"/>
        </w:tabs>
        <w:ind w:left="1080" w:hanging="360"/>
        <w:rPr>
          <w:rFonts w:ascii="Times New Roman" w:hAnsi="Times New Roman"/>
        </w:rPr>
      </w:pPr>
      <w:r w:rsidRPr="00C07ED6">
        <w:rPr>
          <w:rFonts w:ascii="Times New Roman" w:hAnsi="Times New Roman"/>
        </w:rPr>
        <w:t>5.</w:t>
      </w:r>
      <w:r w:rsidRPr="00C07ED6">
        <w:rPr>
          <w:rFonts w:ascii="Times New Roman" w:hAnsi="Times New Roman"/>
        </w:rPr>
        <w:tab/>
        <w:t>Some Implications for Us as Believers</w:t>
      </w:r>
    </w:p>
    <w:p w14:paraId="026C8D67" w14:textId="77777777" w:rsidR="00704A88" w:rsidRPr="00C07ED6" w:rsidRDefault="00704A88">
      <w:pPr>
        <w:tabs>
          <w:tab w:val="left" w:pos="1440"/>
          <w:tab w:val="left" w:pos="4410"/>
          <w:tab w:val="left" w:pos="6480"/>
        </w:tabs>
        <w:ind w:left="1440" w:hanging="360"/>
        <w:rPr>
          <w:rFonts w:ascii="Times New Roman" w:hAnsi="Times New Roman"/>
        </w:rPr>
      </w:pPr>
    </w:p>
    <w:p w14:paraId="197949EA" w14:textId="77777777" w:rsidR="00704A88" w:rsidRPr="00C07ED6" w:rsidRDefault="00704A88">
      <w:pPr>
        <w:numPr>
          <w:ilvl w:val="0"/>
          <w:numId w:val="27"/>
        </w:numPr>
        <w:tabs>
          <w:tab w:val="left" w:pos="4410"/>
          <w:tab w:val="left" w:pos="6480"/>
        </w:tabs>
        <w:rPr>
          <w:rFonts w:ascii="Times New Roman" w:hAnsi="Times New Roman"/>
        </w:rPr>
      </w:pPr>
      <w:r w:rsidRPr="00C07ED6">
        <w:rPr>
          <w:rFonts w:ascii="Times New Roman" w:hAnsi="Times New Roman"/>
          <w:u w:val="single"/>
        </w:rPr>
        <w:t>We’re not under the Mosaic Law</w:t>
      </w:r>
      <w:r w:rsidRPr="00C07ED6">
        <w:rPr>
          <w:rFonts w:ascii="Times New Roman" w:hAnsi="Times New Roman"/>
        </w:rPr>
        <w:t xml:space="preserve"> (Old Covenant) as our rule for life.  This means:</w:t>
      </w:r>
    </w:p>
    <w:p w14:paraId="5D1550E7" w14:textId="77777777" w:rsidR="00704A88" w:rsidRPr="00C07ED6" w:rsidRDefault="00704A88">
      <w:pPr>
        <w:numPr>
          <w:ilvl w:val="0"/>
          <w:numId w:val="28"/>
        </w:numPr>
        <w:tabs>
          <w:tab w:val="clear" w:pos="360"/>
          <w:tab w:val="left" w:pos="1800"/>
          <w:tab w:val="left" w:pos="4410"/>
          <w:tab w:val="left" w:pos="6480"/>
        </w:tabs>
        <w:ind w:left="1800"/>
        <w:rPr>
          <w:rFonts w:ascii="Times New Roman" w:hAnsi="Times New Roman"/>
        </w:rPr>
      </w:pPr>
      <w:r w:rsidRPr="00C07ED6">
        <w:rPr>
          <w:rFonts w:ascii="Times New Roman" w:hAnsi="Times New Roman"/>
        </w:rPr>
        <w:t>no sabbath requirement (Exod. 20:8-11 vs. Col. 2:16-17)</w:t>
      </w:r>
    </w:p>
    <w:p w14:paraId="15CD95EC" w14:textId="77777777" w:rsidR="00704A88" w:rsidRPr="00C07ED6" w:rsidRDefault="00704A88">
      <w:pPr>
        <w:numPr>
          <w:ilvl w:val="0"/>
          <w:numId w:val="28"/>
        </w:numPr>
        <w:tabs>
          <w:tab w:val="clear" w:pos="360"/>
          <w:tab w:val="left" w:pos="1800"/>
          <w:tab w:val="left" w:pos="4410"/>
          <w:tab w:val="left" w:pos="6480"/>
        </w:tabs>
        <w:ind w:left="1800"/>
        <w:rPr>
          <w:rFonts w:ascii="Times New Roman" w:hAnsi="Times New Roman"/>
        </w:rPr>
      </w:pPr>
      <w:r w:rsidRPr="00C07ED6">
        <w:rPr>
          <w:rFonts w:ascii="Times New Roman" w:hAnsi="Times New Roman"/>
        </w:rPr>
        <w:t>no command to tithe (Mal. 3:8-10 vs. 2 Cor. 9:6-7)</w:t>
      </w:r>
    </w:p>
    <w:p w14:paraId="0AFD36B6" w14:textId="77777777" w:rsidR="00704A88" w:rsidRPr="00C07ED6" w:rsidRDefault="00704A88">
      <w:pPr>
        <w:numPr>
          <w:ilvl w:val="0"/>
          <w:numId w:val="28"/>
        </w:numPr>
        <w:tabs>
          <w:tab w:val="clear" w:pos="360"/>
          <w:tab w:val="left" w:pos="1800"/>
          <w:tab w:val="left" w:pos="4410"/>
          <w:tab w:val="left" w:pos="6480"/>
        </w:tabs>
        <w:ind w:left="1800"/>
        <w:rPr>
          <w:rFonts w:ascii="Times New Roman" w:hAnsi="Times New Roman"/>
        </w:rPr>
      </w:pPr>
      <w:r w:rsidRPr="00C07ED6">
        <w:rPr>
          <w:rFonts w:ascii="Times New Roman" w:hAnsi="Times New Roman"/>
        </w:rPr>
        <w:t>no prohibition of charging interest (Exod. 22:25; Deut. 23:19 vs. Matt. 25:27)</w:t>
      </w:r>
    </w:p>
    <w:p w14:paraId="2F288B88" w14:textId="77777777" w:rsidR="00704A88" w:rsidRPr="00C07ED6" w:rsidRDefault="00704A88" w:rsidP="00704A88">
      <w:pPr>
        <w:tabs>
          <w:tab w:val="left" w:pos="4410"/>
          <w:tab w:val="left" w:pos="6480"/>
        </w:tabs>
        <w:ind w:left="1080"/>
        <w:rPr>
          <w:rFonts w:ascii="Times New Roman" w:hAnsi="Times New Roman"/>
        </w:rPr>
      </w:pPr>
    </w:p>
    <w:p w14:paraId="417DA8B6" w14:textId="77777777" w:rsidR="00704A88" w:rsidRPr="00C07ED6" w:rsidRDefault="00704A88">
      <w:pPr>
        <w:numPr>
          <w:ilvl w:val="0"/>
          <w:numId w:val="27"/>
        </w:numPr>
        <w:tabs>
          <w:tab w:val="left" w:pos="4410"/>
          <w:tab w:val="left" w:pos="6480"/>
        </w:tabs>
        <w:rPr>
          <w:rFonts w:ascii="Times New Roman" w:hAnsi="Times New Roman"/>
        </w:rPr>
      </w:pPr>
      <w:r w:rsidRPr="00C07ED6">
        <w:rPr>
          <w:rFonts w:ascii="Times New Roman" w:hAnsi="Times New Roman"/>
          <w:u w:val="single"/>
        </w:rPr>
        <w:t>We never have to sin</w:t>
      </w:r>
      <w:r w:rsidRPr="00C07ED6">
        <w:rPr>
          <w:rFonts w:ascii="Times New Roman" w:hAnsi="Times New Roman"/>
        </w:rPr>
        <w:t xml:space="preserve"> (Rom. 6:6; 1 Cor. 10:13) because God strengthens us from the inside out—through the indwelling Spirit—rather than requiring us to obey on our own strength.  This does not imply that Israel couldn’t obey at all (Deut. 30:11-20).</w:t>
      </w:r>
    </w:p>
    <w:p w14:paraId="0CBE32D3" w14:textId="77777777" w:rsidR="00704A88" w:rsidRPr="00C07ED6" w:rsidRDefault="00704A88" w:rsidP="00704A88">
      <w:pPr>
        <w:tabs>
          <w:tab w:val="left" w:pos="4410"/>
          <w:tab w:val="left" w:pos="6480"/>
        </w:tabs>
        <w:ind w:left="1080"/>
        <w:rPr>
          <w:rFonts w:ascii="Times New Roman" w:hAnsi="Times New Roman"/>
        </w:rPr>
      </w:pPr>
    </w:p>
    <w:p w14:paraId="77B080EC" w14:textId="77777777" w:rsidR="00704A88" w:rsidRPr="00C07ED6" w:rsidRDefault="00704A88">
      <w:pPr>
        <w:numPr>
          <w:ilvl w:val="0"/>
          <w:numId w:val="27"/>
        </w:numPr>
        <w:tabs>
          <w:tab w:val="left" w:pos="4410"/>
          <w:tab w:val="left" w:pos="6480"/>
        </w:tabs>
        <w:rPr>
          <w:rFonts w:ascii="Times New Roman" w:hAnsi="Times New Roman"/>
        </w:rPr>
      </w:pPr>
      <w:r w:rsidRPr="00C07ED6">
        <w:rPr>
          <w:rFonts w:ascii="Times New Roman" w:hAnsi="Times New Roman"/>
          <w:u w:val="single"/>
        </w:rPr>
        <w:t>We need not live in fear</w:t>
      </w:r>
      <w:r w:rsidRPr="00C07ED6">
        <w:rPr>
          <w:rFonts w:ascii="Times New Roman" w:hAnsi="Times New Roman"/>
        </w:rPr>
        <w:t xml:space="preserve"> of ungodly world leaders destroying the world through nuclear weapons since many prophecies to Israel are yet to be fulfilled.</w:t>
      </w:r>
    </w:p>
    <w:p w14:paraId="494EC762" w14:textId="77777777" w:rsidR="00704A88" w:rsidRPr="00C07ED6" w:rsidRDefault="00704A88" w:rsidP="00704A88">
      <w:pPr>
        <w:tabs>
          <w:tab w:val="left" w:pos="4410"/>
          <w:tab w:val="left" w:pos="6480"/>
        </w:tabs>
        <w:ind w:left="1080"/>
        <w:rPr>
          <w:rFonts w:ascii="Times New Roman" w:hAnsi="Times New Roman"/>
        </w:rPr>
      </w:pPr>
    </w:p>
    <w:p w14:paraId="6E43D8EF" w14:textId="77777777" w:rsidR="00704A88" w:rsidRPr="00C07ED6" w:rsidRDefault="00704A88">
      <w:pPr>
        <w:numPr>
          <w:ilvl w:val="0"/>
          <w:numId w:val="27"/>
        </w:numPr>
        <w:tabs>
          <w:tab w:val="left" w:pos="4410"/>
          <w:tab w:val="left" w:pos="6480"/>
        </w:tabs>
        <w:rPr>
          <w:rFonts w:ascii="Times New Roman" w:hAnsi="Times New Roman"/>
        </w:rPr>
      </w:pPr>
      <w:r w:rsidRPr="00C07ED6">
        <w:rPr>
          <w:rFonts w:ascii="Times New Roman" w:hAnsi="Times New Roman"/>
          <w:u w:val="single"/>
        </w:rPr>
        <w:t>We should support Israel’s right to exist as a nation</w:t>
      </w:r>
      <w:r w:rsidRPr="00C07ED6">
        <w:rPr>
          <w:rFonts w:ascii="Times New Roman" w:hAnsi="Times New Roman"/>
        </w:rPr>
        <w:t xml:space="preserve"> since God Himself has claimed that the nation will last into eternity (Jer. 31:35-37).  This includes Israel’s right to rebuild Jerusalem (Jer. 31:38-40).</w:t>
      </w:r>
    </w:p>
    <w:p w14:paraId="3BE63CF7" w14:textId="77777777" w:rsidR="00704A88" w:rsidRPr="00C07ED6" w:rsidRDefault="00704A88" w:rsidP="00704A88">
      <w:pPr>
        <w:tabs>
          <w:tab w:val="left" w:pos="4410"/>
          <w:tab w:val="left" w:pos="6480"/>
        </w:tabs>
        <w:ind w:left="1080"/>
        <w:rPr>
          <w:rFonts w:ascii="Times New Roman" w:hAnsi="Times New Roman"/>
        </w:rPr>
      </w:pPr>
    </w:p>
    <w:p w14:paraId="0ABD9831" w14:textId="77777777" w:rsidR="00704A88" w:rsidRPr="00C07ED6" w:rsidRDefault="00704A88">
      <w:pPr>
        <w:numPr>
          <w:ilvl w:val="0"/>
          <w:numId w:val="27"/>
        </w:numPr>
        <w:tabs>
          <w:tab w:val="left" w:pos="4410"/>
          <w:tab w:val="left" w:pos="6480"/>
        </w:tabs>
        <w:rPr>
          <w:rFonts w:ascii="Times New Roman" w:hAnsi="Times New Roman"/>
        </w:rPr>
      </w:pPr>
      <w:r w:rsidRPr="00C07ED6">
        <w:rPr>
          <w:rFonts w:ascii="Times New Roman" w:hAnsi="Times New Roman"/>
          <w:u w:val="single"/>
        </w:rPr>
        <w:t>We must reach the nations with the gospel</w:t>
      </w:r>
      <w:r w:rsidRPr="00C07ED6">
        <w:rPr>
          <w:rFonts w:ascii="Times New Roman" w:hAnsi="Times New Roman"/>
        </w:rPr>
        <w:t xml:space="preserve"> (Matt. 24:14) since the new covenant is not yet fully enacted (i.e., since “all will know Me” of Jer. 31:34 is not yet fulfilled).</w:t>
      </w:r>
    </w:p>
    <w:p w14:paraId="268435B7" w14:textId="77777777" w:rsidR="00704A88" w:rsidRPr="00C07ED6" w:rsidRDefault="00704A88">
      <w:pPr>
        <w:ind w:left="720" w:hanging="720"/>
        <w:jc w:val="center"/>
        <w:rPr>
          <w:rFonts w:ascii="Times New Roman" w:hAnsi="Times New Roman"/>
          <w:b/>
          <w:sz w:val="34"/>
        </w:rPr>
      </w:pPr>
      <w:r w:rsidRPr="00C07ED6">
        <w:rPr>
          <w:rFonts w:ascii="Times New Roman" w:hAnsi="Times New Roman"/>
          <w:sz w:val="22"/>
        </w:rPr>
        <w:br w:type="page"/>
      </w:r>
      <w:r w:rsidRPr="00C07ED6">
        <w:rPr>
          <w:rFonts w:ascii="Times New Roman" w:hAnsi="Times New Roman"/>
          <w:b/>
          <w:sz w:val="34"/>
        </w:rPr>
        <w:lastRenderedPageBreak/>
        <w:t>Views on the New Covenant</w:t>
      </w:r>
      <w:r w:rsidRPr="00C07ED6">
        <w:rPr>
          <w:rFonts w:ascii="Times New Roman" w:hAnsi="Times New Roman"/>
          <w:vanish/>
          <w:sz w:val="22"/>
        </w:rPr>
        <w:fldChar w:fldCharType="begin"/>
      </w:r>
      <w:r w:rsidRPr="00C07ED6">
        <w:rPr>
          <w:rFonts w:ascii="Times New Roman" w:hAnsi="Times New Roman"/>
          <w:vanish/>
          <w:sz w:val="22"/>
        </w:rPr>
        <w:instrText xml:space="preserve"> TC </w:instrText>
      </w:r>
      <w:r w:rsidRPr="00C07ED6">
        <w:rPr>
          <w:rFonts w:ascii="Times New Roman" w:hAnsi="Times New Roman"/>
          <w:sz w:val="22"/>
        </w:rPr>
        <w:instrText xml:space="preserve"> " </w:instrText>
      </w:r>
      <w:bookmarkStart w:id="43" w:name="_Toc125796958"/>
      <w:r w:rsidRPr="00C07ED6">
        <w:rPr>
          <w:rFonts w:ascii="Times New Roman" w:hAnsi="Times New Roman"/>
          <w:sz w:val="22"/>
        </w:rPr>
        <w:instrText>Views on the New Covenant</w:instrText>
      </w:r>
      <w:bookmarkEnd w:id="43"/>
      <w:r w:rsidRPr="00C07ED6">
        <w:rPr>
          <w:rFonts w:ascii="Times New Roman" w:hAnsi="Times New Roman"/>
          <w:sz w:val="22"/>
        </w:rPr>
        <w:instrText xml:space="preserve"> " \l 3 </w:instrText>
      </w:r>
      <w:r w:rsidRPr="00C07ED6">
        <w:rPr>
          <w:rFonts w:ascii="Times New Roman" w:hAnsi="Times New Roman"/>
          <w:vanish/>
          <w:sz w:val="22"/>
        </w:rPr>
        <w:fldChar w:fldCharType="end"/>
      </w:r>
    </w:p>
    <w:p w14:paraId="390D83E0" w14:textId="77777777" w:rsidR="00704A88" w:rsidRPr="00C07ED6" w:rsidRDefault="00704A88">
      <w:pPr>
        <w:tabs>
          <w:tab w:val="left" w:pos="3240"/>
          <w:tab w:val="left" w:pos="5100"/>
          <w:tab w:val="left" w:pos="5380"/>
        </w:tabs>
        <w:jc w:val="left"/>
        <w:rPr>
          <w:rFonts w:ascii="Times New Roman" w:hAnsi="Times New Roman"/>
          <w:sz w:val="20"/>
          <w:u w:val="single"/>
        </w:rPr>
      </w:pPr>
    </w:p>
    <w:p w14:paraId="5688EC69" w14:textId="77777777" w:rsidR="00704A88" w:rsidRPr="00C07ED6" w:rsidRDefault="00704A88">
      <w:pPr>
        <w:tabs>
          <w:tab w:val="left" w:pos="3240"/>
          <w:tab w:val="left" w:pos="5100"/>
          <w:tab w:val="left" w:pos="5380"/>
        </w:tabs>
        <w:rPr>
          <w:rFonts w:ascii="Times New Roman" w:hAnsi="Times New Roman"/>
          <w:sz w:val="20"/>
        </w:rPr>
      </w:pPr>
      <w:r w:rsidRPr="00C07ED6">
        <w:rPr>
          <w:rFonts w:ascii="Times New Roman" w:hAnsi="Times New Roman"/>
          <w:sz w:val="20"/>
          <w:u w:val="single"/>
        </w:rPr>
        <w:t>Issue</w:t>
      </w:r>
      <w:r w:rsidRPr="00C07ED6">
        <w:rPr>
          <w:rFonts w:ascii="Times New Roman" w:hAnsi="Times New Roman"/>
          <w:sz w:val="20"/>
        </w:rPr>
        <w:t xml:space="preserve">: How can the OT and NT data on the New Covenant be reconciled?  Jeremiah 31 declares it is for Israel and Judah but the NT (Luke 22:20; 1 Cor. 11:25; 2 Cor. 3:6; Heb. 8:8; 9:15) apply it to the church.  Is there actually </w:t>
      </w:r>
      <w:r w:rsidRPr="00C07ED6">
        <w:rPr>
          <w:rFonts w:ascii="Times New Roman" w:hAnsi="Times New Roman"/>
          <w:i/>
          <w:sz w:val="20"/>
        </w:rPr>
        <w:t>no</w:t>
      </w:r>
      <w:r w:rsidRPr="00C07ED6">
        <w:rPr>
          <w:rFonts w:ascii="Times New Roman" w:hAnsi="Times New Roman"/>
          <w:sz w:val="20"/>
        </w:rPr>
        <w:t xml:space="preserve"> New Covenant, is it only for </w:t>
      </w:r>
      <w:r w:rsidRPr="00C07ED6">
        <w:rPr>
          <w:rFonts w:ascii="Times New Roman" w:hAnsi="Times New Roman"/>
          <w:i/>
          <w:sz w:val="20"/>
        </w:rPr>
        <w:t>Israel</w:t>
      </w:r>
      <w:r w:rsidRPr="00C07ED6">
        <w:rPr>
          <w:rFonts w:ascii="Times New Roman" w:hAnsi="Times New Roman"/>
          <w:sz w:val="20"/>
        </w:rPr>
        <w:t xml:space="preserve"> or only for the </w:t>
      </w:r>
      <w:r w:rsidRPr="00C07ED6">
        <w:rPr>
          <w:rFonts w:ascii="Times New Roman" w:hAnsi="Times New Roman"/>
          <w:i/>
          <w:sz w:val="20"/>
        </w:rPr>
        <w:t>church</w:t>
      </w:r>
      <w:r w:rsidRPr="00C07ED6">
        <w:rPr>
          <w:rFonts w:ascii="Times New Roman" w:hAnsi="Times New Roman"/>
          <w:sz w:val="20"/>
        </w:rPr>
        <w:t xml:space="preserve">, or are there </w:t>
      </w:r>
      <w:r w:rsidRPr="00C07ED6">
        <w:rPr>
          <w:rFonts w:ascii="Times New Roman" w:hAnsi="Times New Roman"/>
          <w:i/>
          <w:sz w:val="20"/>
        </w:rPr>
        <w:t>two</w:t>
      </w:r>
      <w:r w:rsidRPr="00C07ED6">
        <w:rPr>
          <w:rFonts w:ascii="Times New Roman" w:hAnsi="Times New Roman"/>
          <w:sz w:val="20"/>
        </w:rPr>
        <w:t xml:space="preserve"> New Covenants, or does the </w:t>
      </w:r>
      <w:r w:rsidRPr="00C07ED6">
        <w:rPr>
          <w:rFonts w:ascii="Times New Roman" w:hAnsi="Times New Roman"/>
          <w:i/>
          <w:sz w:val="20"/>
        </w:rPr>
        <w:t>church participate</w:t>
      </w:r>
      <w:r w:rsidRPr="00C07ED6">
        <w:rPr>
          <w:rFonts w:ascii="Times New Roman" w:hAnsi="Times New Roman"/>
          <w:sz w:val="20"/>
        </w:rPr>
        <w:t xml:space="preserve"> in some of its aspects while awaiting the final fulfillment of the covenant?  This study takes the last view, as do most modern premillennialists.</w:t>
      </w:r>
    </w:p>
    <w:p w14:paraId="5DE24F49" w14:textId="77777777" w:rsidR="00704A88" w:rsidRPr="00C07ED6" w:rsidRDefault="00704A88">
      <w:pPr>
        <w:tabs>
          <w:tab w:val="left" w:pos="5100"/>
          <w:tab w:val="left" w:pos="5460"/>
          <w:tab w:val="right" w:pos="8560"/>
        </w:tabs>
        <w:jc w:val="left"/>
        <w:rPr>
          <w:rFonts w:ascii="Times New Roman" w:hAnsi="Times New Roman"/>
          <w:b/>
          <w:sz w:val="20"/>
        </w:rPr>
      </w:pPr>
      <w:r w:rsidRPr="00C07ED6">
        <w:rPr>
          <w:rFonts w:ascii="Times New Roman" w:hAnsi="Times New Roman"/>
          <w:b/>
          <w:sz w:val="20"/>
          <w:u w:val="single"/>
        </w:rPr>
        <w:tab/>
      </w:r>
      <w:r w:rsidRPr="00C07ED6">
        <w:rPr>
          <w:rFonts w:ascii="Times New Roman" w:hAnsi="Times New Roman"/>
          <w:b/>
          <w:sz w:val="20"/>
          <w:u w:val="single"/>
        </w:rPr>
        <w:tab/>
      </w:r>
      <w:r w:rsidRPr="00C07ED6">
        <w:rPr>
          <w:rFonts w:ascii="Times New Roman" w:hAnsi="Times New Roman"/>
          <w:b/>
          <w:sz w:val="20"/>
          <w:u w:val="single"/>
        </w:rPr>
        <w:tab/>
      </w:r>
    </w:p>
    <w:p w14:paraId="4E0886E0" w14:textId="77777777" w:rsidR="00704A88" w:rsidRPr="00C07ED6" w:rsidRDefault="00704A88">
      <w:pPr>
        <w:tabs>
          <w:tab w:val="left" w:pos="2820"/>
          <w:tab w:val="left" w:pos="4940"/>
          <w:tab w:val="left" w:pos="5220"/>
        </w:tabs>
        <w:ind w:left="1040" w:hanging="1040"/>
        <w:jc w:val="left"/>
        <w:rPr>
          <w:rFonts w:ascii="Times New Roman" w:hAnsi="Times New Roman"/>
          <w:b/>
        </w:rPr>
      </w:pPr>
      <w:r w:rsidRPr="00C07ED6">
        <w:rPr>
          <w:rFonts w:ascii="Times New Roman" w:hAnsi="Times New Roman"/>
          <w:b/>
        </w:rPr>
        <w:t>View</w:t>
      </w:r>
      <w:r w:rsidRPr="00C07ED6">
        <w:rPr>
          <w:rFonts w:ascii="Times New Roman" w:hAnsi="Times New Roman"/>
          <w:b/>
        </w:rPr>
        <w:tab/>
        <w:t>Explanation</w:t>
      </w:r>
      <w:r w:rsidRPr="00C07ED6">
        <w:rPr>
          <w:rFonts w:ascii="Times New Roman" w:hAnsi="Times New Roman"/>
          <w:b/>
        </w:rPr>
        <w:tab/>
        <w:t>School/Scholars</w:t>
      </w:r>
      <w:r w:rsidRPr="00C07ED6">
        <w:rPr>
          <w:rFonts w:ascii="Times New Roman" w:hAnsi="Times New Roman"/>
          <w:b/>
        </w:rPr>
        <w:tab/>
        <w:t xml:space="preserve"> </w:t>
      </w:r>
      <w:r w:rsidRPr="00C07ED6">
        <w:rPr>
          <w:rFonts w:ascii="Times New Roman" w:hAnsi="Times New Roman"/>
          <w:b/>
        </w:rPr>
        <w:tab/>
        <w:t>Problems</w:t>
      </w:r>
    </w:p>
    <w:p w14:paraId="382B13AC" w14:textId="77777777" w:rsidR="00704A88" w:rsidRPr="00C07ED6" w:rsidRDefault="00704A88">
      <w:pPr>
        <w:tabs>
          <w:tab w:val="left" w:pos="5100"/>
          <w:tab w:val="left" w:pos="5460"/>
          <w:tab w:val="right" w:pos="8560"/>
        </w:tabs>
        <w:jc w:val="left"/>
        <w:rPr>
          <w:rFonts w:ascii="Times New Roman" w:hAnsi="Times New Roman"/>
          <w:b/>
          <w:sz w:val="20"/>
        </w:rPr>
      </w:pPr>
      <w:r w:rsidRPr="00C07ED6">
        <w:rPr>
          <w:rFonts w:ascii="Times New Roman" w:hAnsi="Times New Roman"/>
          <w:b/>
          <w:sz w:val="20"/>
          <w:u w:val="single"/>
        </w:rPr>
        <w:tab/>
      </w:r>
      <w:r w:rsidRPr="00C07ED6">
        <w:rPr>
          <w:rFonts w:ascii="Times New Roman" w:hAnsi="Times New Roman"/>
          <w:b/>
          <w:sz w:val="20"/>
          <w:u w:val="single"/>
        </w:rPr>
        <w:tab/>
      </w:r>
      <w:r w:rsidRPr="00C07ED6">
        <w:rPr>
          <w:rFonts w:ascii="Times New Roman" w:hAnsi="Times New Roman"/>
          <w:b/>
          <w:sz w:val="20"/>
          <w:u w:val="single"/>
        </w:rPr>
        <w:tab/>
      </w:r>
    </w:p>
    <w:p w14:paraId="679E6E38"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p>
    <w:p w14:paraId="43F75826"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Restated</w:t>
      </w:r>
      <w:r w:rsidRPr="00C07ED6">
        <w:rPr>
          <w:rFonts w:ascii="Times New Roman" w:hAnsi="Times New Roman"/>
          <w:sz w:val="20"/>
        </w:rPr>
        <w:tab/>
        <w:t>No New</w:t>
      </w:r>
      <w:r w:rsidRPr="00C07ED6">
        <w:rPr>
          <w:rFonts w:ascii="Times New Roman" w:hAnsi="Times New Roman"/>
          <w:sz w:val="20"/>
        </w:rPr>
        <w:tab/>
        <w:t>Critical</w:t>
      </w:r>
      <w:r w:rsidRPr="00C07ED6">
        <w:rPr>
          <w:rFonts w:ascii="Times New Roman" w:hAnsi="Times New Roman"/>
          <w:sz w:val="20"/>
        </w:rPr>
        <w:tab/>
        <w:t>1.</w:t>
      </w:r>
      <w:r w:rsidRPr="00C07ED6">
        <w:rPr>
          <w:rFonts w:ascii="Times New Roman" w:hAnsi="Times New Roman"/>
          <w:sz w:val="20"/>
        </w:rPr>
        <w:tab/>
        <w:t>OC/NC distinctions in text ignored</w:t>
      </w:r>
      <w:r w:rsidRPr="00C07ED6">
        <w:rPr>
          <w:rFonts w:ascii="Times New Roman" w:hAnsi="Times New Roman"/>
          <w:sz w:val="20"/>
        </w:rPr>
        <w:tab/>
      </w:r>
    </w:p>
    <w:p w14:paraId="02FD82AC"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lang w:val="fr-FR"/>
        </w:rPr>
      </w:pPr>
      <w:r w:rsidRPr="00C07ED6">
        <w:rPr>
          <w:rFonts w:ascii="Times New Roman" w:hAnsi="Times New Roman"/>
          <w:sz w:val="20"/>
          <w:lang w:val="fr-FR"/>
        </w:rPr>
        <w:t>Mosaic</w:t>
      </w:r>
      <w:r w:rsidRPr="00C07ED6">
        <w:rPr>
          <w:rFonts w:ascii="Times New Roman" w:hAnsi="Times New Roman"/>
          <w:sz w:val="20"/>
          <w:lang w:val="fr-FR"/>
        </w:rPr>
        <w:tab/>
        <w:t>Covenant</w:t>
      </w:r>
      <w:r w:rsidRPr="00C07ED6">
        <w:rPr>
          <w:rFonts w:ascii="Times New Roman" w:hAnsi="Times New Roman"/>
          <w:sz w:val="20"/>
          <w:lang w:val="fr-FR"/>
        </w:rPr>
        <w:tab/>
        <w:t>-Couturier</w:t>
      </w:r>
      <w:r w:rsidRPr="00C07ED6">
        <w:rPr>
          <w:rFonts w:ascii="Times New Roman" w:hAnsi="Times New Roman"/>
          <w:sz w:val="20"/>
          <w:lang w:val="fr-FR"/>
        </w:rPr>
        <w:tab/>
        <w:t>2.</w:t>
      </w:r>
      <w:r w:rsidRPr="00C07ED6">
        <w:rPr>
          <w:rFonts w:ascii="Times New Roman" w:hAnsi="Times New Roman"/>
          <w:sz w:val="20"/>
          <w:lang w:val="fr-FR"/>
        </w:rPr>
        <w:tab/>
        <w:t>OC=conditional, NC=unconditional</w:t>
      </w:r>
    </w:p>
    <w:p w14:paraId="528AC44B"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lang w:val="fr-FR"/>
        </w:rPr>
        <w:tab/>
      </w:r>
      <w:r w:rsidRPr="00C07ED6">
        <w:rPr>
          <w:rFonts w:ascii="Times New Roman" w:hAnsi="Times New Roman"/>
          <w:sz w:val="20"/>
          <w:lang w:val="fr-FR"/>
        </w:rPr>
        <w:tab/>
      </w:r>
      <w:r w:rsidRPr="00C07ED6">
        <w:rPr>
          <w:rFonts w:ascii="Times New Roman" w:hAnsi="Times New Roman"/>
          <w:sz w:val="20"/>
        </w:rPr>
        <w:t>-Duhm</w:t>
      </w:r>
      <w:r w:rsidRPr="00C07ED6">
        <w:rPr>
          <w:rFonts w:ascii="Times New Roman" w:hAnsi="Times New Roman"/>
          <w:sz w:val="20"/>
        </w:rPr>
        <w:tab/>
        <w:t>3.</w:t>
      </w:r>
      <w:r w:rsidRPr="00C07ED6">
        <w:rPr>
          <w:rFonts w:ascii="Times New Roman" w:hAnsi="Times New Roman"/>
          <w:sz w:val="20"/>
        </w:rPr>
        <w:tab/>
        <w:t>OC=temporal, NC=eternal</w:t>
      </w:r>
    </w:p>
    <w:p w14:paraId="309959D9"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ab/>
      </w:r>
      <w:r w:rsidRPr="00C07ED6">
        <w:rPr>
          <w:rFonts w:ascii="Times New Roman" w:hAnsi="Times New Roman"/>
          <w:sz w:val="20"/>
        </w:rPr>
        <w:tab/>
        <w:t>-Schmidt</w:t>
      </w:r>
      <w:r w:rsidRPr="00C07ED6">
        <w:rPr>
          <w:rFonts w:ascii="Times New Roman" w:hAnsi="Times New Roman"/>
          <w:sz w:val="20"/>
        </w:rPr>
        <w:tab/>
        <w:t>4.</w:t>
      </w:r>
      <w:r w:rsidRPr="00C07ED6">
        <w:rPr>
          <w:rFonts w:ascii="Times New Roman" w:hAnsi="Times New Roman"/>
          <w:sz w:val="20"/>
        </w:rPr>
        <w:tab/>
        <w:t>OC=external, NC=internal</w:t>
      </w:r>
    </w:p>
    <w:p w14:paraId="0618BA32"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ab/>
      </w:r>
      <w:r w:rsidRPr="00C07ED6">
        <w:rPr>
          <w:rFonts w:ascii="Times New Roman" w:hAnsi="Times New Roman"/>
          <w:sz w:val="20"/>
        </w:rPr>
        <w:tab/>
        <w:t>-Potter</w:t>
      </w:r>
      <w:r w:rsidRPr="00C07ED6">
        <w:rPr>
          <w:rFonts w:ascii="Times New Roman" w:hAnsi="Times New Roman"/>
          <w:sz w:val="20"/>
        </w:rPr>
        <w:tab/>
        <w:t>5.</w:t>
      </w:r>
      <w:r w:rsidRPr="00C07ED6">
        <w:rPr>
          <w:rFonts w:ascii="Times New Roman" w:hAnsi="Times New Roman"/>
          <w:sz w:val="20"/>
        </w:rPr>
        <w:tab/>
        <w:t>OC=no enablement, NC=enablement</w:t>
      </w:r>
    </w:p>
    <w:p w14:paraId="7DABB3E7"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b/>
          <w:sz w:val="20"/>
        </w:rPr>
      </w:pPr>
      <w:r w:rsidRPr="00C07ED6">
        <w:rPr>
          <w:rFonts w:ascii="Times New Roman" w:hAnsi="Times New Roman"/>
          <w:sz w:val="20"/>
        </w:rPr>
        <w:tab/>
      </w:r>
      <w:r w:rsidRPr="00C07ED6">
        <w:rPr>
          <w:rFonts w:ascii="Times New Roman" w:hAnsi="Times New Roman"/>
          <w:sz w:val="20"/>
        </w:rPr>
        <w:tab/>
      </w:r>
      <w:r w:rsidRPr="00C07ED6">
        <w:rPr>
          <w:rFonts w:ascii="Times New Roman" w:hAnsi="Times New Roman"/>
          <w:sz w:val="20"/>
        </w:rPr>
        <w:tab/>
        <w:t>6.</w:t>
      </w:r>
      <w:r w:rsidRPr="00C07ED6">
        <w:rPr>
          <w:rFonts w:ascii="Times New Roman" w:hAnsi="Times New Roman"/>
          <w:sz w:val="20"/>
        </w:rPr>
        <w:tab/>
        <w:t xml:space="preserve">NC=peace, prosperity, sanctuary, </w:t>
      </w:r>
      <w:r w:rsidRPr="00C07ED6">
        <w:rPr>
          <w:rFonts w:ascii="Times New Roman" w:hAnsi="Times New Roman"/>
          <w:sz w:val="20"/>
        </w:rPr>
        <w:tab/>
      </w:r>
      <w:r w:rsidRPr="00C07ED6">
        <w:rPr>
          <w:rFonts w:ascii="Times New Roman" w:hAnsi="Times New Roman"/>
          <w:sz w:val="20"/>
        </w:rPr>
        <w:tab/>
      </w:r>
      <w:r w:rsidRPr="00C07ED6">
        <w:rPr>
          <w:rFonts w:ascii="Times New Roman" w:hAnsi="Times New Roman"/>
          <w:sz w:val="20"/>
        </w:rPr>
        <w:tab/>
      </w:r>
      <w:r w:rsidRPr="00C07ED6">
        <w:rPr>
          <w:rFonts w:ascii="Times New Roman" w:hAnsi="Times New Roman"/>
          <w:sz w:val="20"/>
        </w:rPr>
        <w:tab/>
        <w:t>Spirit (parallel passages)</w:t>
      </w:r>
    </w:p>
    <w:p w14:paraId="3F219769" w14:textId="77777777" w:rsidR="00704A88" w:rsidRPr="00C07ED6" w:rsidRDefault="00704A88">
      <w:pPr>
        <w:tabs>
          <w:tab w:val="left" w:pos="5100"/>
          <w:tab w:val="left" w:pos="5460"/>
          <w:tab w:val="right" w:pos="8560"/>
        </w:tabs>
        <w:jc w:val="left"/>
        <w:rPr>
          <w:rFonts w:ascii="Times New Roman" w:hAnsi="Times New Roman"/>
          <w:b/>
          <w:sz w:val="20"/>
        </w:rPr>
      </w:pPr>
      <w:r w:rsidRPr="00C07ED6">
        <w:rPr>
          <w:rFonts w:ascii="Times New Roman" w:hAnsi="Times New Roman"/>
          <w:b/>
          <w:sz w:val="20"/>
          <w:u w:val="single"/>
        </w:rPr>
        <w:tab/>
      </w:r>
      <w:r w:rsidRPr="00C07ED6">
        <w:rPr>
          <w:rFonts w:ascii="Times New Roman" w:hAnsi="Times New Roman"/>
          <w:b/>
          <w:sz w:val="20"/>
          <w:u w:val="single"/>
        </w:rPr>
        <w:tab/>
      </w:r>
      <w:r w:rsidRPr="00C07ED6">
        <w:rPr>
          <w:rFonts w:ascii="Times New Roman" w:hAnsi="Times New Roman"/>
          <w:b/>
          <w:sz w:val="20"/>
          <w:u w:val="single"/>
        </w:rPr>
        <w:tab/>
      </w:r>
    </w:p>
    <w:p w14:paraId="06BA5F9B"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p>
    <w:p w14:paraId="36F26339"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Church</w:t>
      </w:r>
      <w:r w:rsidRPr="00C07ED6">
        <w:rPr>
          <w:rFonts w:ascii="Times New Roman" w:hAnsi="Times New Roman"/>
          <w:sz w:val="20"/>
        </w:rPr>
        <w:tab/>
        <w:t>No Israel</w:t>
      </w:r>
      <w:r w:rsidRPr="00C07ED6">
        <w:rPr>
          <w:rFonts w:ascii="Times New Roman" w:hAnsi="Times New Roman"/>
          <w:sz w:val="20"/>
        </w:rPr>
        <w:tab/>
        <w:t>Amillennial/</w:t>
      </w:r>
      <w:r w:rsidRPr="00C07ED6">
        <w:rPr>
          <w:rFonts w:ascii="Times New Roman" w:hAnsi="Times New Roman"/>
          <w:sz w:val="20"/>
        </w:rPr>
        <w:tab/>
        <w:t>1.</w:t>
      </w:r>
      <w:r w:rsidRPr="00C07ED6">
        <w:rPr>
          <w:rFonts w:ascii="Times New Roman" w:hAnsi="Times New Roman"/>
          <w:sz w:val="20"/>
        </w:rPr>
        <w:tab/>
        <w:t>Ignores OT data by equating</w:t>
      </w:r>
    </w:p>
    <w:p w14:paraId="0BD5581A"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Alone</w:t>
      </w:r>
      <w:r w:rsidRPr="00C07ED6">
        <w:rPr>
          <w:rFonts w:ascii="Times New Roman" w:hAnsi="Times New Roman"/>
          <w:sz w:val="20"/>
        </w:rPr>
        <w:tab/>
        <w:t>Participation</w:t>
      </w:r>
      <w:r w:rsidRPr="00C07ED6">
        <w:rPr>
          <w:rFonts w:ascii="Times New Roman" w:hAnsi="Times New Roman"/>
          <w:sz w:val="20"/>
        </w:rPr>
        <w:tab/>
        <w:t>Postmillennial</w:t>
      </w:r>
      <w:r w:rsidRPr="00C07ED6">
        <w:rPr>
          <w:rFonts w:ascii="Times New Roman" w:hAnsi="Times New Roman"/>
          <w:sz w:val="20"/>
        </w:rPr>
        <w:tab/>
      </w:r>
      <w:r w:rsidRPr="00C07ED6">
        <w:rPr>
          <w:rFonts w:ascii="Times New Roman" w:hAnsi="Times New Roman"/>
          <w:sz w:val="20"/>
        </w:rPr>
        <w:tab/>
        <w:t>Israel and the Church</w:t>
      </w:r>
    </w:p>
    <w:p w14:paraId="12A1A17C"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ab/>
      </w:r>
      <w:r w:rsidRPr="00C07ED6">
        <w:rPr>
          <w:rFonts w:ascii="Times New Roman" w:hAnsi="Times New Roman"/>
          <w:sz w:val="20"/>
        </w:rPr>
        <w:tab/>
        <w:t>-Allis</w:t>
      </w:r>
      <w:r w:rsidRPr="00C07ED6">
        <w:rPr>
          <w:rFonts w:ascii="Times New Roman" w:hAnsi="Times New Roman"/>
          <w:sz w:val="20"/>
        </w:rPr>
        <w:tab/>
        <w:t>2.</w:t>
      </w:r>
      <w:r w:rsidRPr="00C07ED6">
        <w:rPr>
          <w:rFonts w:ascii="Times New Roman" w:hAnsi="Times New Roman"/>
          <w:sz w:val="20"/>
        </w:rPr>
        <w:tab/>
        <w:t xml:space="preserve">NC </w:t>
      </w:r>
      <w:proofErr w:type="spellStart"/>
      <w:r w:rsidRPr="00C07ED6">
        <w:rPr>
          <w:rFonts w:ascii="Times New Roman" w:hAnsi="Times New Roman"/>
          <w:sz w:val="20"/>
        </w:rPr>
        <w:t>introduced≠fulfilled</w:t>
      </w:r>
      <w:proofErr w:type="spellEnd"/>
      <w:r w:rsidRPr="00C07ED6">
        <w:rPr>
          <w:rFonts w:ascii="Times New Roman" w:hAnsi="Times New Roman"/>
          <w:sz w:val="20"/>
        </w:rPr>
        <w:t xml:space="preserve"> to Israel</w:t>
      </w:r>
    </w:p>
    <w:p w14:paraId="5DBCC2D3"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ab/>
      </w:r>
      <w:r w:rsidRPr="00C07ED6">
        <w:rPr>
          <w:rFonts w:ascii="Times New Roman" w:hAnsi="Times New Roman"/>
          <w:sz w:val="20"/>
        </w:rPr>
        <w:tab/>
        <w:t>-Cox</w:t>
      </w:r>
      <w:r w:rsidRPr="00C07ED6">
        <w:rPr>
          <w:rFonts w:ascii="Times New Roman" w:hAnsi="Times New Roman"/>
          <w:sz w:val="20"/>
        </w:rPr>
        <w:tab/>
        <w:t>3.</w:t>
      </w:r>
      <w:r w:rsidRPr="00C07ED6">
        <w:rPr>
          <w:rFonts w:ascii="Times New Roman" w:hAnsi="Times New Roman"/>
          <w:sz w:val="20"/>
        </w:rPr>
        <w:tab/>
        <w:t>Present need to know YHWH</w:t>
      </w:r>
    </w:p>
    <w:p w14:paraId="2D8AFC02"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ab/>
      </w:r>
      <w:r w:rsidRPr="00C07ED6">
        <w:rPr>
          <w:rFonts w:ascii="Times New Roman" w:hAnsi="Times New Roman"/>
          <w:sz w:val="20"/>
        </w:rPr>
        <w:tab/>
        <w:t>-Smick</w:t>
      </w:r>
      <w:r w:rsidRPr="00C07ED6">
        <w:rPr>
          <w:rFonts w:ascii="Times New Roman" w:hAnsi="Times New Roman"/>
          <w:sz w:val="20"/>
        </w:rPr>
        <w:tab/>
        <w:t xml:space="preserve"> </w:t>
      </w:r>
      <w:r w:rsidRPr="00C07ED6">
        <w:rPr>
          <w:rFonts w:ascii="Times New Roman" w:hAnsi="Times New Roman"/>
          <w:sz w:val="20"/>
        </w:rPr>
        <w:tab/>
        <w:t>(need for Great Commission)</w:t>
      </w:r>
    </w:p>
    <w:p w14:paraId="47F2AD05"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ab/>
      </w:r>
      <w:r w:rsidRPr="00C07ED6">
        <w:rPr>
          <w:rFonts w:ascii="Times New Roman" w:hAnsi="Times New Roman"/>
          <w:sz w:val="20"/>
        </w:rPr>
        <w:tab/>
        <w:t>-Boettner</w:t>
      </w:r>
      <w:r w:rsidRPr="00C07ED6">
        <w:rPr>
          <w:rFonts w:ascii="Times New Roman" w:hAnsi="Times New Roman"/>
          <w:sz w:val="20"/>
        </w:rPr>
        <w:tab/>
        <w:t>4.</w:t>
      </w:r>
      <w:r w:rsidRPr="00C07ED6">
        <w:rPr>
          <w:rFonts w:ascii="Times New Roman" w:hAnsi="Times New Roman"/>
          <w:sz w:val="20"/>
        </w:rPr>
        <w:tab/>
        <w:t>AD 70 Jerusalem vs. Jer. 31:40</w:t>
      </w:r>
    </w:p>
    <w:p w14:paraId="43E47FEB" w14:textId="77777777" w:rsidR="00704A88" w:rsidRPr="00C07ED6" w:rsidRDefault="00704A88">
      <w:pPr>
        <w:tabs>
          <w:tab w:val="left" w:pos="5100"/>
          <w:tab w:val="left" w:pos="5460"/>
          <w:tab w:val="right" w:pos="8560"/>
        </w:tabs>
        <w:jc w:val="left"/>
        <w:rPr>
          <w:rFonts w:ascii="Times New Roman" w:hAnsi="Times New Roman"/>
          <w:b/>
          <w:sz w:val="20"/>
        </w:rPr>
      </w:pPr>
      <w:r w:rsidRPr="00C07ED6">
        <w:rPr>
          <w:rFonts w:ascii="Times New Roman" w:hAnsi="Times New Roman"/>
          <w:b/>
          <w:sz w:val="20"/>
          <w:u w:val="single"/>
        </w:rPr>
        <w:tab/>
      </w:r>
      <w:r w:rsidRPr="00C07ED6">
        <w:rPr>
          <w:rFonts w:ascii="Times New Roman" w:hAnsi="Times New Roman"/>
          <w:b/>
          <w:sz w:val="20"/>
          <w:u w:val="single"/>
        </w:rPr>
        <w:tab/>
      </w:r>
      <w:r w:rsidRPr="00C07ED6">
        <w:rPr>
          <w:rFonts w:ascii="Times New Roman" w:hAnsi="Times New Roman"/>
          <w:b/>
          <w:sz w:val="20"/>
          <w:u w:val="single"/>
        </w:rPr>
        <w:tab/>
      </w:r>
    </w:p>
    <w:p w14:paraId="300C31D0"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p>
    <w:p w14:paraId="5EDFD16D"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Israel</w:t>
      </w:r>
      <w:r w:rsidRPr="00C07ED6">
        <w:rPr>
          <w:rFonts w:ascii="Times New Roman" w:hAnsi="Times New Roman"/>
          <w:sz w:val="20"/>
        </w:rPr>
        <w:tab/>
        <w:t>No Church</w:t>
      </w:r>
      <w:r w:rsidRPr="00C07ED6">
        <w:rPr>
          <w:rFonts w:ascii="Times New Roman" w:hAnsi="Times New Roman"/>
          <w:sz w:val="20"/>
        </w:rPr>
        <w:tab/>
        <w:t>Misc/Classical</w:t>
      </w:r>
      <w:r w:rsidRPr="00C07ED6">
        <w:rPr>
          <w:rFonts w:ascii="Times New Roman" w:hAnsi="Times New Roman"/>
          <w:sz w:val="20"/>
        </w:rPr>
        <w:tab/>
        <w:t>1.</w:t>
      </w:r>
      <w:r w:rsidRPr="00C07ED6">
        <w:rPr>
          <w:rFonts w:ascii="Times New Roman" w:hAnsi="Times New Roman"/>
          <w:sz w:val="20"/>
        </w:rPr>
        <w:tab/>
        <w:t>Ignores NT data</w:t>
      </w:r>
    </w:p>
    <w:p w14:paraId="4B722CC5"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Alone</w:t>
      </w:r>
      <w:r w:rsidRPr="00C07ED6">
        <w:rPr>
          <w:rFonts w:ascii="Times New Roman" w:hAnsi="Times New Roman"/>
          <w:sz w:val="20"/>
        </w:rPr>
        <w:tab/>
        <w:t>Participation</w:t>
      </w:r>
      <w:r w:rsidRPr="00C07ED6">
        <w:rPr>
          <w:rFonts w:ascii="Times New Roman" w:hAnsi="Times New Roman"/>
          <w:sz w:val="20"/>
        </w:rPr>
        <w:tab/>
        <w:t>Dispensational</w:t>
      </w:r>
      <w:r w:rsidRPr="00C07ED6">
        <w:rPr>
          <w:rFonts w:ascii="Times New Roman" w:hAnsi="Times New Roman"/>
          <w:sz w:val="20"/>
        </w:rPr>
        <w:tab/>
      </w:r>
      <w:r w:rsidRPr="00C07ED6">
        <w:rPr>
          <w:rFonts w:ascii="Times New Roman" w:hAnsi="Times New Roman"/>
          <w:sz w:val="20"/>
        </w:rPr>
        <w:tab/>
        <w:t>-Christ's Last Supper words</w:t>
      </w:r>
    </w:p>
    <w:p w14:paraId="762C6A2A"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ab/>
      </w:r>
      <w:r w:rsidRPr="00C07ED6">
        <w:rPr>
          <w:rFonts w:ascii="Times New Roman" w:hAnsi="Times New Roman"/>
          <w:sz w:val="20"/>
        </w:rPr>
        <w:tab/>
        <w:t>-Darby</w:t>
      </w:r>
      <w:r w:rsidRPr="00C07ED6">
        <w:rPr>
          <w:rFonts w:ascii="Times New Roman" w:hAnsi="Times New Roman"/>
          <w:sz w:val="20"/>
        </w:rPr>
        <w:tab/>
      </w:r>
      <w:r w:rsidRPr="00C07ED6">
        <w:rPr>
          <w:rFonts w:ascii="Times New Roman" w:hAnsi="Times New Roman"/>
          <w:sz w:val="20"/>
        </w:rPr>
        <w:tab/>
        <w:t>-Paul's statements</w:t>
      </w:r>
    </w:p>
    <w:p w14:paraId="20F1BCFA"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ab/>
      </w:r>
      <w:r w:rsidRPr="00C07ED6">
        <w:rPr>
          <w:rFonts w:ascii="Times New Roman" w:hAnsi="Times New Roman"/>
          <w:sz w:val="20"/>
        </w:rPr>
        <w:tab/>
        <w:t>-Thompson</w:t>
      </w:r>
      <w:r w:rsidRPr="00C07ED6">
        <w:rPr>
          <w:rFonts w:ascii="Times New Roman" w:hAnsi="Times New Roman"/>
          <w:sz w:val="20"/>
        </w:rPr>
        <w:tab/>
      </w:r>
      <w:r w:rsidRPr="00C07ED6">
        <w:rPr>
          <w:rFonts w:ascii="Times New Roman" w:hAnsi="Times New Roman"/>
          <w:sz w:val="20"/>
        </w:rPr>
        <w:tab/>
        <w:t>-Hebrews application to Church</w:t>
      </w:r>
    </w:p>
    <w:p w14:paraId="74EB9610"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ab/>
      </w:r>
      <w:r w:rsidRPr="00C07ED6">
        <w:rPr>
          <w:rFonts w:ascii="Times New Roman" w:hAnsi="Times New Roman"/>
          <w:sz w:val="20"/>
        </w:rPr>
        <w:tab/>
        <w:t>-von Rad</w:t>
      </w:r>
      <w:r w:rsidRPr="00C07ED6">
        <w:rPr>
          <w:rFonts w:ascii="Times New Roman" w:hAnsi="Times New Roman"/>
          <w:sz w:val="20"/>
        </w:rPr>
        <w:tab/>
        <w:t>2.</w:t>
      </w:r>
      <w:r w:rsidRPr="00C07ED6">
        <w:rPr>
          <w:rFonts w:ascii="Times New Roman" w:hAnsi="Times New Roman"/>
          <w:sz w:val="20"/>
        </w:rPr>
        <w:tab/>
        <w:t>Ignores present work of Spirit</w:t>
      </w:r>
    </w:p>
    <w:p w14:paraId="0CE8DC73" w14:textId="77777777" w:rsidR="00704A88" w:rsidRPr="00C07ED6" w:rsidRDefault="00704A88">
      <w:pPr>
        <w:tabs>
          <w:tab w:val="left" w:pos="5100"/>
          <w:tab w:val="left" w:pos="5460"/>
          <w:tab w:val="right" w:pos="8560"/>
        </w:tabs>
        <w:jc w:val="left"/>
        <w:rPr>
          <w:rFonts w:ascii="Times New Roman" w:hAnsi="Times New Roman"/>
          <w:b/>
          <w:sz w:val="20"/>
        </w:rPr>
      </w:pPr>
      <w:r w:rsidRPr="00C07ED6">
        <w:rPr>
          <w:rFonts w:ascii="Times New Roman" w:hAnsi="Times New Roman"/>
          <w:b/>
          <w:sz w:val="20"/>
          <w:u w:val="single"/>
        </w:rPr>
        <w:tab/>
      </w:r>
      <w:r w:rsidRPr="00C07ED6">
        <w:rPr>
          <w:rFonts w:ascii="Times New Roman" w:hAnsi="Times New Roman"/>
          <w:b/>
          <w:sz w:val="20"/>
          <w:u w:val="single"/>
        </w:rPr>
        <w:tab/>
      </w:r>
      <w:r w:rsidRPr="00C07ED6">
        <w:rPr>
          <w:rFonts w:ascii="Times New Roman" w:hAnsi="Times New Roman"/>
          <w:b/>
          <w:sz w:val="20"/>
          <w:u w:val="single"/>
        </w:rPr>
        <w:tab/>
      </w:r>
    </w:p>
    <w:p w14:paraId="5C5DEC56"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p>
    <w:p w14:paraId="1A4080CD"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Two</w:t>
      </w:r>
      <w:r w:rsidRPr="00C07ED6">
        <w:rPr>
          <w:rFonts w:ascii="Times New Roman" w:hAnsi="Times New Roman"/>
          <w:sz w:val="20"/>
        </w:rPr>
        <w:tab/>
        <w:t>NC for Israel</w:t>
      </w:r>
      <w:r w:rsidRPr="00C07ED6">
        <w:rPr>
          <w:rFonts w:ascii="Times New Roman" w:hAnsi="Times New Roman"/>
          <w:sz w:val="20"/>
        </w:rPr>
        <w:tab/>
        <w:t>Early 1900s</w:t>
      </w:r>
      <w:r w:rsidRPr="00C07ED6">
        <w:rPr>
          <w:rFonts w:ascii="Times New Roman" w:hAnsi="Times New Roman"/>
          <w:sz w:val="20"/>
        </w:rPr>
        <w:tab/>
        <w:t>1.</w:t>
      </w:r>
      <w:r w:rsidRPr="00C07ED6">
        <w:rPr>
          <w:rFonts w:ascii="Times New Roman" w:hAnsi="Times New Roman"/>
          <w:sz w:val="20"/>
        </w:rPr>
        <w:tab/>
        <w:t>Same terminology for OT &amp; NT NCs</w:t>
      </w:r>
    </w:p>
    <w:p w14:paraId="3799FEFB"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 xml:space="preserve">New </w:t>
      </w:r>
      <w:r w:rsidRPr="00C07ED6">
        <w:rPr>
          <w:rFonts w:ascii="Times New Roman" w:hAnsi="Times New Roman"/>
          <w:sz w:val="20"/>
        </w:rPr>
        <w:tab/>
        <w:t>NC for Church</w:t>
      </w:r>
      <w:r w:rsidRPr="00C07ED6">
        <w:rPr>
          <w:rFonts w:ascii="Times New Roman" w:hAnsi="Times New Roman"/>
          <w:sz w:val="20"/>
        </w:rPr>
        <w:tab/>
        <w:t>Dispensational</w:t>
      </w:r>
      <w:r w:rsidRPr="00C07ED6">
        <w:rPr>
          <w:rFonts w:ascii="Times New Roman" w:hAnsi="Times New Roman"/>
          <w:sz w:val="20"/>
        </w:rPr>
        <w:tab/>
        <w:t>2.</w:t>
      </w:r>
      <w:r w:rsidRPr="00C07ED6">
        <w:rPr>
          <w:rFonts w:ascii="Times New Roman" w:hAnsi="Times New Roman"/>
          <w:sz w:val="20"/>
        </w:rPr>
        <w:tab/>
        <w:t>Israel/Church distinction too sharp</w:t>
      </w:r>
    </w:p>
    <w:p w14:paraId="29D7BA1A"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Covenants</w:t>
      </w:r>
      <w:r w:rsidRPr="00C07ED6">
        <w:rPr>
          <w:rFonts w:ascii="Times New Roman" w:hAnsi="Times New Roman"/>
          <w:sz w:val="20"/>
        </w:rPr>
        <w:tab/>
      </w:r>
      <w:r w:rsidRPr="00C07ED6">
        <w:rPr>
          <w:rFonts w:ascii="Times New Roman" w:hAnsi="Times New Roman"/>
          <w:sz w:val="20"/>
        </w:rPr>
        <w:tab/>
        <w:t>-Chafer</w:t>
      </w:r>
      <w:r w:rsidRPr="00C07ED6">
        <w:rPr>
          <w:rFonts w:ascii="Times New Roman" w:hAnsi="Times New Roman"/>
          <w:sz w:val="20"/>
        </w:rPr>
        <w:tab/>
        <w:t>3.</w:t>
      </w:r>
      <w:r w:rsidRPr="00C07ED6">
        <w:rPr>
          <w:rFonts w:ascii="Times New Roman" w:hAnsi="Times New Roman"/>
          <w:sz w:val="20"/>
        </w:rPr>
        <w:tab/>
        <w:t>Basis of forgiveness the same</w:t>
      </w:r>
    </w:p>
    <w:p w14:paraId="540B45E5"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ab/>
      </w:r>
      <w:r w:rsidRPr="00C07ED6">
        <w:rPr>
          <w:rFonts w:ascii="Times New Roman" w:hAnsi="Times New Roman"/>
          <w:sz w:val="20"/>
        </w:rPr>
        <w:tab/>
        <w:t>-Walvoord</w:t>
      </w:r>
      <w:r w:rsidRPr="00C07ED6">
        <w:rPr>
          <w:rFonts w:ascii="Times New Roman" w:hAnsi="Times New Roman"/>
          <w:sz w:val="16"/>
        </w:rPr>
        <w:t xml:space="preserve"> (old)</w:t>
      </w:r>
      <w:r w:rsidRPr="00C07ED6">
        <w:rPr>
          <w:rFonts w:ascii="Times New Roman" w:hAnsi="Times New Roman"/>
          <w:sz w:val="20"/>
        </w:rPr>
        <w:tab/>
        <w:t>4.</w:t>
      </w:r>
      <w:r w:rsidRPr="00C07ED6">
        <w:rPr>
          <w:rFonts w:ascii="Times New Roman" w:hAnsi="Times New Roman"/>
          <w:sz w:val="20"/>
        </w:rPr>
        <w:tab/>
        <w:t>If 2 NCs then no OC for Church</w:t>
      </w:r>
    </w:p>
    <w:p w14:paraId="4F8542D9"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ab/>
      </w:r>
      <w:r w:rsidRPr="00C07ED6">
        <w:rPr>
          <w:rFonts w:ascii="Times New Roman" w:hAnsi="Times New Roman"/>
          <w:sz w:val="20"/>
        </w:rPr>
        <w:tab/>
        <w:t xml:space="preserve">-Ryrie </w:t>
      </w:r>
      <w:r w:rsidRPr="00C07ED6">
        <w:rPr>
          <w:rFonts w:ascii="Times New Roman" w:hAnsi="Times New Roman"/>
          <w:sz w:val="16"/>
        </w:rPr>
        <w:t>(old)</w:t>
      </w:r>
      <w:r w:rsidRPr="00C07ED6">
        <w:rPr>
          <w:rFonts w:ascii="Times New Roman" w:hAnsi="Times New Roman"/>
          <w:sz w:val="20"/>
        </w:rPr>
        <w:tab/>
        <w:t>5.</w:t>
      </w:r>
      <w:r w:rsidRPr="00C07ED6">
        <w:rPr>
          <w:rFonts w:ascii="Times New Roman" w:hAnsi="Times New Roman"/>
          <w:sz w:val="20"/>
        </w:rPr>
        <w:tab/>
        <w:t>Church doesn’t possess Israel's</w:t>
      </w:r>
    </w:p>
    <w:p w14:paraId="466264CF"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ab/>
      </w:r>
      <w:r w:rsidRPr="00C07ED6">
        <w:rPr>
          <w:rFonts w:ascii="Times New Roman" w:hAnsi="Times New Roman"/>
          <w:sz w:val="20"/>
        </w:rPr>
        <w:tab/>
      </w:r>
      <w:r w:rsidRPr="00C07ED6">
        <w:rPr>
          <w:rFonts w:ascii="Times New Roman" w:hAnsi="Times New Roman"/>
          <w:sz w:val="20"/>
        </w:rPr>
        <w:tab/>
      </w:r>
      <w:r w:rsidRPr="00C07ED6">
        <w:rPr>
          <w:rFonts w:ascii="Times New Roman" w:hAnsi="Times New Roman"/>
          <w:sz w:val="20"/>
        </w:rPr>
        <w:tab/>
        <w:t>promises</w:t>
      </w:r>
    </w:p>
    <w:p w14:paraId="47C23B35" w14:textId="77777777" w:rsidR="00704A88" w:rsidRPr="00C07ED6" w:rsidRDefault="00704A88">
      <w:pPr>
        <w:tabs>
          <w:tab w:val="left" w:pos="5100"/>
          <w:tab w:val="left" w:pos="5460"/>
          <w:tab w:val="right" w:pos="8560"/>
        </w:tabs>
        <w:jc w:val="left"/>
        <w:rPr>
          <w:rFonts w:ascii="Times New Roman" w:hAnsi="Times New Roman"/>
          <w:b/>
          <w:sz w:val="20"/>
        </w:rPr>
      </w:pPr>
      <w:r w:rsidRPr="00C07ED6">
        <w:rPr>
          <w:rFonts w:ascii="Times New Roman" w:hAnsi="Times New Roman"/>
          <w:b/>
          <w:sz w:val="20"/>
          <w:u w:val="single"/>
        </w:rPr>
        <w:tab/>
      </w:r>
      <w:r w:rsidRPr="00C07ED6">
        <w:rPr>
          <w:rFonts w:ascii="Times New Roman" w:hAnsi="Times New Roman"/>
          <w:b/>
          <w:sz w:val="20"/>
          <w:u w:val="single"/>
        </w:rPr>
        <w:tab/>
      </w:r>
      <w:r w:rsidRPr="00C07ED6">
        <w:rPr>
          <w:rFonts w:ascii="Times New Roman" w:hAnsi="Times New Roman"/>
          <w:b/>
          <w:sz w:val="20"/>
          <w:u w:val="single"/>
        </w:rPr>
        <w:tab/>
      </w:r>
    </w:p>
    <w:p w14:paraId="01662A36"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p>
    <w:p w14:paraId="476E17CF"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Church</w:t>
      </w:r>
      <w:r w:rsidRPr="00C07ED6">
        <w:rPr>
          <w:rFonts w:ascii="Times New Roman" w:hAnsi="Times New Roman"/>
          <w:sz w:val="20"/>
        </w:rPr>
        <w:tab/>
        <w:t>Primarily</w:t>
      </w:r>
      <w:r w:rsidRPr="00C07ED6">
        <w:rPr>
          <w:rFonts w:ascii="Times New Roman" w:hAnsi="Times New Roman"/>
          <w:sz w:val="20"/>
        </w:rPr>
        <w:tab/>
        <w:t>Misc/Present</w:t>
      </w:r>
      <w:r w:rsidRPr="00C07ED6">
        <w:rPr>
          <w:rFonts w:ascii="Times New Roman" w:hAnsi="Times New Roman"/>
          <w:sz w:val="20"/>
        </w:rPr>
        <w:tab/>
      </w:r>
      <w:r w:rsidRPr="00C07ED6">
        <w:rPr>
          <w:rFonts w:ascii="Times New Roman" w:hAnsi="Times New Roman"/>
          <w:sz w:val="20"/>
          <w:u w:val="single"/>
        </w:rPr>
        <w:t>Support</w:t>
      </w:r>
      <w:r w:rsidRPr="00C07ED6">
        <w:rPr>
          <w:rFonts w:ascii="Times New Roman" w:hAnsi="Times New Roman"/>
          <w:sz w:val="20"/>
        </w:rPr>
        <w:t>:</w:t>
      </w:r>
    </w:p>
    <w:p w14:paraId="659430E5"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Partici-</w:t>
      </w:r>
      <w:r w:rsidRPr="00C07ED6">
        <w:rPr>
          <w:rFonts w:ascii="Times New Roman" w:hAnsi="Times New Roman"/>
          <w:sz w:val="20"/>
        </w:rPr>
        <w:tab/>
        <w:t xml:space="preserve">  for Israel</w:t>
      </w:r>
      <w:r w:rsidRPr="00C07ED6">
        <w:rPr>
          <w:rFonts w:ascii="Times New Roman" w:hAnsi="Times New Roman"/>
          <w:sz w:val="20"/>
        </w:rPr>
        <w:tab/>
        <w:t>Dispensational</w:t>
      </w:r>
      <w:r w:rsidRPr="00C07ED6">
        <w:rPr>
          <w:rFonts w:ascii="Times New Roman" w:hAnsi="Times New Roman"/>
          <w:sz w:val="20"/>
        </w:rPr>
        <w:tab/>
        <w:t>1.</w:t>
      </w:r>
      <w:r w:rsidRPr="00C07ED6">
        <w:rPr>
          <w:rFonts w:ascii="Times New Roman" w:hAnsi="Times New Roman"/>
          <w:sz w:val="20"/>
        </w:rPr>
        <w:tab/>
        <w:t>Primary fulfillment future—Rom 11</w:t>
      </w:r>
    </w:p>
    <w:p w14:paraId="0124BE8D"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pation</w:t>
      </w:r>
      <w:r w:rsidRPr="00C07ED6">
        <w:rPr>
          <w:rFonts w:ascii="Times New Roman" w:hAnsi="Times New Roman"/>
          <w:sz w:val="20"/>
        </w:rPr>
        <w:tab/>
        <w:t>Secondarily</w:t>
      </w:r>
      <w:r w:rsidRPr="00C07ED6">
        <w:rPr>
          <w:rFonts w:ascii="Times New Roman" w:hAnsi="Times New Roman"/>
          <w:sz w:val="20"/>
        </w:rPr>
        <w:tab/>
        <w:t>-Keil</w:t>
      </w:r>
      <w:r w:rsidRPr="00C07ED6">
        <w:rPr>
          <w:rFonts w:ascii="Times New Roman" w:hAnsi="Times New Roman"/>
          <w:sz w:val="20"/>
        </w:rPr>
        <w:tab/>
        <w:t>2.</w:t>
      </w:r>
      <w:r w:rsidRPr="00C07ED6">
        <w:rPr>
          <w:rFonts w:ascii="Times New Roman" w:hAnsi="Times New Roman"/>
          <w:sz w:val="20"/>
        </w:rPr>
        <w:tab/>
        <w:t>Deals with both OT &amp; NT data</w:t>
      </w:r>
    </w:p>
    <w:p w14:paraId="79AED646"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ab/>
        <w:t xml:space="preserve">  for Church</w:t>
      </w:r>
      <w:r w:rsidRPr="00C07ED6">
        <w:rPr>
          <w:rFonts w:ascii="Times New Roman" w:hAnsi="Times New Roman"/>
          <w:sz w:val="20"/>
        </w:rPr>
        <w:tab/>
        <w:t>-Lemke</w:t>
      </w:r>
      <w:r w:rsidRPr="00C07ED6">
        <w:rPr>
          <w:rFonts w:ascii="Times New Roman" w:hAnsi="Times New Roman"/>
          <w:sz w:val="20"/>
        </w:rPr>
        <w:tab/>
        <w:t>3.</w:t>
      </w:r>
      <w:r w:rsidRPr="00C07ED6">
        <w:rPr>
          <w:rFonts w:ascii="Times New Roman" w:hAnsi="Times New Roman"/>
          <w:sz w:val="20"/>
        </w:rPr>
        <w:tab/>
        <w:t>Forgiveness/Spirit=blessings now</w:t>
      </w:r>
    </w:p>
    <w:p w14:paraId="435F3E55"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ab/>
      </w:r>
      <w:r w:rsidRPr="00C07ED6">
        <w:rPr>
          <w:rFonts w:ascii="Times New Roman" w:hAnsi="Times New Roman"/>
          <w:sz w:val="20"/>
        </w:rPr>
        <w:tab/>
        <w:t>-Bright</w:t>
      </w:r>
      <w:r w:rsidRPr="00C07ED6">
        <w:rPr>
          <w:rFonts w:ascii="Times New Roman" w:hAnsi="Times New Roman"/>
          <w:sz w:val="20"/>
        </w:rPr>
        <w:tab/>
        <w:t>4.</w:t>
      </w:r>
      <w:r w:rsidRPr="00C07ED6">
        <w:rPr>
          <w:rFonts w:ascii="Times New Roman" w:hAnsi="Times New Roman"/>
          <w:sz w:val="20"/>
        </w:rPr>
        <w:tab/>
        <w:t>NC has new law</w:t>
      </w:r>
    </w:p>
    <w:p w14:paraId="37E70E7B"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ab/>
      </w:r>
      <w:r w:rsidRPr="00C07ED6">
        <w:rPr>
          <w:rFonts w:ascii="Times New Roman" w:hAnsi="Times New Roman"/>
          <w:sz w:val="20"/>
        </w:rPr>
        <w:tab/>
        <w:t>-Scofield</w:t>
      </w:r>
      <w:r w:rsidRPr="00C07ED6">
        <w:rPr>
          <w:rFonts w:ascii="Times New Roman" w:hAnsi="Times New Roman"/>
          <w:sz w:val="20"/>
        </w:rPr>
        <w:tab/>
        <w:t>5.</w:t>
      </w:r>
      <w:r w:rsidRPr="00C07ED6">
        <w:rPr>
          <w:rFonts w:ascii="Times New Roman" w:hAnsi="Times New Roman"/>
          <w:sz w:val="20"/>
        </w:rPr>
        <w:tab/>
        <w:t>Rebuttals to above views</w:t>
      </w:r>
    </w:p>
    <w:p w14:paraId="36236917"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ab/>
      </w:r>
      <w:r w:rsidRPr="00C07ED6">
        <w:rPr>
          <w:rFonts w:ascii="Times New Roman" w:hAnsi="Times New Roman"/>
          <w:sz w:val="20"/>
        </w:rPr>
        <w:tab/>
        <w:t>-Walvoord (DTS)</w:t>
      </w:r>
    </w:p>
    <w:p w14:paraId="07835A1F"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ab/>
      </w:r>
      <w:r w:rsidRPr="00C07ED6">
        <w:rPr>
          <w:rFonts w:ascii="Times New Roman" w:hAnsi="Times New Roman"/>
          <w:sz w:val="20"/>
        </w:rPr>
        <w:tab/>
        <w:t>-Ryrie (DTS)</w:t>
      </w:r>
    </w:p>
    <w:p w14:paraId="552504AB"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ab/>
      </w:r>
      <w:r w:rsidRPr="00C07ED6">
        <w:rPr>
          <w:rFonts w:ascii="Times New Roman" w:hAnsi="Times New Roman"/>
          <w:sz w:val="20"/>
        </w:rPr>
        <w:tab/>
        <w:t>-Archer (TEDS)</w:t>
      </w:r>
    </w:p>
    <w:p w14:paraId="0830F0D0"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ab/>
      </w:r>
      <w:r w:rsidRPr="00C07ED6">
        <w:rPr>
          <w:rFonts w:ascii="Times New Roman" w:hAnsi="Times New Roman"/>
          <w:sz w:val="20"/>
        </w:rPr>
        <w:tab/>
        <w:t>-Kaiser (TEDS)</w:t>
      </w:r>
    </w:p>
    <w:p w14:paraId="58930320"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ab/>
      </w:r>
      <w:r w:rsidRPr="00C07ED6">
        <w:rPr>
          <w:rFonts w:ascii="Times New Roman" w:hAnsi="Times New Roman"/>
          <w:sz w:val="20"/>
        </w:rPr>
        <w:tab/>
        <w:t>-Feinberg (Talbot)</w:t>
      </w:r>
    </w:p>
    <w:p w14:paraId="1AEBB8DF" w14:textId="77777777" w:rsidR="00704A88" w:rsidRPr="00C07ED6" w:rsidRDefault="00704A88">
      <w:pPr>
        <w:tabs>
          <w:tab w:val="left" w:pos="1350"/>
          <w:tab w:val="left" w:pos="3240"/>
          <w:tab w:val="left" w:pos="5100"/>
          <w:tab w:val="left" w:pos="5460"/>
        </w:tabs>
        <w:ind w:left="1350" w:hanging="1350"/>
        <w:jc w:val="left"/>
        <w:rPr>
          <w:rFonts w:ascii="Times New Roman" w:hAnsi="Times New Roman"/>
          <w:sz w:val="20"/>
        </w:rPr>
      </w:pPr>
      <w:r w:rsidRPr="00C07ED6">
        <w:rPr>
          <w:rFonts w:ascii="Times New Roman" w:hAnsi="Times New Roman"/>
          <w:sz w:val="20"/>
        </w:rPr>
        <w:tab/>
      </w:r>
      <w:r w:rsidRPr="00C07ED6">
        <w:rPr>
          <w:rFonts w:ascii="Times New Roman" w:hAnsi="Times New Roman"/>
          <w:sz w:val="20"/>
        </w:rPr>
        <w:tab/>
        <w:t>-Thiessen (Talbot)</w:t>
      </w:r>
    </w:p>
    <w:p w14:paraId="601FF91C" w14:textId="77777777" w:rsidR="00704A88" w:rsidRPr="00C07ED6" w:rsidRDefault="00704A88">
      <w:pPr>
        <w:tabs>
          <w:tab w:val="left" w:pos="810"/>
          <w:tab w:val="left" w:pos="7380"/>
          <w:tab w:val="left" w:pos="8819"/>
        </w:tabs>
        <w:ind w:left="450" w:hanging="360"/>
        <w:jc w:val="center"/>
        <w:rPr>
          <w:rFonts w:ascii="Times New Roman" w:hAnsi="Times New Roman"/>
          <w:sz w:val="20"/>
        </w:rPr>
        <w:sectPr w:rsidR="00704A88" w:rsidRPr="00C07ED6">
          <w:headerReference w:type="default" r:id="rId37"/>
          <w:pgSz w:w="11880" w:h="16840"/>
          <w:pgMar w:top="720" w:right="620" w:bottom="720" w:left="1140" w:header="720" w:footer="720" w:gutter="0"/>
          <w:pgNumType w:start="20"/>
          <w:cols w:space="720"/>
        </w:sectPr>
      </w:pPr>
    </w:p>
    <w:p w14:paraId="45A4868E" w14:textId="77777777" w:rsidR="00704A88" w:rsidRPr="00C07ED6" w:rsidRDefault="00704A88">
      <w:pPr>
        <w:ind w:right="490"/>
        <w:jc w:val="center"/>
        <w:rPr>
          <w:rFonts w:ascii="Times New Roman" w:hAnsi="Times New Roman"/>
          <w:b/>
          <w:sz w:val="34"/>
        </w:rPr>
      </w:pPr>
      <w:r w:rsidRPr="00C07ED6">
        <w:rPr>
          <w:rFonts w:ascii="Times New Roman" w:hAnsi="Times New Roman"/>
          <w:b/>
          <w:sz w:val="34"/>
        </w:rPr>
        <w:lastRenderedPageBreak/>
        <w:t>Contrasting the Abrahamic &amp; Mosaic Covenants</w:t>
      </w:r>
      <w:r w:rsidRPr="00C07ED6">
        <w:rPr>
          <w:rFonts w:ascii="Times New Roman" w:hAnsi="Times New Roman"/>
          <w:vanish/>
          <w:sz w:val="10"/>
        </w:rPr>
        <w:fldChar w:fldCharType="begin"/>
      </w:r>
      <w:r w:rsidRPr="00C07ED6">
        <w:rPr>
          <w:rFonts w:ascii="Times New Roman" w:hAnsi="Times New Roman"/>
          <w:vanish/>
          <w:sz w:val="10"/>
        </w:rPr>
        <w:instrText xml:space="preserve"> TC </w:instrText>
      </w:r>
      <w:r w:rsidRPr="00C07ED6">
        <w:rPr>
          <w:rFonts w:ascii="Times New Roman" w:hAnsi="Times New Roman"/>
          <w:sz w:val="10"/>
        </w:rPr>
        <w:instrText xml:space="preserve"> "</w:instrText>
      </w:r>
      <w:bookmarkStart w:id="44" w:name="_Toc408385654"/>
      <w:bookmarkStart w:id="45" w:name="_Toc408391860"/>
      <w:bookmarkStart w:id="46" w:name="_Toc413070654"/>
      <w:bookmarkStart w:id="47" w:name="_Toc125796959"/>
      <w:r w:rsidRPr="00C07ED6">
        <w:rPr>
          <w:rFonts w:ascii="Times New Roman" w:hAnsi="Times New Roman"/>
          <w:sz w:val="10"/>
        </w:rPr>
        <w:instrText>Contrasting the Abrahamic &amp; Mosaic Covenants</w:instrText>
      </w:r>
      <w:bookmarkEnd w:id="44"/>
      <w:bookmarkEnd w:id="45"/>
      <w:bookmarkEnd w:id="46"/>
      <w:bookmarkEnd w:id="47"/>
      <w:r w:rsidRPr="00C07ED6">
        <w:rPr>
          <w:rFonts w:ascii="Times New Roman" w:hAnsi="Times New Roman"/>
          <w:sz w:val="10"/>
        </w:rPr>
        <w:instrText xml:space="preserve">" \l 3 </w:instrText>
      </w:r>
      <w:r w:rsidRPr="00C07ED6">
        <w:rPr>
          <w:rFonts w:ascii="Times New Roman" w:hAnsi="Times New Roman"/>
          <w:vanish/>
          <w:sz w:val="10"/>
        </w:rPr>
        <w:fldChar w:fldCharType="end"/>
      </w:r>
    </w:p>
    <w:p w14:paraId="53CAD831" w14:textId="77777777" w:rsidR="00704A88" w:rsidRPr="00C07ED6" w:rsidRDefault="00704A88">
      <w:pPr>
        <w:ind w:right="490"/>
        <w:rPr>
          <w:rFonts w:ascii="Times New Roman" w:hAnsi="Times New Roman"/>
          <w:sz w:val="20"/>
        </w:rPr>
      </w:pPr>
      <w:r w:rsidRPr="00C07ED6">
        <w:rPr>
          <w:rFonts w:ascii="Times New Roman" w:hAnsi="Times New Roman"/>
          <w:vanish/>
          <w:sz w:val="20"/>
        </w:rPr>
        <w:t xml:space="preserve">cf. </w:t>
      </w:r>
      <w:proofErr w:type="spellStart"/>
      <w:r w:rsidRPr="00C07ED6">
        <w:rPr>
          <w:rFonts w:ascii="Times New Roman" w:hAnsi="Times New Roman"/>
          <w:vanish/>
          <w:sz w:val="20"/>
        </w:rPr>
        <w:t>Esch</w:t>
      </w:r>
      <w:proofErr w:type="spellEnd"/>
      <w:r w:rsidRPr="00C07ED6">
        <w:rPr>
          <w:rFonts w:ascii="Times New Roman" w:hAnsi="Times New Roman"/>
          <w:vanish/>
          <w:sz w:val="20"/>
        </w:rPr>
        <w:t>, 25a; OTS, ; NTS, 155</w:t>
      </w:r>
    </w:p>
    <w:p w14:paraId="27D4AB24" w14:textId="77777777" w:rsidR="00704A88" w:rsidRPr="00C07ED6" w:rsidRDefault="00704A88">
      <w:pPr>
        <w:ind w:right="490"/>
        <w:rPr>
          <w:rFonts w:ascii="Times New Roman" w:hAnsi="Times New Roman"/>
          <w:sz w:val="20"/>
        </w:rPr>
      </w:pPr>
      <w:r w:rsidRPr="00C07ED6">
        <w:rPr>
          <w:rFonts w:ascii="Times New Roman" w:hAnsi="Times New Roman"/>
          <w:sz w:val="20"/>
        </w:rPr>
        <w:t>Distinguishing these covenants provides a foundation for interpreting the OT and NT, especially the prophets as they look back on covenants with both Abraham (e.g., Ezek. 36–37; OTS, 508) and Moses (e.g., Lam. 1:3; OTS, 496).  Knowing the conditional and temporal nature of the Law prevents misapplying obsolete commands to the Church today (e.g., Sabbath, charging interest to believers, tithing).  Also, God’s faithfulness to sinners is clear due to Abraham.</w:t>
      </w:r>
    </w:p>
    <w:p w14:paraId="24B647AA" w14:textId="77777777" w:rsidR="00704A88" w:rsidRPr="00C07ED6" w:rsidRDefault="00704A88">
      <w:pPr>
        <w:ind w:right="490"/>
        <w:rPr>
          <w:rFonts w:ascii="Times New Roman" w:hAnsi="Times New Roman"/>
          <w:sz w:val="20"/>
        </w:rPr>
      </w:pPr>
    </w:p>
    <w:p w14:paraId="7FE81873" w14:textId="77777777" w:rsidR="00704A88" w:rsidRPr="00C07ED6" w:rsidRDefault="00704A88">
      <w:pPr>
        <w:ind w:right="-385"/>
        <w:jc w:val="center"/>
        <w:rPr>
          <w:rFonts w:ascii="Times New Roman" w:hAnsi="Times New Roman"/>
          <w:sz w:val="12"/>
        </w:rPr>
      </w:pPr>
    </w:p>
    <w:tbl>
      <w:tblPr>
        <w:tblW w:w="0" w:type="auto"/>
        <w:tblLayout w:type="fixed"/>
        <w:tblCellMar>
          <w:left w:w="80" w:type="dxa"/>
          <w:right w:w="80" w:type="dxa"/>
        </w:tblCellMar>
        <w:tblLook w:val="0000" w:firstRow="0" w:lastRow="0" w:firstColumn="0" w:lastColumn="0" w:noHBand="0" w:noVBand="0"/>
      </w:tblPr>
      <w:tblGrid>
        <w:gridCol w:w="1610"/>
        <w:gridCol w:w="3870"/>
        <w:gridCol w:w="4230"/>
      </w:tblGrid>
      <w:tr w:rsidR="00704A88" w:rsidRPr="00C07ED6" w14:paraId="493FDC5A" w14:textId="77777777">
        <w:trPr>
          <w:cantSplit/>
        </w:trPr>
        <w:tc>
          <w:tcPr>
            <w:tcW w:w="1610" w:type="dxa"/>
            <w:tcBorders>
              <w:top w:val="single" w:sz="12" w:space="0" w:color="000000"/>
              <w:left w:val="single" w:sz="12" w:space="0" w:color="000000"/>
              <w:right w:val="double" w:sz="6" w:space="0" w:color="000000"/>
            </w:tcBorders>
            <w:shd w:val="pct90" w:color="000000" w:fill="FFFFFF"/>
          </w:tcPr>
          <w:p w14:paraId="05FEEFDD" w14:textId="77777777" w:rsidR="00704A88" w:rsidRPr="00C07ED6" w:rsidRDefault="00704A88">
            <w:pPr>
              <w:ind w:right="-80"/>
              <w:jc w:val="left"/>
              <w:rPr>
                <w:rFonts w:ascii="Times New Roman" w:hAnsi="Times New Roman"/>
                <w:i/>
                <w:color w:val="FFFFFF"/>
                <w:sz w:val="28"/>
              </w:rPr>
            </w:pPr>
          </w:p>
        </w:tc>
        <w:tc>
          <w:tcPr>
            <w:tcW w:w="3870" w:type="dxa"/>
            <w:tcBorders>
              <w:top w:val="single" w:sz="12" w:space="0" w:color="000000"/>
              <w:left w:val="nil"/>
            </w:tcBorders>
            <w:shd w:val="pct90" w:color="000000" w:fill="FFFFFF"/>
          </w:tcPr>
          <w:p w14:paraId="20449CF8" w14:textId="77777777" w:rsidR="00704A88" w:rsidRPr="00C07ED6" w:rsidRDefault="00704A88">
            <w:pPr>
              <w:ind w:right="88"/>
              <w:jc w:val="left"/>
              <w:rPr>
                <w:rFonts w:ascii="Times New Roman" w:hAnsi="Times New Roman"/>
                <w:color w:val="FFFFFF"/>
                <w:sz w:val="28"/>
              </w:rPr>
            </w:pPr>
            <w:bookmarkStart w:id="48" w:name="_Toc393736858"/>
            <w:r w:rsidRPr="00C07ED6">
              <w:rPr>
                <w:rFonts w:ascii="Times New Roman" w:hAnsi="Times New Roman"/>
                <w:color w:val="FFFFFF"/>
                <w:sz w:val="28"/>
              </w:rPr>
              <w:t>Abrahamic Covenant</w:t>
            </w:r>
            <w:bookmarkEnd w:id="48"/>
          </w:p>
        </w:tc>
        <w:tc>
          <w:tcPr>
            <w:tcW w:w="4230" w:type="dxa"/>
            <w:tcBorders>
              <w:top w:val="single" w:sz="12" w:space="0" w:color="000000"/>
              <w:right w:val="single" w:sz="12" w:space="0" w:color="000000"/>
            </w:tcBorders>
            <w:shd w:val="pct90" w:color="000000" w:fill="FFFFFF"/>
          </w:tcPr>
          <w:p w14:paraId="0346ABF7" w14:textId="77777777" w:rsidR="00704A88" w:rsidRPr="00C07ED6" w:rsidRDefault="00704A88">
            <w:pPr>
              <w:ind w:right="10"/>
              <w:jc w:val="left"/>
              <w:rPr>
                <w:rFonts w:ascii="Times New Roman" w:hAnsi="Times New Roman"/>
                <w:color w:val="FFFFFF"/>
                <w:sz w:val="28"/>
              </w:rPr>
            </w:pPr>
            <w:bookmarkStart w:id="49" w:name="_Toc393736859"/>
            <w:r w:rsidRPr="00C07ED6">
              <w:rPr>
                <w:rFonts w:ascii="Times New Roman" w:hAnsi="Times New Roman"/>
                <w:color w:val="FFFFFF"/>
                <w:sz w:val="28"/>
              </w:rPr>
              <w:t>Mosaic Covenant</w:t>
            </w:r>
            <w:bookmarkEnd w:id="49"/>
          </w:p>
        </w:tc>
      </w:tr>
      <w:tr w:rsidR="00704A88" w:rsidRPr="00C07ED6" w14:paraId="23A029FB" w14:textId="77777777">
        <w:trPr>
          <w:cantSplit/>
        </w:trPr>
        <w:tc>
          <w:tcPr>
            <w:tcW w:w="1610" w:type="dxa"/>
            <w:tcBorders>
              <w:left w:val="single" w:sz="12" w:space="0" w:color="000000"/>
              <w:right w:val="double" w:sz="6" w:space="0" w:color="000000"/>
            </w:tcBorders>
          </w:tcPr>
          <w:p w14:paraId="31F53653" w14:textId="77777777" w:rsidR="00704A88" w:rsidRPr="00C07ED6" w:rsidRDefault="00704A88">
            <w:pPr>
              <w:ind w:right="-80"/>
              <w:jc w:val="left"/>
              <w:rPr>
                <w:rFonts w:ascii="Times New Roman" w:hAnsi="Times New Roman"/>
                <w:i/>
                <w:sz w:val="20"/>
              </w:rPr>
            </w:pPr>
            <w:bookmarkStart w:id="50" w:name="_Toc393736860"/>
          </w:p>
          <w:p w14:paraId="2731DF87" w14:textId="77777777" w:rsidR="00704A88" w:rsidRPr="00C07ED6" w:rsidRDefault="00704A88">
            <w:pPr>
              <w:ind w:right="-80"/>
              <w:jc w:val="left"/>
              <w:rPr>
                <w:rFonts w:ascii="Times New Roman" w:hAnsi="Times New Roman"/>
                <w:i/>
                <w:sz w:val="20"/>
              </w:rPr>
            </w:pPr>
            <w:r w:rsidRPr="00C07ED6">
              <w:rPr>
                <w:rFonts w:ascii="Times New Roman" w:hAnsi="Times New Roman"/>
                <w:i/>
                <w:sz w:val="20"/>
              </w:rPr>
              <w:t>Recipient</w:t>
            </w:r>
            <w:bookmarkEnd w:id="50"/>
            <w:r w:rsidRPr="00C07ED6">
              <w:rPr>
                <w:rFonts w:ascii="Times New Roman" w:hAnsi="Times New Roman"/>
                <w:i/>
                <w:sz w:val="20"/>
              </w:rPr>
              <w:t xml:space="preserve"> </w:t>
            </w:r>
            <w:bookmarkStart w:id="51" w:name="_Toc393736861"/>
          </w:p>
          <w:p w14:paraId="3F58FB8F" w14:textId="77777777" w:rsidR="00704A88" w:rsidRPr="00C07ED6" w:rsidRDefault="00704A88">
            <w:pPr>
              <w:ind w:right="-80"/>
              <w:jc w:val="left"/>
              <w:rPr>
                <w:rFonts w:ascii="Times New Roman" w:hAnsi="Times New Roman"/>
                <w:i/>
                <w:sz w:val="20"/>
              </w:rPr>
            </w:pPr>
            <w:r w:rsidRPr="00C07ED6">
              <w:rPr>
                <w:rFonts w:ascii="Times New Roman" w:hAnsi="Times New Roman"/>
                <w:i/>
                <w:sz w:val="20"/>
              </w:rPr>
              <w:t>(Date</w:t>
            </w:r>
            <w:bookmarkEnd w:id="51"/>
            <w:r w:rsidRPr="00C07ED6">
              <w:rPr>
                <w:rFonts w:ascii="Times New Roman" w:hAnsi="Times New Roman"/>
                <w:i/>
                <w:sz w:val="20"/>
              </w:rPr>
              <w:t xml:space="preserve"> </w:t>
            </w:r>
            <w:bookmarkStart w:id="52" w:name="_Toc393736862"/>
            <w:r w:rsidRPr="00C07ED6">
              <w:rPr>
                <w:rFonts w:ascii="Times New Roman" w:hAnsi="Times New Roman"/>
                <w:i/>
                <w:sz w:val="20"/>
              </w:rPr>
              <w:t>&amp; Place</w:t>
            </w:r>
            <w:bookmarkEnd w:id="52"/>
            <w:r w:rsidRPr="00C07ED6">
              <w:rPr>
                <w:rFonts w:ascii="Times New Roman" w:hAnsi="Times New Roman"/>
                <w:i/>
                <w:sz w:val="20"/>
              </w:rPr>
              <w:t>)</w:t>
            </w:r>
          </w:p>
        </w:tc>
        <w:tc>
          <w:tcPr>
            <w:tcW w:w="3870" w:type="dxa"/>
            <w:tcBorders>
              <w:left w:val="nil"/>
            </w:tcBorders>
          </w:tcPr>
          <w:p w14:paraId="53B77BA8" w14:textId="77777777" w:rsidR="00704A88" w:rsidRPr="00C07ED6" w:rsidRDefault="00704A88">
            <w:pPr>
              <w:ind w:right="88"/>
              <w:jc w:val="left"/>
              <w:rPr>
                <w:rFonts w:ascii="Times New Roman" w:hAnsi="Times New Roman"/>
                <w:sz w:val="20"/>
              </w:rPr>
            </w:pPr>
            <w:bookmarkStart w:id="53" w:name="_Toc393736863"/>
          </w:p>
          <w:p w14:paraId="410FCCA6" w14:textId="77777777" w:rsidR="00704A88" w:rsidRPr="00C07ED6" w:rsidRDefault="00704A88">
            <w:pPr>
              <w:ind w:right="88"/>
              <w:jc w:val="left"/>
              <w:rPr>
                <w:rFonts w:ascii="Times New Roman" w:hAnsi="Times New Roman"/>
                <w:sz w:val="20"/>
              </w:rPr>
            </w:pPr>
            <w:r w:rsidRPr="00C07ED6">
              <w:rPr>
                <w:rFonts w:ascii="Times New Roman" w:hAnsi="Times New Roman"/>
                <w:sz w:val="20"/>
              </w:rPr>
              <w:t>Abraham</w:t>
            </w:r>
            <w:bookmarkEnd w:id="53"/>
            <w:r w:rsidRPr="00C07ED6">
              <w:rPr>
                <w:rFonts w:ascii="Times New Roman" w:hAnsi="Times New Roman"/>
                <w:sz w:val="20"/>
              </w:rPr>
              <w:t xml:space="preserve"> </w:t>
            </w:r>
            <w:bookmarkStart w:id="54" w:name="_Toc393736864"/>
            <w:r w:rsidRPr="00C07ED6">
              <w:rPr>
                <w:rFonts w:ascii="Times New Roman" w:hAnsi="Times New Roman"/>
                <w:sz w:val="20"/>
              </w:rPr>
              <w:t>as mediator for all nations</w:t>
            </w:r>
          </w:p>
          <w:p w14:paraId="162AD65F" w14:textId="77777777" w:rsidR="00704A88" w:rsidRPr="00C07ED6" w:rsidRDefault="00704A88">
            <w:pPr>
              <w:ind w:right="88"/>
              <w:jc w:val="left"/>
              <w:rPr>
                <w:rFonts w:ascii="Times New Roman" w:hAnsi="Times New Roman"/>
                <w:sz w:val="20"/>
              </w:rPr>
            </w:pPr>
            <w:r w:rsidRPr="00C07ED6">
              <w:rPr>
                <w:rFonts w:ascii="Times New Roman" w:hAnsi="Times New Roman"/>
                <w:sz w:val="20"/>
              </w:rPr>
              <w:t xml:space="preserve">2060 </w:t>
            </w:r>
            <w:r w:rsidRPr="00C07ED6">
              <w:rPr>
                <w:rFonts w:ascii="Times New Roman" w:hAnsi="Times New Roman"/>
                <w:sz w:val="18"/>
              </w:rPr>
              <w:t>BC</w:t>
            </w:r>
            <w:bookmarkStart w:id="55" w:name="_Toc393736865"/>
            <w:bookmarkEnd w:id="54"/>
            <w:r w:rsidRPr="00C07ED6">
              <w:rPr>
                <w:rFonts w:ascii="Times New Roman" w:hAnsi="Times New Roman"/>
                <w:sz w:val="18"/>
              </w:rPr>
              <w:t xml:space="preserve">, </w:t>
            </w:r>
            <w:r w:rsidRPr="00C07ED6">
              <w:rPr>
                <w:rFonts w:ascii="Times New Roman" w:hAnsi="Times New Roman"/>
                <w:sz w:val="20"/>
              </w:rPr>
              <w:t>Ur of the Chaldees</w:t>
            </w:r>
            <w:bookmarkEnd w:id="55"/>
          </w:p>
        </w:tc>
        <w:tc>
          <w:tcPr>
            <w:tcW w:w="4230" w:type="dxa"/>
            <w:tcBorders>
              <w:right w:val="single" w:sz="12" w:space="0" w:color="000000"/>
            </w:tcBorders>
          </w:tcPr>
          <w:p w14:paraId="046EBABB" w14:textId="77777777" w:rsidR="00704A88" w:rsidRPr="00C07ED6" w:rsidRDefault="00704A88">
            <w:pPr>
              <w:ind w:right="10"/>
              <w:jc w:val="left"/>
              <w:rPr>
                <w:rFonts w:ascii="Times New Roman" w:hAnsi="Times New Roman"/>
                <w:sz w:val="20"/>
              </w:rPr>
            </w:pPr>
            <w:bookmarkStart w:id="56" w:name="_Toc393736866"/>
          </w:p>
          <w:p w14:paraId="26FE3E99" w14:textId="77777777" w:rsidR="00704A88" w:rsidRPr="00C07ED6" w:rsidRDefault="00704A88">
            <w:pPr>
              <w:ind w:right="10"/>
              <w:jc w:val="left"/>
              <w:rPr>
                <w:rFonts w:ascii="Times New Roman" w:hAnsi="Times New Roman"/>
                <w:sz w:val="20"/>
              </w:rPr>
            </w:pPr>
            <w:r w:rsidRPr="00C07ED6">
              <w:rPr>
                <w:rFonts w:ascii="Times New Roman" w:hAnsi="Times New Roman"/>
                <w:sz w:val="20"/>
              </w:rPr>
              <w:t>Moses as mediator for Israel</w:t>
            </w:r>
            <w:bookmarkEnd w:id="56"/>
            <w:r w:rsidRPr="00C07ED6">
              <w:rPr>
                <w:rFonts w:ascii="Times New Roman" w:hAnsi="Times New Roman"/>
                <w:sz w:val="20"/>
              </w:rPr>
              <w:t xml:space="preserve"> </w:t>
            </w:r>
            <w:bookmarkStart w:id="57" w:name="_Toc393736867"/>
          </w:p>
          <w:p w14:paraId="02B442EF" w14:textId="77777777" w:rsidR="00704A88" w:rsidRPr="00C07ED6" w:rsidRDefault="00704A88">
            <w:pPr>
              <w:ind w:right="10"/>
              <w:jc w:val="left"/>
              <w:rPr>
                <w:rFonts w:ascii="Times New Roman" w:hAnsi="Times New Roman"/>
                <w:sz w:val="20"/>
              </w:rPr>
            </w:pPr>
            <w:r w:rsidRPr="00C07ED6">
              <w:rPr>
                <w:rFonts w:ascii="Times New Roman" w:hAnsi="Times New Roman"/>
                <w:sz w:val="20"/>
              </w:rPr>
              <w:t xml:space="preserve">1445 </w:t>
            </w:r>
            <w:r w:rsidRPr="00C07ED6">
              <w:rPr>
                <w:rFonts w:ascii="Times New Roman" w:hAnsi="Times New Roman"/>
                <w:sz w:val="18"/>
              </w:rPr>
              <w:t>BC</w:t>
            </w:r>
            <w:bookmarkStart w:id="58" w:name="_Toc393736868"/>
            <w:bookmarkEnd w:id="57"/>
            <w:r w:rsidRPr="00C07ED6">
              <w:rPr>
                <w:rFonts w:ascii="Times New Roman" w:hAnsi="Times New Roman"/>
                <w:sz w:val="18"/>
              </w:rPr>
              <w:t xml:space="preserve">, </w:t>
            </w:r>
            <w:r w:rsidRPr="00C07ED6">
              <w:rPr>
                <w:rFonts w:ascii="Times New Roman" w:hAnsi="Times New Roman"/>
                <w:sz w:val="20"/>
              </w:rPr>
              <w:t>Mount Sinai</w:t>
            </w:r>
            <w:bookmarkEnd w:id="58"/>
          </w:p>
          <w:p w14:paraId="58788C03" w14:textId="77777777" w:rsidR="00704A88" w:rsidRPr="00C07ED6" w:rsidRDefault="00704A88">
            <w:pPr>
              <w:ind w:right="10"/>
              <w:jc w:val="left"/>
              <w:rPr>
                <w:rFonts w:ascii="Times New Roman" w:hAnsi="Times New Roman"/>
                <w:sz w:val="20"/>
              </w:rPr>
            </w:pPr>
          </w:p>
        </w:tc>
      </w:tr>
      <w:tr w:rsidR="00704A88" w:rsidRPr="00C07ED6" w14:paraId="1EEE9051" w14:textId="77777777">
        <w:trPr>
          <w:cantSplit/>
        </w:trPr>
        <w:tc>
          <w:tcPr>
            <w:tcW w:w="1610" w:type="dxa"/>
            <w:tcBorders>
              <w:left w:val="single" w:sz="12" w:space="0" w:color="000000"/>
              <w:right w:val="double" w:sz="6" w:space="0" w:color="000000"/>
            </w:tcBorders>
          </w:tcPr>
          <w:p w14:paraId="52775953" w14:textId="77777777" w:rsidR="00704A88" w:rsidRPr="00C07ED6" w:rsidRDefault="00704A88">
            <w:pPr>
              <w:ind w:right="-80"/>
              <w:jc w:val="left"/>
              <w:rPr>
                <w:rFonts w:ascii="Times New Roman" w:hAnsi="Times New Roman"/>
                <w:i/>
                <w:sz w:val="20"/>
              </w:rPr>
            </w:pPr>
            <w:bookmarkStart w:id="59" w:name="_Toc393736869"/>
            <w:r w:rsidRPr="00C07ED6">
              <w:rPr>
                <w:rFonts w:ascii="Times New Roman" w:hAnsi="Times New Roman"/>
                <w:i/>
                <w:sz w:val="20"/>
              </w:rPr>
              <w:t>Scripture</w:t>
            </w:r>
            <w:bookmarkEnd w:id="59"/>
          </w:p>
        </w:tc>
        <w:tc>
          <w:tcPr>
            <w:tcW w:w="3870" w:type="dxa"/>
            <w:tcBorders>
              <w:left w:val="nil"/>
            </w:tcBorders>
          </w:tcPr>
          <w:p w14:paraId="47AAA882" w14:textId="77777777" w:rsidR="00704A88" w:rsidRPr="00C07ED6" w:rsidRDefault="00704A88">
            <w:pPr>
              <w:ind w:right="88"/>
              <w:jc w:val="left"/>
              <w:rPr>
                <w:rFonts w:ascii="Times New Roman" w:hAnsi="Times New Roman"/>
                <w:sz w:val="20"/>
              </w:rPr>
            </w:pPr>
            <w:bookmarkStart w:id="60" w:name="_Toc393736870"/>
            <w:r w:rsidRPr="00C07ED6">
              <w:rPr>
                <w:rFonts w:ascii="Times New Roman" w:hAnsi="Times New Roman"/>
                <w:sz w:val="20"/>
              </w:rPr>
              <w:t>Genesis 12:1-3 (but formalized into a covenant in Genesis 15)</w:t>
            </w:r>
            <w:bookmarkEnd w:id="60"/>
          </w:p>
          <w:p w14:paraId="790F5785" w14:textId="77777777" w:rsidR="00704A88" w:rsidRPr="00C07ED6" w:rsidRDefault="00704A88">
            <w:pPr>
              <w:ind w:right="88"/>
              <w:jc w:val="left"/>
              <w:rPr>
                <w:rFonts w:ascii="Times New Roman" w:hAnsi="Times New Roman"/>
                <w:sz w:val="20"/>
              </w:rPr>
            </w:pPr>
          </w:p>
        </w:tc>
        <w:tc>
          <w:tcPr>
            <w:tcW w:w="4230" w:type="dxa"/>
            <w:tcBorders>
              <w:right w:val="single" w:sz="12" w:space="0" w:color="000000"/>
            </w:tcBorders>
          </w:tcPr>
          <w:p w14:paraId="5C9D706B" w14:textId="77777777" w:rsidR="00704A88" w:rsidRPr="00C07ED6" w:rsidRDefault="00704A88">
            <w:pPr>
              <w:ind w:right="10"/>
              <w:jc w:val="left"/>
              <w:rPr>
                <w:rFonts w:ascii="Times New Roman" w:hAnsi="Times New Roman"/>
                <w:sz w:val="20"/>
              </w:rPr>
            </w:pPr>
            <w:bookmarkStart w:id="61" w:name="_Toc393736871"/>
            <w:r w:rsidRPr="00C07ED6">
              <w:rPr>
                <w:rFonts w:ascii="Times New Roman" w:hAnsi="Times New Roman"/>
                <w:sz w:val="20"/>
              </w:rPr>
              <w:t>Exodus 20—31 is the heart of the covenant</w:t>
            </w:r>
            <w:bookmarkEnd w:id="61"/>
          </w:p>
        </w:tc>
      </w:tr>
      <w:tr w:rsidR="00704A88" w:rsidRPr="00C07ED6" w14:paraId="14E3127E" w14:textId="77777777">
        <w:trPr>
          <w:cantSplit/>
        </w:trPr>
        <w:tc>
          <w:tcPr>
            <w:tcW w:w="1610" w:type="dxa"/>
            <w:tcBorders>
              <w:left w:val="single" w:sz="12" w:space="0" w:color="000000"/>
              <w:right w:val="double" w:sz="6" w:space="0" w:color="000000"/>
            </w:tcBorders>
          </w:tcPr>
          <w:p w14:paraId="412325ED" w14:textId="77777777" w:rsidR="00704A88" w:rsidRPr="00C07ED6" w:rsidRDefault="00704A88">
            <w:pPr>
              <w:ind w:right="-80"/>
              <w:jc w:val="left"/>
              <w:rPr>
                <w:rFonts w:ascii="Times New Roman" w:hAnsi="Times New Roman"/>
                <w:i/>
                <w:sz w:val="20"/>
              </w:rPr>
            </w:pPr>
            <w:r w:rsidRPr="00C07ED6">
              <w:rPr>
                <w:rFonts w:ascii="Times New Roman" w:hAnsi="Times New Roman"/>
                <w:i/>
                <w:sz w:val="20"/>
              </w:rPr>
              <w:t>Between God &amp;</w:t>
            </w:r>
          </w:p>
        </w:tc>
        <w:tc>
          <w:tcPr>
            <w:tcW w:w="3870" w:type="dxa"/>
            <w:tcBorders>
              <w:left w:val="nil"/>
            </w:tcBorders>
          </w:tcPr>
          <w:p w14:paraId="7C72DF45" w14:textId="77777777" w:rsidR="00704A88" w:rsidRPr="00C07ED6" w:rsidRDefault="00704A88">
            <w:pPr>
              <w:ind w:right="88"/>
              <w:jc w:val="left"/>
              <w:rPr>
                <w:rFonts w:ascii="Times New Roman" w:hAnsi="Times New Roman"/>
                <w:sz w:val="20"/>
              </w:rPr>
            </w:pPr>
            <w:r w:rsidRPr="00C07ED6">
              <w:rPr>
                <w:rFonts w:ascii="Times New Roman" w:hAnsi="Times New Roman"/>
                <w:sz w:val="20"/>
              </w:rPr>
              <w:t>A person (for a future nation)</w:t>
            </w:r>
          </w:p>
        </w:tc>
        <w:tc>
          <w:tcPr>
            <w:tcW w:w="4230" w:type="dxa"/>
            <w:tcBorders>
              <w:right w:val="single" w:sz="12" w:space="0" w:color="000000"/>
            </w:tcBorders>
          </w:tcPr>
          <w:p w14:paraId="5DEC42AA" w14:textId="77777777" w:rsidR="00704A88" w:rsidRPr="00C07ED6" w:rsidRDefault="00704A88">
            <w:pPr>
              <w:ind w:right="10"/>
              <w:jc w:val="left"/>
              <w:rPr>
                <w:rFonts w:ascii="Times New Roman" w:hAnsi="Times New Roman"/>
                <w:sz w:val="20"/>
              </w:rPr>
            </w:pPr>
            <w:r w:rsidRPr="00C07ED6">
              <w:rPr>
                <w:rFonts w:ascii="Times New Roman" w:hAnsi="Times New Roman"/>
                <w:sz w:val="20"/>
              </w:rPr>
              <w:t xml:space="preserve">A nation </w:t>
            </w:r>
          </w:p>
          <w:p w14:paraId="4BC6637A" w14:textId="77777777" w:rsidR="00704A88" w:rsidRPr="00C07ED6" w:rsidRDefault="00704A88">
            <w:pPr>
              <w:ind w:right="10"/>
              <w:jc w:val="left"/>
              <w:rPr>
                <w:rFonts w:ascii="Times New Roman" w:hAnsi="Times New Roman"/>
                <w:sz w:val="20"/>
              </w:rPr>
            </w:pPr>
          </w:p>
        </w:tc>
      </w:tr>
      <w:tr w:rsidR="00704A88" w:rsidRPr="00C07ED6" w14:paraId="5165194A" w14:textId="77777777">
        <w:trPr>
          <w:cantSplit/>
        </w:trPr>
        <w:tc>
          <w:tcPr>
            <w:tcW w:w="1610" w:type="dxa"/>
            <w:tcBorders>
              <w:left w:val="single" w:sz="12" w:space="0" w:color="000000"/>
              <w:right w:val="double" w:sz="6" w:space="0" w:color="000000"/>
            </w:tcBorders>
          </w:tcPr>
          <w:p w14:paraId="66493713" w14:textId="77777777" w:rsidR="00704A88" w:rsidRPr="00C07ED6" w:rsidRDefault="00704A88">
            <w:pPr>
              <w:ind w:right="-80"/>
              <w:jc w:val="left"/>
              <w:rPr>
                <w:rFonts w:ascii="Times New Roman" w:hAnsi="Times New Roman"/>
                <w:i/>
                <w:sz w:val="20"/>
              </w:rPr>
            </w:pPr>
            <w:r w:rsidRPr="00C07ED6">
              <w:rPr>
                <w:rFonts w:ascii="Times New Roman" w:hAnsi="Times New Roman"/>
                <w:i/>
                <w:sz w:val="20"/>
              </w:rPr>
              <w:t>Scope</w:t>
            </w:r>
          </w:p>
        </w:tc>
        <w:tc>
          <w:tcPr>
            <w:tcW w:w="3870" w:type="dxa"/>
            <w:tcBorders>
              <w:left w:val="nil"/>
            </w:tcBorders>
          </w:tcPr>
          <w:p w14:paraId="21D2C2CC" w14:textId="77777777" w:rsidR="00704A88" w:rsidRPr="00C07ED6" w:rsidRDefault="00704A88">
            <w:pPr>
              <w:ind w:right="88"/>
              <w:jc w:val="left"/>
              <w:rPr>
                <w:rFonts w:ascii="Times New Roman" w:hAnsi="Times New Roman"/>
                <w:sz w:val="20"/>
              </w:rPr>
            </w:pPr>
            <w:r w:rsidRPr="00C07ED6">
              <w:rPr>
                <w:rFonts w:ascii="Times New Roman" w:hAnsi="Times New Roman"/>
                <w:sz w:val="20"/>
              </w:rPr>
              <w:t>Universal (“all peoples will be blessed through you”)</w:t>
            </w:r>
          </w:p>
          <w:p w14:paraId="2D87DF5B" w14:textId="77777777" w:rsidR="00704A88" w:rsidRPr="00C07ED6" w:rsidRDefault="00704A88">
            <w:pPr>
              <w:ind w:right="88"/>
              <w:jc w:val="left"/>
              <w:rPr>
                <w:rFonts w:ascii="Times New Roman" w:hAnsi="Times New Roman"/>
                <w:sz w:val="20"/>
              </w:rPr>
            </w:pPr>
          </w:p>
        </w:tc>
        <w:tc>
          <w:tcPr>
            <w:tcW w:w="4230" w:type="dxa"/>
            <w:tcBorders>
              <w:right w:val="single" w:sz="12" w:space="0" w:color="000000"/>
            </w:tcBorders>
          </w:tcPr>
          <w:p w14:paraId="50907854" w14:textId="77777777" w:rsidR="00704A88" w:rsidRPr="00C07ED6" w:rsidRDefault="00704A88">
            <w:pPr>
              <w:ind w:right="10"/>
              <w:jc w:val="left"/>
              <w:rPr>
                <w:rFonts w:ascii="Times New Roman" w:hAnsi="Times New Roman"/>
                <w:sz w:val="20"/>
              </w:rPr>
            </w:pPr>
            <w:r w:rsidRPr="00C07ED6">
              <w:rPr>
                <w:rFonts w:ascii="Times New Roman" w:hAnsi="Times New Roman"/>
                <w:sz w:val="20"/>
              </w:rPr>
              <w:t>Only Israel received the Law (Deut. 4:8; Ps. 147:20)</w:t>
            </w:r>
          </w:p>
        </w:tc>
      </w:tr>
      <w:tr w:rsidR="00704A88" w:rsidRPr="00C07ED6" w14:paraId="276B0462" w14:textId="77777777">
        <w:trPr>
          <w:cantSplit/>
        </w:trPr>
        <w:tc>
          <w:tcPr>
            <w:tcW w:w="1610" w:type="dxa"/>
            <w:tcBorders>
              <w:left w:val="single" w:sz="12" w:space="0" w:color="000000"/>
              <w:right w:val="double" w:sz="6" w:space="0" w:color="000000"/>
            </w:tcBorders>
          </w:tcPr>
          <w:p w14:paraId="2E87FF81" w14:textId="77777777" w:rsidR="00704A88" w:rsidRPr="00C07ED6" w:rsidRDefault="00704A88">
            <w:pPr>
              <w:ind w:right="-80"/>
              <w:jc w:val="left"/>
              <w:rPr>
                <w:rFonts w:ascii="Times New Roman" w:hAnsi="Times New Roman"/>
                <w:i/>
                <w:sz w:val="20"/>
              </w:rPr>
            </w:pPr>
            <w:r w:rsidRPr="00C07ED6">
              <w:rPr>
                <w:rFonts w:ascii="Times New Roman" w:hAnsi="Times New Roman"/>
                <w:i/>
                <w:sz w:val="20"/>
              </w:rPr>
              <w:t>Character &amp; Significance</w:t>
            </w:r>
          </w:p>
        </w:tc>
        <w:tc>
          <w:tcPr>
            <w:tcW w:w="3870" w:type="dxa"/>
            <w:tcBorders>
              <w:left w:val="nil"/>
            </w:tcBorders>
          </w:tcPr>
          <w:p w14:paraId="3261C69D" w14:textId="77777777" w:rsidR="00704A88" w:rsidRPr="00C07ED6" w:rsidRDefault="00704A88">
            <w:pPr>
              <w:ind w:right="88"/>
              <w:jc w:val="left"/>
              <w:rPr>
                <w:rFonts w:ascii="Times New Roman" w:hAnsi="Times New Roman"/>
                <w:sz w:val="20"/>
              </w:rPr>
            </w:pPr>
            <w:r w:rsidRPr="00C07ED6">
              <w:rPr>
                <w:rFonts w:ascii="Times New Roman" w:hAnsi="Times New Roman"/>
                <w:sz w:val="20"/>
              </w:rPr>
              <w:t>Grace (promises)</w:t>
            </w:r>
          </w:p>
          <w:p w14:paraId="6C0D4B33" w14:textId="77777777" w:rsidR="00704A88" w:rsidRPr="00C07ED6" w:rsidRDefault="00704A88">
            <w:pPr>
              <w:ind w:right="88"/>
              <w:jc w:val="left"/>
              <w:rPr>
                <w:rFonts w:ascii="Times New Roman" w:hAnsi="Times New Roman"/>
                <w:sz w:val="20"/>
              </w:rPr>
            </w:pPr>
            <w:r w:rsidRPr="00C07ED6">
              <w:rPr>
                <w:rFonts w:ascii="Times New Roman" w:hAnsi="Times New Roman"/>
                <w:sz w:val="20"/>
              </w:rPr>
              <w:t>—primary (what God will do)</w:t>
            </w:r>
          </w:p>
        </w:tc>
        <w:tc>
          <w:tcPr>
            <w:tcW w:w="4230" w:type="dxa"/>
            <w:tcBorders>
              <w:right w:val="single" w:sz="12" w:space="0" w:color="000000"/>
            </w:tcBorders>
          </w:tcPr>
          <w:p w14:paraId="550ADF62" w14:textId="77777777" w:rsidR="00704A88" w:rsidRPr="00C07ED6" w:rsidRDefault="00704A88">
            <w:pPr>
              <w:ind w:right="10"/>
              <w:jc w:val="left"/>
              <w:rPr>
                <w:rFonts w:ascii="Times New Roman" w:hAnsi="Times New Roman"/>
                <w:sz w:val="20"/>
              </w:rPr>
            </w:pPr>
            <w:r w:rsidRPr="00C07ED6">
              <w:rPr>
                <w:rFonts w:ascii="Times New Roman" w:hAnsi="Times New Roman"/>
                <w:sz w:val="20"/>
              </w:rPr>
              <w:t>Works (laws)</w:t>
            </w:r>
          </w:p>
          <w:p w14:paraId="1D28962F" w14:textId="77777777" w:rsidR="00704A88" w:rsidRPr="00C07ED6" w:rsidRDefault="00704A88">
            <w:pPr>
              <w:ind w:right="10"/>
              <w:jc w:val="left"/>
              <w:rPr>
                <w:rFonts w:ascii="Times New Roman" w:hAnsi="Times New Roman"/>
                <w:sz w:val="20"/>
              </w:rPr>
            </w:pPr>
            <w:r w:rsidRPr="00C07ED6">
              <w:rPr>
                <w:rFonts w:ascii="Times New Roman" w:hAnsi="Times New Roman"/>
                <w:sz w:val="20"/>
              </w:rPr>
              <w:t>—secondary (how God will do it)</w:t>
            </w:r>
          </w:p>
          <w:p w14:paraId="39164BE9" w14:textId="77777777" w:rsidR="00704A88" w:rsidRPr="00C07ED6" w:rsidRDefault="00704A88">
            <w:pPr>
              <w:ind w:right="10"/>
              <w:jc w:val="left"/>
              <w:rPr>
                <w:rFonts w:ascii="Times New Roman" w:hAnsi="Times New Roman"/>
                <w:sz w:val="20"/>
              </w:rPr>
            </w:pPr>
          </w:p>
        </w:tc>
      </w:tr>
      <w:tr w:rsidR="00704A88" w:rsidRPr="00C07ED6" w14:paraId="311061AE" w14:textId="77777777">
        <w:trPr>
          <w:cantSplit/>
        </w:trPr>
        <w:tc>
          <w:tcPr>
            <w:tcW w:w="1610" w:type="dxa"/>
            <w:tcBorders>
              <w:left w:val="single" w:sz="12" w:space="0" w:color="000000"/>
              <w:right w:val="double" w:sz="6" w:space="0" w:color="000000"/>
            </w:tcBorders>
          </w:tcPr>
          <w:p w14:paraId="4F93FC2B" w14:textId="77777777" w:rsidR="00704A88" w:rsidRPr="00C07ED6" w:rsidRDefault="00704A88">
            <w:pPr>
              <w:ind w:right="-80"/>
              <w:jc w:val="left"/>
              <w:rPr>
                <w:rFonts w:ascii="Times New Roman" w:hAnsi="Times New Roman"/>
                <w:i/>
                <w:sz w:val="20"/>
              </w:rPr>
            </w:pPr>
            <w:bookmarkStart w:id="62" w:name="_Toc393736872"/>
            <w:r w:rsidRPr="00C07ED6">
              <w:rPr>
                <w:rFonts w:ascii="Times New Roman" w:hAnsi="Times New Roman"/>
                <w:i/>
                <w:sz w:val="20"/>
              </w:rPr>
              <w:t>Promises</w:t>
            </w:r>
            <w:bookmarkEnd w:id="62"/>
          </w:p>
        </w:tc>
        <w:tc>
          <w:tcPr>
            <w:tcW w:w="3870" w:type="dxa"/>
            <w:tcBorders>
              <w:left w:val="nil"/>
            </w:tcBorders>
          </w:tcPr>
          <w:p w14:paraId="7B3DCBEB" w14:textId="77777777" w:rsidR="00704A88" w:rsidRPr="00C07ED6" w:rsidRDefault="00704A88">
            <w:pPr>
              <w:ind w:right="88"/>
              <w:jc w:val="left"/>
              <w:rPr>
                <w:rFonts w:ascii="Times New Roman" w:hAnsi="Times New Roman"/>
                <w:sz w:val="20"/>
              </w:rPr>
            </w:pPr>
            <w:bookmarkStart w:id="63" w:name="_Toc393736873"/>
            <w:r w:rsidRPr="00C07ED6">
              <w:rPr>
                <w:rFonts w:ascii="Times New Roman" w:hAnsi="Times New Roman"/>
                <w:sz w:val="20"/>
              </w:rPr>
              <w:t xml:space="preserve">Land, seed, and blessing (without indication </w:t>
            </w:r>
            <w:bookmarkEnd w:id="63"/>
            <w:r w:rsidRPr="00C07ED6">
              <w:rPr>
                <w:rFonts w:ascii="Times New Roman" w:hAnsi="Times New Roman"/>
                <w:sz w:val="20"/>
              </w:rPr>
              <w:t>of time of fulfillment)</w:t>
            </w:r>
          </w:p>
          <w:p w14:paraId="0CC4EF75" w14:textId="77777777" w:rsidR="00704A88" w:rsidRPr="00C07ED6" w:rsidRDefault="00704A88">
            <w:pPr>
              <w:ind w:right="88"/>
              <w:jc w:val="left"/>
              <w:rPr>
                <w:rFonts w:ascii="Times New Roman" w:hAnsi="Times New Roman"/>
                <w:sz w:val="20"/>
              </w:rPr>
            </w:pPr>
          </w:p>
        </w:tc>
        <w:tc>
          <w:tcPr>
            <w:tcW w:w="4230" w:type="dxa"/>
            <w:tcBorders>
              <w:right w:val="single" w:sz="12" w:space="0" w:color="000000"/>
            </w:tcBorders>
          </w:tcPr>
          <w:p w14:paraId="7A23235B" w14:textId="77777777" w:rsidR="00704A88" w:rsidRPr="00C07ED6" w:rsidRDefault="00704A88">
            <w:pPr>
              <w:ind w:right="10"/>
              <w:jc w:val="left"/>
              <w:rPr>
                <w:rFonts w:ascii="Times New Roman" w:hAnsi="Times New Roman"/>
                <w:sz w:val="20"/>
              </w:rPr>
            </w:pPr>
            <w:bookmarkStart w:id="64" w:name="_Toc393736874"/>
            <w:r w:rsidRPr="00C07ED6">
              <w:rPr>
                <w:rFonts w:ascii="Times New Roman" w:hAnsi="Times New Roman"/>
                <w:sz w:val="20"/>
              </w:rPr>
              <w:t>Blessing for obedience and cursing for disobedience (Lev. 26; Deut. 28)</w:t>
            </w:r>
            <w:bookmarkEnd w:id="64"/>
          </w:p>
        </w:tc>
      </w:tr>
      <w:tr w:rsidR="00704A88" w:rsidRPr="00C07ED6" w14:paraId="35204782" w14:textId="77777777">
        <w:trPr>
          <w:cantSplit/>
        </w:trPr>
        <w:tc>
          <w:tcPr>
            <w:tcW w:w="1610" w:type="dxa"/>
            <w:tcBorders>
              <w:left w:val="single" w:sz="12" w:space="0" w:color="000000"/>
              <w:right w:val="double" w:sz="6" w:space="0" w:color="000000"/>
            </w:tcBorders>
          </w:tcPr>
          <w:p w14:paraId="5C80215B" w14:textId="77777777" w:rsidR="00704A88" w:rsidRPr="00C07ED6" w:rsidRDefault="00704A88">
            <w:pPr>
              <w:ind w:right="-80"/>
              <w:jc w:val="left"/>
              <w:rPr>
                <w:rFonts w:ascii="Times New Roman" w:hAnsi="Times New Roman"/>
                <w:i/>
                <w:sz w:val="20"/>
              </w:rPr>
            </w:pPr>
            <w:bookmarkStart w:id="65" w:name="_Toc393736875"/>
            <w:r w:rsidRPr="00C07ED6">
              <w:rPr>
                <w:rFonts w:ascii="Times New Roman" w:hAnsi="Times New Roman"/>
                <w:i/>
                <w:sz w:val="20"/>
              </w:rPr>
              <w:t>Conditions</w:t>
            </w:r>
            <w:bookmarkEnd w:id="65"/>
          </w:p>
        </w:tc>
        <w:tc>
          <w:tcPr>
            <w:tcW w:w="3870" w:type="dxa"/>
            <w:tcBorders>
              <w:left w:val="nil"/>
            </w:tcBorders>
          </w:tcPr>
          <w:p w14:paraId="3A8C9566" w14:textId="77777777" w:rsidR="00704A88" w:rsidRPr="00C07ED6" w:rsidRDefault="00704A88">
            <w:pPr>
              <w:ind w:right="88"/>
              <w:jc w:val="left"/>
              <w:rPr>
                <w:rFonts w:ascii="Times New Roman" w:hAnsi="Times New Roman"/>
                <w:sz w:val="20"/>
              </w:rPr>
            </w:pPr>
            <w:bookmarkStart w:id="66" w:name="_Toc393736876"/>
            <w:r w:rsidRPr="00C07ED6">
              <w:rPr>
                <w:rFonts w:ascii="Times New Roman" w:hAnsi="Times New Roman"/>
                <w:sz w:val="20"/>
              </w:rPr>
              <w:t>Unconditional</w:t>
            </w:r>
            <w:bookmarkStart w:id="67" w:name="_Toc393736877"/>
            <w:bookmarkEnd w:id="66"/>
            <w:r w:rsidRPr="00C07ED6">
              <w:rPr>
                <w:rFonts w:ascii="Times New Roman" w:hAnsi="Times New Roman"/>
                <w:sz w:val="20"/>
              </w:rPr>
              <w:t>: “I will…”</w:t>
            </w:r>
            <w:bookmarkEnd w:id="67"/>
          </w:p>
        </w:tc>
        <w:tc>
          <w:tcPr>
            <w:tcW w:w="4230" w:type="dxa"/>
            <w:tcBorders>
              <w:right w:val="single" w:sz="12" w:space="0" w:color="000000"/>
            </w:tcBorders>
          </w:tcPr>
          <w:p w14:paraId="3E4C2EC4" w14:textId="77777777" w:rsidR="00704A88" w:rsidRPr="00C07ED6" w:rsidRDefault="00704A88">
            <w:pPr>
              <w:ind w:right="10"/>
              <w:jc w:val="left"/>
              <w:rPr>
                <w:rFonts w:ascii="Times New Roman" w:hAnsi="Times New Roman"/>
                <w:sz w:val="20"/>
              </w:rPr>
            </w:pPr>
            <w:bookmarkStart w:id="68" w:name="_Toc393736878"/>
            <w:r w:rsidRPr="00C07ED6">
              <w:rPr>
                <w:rFonts w:ascii="Times New Roman" w:hAnsi="Times New Roman"/>
                <w:sz w:val="20"/>
              </w:rPr>
              <w:t>Conditional</w:t>
            </w:r>
            <w:bookmarkStart w:id="69" w:name="_Toc393736879"/>
            <w:bookmarkEnd w:id="68"/>
            <w:r w:rsidRPr="00C07ED6">
              <w:rPr>
                <w:rFonts w:ascii="Times New Roman" w:hAnsi="Times New Roman"/>
                <w:sz w:val="20"/>
              </w:rPr>
              <w:t>: “If you will…then I will…”</w:t>
            </w:r>
            <w:bookmarkEnd w:id="69"/>
          </w:p>
          <w:p w14:paraId="0BAADE56" w14:textId="77777777" w:rsidR="00704A88" w:rsidRPr="00C07ED6" w:rsidRDefault="00704A88">
            <w:pPr>
              <w:ind w:right="10"/>
              <w:jc w:val="left"/>
              <w:rPr>
                <w:rFonts w:ascii="Times New Roman" w:hAnsi="Times New Roman"/>
                <w:sz w:val="20"/>
              </w:rPr>
            </w:pPr>
          </w:p>
        </w:tc>
      </w:tr>
      <w:tr w:rsidR="00704A88" w:rsidRPr="00C07ED6" w14:paraId="6F60EDE0" w14:textId="77777777">
        <w:trPr>
          <w:cantSplit/>
        </w:trPr>
        <w:tc>
          <w:tcPr>
            <w:tcW w:w="1610" w:type="dxa"/>
            <w:tcBorders>
              <w:left w:val="single" w:sz="12" w:space="0" w:color="000000"/>
              <w:right w:val="double" w:sz="6" w:space="0" w:color="000000"/>
            </w:tcBorders>
          </w:tcPr>
          <w:p w14:paraId="32641DE5" w14:textId="77777777" w:rsidR="00704A88" w:rsidRPr="00C07ED6" w:rsidRDefault="00704A88">
            <w:pPr>
              <w:ind w:right="-80"/>
              <w:jc w:val="left"/>
              <w:rPr>
                <w:rFonts w:ascii="Times New Roman" w:hAnsi="Times New Roman"/>
                <w:i/>
                <w:sz w:val="20"/>
              </w:rPr>
            </w:pPr>
            <w:r w:rsidRPr="00C07ED6">
              <w:rPr>
                <w:rFonts w:ascii="Times New Roman" w:hAnsi="Times New Roman"/>
                <w:i/>
                <w:sz w:val="20"/>
              </w:rPr>
              <w:t>Participation</w:t>
            </w:r>
          </w:p>
        </w:tc>
        <w:tc>
          <w:tcPr>
            <w:tcW w:w="3870" w:type="dxa"/>
            <w:tcBorders>
              <w:left w:val="nil"/>
            </w:tcBorders>
          </w:tcPr>
          <w:p w14:paraId="45DBA199" w14:textId="77777777" w:rsidR="00704A88" w:rsidRPr="00C07ED6" w:rsidRDefault="00704A88">
            <w:pPr>
              <w:ind w:right="88"/>
              <w:jc w:val="left"/>
              <w:rPr>
                <w:rFonts w:ascii="Times New Roman" w:hAnsi="Times New Roman"/>
                <w:sz w:val="20"/>
              </w:rPr>
            </w:pPr>
            <w:r w:rsidRPr="00C07ED6">
              <w:rPr>
                <w:rFonts w:ascii="Times New Roman" w:hAnsi="Times New Roman"/>
                <w:sz w:val="20"/>
              </w:rPr>
              <w:t>Abraham asleep (Gen. 15:17)</w:t>
            </w:r>
          </w:p>
        </w:tc>
        <w:tc>
          <w:tcPr>
            <w:tcW w:w="4230" w:type="dxa"/>
            <w:tcBorders>
              <w:right w:val="single" w:sz="12" w:space="0" w:color="000000"/>
            </w:tcBorders>
          </w:tcPr>
          <w:p w14:paraId="15D34865" w14:textId="77777777" w:rsidR="00704A88" w:rsidRPr="00C07ED6" w:rsidRDefault="00704A88">
            <w:pPr>
              <w:ind w:right="10"/>
              <w:jc w:val="left"/>
              <w:rPr>
                <w:rFonts w:ascii="Times New Roman" w:hAnsi="Times New Roman"/>
                <w:sz w:val="20"/>
              </w:rPr>
            </w:pPr>
            <w:r w:rsidRPr="00C07ED6">
              <w:rPr>
                <w:rFonts w:ascii="Times New Roman" w:hAnsi="Times New Roman"/>
                <w:sz w:val="20"/>
              </w:rPr>
              <w:t>Israel agreed to obey (Exod. 19:8)</w:t>
            </w:r>
          </w:p>
          <w:p w14:paraId="658D0E0D" w14:textId="77777777" w:rsidR="00704A88" w:rsidRPr="00C07ED6" w:rsidRDefault="00704A88">
            <w:pPr>
              <w:ind w:right="10"/>
              <w:jc w:val="left"/>
              <w:rPr>
                <w:rFonts w:ascii="Times New Roman" w:hAnsi="Times New Roman"/>
                <w:sz w:val="20"/>
              </w:rPr>
            </w:pPr>
          </w:p>
        </w:tc>
      </w:tr>
      <w:tr w:rsidR="00704A88" w:rsidRPr="00C07ED6" w14:paraId="5433A548" w14:textId="77777777">
        <w:trPr>
          <w:cantSplit/>
        </w:trPr>
        <w:tc>
          <w:tcPr>
            <w:tcW w:w="1610" w:type="dxa"/>
            <w:tcBorders>
              <w:left w:val="single" w:sz="12" w:space="0" w:color="000000"/>
              <w:right w:val="double" w:sz="6" w:space="0" w:color="000000"/>
            </w:tcBorders>
          </w:tcPr>
          <w:p w14:paraId="74928C74" w14:textId="77777777" w:rsidR="00704A88" w:rsidRPr="00C07ED6" w:rsidRDefault="00704A88">
            <w:pPr>
              <w:ind w:right="-80"/>
              <w:jc w:val="left"/>
              <w:rPr>
                <w:rFonts w:ascii="Times New Roman" w:hAnsi="Times New Roman"/>
                <w:i/>
                <w:sz w:val="20"/>
              </w:rPr>
            </w:pPr>
            <w:bookmarkStart w:id="70" w:name="_Toc393736880"/>
            <w:r w:rsidRPr="00C07ED6">
              <w:rPr>
                <w:rFonts w:ascii="Times New Roman" w:hAnsi="Times New Roman"/>
                <w:i/>
                <w:sz w:val="20"/>
              </w:rPr>
              <w:t>Analogy</w:t>
            </w:r>
            <w:bookmarkEnd w:id="70"/>
          </w:p>
        </w:tc>
        <w:tc>
          <w:tcPr>
            <w:tcW w:w="3870" w:type="dxa"/>
            <w:tcBorders>
              <w:left w:val="nil"/>
            </w:tcBorders>
          </w:tcPr>
          <w:p w14:paraId="35233581" w14:textId="77777777" w:rsidR="00704A88" w:rsidRPr="00C07ED6" w:rsidRDefault="00704A88">
            <w:pPr>
              <w:ind w:right="88"/>
              <w:jc w:val="left"/>
              <w:rPr>
                <w:rFonts w:ascii="Times New Roman" w:hAnsi="Times New Roman"/>
                <w:sz w:val="20"/>
              </w:rPr>
            </w:pPr>
            <w:bookmarkStart w:id="71" w:name="_Toc393736881"/>
            <w:r w:rsidRPr="00C07ED6">
              <w:rPr>
                <w:rFonts w:ascii="Times New Roman" w:hAnsi="Times New Roman"/>
                <w:sz w:val="20"/>
              </w:rPr>
              <w:t>Father to son</w:t>
            </w:r>
            <w:bookmarkEnd w:id="71"/>
            <w:r w:rsidRPr="00C07ED6">
              <w:rPr>
                <w:rFonts w:ascii="Times New Roman" w:hAnsi="Times New Roman"/>
                <w:sz w:val="20"/>
              </w:rPr>
              <w:t xml:space="preserve"> (royal grant)</w:t>
            </w:r>
          </w:p>
        </w:tc>
        <w:tc>
          <w:tcPr>
            <w:tcW w:w="4230" w:type="dxa"/>
            <w:tcBorders>
              <w:right w:val="single" w:sz="12" w:space="0" w:color="000000"/>
            </w:tcBorders>
          </w:tcPr>
          <w:p w14:paraId="22C856FA" w14:textId="77777777" w:rsidR="00704A88" w:rsidRPr="00C07ED6" w:rsidRDefault="00704A88">
            <w:pPr>
              <w:ind w:right="10"/>
              <w:jc w:val="left"/>
              <w:rPr>
                <w:rFonts w:ascii="Times New Roman" w:hAnsi="Times New Roman"/>
                <w:sz w:val="20"/>
              </w:rPr>
            </w:pPr>
            <w:bookmarkStart w:id="72" w:name="_Toc393736882"/>
            <w:r w:rsidRPr="00C07ED6">
              <w:rPr>
                <w:rFonts w:ascii="Times New Roman" w:hAnsi="Times New Roman"/>
                <w:sz w:val="20"/>
              </w:rPr>
              <w:t>Suzerain (superior king) to vassal (servant nation)</w:t>
            </w:r>
            <w:bookmarkEnd w:id="72"/>
          </w:p>
          <w:p w14:paraId="7ABD88BD" w14:textId="77777777" w:rsidR="00704A88" w:rsidRPr="00C07ED6" w:rsidRDefault="00704A88">
            <w:pPr>
              <w:ind w:right="10"/>
              <w:jc w:val="left"/>
              <w:rPr>
                <w:rFonts w:ascii="Times New Roman" w:hAnsi="Times New Roman"/>
                <w:sz w:val="20"/>
              </w:rPr>
            </w:pPr>
          </w:p>
        </w:tc>
      </w:tr>
      <w:tr w:rsidR="00704A88" w:rsidRPr="00C07ED6" w14:paraId="0145D1EC" w14:textId="77777777">
        <w:trPr>
          <w:cantSplit/>
        </w:trPr>
        <w:tc>
          <w:tcPr>
            <w:tcW w:w="1610" w:type="dxa"/>
            <w:tcBorders>
              <w:left w:val="single" w:sz="12" w:space="0" w:color="000000"/>
              <w:right w:val="double" w:sz="6" w:space="0" w:color="000000"/>
            </w:tcBorders>
          </w:tcPr>
          <w:p w14:paraId="5C58A747" w14:textId="77777777" w:rsidR="00704A88" w:rsidRPr="00C07ED6" w:rsidRDefault="00704A88">
            <w:pPr>
              <w:ind w:right="-80"/>
              <w:jc w:val="left"/>
              <w:rPr>
                <w:rFonts w:ascii="Times New Roman" w:hAnsi="Times New Roman"/>
                <w:i/>
                <w:sz w:val="20"/>
              </w:rPr>
            </w:pPr>
            <w:bookmarkStart w:id="73" w:name="_Toc393736883"/>
            <w:r w:rsidRPr="00C07ED6">
              <w:rPr>
                <w:rFonts w:ascii="Times New Roman" w:hAnsi="Times New Roman"/>
                <w:i/>
                <w:sz w:val="20"/>
              </w:rPr>
              <w:t>Purpose</w:t>
            </w:r>
            <w:bookmarkEnd w:id="73"/>
          </w:p>
        </w:tc>
        <w:tc>
          <w:tcPr>
            <w:tcW w:w="3870" w:type="dxa"/>
            <w:tcBorders>
              <w:left w:val="nil"/>
            </w:tcBorders>
          </w:tcPr>
          <w:p w14:paraId="50162CC1" w14:textId="77777777" w:rsidR="00704A88" w:rsidRPr="00C07ED6" w:rsidRDefault="00704A88">
            <w:pPr>
              <w:ind w:right="88"/>
              <w:jc w:val="left"/>
              <w:rPr>
                <w:rFonts w:ascii="Times New Roman" w:hAnsi="Times New Roman"/>
                <w:sz w:val="20"/>
              </w:rPr>
            </w:pPr>
            <w:bookmarkStart w:id="74" w:name="_Toc393736884"/>
            <w:r w:rsidRPr="00C07ED6">
              <w:rPr>
                <w:rFonts w:ascii="Times New Roman" w:hAnsi="Times New Roman"/>
                <w:sz w:val="20"/>
              </w:rPr>
              <w:t>Clarified Israel’s blessings in general terms</w:t>
            </w:r>
            <w:bookmarkEnd w:id="74"/>
            <w:r w:rsidRPr="00C07ED6">
              <w:rPr>
                <w:rFonts w:ascii="Times New Roman" w:hAnsi="Times New Roman"/>
                <w:sz w:val="20"/>
              </w:rPr>
              <w:t xml:space="preserve"> to motivate the nation towards righteousness by faith in God’s provision of a wonderful future (Gen. 12:1; 15:1, 6)</w:t>
            </w:r>
          </w:p>
        </w:tc>
        <w:tc>
          <w:tcPr>
            <w:tcW w:w="4230" w:type="dxa"/>
            <w:tcBorders>
              <w:right w:val="single" w:sz="12" w:space="0" w:color="000000"/>
            </w:tcBorders>
          </w:tcPr>
          <w:p w14:paraId="7DBFB968" w14:textId="77777777" w:rsidR="00704A88" w:rsidRPr="00C07ED6" w:rsidRDefault="00704A88">
            <w:pPr>
              <w:ind w:right="10"/>
              <w:jc w:val="left"/>
              <w:rPr>
                <w:rFonts w:ascii="Times New Roman" w:hAnsi="Times New Roman"/>
                <w:sz w:val="20"/>
              </w:rPr>
            </w:pPr>
            <w:bookmarkStart w:id="75" w:name="_Toc393736885"/>
            <w:r w:rsidRPr="00C07ED6">
              <w:rPr>
                <w:rFonts w:ascii="Times New Roman" w:hAnsi="Times New Roman"/>
                <w:sz w:val="20"/>
              </w:rPr>
              <w:t>Clarified how Israel could be blessed in the Abrahamic Covenant as soon and full as possible; didn’t restate or expand the Abrahamic Covenant but revealed sin (Rom. 5:20; Gal. 3:19, 24)</w:t>
            </w:r>
            <w:bookmarkEnd w:id="75"/>
          </w:p>
          <w:p w14:paraId="3F38CE0E" w14:textId="77777777" w:rsidR="00704A88" w:rsidRPr="00C07ED6" w:rsidRDefault="00704A88">
            <w:pPr>
              <w:ind w:right="10"/>
              <w:jc w:val="left"/>
              <w:rPr>
                <w:rFonts w:ascii="Times New Roman" w:hAnsi="Times New Roman"/>
                <w:sz w:val="20"/>
              </w:rPr>
            </w:pPr>
          </w:p>
        </w:tc>
      </w:tr>
      <w:tr w:rsidR="00704A88" w:rsidRPr="00C07ED6" w14:paraId="3D2C7E3E" w14:textId="77777777">
        <w:trPr>
          <w:cantSplit/>
        </w:trPr>
        <w:tc>
          <w:tcPr>
            <w:tcW w:w="1610" w:type="dxa"/>
            <w:tcBorders>
              <w:left w:val="single" w:sz="12" w:space="0" w:color="000000"/>
              <w:right w:val="double" w:sz="6" w:space="0" w:color="000000"/>
            </w:tcBorders>
          </w:tcPr>
          <w:p w14:paraId="6E92EE3F" w14:textId="77777777" w:rsidR="00704A88" w:rsidRPr="00C07ED6" w:rsidRDefault="00704A88">
            <w:pPr>
              <w:ind w:right="-80"/>
              <w:jc w:val="left"/>
              <w:rPr>
                <w:rFonts w:ascii="Times New Roman" w:hAnsi="Times New Roman"/>
                <w:i/>
                <w:sz w:val="20"/>
              </w:rPr>
            </w:pPr>
            <w:r w:rsidRPr="00C07ED6">
              <w:rPr>
                <w:rFonts w:ascii="Times New Roman" w:hAnsi="Times New Roman"/>
                <w:i/>
                <w:sz w:val="20"/>
              </w:rPr>
              <w:t>Form</w:t>
            </w:r>
          </w:p>
        </w:tc>
        <w:tc>
          <w:tcPr>
            <w:tcW w:w="3870" w:type="dxa"/>
            <w:tcBorders>
              <w:left w:val="nil"/>
            </w:tcBorders>
          </w:tcPr>
          <w:p w14:paraId="15CAEAD7" w14:textId="77777777" w:rsidR="00704A88" w:rsidRPr="00C07ED6" w:rsidRDefault="00704A88">
            <w:pPr>
              <w:ind w:right="88"/>
              <w:jc w:val="left"/>
              <w:rPr>
                <w:rFonts w:ascii="Times New Roman" w:hAnsi="Times New Roman"/>
                <w:sz w:val="20"/>
              </w:rPr>
            </w:pPr>
            <w:r w:rsidRPr="00C07ED6">
              <w:rPr>
                <w:rFonts w:ascii="Times New Roman" w:hAnsi="Times New Roman"/>
                <w:sz w:val="20"/>
              </w:rPr>
              <w:t>Oral (no written stipulations)</w:t>
            </w:r>
          </w:p>
        </w:tc>
        <w:tc>
          <w:tcPr>
            <w:tcW w:w="4230" w:type="dxa"/>
            <w:tcBorders>
              <w:right w:val="single" w:sz="12" w:space="0" w:color="000000"/>
            </w:tcBorders>
          </w:tcPr>
          <w:p w14:paraId="249FF42D" w14:textId="77777777" w:rsidR="00704A88" w:rsidRPr="00C07ED6" w:rsidRDefault="00704A88">
            <w:pPr>
              <w:ind w:right="10"/>
              <w:jc w:val="left"/>
              <w:rPr>
                <w:rFonts w:ascii="Times New Roman" w:hAnsi="Times New Roman"/>
                <w:sz w:val="20"/>
              </w:rPr>
            </w:pPr>
            <w:r w:rsidRPr="00C07ED6">
              <w:rPr>
                <w:rFonts w:ascii="Times New Roman" w:hAnsi="Times New Roman"/>
                <w:sz w:val="20"/>
              </w:rPr>
              <w:t>Written on tablets of stone &amp; Pentateuch</w:t>
            </w:r>
          </w:p>
          <w:p w14:paraId="2767336C" w14:textId="77777777" w:rsidR="00704A88" w:rsidRPr="00C07ED6" w:rsidRDefault="00704A88">
            <w:pPr>
              <w:ind w:right="10"/>
              <w:jc w:val="left"/>
              <w:rPr>
                <w:rFonts w:ascii="Times New Roman" w:hAnsi="Times New Roman"/>
                <w:sz w:val="20"/>
              </w:rPr>
            </w:pPr>
          </w:p>
        </w:tc>
      </w:tr>
      <w:tr w:rsidR="00704A88" w:rsidRPr="00C07ED6" w14:paraId="4E28C36A" w14:textId="77777777">
        <w:trPr>
          <w:cantSplit/>
        </w:trPr>
        <w:tc>
          <w:tcPr>
            <w:tcW w:w="1610" w:type="dxa"/>
            <w:tcBorders>
              <w:left w:val="single" w:sz="12" w:space="0" w:color="000000"/>
              <w:right w:val="double" w:sz="6" w:space="0" w:color="000000"/>
            </w:tcBorders>
          </w:tcPr>
          <w:p w14:paraId="6EF3D95A" w14:textId="77777777" w:rsidR="00704A88" w:rsidRPr="00C07ED6" w:rsidRDefault="00704A88">
            <w:pPr>
              <w:ind w:right="-80"/>
              <w:jc w:val="left"/>
              <w:rPr>
                <w:rFonts w:ascii="Times New Roman" w:hAnsi="Times New Roman"/>
                <w:i/>
                <w:sz w:val="20"/>
              </w:rPr>
            </w:pPr>
            <w:r w:rsidRPr="00C07ED6">
              <w:rPr>
                <w:rFonts w:ascii="Times New Roman" w:hAnsi="Times New Roman"/>
                <w:i/>
                <w:sz w:val="20"/>
              </w:rPr>
              <w:t>Emphasis</w:t>
            </w:r>
          </w:p>
        </w:tc>
        <w:tc>
          <w:tcPr>
            <w:tcW w:w="3870" w:type="dxa"/>
            <w:tcBorders>
              <w:left w:val="nil"/>
            </w:tcBorders>
          </w:tcPr>
          <w:p w14:paraId="1BE640D1" w14:textId="77777777" w:rsidR="00704A88" w:rsidRPr="00C07ED6" w:rsidRDefault="00704A88">
            <w:pPr>
              <w:ind w:right="88"/>
              <w:jc w:val="left"/>
              <w:rPr>
                <w:rFonts w:ascii="Times New Roman" w:hAnsi="Times New Roman"/>
                <w:sz w:val="20"/>
              </w:rPr>
            </w:pPr>
            <w:r w:rsidRPr="00C07ED6">
              <w:rPr>
                <w:rFonts w:ascii="Times New Roman" w:hAnsi="Times New Roman"/>
                <w:sz w:val="20"/>
              </w:rPr>
              <w:t>Blessing over discipline/judgment</w:t>
            </w:r>
          </w:p>
          <w:p w14:paraId="6B5153C9" w14:textId="77777777" w:rsidR="00704A88" w:rsidRPr="00C07ED6" w:rsidRDefault="00704A88">
            <w:pPr>
              <w:ind w:right="88"/>
              <w:jc w:val="left"/>
              <w:rPr>
                <w:rFonts w:ascii="Times New Roman" w:hAnsi="Times New Roman"/>
                <w:sz w:val="20"/>
              </w:rPr>
            </w:pPr>
            <w:r w:rsidRPr="00C07ED6">
              <w:rPr>
                <w:rFonts w:ascii="Times New Roman" w:hAnsi="Times New Roman"/>
                <w:sz w:val="20"/>
              </w:rPr>
              <w:t>(five “blessings” in Gen. 12:1-3)</w:t>
            </w:r>
          </w:p>
        </w:tc>
        <w:tc>
          <w:tcPr>
            <w:tcW w:w="4230" w:type="dxa"/>
            <w:tcBorders>
              <w:right w:val="single" w:sz="12" w:space="0" w:color="000000"/>
            </w:tcBorders>
          </w:tcPr>
          <w:p w14:paraId="2A083943" w14:textId="77777777" w:rsidR="00704A88" w:rsidRPr="00C07ED6" w:rsidRDefault="00704A88">
            <w:pPr>
              <w:ind w:right="10"/>
              <w:jc w:val="left"/>
              <w:rPr>
                <w:rFonts w:ascii="Times New Roman" w:hAnsi="Times New Roman"/>
                <w:sz w:val="20"/>
              </w:rPr>
            </w:pPr>
            <w:r w:rsidRPr="00C07ED6">
              <w:rPr>
                <w:rFonts w:ascii="Times New Roman" w:hAnsi="Times New Roman"/>
                <w:sz w:val="20"/>
              </w:rPr>
              <w:t xml:space="preserve">Judgment/discipline over blessing </w:t>
            </w:r>
          </w:p>
          <w:p w14:paraId="188980E8" w14:textId="77777777" w:rsidR="00704A88" w:rsidRPr="00C07ED6" w:rsidRDefault="00704A88">
            <w:pPr>
              <w:ind w:right="10"/>
              <w:jc w:val="left"/>
              <w:rPr>
                <w:rFonts w:ascii="Times New Roman" w:hAnsi="Times New Roman"/>
                <w:sz w:val="20"/>
              </w:rPr>
            </w:pPr>
            <w:r w:rsidRPr="00C07ED6">
              <w:rPr>
                <w:rFonts w:ascii="Times New Roman" w:hAnsi="Times New Roman"/>
                <w:sz w:val="20"/>
              </w:rPr>
              <w:t>(contrast Deut. 28:1-14 &amp; 28:15-68)</w:t>
            </w:r>
          </w:p>
          <w:p w14:paraId="6E22F548" w14:textId="77777777" w:rsidR="00704A88" w:rsidRPr="00C07ED6" w:rsidRDefault="00704A88">
            <w:pPr>
              <w:ind w:right="10"/>
              <w:jc w:val="left"/>
              <w:rPr>
                <w:rFonts w:ascii="Times New Roman" w:hAnsi="Times New Roman"/>
                <w:sz w:val="20"/>
              </w:rPr>
            </w:pPr>
          </w:p>
        </w:tc>
      </w:tr>
      <w:tr w:rsidR="00704A88" w:rsidRPr="00C07ED6" w14:paraId="4F48EC76" w14:textId="77777777">
        <w:trPr>
          <w:cantSplit/>
        </w:trPr>
        <w:tc>
          <w:tcPr>
            <w:tcW w:w="1610" w:type="dxa"/>
            <w:tcBorders>
              <w:left w:val="single" w:sz="12" w:space="0" w:color="000000"/>
              <w:right w:val="double" w:sz="6" w:space="0" w:color="000000"/>
            </w:tcBorders>
          </w:tcPr>
          <w:p w14:paraId="0CDDA7E1" w14:textId="77777777" w:rsidR="00704A88" w:rsidRPr="00C07ED6" w:rsidRDefault="00704A88">
            <w:pPr>
              <w:ind w:right="-80"/>
              <w:jc w:val="left"/>
              <w:rPr>
                <w:rFonts w:ascii="Times New Roman" w:hAnsi="Times New Roman"/>
                <w:i/>
                <w:sz w:val="20"/>
              </w:rPr>
            </w:pPr>
            <w:r w:rsidRPr="00C07ED6">
              <w:rPr>
                <w:rFonts w:ascii="Times New Roman" w:hAnsi="Times New Roman"/>
                <w:i/>
                <w:sz w:val="20"/>
              </w:rPr>
              <w:t>Christology</w:t>
            </w:r>
          </w:p>
        </w:tc>
        <w:tc>
          <w:tcPr>
            <w:tcW w:w="3870" w:type="dxa"/>
            <w:tcBorders>
              <w:left w:val="nil"/>
            </w:tcBorders>
          </w:tcPr>
          <w:p w14:paraId="2E7E2B92" w14:textId="77777777" w:rsidR="00704A88" w:rsidRPr="00C07ED6" w:rsidRDefault="00704A88">
            <w:pPr>
              <w:ind w:right="88"/>
              <w:jc w:val="left"/>
              <w:rPr>
                <w:rFonts w:ascii="Times New Roman" w:hAnsi="Times New Roman"/>
                <w:sz w:val="20"/>
              </w:rPr>
            </w:pPr>
            <w:r w:rsidRPr="00C07ED6">
              <w:rPr>
                <w:rFonts w:ascii="Times New Roman" w:hAnsi="Times New Roman"/>
                <w:sz w:val="20"/>
              </w:rPr>
              <w:t>Ultimate seed (Gen. 12:3; Gal. 3:16)</w:t>
            </w:r>
          </w:p>
        </w:tc>
        <w:tc>
          <w:tcPr>
            <w:tcW w:w="4230" w:type="dxa"/>
            <w:tcBorders>
              <w:right w:val="single" w:sz="12" w:space="0" w:color="000000"/>
            </w:tcBorders>
          </w:tcPr>
          <w:p w14:paraId="395A48CC" w14:textId="77777777" w:rsidR="00704A88" w:rsidRPr="00C07ED6" w:rsidRDefault="00704A88">
            <w:pPr>
              <w:ind w:right="10"/>
              <w:jc w:val="left"/>
              <w:rPr>
                <w:rFonts w:ascii="Times New Roman" w:hAnsi="Times New Roman"/>
                <w:sz w:val="20"/>
              </w:rPr>
            </w:pPr>
            <w:r w:rsidRPr="00C07ED6">
              <w:rPr>
                <w:rFonts w:ascii="Times New Roman" w:hAnsi="Times New Roman"/>
                <w:sz w:val="20"/>
              </w:rPr>
              <w:t>Typified in tabernacle (Heb. 8–10)</w:t>
            </w:r>
          </w:p>
          <w:p w14:paraId="57A77BE5" w14:textId="77777777" w:rsidR="00704A88" w:rsidRPr="00C07ED6" w:rsidRDefault="00704A88">
            <w:pPr>
              <w:ind w:right="10"/>
              <w:jc w:val="left"/>
              <w:rPr>
                <w:rFonts w:ascii="Times New Roman" w:hAnsi="Times New Roman"/>
                <w:sz w:val="20"/>
              </w:rPr>
            </w:pPr>
          </w:p>
        </w:tc>
      </w:tr>
      <w:tr w:rsidR="00704A88" w:rsidRPr="00C07ED6" w14:paraId="0F9FF966" w14:textId="77777777">
        <w:trPr>
          <w:cantSplit/>
        </w:trPr>
        <w:tc>
          <w:tcPr>
            <w:tcW w:w="1610" w:type="dxa"/>
            <w:tcBorders>
              <w:left w:val="single" w:sz="12" w:space="0" w:color="000000"/>
              <w:right w:val="double" w:sz="6" w:space="0" w:color="000000"/>
            </w:tcBorders>
          </w:tcPr>
          <w:p w14:paraId="3BA456C4" w14:textId="77777777" w:rsidR="00704A88" w:rsidRPr="00C07ED6" w:rsidRDefault="00704A88">
            <w:pPr>
              <w:ind w:right="-80"/>
              <w:jc w:val="left"/>
              <w:rPr>
                <w:rFonts w:ascii="Times New Roman" w:hAnsi="Times New Roman"/>
                <w:i/>
                <w:sz w:val="20"/>
              </w:rPr>
            </w:pPr>
            <w:bookmarkStart w:id="76" w:name="_Toc393736886"/>
            <w:r w:rsidRPr="00C07ED6">
              <w:rPr>
                <w:rFonts w:ascii="Times New Roman" w:hAnsi="Times New Roman"/>
                <w:i/>
                <w:sz w:val="20"/>
              </w:rPr>
              <w:t>Sign</w:t>
            </w:r>
            <w:bookmarkEnd w:id="76"/>
          </w:p>
        </w:tc>
        <w:tc>
          <w:tcPr>
            <w:tcW w:w="3870" w:type="dxa"/>
            <w:tcBorders>
              <w:left w:val="nil"/>
            </w:tcBorders>
          </w:tcPr>
          <w:p w14:paraId="2AA16643" w14:textId="77777777" w:rsidR="00704A88" w:rsidRPr="00C07ED6" w:rsidRDefault="00704A88">
            <w:pPr>
              <w:ind w:right="88"/>
              <w:jc w:val="left"/>
              <w:rPr>
                <w:rFonts w:ascii="Times New Roman" w:hAnsi="Times New Roman"/>
                <w:sz w:val="20"/>
              </w:rPr>
            </w:pPr>
            <w:bookmarkStart w:id="77" w:name="_Toc393736887"/>
            <w:r w:rsidRPr="00C07ED6">
              <w:rPr>
                <w:rFonts w:ascii="Times New Roman" w:hAnsi="Times New Roman"/>
                <w:sz w:val="20"/>
              </w:rPr>
              <w:t>Circumcision (Gen. 17:11)</w:t>
            </w:r>
            <w:bookmarkEnd w:id="77"/>
          </w:p>
        </w:tc>
        <w:tc>
          <w:tcPr>
            <w:tcW w:w="4230" w:type="dxa"/>
            <w:tcBorders>
              <w:right w:val="single" w:sz="12" w:space="0" w:color="000000"/>
            </w:tcBorders>
          </w:tcPr>
          <w:p w14:paraId="0CDCCFA4" w14:textId="77777777" w:rsidR="00704A88" w:rsidRPr="00C07ED6" w:rsidRDefault="00704A88">
            <w:pPr>
              <w:ind w:right="10"/>
              <w:jc w:val="left"/>
              <w:rPr>
                <w:rFonts w:ascii="Times New Roman" w:hAnsi="Times New Roman"/>
                <w:sz w:val="20"/>
              </w:rPr>
            </w:pPr>
            <w:bookmarkStart w:id="78" w:name="_Toc393736888"/>
            <w:r w:rsidRPr="00C07ED6">
              <w:rPr>
                <w:rFonts w:ascii="Times New Roman" w:hAnsi="Times New Roman"/>
                <w:sz w:val="20"/>
              </w:rPr>
              <w:t>Sabbath (Exod. 31:13, 17)</w:t>
            </w:r>
            <w:bookmarkEnd w:id="78"/>
          </w:p>
          <w:p w14:paraId="0E167C01" w14:textId="77777777" w:rsidR="00704A88" w:rsidRPr="00C07ED6" w:rsidRDefault="00704A88">
            <w:pPr>
              <w:ind w:right="10"/>
              <w:jc w:val="left"/>
              <w:rPr>
                <w:rFonts w:ascii="Times New Roman" w:hAnsi="Times New Roman"/>
                <w:sz w:val="20"/>
              </w:rPr>
            </w:pPr>
          </w:p>
        </w:tc>
      </w:tr>
      <w:tr w:rsidR="00704A88" w:rsidRPr="00C07ED6" w14:paraId="6091D7A1" w14:textId="77777777">
        <w:trPr>
          <w:cantSplit/>
        </w:trPr>
        <w:tc>
          <w:tcPr>
            <w:tcW w:w="1610" w:type="dxa"/>
            <w:tcBorders>
              <w:left w:val="single" w:sz="12" w:space="0" w:color="000000"/>
              <w:bottom w:val="single" w:sz="12" w:space="0" w:color="auto"/>
              <w:right w:val="double" w:sz="6" w:space="0" w:color="000000"/>
            </w:tcBorders>
          </w:tcPr>
          <w:p w14:paraId="072F7907" w14:textId="77777777" w:rsidR="00704A88" w:rsidRPr="00C07ED6" w:rsidRDefault="00704A88">
            <w:pPr>
              <w:ind w:right="-80"/>
              <w:jc w:val="left"/>
              <w:rPr>
                <w:rFonts w:ascii="Times New Roman" w:hAnsi="Times New Roman"/>
                <w:i/>
                <w:sz w:val="20"/>
              </w:rPr>
            </w:pPr>
            <w:r w:rsidRPr="00C07ED6">
              <w:rPr>
                <w:rFonts w:ascii="Times New Roman" w:hAnsi="Times New Roman"/>
                <w:i/>
                <w:sz w:val="20"/>
              </w:rPr>
              <w:t>End</w:t>
            </w:r>
          </w:p>
        </w:tc>
        <w:tc>
          <w:tcPr>
            <w:tcW w:w="3870" w:type="dxa"/>
            <w:tcBorders>
              <w:left w:val="nil"/>
              <w:bottom w:val="single" w:sz="12" w:space="0" w:color="auto"/>
            </w:tcBorders>
          </w:tcPr>
          <w:p w14:paraId="4342B325" w14:textId="77777777" w:rsidR="00704A88" w:rsidRPr="00C07ED6" w:rsidRDefault="00704A88">
            <w:pPr>
              <w:ind w:right="88"/>
              <w:jc w:val="left"/>
              <w:rPr>
                <w:rFonts w:ascii="Times New Roman" w:hAnsi="Times New Roman"/>
                <w:sz w:val="20"/>
              </w:rPr>
            </w:pPr>
            <w:r w:rsidRPr="00C07ED6">
              <w:rPr>
                <w:rFonts w:ascii="Times New Roman" w:hAnsi="Times New Roman"/>
                <w:sz w:val="20"/>
              </w:rPr>
              <w:t>Never been terminated (deemed an eternal covenant in Gen. 17:8)</w:t>
            </w:r>
          </w:p>
        </w:tc>
        <w:tc>
          <w:tcPr>
            <w:tcW w:w="4230" w:type="dxa"/>
            <w:tcBorders>
              <w:bottom w:val="single" w:sz="12" w:space="0" w:color="auto"/>
              <w:right w:val="single" w:sz="12" w:space="0" w:color="000000"/>
            </w:tcBorders>
          </w:tcPr>
          <w:p w14:paraId="70DF75B8" w14:textId="77777777" w:rsidR="00704A88" w:rsidRPr="00C07ED6" w:rsidRDefault="00704A88">
            <w:pPr>
              <w:ind w:right="10"/>
              <w:jc w:val="left"/>
              <w:rPr>
                <w:rFonts w:ascii="Times New Roman" w:hAnsi="Times New Roman"/>
                <w:sz w:val="20"/>
              </w:rPr>
            </w:pPr>
            <w:r w:rsidRPr="00C07ED6">
              <w:rPr>
                <w:rFonts w:ascii="Times New Roman" w:hAnsi="Times New Roman"/>
                <w:sz w:val="20"/>
              </w:rPr>
              <w:t>Ended at Christ’s death (Rom. 7:6; 10:4; 2 Cor. 3:7-11; Gal. 5:1; Heb. 7:11-12)</w:t>
            </w:r>
          </w:p>
          <w:p w14:paraId="47B40788" w14:textId="77777777" w:rsidR="00704A88" w:rsidRPr="00C07ED6" w:rsidRDefault="00704A88">
            <w:pPr>
              <w:ind w:right="10"/>
              <w:jc w:val="left"/>
              <w:rPr>
                <w:rFonts w:ascii="Times New Roman" w:hAnsi="Times New Roman"/>
                <w:sz w:val="20"/>
              </w:rPr>
            </w:pPr>
          </w:p>
        </w:tc>
      </w:tr>
    </w:tbl>
    <w:p w14:paraId="560A128E" w14:textId="77777777" w:rsidR="00704A88" w:rsidRPr="00C07ED6" w:rsidRDefault="00704A88">
      <w:pPr>
        <w:ind w:right="490"/>
        <w:rPr>
          <w:rFonts w:ascii="Times New Roman" w:hAnsi="Times New Roman"/>
          <w:sz w:val="20"/>
        </w:rPr>
      </w:pPr>
      <w:bookmarkStart w:id="79" w:name="_Toc393736893"/>
    </w:p>
    <w:p w14:paraId="5B76ADF9" w14:textId="77777777" w:rsidR="00704A88" w:rsidRPr="00C07ED6" w:rsidRDefault="00704A88">
      <w:pPr>
        <w:ind w:right="490"/>
        <w:jc w:val="left"/>
        <w:rPr>
          <w:rFonts w:ascii="Times New Roman" w:hAnsi="Times New Roman"/>
          <w:sz w:val="20"/>
        </w:rPr>
      </w:pPr>
      <w:r w:rsidRPr="00C07ED6">
        <w:rPr>
          <w:rFonts w:ascii="Times New Roman" w:hAnsi="Times New Roman"/>
          <w:sz w:val="20"/>
        </w:rPr>
        <w:t xml:space="preserve">While most of the above is original, some is based on Thomas L. Constable, “A Theology of Joshua, Judges, and Ruth,” in </w:t>
      </w:r>
      <w:r w:rsidRPr="00C07ED6">
        <w:rPr>
          <w:rFonts w:ascii="Times New Roman" w:hAnsi="Times New Roman"/>
          <w:i/>
          <w:sz w:val="20"/>
        </w:rPr>
        <w:t xml:space="preserve">A Theology of the Old Testament, </w:t>
      </w:r>
      <w:r w:rsidRPr="00C07ED6">
        <w:rPr>
          <w:rFonts w:ascii="Times New Roman" w:hAnsi="Times New Roman"/>
          <w:sz w:val="20"/>
        </w:rPr>
        <w:t>ed. Roy B. Zuck (Chicago: Moody, 1991), 100-101.</w:t>
      </w:r>
      <w:bookmarkEnd w:id="79"/>
    </w:p>
    <w:p w14:paraId="72FD01DF" w14:textId="77777777" w:rsidR="00704A88" w:rsidRPr="00C07ED6" w:rsidRDefault="00704A88">
      <w:pPr>
        <w:tabs>
          <w:tab w:val="left" w:pos="810"/>
          <w:tab w:val="left" w:pos="7380"/>
          <w:tab w:val="left" w:pos="8819"/>
        </w:tabs>
        <w:ind w:left="450" w:hanging="360"/>
        <w:jc w:val="center"/>
        <w:rPr>
          <w:rFonts w:ascii="Times New Roman" w:hAnsi="Times New Roman"/>
          <w:sz w:val="22"/>
        </w:rPr>
        <w:sectPr w:rsidR="00704A88" w:rsidRPr="00C07ED6">
          <w:headerReference w:type="default" r:id="rId38"/>
          <w:pgSz w:w="11880" w:h="16840"/>
          <w:pgMar w:top="720" w:right="620" w:bottom="720" w:left="1140" w:header="720" w:footer="720" w:gutter="0"/>
          <w:pgNumType w:start="25"/>
          <w:cols w:space="720"/>
        </w:sectPr>
      </w:pPr>
    </w:p>
    <w:p w14:paraId="6F3DAEBC" w14:textId="77777777" w:rsidR="00704A88" w:rsidRPr="00C07ED6" w:rsidRDefault="00704A88">
      <w:pPr>
        <w:ind w:left="720" w:hanging="720"/>
        <w:jc w:val="center"/>
        <w:rPr>
          <w:rFonts w:ascii="Times New Roman" w:hAnsi="Times New Roman"/>
          <w:vanish/>
        </w:rPr>
      </w:pPr>
      <w:r w:rsidRPr="00C07ED6">
        <w:rPr>
          <w:rFonts w:ascii="Times New Roman" w:hAnsi="Times New Roman"/>
          <w:b/>
          <w:sz w:val="36"/>
        </w:rPr>
        <w:lastRenderedPageBreak/>
        <w:t>Covenant Contrasts in Galatians 4:21-31</w:t>
      </w:r>
      <w:r w:rsidRPr="00C07ED6">
        <w:rPr>
          <w:rFonts w:ascii="Times New Roman" w:hAnsi="Times New Roman"/>
          <w:vanish/>
          <w:sz w:val="14"/>
        </w:rPr>
        <w:fldChar w:fldCharType="begin"/>
      </w:r>
      <w:r w:rsidRPr="00C07ED6">
        <w:rPr>
          <w:rFonts w:ascii="Times New Roman" w:hAnsi="Times New Roman"/>
          <w:vanish/>
          <w:sz w:val="14"/>
        </w:rPr>
        <w:instrText xml:space="preserve"> TC </w:instrText>
      </w:r>
      <w:r w:rsidRPr="00C07ED6">
        <w:rPr>
          <w:rFonts w:ascii="Times New Roman" w:hAnsi="Times New Roman"/>
          <w:sz w:val="14"/>
        </w:rPr>
        <w:instrText xml:space="preserve"> " </w:instrText>
      </w:r>
      <w:bookmarkStart w:id="80" w:name="_Toc413070655"/>
      <w:bookmarkStart w:id="81" w:name="_Toc125796960"/>
      <w:r w:rsidRPr="00C07ED6">
        <w:rPr>
          <w:rFonts w:ascii="Times New Roman" w:hAnsi="Times New Roman"/>
          <w:sz w:val="14"/>
        </w:rPr>
        <w:instrText>Covenant Contrasts in Galatians 4:21-31</w:instrText>
      </w:r>
      <w:bookmarkEnd w:id="80"/>
      <w:bookmarkEnd w:id="81"/>
      <w:r w:rsidRPr="00C07ED6">
        <w:rPr>
          <w:rFonts w:ascii="Times New Roman" w:hAnsi="Times New Roman"/>
          <w:sz w:val="14"/>
        </w:rPr>
        <w:instrText xml:space="preserve">" \l 3 </w:instrText>
      </w:r>
      <w:r w:rsidRPr="00C07ED6">
        <w:rPr>
          <w:rFonts w:ascii="Times New Roman" w:hAnsi="Times New Roman"/>
          <w:vanish/>
          <w:sz w:val="14"/>
        </w:rPr>
        <w:fldChar w:fldCharType="end"/>
      </w:r>
    </w:p>
    <w:p w14:paraId="2C6563B3" w14:textId="77777777" w:rsidR="00704A88" w:rsidRPr="00C07ED6" w:rsidRDefault="00704A88">
      <w:pPr>
        <w:jc w:val="left"/>
        <w:rPr>
          <w:rFonts w:ascii="Times New Roman" w:hAnsi="Times New Roman"/>
          <w:b/>
        </w:rPr>
      </w:pPr>
    </w:p>
    <w:p w14:paraId="48AE982D" w14:textId="77777777" w:rsidR="00704A88" w:rsidRPr="00C07ED6" w:rsidRDefault="00704A88">
      <w:pPr>
        <w:rPr>
          <w:rFonts w:ascii="Times New Roman" w:hAnsi="Times New Roman"/>
        </w:rPr>
      </w:pPr>
      <w:r w:rsidRPr="00C07ED6">
        <w:rPr>
          <w:rFonts w:ascii="Times New Roman" w:hAnsi="Times New Roman"/>
        </w:rPr>
        <w:t xml:space="preserve">In the Book of Galatians Paul is arguing for justification by faith against Judaizers who followed up his ministry in these churches with a heretical doctrine of justification by the law (specifically circumcision).  In chapter 3 he argues that believers are spiritual sons of Abraham because they, like him, trust God by faith (3:1-15).  Also, since the Abrahamic promise preceded the law by 430 years, salvation cannot be in the law—otherwise Abraham couldn’t have been saved hundreds of years earlier (3:15-29).  </w:t>
      </w:r>
    </w:p>
    <w:p w14:paraId="6D10E17E" w14:textId="77777777" w:rsidR="00704A88" w:rsidRPr="00C07ED6" w:rsidRDefault="00704A88">
      <w:pPr>
        <w:rPr>
          <w:rFonts w:ascii="Times New Roman" w:hAnsi="Times New Roman"/>
        </w:rPr>
      </w:pPr>
    </w:p>
    <w:p w14:paraId="3BA7953C" w14:textId="77777777" w:rsidR="00704A88" w:rsidRPr="00C07ED6" w:rsidRDefault="00704A88">
      <w:pPr>
        <w:rPr>
          <w:rFonts w:ascii="Times New Roman" w:hAnsi="Times New Roman"/>
          <w:b/>
        </w:rPr>
      </w:pPr>
      <w:r w:rsidRPr="00C07ED6">
        <w:rPr>
          <w:rFonts w:ascii="Times New Roman" w:hAnsi="Times New Roman"/>
        </w:rPr>
        <w:t xml:space="preserve">In the next chapter Paul continues his argument for salvation by faith contrasting the Sinai covenant (law) with the covenant of Abraham within which Christians participate.  Paul contrasts these diametrically opposing ways of salvation by contrasting Sarah and Hagar through using a figurative teaching technique (v. 24, Gr. </w:t>
      </w:r>
      <w:proofErr w:type="spellStart"/>
      <w:r w:rsidRPr="00C07ED6">
        <w:rPr>
          <w:rFonts w:ascii="Times New Roman" w:hAnsi="Times New Roman"/>
        </w:rPr>
        <w:t>ajllhgorouvmena</w:t>
      </w:r>
      <w:proofErr w:type="spellEnd"/>
      <w:r w:rsidRPr="00C07ED6">
        <w:rPr>
          <w:rFonts w:ascii="Times New Roman" w:hAnsi="Times New Roman"/>
        </w:rPr>
        <w:t>, from which we get our word “allegory”).  This Sarah-Hagar passage is not a true allegory in that true allegories do not point back to historical persons, places, and events.  For this reason the NIV translates the word as “figuratively.”</w:t>
      </w:r>
    </w:p>
    <w:p w14:paraId="2714FF62" w14:textId="77777777" w:rsidR="00704A88" w:rsidRPr="00C07ED6" w:rsidRDefault="00704A88">
      <w:pPr>
        <w:jc w:val="left"/>
        <w:rPr>
          <w:rFonts w:ascii="Times New Roman" w:hAnsi="Times New Roman"/>
          <w:b/>
        </w:rPr>
      </w:pPr>
    </w:p>
    <w:tbl>
      <w:tblPr>
        <w:tblW w:w="0" w:type="auto"/>
        <w:tblLayout w:type="fixed"/>
        <w:tblLook w:val="0000" w:firstRow="0" w:lastRow="0" w:firstColumn="0" w:lastColumn="0" w:noHBand="0" w:noVBand="0"/>
      </w:tblPr>
      <w:tblGrid>
        <w:gridCol w:w="1683"/>
        <w:gridCol w:w="3843"/>
        <w:gridCol w:w="3930"/>
      </w:tblGrid>
      <w:tr w:rsidR="00704A88" w:rsidRPr="00C07ED6" w14:paraId="1DEC62CD" w14:textId="77777777">
        <w:tc>
          <w:tcPr>
            <w:tcW w:w="1683" w:type="dxa"/>
            <w:tcBorders>
              <w:top w:val="single" w:sz="12" w:space="0" w:color="808080"/>
              <w:left w:val="single" w:sz="6" w:space="0" w:color="808080"/>
              <w:bottom w:val="single" w:sz="12" w:space="0" w:color="808080"/>
            </w:tcBorders>
            <w:shd w:val="pct30" w:color="000000" w:fill="FFFFFF"/>
          </w:tcPr>
          <w:p w14:paraId="6B960B3F" w14:textId="77777777" w:rsidR="00704A88" w:rsidRPr="00C07ED6" w:rsidRDefault="00704A88">
            <w:pPr>
              <w:ind w:right="-63"/>
              <w:jc w:val="left"/>
              <w:rPr>
                <w:rFonts w:ascii="Times New Roman" w:hAnsi="Times New Roman"/>
                <w:b/>
                <w:sz w:val="28"/>
              </w:rPr>
            </w:pPr>
          </w:p>
          <w:p w14:paraId="763A5603" w14:textId="77777777" w:rsidR="00704A88" w:rsidRPr="00C07ED6" w:rsidRDefault="00704A88">
            <w:pPr>
              <w:ind w:right="-63"/>
              <w:jc w:val="left"/>
              <w:rPr>
                <w:rFonts w:ascii="Times New Roman" w:hAnsi="Times New Roman"/>
                <w:b/>
                <w:sz w:val="28"/>
              </w:rPr>
            </w:pPr>
            <w:r w:rsidRPr="00C07ED6">
              <w:rPr>
                <w:rFonts w:ascii="Times New Roman" w:hAnsi="Times New Roman"/>
                <w:b/>
                <w:sz w:val="28"/>
              </w:rPr>
              <w:t>Covenant</w:t>
            </w:r>
          </w:p>
        </w:tc>
        <w:tc>
          <w:tcPr>
            <w:tcW w:w="3843" w:type="dxa"/>
            <w:tcBorders>
              <w:top w:val="single" w:sz="12" w:space="0" w:color="808080"/>
              <w:left w:val="single" w:sz="6" w:space="0" w:color="auto"/>
              <w:bottom w:val="single" w:sz="12" w:space="0" w:color="808080"/>
              <w:right w:val="single" w:sz="6" w:space="0" w:color="auto"/>
            </w:tcBorders>
            <w:shd w:val="pct30" w:color="000000" w:fill="FFFFFF"/>
          </w:tcPr>
          <w:p w14:paraId="3702A11C" w14:textId="77777777" w:rsidR="00704A88" w:rsidRPr="00C07ED6" w:rsidRDefault="00704A88">
            <w:pPr>
              <w:ind w:right="-63"/>
              <w:jc w:val="left"/>
              <w:rPr>
                <w:rFonts w:ascii="Times New Roman" w:hAnsi="Times New Roman"/>
                <w:b/>
                <w:sz w:val="28"/>
              </w:rPr>
            </w:pPr>
          </w:p>
          <w:p w14:paraId="7AEB77ED" w14:textId="77777777" w:rsidR="00704A88" w:rsidRPr="00C07ED6" w:rsidRDefault="00704A88">
            <w:pPr>
              <w:ind w:right="-63"/>
              <w:jc w:val="left"/>
              <w:rPr>
                <w:rFonts w:ascii="Times New Roman" w:hAnsi="Times New Roman"/>
                <w:b/>
                <w:sz w:val="28"/>
              </w:rPr>
            </w:pPr>
            <w:r w:rsidRPr="00C07ED6">
              <w:rPr>
                <w:rFonts w:ascii="Times New Roman" w:hAnsi="Times New Roman"/>
                <w:b/>
                <w:sz w:val="28"/>
              </w:rPr>
              <w:t>Law (24-25)</w:t>
            </w:r>
          </w:p>
        </w:tc>
        <w:tc>
          <w:tcPr>
            <w:tcW w:w="3930" w:type="dxa"/>
            <w:tcBorders>
              <w:top w:val="single" w:sz="12" w:space="0" w:color="808080"/>
              <w:left w:val="nil"/>
              <w:bottom w:val="single" w:sz="12" w:space="0" w:color="808080"/>
              <w:right w:val="single" w:sz="6" w:space="0" w:color="808080"/>
            </w:tcBorders>
            <w:shd w:val="pct30" w:color="000000" w:fill="FFFFFF"/>
          </w:tcPr>
          <w:p w14:paraId="3664A740" w14:textId="77777777" w:rsidR="00704A88" w:rsidRPr="00C07ED6" w:rsidRDefault="00704A88">
            <w:pPr>
              <w:ind w:right="-63"/>
              <w:jc w:val="left"/>
              <w:rPr>
                <w:rFonts w:ascii="Times New Roman" w:hAnsi="Times New Roman"/>
                <w:b/>
                <w:sz w:val="28"/>
              </w:rPr>
            </w:pPr>
          </w:p>
          <w:p w14:paraId="4E71084F" w14:textId="77777777" w:rsidR="00704A88" w:rsidRPr="00C07ED6" w:rsidRDefault="00704A88">
            <w:pPr>
              <w:ind w:right="-63"/>
              <w:jc w:val="left"/>
              <w:rPr>
                <w:rFonts w:ascii="Times New Roman" w:hAnsi="Times New Roman"/>
                <w:b/>
                <w:sz w:val="28"/>
              </w:rPr>
            </w:pPr>
            <w:r w:rsidRPr="00C07ED6">
              <w:rPr>
                <w:rFonts w:ascii="Times New Roman" w:hAnsi="Times New Roman"/>
                <w:b/>
                <w:sz w:val="28"/>
              </w:rPr>
              <w:t>Abrahamic (28b; cf. 3:16-18)</w:t>
            </w:r>
          </w:p>
          <w:p w14:paraId="6158922B" w14:textId="77777777" w:rsidR="00704A88" w:rsidRPr="00C07ED6" w:rsidRDefault="00704A88">
            <w:pPr>
              <w:ind w:right="-63"/>
              <w:jc w:val="left"/>
              <w:rPr>
                <w:rFonts w:ascii="Times New Roman" w:hAnsi="Times New Roman"/>
                <w:b/>
                <w:sz w:val="28"/>
              </w:rPr>
            </w:pPr>
          </w:p>
        </w:tc>
      </w:tr>
      <w:tr w:rsidR="00704A88" w:rsidRPr="00C07ED6" w14:paraId="3A3E4DB7" w14:textId="77777777">
        <w:tc>
          <w:tcPr>
            <w:tcW w:w="1683" w:type="dxa"/>
            <w:tcBorders>
              <w:left w:val="single" w:sz="6" w:space="0" w:color="808080"/>
              <w:bottom w:val="single" w:sz="6" w:space="0" w:color="000000"/>
            </w:tcBorders>
            <w:shd w:val="pct20" w:color="000000" w:fill="FFFFFF"/>
          </w:tcPr>
          <w:p w14:paraId="10970A86" w14:textId="77777777" w:rsidR="00704A88" w:rsidRPr="00C07ED6" w:rsidRDefault="00704A88">
            <w:pPr>
              <w:spacing w:line="480" w:lineRule="auto"/>
              <w:ind w:right="-63"/>
              <w:jc w:val="left"/>
              <w:rPr>
                <w:rFonts w:ascii="Times New Roman" w:hAnsi="Times New Roman"/>
                <w:b/>
                <w:sz w:val="28"/>
              </w:rPr>
            </w:pPr>
            <w:r w:rsidRPr="00C07ED6">
              <w:rPr>
                <w:rFonts w:ascii="Times New Roman" w:hAnsi="Times New Roman"/>
                <w:b/>
                <w:sz w:val="28"/>
              </w:rPr>
              <w:t>Son</w:t>
            </w:r>
          </w:p>
        </w:tc>
        <w:tc>
          <w:tcPr>
            <w:tcW w:w="3843" w:type="dxa"/>
            <w:tcBorders>
              <w:left w:val="single" w:sz="6" w:space="0" w:color="auto"/>
              <w:bottom w:val="single" w:sz="6" w:space="0" w:color="000000"/>
              <w:right w:val="single" w:sz="6" w:space="0" w:color="auto"/>
            </w:tcBorders>
            <w:shd w:val="pct20" w:color="000000" w:fill="FFFFFF"/>
          </w:tcPr>
          <w:p w14:paraId="0D7B6510" w14:textId="77777777" w:rsidR="00704A88" w:rsidRPr="00C07ED6" w:rsidRDefault="00704A88">
            <w:pPr>
              <w:spacing w:line="480" w:lineRule="auto"/>
              <w:ind w:right="-63"/>
              <w:jc w:val="left"/>
              <w:rPr>
                <w:rFonts w:ascii="Times New Roman" w:hAnsi="Times New Roman"/>
                <w:sz w:val="28"/>
              </w:rPr>
            </w:pPr>
            <w:r w:rsidRPr="00C07ED6">
              <w:rPr>
                <w:rFonts w:ascii="Times New Roman" w:hAnsi="Times New Roman"/>
                <w:sz w:val="28"/>
              </w:rPr>
              <w:t>Ishmael (not specifically named)</w:t>
            </w:r>
          </w:p>
        </w:tc>
        <w:tc>
          <w:tcPr>
            <w:tcW w:w="3930" w:type="dxa"/>
            <w:tcBorders>
              <w:left w:val="nil"/>
              <w:bottom w:val="single" w:sz="6" w:space="0" w:color="000000"/>
              <w:right w:val="single" w:sz="6" w:space="0" w:color="808080"/>
            </w:tcBorders>
            <w:shd w:val="pct20" w:color="000000" w:fill="FFFFFF"/>
          </w:tcPr>
          <w:p w14:paraId="51E0DAFF" w14:textId="77777777" w:rsidR="00704A88" w:rsidRPr="00C07ED6" w:rsidRDefault="00704A88">
            <w:pPr>
              <w:spacing w:line="480" w:lineRule="auto"/>
              <w:ind w:right="-63"/>
              <w:jc w:val="left"/>
              <w:rPr>
                <w:rFonts w:ascii="Times New Roman" w:hAnsi="Times New Roman"/>
                <w:sz w:val="28"/>
              </w:rPr>
            </w:pPr>
            <w:r w:rsidRPr="00C07ED6">
              <w:rPr>
                <w:rFonts w:ascii="Times New Roman" w:hAnsi="Times New Roman"/>
                <w:sz w:val="28"/>
              </w:rPr>
              <w:t>Isaac (28)</w:t>
            </w:r>
          </w:p>
        </w:tc>
      </w:tr>
      <w:tr w:rsidR="00704A88" w:rsidRPr="00C07ED6" w14:paraId="1865F2A8" w14:textId="77777777">
        <w:tc>
          <w:tcPr>
            <w:tcW w:w="1683" w:type="dxa"/>
            <w:tcBorders>
              <w:top w:val="single" w:sz="6" w:space="0" w:color="000000"/>
              <w:left w:val="single" w:sz="6" w:space="0" w:color="808080"/>
              <w:bottom w:val="single" w:sz="6" w:space="0" w:color="000000"/>
            </w:tcBorders>
            <w:shd w:val="pct25" w:color="C0C0C0" w:fill="FFFFFF"/>
          </w:tcPr>
          <w:p w14:paraId="03384099" w14:textId="77777777" w:rsidR="00704A88" w:rsidRPr="00C07ED6" w:rsidRDefault="00704A88">
            <w:pPr>
              <w:spacing w:line="480" w:lineRule="auto"/>
              <w:ind w:right="-63"/>
              <w:jc w:val="left"/>
              <w:rPr>
                <w:rFonts w:ascii="Times New Roman" w:hAnsi="Times New Roman"/>
                <w:b/>
                <w:sz w:val="28"/>
              </w:rPr>
            </w:pPr>
            <w:r w:rsidRPr="00C07ED6">
              <w:rPr>
                <w:rFonts w:ascii="Times New Roman" w:hAnsi="Times New Roman"/>
                <w:b/>
                <w:sz w:val="28"/>
              </w:rPr>
              <w:t>Mother</w:t>
            </w:r>
          </w:p>
        </w:tc>
        <w:tc>
          <w:tcPr>
            <w:tcW w:w="3843" w:type="dxa"/>
            <w:tcBorders>
              <w:top w:val="single" w:sz="6" w:space="0" w:color="000000"/>
              <w:left w:val="single" w:sz="6" w:space="0" w:color="auto"/>
              <w:bottom w:val="single" w:sz="6" w:space="0" w:color="000000"/>
              <w:right w:val="single" w:sz="6" w:space="0" w:color="auto"/>
            </w:tcBorders>
            <w:shd w:val="pct25" w:color="C0C0C0" w:fill="FFFFFF"/>
          </w:tcPr>
          <w:p w14:paraId="2012DC44" w14:textId="77777777" w:rsidR="00704A88" w:rsidRPr="00C07ED6" w:rsidRDefault="00704A88">
            <w:pPr>
              <w:spacing w:line="480" w:lineRule="auto"/>
              <w:ind w:right="-63"/>
              <w:jc w:val="left"/>
              <w:rPr>
                <w:rFonts w:ascii="Times New Roman" w:hAnsi="Times New Roman"/>
                <w:sz w:val="28"/>
              </w:rPr>
            </w:pPr>
            <w:r w:rsidRPr="00C07ED6">
              <w:rPr>
                <w:rFonts w:ascii="Times New Roman" w:hAnsi="Times New Roman"/>
                <w:sz w:val="28"/>
              </w:rPr>
              <w:t>Hagar (24-25)</w:t>
            </w:r>
          </w:p>
        </w:tc>
        <w:tc>
          <w:tcPr>
            <w:tcW w:w="3930" w:type="dxa"/>
            <w:tcBorders>
              <w:top w:val="single" w:sz="6" w:space="0" w:color="000000"/>
              <w:left w:val="nil"/>
              <w:bottom w:val="single" w:sz="6" w:space="0" w:color="000000"/>
              <w:right w:val="single" w:sz="6" w:space="0" w:color="808080"/>
            </w:tcBorders>
            <w:shd w:val="pct25" w:color="C0C0C0" w:fill="FFFFFF"/>
          </w:tcPr>
          <w:p w14:paraId="0E98D667" w14:textId="77777777" w:rsidR="00704A88" w:rsidRPr="00C07ED6" w:rsidRDefault="00704A88">
            <w:pPr>
              <w:spacing w:line="480" w:lineRule="auto"/>
              <w:ind w:right="-63"/>
              <w:jc w:val="left"/>
              <w:rPr>
                <w:rFonts w:ascii="Times New Roman" w:hAnsi="Times New Roman"/>
                <w:sz w:val="28"/>
              </w:rPr>
            </w:pPr>
            <w:r w:rsidRPr="00C07ED6">
              <w:rPr>
                <w:rFonts w:ascii="Times New Roman" w:hAnsi="Times New Roman"/>
                <w:sz w:val="28"/>
              </w:rPr>
              <w:t>Sarah (not specifically named)</w:t>
            </w:r>
          </w:p>
        </w:tc>
      </w:tr>
      <w:tr w:rsidR="00704A88" w:rsidRPr="00C07ED6" w14:paraId="33046F1C" w14:textId="77777777">
        <w:tc>
          <w:tcPr>
            <w:tcW w:w="1683" w:type="dxa"/>
            <w:tcBorders>
              <w:top w:val="single" w:sz="6" w:space="0" w:color="000000"/>
              <w:left w:val="single" w:sz="6" w:space="0" w:color="808080"/>
              <w:bottom w:val="single" w:sz="6" w:space="0" w:color="000000"/>
            </w:tcBorders>
            <w:shd w:val="pct20" w:color="000000" w:fill="FFFFFF"/>
          </w:tcPr>
          <w:p w14:paraId="1A1AC437" w14:textId="77777777" w:rsidR="00704A88" w:rsidRPr="00C07ED6" w:rsidRDefault="00704A88">
            <w:pPr>
              <w:spacing w:line="480" w:lineRule="auto"/>
              <w:ind w:right="-63"/>
              <w:jc w:val="left"/>
              <w:rPr>
                <w:rFonts w:ascii="Times New Roman" w:hAnsi="Times New Roman"/>
                <w:b/>
                <w:sz w:val="28"/>
              </w:rPr>
            </w:pPr>
            <w:r w:rsidRPr="00C07ED6">
              <w:rPr>
                <w:rFonts w:ascii="Times New Roman" w:hAnsi="Times New Roman"/>
                <w:b/>
                <w:sz w:val="28"/>
              </w:rPr>
              <w:t>Freedom</w:t>
            </w:r>
          </w:p>
        </w:tc>
        <w:tc>
          <w:tcPr>
            <w:tcW w:w="3843" w:type="dxa"/>
            <w:tcBorders>
              <w:top w:val="single" w:sz="6" w:space="0" w:color="000000"/>
              <w:left w:val="single" w:sz="6" w:space="0" w:color="auto"/>
              <w:bottom w:val="single" w:sz="6" w:space="0" w:color="000000"/>
              <w:right w:val="single" w:sz="6" w:space="0" w:color="auto"/>
            </w:tcBorders>
            <w:shd w:val="pct20" w:color="000000" w:fill="FFFFFF"/>
          </w:tcPr>
          <w:p w14:paraId="0FE639C4" w14:textId="77777777" w:rsidR="00704A88" w:rsidRPr="00C07ED6" w:rsidRDefault="00704A88">
            <w:pPr>
              <w:spacing w:line="480" w:lineRule="auto"/>
              <w:ind w:right="-63"/>
              <w:jc w:val="left"/>
              <w:rPr>
                <w:rFonts w:ascii="Times New Roman" w:hAnsi="Times New Roman"/>
                <w:sz w:val="28"/>
              </w:rPr>
            </w:pPr>
            <w:r w:rsidRPr="00C07ED6">
              <w:rPr>
                <w:rFonts w:ascii="Times New Roman" w:hAnsi="Times New Roman"/>
                <w:sz w:val="28"/>
              </w:rPr>
              <w:t>Slave (22a, 24b, 31a)</w:t>
            </w:r>
          </w:p>
        </w:tc>
        <w:tc>
          <w:tcPr>
            <w:tcW w:w="3930" w:type="dxa"/>
            <w:tcBorders>
              <w:top w:val="single" w:sz="6" w:space="0" w:color="000000"/>
              <w:left w:val="nil"/>
              <w:bottom w:val="single" w:sz="6" w:space="0" w:color="000000"/>
              <w:right w:val="single" w:sz="6" w:space="0" w:color="808080"/>
            </w:tcBorders>
            <w:shd w:val="pct20" w:color="000000" w:fill="FFFFFF"/>
          </w:tcPr>
          <w:p w14:paraId="0E42C822" w14:textId="77777777" w:rsidR="00704A88" w:rsidRPr="00C07ED6" w:rsidRDefault="00704A88">
            <w:pPr>
              <w:spacing w:line="480" w:lineRule="auto"/>
              <w:ind w:right="-63"/>
              <w:jc w:val="left"/>
              <w:rPr>
                <w:rFonts w:ascii="Times New Roman" w:hAnsi="Times New Roman"/>
                <w:sz w:val="28"/>
              </w:rPr>
            </w:pPr>
            <w:r w:rsidRPr="00C07ED6">
              <w:rPr>
                <w:rFonts w:ascii="Times New Roman" w:hAnsi="Times New Roman"/>
                <w:sz w:val="28"/>
              </w:rPr>
              <w:t>Free (22b, 26a, 31a)</w:t>
            </w:r>
          </w:p>
        </w:tc>
      </w:tr>
      <w:tr w:rsidR="00704A88" w:rsidRPr="00C07ED6" w14:paraId="347C2A88" w14:textId="77777777">
        <w:tc>
          <w:tcPr>
            <w:tcW w:w="1683" w:type="dxa"/>
            <w:tcBorders>
              <w:top w:val="single" w:sz="6" w:space="0" w:color="000000"/>
              <w:left w:val="single" w:sz="6" w:space="0" w:color="808080"/>
              <w:bottom w:val="single" w:sz="6" w:space="0" w:color="000000"/>
            </w:tcBorders>
            <w:shd w:val="pct25" w:color="C0C0C0" w:fill="FFFFFF"/>
          </w:tcPr>
          <w:p w14:paraId="4C2745D6" w14:textId="77777777" w:rsidR="00704A88" w:rsidRPr="00C07ED6" w:rsidRDefault="00704A88">
            <w:pPr>
              <w:spacing w:line="480" w:lineRule="auto"/>
              <w:ind w:right="-63"/>
              <w:jc w:val="left"/>
              <w:rPr>
                <w:rFonts w:ascii="Times New Roman" w:hAnsi="Times New Roman"/>
                <w:b/>
                <w:sz w:val="28"/>
              </w:rPr>
            </w:pPr>
            <w:r w:rsidRPr="00C07ED6">
              <w:rPr>
                <w:rFonts w:ascii="Times New Roman" w:hAnsi="Times New Roman"/>
                <w:b/>
                <w:sz w:val="28"/>
              </w:rPr>
              <w:t>Birth</w:t>
            </w:r>
          </w:p>
        </w:tc>
        <w:tc>
          <w:tcPr>
            <w:tcW w:w="3843" w:type="dxa"/>
            <w:tcBorders>
              <w:top w:val="single" w:sz="6" w:space="0" w:color="000000"/>
              <w:left w:val="single" w:sz="6" w:space="0" w:color="auto"/>
              <w:bottom w:val="single" w:sz="6" w:space="0" w:color="000000"/>
              <w:right w:val="single" w:sz="6" w:space="0" w:color="auto"/>
            </w:tcBorders>
            <w:shd w:val="pct25" w:color="C0C0C0" w:fill="FFFFFF"/>
          </w:tcPr>
          <w:p w14:paraId="19AEF338" w14:textId="77777777" w:rsidR="00704A88" w:rsidRPr="00C07ED6" w:rsidRDefault="00704A88">
            <w:pPr>
              <w:spacing w:line="480" w:lineRule="auto"/>
              <w:ind w:right="-63"/>
              <w:jc w:val="left"/>
              <w:rPr>
                <w:rFonts w:ascii="Times New Roman" w:hAnsi="Times New Roman"/>
                <w:sz w:val="28"/>
              </w:rPr>
            </w:pPr>
            <w:r w:rsidRPr="00C07ED6">
              <w:rPr>
                <w:rFonts w:ascii="Times New Roman" w:hAnsi="Times New Roman"/>
                <w:sz w:val="28"/>
              </w:rPr>
              <w:t>Ordinary (23a)</w:t>
            </w:r>
          </w:p>
        </w:tc>
        <w:tc>
          <w:tcPr>
            <w:tcW w:w="3930" w:type="dxa"/>
            <w:tcBorders>
              <w:top w:val="single" w:sz="6" w:space="0" w:color="000000"/>
              <w:left w:val="nil"/>
              <w:bottom w:val="single" w:sz="6" w:space="0" w:color="000000"/>
              <w:right w:val="single" w:sz="6" w:space="0" w:color="808080"/>
            </w:tcBorders>
            <w:shd w:val="pct25" w:color="C0C0C0" w:fill="FFFFFF"/>
          </w:tcPr>
          <w:p w14:paraId="67B561F7" w14:textId="77777777" w:rsidR="00704A88" w:rsidRPr="00C07ED6" w:rsidRDefault="00704A88">
            <w:pPr>
              <w:spacing w:line="480" w:lineRule="auto"/>
              <w:ind w:right="-63"/>
              <w:jc w:val="left"/>
              <w:rPr>
                <w:rFonts w:ascii="Times New Roman" w:hAnsi="Times New Roman"/>
                <w:sz w:val="28"/>
              </w:rPr>
            </w:pPr>
            <w:r w:rsidRPr="00C07ED6">
              <w:rPr>
                <w:rFonts w:ascii="Times New Roman" w:hAnsi="Times New Roman"/>
                <w:sz w:val="28"/>
              </w:rPr>
              <w:t>Of Promise (23b)</w:t>
            </w:r>
          </w:p>
        </w:tc>
      </w:tr>
      <w:tr w:rsidR="00704A88" w:rsidRPr="00C07ED6" w14:paraId="3769EF7D" w14:textId="77777777">
        <w:tc>
          <w:tcPr>
            <w:tcW w:w="1683" w:type="dxa"/>
            <w:tcBorders>
              <w:top w:val="single" w:sz="6" w:space="0" w:color="000000"/>
              <w:left w:val="single" w:sz="6" w:space="0" w:color="808080"/>
              <w:bottom w:val="single" w:sz="6" w:space="0" w:color="000000"/>
            </w:tcBorders>
            <w:shd w:val="pct20" w:color="000000" w:fill="FFFFFF"/>
          </w:tcPr>
          <w:p w14:paraId="1A78692B" w14:textId="77777777" w:rsidR="00704A88" w:rsidRPr="00C07ED6" w:rsidRDefault="00704A88">
            <w:pPr>
              <w:spacing w:line="480" w:lineRule="auto"/>
              <w:ind w:right="-63"/>
              <w:jc w:val="left"/>
              <w:rPr>
                <w:rFonts w:ascii="Times New Roman" w:hAnsi="Times New Roman"/>
                <w:b/>
                <w:sz w:val="28"/>
              </w:rPr>
            </w:pPr>
            <w:r w:rsidRPr="00C07ED6">
              <w:rPr>
                <w:rFonts w:ascii="Times New Roman" w:hAnsi="Times New Roman"/>
                <w:b/>
                <w:sz w:val="28"/>
              </w:rPr>
              <w:t>Mount</w:t>
            </w:r>
          </w:p>
        </w:tc>
        <w:tc>
          <w:tcPr>
            <w:tcW w:w="3843" w:type="dxa"/>
            <w:tcBorders>
              <w:top w:val="single" w:sz="6" w:space="0" w:color="000000"/>
              <w:left w:val="single" w:sz="6" w:space="0" w:color="auto"/>
              <w:bottom w:val="single" w:sz="6" w:space="0" w:color="000000"/>
              <w:right w:val="single" w:sz="6" w:space="0" w:color="auto"/>
            </w:tcBorders>
            <w:shd w:val="pct20" w:color="000000" w:fill="FFFFFF"/>
          </w:tcPr>
          <w:p w14:paraId="18674E38" w14:textId="77777777" w:rsidR="00704A88" w:rsidRPr="00C07ED6" w:rsidRDefault="00704A88">
            <w:pPr>
              <w:spacing w:line="480" w:lineRule="auto"/>
              <w:ind w:right="-63"/>
              <w:jc w:val="left"/>
              <w:rPr>
                <w:rFonts w:ascii="Times New Roman" w:hAnsi="Times New Roman"/>
                <w:sz w:val="28"/>
              </w:rPr>
            </w:pPr>
            <w:r w:rsidRPr="00C07ED6">
              <w:rPr>
                <w:rFonts w:ascii="Times New Roman" w:hAnsi="Times New Roman"/>
                <w:sz w:val="28"/>
              </w:rPr>
              <w:t>Sinai in Arabia (24)</w:t>
            </w:r>
          </w:p>
        </w:tc>
        <w:tc>
          <w:tcPr>
            <w:tcW w:w="3930" w:type="dxa"/>
            <w:tcBorders>
              <w:top w:val="single" w:sz="6" w:space="0" w:color="000000"/>
              <w:left w:val="nil"/>
              <w:bottom w:val="single" w:sz="6" w:space="0" w:color="000000"/>
              <w:right w:val="single" w:sz="6" w:space="0" w:color="808080"/>
            </w:tcBorders>
            <w:shd w:val="pct20" w:color="000000" w:fill="FFFFFF"/>
          </w:tcPr>
          <w:p w14:paraId="4E308BA4" w14:textId="77777777" w:rsidR="00704A88" w:rsidRPr="00C07ED6" w:rsidRDefault="00704A88">
            <w:pPr>
              <w:spacing w:line="480" w:lineRule="auto"/>
              <w:ind w:right="-63"/>
              <w:jc w:val="left"/>
              <w:rPr>
                <w:rFonts w:ascii="Times New Roman" w:hAnsi="Times New Roman"/>
                <w:sz w:val="28"/>
              </w:rPr>
            </w:pPr>
            <w:r w:rsidRPr="00C07ED6">
              <w:rPr>
                <w:rFonts w:ascii="Times New Roman" w:hAnsi="Times New Roman"/>
                <w:sz w:val="28"/>
              </w:rPr>
              <w:t>Calvary (implied?)</w:t>
            </w:r>
          </w:p>
        </w:tc>
      </w:tr>
      <w:tr w:rsidR="00704A88" w:rsidRPr="00C07ED6" w14:paraId="56959CEC" w14:textId="77777777">
        <w:tc>
          <w:tcPr>
            <w:tcW w:w="1683" w:type="dxa"/>
            <w:tcBorders>
              <w:top w:val="single" w:sz="6" w:space="0" w:color="000000"/>
              <w:left w:val="single" w:sz="6" w:space="0" w:color="808080"/>
              <w:bottom w:val="single" w:sz="6" w:space="0" w:color="000000"/>
            </w:tcBorders>
            <w:shd w:val="pct25" w:color="C0C0C0" w:fill="FFFFFF"/>
          </w:tcPr>
          <w:p w14:paraId="7615713D" w14:textId="77777777" w:rsidR="00704A88" w:rsidRPr="00C07ED6" w:rsidRDefault="00704A88">
            <w:pPr>
              <w:spacing w:line="480" w:lineRule="auto"/>
              <w:ind w:right="-63"/>
              <w:jc w:val="left"/>
              <w:rPr>
                <w:rFonts w:ascii="Times New Roman" w:hAnsi="Times New Roman"/>
                <w:b/>
                <w:sz w:val="28"/>
              </w:rPr>
            </w:pPr>
            <w:r w:rsidRPr="00C07ED6">
              <w:rPr>
                <w:rFonts w:ascii="Times New Roman" w:hAnsi="Times New Roman"/>
                <w:b/>
                <w:sz w:val="28"/>
              </w:rPr>
              <w:t>Jerusalem</w:t>
            </w:r>
          </w:p>
        </w:tc>
        <w:tc>
          <w:tcPr>
            <w:tcW w:w="3843" w:type="dxa"/>
            <w:tcBorders>
              <w:top w:val="single" w:sz="6" w:space="0" w:color="000000"/>
              <w:left w:val="single" w:sz="6" w:space="0" w:color="auto"/>
              <w:bottom w:val="single" w:sz="6" w:space="0" w:color="000000"/>
              <w:right w:val="single" w:sz="6" w:space="0" w:color="auto"/>
            </w:tcBorders>
            <w:shd w:val="pct25" w:color="C0C0C0" w:fill="FFFFFF"/>
          </w:tcPr>
          <w:p w14:paraId="2FA62167" w14:textId="77777777" w:rsidR="00704A88" w:rsidRPr="00C07ED6" w:rsidRDefault="00704A88">
            <w:pPr>
              <w:spacing w:line="480" w:lineRule="auto"/>
              <w:ind w:right="-63"/>
              <w:jc w:val="left"/>
              <w:rPr>
                <w:rFonts w:ascii="Times New Roman" w:hAnsi="Times New Roman"/>
                <w:sz w:val="28"/>
              </w:rPr>
            </w:pPr>
            <w:r w:rsidRPr="00C07ED6">
              <w:rPr>
                <w:rFonts w:ascii="Times New Roman" w:hAnsi="Times New Roman"/>
                <w:sz w:val="28"/>
              </w:rPr>
              <w:t>Present Earthly (25b)</w:t>
            </w:r>
          </w:p>
        </w:tc>
        <w:tc>
          <w:tcPr>
            <w:tcW w:w="3930" w:type="dxa"/>
            <w:tcBorders>
              <w:top w:val="single" w:sz="6" w:space="0" w:color="000000"/>
              <w:left w:val="nil"/>
              <w:bottom w:val="single" w:sz="6" w:space="0" w:color="000000"/>
              <w:right w:val="single" w:sz="6" w:space="0" w:color="808080"/>
            </w:tcBorders>
            <w:shd w:val="pct25" w:color="C0C0C0" w:fill="FFFFFF"/>
          </w:tcPr>
          <w:p w14:paraId="135C4A28" w14:textId="77777777" w:rsidR="00704A88" w:rsidRPr="00C07ED6" w:rsidRDefault="00704A88">
            <w:pPr>
              <w:spacing w:line="480" w:lineRule="auto"/>
              <w:ind w:right="-63"/>
              <w:jc w:val="left"/>
              <w:rPr>
                <w:rFonts w:ascii="Times New Roman" w:hAnsi="Times New Roman"/>
                <w:sz w:val="28"/>
              </w:rPr>
            </w:pPr>
            <w:r w:rsidRPr="00C07ED6">
              <w:rPr>
                <w:rFonts w:ascii="Times New Roman" w:hAnsi="Times New Roman"/>
                <w:sz w:val="28"/>
              </w:rPr>
              <w:t>Future (?) Heavenly, Mother (26)</w:t>
            </w:r>
          </w:p>
        </w:tc>
      </w:tr>
      <w:tr w:rsidR="00704A88" w:rsidRPr="00C07ED6" w14:paraId="45030F51" w14:textId="77777777">
        <w:tc>
          <w:tcPr>
            <w:tcW w:w="1683" w:type="dxa"/>
            <w:tcBorders>
              <w:top w:val="single" w:sz="6" w:space="0" w:color="000000"/>
              <w:left w:val="single" w:sz="6" w:space="0" w:color="808080"/>
              <w:bottom w:val="single" w:sz="6" w:space="0" w:color="000000"/>
            </w:tcBorders>
            <w:shd w:val="pct20" w:color="000000" w:fill="FFFFFF"/>
          </w:tcPr>
          <w:p w14:paraId="44B1F302" w14:textId="77777777" w:rsidR="00704A88" w:rsidRPr="00C07ED6" w:rsidRDefault="00704A88">
            <w:pPr>
              <w:spacing w:line="480" w:lineRule="auto"/>
              <w:ind w:right="-63"/>
              <w:jc w:val="left"/>
              <w:rPr>
                <w:rFonts w:ascii="Times New Roman" w:hAnsi="Times New Roman"/>
                <w:b/>
                <w:sz w:val="28"/>
              </w:rPr>
            </w:pPr>
            <w:r w:rsidRPr="00C07ED6">
              <w:rPr>
                <w:rFonts w:ascii="Times New Roman" w:hAnsi="Times New Roman"/>
                <w:b/>
                <w:sz w:val="28"/>
              </w:rPr>
              <w:t>Followers</w:t>
            </w:r>
          </w:p>
        </w:tc>
        <w:tc>
          <w:tcPr>
            <w:tcW w:w="3843" w:type="dxa"/>
            <w:tcBorders>
              <w:top w:val="single" w:sz="6" w:space="0" w:color="000000"/>
              <w:left w:val="single" w:sz="6" w:space="0" w:color="auto"/>
              <w:bottom w:val="single" w:sz="6" w:space="0" w:color="000000"/>
              <w:right w:val="single" w:sz="6" w:space="0" w:color="auto"/>
            </w:tcBorders>
            <w:shd w:val="pct20" w:color="000000" w:fill="FFFFFF"/>
          </w:tcPr>
          <w:p w14:paraId="79C4756E" w14:textId="77777777" w:rsidR="00704A88" w:rsidRPr="00C07ED6" w:rsidRDefault="00704A88">
            <w:pPr>
              <w:spacing w:line="480" w:lineRule="auto"/>
              <w:ind w:right="-63"/>
              <w:jc w:val="left"/>
              <w:rPr>
                <w:rFonts w:ascii="Times New Roman" w:hAnsi="Times New Roman"/>
                <w:sz w:val="28"/>
              </w:rPr>
            </w:pPr>
            <w:r w:rsidRPr="00C07ED6">
              <w:rPr>
                <w:rFonts w:ascii="Times New Roman" w:hAnsi="Times New Roman"/>
                <w:sz w:val="28"/>
              </w:rPr>
              <w:t>Children of Hell (implied)</w:t>
            </w:r>
          </w:p>
        </w:tc>
        <w:tc>
          <w:tcPr>
            <w:tcW w:w="3930" w:type="dxa"/>
            <w:tcBorders>
              <w:top w:val="single" w:sz="6" w:space="0" w:color="000000"/>
              <w:left w:val="nil"/>
              <w:bottom w:val="single" w:sz="6" w:space="0" w:color="000000"/>
              <w:right w:val="single" w:sz="6" w:space="0" w:color="808080"/>
            </w:tcBorders>
            <w:shd w:val="pct20" w:color="000000" w:fill="FFFFFF"/>
          </w:tcPr>
          <w:p w14:paraId="00D9F7C6" w14:textId="77777777" w:rsidR="00704A88" w:rsidRPr="00C07ED6" w:rsidRDefault="00704A88">
            <w:pPr>
              <w:spacing w:line="480" w:lineRule="auto"/>
              <w:ind w:right="-63"/>
              <w:jc w:val="left"/>
              <w:rPr>
                <w:rFonts w:ascii="Times New Roman" w:hAnsi="Times New Roman"/>
                <w:sz w:val="28"/>
              </w:rPr>
            </w:pPr>
            <w:r w:rsidRPr="00C07ED6">
              <w:rPr>
                <w:rFonts w:ascii="Times New Roman" w:hAnsi="Times New Roman"/>
                <w:sz w:val="28"/>
              </w:rPr>
              <w:t>Children of Promise (28b)</w:t>
            </w:r>
          </w:p>
        </w:tc>
      </w:tr>
      <w:tr w:rsidR="00704A88" w:rsidRPr="00C07ED6" w14:paraId="0B957C45" w14:textId="77777777">
        <w:tc>
          <w:tcPr>
            <w:tcW w:w="1683" w:type="dxa"/>
            <w:tcBorders>
              <w:top w:val="single" w:sz="6" w:space="0" w:color="000000"/>
              <w:left w:val="single" w:sz="6" w:space="0" w:color="808080"/>
              <w:bottom w:val="single" w:sz="6" w:space="0" w:color="000000"/>
            </w:tcBorders>
            <w:shd w:val="pct25" w:color="C0C0C0" w:fill="FFFFFF"/>
          </w:tcPr>
          <w:p w14:paraId="216F6C99" w14:textId="77777777" w:rsidR="00704A88" w:rsidRPr="00C07ED6" w:rsidRDefault="00704A88">
            <w:pPr>
              <w:spacing w:line="480" w:lineRule="auto"/>
              <w:ind w:right="-63"/>
              <w:jc w:val="left"/>
              <w:rPr>
                <w:rFonts w:ascii="Times New Roman" w:hAnsi="Times New Roman"/>
                <w:b/>
                <w:sz w:val="28"/>
              </w:rPr>
            </w:pPr>
            <w:r w:rsidRPr="00C07ED6">
              <w:rPr>
                <w:rFonts w:ascii="Times New Roman" w:hAnsi="Times New Roman"/>
                <w:b/>
                <w:sz w:val="28"/>
              </w:rPr>
              <w:t>Persecution</w:t>
            </w:r>
          </w:p>
        </w:tc>
        <w:tc>
          <w:tcPr>
            <w:tcW w:w="3843" w:type="dxa"/>
            <w:tcBorders>
              <w:top w:val="single" w:sz="6" w:space="0" w:color="000000"/>
              <w:left w:val="single" w:sz="6" w:space="0" w:color="auto"/>
              <w:bottom w:val="single" w:sz="6" w:space="0" w:color="000000"/>
              <w:right w:val="single" w:sz="6" w:space="0" w:color="auto"/>
            </w:tcBorders>
            <w:shd w:val="pct25" w:color="C0C0C0" w:fill="FFFFFF"/>
          </w:tcPr>
          <w:p w14:paraId="4AA5E42D" w14:textId="77777777" w:rsidR="00704A88" w:rsidRPr="00C07ED6" w:rsidRDefault="00704A88">
            <w:pPr>
              <w:spacing w:line="480" w:lineRule="auto"/>
              <w:ind w:right="-63"/>
              <w:jc w:val="left"/>
              <w:rPr>
                <w:rFonts w:ascii="Times New Roman" w:hAnsi="Times New Roman"/>
                <w:sz w:val="28"/>
              </w:rPr>
            </w:pPr>
            <w:r w:rsidRPr="00C07ED6">
              <w:rPr>
                <w:rFonts w:ascii="Times New Roman" w:hAnsi="Times New Roman"/>
                <w:sz w:val="28"/>
              </w:rPr>
              <w:t>Persecutor (29a)</w:t>
            </w:r>
          </w:p>
        </w:tc>
        <w:tc>
          <w:tcPr>
            <w:tcW w:w="3930" w:type="dxa"/>
            <w:tcBorders>
              <w:top w:val="single" w:sz="6" w:space="0" w:color="000000"/>
              <w:left w:val="nil"/>
              <w:bottom w:val="single" w:sz="6" w:space="0" w:color="000000"/>
              <w:right w:val="single" w:sz="6" w:space="0" w:color="808080"/>
            </w:tcBorders>
            <w:shd w:val="pct25" w:color="C0C0C0" w:fill="FFFFFF"/>
          </w:tcPr>
          <w:p w14:paraId="592F6DD5" w14:textId="77777777" w:rsidR="00704A88" w:rsidRPr="00C07ED6" w:rsidRDefault="00704A88">
            <w:pPr>
              <w:spacing w:line="480" w:lineRule="auto"/>
              <w:ind w:right="-63"/>
              <w:jc w:val="left"/>
              <w:rPr>
                <w:rFonts w:ascii="Times New Roman" w:hAnsi="Times New Roman"/>
                <w:sz w:val="28"/>
              </w:rPr>
            </w:pPr>
            <w:r w:rsidRPr="00C07ED6">
              <w:rPr>
                <w:rFonts w:ascii="Times New Roman" w:hAnsi="Times New Roman"/>
                <w:sz w:val="28"/>
              </w:rPr>
              <w:t>Persecuted (29b)</w:t>
            </w:r>
          </w:p>
        </w:tc>
      </w:tr>
      <w:tr w:rsidR="00704A88" w:rsidRPr="00C07ED6" w14:paraId="332028D9" w14:textId="77777777">
        <w:tc>
          <w:tcPr>
            <w:tcW w:w="1683" w:type="dxa"/>
            <w:tcBorders>
              <w:top w:val="single" w:sz="6" w:space="0" w:color="000000"/>
              <w:left w:val="single" w:sz="6" w:space="0" w:color="808080"/>
              <w:bottom w:val="single" w:sz="6" w:space="0" w:color="000000"/>
            </w:tcBorders>
            <w:shd w:val="pct20" w:color="000000" w:fill="FFFFFF"/>
          </w:tcPr>
          <w:p w14:paraId="00CD0829" w14:textId="77777777" w:rsidR="00704A88" w:rsidRPr="00C07ED6" w:rsidRDefault="00704A88">
            <w:pPr>
              <w:spacing w:line="480" w:lineRule="auto"/>
              <w:ind w:right="-63"/>
              <w:jc w:val="left"/>
              <w:rPr>
                <w:rFonts w:ascii="Times New Roman" w:hAnsi="Times New Roman"/>
                <w:b/>
                <w:sz w:val="28"/>
              </w:rPr>
            </w:pPr>
            <w:r w:rsidRPr="00C07ED6">
              <w:rPr>
                <w:rFonts w:ascii="Times New Roman" w:hAnsi="Times New Roman"/>
                <w:b/>
                <w:sz w:val="28"/>
              </w:rPr>
              <w:t>Teachers</w:t>
            </w:r>
          </w:p>
        </w:tc>
        <w:tc>
          <w:tcPr>
            <w:tcW w:w="3843" w:type="dxa"/>
            <w:tcBorders>
              <w:top w:val="single" w:sz="6" w:space="0" w:color="000000"/>
              <w:left w:val="single" w:sz="6" w:space="0" w:color="auto"/>
              <w:bottom w:val="single" w:sz="6" w:space="0" w:color="000000"/>
              <w:right w:val="single" w:sz="6" w:space="0" w:color="auto"/>
            </w:tcBorders>
            <w:shd w:val="pct20" w:color="000000" w:fill="FFFFFF"/>
          </w:tcPr>
          <w:p w14:paraId="54BEBCFF" w14:textId="77777777" w:rsidR="00704A88" w:rsidRPr="00C07ED6" w:rsidRDefault="00704A88">
            <w:pPr>
              <w:spacing w:line="480" w:lineRule="auto"/>
              <w:ind w:right="-63"/>
              <w:jc w:val="left"/>
              <w:rPr>
                <w:rFonts w:ascii="Times New Roman" w:hAnsi="Times New Roman"/>
                <w:sz w:val="28"/>
              </w:rPr>
            </w:pPr>
            <w:r w:rsidRPr="00C07ED6">
              <w:rPr>
                <w:rFonts w:ascii="Times New Roman" w:hAnsi="Times New Roman"/>
                <w:sz w:val="28"/>
              </w:rPr>
              <w:t>Judaizers</w:t>
            </w:r>
          </w:p>
        </w:tc>
        <w:tc>
          <w:tcPr>
            <w:tcW w:w="3930" w:type="dxa"/>
            <w:tcBorders>
              <w:top w:val="single" w:sz="6" w:space="0" w:color="000000"/>
              <w:left w:val="nil"/>
              <w:bottom w:val="single" w:sz="6" w:space="0" w:color="000000"/>
              <w:right w:val="single" w:sz="6" w:space="0" w:color="808080"/>
            </w:tcBorders>
            <w:shd w:val="pct20" w:color="000000" w:fill="FFFFFF"/>
          </w:tcPr>
          <w:p w14:paraId="34657401" w14:textId="77777777" w:rsidR="00704A88" w:rsidRPr="00C07ED6" w:rsidRDefault="00704A88">
            <w:pPr>
              <w:spacing w:line="480" w:lineRule="auto"/>
              <w:ind w:right="-63"/>
              <w:jc w:val="left"/>
              <w:rPr>
                <w:rFonts w:ascii="Times New Roman" w:hAnsi="Times New Roman"/>
                <w:sz w:val="28"/>
              </w:rPr>
            </w:pPr>
            <w:r w:rsidRPr="00C07ED6">
              <w:rPr>
                <w:rFonts w:ascii="Times New Roman" w:hAnsi="Times New Roman"/>
                <w:sz w:val="28"/>
              </w:rPr>
              <w:t>Paul &amp; True Evangelists</w:t>
            </w:r>
          </w:p>
        </w:tc>
      </w:tr>
      <w:tr w:rsidR="00704A88" w:rsidRPr="00C07ED6" w14:paraId="6799D1F9" w14:textId="77777777">
        <w:tc>
          <w:tcPr>
            <w:tcW w:w="1683" w:type="dxa"/>
            <w:tcBorders>
              <w:top w:val="single" w:sz="6" w:space="0" w:color="000000"/>
              <w:left w:val="single" w:sz="6" w:space="0" w:color="808080"/>
              <w:bottom w:val="single" w:sz="6" w:space="0" w:color="000000"/>
            </w:tcBorders>
            <w:shd w:val="pct25" w:color="C0C0C0" w:fill="FFFFFF"/>
          </w:tcPr>
          <w:p w14:paraId="73CBE88B" w14:textId="77777777" w:rsidR="00704A88" w:rsidRPr="00C07ED6" w:rsidRDefault="00704A88">
            <w:pPr>
              <w:spacing w:line="480" w:lineRule="auto"/>
              <w:ind w:right="-63"/>
              <w:jc w:val="left"/>
              <w:rPr>
                <w:rFonts w:ascii="Times New Roman" w:hAnsi="Times New Roman"/>
                <w:b/>
                <w:sz w:val="28"/>
              </w:rPr>
            </w:pPr>
            <w:r w:rsidRPr="00C07ED6">
              <w:rPr>
                <w:rFonts w:ascii="Times New Roman" w:hAnsi="Times New Roman"/>
                <w:b/>
                <w:sz w:val="28"/>
              </w:rPr>
              <w:t>Salvation by</w:t>
            </w:r>
          </w:p>
        </w:tc>
        <w:tc>
          <w:tcPr>
            <w:tcW w:w="3843" w:type="dxa"/>
            <w:tcBorders>
              <w:top w:val="single" w:sz="6" w:space="0" w:color="000000"/>
              <w:left w:val="single" w:sz="6" w:space="0" w:color="auto"/>
              <w:bottom w:val="single" w:sz="6" w:space="0" w:color="000000"/>
              <w:right w:val="single" w:sz="6" w:space="0" w:color="auto"/>
            </w:tcBorders>
            <w:shd w:val="pct25" w:color="C0C0C0" w:fill="FFFFFF"/>
          </w:tcPr>
          <w:p w14:paraId="70A502EC" w14:textId="77777777" w:rsidR="00704A88" w:rsidRPr="00C07ED6" w:rsidRDefault="00704A88">
            <w:pPr>
              <w:spacing w:line="480" w:lineRule="auto"/>
              <w:ind w:right="-63"/>
              <w:jc w:val="left"/>
              <w:rPr>
                <w:rFonts w:ascii="Times New Roman" w:hAnsi="Times New Roman"/>
                <w:sz w:val="28"/>
              </w:rPr>
            </w:pPr>
            <w:r w:rsidRPr="00C07ED6">
              <w:rPr>
                <w:rFonts w:ascii="Times New Roman" w:hAnsi="Times New Roman"/>
                <w:sz w:val="28"/>
              </w:rPr>
              <w:t>Works</w:t>
            </w:r>
          </w:p>
        </w:tc>
        <w:tc>
          <w:tcPr>
            <w:tcW w:w="3930" w:type="dxa"/>
            <w:tcBorders>
              <w:top w:val="single" w:sz="6" w:space="0" w:color="000000"/>
              <w:left w:val="nil"/>
              <w:bottom w:val="single" w:sz="6" w:space="0" w:color="000000"/>
              <w:right w:val="single" w:sz="6" w:space="0" w:color="808080"/>
            </w:tcBorders>
            <w:shd w:val="pct25" w:color="C0C0C0" w:fill="FFFFFF"/>
          </w:tcPr>
          <w:p w14:paraId="056DFD44" w14:textId="77777777" w:rsidR="00704A88" w:rsidRPr="00C07ED6" w:rsidRDefault="00704A88">
            <w:pPr>
              <w:spacing w:line="480" w:lineRule="auto"/>
              <w:ind w:right="-63"/>
              <w:jc w:val="left"/>
              <w:rPr>
                <w:rFonts w:ascii="Times New Roman" w:hAnsi="Times New Roman"/>
                <w:sz w:val="28"/>
              </w:rPr>
            </w:pPr>
            <w:r w:rsidRPr="00C07ED6">
              <w:rPr>
                <w:rFonts w:ascii="Times New Roman" w:hAnsi="Times New Roman"/>
                <w:sz w:val="28"/>
              </w:rPr>
              <w:t>Faith in Christ</w:t>
            </w:r>
          </w:p>
        </w:tc>
      </w:tr>
      <w:tr w:rsidR="00704A88" w:rsidRPr="00C07ED6" w14:paraId="4B682ADE" w14:textId="77777777">
        <w:tc>
          <w:tcPr>
            <w:tcW w:w="1683" w:type="dxa"/>
            <w:tcBorders>
              <w:top w:val="single" w:sz="6" w:space="0" w:color="000000"/>
              <w:left w:val="single" w:sz="6" w:space="0" w:color="808080"/>
              <w:bottom w:val="single" w:sz="12" w:space="0" w:color="808080"/>
            </w:tcBorders>
            <w:shd w:val="pct20" w:color="000000" w:fill="FFFFFF"/>
          </w:tcPr>
          <w:p w14:paraId="1319271C" w14:textId="77777777" w:rsidR="00704A88" w:rsidRPr="00C07ED6" w:rsidRDefault="00704A88">
            <w:pPr>
              <w:spacing w:line="480" w:lineRule="auto"/>
              <w:ind w:right="-63"/>
              <w:jc w:val="left"/>
              <w:rPr>
                <w:rFonts w:ascii="Times New Roman" w:hAnsi="Times New Roman"/>
                <w:b/>
                <w:sz w:val="28"/>
              </w:rPr>
            </w:pPr>
            <w:r w:rsidRPr="00C07ED6">
              <w:rPr>
                <w:rFonts w:ascii="Times New Roman" w:hAnsi="Times New Roman"/>
                <w:b/>
                <w:sz w:val="28"/>
              </w:rPr>
              <w:t>Result</w:t>
            </w:r>
          </w:p>
        </w:tc>
        <w:tc>
          <w:tcPr>
            <w:tcW w:w="3843" w:type="dxa"/>
            <w:tcBorders>
              <w:top w:val="single" w:sz="6" w:space="0" w:color="000000"/>
              <w:left w:val="single" w:sz="6" w:space="0" w:color="auto"/>
              <w:bottom w:val="single" w:sz="12" w:space="0" w:color="808080"/>
              <w:right w:val="single" w:sz="6" w:space="0" w:color="auto"/>
            </w:tcBorders>
            <w:shd w:val="pct20" w:color="000000" w:fill="FFFFFF"/>
          </w:tcPr>
          <w:p w14:paraId="46FE14FE" w14:textId="77777777" w:rsidR="00704A88" w:rsidRPr="00C07ED6" w:rsidRDefault="00704A88">
            <w:pPr>
              <w:spacing w:line="480" w:lineRule="auto"/>
              <w:ind w:right="-63"/>
              <w:jc w:val="left"/>
              <w:rPr>
                <w:rFonts w:ascii="Times New Roman" w:hAnsi="Times New Roman"/>
                <w:sz w:val="28"/>
              </w:rPr>
            </w:pPr>
            <w:r w:rsidRPr="00C07ED6">
              <w:rPr>
                <w:rFonts w:ascii="Times New Roman" w:hAnsi="Times New Roman"/>
                <w:sz w:val="28"/>
              </w:rPr>
              <w:t>Unsaved</w:t>
            </w:r>
          </w:p>
        </w:tc>
        <w:tc>
          <w:tcPr>
            <w:tcW w:w="3930" w:type="dxa"/>
            <w:tcBorders>
              <w:top w:val="single" w:sz="6" w:space="0" w:color="000000"/>
              <w:left w:val="nil"/>
              <w:bottom w:val="single" w:sz="12" w:space="0" w:color="808080"/>
              <w:right w:val="single" w:sz="6" w:space="0" w:color="808080"/>
            </w:tcBorders>
            <w:shd w:val="pct20" w:color="000000" w:fill="FFFFFF"/>
          </w:tcPr>
          <w:p w14:paraId="1C783A7A" w14:textId="77777777" w:rsidR="00704A88" w:rsidRPr="00C07ED6" w:rsidRDefault="00704A88">
            <w:pPr>
              <w:spacing w:line="480" w:lineRule="auto"/>
              <w:ind w:right="-63"/>
              <w:jc w:val="left"/>
              <w:rPr>
                <w:rFonts w:ascii="Times New Roman" w:hAnsi="Times New Roman"/>
                <w:sz w:val="28"/>
              </w:rPr>
            </w:pPr>
            <w:r w:rsidRPr="00C07ED6">
              <w:rPr>
                <w:rFonts w:ascii="Times New Roman" w:hAnsi="Times New Roman"/>
                <w:sz w:val="28"/>
              </w:rPr>
              <w:t>Saved</w:t>
            </w:r>
          </w:p>
        </w:tc>
      </w:tr>
    </w:tbl>
    <w:p w14:paraId="76416A9A" w14:textId="77777777" w:rsidR="00704A88" w:rsidRPr="00C07ED6" w:rsidRDefault="00704A88">
      <w:pPr>
        <w:ind w:right="490"/>
        <w:jc w:val="left"/>
        <w:rPr>
          <w:rFonts w:ascii="Times New Roman" w:hAnsi="Times New Roman"/>
          <w:b/>
          <w:sz w:val="28"/>
        </w:rPr>
      </w:pPr>
    </w:p>
    <w:p w14:paraId="46A37B9F" w14:textId="77777777" w:rsidR="00704A88" w:rsidRPr="00C07ED6" w:rsidRDefault="00704A88">
      <w:pPr>
        <w:ind w:left="20" w:right="490" w:hanging="20"/>
        <w:rPr>
          <w:rFonts w:ascii="Times New Roman" w:hAnsi="Times New Roman"/>
          <w:sz w:val="22"/>
        </w:rPr>
      </w:pPr>
      <w:r w:rsidRPr="00C07ED6">
        <w:rPr>
          <w:rFonts w:ascii="Times New Roman" w:hAnsi="Times New Roman"/>
          <w:sz w:val="22"/>
        </w:rPr>
        <w:t xml:space="preserve">This account does </w:t>
      </w:r>
      <w:r w:rsidRPr="00C07ED6">
        <w:rPr>
          <w:rFonts w:ascii="Times New Roman" w:hAnsi="Times New Roman"/>
          <w:i/>
          <w:sz w:val="22"/>
        </w:rPr>
        <w:t>not</w:t>
      </w:r>
      <w:r w:rsidRPr="00C07ED6">
        <w:rPr>
          <w:rFonts w:ascii="Times New Roman" w:hAnsi="Times New Roman"/>
          <w:sz w:val="22"/>
        </w:rPr>
        <w:t xml:space="preserve"> teach that physical descendants of Ishmael (Arabs) are lost while physical descendants of Isaac (Jews) are saved!  Why not?  Paul specifically says that his is a spiritualized interpretation of two covenants (v. 24) rather than people.  On the other hand, in the same verse he says that those who follow the law are indeed lost and slaves while those who place their faith in Christ are saved and free (cf. v. 31).</w:t>
      </w:r>
    </w:p>
    <w:p w14:paraId="08CA6F56" w14:textId="77777777" w:rsidR="00704A88" w:rsidRPr="00C07ED6" w:rsidRDefault="00704A88">
      <w:pPr>
        <w:ind w:right="490"/>
        <w:jc w:val="center"/>
        <w:rPr>
          <w:rFonts w:ascii="Times New Roman" w:hAnsi="Times New Roman"/>
          <w:b/>
          <w:sz w:val="36"/>
        </w:rPr>
        <w:sectPr w:rsidR="00704A88" w:rsidRPr="00C07ED6">
          <w:headerReference w:type="default" r:id="rId39"/>
          <w:pgSz w:w="11880" w:h="16840"/>
          <w:pgMar w:top="720" w:right="620" w:bottom="720" w:left="1140" w:header="720" w:footer="720" w:gutter="0"/>
          <w:pgNumType w:start="25"/>
          <w:cols w:space="720"/>
        </w:sectPr>
      </w:pPr>
    </w:p>
    <w:p w14:paraId="591DF149" w14:textId="77777777" w:rsidR="00704A88" w:rsidRPr="00C07ED6" w:rsidRDefault="00704A88">
      <w:pPr>
        <w:ind w:right="490"/>
        <w:jc w:val="center"/>
        <w:rPr>
          <w:rFonts w:ascii="Times New Roman" w:hAnsi="Times New Roman"/>
          <w:b/>
          <w:sz w:val="36"/>
        </w:rPr>
      </w:pPr>
      <w:r w:rsidRPr="00C07ED6">
        <w:rPr>
          <w:rFonts w:ascii="Times New Roman" w:hAnsi="Times New Roman"/>
          <w:b/>
          <w:sz w:val="36"/>
        </w:rPr>
        <w:lastRenderedPageBreak/>
        <w:t>Signs of the Covenants</w:t>
      </w:r>
      <w:r w:rsidRPr="008B259F">
        <w:rPr>
          <w:rFonts w:ascii="Times New Roman" w:hAnsi="Times New Roman"/>
          <w:vanish/>
          <w:sz w:val="14"/>
        </w:rPr>
        <w:fldChar w:fldCharType="begin"/>
      </w:r>
      <w:r w:rsidRPr="008B259F">
        <w:rPr>
          <w:rFonts w:ascii="Times New Roman" w:hAnsi="Times New Roman"/>
          <w:vanish/>
          <w:sz w:val="14"/>
        </w:rPr>
        <w:instrText xml:space="preserve"> TC  “ </w:instrText>
      </w:r>
      <w:bookmarkStart w:id="82" w:name="_Toc505442869"/>
      <w:bookmarkStart w:id="83" w:name="_Toc534937459"/>
      <w:bookmarkStart w:id="84" w:name="_Toc536286282"/>
      <w:r w:rsidRPr="008B259F">
        <w:rPr>
          <w:rFonts w:ascii="Times New Roman" w:hAnsi="Times New Roman"/>
          <w:vanish/>
          <w:sz w:val="14"/>
        </w:rPr>
        <w:instrText>Signs of the Covenants</w:instrText>
      </w:r>
      <w:bookmarkEnd w:id="82"/>
      <w:bookmarkEnd w:id="83"/>
      <w:bookmarkEnd w:id="84"/>
      <w:r w:rsidRPr="008B259F">
        <w:rPr>
          <w:rFonts w:ascii="Times New Roman" w:hAnsi="Times New Roman"/>
          <w:vanish/>
          <w:sz w:val="14"/>
        </w:rPr>
        <w:instrText xml:space="preserve"> “ \l 3 </w:instrText>
      </w:r>
      <w:r w:rsidRPr="008B259F">
        <w:rPr>
          <w:rFonts w:ascii="Times New Roman" w:hAnsi="Times New Roman"/>
          <w:vanish/>
          <w:sz w:val="14"/>
        </w:rPr>
        <w:fldChar w:fldCharType="end"/>
      </w:r>
    </w:p>
    <w:p w14:paraId="6CBE5C74" w14:textId="77777777" w:rsidR="00704A88" w:rsidRPr="00C07ED6" w:rsidRDefault="00704A88">
      <w:pPr>
        <w:pStyle w:val="ListBullet"/>
        <w:ind w:left="0" w:right="490" w:firstLine="0"/>
        <w:rPr>
          <w:rFonts w:ascii="Times New Roman" w:hAnsi="Times New Roman"/>
        </w:rPr>
      </w:pPr>
    </w:p>
    <w:p w14:paraId="5DEDAD4C" w14:textId="77777777" w:rsidR="00704A88" w:rsidRPr="00C07ED6" w:rsidRDefault="00704A88">
      <w:pPr>
        <w:pStyle w:val="ListBullet"/>
        <w:ind w:left="0" w:right="490" w:firstLine="0"/>
        <w:rPr>
          <w:rFonts w:ascii="Times New Roman" w:hAnsi="Times New Roman"/>
        </w:rPr>
      </w:pPr>
      <w:r w:rsidRPr="00C07ED6">
        <w:rPr>
          <w:rFonts w:ascii="Times New Roman" w:hAnsi="Times New Roman"/>
        </w:rPr>
        <w:t>God has made several covenants with man throughout the ages.  With several of them he has attached a sign or memorial as reminders of his and/or our responsibilities to keep these covenants.</w:t>
      </w:r>
    </w:p>
    <w:p w14:paraId="021E30D4" w14:textId="77777777" w:rsidR="00704A88" w:rsidRPr="00C07ED6" w:rsidRDefault="00704A88">
      <w:pPr>
        <w:pStyle w:val="ListBullet"/>
        <w:ind w:left="0" w:firstLine="0"/>
        <w:rPr>
          <w:rFonts w:ascii="Times New Roman" w:hAnsi="Times New Roman"/>
        </w:rPr>
      </w:pPr>
    </w:p>
    <w:tbl>
      <w:tblPr>
        <w:tblW w:w="0" w:type="auto"/>
        <w:tblLayout w:type="fixed"/>
        <w:tblLook w:val="0000" w:firstRow="0" w:lastRow="0" w:firstColumn="0" w:lastColumn="0" w:noHBand="0" w:noVBand="0"/>
      </w:tblPr>
      <w:tblGrid>
        <w:gridCol w:w="1728"/>
        <w:gridCol w:w="2499"/>
        <w:gridCol w:w="1731"/>
        <w:gridCol w:w="1890"/>
        <w:gridCol w:w="1980"/>
      </w:tblGrid>
      <w:tr w:rsidR="00704A88" w:rsidRPr="00C07ED6" w14:paraId="1C458D0E" w14:textId="77777777">
        <w:tc>
          <w:tcPr>
            <w:tcW w:w="1728" w:type="dxa"/>
            <w:tcBorders>
              <w:top w:val="single" w:sz="12" w:space="0" w:color="000000"/>
              <w:left w:val="single" w:sz="6" w:space="0" w:color="auto"/>
            </w:tcBorders>
            <w:shd w:val="pct90" w:color="000000" w:fill="FFFFFF"/>
          </w:tcPr>
          <w:p w14:paraId="5B43DDED" w14:textId="77777777" w:rsidR="00704A88" w:rsidRPr="00C07ED6" w:rsidRDefault="00704A88">
            <w:pPr>
              <w:ind w:right="0"/>
              <w:jc w:val="left"/>
              <w:rPr>
                <w:rFonts w:ascii="Times New Roman" w:hAnsi="Times New Roman"/>
                <w:i/>
                <w:color w:val="FFFFFF"/>
                <w:sz w:val="28"/>
              </w:rPr>
            </w:pPr>
            <w:r w:rsidRPr="00C07ED6">
              <w:rPr>
                <w:rFonts w:ascii="Times New Roman" w:hAnsi="Times New Roman"/>
                <w:i/>
                <w:color w:val="FFFFFF"/>
                <w:sz w:val="28"/>
              </w:rPr>
              <w:t>Covenant</w:t>
            </w:r>
          </w:p>
        </w:tc>
        <w:tc>
          <w:tcPr>
            <w:tcW w:w="2499" w:type="dxa"/>
            <w:tcBorders>
              <w:top w:val="single" w:sz="12" w:space="0" w:color="000000"/>
            </w:tcBorders>
            <w:shd w:val="pct90" w:color="000000" w:fill="FFFFFF"/>
          </w:tcPr>
          <w:p w14:paraId="55A5ADAE" w14:textId="77777777" w:rsidR="00704A88" w:rsidRPr="00C07ED6" w:rsidRDefault="00704A88">
            <w:pPr>
              <w:ind w:right="0"/>
              <w:jc w:val="left"/>
              <w:rPr>
                <w:rFonts w:ascii="Times New Roman" w:hAnsi="Times New Roman"/>
                <w:i/>
                <w:color w:val="FFFFFF"/>
                <w:sz w:val="28"/>
              </w:rPr>
            </w:pPr>
            <w:r w:rsidRPr="00C07ED6">
              <w:rPr>
                <w:rFonts w:ascii="Times New Roman" w:hAnsi="Times New Roman"/>
                <w:i/>
                <w:color w:val="FFFFFF"/>
                <w:sz w:val="28"/>
              </w:rPr>
              <w:t>Definition</w:t>
            </w:r>
          </w:p>
        </w:tc>
        <w:tc>
          <w:tcPr>
            <w:tcW w:w="1731" w:type="dxa"/>
            <w:tcBorders>
              <w:top w:val="single" w:sz="12" w:space="0" w:color="000000"/>
            </w:tcBorders>
            <w:shd w:val="pct90" w:color="000000" w:fill="FFFFFF"/>
          </w:tcPr>
          <w:p w14:paraId="5004E239" w14:textId="77777777" w:rsidR="00704A88" w:rsidRPr="00C07ED6" w:rsidRDefault="00704A88">
            <w:pPr>
              <w:ind w:right="0"/>
              <w:jc w:val="left"/>
              <w:rPr>
                <w:rFonts w:ascii="Times New Roman" w:hAnsi="Times New Roman"/>
                <w:i/>
                <w:color w:val="FFFFFF"/>
                <w:sz w:val="28"/>
              </w:rPr>
            </w:pPr>
            <w:r w:rsidRPr="00C07ED6">
              <w:rPr>
                <w:rFonts w:ascii="Times New Roman" w:hAnsi="Times New Roman"/>
                <w:i/>
                <w:color w:val="FFFFFF"/>
                <w:sz w:val="28"/>
              </w:rPr>
              <w:t>Promise</w:t>
            </w:r>
          </w:p>
        </w:tc>
        <w:tc>
          <w:tcPr>
            <w:tcW w:w="1890" w:type="dxa"/>
            <w:tcBorders>
              <w:top w:val="single" w:sz="12" w:space="0" w:color="000000"/>
            </w:tcBorders>
            <w:shd w:val="pct90" w:color="000000" w:fill="FFFFFF"/>
          </w:tcPr>
          <w:p w14:paraId="666781C4" w14:textId="77777777" w:rsidR="00704A88" w:rsidRPr="00C07ED6" w:rsidRDefault="00704A88">
            <w:pPr>
              <w:ind w:right="0"/>
              <w:jc w:val="left"/>
              <w:rPr>
                <w:rFonts w:ascii="Times New Roman" w:hAnsi="Times New Roman"/>
                <w:i/>
                <w:color w:val="FFFFFF"/>
                <w:sz w:val="28"/>
              </w:rPr>
            </w:pPr>
            <w:r w:rsidRPr="00C07ED6">
              <w:rPr>
                <w:rFonts w:ascii="Times New Roman" w:hAnsi="Times New Roman"/>
                <w:i/>
                <w:color w:val="FFFFFF"/>
                <w:sz w:val="28"/>
              </w:rPr>
              <w:t>Fulfillment</w:t>
            </w:r>
          </w:p>
        </w:tc>
        <w:tc>
          <w:tcPr>
            <w:tcW w:w="1980" w:type="dxa"/>
            <w:tcBorders>
              <w:top w:val="single" w:sz="12" w:space="0" w:color="000000"/>
              <w:right w:val="single" w:sz="12" w:space="0" w:color="auto"/>
            </w:tcBorders>
            <w:shd w:val="pct90" w:color="000000" w:fill="FFFFFF"/>
          </w:tcPr>
          <w:p w14:paraId="2BEA2CF9" w14:textId="77777777" w:rsidR="00704A88" w:rsidRPr="00C07ED6" w:rsidRDefault="00704A88">
            <w:pPr>
              <w:ind w:right="0"/>
              <w:jc w:val="left"/>
              <w:rPr>
                <w:rFonts w:ascii="Times New Roman" w:hAnsi="Times New Roman"/>
                <w:i/>
                <w:color w:val="FFFFFF"/>
                <w:sz w:val="28"/>
              </w:rPr>
            </w:pPr>
            <w:r w:rsidRPr="00C07ED6">
              <w:rPr>
                <w:rFonts w:ascii="Times New Roman" w:hAnsi="Times New Roman"/>
                <w:i/>
                <w:color w:val="FFFFFF"/>
                <w:sz w:val="28"/>
              </w:rPr>
              <w:t>Sign</w:t>
            </w:r>
          </w:p>
          <w:p w14:paraId="51CC0E18" w14:textId="77777777" w:rsidR="00704A88" w:rsidRPr="00C07ED6" w:rsidRDefault="00704A88">
            <w:pPr>
              <w:ind w:right="0"/>
              <w:jc w:val="left"/>
              <w:rPr>
                <w:rFonts w:ascii="Times New Roman" w:hAnsi="Times New Roman"/>
                <w:i/>
                <w:color w:val="FFFFFF"/>
                <w:sz w:val="28"/>
              </w:rPr>
            </w:pPr>
          </w:p>
        </w:tc>
      </w:tr>
      <w:tr w:rsidR="00704A88" w:rsidRPr="00C07ED6" w14:paraId="78C9C70E" w14:textId="77777777">
        <w:tc>
          <w:tcPr>
            <w:tcW w:w="1728" w:type="dxa"/>
            <w:tcBorders>
              <w:left w:val="single" w:sz="12" w:space="0" w:color="000000"/>
            </w:tcBorders>
          </w:tcPr>
          <w:p w14:paraId="33411FDD" w14:textId="77777777" w:rsidR="00704A88" w:rsidRPr="00C07ED6" w:rsidRDefault="00704A88">
            <w:pPr>
              <w:ind w:right="0"/>
              <w:jc w:val="left"/>
              <w:rPr>
                <w:rFonts w:ascii="Times New Roman" w:hAnsi="Times New Roman"/>
                <w:b/>
              </w:rPr>
            </w:pPr>
          </w:p>
          <w:p w14:paraId="64702997" w14:textId="77777777" w:rsidR="00704A88" w:rsidRPr="00C07ED6" w:rsidRDefault="00704A88">
            <w:pPr>
              <w:ind w:right="0"/>
              <w:jc w:val="left"/>
              <w:rPr>
                <w:rFonts w:ascii="Times New Roman" w:hAnsi="Times New Roman"/>
                <w:b/>
              </w:rPr>
            </w:pPr>
            <w:r w:rsidRPr="00C07ED6">
              <w:rPr>
                <w:rFonts w:ascii="Times New Roman" w:hAnsi="Times New Roman"/>
                <w:b/>
              </w:rPr>
              <w:t>Noahic</w:t>
            </w:r>
          </w:p>
        </w:tc>
        <w:tc>
          <w:tcPr>
            <w:tcW w:w="2499" w:type="dxa"/>
          </w:tcPr>
          <w:p w14:paraId="3DF86A8F" w14:textId="77777777" w:rsidR="00704A88" w:rsidRPr="00C07ED6" w:rsidRDefault="00704A88">
            <w:pPr>
              <w:ind w:right="0"/>
              <w:jc w:val="left"/>
              <w:rPr>
                <w:rFonts w:ascii="Times New Roman" w:hAnsi="Times New Roman"/>
                <w:b/>
              </w:rPr>
            </w:pPr>
          </w:p>
          <w:p w14:paraId="7E1CCE95" w14:textId="77777777" w:rsidR="00704A88" w:rsidRPr="00C07ED6" w:rsidRDefault="00704A88">
            <w:pPr>
              <w:ind w:right="0"/>
              <w:jc w:val="left"/>
              <w:rPr>
                <w:rFonts w:ascii="Times New Roman" w:hAnsi="Times New Roman"/>
                <w:b/>
              </w:rPr>
            </w:pPr>
            <w:r w:rsidRPr="00C07ED6">
              <w:rPr>
                <w:rFonts w:ascii="Times New Roman" w:hAnsi="Times New Roman"/>
                <w:b/>
              </w:rPr>
              <w:t>Unconditional promise not to flood the earth again</w:t>
            </w:r>
          </w:p>
          <w:p w14:paraId="322E13C7" w14:textId="77777777" w:rsidR="00704A88" w:rsidRPr="00C07ED6" w:rsidRDefault="00704A88">
            <w:pPr>
              <w:ind w:right="0"/>
              <w:jc w:val="left"/>
              <w:rPr>
                <w:rFonts w:ascii="Times New Roman" w:hAnsi="Times New Roman"/>
                <w:b/>
              </w:rPr>
            </w:pPr>
          </w:p>
        </w:tc>
        <w:tc>
          <w:tcPr>
            <w:tcW w:w="1731" w:type="dxa"/>
          </w:tcPr>
          <w:p w14:paraId="2CB997A1" w14:textId="77777777" w:rsidR="00704A88" w:rsidRPr="00C07ED6" w:rsidRDefault="00704A88">
            <w:pPr>
              <w:ind w:right="0"/>
              <w:jc w:val="left"/>
              <w:rPr>
                <w:rFonts w:ascii="Times New Roman" w:hAnsi="Times New Roman"/>
                <w:b/>
              </w:rPr>
            </w:pPr>
          </w:p>
          <w:p w14:paraId="66FAC943" w14:textId="77777777" w:rsidR="00704A88" w:rsidRPr="00C07ED6" w:rsidRDefault="00704A88">
            <w:pPr>
              <w:ind w:right="0"/>
              <w:jc w:val="left"/>
              <w:rPr>
                <w:rFonts w:ascii="Times New Roman" w:hAnsi="Times New Roman"/>
                <w:b/>
              </w:rPr>
            </w:pPr>
            <w:r w:rsidRPr="00C07ED6">
              <w:rPr>
                <w:rFonts w:ascii="Times New Roman" w:hAnsi="Times New Roman"/>
                <w:b/>
              </w:rPr>
              <w:t>Gen. 9:12-17</w:t>
            </w:r>
          </w:p>
        </w:tc>
        <w:tc>
          <w:tcPr>
            <w:tcW w:w="1890" w:type="dxa"/>
          </w:tcPr>
          <w:p w14:paraId="3E07FE02" w14:textId="77777777" w:rsidR="00704A88" w:rsidRPr="00C07ED6" w:rsidRDefault="00704A88">
            <w:pPr>
              <w:ind w:right="0"/>
              <w:jc w:val="left"/>
              <w:rPr>
                <w:rFonts w:ascii="Times New Roman" w:hAnsi="Times New Roman"/>
                <w:b/>
              </w:rPr>
            </w:pPr>
          </w:p>
          <w:p w14:paraId="53A8776E" w14:textId="77777777" w:rsidR="00704A88" w:rsidRPr="00C07ED6" w:rsidRDefault="00704A88">
            <w:pPr>
              <w:ind w:right="0"/>
              <w:jc w:val="left"/>
              <w:rPr>
                <w:rFonts w:ascii="Times New Roman" w:hAnsi="Times New Roman"/>
                <w:b/>
              </w:rPr>
            </w:pPr>
            <w:r w:rsidRPr="00C07ED6">
              <w:rPr>
                <w:rFonts w:ascii="Times New Roman" w:hAnsi="Times New Roman"/>
                <w:b/>
              </w:rPr>
              <w:t xml:space="preserve">No more sea </w:t>
            </w:r>
          </w:p>
          <w:p w14:paraId="00FA9599" w14:textId="77777777" w:rsidR="00704A88" w:rsidRPr="00C07ED6" w:rsidRDefault="00704A88">
            <w:pPr>
              <w:ind w:right="0"/>
              <w:jc w:val="left"/>
              <w:rPr>
                <w:rFonts w:ascii="Times New Roman" w:hAnsi="Times New Roman"/>
                <w:b/>
              </w:rPr>
            </w:pPr>
            <w:r w:rsidRPr="00C07ED6">
              <w:rPr>
                <w:rFonts w:ascii="Times New Roman" w:hAnsi="Times New Roman"/>
                <w:b/>
              </w:rPr>
              <w:t>(Rev. 21:1)</w:t>
            </w:r>
          </w:p>
        </w:tc>
        <w:tc>
          <w:tcPr>
            <w:tcW w:w="1980" w:type="dxa"/>
            <w:tcBorders>
              <w:right w:val="single" w:sz="12" w:space="0" w:color="000000"/>
            </w:tcBorders>
          </w:tcPr>
          <w:p w14:paraId="2849D1DF" w14:textId="77777777" w:rsidR="00704A88" w:rsidRPr="00C07ED6" w:rsidRDefault="00704A88">
            <w:pPr>
              <w:ind w:right="0"/>
              <w:jc w:val="left"/>
              <w:rPr>
                <w:rFonts w:ascii="Times New Roman" w:hAnsi="Times New Roman"/>
                <w:b/>
              </w:rPr>
            </w:pPr>
          </w:p>
          <w:p w14:paraId="33050FD6" w14:textId="77777777" w:rsidR="00704A88" w:rsidRPr="00C07ED6" w:rsidRDefault="00704A88">
            <w:pPr>
              <w:ind w:right="0"/>
              <w:jc w:val="left"/>
              <w:rPr>
                <w:rFonts w:ascii="Times New Roman" w:hAnsi="Times New Roman"/>
                <w:b/>
              </w:rPr>
            </w:pPr>
            <w:r w:rsidRPr="00C07ED6">
              <w:rPr>
                <w:rFonts w:ascii="Times New Roman" w:hAnsi="Times New Roman"/>
                <w:b/>
              </w:rPr>
              <w:t>Rainbow</w:t>
            </w:r>
          </w:p>
          <w:p w14:paraId="643D5015" w14:textId="77777777" w:rsidR="00704A88" w:rsidRPr="00C07ED6" w:rsidRDefault="00704A88">
            <w:pPr>
              <w:ind w:right="0"/>
              <w:jc w:val="left"/>
              <w:rPr>
                <w:rFonts w:ascii="Times New Roman" w:hAnsi="Times New Roman"/>
                <w:b/>
              </w:rPr>
            </w:pPr>
            <w:r w:rsidRPr="00C07ED6">
              <w:rPr>
                <w:rFonts w:ascii="Times New Roman" w:hAnsi="Times New Roman"/>
                <w:b/>
              </w:rPr>
              <w:t>(Gen. 9:12-17)</w:t>
            </w:r>
          </w:p>
          <w:p w14:paraId="1F3614D4" w14:textId="77777777" w:rsidR="00704A88" w:rsidRPr="00C07ED6" w:rsidRDefault="00704A88">
            <w:pPr>
              <w:ind w:right="0"/>
              <w:jc w:val="left"/>
              <w:rPr>
                <w:rFonts w:ascii="Times New Roman" w:hAnsi="Times New Roman"/>
                <w:b/>
              </w:rPr>
            </w:pPr>
          </w:p>
        </w:tc>
      </w:tr>
      <w:tr w:rsidR="00704A88" w:rsidRPr="00C07ED6" w14:paraId="57E68D42" w14:textId="77777777">
        <w:tc>
          <w:tcPr>
            <w:tcW w:w="1728" w:type="dxa"/>
            <w:tcBorders>
              <w:left w:val="single" w:sz="12" w:space="0" w:color="000000"/>
            </w:tcBorders>
          </w:tcPr>
          <w:p w14:paraId="6FE64D35" w14:textId="77777777" w:rsidR="00704A88" w:rsidRPr="00C07ED6" w:rsidRDefault="00704A88">
            <w:pPr>
              <w:ind w:right="0"/>
              <w:jc w:val="left"/>
              <w:rPr>
                <w:rFonts w:ascii="Times New Roman" w:hAnsi="Times New Roman"/>
                <w:b/>
              </w:rPr>
            </w:pPr>
            <w:r w:rsidRPr="00C07ED6">
              <w:rPr>
                <w:rFonts w:ascii="Times New Roman" w:hAnsi="Times New Roman"/>
                <w:b/>
              </w:rPr>
              <w:t>Abrahamic</w:t>
            </w:r>
          </w:p>
        </w:tc>
        <w:tc>
          <w:tcPr>
            <w:tcW w:w="2499" w:type="dxa"/>
          </w:tcPr>
          <w:p w14:paraId="712CE476" w14:textId="77777777" w:rsidR="00704A88" w:rsidRPr="00C07ED6" w:rsidRDefault="00704A88">
            <w:pPr>
              <w:ind w:right="0"/>
              <w:jc w:val="left"/>
              <w:rPr>
                <w:rFonts w:ascii="Times New Roman" w:hAnsi="Times New Roman"/>
                <w:b/>
              </w:rPr>
            </w:pPr>
            <w:r w:rsidRPr="00C07ED6">
              <w:rPr>
                <w:rFonts w:ascii="Times New Roman" w:hAnsi="Times New Roman"/>
                <w:b/>
              </w:rPr>
              <w:t>Promise to provide Israel a land, rule, and spiritual blessing</w:t>
            </w:r>
          </w:p>
        </w:tc>
        <w:tc>
          <w:tcPr>
            <w:tcW w:w="1731" w:type="dxa"/>
          </w:tcPr>
          <w:p w14:paraId="62456698" w14:textId="77777777" w:rsidR="00704A88" w:rsidRPr="00C07ED6" w:rsidRDefault="00704A88">
            <w:pPr>
              <w:ind w:right="0"/>
              <w:jc w:val="left"/>
              <w:rPr>
                <w:rFonts w:ascii="Times New Roman" w:hAnsi="Times New Roman"/>
                <w:b/>
              </w:rPr>
            </w:pPr>
            <w:r w:rsidRPr="00C07ED6">
              <w:rPr>
                <w:rFonts w:ascii="Times New Roman" w:hAnsi="Times New Roman"/>
                <w:b/>
              </w:rPr>
              <w:t>Gen. 12:1-3; 15:13-18</w:t>
            </w:r>
          </w:p>
        </w:tc>
        <w:tc>
          <w:tcPr>
            <w:tcW w:w="1890" w:type="dxa"/>
          </w:tcPr>
          <w:p w14:paraId="1B7DCC6F" w14:textId="77777777" w:rsidR="00704A88" w:rsidRPr="00C07ED6" w:rsidRDefault="00704A88">
            <w:pPr>
              <w:ind w:right="0"/>
              <w:jc w:val="left"/>
              <w:rPr>
                <w:rFonts w:ascii="Times New Roman" w:hAnsi="Times New Roman"/>
                <w:b/>
              </w:rPr>
            </w:pPr>
            <w:r w:rsidRPr="00C07ED6">
              <w:rPr>
                <w:rFonts w:ascii="Times New Roman" w:hAnsi="Times New Roman"/>
                <w:b/>
              </w:rPr>
              <w:t>Continues at present (Gal. 3:17) but Israel still has a future (see Rom. 11:25-27)</w:t>
            </w:r>
          </w:p>
          <w:p w14:paraId="4418716D" w14:textId="77777777" w:rsidR="00704A88" w:rsidRPr="00C07ED6" w:rsidRDefault="00704A88">
            <w:pPr>
              <w:ind w:right="0"/>
              <w:jc w:val="left"/>
              <w:rPr>
                <w:rFonts w:ascii="Times New Roman" w:hAnsi="Times New Roman"/>
                <w:b/>
              </w:rPr>
            </w:pPr>
          </w:p>
        </w:tc>
        <w:tc>
          <w:tcPr>
            <w:tcW w:w="1980" w:type="dxa"/>
            <w:tcBorders>
              <w:right w:val="single" w:sz="12" w:space="0" w:color="000000"/>
            </w:tcBorders>
          </w:tcPr>
          <w:p w14:paraId="78C437CA" w14:textId="77777777" w:rsidR="00704A88" w:rsidRPr="00C07ED6" w:rsidRDefault="00704A88">
            <w:pPr>
              <w:ind w:right="0"/>
              <w:jc w:val="left"/>
              <w:rPr>
                <w:rFonts w:ascii="Times New Roman" w:hAnsi="Times New Roman"/>
                <w:b/>
              </w:rPr>
            </w:pPr>
            <w:r w:rsidRPr="00C07ED6">
              <w:rPr>
                <w:rFonts w:ascii="Times New Roman" w:hAnsi="Times New Roman"/>
                <w:b/>
              </w:rPr>
              <w:t xml:space="preserve">Circumcision </w:t>
            </w:r>
          </w:p>
          <w:p w14:paraId="1A9D2E61" w14:textId="77777777" w:rsidR="00704A88" w:rsidRPr="00C07ED6" w:rsidRDefault="00704A88">
            <w:pPr>
              <w:ind w:right="0"/>
              <w:jc w:val="left"/>
              <w:rPr>
                <w:rFonts w:ascii="Times New Roman" w:hAnsi="Times New Roman"/>
                <w:b/>
              </w:rPr>
            </w:pPr>
            <w:r w:rsidRPr="00C07ED6">
              <w:rPr>
                <w:rFonts w:ascii="Times New Roman" w:hAnsi="Times New Roman"/>
                <w:b/>
              </w:rPr>
              <w:t>(Gen. 17:11)</w:t>
            </w:r>
          </w:p>
          <w:p w14:paraId="1B090B98" w14:textId="77777777" w:rsidR="00704A88" w:rsidRPr="00C07ED6" w:rsidRDefault="00704A88">
            <w:pPr>
              <w:ind w:right="0"/>
              <w:jc w:val="left"/>
              <w:rPr>
                <w:rFonts w:ascii="Times New Roman" w:hAnsi="Times New Roman"/>
                <w:b/>
              </w:rPr>
            </w:pPr>
          </w:p>
          <w:p w14:paraId="450E7D37" w14:textId="77777777" w:rsidR="00704A88" w:rsidRPr="00C07ED6" w:rsidRDefault="00704A88">
            <w:pPr>
              <w:ind w:right="0"/>
              <w:jc w:val="left"/>
              <w:rPr>
                <w:rFonts w:ascii="Times New Roman" w:hAnsi="Times New Roman"/>
                <w:b/>
              </w:rPr>
            </w:pPr>
          </w:p>
        </w:tc>
      </w:tr>
      <w:tr w:rsidR="00704A88" w:rsidRPr="00C07ED6" w14:paraId="3C712DFD" w14:textId="77777777">
        <w:tc>
          <w:tcPr>
            <w:tcW w:w="1728" w:type="dxa"/>
            <w:tcBorders>
              <w:left w:val="single" w:sz="12" w:space="0" w:color="000000"/>
            </w:tcBorders>
          </w:tcPr>
          <w:p w14:paraId="42C5F47E" w14:textId="77777777" w:rsidR="00704A88" w:rsidRPr="00C07ED6" w:rsidRDefault="00704A88">
            <w:pPr>
              <w:ind w:right="0"/>
              <w:jc w:val="left"/>
              <w:rPr>
                <w:rFonts w:ascii="Times New Roman" w:hAnsi="Times New Roman"/>
                <w:b/>
              </w:rPr>
            </w:pPr>
            <w:r w:rsidRPr="00C07ED6">
              <w:rPr>
                <w:rFonts w:ascii="Times New Roman" w:hAnsi="Times New Roman"/>
                <w:b/>
              </w:rPr>
              <w:t>Mosaic</w:t>
            </w:r>
          </w:p>
        </w:tc>
        <w:tc>
          <w:tcPr>
            <w:tcW w:w="2499" w:type="dxa"/>
          </w:tcPr>
          <w:p w14:paraId="3F41659B" w14:textId="77777777" w:rsidR="00704A88" w:rsidRPr="00C07ED6" w:rsidRDefault="00704A88">
            <w:pPr>
              <w:ind w:right="0"/>
              <w:jc w:val="left"/>
              <w:rPr>
                <w:rFonts w:ascii="Times New Roman" w:hAnsi="Times New Roman"/>
                <w:b/>
              </w:rPr>
            </w:pPr>
            <w:r w:rsidRPr="00C07ED6">
              <w:rPr>
                <w:rFonts w:ascii="Times New Roman" w:hAnsi="Times New Roman"/>
                <w:b/>
              </w:rPr>
              <w:t>Conditional stipulations for blessing on Israel</w:t>
            </w:r>
          </w:p>
          <w:p w14:paraId="4AE3D15C" w14:textId="77777777" w:rsidR="00704A88" w:rsidRPr="00C07ED6" w:rsidRDefault="00704A88">
            <w:pPr>
              <w:ind w:right="0"/>
              <w:jc w:val="left"/>
              <w:rPr>
                <w:rFonts w:ascii="Times New Roman" w:hAnsi="Times New Roman"/>
                <w:b/>
              </w:rPr>
            </w:pPr>
          </w:p>
        </w:tc>
        <w:tc>
          <w:tcPr>
            <w:tcW w:w="1731" w:type="dxa"/>
          </w:tcPr>
          <w:p w14:paraId="20E39F66" w14:textId="77777777" w:rsidR="00704A88" w:rsidRPr="00C07ED6" w:rsidRDefault="00704A88">
            <w:pPr>
              <w:ind w:right="0"/>
              <w:jc w:val="left"/>
              <w:rPr>
                <w:rFonts w:ascii="Times New Roman" w:hAnsi="Times New Roman"/>
                <w:b/>
              </w:rPr>
            </w:pPr>
            <w:r w:rsidRPr="00C07ED6">
              <w:rPr>
                <w:rFonts w:ascii="Times New Roman" w:hAnsi="Times New Roman"/>
                <w:b/>
              </w:rPr>
              <w:t>Exod. 19—31; Deut. 28</w:t>
            </w:r>
          </w:p>
        </w:tc>
        <w:tc>
          <w:tcPr>
            <w:tcW w:w="1890" w:type="dxa"/>
          </w:tcPr>
          <w:p w14:paraId="5766D1E3" w14:textId="77777777" w:rsidR="00704A88" w:rsidRPr="00C07ED6" w:rsidRDefault="00704A88">
            <w:pPr>
              <w:ind w:right="0"/>
              <w:jc w:val="left"/>
              <w:rPr>
                <w:rFonts w:ascii="Times New Roman" w:hAnsi="Times New Roman"/>
                <w:b/>
              </w:rPr>
            </w:pPr>
            <w:r w:rsidRPr="00C07ED6">
              <w:rPr>
                <w:rFonts w:ascii="Times New Roman" w:hAnsi="Times New Roman"/>
                <w:b/>
              </w:rPr>
              <w:t>Death of Christ (Rom. 7:4-6)</w:t>
            </w:r>
          </w:p>
          <w:p w14:paraId="1E8ED665" w14:textId="77777777" w:rsidR="00704A88" w:rsidRPr="00C07ED6" w:rsidRDefault="00704A88">
            <w:pPr>
              <w:ind w:right="0"/>
              <w:jc w:val="left"/>
              <w:rPr>
                <w:rFonts w:ascii="Times New Roman" w:hAnsi="Times New Roman"/>
                <w:b/>
              </w:rPr>
            </w:pPr>
          </w:p>
        </w:tc>
        <w:tc>
          <w:tcPr>
            <w:tcW w:w="1980" w:type="dxa"/>
            <w:tcBorders>
              <w:right w:val="single" w:sz="12" w:space="0" w:color="000000"/>
            </w:tcBorders>
          </w:tcPr>
          <w:p w14:paraId="68C3ADDE" w14:textId="77777777" w:rsidR="00704A88" w:rsidRPr="00C07ED6" w:rsidRDefault="00704A88">
            <w:pPr>
              <w:ind w:right="0"/>
              <w:jc w:val="left"/>
              <w:rPr>
                <w:rFonts w:ascii="Times New Roman" w:hAnsi="Times New Roman"/>
                <w:b/>
              </w:rPr>
            </w:pPr>
            <w:r w:rsidRPr="00C07ED6">
              <w:rPr>
                <w:rFonts w:ascii="Times New Roman" w:hAnsi="Times New Roman"/>
                <w:b/>
              </w:rPr>
              <w:t>Sabbath</w:t>
            </w:r>
          </w:p>
          <w:p w14:paraId="35F1FAEF" w14:textId="77777777" w:rsidR="00704A88" w:rsidRPr="00C07ED6" w:rsidRDefault="00704A88">
            <w:pPr>
              <w:ind w:right="0"/>
              <w:jc w:val="left"/>
              <w:rPr>
                <w:rFonts w:ascii="Times New Roman" w:hAnsi="Times New Roman"/>
                <w:b/>
              </w:rPr>
            </w:pPr>
            <w:r w:rsidRPr="00C07ED6">
              <w:rPr>
                <w:rFonts w:ascii="Times New Roman" w:hAnsi="Times New Roman"/>
                <w:b/>
              </w:rPr>
              <w:t>(Exod. 31:13)</w:t>
            </w:r>
          </w:p>
          <w:p w14:paraId="1F348223" w14:textId="77777777" w:rsidR="00704A88" w:rsidRPr="00C07ED6" w:rsidRDefault="00704A88">
            <w:pPr>
              <w:ind w:right="0"/>
              <w:jc w:val="left"/>
              <w:rPr>
                <w:rFonts w:ascii="Times New Roman" w:hAnsi="Times New Roman"/>
                <w:b/>
              </w:rPr>
            </w:pPr>
          </w:p>
        </w:tc>
      </w:tr>
      <w:tr w:rsidR="00704A88" w:rsidRPr="00C07ED6" w14:paraId="4D4F88FD" w14:textId="77777777">
        <w:tc>
          <w:tcPr>
            <w:tcW w:w="1728" w:type="dxa"/>
            <w:tcBorders>
              <w:left w:val="single" w:sz="12" w:space="0" w:color="000000"/>
            </w:tcBorders>
          </w:tcPr>
          <w:p w14:paraId="5CFE225E" w14:textId="77777777" w:rsidR="00704A88" w:rsidRPr="00C07ED6" w:rsidRDefault="00704A88">
            <w:pPr>
              <w:ind w:right="0"/>
              <w:jc w:val="left"/>
              <w:rPr>
                <w:rFonts w:ascii="Times New Roman" w:hAnsi="Times New Roman"/>
                <w:b/>
              </w:rPr>
            </w:pPr>
            <w:r w:rsidRPr="00C07ED6">
              <w:rPr>
                <w:rFonts w:ascii="Times New Roman" w:hAnsi="Times New Roman"/>
                <w:b/>
              </w:rPr>
              <w:t>Land</w:t>
            </w:r>
          </w:p>
        </w:tc>
        <w:tc>
          <w:tcPr>
            <w:tcW w:w="2499" w:type="dxa"/>
          </w:tcPr>
          <w:p w14:paraId="1C7959BA" w14:textId="77777777" w:rsidR="00704A88" w:rsidRPr="00C07ED6" w:rsidRDefault="00704A88">
            <w:pPr>
              <w:ind w:right="0"/>
              <w:jc w:val="left"/>
              <w:rPr>
                <w:rFonts w:ascii="Times New Roman" w:hAnsi="Times New Roman"/>
                <w:b/>
              </w:rPr>
            </w:pPr>
            <w:r w:rsidRPr="00C07ED6">
              <w:rPr>
                <w:rFonts w:ascii="Times New Roman" w:hAnsi="Times New Roman"/>
                <w:b/>
              </w:rPr>
              <w:t xml:space="preserve">Promise of </w:t>
            </w:r>
            <w:r w:rsidRPr="00C07ED6">
              <w:rPr>
                <w:rFonts w:ascii="Times New Roman" w:hAnsi="Times New Roman"/>
                <w:b/>
                <w:u w:val="single"/>
              </w:rPr>
              <w:t>physical</w:t>
            </w:r>
            <w:r w:rsidRPr="00C07ED6">
              <w:rPr>
                <w:rFonts w:ascii="Times New Roman" w:hAnsi="Times New Roman"/>
                <w:b/>
              </w:rPr>
              <w:t xml:space="preserve"> land from the Wadi of Egypt to the River Euphrates</w:t>
            </w:r>
          </w:p>
        </w:tc>
        <w:tc>
          <w:tcPr>
            <w:tcW w:w="1731" w:type="dxa"/>
          </w:tcPr>
          <w:p w14:paraId="7673E56C" w14:textId="77777777" w:rsidR="00704A88" w:rsidRPr="00C07ED6" w:rsidRDefault="00704A88">
            <w:pPr>
              <w:ind w:right="0"/>
              <w:jc w:val="left"/>
              <w:rPr>
                <w:rFonts w:ascii="Times New Roman" w:hAnsi="Times New Roman"/>
                <w:b/>
              </w:rPr>
            </w:pPr>
            <w:r w:rsidRPr="00C07ED6">
              <w:rPr>
                <w:rFonts w:ascii="Times New Roman" w:hAnsi="Times New Roman"/>
                <w:b/>
              </w:rPr>
              <w:t>Deut. 30:1-10</w:t>
            </w:r>
          </w:p>
        </w:tc>
        <w:tc>
          <w:tcPr>
            <w:tcW w:w="1890" w:type="dxa"/>
          </w:tcPr>
          <w:p w14:paraId="57354A8E" w14:textId="77777777" w:rsidR="00704A88" w:rsidRPr="00C07ED6" w:rsidRDefault="00704A88">
            <w:pPr>
              <w:ind w:right="0"/>
              <w:jc w:val="left"/>
              <w:rPr>
                <w:rFonts w:ascii="Times New Roman" w:hAnsi="Times New Roman"/>
                <w:b/>
              </w:rPr>
            </w:pPr>
            <w:r w:rsidRPr="00C07ED6">
              <w:rPr>
                <w:rFonts w:ascii="Times New Roman" w:hAnsi="Times New Roman"/>
                <w:b/>
              </w:rPr>
              <w:t>Land blessed (Amos 9:13-15)</w:t>
            </w:r>
          </w:p>
        </w:tc>
        <w:tc>
          <w:tcPr>
            <w:tcW w:w="1980" w:type="dxa"/>
            <w:tcBorders>
              <w:right w:val="single" w:sz="12" w:space="0" w:color="000000"/>
            </w:tcBorders>
          </w:tcPr>
          <w:p w14:paraId="327A2033" w14:textId="77777777" w:rsidR="00704A88" w:rsidRPr="00C07ED6" w:rsidRDefault="00704A88">
            <w:pPr>
              <w:ind w:right="0"/>
              <w:jc w:val="left"/>
              <w:rPr>
                <w:rFonts w:ascii="Times New Roman" w:hAnsi="Times New Roman"/>
                <w:b/>
              </w:rPr>
            </w:pPr>
            <w:r w:rsidRPr="00C07ED6">
              <w:rPr>
                <w:rFonts w:ascii="Times New Roman" w:hAnsi="Times New Roman"/>
                <w:b/>
              </w:rPr>
              <w:t xml:space="preserve">No sign </w:t>
            </w:r>
          </w:p>
          <w:p w14:paraId="12320C9D" w14:textId="77777777" w:rsidR="00704A88" w:rsidRPr="00C07ED6" w:rsidRDefault="00704A88">
            <w:pPr>
              <w:ind w:right="0"/>
              <w:jc w:val="left"/>
              <w:rPr>
                <w:rFonts w:ascii="Times New Roman" w:hAnsi="Times New Roman"/>
                <w:b/>
              </w:rPr>
            </w:pPr>
            <w:r w:rsidRPr="00C07ED6">
              <w:rPr>
                <w:rFonts w:ascii="Times New Roman" w:hAnsi="Times New Roman"/>
                <w:b/>
              </w:rPr>
              <w:t>(that I know of)</w:t>
            </w:r>
          </w:p>
          <w:p w14:paraId="251A8C79" w14:textId="77777777" w:rsidR="00704A88" w:rsidRPr="00C07ED6" w:rsidRDefault="00704A88">
            <w:pPr>
              <w:ind w:right="0"/>
              <w:jc w:val="left"/>
              <w:rPr>
                <w:rFonts w:ascii="Times New Roman" w:hAnsi="Times New Roman"/>
                <w:b/>
              </w:rPr>
            </w:pPr>
          </w:p>
          <w:p w14:paraId="068BC298" w14:textId="77777777" w:rsidR="00704A88" w:rsidRPr="00C07ED6" w:rsidRDefault="00704A88">
            <w:pPr>
              <w:ind w:right="0"/>
              <w:jc w:val="left"/>
              <w:rPr>
                <w:rFonts w:ascii="Times New Roman" w:hAnsi="Times New Roman"/>
                <w:b/>
              </w:rPr>
            </w:pPr>
          </w:p>
          <w:p w14:paraId="3AB50362" w14:textId="77777777" w:rsidR="00704A88" w:rsidRPr="00C07ED6" w:rsidRDefault="00704A88">
            <w:pPr>
              <w:ind w:right="0"/>
              <w:jc w:val="left"/>
              <w:rPr>
                <w:rFonts w:ascii="Times New Roman" w:hAnsi="Times New Roman"/>
                <w:b/>
              </w:rPr>
            </w:pPr>
          </w:p>
        </w:tc>
      </w:tr>
      <w:tr w:rsidR="00704A88" w:rsidRPr="00C07ED6" w14:paraId="4020C30C" w14:textId="77777777">
        <w:tc>
          <w:tcPr>
            <w:tcW w:w="1728" w:type="dxa"/>
            <w:tcBorders>
              <w:left w:val="single" w:sz="12" w:space="0" w:color="000000"/>
            </w:tcBorders>
          </w:tcPr>
          <w:p w14:paraId="7F472933" w14:textId="77777777" w:rsidR="00704A88" w:rsidRPr="00C07ED6" w:rsidRDefault="00704A88">
            <w:pPr>
              <w:ind w:right="0"/>
              <w:jc w:val="left"/>
              <w:rPr>
                <w:rFonts w:ascii="Times New Roman" w:hAnsi="Times New Roman"/>
                <w:b/>
              </w:rPr>
            </w:pPr>
            <w:r w:rsidRPr="00C07ED6">
              <w:rPr>
                <w:rFonts w:ascii="Times New Roman" w:hAnsi="Times New Roman"/>
                <w:b/>
              </w:rPr>
              <w:t>Davidic</w:t>
            </w:r>
          </w:p>
        </w:tc>
        <w:tc>
          <w:tcPr>
            <w:tcW w:w="2499" w:type="dxa"/>
          </w:tcPr>
          <w:p w14:paraId="68047AD1" w14:textId="77777777" w:rsidR="00704A88" w:rsidRPr="00C07ED6" w:rsidRDefault="00704A88">
            <w:pPr>
              <w:ind w:right="0"/>
              <w:jc w:val="left"/>
              <w:rPr>
                <w:rFonts w:ascii="Times New Roman" w:hAnsi="Times New Roman"/>
                <w:b/>
              </w:rPr>
            </w:pPr>
            <w:r w:rsidRPr="00C07ED6">
              <w:rPr>
                <w:rFonts w:ascii="Times New Roman" w:hAnsi="Times New Roman"/>
                <w:b/>
              </w:rPr>
              <w:t>Promise of eternal,</w:t>
            </w:r>
          </w:p>
          <w:p w14:paraId="0EE89658" w14:textId="77777777" w:rsidR="00704A88" w:rsidRPr="00C07ED6" w:rsidRDefault="00704A88">
            <w:pPr>
              <w:ind w:right="0"/>
              <w:jc w:val="left"/>
              <w:rPr>
                <w:rFonts w:ascii="Times New Roman" w:hAnsi="Times New Roman"/>
                <w:b/>
              </w:rPr>
            </w:pPr>
            <w:r w:rsidRPr="00C07ED6">
              <w:rPr>
                <w:rFonts w:ascii="Times New Roman" w:hAnsi="Times New Roman"/>
                <w:b/>
                <w:u w:val="single"/>
              </w:rPr>
              <w:t>political</w:t>
            </w:r>
            <w:r w:rsidRPr="00C07ED6">
              <w:rPr>
                <w:rFonts w:ascii="Times New Roman" w:hAnsi="Times New Roman"/>
                <w:b/>
              </w:rPr>
              <w:t xml:space="preserve"> rule of a descendant of David</w:t>
            </w:r>
          </w:p>
        </w:tc>
        <w:tc>
          <w:tcPr>
            <w:tcW w:w="1731" w:type="dxa"/>
          </w:tcPr>
          <w:p w14:paraId="0BDC6F76" w14:textId="77777777" w:rsidR="00704A88" w:rsidRPr="00C07ED6" w:rsidRDefault="00704A88">
            <w:pPr>
              <w:ind w:right="0"/>
              <w:jc w:val="left"/>
              <w:rPr>
                <w:rFonts w:ascii="Times New Roman" w:hAnsi="Times New Roman"/>
                <w:b/>
              </w:rPr>
            </w:pPr>
            <w:r w:rsidRPr="00C07ED6">
              <w:rPr>
                <w:rFonts w:ascii="Times New Roman" w:hAnsi="Times New Roman"/>
                <w:b/>
              </w:rPr>
              <w:t>2 Sam. 7:12-17</w:t>
            </w:r>
          </w:p>
        </w:tc>
        <w:tc>
          <w:tcPr>
            <w:tcW w:w="1890" w:type="dxa"/>
          </w:tcPr>
          <w:p w14:paraId="22ACABE7" w14:textId="77777777" w:rsidR="00704A88" w:rsidRPr="00C07ED6" w:rsidRDefault="00704A88">
            <w:pPr>
              <w:ind w:right="0"/>
              <w:jc w:val="left"/>
              <w:rPr>
                <w:rFonts w:ascii="Times New Roman" w:hAnsi="Times New Roman"/>
                <w:b/>
              </w:rPr>
            </w:pPr>
            <w:r w:rsidRPr="00C07ED6">
              <w:rPr>
                <w:rFonts w:ascii="Times New Roman" w:hAnsi="Times New Roman"/>
                <w:b/>
              </w:rPr>
              <w:t>Rule renewed (Amos 9:11-12)</w:t>
            </w:r>
          </w:p>
        </w:tc>
        <w:tc>
          <w:tcPr>
            <w:tcW w:w="1980" w:type="dxa"/>
            <w:tcBorders>
              <w:right w:val="single" w:sz="12" w:space="0" w:color="000000"/>
            </w:tcBorders>
          </w:tcPr>
          <w:p w14:paraId="554B92EF" w14:textId="77777777" w:rsidR="00704A88" w:rsidRPr="00C07ED6" w:rsidRDefault="00704A88">
            <w:pPr>
              <w:ind w:right="0"/>
              <w:jc w:val="left"/>
              <w:rPr>
                <w:rFonts w:ascii="Times New Roman" w:hAnsi="Times New Roman"/>
                <w:b/>
              </w:rPr>
            </w:pPr>
            <w:r w:rsidRPr="00C07ED6">
              <w:rPr>
                <w:rFonts w:ascii="Times New Roman" w:hAnsi="Times New Roman"/>
                <w:b/>
              </w:rPr>
              <w:t xml:space="preserve">Christ seated at the Father’s right hand </w:t>
            </w:r>
          </w:p>
          <w:p w14:paraId="4F50C8BE" w14:textId="77777777" w:rsidR="00704A88" w:rsidRPr="00C07ED6" w:rsidRDefault="00704A88">
            <w:pPr>
              <w:ind w:right="0"/>
              <w:jc w:val="left"/>
              <w:rPr>
                <w:rFonts w:ascii="Times New Roman" w:hAnsi="Times New Roman"/>
                <w:b/>
              </w:rPr>
            </w:pPr>
            <w:r w:rsidRPr="00C07ED6">
              <w:rPr>
                <w:rFonts w:ascii="Times New Roman" w:hAnsi="Times New Roman"/>
                <w:b/>
              </w:rPr>
              <w:t>(Acts 2:34-36)</w:t>
            </w:r>
          </w:p>
          <w:p w14:paraId="69320CC5" w14:textId="77777777" w:rsidR="00704A88" w:rsidRPr="00C07ED6" w:rsidRDefault="00704A88">
            <w:pPr>
              <w:ind w:right="0"/>
              <w:jc w:val="left"/>
              <w:rPr>
                <w:rFonts w:ascii="Times New Roman" w:hAnsi="Times New Roman"/>
                <w:b/>
              </w:rPr>
            </w:pPr>
          </w:p>
        </w:tc>
      </w:tr>
      <w:tr w:rsidR="00704A88" w:rsidRPr="00C07ED6" w14:paraId="7A6B0F05" w14:textId="77777777">
        <w:tc>
          <w:tcPr>
            <w:tcW w:w="1728" w:type="dxa"/>
            <w:tcBorders>
              <w:left w:val="single" w:sz="12" w:space="0" w:color="000000"/>
              <w:bottom w:val="single" w:sz="12" w:space="0" w:color="000000"/>
            </w:tcBorders>
          </w:tcPr>
          <w:p w14:paraId="43E78943" w14:textId="77777777" w:rsidR="00704A88" w:rsidRPr="00C07ED6" w:rsidRDefault="00704A88">
            <w:pPr>
              <w:ind w:right="0"/>
              <w:jc w:val="left"/>
              <w:rPr>
                <w:rFonts w:ascii="Times New Roman" w:hAnsi="Times New Roman"/>
                <w:b/>
              </w:rPr>
            </w:pPr>
            <w:r w:rsidRPr="00C07ED6">
              <w:rPr>
                <w:rFonts w:ascii="Times New Roman" w:hAnsi="Times New Roman"/>
                <w:b/>
              </w:rPr>
              <w:t>New</w:t>
            </w:r>
          </w:p>
        </w:tc>
        <w:tc>
          <w:tcPr>
            <w:tcW w:w="2499" w:type="dxa"/>
            <w:tcBorders>
              <w:bottom w:val="single" w:sz="12" w:space="0" w:color="000000"/>
            </w:tcBorders>
          </w:tcPr>
          <w:p w14:paraId="2489AA61" w14:textId="77777777" w:rsidR="00704A88" w:rsidRPr="00C07ED6" w:rsidRDefault="00704A88">
            <w:pPr>
              <w:ind w:right="0"/>
              <w:jc w:val="left"/>
              <w:rPr>
                <w:rFonts w:ascii="Times New Roman" w:hAnsi="Times New Roman"/>
                <w:b/>
              </w:rPr>
            </w:pPr>
            <w:r w:rsidRPr="00C07ED6">
              <w:rPr>
                <w:rFonts w:ascii="Times New Roman" w:hAnsi="Times New Roman"/>
                <w:b/>
              </w:rPr>
              <w:t xml:space="preserve">Promise of </w:t>
            </w:r>
            <w:r w:rsidRPr="00C07ED6">
              <w:rPr>
                <w:rFonts w:ascii="Times New Roman" w:hAnsi="Times New Roman"/>
                <w:b/>
                <w:u w:val="single"/>
              </w:rPr>
              <w:t>spiritual</w:t>
            </w:r>
            <w:r w:rsidRPr="00C07ED6">
              <w:rPr>
                <w:rFonts w:ascii="Times New Roman" w:hAnsi="Times New Roman"/>
                <w:b/>
              </w:rPr>
              <w:t xml:space="preserve"> indwelling of the Spirit (“law written on hearts”), forgiveness, and total evangelization of Israel</w:t>
            </w:r>
          </w:p>
          <w:p w14:paraId="505A1950" w14:textId="77777777" w:rsidR="00704A88" w:rsidRPr="00C07ED6" w:rsidRDefault="00704A88">
            <w:pPr>
              <w:ind w:right="0"/>
              <w:jc w:val="left"/>
              <w:rPr>
                <w:rFonts w:ascii="Times New Roman" w:hAnsi="Times New Roman"/>
                <w:b/>
              </w:rPr>
            </w:pPr>
          </w:p>
        </w:tc>
        <w:tc>
          <w:tcPr>
            <w:tcW w:w="1731" w:type="dxa"/>
            <w:tcBorders>
              <w:bottom w:val="single" w:sz="12" w:space="0" w:color="000000"/>
            </w:tcBorders>
          </w:tcPr>
          <w:p w14:paraId="2B89F63E" w14:textId="77777777" w:rsidR="00704A88" w:rsidRPr="00C07ED6" w:rsidRDefault="00704A88">
            <w:pPr>
              <w:ind w:right="0"/>
              <w:jc w:val="left"/>
              <w:rPr>
                <w:rFonts w:ascii="Times New Roman" w:hAnsi="Times New Roman"/>
                <w:b/>
              </w:rPr>
            </w:pPr>
            <w:r w:rsidRPr="00C07ED6">
              <w:rPr>
                <w:rFonts w:ascii="Times New Roman" w:hAnsi="Times New Roman"/>
                <w:b/>
              </w:rPr>
              <w:t>Jer. 31:31-34</w:t>
            </w:r>
          </w:p>
        </w:tc>
        <w:tc>
          <w:tcPr>
            <w:tcW w:w="1890" w:type="dxa"/>
            <w:tcBorders>
              <w:bottom w:val="single" w:sz="12" w:space="0" w:color="000000"/>
            </w:tcBorders>
          </w:tcPr>
          <w:p w14:paraId="66B87CBE" w14:textId="77777777" w:rsidR="00704A88" w:rsidRPr="00C07ED6" w:rsidRDefault="00704A88">
            <w:pPr>
              <w:ind w:right="0"/>
              <w:jc w:val="left"/>
              <w:rPr>
                <w:rFonts w:ascii="Times New Roman" w:hAnsi="Times New Roman"/>
                <w:b/>
              </w:rPr>
            </w:pPr>
            <w:r w:rsidRPr="00C07ED6">
              <w:rPr>
                <w:rFonts w:ascii="Times New Roman" w:hAnsi="Times New Roman"/>
                <w:b/>
              </w:rPr>
              <w:t>Paul &amp; the Apostles (2 Cor. 3–4)</w:t>
            </w:r>
          </w:p>
          <w:p w14:paraId="4E966528" w14:textId="77777777" w:rsidR="00704A88" w:rsidRPr="00C07ED6" w:rsidRDefault="00704A88">
            <w:pPr>
              <w:ind w:right="0"/>
              <w:jc w:val="left"/>
              <w:rPr>
                <w:rFonts w:ascii="Times New Roman" w:hAnsi="Times New Roman"/>
                <w:b/>
              </w:rPr>
            </w:pPr>
          </w:p>
          <w:p w14:paraId="7AB38B17" w14:textId="77777777" w:rsidR="00704A88" w:rsidRPr="00C07ED6" w:rsidRDefault="00704A88">
            <w:pPr>
              <w:ind w:right="0"/>
              <w:jc w:val="left"/>
              <w:rPr>
                <w:rFonts w:ascii="Times New Roman" w:hAnsi="Times New Roman"/>
                <w:b/>
              </w:rPr>
            </w:pPr>
            <w:r w:rsidRPr="00C07ED6">
              <w:rPr>
                <w:rFonts w:ascii="Times New Roman" w:hAnsi="Times New Roman"/>
                <w:b/>
              </w:rPr>
              <w:t>All Israel saved (Rom. 11:26-27)</w:t>
            </w:r>
          </w:p>
        </w:tc>
        <w:tc>
          <w:tcPr>
            <w:tcW w:w="1980" w:type="dxa"/>
            <w:tcBorders>
              <w:bottom w:val="single" w:sz="12" w:space="0" w:color="000000"/>
              <w:right w:val="single" w:sz="12" w:space="0" w:color="000000"/>
            </w:tcBorders>
          </w:tcPr>
          <w:p w14:paraId="54EBF035" w14:textId="77777777" w:rsidR="00704A88" w:rsidRPr="00C07ED6" w:rsidRDefault="00704A88">
            <w:pPr>
              <w:ind w:right="0"/>
              <w:jc w:val="left"/>
              <w:rPr>
                <w:rFonts w:ascii="Times New Roman" w:hAnsi="Times New Roman"/>
                <w:b/>
              </w:rPr>
            </w:pPr>
            <w:r w:rsidRPr="00C07ED6">
              <w:rPr>
                <w:rFonts w:ascii="Times New Roman" w:hAnsi="Times New Roman"/>
                <w:b/>
              </w:rPr>
              <w:t>Cup of the Lord’s Supper (Luke 22:20; 1 Cor. 11:25)</w:t>
            </w:r>
          </w:p>
        </w:tc>
      </w:tr>
    </w:tbl>
    <w:p w14:paraId="782C36FD" w14:textId="77777777" w:rsidR="00704A88" w:rsidRPr="00C07ED6" w:rsidRDefault="00704A88">
      <w:pPr>
        <w:rPr>
          <w:rFonts w:ascii="Times New Roman" w:hAnsi="Times New Roman"/>
          <w:sz w:val="22"/>
        </w:rPr>
      </w:pPr>
    </w:p>
    <w:p w14:paraId="534671A2" w14:textId="77777777" w:rsidR="00704A88" w:rsidRPr="00C07ED6" w:rsidRDefault="00704A88">
      <w:pPr>
        <w:tabs>
          <w:tab w:val="left" w:pos="810"/>
          <w:tab w:val="left" w:pos="7380"/>
          <w:tab w:val="left" w:pos="8819"/>
        </w:tabs>
        <w:ind w:left="450" w:hanging="360"/>
        <w:jc w:val="center"/>
        <w:rPr>
          <w:rFonts w:ascii="Times New Roman" w:hAnsi="Times New Roman"/>
          <w:sz w:val="22"/>
        </w:rPr>
        <w:sectPr w:rsidR="00704A88" w:rsidRPr="00C07ED6">
          <w:headerReference w:type="default" r:id="rId40"/>
          <w:pgSz w:w="11880" w:h="16840"/>
          <w:pgMar w:top="720" w:right="620" w:bottom="720" w:left="1140" w:header="720" w:footer="720" w:gutter="0"/>
          <w:pgNumType w:start="25"/>
          <w:cols w:space="720"/>
        </w:sectPr>
      </w:pPr>
    </w:p>
    <w:p w14:paraId="50823914" w14:textId="77777777" w:rsidR="00704A88" w:rsidRPr="00C07ED6" w:rsidRDefault="00704A88">
      <w:pPr>
        <w:tabs>
          <w:tab w:val="left" w:pos="810"/>
          <w:tab w:val="left" w:pos="7380"/>
          <w:tab w:val="left" w:pos="8819"/>
        </w:tabs>
        <w:ind w:left="450" w:hanging="360"/>
        <w:jc w:val="center"/>
        <w:rPr>
          <w:rFonts w:ascii="Times New Roman" w:hAnsi="Times New Roman"/>
          <w:sz w:val="18"/>
        </w:rPr>
        <w:sectPr w:rsidR="00704A88" w:rsidRPr="00C07ED6">
          <w:headerReference w:type="default" r:id="rId41"/>
          <w:pgSz w:w="11880" w:h="16840"/>
          <w:pgMar w:top="720" w:right="620" w:bottom="720" w:left="1140" w:header="720" w:footer="720" w:gutter="0"/>
          <w:pgNumType w:start="25"/>
          <w:cols w:space="720"/>
        </w:sectPr>
      </w:pPr>
      <w:r w:rsidRPr="00C07ED6">
        <w:rPr>
          <w:rFonts w:ascii="Times New Roman" w:hAnsi="Times New Roman"/>
          <w:b/>
          <w:sz w:val="34"/>
        </w:rPr>
        <w:lastRenderedPageBreak/>
        <w:t>Kingdom &amp; Covenants Timeline</w:t>
      </w:r>
      <w:r w:rsidRPr="00C07ED6">
        <w:rPr>
          <w:rFonts w:ascii="Times New Roman" w:hAnsi="Times New Roman"/>
          <w:sz w:val="18"/>
        </w:rPr>
        <w:fldChar w:fldCharType="begin"/>
      </w:r>
      <w:r w:rsidRPr="00C07ED6">
        <w:rPr>
          <w:rFonts w:ascii="Times New Roman" w:hAnsi="Times New Roman"/>
          <w:sz w:val="18"/>
        </w:rPr>
        <w:instrText xml:space="preserve"> TC  " </w:instrText>
      </w:r>
      <w:bookmarkStart w:id="85" w:name="_Toc408385568"/>
      <w:bookmarkStart w:id="86" w:name="_Toc408391772"/>
      <w:bookmarkStart w:id="87" w:name="_Toc413070657"/>
      <w:bookmarkStart w:id="88" w:name="_Toc125796961"/>
      <w:r w:rsidRPr="00C07ED6">
        <w:rPr>
          <w:rFonts w:ascii="Times New Roman" w:hAnsi="Times New Roman"/>
          <w:sz w:val="18"/>
        </w:rPr>
        <w:instrText>Kingdom &amp; Covenants Timeline</w:instrText>
      </w:r>
      <w:bookmarkEnd w:id="85"/>
      <w:bookmarkEnd w:id="86"/>
      <w:bookmarkEnd w:id="87"/>
      <w:bookmarkEnd w:id="88"/>
      <w:r w:rsidRPr="00C07ED6">
        <w:rPr>
          <w:rFonts w:ascii="Times New Roman" w:hAnsi="Times New Roman"/>
          <w:sz w:val="18"/>
        </w:rPr>
        <w:instrText xml:space="preserve"> " \l 3 </w:instrText>
      </w:r>
      <w:r w:rsidRPr="00C07ED6">
        <w:rPr>
          <w:rFonts w:ascii="Times New Roman" w:hAnsi="Times New Roman"/>
          <w:sz w:val="18"/>
        </w:rPr>
        <w:fldChar w:fldCharType="end"/>
      </w:r>
    </w:p>
    <w:p w14:paraId="2ED49D51" w14:textId="77777777" w:rsidR="00704A88" w:rsidRPr="00C07ED6" w:rsidRDefault="00704A88">
      <w:pPr>
        <w:jc w:val="center"/>
        <w:rPr>
          <w:rFonts w:ascii="Times New Roman" w:hAnsi="Times New Roman"/>
          <w:b/>
          <w:sz w:val="36"/>
        </w:rPr>
      </w:pPr>
      <w:r w:rsidRPr="00C07ED6">
        <w:rPr>
          <w:rFonts w:ascii="Times New Roman" w:hAnsi="Times New Roman"/>
          <w:b/>
          <w:sz w:val="36"/>
        </w:rPr>
        <w:lastRenderedPageBreak/>
        <w:t>Prophecy Percentages of Each Biblical Book</w:t>
      </w:r>
      <w:r w:rsidRPr="00C07ED6">
        <w:rPr>
          <w:rFonts w:ascii="Times New Roman" w:hAnsi="Times New Roman"/>
          <w:sz w:val="6"/>
        </w:rPr>
        <w:fldChar w:fldCharType="begin"/>
      </w:r>
      <w:r w:rsidRPr="00C07ED6">
        <w:rPr>
          <w:rFonts w:ascii="Times New Roman" w:hAnsi="Times New Roman"/>
          <w:sz w:val="6"/>
        </w:rPr>
        <w:instrText xml:space="preserve"> TC  " </w:instrText>
      </w:r>
      <w:bookmarkStart w:id="89" w:name="_Toc125796962"/>
      <w:r w:rsidRPr="00C07ED6">
        <w:rPr>
          <w:rFonts w:ascii="Times New Roman" w:hAnsi="Times New Roman"/>
          <w:sz w:val="6"/>
        </w:rPr>
        <w:instrText>Prophecy Percentages of Each Biblical Book</w:instrText>
      </w:r>
      <w:bookmarkEnd w:id="89"/>
      <w:r w:rsidRPr="00C07ED6">
        <w:rPr>
          <w:rFonts w:ascii="Times New Roman" w:hAnsi="Times New Roman"/>
          <w:sz w:val="6"/>
        </w:rPr>
        <w:instrText xml:space="preserve"> " \l 3 </w:instrText>
      </w:r>
      <w:r w:rsidRPr="00C07ED6">
        <w:rPr>
          <w:rFonts w:ascii="Times New Roman" w:hAnsi="Times New Roman"/>
          <w:sz w:val="6"/>
        </w:rPr>
        <w:fldChar w:fldCharType="end"/>
      </w:r>
    </w:p>
    <w:p w14:paraId="2DA3F93B" w14:textId="77777777" w:rsidR="00704A88" w:rsidRPr="00C07ED6" w:rsidRDefault="00704A88">
      <w:pPr>
        <w:jc w:val="center"/>
        <w:rPr>
          <w:rFonts w:ascii="Times New Roman" w:hAnsi="Times New Roman"/>
          <w:color w:val="000000"/>
        </w:rPr>
      </w:pPr>
      <w:r w:rsidRPr="00C07ED6">
        <w:rPr>
          <w:rFonts w:ascii="Times New Roman" w:hAnsi="Times New Roman"/>
          <w:color w:val="000000"/>
        </w:rPr>
        <w:t xml:space="preserve">Tim LaHaye, ed., </w:t>
      </w:r>
      <w:r w:rsidRPr="00C07ED6">
        <w:rPr>
          <w:rFonts w:ascii="Times New Roman" w:hAnsi="Times New Roman"/>
          <w:i/>
          <w:color w:val="000000"/>
        </w:rPr>
        <w:t>Prophecy Study Bible</w:t>
      </w:r>
      <w:r w:rsidRPr="00C07ED6">
        <w:rPr>
          <w:rFonts w:ascii="Times New Roman" w:hAnsi="Times New Roman"/>
          <w:color w:val="000000"/>
        </w:rPr>
        <w:t xml:space="preserve"> (</w:t>
      </w:r>
      <w:hyperlink r:id="rId42" w:history="1">
        <w:r w:rsidRPr="00C07ED6">
          <w:rPr>
            <w:rStyle w:val="Hyperlink"/>
            <w:rFonts w:ascii="Times New Roman" w:hAnsi="Times New Roman"/>
            <w:color w:val="000000"/>
            <w:u w:val="none"/>
          </w:rPr>
          <w:t>www.prophecybible.com:</w:t>
        </w:r>
      </w:hyperlink>
      <w:r w:rsidRPr="00C07ED6">
        <w:rPr>
          <w:rFonts w:ascii="Times New Roman" w:hAnsi="Times New Roman"/>
          <w:color w:val="000000"/>
        </w:rPr>
        <w:t xml:space="preserve"> AMG Pub., 2000)</w:t>
      </w:r>
    </w:p>
    <w:p w14:paraId="069D06E2" w14:textId="77777777" w:rsidR="00704A88" w:rsidRPr="00C07ED6" w:rsidRDefault="00704A88">
      <w:pPr>
        <w:rPr>
          <w:rFonts w:ascii="Times New Roman" w:hAnsi="Times New Roman"/>
        </w:rPr>
      </w:pPr>
    </w:p>
    <w:p w14:paraId="511DB34A" w14:textId="77777777" w:rsidR="00704A88" w:rsidRPr="00C07ED6" w:rsidRDefault="00704A88">
      <w:pPr>
        <w:rPr>
          <w:rFonts w:ascii="Times New Roman" w:hAnsi="Times New Roman"/>
        </w:rPr>
      </w:pPr>
      <w:r w:rsidRPr="00C07ED6">
        <w:rPr>
          <w:rFonts w:ascii="Times New Roman" w:hAnsi="Times New Roman"/>
        </w:rPr>
        <w:t>How many verses of each book in the Bible are actually predictive?  As one might expect, this varies markedly book by book.  On the low end are Song of Songs, Philemon and 3 John (all 0%) as well as Proverbs (1%) as it only refers infrequently to the sacrifices typical of Jesus.  On the other end of the scale is the Book of Revelation, which is 95% prophetic.  (If Song of Songs is typical of Christ and the Church then it is 100% prophetic.)</w:t>
      </w:r>
    </w:p>
    <w:p w14:paraId="7B73F7A5" w14:textId="77777777" w:rsidR="00704A88" w:rsidRPr="00C07ED6" w:rsidRDefault="00704A88">
      <w:pPr>
        <w:rPr>
          <w:rFonts w:ascii="Times New Roman" w:hAnsi="Times New Roman"/>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2178"/>
        <w:gridCol w:w="1980"/>
        <w:gridCol w:w="2187"/>
        <w:gridCol w:w="1814"/>
        <w:gridCol w:w="1454"/>
      </w:tblGrid>
      <w:tr w:rsidR="00704A88" w:rsidRPr="00C07ED6" w14:paraId="1E15A087" w14:textId="77777777">
        <w:tc>
          <w:tcPr>
            <w:tcW w:w="2178" w:type="dxa"/>
            <w:shd w:val="solid" w:color="000000" w:fill="FFFFFF"/>
          </w:tcPr>
          <w:p w14:paraId="2AF06603" w14:textId="77777777" w:rsidR="00704A88" w:rsidRPr="00C07ED6" w:rsidRDefault="00704A88">
            <w:pPr>
              <w:pStyle w:val="Heading1"/>
              <w:rPr>
                <w:rFonts w:ascii="Times New Roman" w:hAnsi="Times New Roman"/>
              </w:rPr>
            </w:pPr>
            <w:r w:rsidRPr="00C07ED6">
              <w:rPr>
                <w:rFonts w:ascii="Times New Roman" w:hAnsi="Times New Roman"/>
              </w:rPr>
              <w:t>OT Book</w:t>
            </w:r>
          </w:p>
        </w:tc>
        <w:tc>
          <w:tcPr>
            <w:tcW w:w="1980" w:type="dxa"/>
            <w:shd w:val="solid" w:color="000000" w:fill="FFFFFF"/>
          </w:tcPr>
          <w:p w14:paraId="6386384F" w14:textId="77777777" w:rsidR="00704A88" w:rsidRPr="00C07ED6" w:rsidRDefault="00704A88">
            <w:pPr>
              <w:jc w:val="center"/>
              <w:rPr>
                <w:rFonts w:ascii="Times New Roman" w:hAnsi="Times New Roman"/>
                <w:b/>
                <w:color w:val="FFFFFF"/>
              </w:rPr>
            </w:pPr>
            <w:r w:rsidRPr="00C07ED6">
              <w:rPr>
                <w:rFonts w:ascii="Times New Roman" w:hAnsi="Times New Roman"/>
                <w:b/>
                <w:color w:val="FFFFFF"/>
              </w:rPr>
              <w:t>Prophecy Percent</w:t>
            </w:r>
          </w:p>
        </w:tc>
        <w:tc>
          <w:tcPr>
            <w:tcW w:w="2187" w:type="dxa"/>
            <w:shd w:val="solid" w:color="000000" w:fill="FFFFFF"/>
          </w:tcPr>
          <w:p w14:paraId="2F2B29E2" w14:textId="77777777" w:rsidR="00704A88" w:rsidRPr="00C07ED6" w:rsidRDefault="00704A88">
            <w:pPr>
              <w:jc w:val="center"/>
              <w:rPr>
                <w:rFonts w:ascii="Times New Roman" w:hAnsi="Times New Roman"/>
                <w:b/>
                <w:color w:val="FFFFFF"/>
              </w:rPr>
            </w:pPr>
            <w:r w:rsidRPr="00C07ED6">
              <w:rPr>
                <w:rFonts w:ascii="Times New Roman" w:hAnsi="Times New Roman"/>
                <w:b/>
                <w:color w:val="FFFFFF"/>
              </w:rPr>
              <w:t>Number of Prophecies</w:t>
            </w:r>
          </w:p>
        </w:tc>
        <w:tc>
          <w:tcPr>
            <w:tcW w:w="1814" w:type="dxa"/>
            <w:shd w:val="solid" w:color="000000" w:fill="FFFFFF"/>
          </w:tcPr>
          <w:p w14:paraId="25F28E42" w14:textId="77777777" w:rsidR="00704A88" w:rsidRPr="00C07ED6" w:rsidRDefault="00704A88">
            <w:pPr>
              <w:jc w:val="center"/>
              <w:rPr>
                <w:rFonts w:ascii="Times New Roman" w:hAnsi="Times New Roman"/>
                <w:b/>
                <w:color w:val="FFFFFF"/>
              </w:rPr>
            </w:pPr>
            <w:r w:rsidRPr="00C07ED6">
              <w:rPr>
                <w:rFonts w:ascii="Times New Roman" w:hAnsi="Times New Roman"/>
                <w:b/>
                <w:color w:val="FFFFFF"/>
              </w:rPr>
              <w:t>Prophetic Verses</w:t>
            </w:r>
          </w:p>
        </w:tc>
        <w:tc>
          <w:tcPr>
            <w:tcW w:w="1454" w:type="dxa"/>
            <w:shd w:val="solid" w:color="000000" w:fill="FFFFFF"/>
          </w:tcPr>
          <w:p w14:paraId="65483492" w14:textId="77777777" w:rsidR="00704A88" w:rsidRPr="00C07ED6" w:rsidRDefault="00704A88">
            <w:pPr>
              <w:jc w:val="center"/>
              <w:rPr>
                <w:rFonts w:ascii="Times New Roman" w:hAnsi="Times New Roman"/>
                <w:b/>
                <w:color w:val="FFFFFF"/>
              </w:rPr>
            </w:pPr>
            <w:r w:rsidRPr="00C07ED6">
              <w:rPr>
                <w:rFonts w:ascii="Times New Roman" w:hAnsi="Times New Roman"/>
                <w:b/>
                <w:color w:val="FFFFFF"/>
              </w:rPr>
              <w:t>Total Verses</w:t>
            </w:r>
          </w:p>
        </w:tc>
      </w:tr>
      <w:tr w:rsidR="00704A88" w:rsidRPr="00C07ED6" w14:paraId="17B3DF9E" w14:textId="77777777">
        <w:tc>
          <w:tcPr>
            <w:tcW w:w="2178" w:type="dxa"/>
          </w:tcPr>
          <w:p w14:paraId="3EBC2C91" w14:textId="77777777" w:rsidR="00704A88" w:rsidRPr="00C07ED6" w:rsidRDefault="00704A88">
            <w:pPr>
              <w:jc w:val="left"/>
              <w:rPr>
                <w:rFonts w:ascii="Times New Roman" w:hAnsi="Times New Roman"/>
              </w:rPr>
            </w:pPr>
            <w:r w:rsidRPr="00C07ED6">
              <w:rPr>
                <w:rFonts w:ascii="Times New Roman" w:hAnsi="Times New Roman"/>
              </w:rPr>
              <w:t>Genesis</w:t>
            </w:r>
          </w:p>
        </w:tc>
        <w:tc>
          <w:tcPr>
            <w:tcW w:w="1980" w:type="dxa"/>
          </w:tcPr>
          <w:p w14:paraId="54068221" w14:textId="77777777" w:rsidR="00704A88" w:rsidRPr="00C07ED6" w:rsidRDefault="00704A88">
            <w:pPr>
              <w:jc w:val="center"/>
              <w:rPr>
                <w:rFonts w:ascii="Times New Roman" w:hAnsi="Times New Roman"/>
              </w:rPr>
            </w:pPr>
            <w:r w:rsidRPr="00C07ED6">
              <w:rPr>
                <w:rFonts w:ascii="Times New Roman" w:hAnsi="Times New Roman"/>
              </w:rPr>
              <w:t>14</w:t>
            </w:r>
          </w:p>
        </w:tc>
        <w:tc>
          <w:tcPr>
            <w:tcW w:w="2187" w:type="dxa"/>
          </w:tcPr>
          <w:p w14:paraId="18BB0275" w14:textId="77777777" w:rsidR="00704A88" w:rsidRPr="00C07ED6" w:rsidRDefault="00704A88">
            <w:pPr>
              <w:jc w:val="center"/>
              <w:rPr>
                <w:rFonts w:ascii="Times New Roman" w:hAnsi="Times New Roman"/>
              </w:rPr>
            </w:pPr>
            <w:r w:rsidRPr="00C07ED6">
              <w:rPr>
                <w:rFonts w:ascii="Times New Roman" w:hAnsi="Times New Roman"/>
              </w:rPr>
              <w:t>77</w:t>
            </w:r>
          </w:p>
        </w:tc>
        <w:tc>
          <w:tcPr>
            <w:tcW w:w="1814" w:type="dxa"/>
          </w:tcPr>
          <w:p w14:paraId="595A0D82" w14:textId="77777777" w:rsidR="00704A88" w:rsidRPr="00C07ED6" w:rsidRDefault="00704A88">
            <w:pPr>
              <w:jc w:val="center"/>
              <w:rPr>
                <w:rFonts w:ascii="Times New Roman" w:hAnsi="Times New Roman"/>
              </w:rPr>
            </w:pPr>
            <w:r w:rsidRPr="00C07ED6">
              <w:rPr>
                <w:rFonts w:ascii="Times New Roman" w:hAnsi="Times New Roman"/>
              </w:rPr>
              <w:t>212</w:t>
            </w:r>
          </w:p>
        </w:tc>
        <w:tc>
          <w:tcPr>
            <w:tcW w:w="1454" w:type="dxa"/>
          </w:tcPr>
          <w:p w14:paraId="6EC5073F" w14:textId="77777777" w:rsidR="00704A88" w:rsidRPr="00C07ED6" w:rsidRDefault="00704A88">
            <w:pPr>
              <w:jc w:val="center"/>
              <w:rPr>
                <w:rFonts w:ascii="Times New Roman" w:hAnsi="Times New Roman"/>
              </w:rPr>
            </w:pPr>
            <w:r w:rsidRPr="00C07ED6">
              <w:rPr>
                <w:rFonts w:ascii="Times New Roman" w:hAnsi="Times New Roman"/>
              </w:rPr>
              <w:t>1533</w:t>
            </w:r>
          </w:p>
        </w:tc>
      </w:tr>
      <w:tr w:rsidR="00704A88" w:rsidRPr="00C07ED6" w14:paraId="1AC55EB5" w14:textId="77777777">
        <w:tc>
          <w:tcPr>
            <w:tcW w:w="2178" w:type="dxa"/>
          </w:tcPr>
          <w:p w14:paraId="6A96813E" w14:textId="77777777" w:rsidR="00704A88" w:rsidRPr="00C07ED6" w:rsidRDefault="00704A88">
            <w:pPr>
              <w:jc w:val="left"/>
              <w:rPr>
                <w:rFonts w:ascii="Times New Roman" w:hAnsi="Times New Roman"/>
              </w:rPr>
            </w:pPr>
            <w:r w:rsidRPr="00C07ED6">
              <w:rPr>
                <w:rFonts w:ascii="Times New Roman" w:hAnsi="Times New Roman"/>
              </w:rPr>
              <w:t>Exodus</w:t>
            </w:r>
          </w:p>
        </w:tc>
        <w:tc>
          <w:tcPr>
            <w:tcW w:w="1980" w:type="dxa"/>
          </w:tcPr>
          <w:p w14:paraId="2AE9275A" w14:textId="77777777" w:rsidR="00704A88" w:rsidRPr="00C07ED6" w:rsidRDefault="00704A88">
            <w:pPr>
              <w:jc w:val="center"/>
              <w:rPr>
                <w:rFonts w:ascii="Times New Roman" w:hAnsi="Times New Roman"/>
              </w:rPr>
            </w:pPr>
            <w:r w:rsidRPr="00C07ED6">
              <w:rPr>
                <w:rFonts w:ascii="Times New Roman" w:hAnsi="Times New Roman"/>
              </w:rPr>
              <w:t>40</w:t>
            </w:r>
          </w:p>
        </w:tc>
        <w:tc>
          <w:tcPr>
            <w:tcW w:w="2187" w:type="dxa"/>
          </w:tcPr>
          <w:p w14:paraId="4D977CE3" w14:textId="77777777" w:rsidR="00704A88" w:rsidRPr="00C07ED6" w:rsidRDefault="00704A88">
            <w:pPr>
              <w:jc w:val="center"/>
              <w:rPr>
                <w:rFonts w:ascii="Times New Roman" w:hAnsi="Times New Roman"/>
              </w:rPr>
            </w:pPr>
            <w:r w:rsidRPr="00C07ED6">
              <w:rPr>
                <w:rFonts w:ascii="Times New Roman" w:hAnsi="Times New Roman"/>
              </w:rPr>
              <w:t>69</w:t>
            </w:r>
          </w:p>
        </w:tc>
        <w:tc>
          <w:tcPr>
            <w:tcW w:w="1814" w:type="dxa"/>
          </w:tcPr>
          <w:p w14:paraId="479EFE76" w14:textId="77777777" w:rsidR="00704A88" w:rsidRPr="00C07ED6" w:rsidRDefault="00704A88">
            <w:pPr>
              <w:jc w:val="center"/>
              <w:rPr>
                <w:rFonts w:ascii="Times New Roman" w:hAnsi="Times New Roman"/>
              </w:rPr>
            </w:pPr>
            <w:r w:rsidRPr="00C07ED6">
              <w:rPr>
                <w:rFonts w:ascii="Times New Roman" w:hAnsi="Times New Roman"/>
              </w:rPr>
              <w:t>487</w:t>
            </w:r>
          </w:p>
        </w:tc>
        <w:tc>
          <w:tcPr>
            <w:tcW w:w="1454" w:type="dxa"/>
          </w:tcPr>
          <w:p w14:paraId="3994C138" w14:textId="77777777" w:rsidR="00704A88" w:rsidRPr="00C07ED6" w:rsidRDefault="00704A88">
            <w:pPr>
              <w:jc w:val="center"/>
              <w:rPr>
                <w:rFonts w:ascii="Times New Roman" w:hAnsi="Times New Roman"/>
              </w:rPr>
            </w:pPr>
            <w:r w:rsidRPr="00C07ED6">
              <w:rPr>
                <w:rFonts w:ascii="Times New Roman" w:hAnsi="Times New Roman"/>
              </w:rPr>
              <w:t>1213</w:t>
            </w:r>
          </w:p>
        </w:tc>
      </w:tr>
      <w:tr w:rsidR="00704A88" w:rsidRPr="00C07ED6" w14:paraId="0F697E18" w14:textId="77777777">
        <w:tc>
          <w:tcPr>
            <w:tcW w:w="2178" w:type="dxa"/>
          </w:tcPr>
          <w:p w14:paraId="20CF05AC" w14:textId="77777777" w:rsidR="00704A88" w:rsidRPr="00C07ED6" w:rsidRDefault="00704A88">
            <w:pPr>
              <w:jc w:val="left"/>
              <w:rPr>
                <w:rFonts w:ascii="Times New Roman" w:hAnsi="Times New Roman"/>
              </w:rPr>
            </w:pPr>
            <w:r w:rsidRPr="00C07ED6">
              <w:rPr>
                <w:rFonts w:ascii="Times New Roman" w:hAnsi="Times New Roman"/>
              </w:rPr>
              <w:t>Leviticus</w:t>
            </w:r>
          </w:p>
        </w:tc>
        <w:tc>
          <w:tcPr>
            <w:tcW w:w="1980" w:type="dxa"/>
          </w:tcPr>
          <w:p w14:paraId="411948A3" w14:textId="77777777" w:rsidR="00704A88" w:rsidRPr="00C07ED6" w:rsidRDefault="00704A88">
            <w:pPr>
              <w:jc w:val="center"/>
              <w:rPr>
                <w:rFonts w:ascii="Times New Roman" w:hAnsi="Times New Roman"/>
              </w:rPr>
            </w:pPr>
            <w:r w:rsidRPr="00C07ED6">
              <w:rPr>
                <w:rFonts w:ascii="Times New Roman" w:hAnsi="Times New Roman"/>
              </w:rPr>
              <w:t>59</w:t>
            </w:r>
          </w:p>
        </w:tc>
        <w:tc>
          <w:tcPr>
            <w:tcW w:w="2187" w:type="dxa"/>
          </w:tcPr>
          <w:p w14:paraId="0204750D" w14:textId="77777777" w:rsidR="00704A88" w:rsidRPr="00C07ED6" w:rsidRDefault="00704A88">
            <w:pPr>
              <w:jc w:val="center"/>
              <w:rPr>
                <w:rFonts w:ascii="Times New Roman" w:hAnsi="Times New Roman"/>
              </w:rPr>
            </w:pPr>
            <w:r w:rsidRPr="00C07ED6">
              <w:rPr>
                <w:rFonts w:ascii="Times New Roman" w:hAnsi="Times New Roman"/>
              </w:rPr>
              <w:t>37</w:t>
            </w:r>
          </w:p>
        </w:tc>
        <w:tc>
          <w:tcPr>
            <w:tcW w:w="1814" w:type="dxa"/>
          </w:tcPr>
          <w:p w14:paraId="000B336A" w14:textId="77777777" w:rsidR="00704A88" w:rsidRPr="00C07ED6" w:rsidRDefault="00704A88">
            <w:pPr>
              <w:jc w:val="center"/>
              <w:rPr>
                <w:rFonts w:ascii="Times New Roman" w:hAnsi="Times New Roman"/>
              </w:rPr>
            </w:pPr>
            <w:r w:rsidRPr="00C07ED6">
              <w:rPr>
                <w:rFonts w:ascii="Times New Roman" w:hAnsi="Times New Roman"/>
              </w:rPr>
              <w:t>506</w:t>
            </w:r>
          </w:p>
        </w:tc>
        <w:tc>
          <w:tcPr>
            <w:tcW w:w="1454" w:type="dxa"/>
          </w:tcPr>
          <w:p w14:paraId="48C02C1F" w14:textId="77777777" w:rsidR="00704A88" w:rsidRPr="00C07ED6" w:rsidRDefault="00704A88">
            <w:pPr>
              <w:jc w:val="center"/>
              <w:rPr>
                <w:rFonts w:ascii="Times New Roman" w:hAnsi="Times New Roman"/>
              </w:rPr>
            </w:pPr>
            <w:r w:rsidRPr="00C07ED6">
              <w:rPr>
                <w:rFonts w:ascii="Times New Roman" w:hAnsi="Times New Roman"/>
              </w:rPr>
              <w:t>839</w:t>
            </w:r>
          </w:p>
        </w:tc>
      </w:tr>
      <w:tr w:rsidR="00704A88" w:rsidRPr="00C07ED6" w14:paraId="12185303" w14:textId="77777777">
        <w:tc>
          <w:tcPr>
            <w:tcW w:w="2178" w:type="dxa"/>
          </w:tcPr>
          <w:p w14:paraId="5D1729A5" w14:textId="77777777" w:rsidR="00704A88" w:rsidRPr="00C07ED6" w:rsidRDefault="00704A88">
            <w:pPr>
              <w:jc w:val="left"/>
              <w:rPr>
                <w:rFonts w:ascii="Times New Roman" w:hAnsi="Times New Roman"/>
              </w:rPr>
            </w:pPr>
            <w:r w:rsidRPr="00C07ED6">
              <w:rPr>
                <w:rFonts w:ascii="Times New Roman" w:hAnsi="Times New Roman"/>
              </w:rPr>
              <w:t>Numbers</w:t>
            </w:r>
          </w:p>
        </w:tc>
        <w:tc>
          <w:tcPr>
            <w:tcW w:w="1980" w:type="dxa"/>
          </w:tcPr>
          <w:p w14:paraId="5CA5915B" w14:textId="77777777" w:rsidR="00704A88" w:rsidRPr="00C07ED6" w:rsidRDefault="00704A88">
            <w:pPr>
              <w:jc w:val="center"/>
              <w:rPr>
                <w:rFonts w:ascii="Times New Roman" w:hAnsi="Times New Roman"/>
              </w:rPr>
            </w:pPr>
            <w:r w:rsidRPr="00C07ED6">
              <w:rPr>
                <w:rFonts w:ascii="Times New Roman" w:hAnsi="Times New Roman"/>
              </w:rPr>
              <w:t>36</w:t>
            </w:r>
          </w:p>
        </w:tc>
        <w:tc>
          <w:tcPr>
            <w:tcW w:w="2187" w:type="dxa"/>
          </w:tcPr>
          <w:p w14:paraId="56C637E8" w14:textId="77777777" w:rsidR="00704A88" w:rsidRPr="00C07ED6" w:rsidRDefault="00704A88">
            <w:pPr>
              <w:jc w:val="center"/>
              <w:rPr>
                <w:rFonts w:ascii="Times New Roman" w:hAnsi="Times New Roman"/>
              </w:rPr>
            </w:pPr>
            <w:r w:rsidRPr="00C07ED6">
              <w:rPr>
                <w:rFonts w:ascii="Times New Roman" w:hAnsi="Times New Roman"/>
              </w:rPr>
              <w:t>50</w:t>
            </w:r>
          </w:p>
        </w:tc>
        <w:tc>
          <w:tcPr>
            <w:tcW w:w="1814" w:type="dxa"/>
          </w:tcPr>
          <w:p w14:paraId="0D5BB60C" w14:textId="77777777" w:rsidR="00704A88" w:rsidRPr="00C07ED6" w:rsidRDefault="00704A88">
            <w:pPr>
              <w:jc w:val="center"/>
              <w:rPr>
                <w:rFonts w:ascii="Times New Roman" w:hAnsi="Times New Roman"/>
              </w:rPr>
            </w:pPr>
            <w:r w:rsidRPr="00C07ED6">
              <w:rPr>
                <w:rFonts w:ascii="Times New Roman" w:hAnsi="Times New Roman"/>
              </w:rPr>
              <w:t>458</w:t>
            </w:r>
          </w:p>
        </w:tc>
        <w:tc>
          <w:tcPr>
            <w:tcW w:w="1454" w:type="dxa"/>
          </w:tcPr>
          <w:p w14:paraId="12639A04" w14:textId="77777777" w:rsidR="00704A88" w:rsidRPr="00C07ED6" w:rsidRDefault="00704A88">
            <w:pPr>
              <w:jc w:val="center"/>
              <w:rPr>
                <w:rFonts w:ascii="Times New Roman" w:hAnsi="Times New Roman"/>
              </w:rPr>
            </w:pPr>
            <w:r w:rsidRPr="00C07ED6">
              <w:rPr>
                <w:rFonts w:ascii="Times New Roman" w:hAnsi="Times New Roman"/>
              </w:rPr>
              <w:t>1288</w:t>
            </w:r>
          </w:p>
        </w:tc>
      </w:tr>
      <w:tr w:rsidR="00704A88" w:rsidRPr="00C07ED6" w14:paraId="56B1B6E2" w14:textId="77777777">
        <w:tc>
          <w:tcPr>
            <w:tcW w:w="2178" w:type="dxa"/>
          </w:tcPr>
          <w:p w14:paraId="4A355F79" w14:textId="77777777" w:rsidR="00704A88" w:rsidRPr="00C07ED6" w:rsidRDefault="00704A88">
            <w:pPr>
              <w:jc w:val="left"/>
              <w:rPr>
                <w:rFonts w:ascii="Times New Roman" w:hAnsi="Times New Roman"/>
              </w:rPr>
            </w:pPr>
            <w:r w:rsidRPr="00C07ED6">
              <w:rPr>
                <w:rFonts w:ascii="Times New Roman" w:hAnsi="Times New Roman"/>
              </w:rPr>
              <w:t>Deuteronomy</w:t>
            </w:r>
          </w:p>
        </w:tc>
        <w:tc>
          <w:tcPr>
            <w:tcW w:w="1980" w:type="dxa"/>
          </w:tcPr>
          <w:p w14:paraId="7C9C866F" w14:textId="77777777" w:rsidR="00704A88" w:rsidRPr="00C07ED6" w:rsidRDefault="00704A88">
            <w:pPr>
              <w:jc w:val="center"/>
              <w:rPr>
                <w:rFonts w:ascii="Times New Roman" w:hAnsi="Times New Roman"/>
              </w:rPr>
            </w:pPr>
            <w:r w:rsidRPr="00C07ED6">
              <w:rPr>
                <w:rFonts w:ascii="Times New Roman" w:hAnsi="Times New Roman"/>
              </w:rPr>
              <w:t>36</w:t>
            </w:r>
          </w:p>
        </w:tc>
        <w:tc>
          <w:tcPr>
            <w:tcW w:w="2187" w:type="dxa"/>
          </w:tcPr>
          <w:p w14:paraId="1BDE5C98" w14:textId="77777777" w:rsidR="00704A88" w:rsidRPr="00C07ED6" w:rsidRDefault="00704A88">
            <w:pPr>
              <w:jc w:val="center"/>
              <w:rPr>
                <w:rFonts w:ascii="Times New Roman" w:hAnsi="Times New Roman"/>
              </w:rPr>
            </w:pPr>
            <w:r w:rsidRPr="00C07ED6">
              <w:rPr>
                <w:rFonts w:ascii="Times New Roman" w:hAnsi="Times New Roman"/>
              </w:rPr>
              <w:t>58</w:t>
            </w:r>
          </w:p>
        </w:tc>
        <w:tc>
          <w:tcPr>
            <w:tcW w:w="1814" w:type="dxa"/>
          </w:tcPr>
          <w:p w14:paraId="3C92E7E5" w14:textId="77777777" w:rsidR="00704A88" w:rsidRPr="00C07ED6" w:rsidRDefault="00704A88">
            <w:pPr>
              <w:jc w:val="center"/>
              <w:rPr>
                <w:rFonts w:ascii="Times New Roman" w:hAnsi="Times New Roman"/>
              </w:rPr>
            </w:pPr>
            <w:r w:rsidRPr="00C07ED6">
              <w:rPr>
                <w:rFonts w:ascii="Times New Roman" w:hAnsi="Times New Roman"/>
              </w:rPr>
              <w:t>344</w:t>
            </w:r>
          </w:p>
        </w:tc>
        <w:tc>
          <w:tcPr>
            <w:tcW w:w="1454" w:type="dxa"/>
          </w:tcPr>
          <w:p w14:paraId="6AD70A44" w14:textId="77777777" w:rsidR="00704A88" w:rsidRPr="00C07ED6" w:rsidRDefault="00704A88">
            <w:pPr>
              <w:jc w:val="center"/>
              <w:rPr>
                <w:rFonts w:ascii="Times New Roman" w:hAnsi="Times New Roman"/>
              </w:rPr>
            </w:pPr>
            <w:r w:rsidRPr="00C07ED6">
              <w:rPr>
                <w:rFonts w:ascii="Times New Roman" w:hAnsi="Times New Roman"/>
              </w:rPr>
              <w:t>959</w:t>
            </w:r>
          </w:p>
        </w:tc>
      </w:tr>
      <w:tr w:rsidR="00704A88" w:rsidRPr="00C07ED6" w14:paraId="777113EE" w14:textId="77777777">
        <w:tc>
          <w:tcPr>
            <w:tcW w:w="2178" w:type="dxa"/>
          </w:tcPr>
          <w:p w14:paraId="7AC1D065" w14:textId="77777777" w:rsidR="00704A88" w:rsidRPr="00C07ED6" w:rsidRDefault="00704A88">
            <w:pPr>
              <w:jc w:val="left"/>
              <w:rPr>
                <w:rFonts w:ascii="Times New Roman" w:hAnsi="Times New Roman"/>
              </w:rPr>
            </w:pPr>
            <w:r w:rsidRPr="00C07ED6">
              <w:rPr>
                <w:rFonts w:ascii="Times New Roman" w:hAnsi="Times New Roman"/>
              </w:rPr>
              <w:t>Joshua</w:t>
            </w:r>
          </w:p>
        </w:tc>
        <w:tc>
          <w:tcPr>
            <w:tcW w:w="1980" w:type="dxa"/>
          </w:tcPr>
          <w:p w14:paraId="786499CA" w14:textId="77777777" w:rsidR="00704A88" w:rsidRPr="00C07ED6" w:rsidRDefault="00704A88">
            <w:pPr>
              <w:jc w:val="center"/>
              <w:rPr>
                <w:rFonts w:ascii="Times New Roman" w:hAnsi="Times New Roman"/>
              </w:rPr>
            </w:pPr>
            <w:r w:rsidRPr="00C07ED6">
              <w:rPr>
                <w:rFonts w:ascii="Times New Roman" w:hAnsi="Times New Roman"/>
              </w:rPr>
              <w:t>12</w:t>
            </w:r>
          </w:p>
        </w:tc>
        <w:tc>
          <w:tcPr>
            <w:tcW w:w="2187" w:type="dxa"/>
          </w:tcPr>
          <w:p w14:paraId="466CD830" w14:textId="77777777" w:rsidR="00704A88" w:rsidRPr="00C07ED6" w:rsidRDefault="00704A88">
            <w:pPr>
              <w:jc w:val="center"/>
              <w:rPr>
                <w:rFonts w:ascii="Times New Roman" w:hAnsi="Times New Roman"/>
              </w:rPr>
            </w:pPr>
            <w:r w:rsidRPr="00C07ED6">
              <w:rPr>
                <w:rFonts w:ascii="Times New Roman" w:hAnsi="Times New Roman"/>
              </w:rPr>
              <w:t>27</w:t>
            </w:r>
          </w:p>
        </w:tc>
        <w:tc>
          <w:tcPr>
            <w:tcW w:w="1814" w:type="dxa"/>
          </w:tcPr>
          <w:p w14:paraId="58AE8260" w14:textId="77777777" w:rsidR="00704A88" w:rsidRPr="00C07ED6" w:rsidRDefault="00704A88">
            <w:pPr>
              <w:jc w:val="center"/>
              <w:rPr>
                <w:rFonts w:ascii="Times New Roman" w:hAnsi="Times New Roman"/>
              </w:rPr>
            </w:pPr>
            <w:r w:rsidRPr="00C07ED6">
              <w:rPr>
                <w:rFonts w:ascii="Times New Roman" w:hAnsi="Times New Roman"/>
              </w:rPr>
              <w:t>89</w:t>
            </w:r>
          </w:p>
        </w:tc>
        <w:tc>
          <w:tcPr>
            <w:tcW w:w="1454" w:type="dxa"/>
          </w:tcPr>
          <w:p w14:paraId="39CC8E04" w14:textId="77777777" w:rsidR="00704A88" w:rsidRPr="00C07ED6" w:rsidRDefault="00704A88">
            <w:pPr>
              <w:jc w:val="center"/>
              <w:rPr>
                <w:rFonts w:ascii="Times New Roman" w:hAnsi="Times New Roman"/>
              </w:rPr>
            </w:pPr>
            <w:r w:rsidRPr="00C07ED6">
              <w:rPr>
                <w:rFonts w:ascii="Times New Roman" w:hAnsi="Times New Roman"/>
              </w:rPr>
              <w:t>658</w:t>
            </w:r>
          </w:p>
        </w:tc>
      </w:tr>
      <w:tr w:rsidR="00704A88" w:rsidRPr="00C07ED6" w14:paraId="0AE65660" w14:textId="77777777">
        <w:tc>
          <w:tcPr>
            <w:tcW w:w="2178" w:type="dxa"/>
          </w:tcPr>
          <w:p w14:paraId="4816818E" w14:textId="77777777" w:rsidR="00704A88" w:rsidRPr="00C07ED6" w:rsidRDefault="00704A88">
            <w:pPr>
              <w:jc w:val="left"/>
              <w:rPr>
                <w:rFonts w:ascii="Times New Roman" w:hAnsi="Times New Roman"/>
              </w:rPr>
            </w:pPr>
            <w:r w:rsidRPr="00C07ED6">
              <w:rPr>
                <w:rFonts w:ascii="Times New Roman" w:hAnsi="Times New Roman"/>
              </w:rPr>
              <w:t>Judges</w:t>
            </w:r>
          </w:p>
        </w:tc>
        <w:tc>
          <w:tcPr>
            <w:tcW w:w="1980" w:type="dxa"/>
          </w:tcPr>
          <w:p w14:paraId="2274F43D" w14:textId="77777777" w:rsidR="00704A88" w:rsidRPr="00C07ED6" w:rsidRDefault="00704A88">
            <w:pPr>
              <w:jc w:val="center"/>
              <w:rPr>
                <w:rFonts w:ascii="Times New Roman" w:hAnsi="Times New Roman"/>
              </w:rPr>
            </w:pPr>
            <w:r w:rsidRPr="00C07ED6">
              <w:rPr>
                <w:rFonts w:ascii="Times New Roman" w:hAnsi="Times New Roman"/>
              </w:rPr>
              <w:t>7</w:t>
            </w:r>
          </w:p>
        </w:tc>
        <w:tc>
          <w:tcPr>
            <w:tcW w:w="2187" w:type="dxa"/>
          </w:tcPr>
          <w:p w14:paraId="7BCA7EDB" w14:textId="77777777" w:rsidR="00704A88" w:rsidRPr="00C07ED6" w:rsidRDefault="00704A88">
            <w:pPr>
              <w:jc w:val="center"/>
              <w:rPr>
                <w:rFonts w:ascii="Times New Roman" w:hAnsi="Times New Roman"/>
              </w:rPr>
            </w:pPr>
            <w:r w:rsidRPr="00C07ED6">
              <w:rPr>
                <w:rFonts w:ascii="Times New Roman" w:hAnsi="Times New Roman"/>
              </w:rPr>
              <w:t>?</w:t>
            </w:r>
          </w:p>
        </w:tc>
        <w:tc>
          <w:tcPr>
            <w:tcW w:w="1814" w:type="dxa"/>
          </w:tcPr>
          <w:p w14:paraId="22718854" w14:textId="77777777" w:rsidR="00704A88" w:rsidRPr="00C07ED6" w:rsidRDefault="00704A88">
            <w:pPr>
              <w:jc w:val="center"/>
              <w:rPr>
                <w:rFonts w:ascii="Times New Roman" w:hAnsi="Times New Roman"/>
              </w:rPr>
            </w:pPr>
            <w:r w:rsidRPr="00C07ED6">
              <w:rPr>
                <w:rFonts w:ascii="Times New Roman" w:hAnsi="Times New Roman"/>
              </w:rPr>
              <w:t>41</w:t>
            </w:r>
          </w:p>
        </w:tc>
        <w:tc>
          <w:tcPr>
            <w:tcW w:w="1454" w:type="dxa"/>
          </w:tcPr>
          <w:p w14:paraId="7887C03A" w14:textId="77777777" w:rsidR="00704A88" w:rsidRPr="00C07ED6" w:rsidRDefault="00704A88">
            <w:pPr>
              <w:jc w:val="center"/>
              <w:rPr>
                <w:rFonts w:ascii="Times New Roman" w:hAnsi="Times New Roman"/>
              </w:rPr>
            </w:pPr>
            <w:r w:rsidRPr="00C07ED6">
              <w:rPr>
                <w:rFonts w:ascii="Times New Roman" w:hAnsi="Times New Roman"/>
              </w:rPr>
              <w:t>618</w:t>
            </w:r>
          </w:p>
        </w:tc>
      </w:tr>
      <w:tr w:rsidR="00704A88" w:rsidRPr="00C07ED6" w14:paraId="7FA180A1" w14:textId="77777777">
        <w:tc>
          <w:tcPr>
            <w:tcW w:w="2178" w:type="dxa"/>
          </w:tcPr>
          <w:p w14:paraId="418C6A88" w14:textId="77777777" w:rsidR="00704A88" w:rsidRPr="00C07ED6" w:rsidRDefault="00704A88">
            <w:pPr>
              <w:jc w:val="left"/>
              <w:rPr>
                <w:rFonts w:ascii="Times New Roman" w:hAnsi="Times New Roman"/>
              </w:rPr>
            </w:pPr>
            <w:r w:rsidRPr="00C07ED6">
              <w:rPr>
                <w:rFonts w:ascii="Times New Roman" w:hAnsi="Times New Roman"/>
              </w:rPr>
              <w:t>Ruth</w:t>
            </w:r>
          </w:p>
        </w:tc>
        <w:tc>
          <w:tcPr>
            <w:tcW w:w="1980" w:type="dxa"/>
          </w:tcPr>
          <w:p w14:paraId="42DFAC16" w14:textId="77777777" w:rsidR="00704A88" w:rsidRPr="00C07ED6" w:rsidRDefault="00704A88">
            <w:pPr>
              <w:jc w:val="center"/>
              <w:rPr>
                <w:rFonts w:ascii="Times New Roman" w:hAnsi="Times New Roman"/>
              </w:rPr>
            </w:pPr>
            <w:r w:rsidRPr="00C07ED6">
              <w:rPr>
                <w:rFonts w:ascii="Times New Roman" w:hAnsi="Times New Roman"/>
              </w:rPr>
              <w:t>18</w:t>
            </w:r>
          </w:p>
        </w:tc>
        <w:tc>
          <w:tcPr>
            <w:tcW w:w="2187" w:type="dxa"/>
          </w:tcPr>
          <w:p w14:paraId="19D9A92D" w14:textId="77777777" w:rsidR="00704A88" w:rsidRPr="00C07ED6" w:rsidRDefault="00704A88">
            <w:pPr>
              <w:jc w:val="center"/>
              <w:rPr>
                <w:rFonts w:ascii="Times New Roman" w:hAnsi="Times New Roman"/>
              </w:rPr>
            </w:pPr>
            <w:r w:rsidRPr="00C07ED6">
              <w:rPr>
                <w:rFonts w:ascii="Times New Roman" w:hAnsi="Times New Roman"/>
              </w:rPr>
              <w:t>?</w:t>
            </w:r>
          </w:p>
        </w:tc>
        <w:tc>
          <w:tcPr>
            <w:tcW w:w="1814" w:type="dxa"/>
          </w:tcPr>
          <w:p w14:paraId="4E3BED60" w14:textId="77777777" w:rsidR="00704A88" w:rsidRPr="00C07ED6" w:rsidRDefault="00704A88">
            <w:pPr>
              <w:jc w:val="center"/>
              <w:rPr>
                <w:rFonts w:ascii="Times New Roman" w:hAnsi="Times New Roman"/>
              </w:rPr>
            </w:pPr>
            <w:r w:rsidRPr="00C07ED6">
              <w:rPr>
                <w:rFonts w:ascii="Times New Roman" w:hAnsi="Times New Roman"/>
              </w:rPr>
              <w:t>15</w:t>
            </w:r>
          </w:p>
        </w:tc>
        <w:tc>
          <w:tcPr>
            <w:tcW w:w="1454" w:type="dxa"/>
          </w:tcPr>
          <w:p w14:paraId="6C0E6765" w14:textId="77777777" w:rsidR="00704A88" w:rsidRPr="00C07ED6" w:rsidRDefault="00704A88">
            <w:pPr>
              <w:jc w:val="center"/>
              <w:rPr>
                <w:rFonts w:ascii="Times New Roman" w:hAnsi="Times New Roman"/>
              </w:rPr>
            </w:pPr>
            <w:r w:rsidRPr="00C07ED6">
              <w:rPr>
                <w:rFonts w:ascii="Times New Roman" w:hAnsi="Times New Roman"/>
              </w:rPr>
              <w:t>85</w:t>
            </w:r>
          </w:p>
        </w:tc>
      </w:tr>
      <w:tr w:rsidR="00704A88" w:rsidRPr="00C07ED6" w14:paraId="1B3DC5A8" w14:textId="77777777">
        <w:tc>
          <w:tcPr>
            <w:tcW w:w="2178" w:type="dxa"/>
          </w:tcPr>
          <w:p w14:paraId="71D092E7" w14:textId="77777777" w:rsidR="00704A88" w:rsidRPr="00C07ED6" w:rsidRDefault="00704A88">
            <w:pPr>
              <w:jc w:val="left"/>
              <w:rPr>
                <w:rFonts w:ascii="Times New Roman" w:hAnsi="Times New Roman"/>
              </w:rPr>
            </w:pPr>
            <w:r w:rsidRPr="00C07ED6">
              <w:rPr>
                <w:rFonts w:ascii="Times New Roman" w:hAnsi="Times New Roman"/>
              </w:rPr>
              <w:t>1 Samuel</w:t>
            </w:r>
          </w:p>
        </w:tc>
        <w:tc>
          <w:tcPr>
            <w:tcW w:w="1980" w:type="dxa"/>
          </w:tcPr>
          <w:p w14:paraId="69A08FD7" w14:textId="77777777" w:rsidR="00704A88" w:rsidRPr="00C07ED6" w:rsidRDefault="00704A88">
            <w:pPr>
              <w:jc w:val="center"/>
              <w:rPr>
                <w:rFonts w:ascii="Times New Roman" w:hAnsi="Times New Roman"/>
              </w:rPr>
            </w:pPr>
            <w:r w:rsidRPr="00C07ED6">
              <w:rPr>
                <w:rFonts w:ascii="Times New Roman" w:hAnsi="Times New Roman"/>
              </w:rPr>
              <w:t>15</w:t>
            </w:r>
          </w:p>
        </w:tc>
        <w:tc>
          <w:tcPr>
            <w:tcW w:w="2187" w:type="dxa"/>
          </w:tcPr>
          <w:p w14:paraId="4FBB28E9" w14:textId="77777777" w:rsidR="00704A88" w:rsidRPr="00C07ED6" w:rsidRDefault="00704A88">
            <w:pPr>
              <w:jc w:val="center"/>
              <w:rPr>
                <w:rFonts w:ascii="Times New Roman" w:hAnsi="Times New Roman"/>
              </w:rPr>
            </w:pPr>
            <w:r w:rsidRPr="00C07ED6">
              <w:rPr>
                <w:rFonts w:ascii="Times New Roman" w:hAnsi="Times New Roman"/>
              </w:rPr>
              <w:t>31</w:t>
            </w:r>
          </w:p>
        </w:tc>
        <w:tc>
          <w:tcPr>
            <w:tcW w:w="1814" w:type="dxa"/>
          </w:tcPr>
          <w:p w14:paraId="5A1D4B82" w14:textId="77777777" w:rsidR="00704A88" w:rsidRPr="00C07ED6" w:rsidRDefault="00704A88">
            <w:pPr>
              <w:jc w:val="center"/>
              <w:rPr>
                <w:rFonts w:ascii="Times New Roman" w:hAnsi="Times New Roman"/>
              </w:rPr>
            </w:pPr>
            <w:r w:rsidRPr="00C07ED6">
              <w:rPr>
                <w:rFonts w:ascii="Times New Roman" w:hAnsi="Times New Roman"/>
              </w:rPr>
              <w:t>124</w:t>
            </w:r>
          </w:p>
        </w:tc>
        <w:tc>
          <w:tcPr>
            <w:tcW w:w="1454" w:type="dxa"/>
          </w:tcPr>
          <w:p w14:paraId="30E6A467" w14:textId="77777777" w:rsidR="00704A88" w:rsidRPr="00C07ED6" w:rsidRDefault="00704A88">
            <w:pPr>
              <w:jc w:val="center"/>
              <w:rPr>
                <w:rFonts w:ascii="Times New Roman" w:hAnsi="Times New Roman"/>
              </w:rPr>
            </w:pPr>
            <w:r w:rsidRPr="00C07ED6">
              <w:rPr>
                <w:rFonts w:ascii="Times New Roman" w:hAnsi="Times New Roman"/>
              </w:rPr>
              <w:t>810</w:t>
            </w:r>
          </w:p>
        </w:tc>
      </w:tr>
      <w:tr w:rsidR="00704A88" w:rsidRPr="00C07ED6" w14:paraId="3164D30A" w14:textId="77777777">
        <w:tc>
          <w:tcPr>
            <w:tcW w:w="2178" w:type="dxa"/>
          </w:tcPr>
          <w:p w14:paraId="2BD48763" w14:textId="77777777" w:rsidR="00704A88" w:rsidRPr="00C07ED6" w:rsidRDefault="00704A88">
            <w:pPr>
              <w:jc w:val="left"/>
              <w:rPr>
                <w:rFonts w:ascii="Times New Roman" w:hAnsi="Times New Roman"/>
              </w:rPr>
            </w:pPr>
            <w:r w:rsidRPr="00C07ED6">
              <w:rPr>
                <w:rFonts w:ascii="Times New Roman" w:hAnsi="Times New Roman"/>
              </w:rPr>
              <w:t>2 Samuel</w:t>
            </w:r>
          </w:p>
        </w:tc>
        <w:tc>
          <w:tcPr>
            <w:tcW w:w="1980" w:type="dxa"/>
          </w:tcPr>
          <w:p w14:paraId="135AB423" w14:textId="77777777" w:rsidR="00704A88" w:rsidRPr="00C07ED6" w:rsidRDefault="00704A88">
            <w:pPr>
              <w:jc w:val="center"/>
              <w:rPr>
                <w:rFonts w:ascii="Times New Roman" w:hAnsi="Times New Roman"/>
              </w:rPr>
            </w:pPr>
            <w:r w:rsidRPr="00C07ED6">
              <w:rPr>
                <w:rFonts w:ascii="Times New Roman" w:hAnsi="Times New Roman"/>
              </w:rPr>
              <w:t>10</w:t>
            </w:r>
          </w:p>
        </w:tc>
        <w:tc>
          <w:tcPr>
            <w:tcW w:w="2187" w:type="dxa"/>
          </w:tcPr>
          <w:p w14:paraId="19BD6E05" w14:textId="77777777" w:rsidR="00704A88" w:rsidRPr="00C07ED6" w:rsidRDefault="00704A88">
            <w:pPr>
              <w:jc w:val="center"/>
              <w:rPr>
                <w:rFonts w:ascii="Times New Roman" w:hAnsi="Times New Roman"/>
              </w:rPr>
            </w:pPr>
            <w:r w:rsidRPr="00C07ED6">
              <w:rPr>
                <w:rFonts w:ascii="Times New Roman" w:hAnsi="Times New Roman"/>
              </w:rPr>
              <w:t>22</w:t>
            </w:r>
          </w:p>
        </w:tc>
        <w:tc>
          <w:tcPr>
            <w:tcW w:w="1814" w:type="dxa"/>
          </w:tcPr>
          <w:p w14:paraId="13327E5A" w14:textId="77777777" w:rsidR="00704A88" w:rsidRPr="00C07ED6" w:rsidRDefault="00704A88">
            <w:pPr>
              <w:jc w:val="center"/>
              <w:rPr>
                <w:rFonts w:ascii="Times New Roman" w:hAnsi="Times New Roman"/>
              </w:rPr>
            </w:pPr>
            <w:r w:rsidRPr="00C07ED6">
              <w:rPr>
                <w:rFonts w:ascii="Times New Roman" w:hAnsi="Times New Roman"/>
              </w:rPr>
              <w:t>68</w:t>
            </w:r>
          </w:p>
        </w:tc>
        <w:tc>
          <w:tcPr>
            <w:tcW w:w="1454" w:type="dxa"/>
          </w:tcPr>
          <w:p w14:paraId="1325EF95" w14:textId="77777777" w:rsidR="00704A88" w:rsidRPr="00C07ED6" w:rsidRDefault="00704A88">
            <w:pPr>
              <w:jc w:val="center"/>
              <w:rPr>
                <w:rFonts w:ascii="Times New Roman" w:hAnsi="Times New Roman"/>
              </w:rPr>
            </w:pPr>
            <w:r w:rsidRPr="00C07ED6">
              <w:rPr>
                <w:rFonts w:ascii="Times New Roman" w:hAnsi="Times New Roman"/>
              </w:rPr>
              <w:t>695</w:t>
            </w:r>
          </w:p>
        </w:tc>
      </w:tr>
      <w:tr w:rsidR="00704A88" w:rsidRPr="00C07ED6" w14:paraId="77A181C7" w14:textId="77777777">
        <w:tc>
          <w:tcPr>
            <w:tcW w:w="2178" w:type="dxa"/>
          </w:tcPr>
          <w:p w14:paraId="0400EB0C" w14:textId="77777777" w:rsidR="00704A88" w:rsidRPr="00C07ED6" w:rsidRDefault="00704A88">
            <w:pPr>
              <w:jc w:val="left"/>
              <w:rPr>
                <w:rFonts w:ascii="Times New Roman" w:hAnsi="Times New Roman"/>
              </w:rPr>
            </w:pPr>
            <w:r w:rsidRPr="00C07ED6">
              <w:rPr>
                <w:rFonts w:ascii="Times New Roman" w:hAnsi="Times New Roman"/>
              </w:rPr>
              <w:t>1 Kings</w:t>
            </w:r>
          </w:p>
        </w:tc>
        <w:tc>
          <w:tcPr>
            <w:tcW w:w="1980" w:type="dxa"/>
          </w:tcPr>
          <w:p w14:paraId="3245D89E" w14:textId="77777777" w:rsidR="00704A88" w:rsidRPr="00C07ED6" w:rsidRDefault="00704A88">
            <w:pPr>
              <w:jc w:val="center"/>
              <w:rPr>
                <w:rFonts w:ascii="Times New Roman" w:hAnsi="Times New Roman"/>
              </w:rPr>
            </w:pPr>
            <w:r w:rsidRPr="00C07ED6">
              <w:rPr>
                <w:rFonts w:ascii="Times New Roman" w:hAnsi="Times New Roman"/>
              </w:rPr>
              <w:t>23</w:t>
            </w:r>
          </w:p>
        </w:tc>
        <w:tc>
          <w:tcPr>
            <w:tcW w:w="2187" w:type="dxa"/>
          </w:tcPr>
          <w:p w14:paraId="3C93F426" w14:textId="77777777" w:rsidR="00704A88" w:rsidRPr="00C07ED6" w:rsidRDefault="00704A88">
            <w:pPr>
              <w:jc w:val="center"/>
              <w:rPr>
                <w:rFonts w:ascii="Times New Roman" w:hAnsi="Times New Roman"/>
              </w:rPr>
            </w:pPr>
            <w:r w:rsidRPr="00C07ED6">
              <w:rPr>
                <w:rFonts w:ascii="Times New Roman" w:hAnsi="Times New Roman"/>
              </w:rPr>
              <w:t>44</w:t>
            </w:r>
          </w:p>
        </w:tc>
        <w:tc>
          <w:tcPr>
            <w:tcW w:w="1814" w:type="dxa"/>
          </w:tcPr>
          <w:p w14:paraId="130A2BFA" w14:textId="77777777" w:rsidR="00704A88" w:rsidRPr="00C07ED6" w:rsidRDefault="00704A88">
            <w:pPr>
              <w:jc w:val="center"/>
              <w:rPr>
                <w:rFonts w:ascii="Times New Roman" w:hAnsi="Times New Roman"/>
              </w:rPr>
            </w:pPr>
            <w:r w:rsidRPr="00C07ED6">
              <w:rPr>
                <w:rFonts w:ascii="Times New Roman" w:hAnsi="Times New Roman"/>
              </w:rPr>
              <w:t>189</w:t>
            </w:r>
          </w:p>
        </w:tc>
        <w:tc>
          <w:tcPr>
            <w:tcW w:w="1454" w:type="dxa"/>
          </w:tcPr>
          <w:p w14:paraId="0845C4F4" w14:textId="77777777" w:rsidR="00704A88" w:rsidRPr="00C07ED6" w:rsidRDefault="00704A88">
            <w:pPr>
              <w:jc w:val="center"/>
              <w:rPr>
                <w:rFonts w:ascii="Times New Roman" w:hAnsi="Times New Roman"/>
              </w:rPr>
            </w:pPr>
            <w:r w:rsidRPr="00C07ED6">
              <w:rPr>
                <w:rFonts w:ascii="Times New Roman" w:hAnsi="Times New Roman"/>
              </w:rPr>
              <w:t>816</w:t>
            </w:r>
          </w:p>
        </w:tc>
      </w:tr>
      <w:tr w:rsidR="00704A88" w:rsidRPr="00C07ED6" w14:paraId="67DBCE78" w14:textId="77777777">
        <w:tc>
          <w:tcPr>
            <w:tcW w:w="2178" w:type="dxa"/>
          </w:tcPr>
          <w:p w14:paraId="09FCB7E4" w14:textId="77777777" w:rsidR="00704A88" w:rsidRPr="00C07ED6" w:rsidRDefault="00704A88">
            <w:pPr>
              <w:jc w:val="left"/>
              <w:rPr>
                <w:rFonts w:ascii="Times New Roman" w:hAnsi="Times New Roman"/>
              </w:rPr>
            </w:pPr>
            <w:r w:rsidRPr="00C07ED6">
              <w:rPr>
                <w:rFonts w:ascii="Times New Roman" w:hAnsi="Times New Roman"/>
              </w:rPr>
              <w:t>2 Kings</w:t>
            </w:r>
          </w:p>
        </w:tc>
        <w:tc>
          <w:tcPr>
            <w:tcW w:w="1980" w:type="dxa"/>
          </w:tcPr>
          <w:p w14:paraId="3F275E66" w14:textId="77777777" w:rsidR="00704A88" w:rsidRPr="00C07ED6" w:rsidRDefault="00704A88">
            <w:pPr>
              <w:jc w:val="center"/>
              <w:rPr>
                <w:rFonts w:ascii="Times New Roman" w:hAnsi="Times New Roman"/>
              </w:rPr>
            </w:pPr>
            <w:r w:rsidRPr="00C07ED6">
              <w:rPr>
                <w:rFonts w:ascii="Times New Roman" w:hAnsi="Times New Roman"/>
              </w:rPr>
              <w:t>20</w:t>
            </w:r>
          </w:p>
        </w:tc>
        <w:tc>
          <w:tcPr>
            <w:tcW w:w="2187" w:type="dxa"/>
          </w:tcPr>
          <w:p w14:paraId="645D4E36" w14:textId="77777777" w:rsidR="00704A88" w:rsidRPr="00C07ED6" w:rsidRDefault="00704A88">
            <w:pPr>
              <w:jc w:val="center"/>
              <w:rPr>
                <w:rFonts w:ascii="Times New Roman" w:hAnsi="Times New Roman"/>
              </w:rPr>
            </w:pPr>
            <w:r w:rsidRPr="00C07ED6">
              <w:rPr>
                <w:rFonts w:ascii="Times New Roman" w:hAnsi="Times New Roman"/>
              </w:rPr>
              <w:t>50</w:t>
            </w:r>
          </w:p>
        </w:tc>
        <w:tc>
          <w:tcPr>
            <w:tcW w:w="1814" w:type="dxa"/>
          </w:tcPr>
          <w:p w14:paraId="6A8E61AE" w14:textId="77777777" w:rsidR="00704A88" w:rsidRPr="00C07ED6" w:rsidRDefault="00704A88">
            <w:pPr>
              <w:jc w:val="center"/>
              <w:rPr>
                <w:rFonts w:ascii="Times New Roman" w:hAnsi="Times New Roman"/>
              </w:rPr>
            </w:pPr>
            <w:r w:rsidRPr="00C07ED6">
              <w:rPr>
                <w:rFonts w:ascii="Times New Roman" w:hAnsi="Times New Roman"/>
              </w:rPr>
              <w:t>144</w:t>
            </w:r>
          </w:p>
        </w:tc>
        <w:tc>
          <w:tcPr>
            <w:tcW w:w="1454" w:type="dxa"/>
          </w:tcPr>
          <w:p w14:paraId="734637E9" w14:textId="77777777" w:rsidR="00704A88" w:rsidRPr="00C07ED6" w:rsidRDefault="00704A88">
            <w:pPr>
              <w:jc w:val="center"/>
              <w:rPr>
                <w:rFonts w:ascii="Times New Roman" w:hAnsi="Times New Roman"/>
              </w:rPr>
            </w:pPr>
            <w:r w:rsidRPr="00C07ED6">
              <w:rPr>
                <w:rFonts w:ascii="Times New Roman" w:hAnsi="Times New Roman"/>
              </w:rPr>
              <w:t>719</w:t>
            </w:r>
          </w:p>
        </w:tc>
      </w:tr>
      <w:tr w:rsidR="00704A88" w:rsidRPr="00C07ED6" w14:paraId="1E7E7D90" w14:textId="77777777">
        <w:tc>
          <w:tcPr>
            <w:tcW w:w="2178" w:type="dxa"/>
          </w:tcPr>
          <w:p w14:paraId="768CAFED" w14:textId="77777777" w:rsidR="00704A88" w:rsidRPr="00C07ED6" w:rsidRDefault="00704A88">
            <w:pPr>
              <w:jc w:val="left"/>
              <w:rPr>
                <w:rFonts w:ascii="Times New Roman" w:hAnsi="Times New Roman"/>
              </w:rPr>
            </w:pPr>
            <w:r w:rsidRPr="00C07ED6">
              <w:rPr>
                <w:rFonts w:ascii="Times New Roman" w:hAnsi="Times New Roman"/>
              </w:rPr>
              <w:t>1 Chronicles</w:t>
            </w:r>
          </w:p>
        </w:tc>
        <w:tc>
          <w:tcPr>
            <w:tcW w:w="1980" w:type="dxa"/>
          </w:tcPr>
          <w:p w14:paraId="0E460B3D" w14:textId="77777777" w:rsidR="00704A88" w:rsidRPr="00C07ED6" w:rsidRDefault="00704A88">
            <w:pPr>
              <w:jc w:val="center"/>
              <w:rPr>
                <w:rFonts w:ascii="Times New Roman" w:hAnsi="Times New Roman"/>
              </w:rPr>
            </w:pPr>
            <w:r w:rsidRPr="00C07ED6">
              <w:rPr>
                <w:rFonts w:ascii="Times New Roman" w:hAnsi="Times New Roman"/>
              </w:rPr>
              <w:t>14</w:t>
            </w:r>
          </w:p>
        </w:tc>
        <w:tc>
          <w:tcPr>
            <w:tcW w:w="2187" w:type="dxa"/>
          </w:tcPr>
          <w:p w14:paraId="3029EB9E" w14:textId="77777777" w:rsidR="00704A88" w:rsidRPr="00C07ED6" w:rsidRDefault="00704A88">
            <w:pPr>
              <w:jc w:val="center"/>
              <w:rPr>
                <w:rFonts w:ascii="Times New Roman" w:hAnsi="Times New Roman"/>
              </w:rPr>
            </w:pPr>
            <w:r w:rsidRPr="00C07ED6">
              <w:rPr>
                <w:rFonts w:ascii="Times New Roman" w:hAnsi="Times New Roman"/>
              </w:rPr>
              <w:t>?</w:t>
            </w:r>
          </w:p>
        </w:tc>
        <w:tc>
          <w:tcPr>
            <w:tcW w:w="1814" w:type="dxa"/>
          </w:tcPr>
          <w:p w14:paraId="5340D8AD" w14:textId="77777777" w:rsidR="00704A88" w:rsidRPr="00C07ED6" w:rsidRDefault="00704A88">
            <w:pPr>
              <w:jc w:val="center"/>
              <w:rPr>
                <w:rFonts w:ascii="Times New Roman" w:hAnsi="Times New Roman"/>
              </w:rPr>
            </w:pPr>
            <w:r w:rsidRPr="00C07ED6">
              <w:rPr>
                <w:rFonts w:ascii="Times New Roman" w:hAnsi="Times New Roman"/>
              </w:rPr>
              <w:t>132</w:t>
            </w:r>
          </w:p>
        </w:tc>
        <w:tc>
          <w:tcPr>
            <w:tcW w:w="1454" w:type="dxa"/>
          </w:tcPr>
          <w:p w14:paraId="79C53B3D" w14:textId="77777777" w:rsidR="00704A88" w:rsidRPr="00C07ED6" w:rsidRDefault="00704A88">
            <w:pPr>
              <w:jc w:val="center"/>
              <w:rPr>
                <w:rFonts w:ascii="Times New Roman" w:hAnsi="Times New Roman"/>
              </w:rPr>
            </w:pPr>
            <w:r w:rsidRPr="00C07ED6">
              <w:rPr>
                <w:rFonts w:ascii="Times New Roman" w:hAnsi="Times New Roman"/>
              </w:rPr>
              <w:t>942</w:t>
            </w:r>
          </w:p>
        </w:tc>
      </w:tr>
      <w:tr w:rsidR="00704A88" w:rsidRPr="00C07ED6" w14:paraId="473E2FC9" w14:textId="77777777">
        <w:tc>
          <w:tcPr>
            <w:tcW w:w="2178" w:type="dxa"/>
          </w:tcPr>
          <w:p w14:paraId="75A3AE16" w14:textId="77777777" w:rsidR="00704A88" w:rsidRPr="00C07ED6" w:rsidRDefault="00704A88">
            <w:pPr>
              <w:jc w:val="left"/>
              <w:rPr>
                <w:rFonts w:ascii="Times New Roman" w:hAnsi="Times New Roman"/>
              </w:rPr>
            </w:pPr>
            <w:r w:rsidRPr="00C07ED6">
              <w:rPr>
                <w:rFonts w:ascii="Times New Roman" w:hAnsi="Times New Roman"/>
              </w:rPr>
              <w:t>2 Chronicles</w:t>
            </w:r>
          </w:p>
        </w:tc>
        <w:tc>
          <w:tcPr>
            <w:tcW w:w="1980" w:type="dxa"/>
          </w:tcPr>
          <w:p w14:paraId="235A8BB6" w14:textId="77777777" w:rsidR="00704A88" w:rsidRPr="00C07ED6" w:rsidRDefault="00704A88">
            <w:pPr>
              <w:jc w:val="center"/>
              <w:rPr>
                <w:rFonts w:ascii="Times New Roman" w:hAnsi="Times New Roman"/>
              </w:rPr>
            </w:pPr>
            <w:r w:rsidRPr="00C07ED6">
              <w:rPr>
                <w:rFonts w:ascii="Times New Roman" w:hAnsi="Times New Roman"/>
              </w:rPr>
              <w:t>31</w:t>
            </w:r>
          </w:p>
        </w:tc>
        <w:tc>
          <w:tcPr>
            <w:tcW w:w="2187" w:type="dxa"/>
          </w:tcPr>
          <w:p w14:paraId="63AE998F" w14:textId="77777777" w:rsidR="00704A88" w:rsidRPr="00C07ED6" w:rsidRDefault="00704A88">
            <w:pPr>
              <w:jc w:val="center"/>
              <w:rPr>
                <w:rFonts w:ascii="Times New Roman" w:hAnsi="Times New Roman"/>
              </w:rPr>
            </w:pPr>
            <w:r w:rsidRPr="00C07ED6">
              <w:rPr>
                <w:rFonts w:ascii="Times New Roman" w:hAnsi="Times New Roman"/>
              </w:rPr>
              <w:t>37</w:t>
            </w:r>
          </w:p>
        </w:tc>
        <w:tc>
          <w:tcPr>
            <w:tcW w:w="1814" w:type="dxa"/>
          </w:tcPr>
          <w:p w14:paraId="3C45F7FD" w14:textId="77777777" w:rsidR="00704A88" w:rsidRPr="00C07ED6" w:rsidRDefault="00704A88">
            <w:pPr>
              <w:jc w:val="center"/>
              <w:rPr>
                <w:rFonts w:ascii="Times New Roman" w:hAnsi="Times New Roman"/>
              </w:rPr>
            </w:pPr>
            <w:r w:rsidRPr="00C07ED6">
              <w:rPr>
                <w:rFonts w:ascii="Times New Roman" w:hAnsi="Times New Roman"/>
              </w:rPr>
              <w:t>268</w:t>
            </w:r>
          </w:p>
        </w:tc>
        <w:tc>
          <w:tcPr>
            <w:tcW w:w="1454" w:type="dxa"/>
          </w:tcPr>
          <w:p w14:paraId="6347741C" w14:textId="77777777" w:rsidR="00704A88" w:rsidRPr="00C07ED6" w:rsidRDefault="00704A88">
            <w:pPr>
              <w:jc w:val="center"/>
              <w:rPr>
                <w:rFonts w:ascii="Times New Roman" w:hAnsi="Times New Roman"/>
              </w:rPr>
            </w:pPr>
            <w:r w:rsidRPr="00C07ED6">
              <w:rPr>
                <w:rFonts w:ascii="Times New Roman" w:hAnsi="Times New Roman"/>
              </w:rPr>
              <w:t>882</w:t>
            </w:r>
          </w:p>
        </w:tc>
      </w:tr>
      <w:tr w:rsidR="00704A88" w:rsidRPr="00C07ED6" w14:paraId="0C38E814" w14:textId="77777777">
        <w:tc>
          <w:tcPr>
            <w:tcW w:w="2178" w:type="dxa"/>
          </w:tcPr>
          <w:p w14:paraId="37BC1527" w14:textId="77777777" w:rsidR="00704A88" w:rsidRPr="00C07ED6" w:rsidRDefault="00704A88">
            <w:pPr>
              <w:jc w:val="left"/>
              <w:rPr>
                <w:rFonts w:ascii="Times New Roman" w:hAnsi="Times New Roman"/>
              </w:rPr>
            </w:pPr>
            <w:r w:rsidRPr="00C07ED6">
              <w:rPr>
                <w:rFonts w:ascii="Times New Roman" w:hAnsi="Times New Roman"/>
              </w:rPr>
              <w:t xml:space="preserve">Ezra </w:t>
            </w:r>
          </w:p>
        </w:tc>
        <w:tc>
          <w:tcPr>
            <w:tcW w:w="1980" w:type="dxa"/>
          </w:tcPr>
          <w:p w14:paraId="4584388F" w14:textId="77777777" w:rsidR="00704A88" w:rsidRPr="00C07ED6" w:rsidRDefault="00704A88">
            <w:pPr>
              <w:jc w:val="center"/>
              <w:rPr>
                <w:rFonts w:ascii="Times New Roman" w:hAnsi="Times New Roman"/>
              </w:rPr>
            </w:pPr>
            <w:r w:rsidRPr="00C07ED6">
              <w:rPr>
                <w:rFonts w:ascii="Times New Roman" w:hAnsi="Times New Roman"/>
              </w:rPr>
              <w:t>23</w:t>
            </w:r>
          </w:p>
        </w:tc>
        <w:tc>
          <w:tcPr>
            <w:tcW w:w="2187" w:type="dxa"/>
          </w:tcPr>
          <w:p w14:paraId="7C7A930C" w14:textId="77777777" w:rsidR="00704A88" w:rsidRPr="00C07ED6" w:rsidRDefault="00704A88">
            <w:pPr>
              <w:jc w:val="center"/>
              <w:rPr>
                <w:rFonts w:ascii="Times New Roman" w:hAnsi="Times New Roman"/>
              </w:rPr>
            </w:pPr>
            <w:r w:rsidRPr="00C07ED6">
              <w:rPr>
                <w:rFonts w:ascii="Times New Roman" w:hAnsi="Times New Roman"/>
              </w:rPr>
              <w:t>10</w:t>
            </w:r>
          </w:p>
        </w:tc>
        <w:tc>
          <w:tcPr>
            <w:tcW w:w="1814" w:type="dxa"/>
          </w:tcPr>
          <w:p w14:paraId="0568300B" w14:textId="77777777" w:rsidR="00704A88" w:rsidRPr="00C07ED6" w:rsidRDefault="00704A88">
            <w:pPr>
              <w:jc w:val="center"/>
              <w:rPr>
                <w:rFonts w:ascii="Times New Roman" w:hAnsi="Times New Roman"/>
              </w:rPr>
            </w:pPr>
            <w:r w:rsidRPr="00C07ED6">
              <w:rPr>
                <w:rFonts w:ascii="Times New Roman" w:hAnsi="Times New Roman"/>
              </w:rPr>
              <w:t>63</w:t>
            </w:r>
          </w:p>
        </w:tc>
        <w:tc>
          <w:tcPr>
            <w:tcW w:w="1454" w:type="dxa"/>
          </w:tcPr>
          <w:p w14:paraId="0907D311" w14:textId="77777777" w:rsidR="00704A88" w:rsidRPr="00C07ED6" w:rsidRDefault="00704A88">
            <w:pPr>
              <w:jc w:val="center"/>
              <w:rPr>
                <w:rFonts w:ascii="Times New Roman" w:hAnsi="Times New Roman"/>
              </w:rPr>
            </w:pPr>
            <w:r w:rsidRPr="00C07ED6">
              <w:rPr>
                <w:rFonts w:ascii="Times New Roman" w:hAnsi="Times New Roman"/>
              </w:rPr>
              <w:t>280</w:t>
            </w:r>
          </w:p>
        </w:tc>
      </w:tr>
      <w:tr w:rsidR="00704A88" w:rsidRPr="00C07ED6" w14:paraId="125CEB62" w14:textId="77777777">
        <w:tc>
          <w:tcPr>
            <w:tcW w:w="2178" w:type="dxa"/>
          </w:tcPr>
          <w:p w14:paraId="7E2C03E1" w14:textId="77777777" w:rsidR="00704A88" w:rsidRPr="00C07ED6" w:rsidRDefault="00704A88">
            <w:pPr>
              <w:jc w:val="left"/>
              <w:rPr>
                <w:rFonts w:ascii="Times New Roman" w:hAnsi="Times New Roman"/>
              </w:rPr>
            </w:pPr>
            <w:r w:rsidRPr="00C07ED6">
              <w:rPr>
                <w:rFonts w:ascii="Times New Roman" w:hAnsi="Times New Roman"/>
              </w:rPr>
              <w:t>Nehemiah</w:t>
            </w:r>
          </w:p>
        </w:tc>
        <w:tc>
          <w:tcPr>
            <w:tcW w:w="1980" w:type="dxa"/>
          </w:tcPr>
          <w:p w14:paraId="799DCCEA" w14:textId="77777777" w:rsidR="00704A88" w:rsidRPr="00C07ED6" w:rsidRDefault="00704A88">
            <w:pPr>
              <w:jc w:val="center"/>
              <w:rPr>
                <w:rFonts w:ascii="Times New Roman" w:hAnsi="Times New Roman"/>
              </w:rPr>
            </w:pPr>
            <w:r w:rsidRPr="00C07ED6">
              <w:rPr>
                <w:rFonts w:ascii="Times New Roman" w:hAnsi="Times New Roman"/>
              </w:rPr>
              <w:t>11</w:t>
            </w:r>
          </w:p>
        </w:tc>
        <w:tc>
          <w:tcPr>
            <w:tcW w:w="2187" w:type="dxa"/>
          </w:tcPr>
          <w:p w14:paraId="35CB28B7" w14:textId="77777777" w:rsidR="00704A88" w:rsidRPr="00C07ED6" w:rsidRDefault="00704A88">
            <w:pPr>
              <w:jc w:val="center"/>
              <w:rPr>
                <w:rFonts w:ascii="Times New Roman" w:hAnsi="Times New Roman"/>
              </w:rPr>
            </w:pPr>
            <w:r w:rsidRPr="00C07ED6">
              <w:rPr>
                <w:rFonts w:ascii="Times New Roman" w:hAnsi="Times New Roman"/>
              </w:rPr>
              <w:t>14</w:t>
            </w:r>
          </w:p>
        </w:tc>
        <w:tc>
          <w:tcPr>
            <w:tcW w:w="1814" w:type="dxa"/>
          </w:tcPr>
          <w:p w14:paraId="4DE5CA1F" w14:textId="77777777" w:rsidR="00704A88" w:rsidRPr="00C07ED6" w:rsidRDefault="00704A88">
            <w:pPr>
              <w:jc w:val="center"/>
              <w:rPr>
                <w:rFonts w:ascii="Times New Roman" w:hAnsi="Times New Roman"/>
              </w:rPr>
            </w:pPr>
            <w:r w:rsidRPr="00C07ED6">
              <w:rPr>
                <w:rFonts w:ascii="Times New Roman" w:hAnsi="Times New Roman"/>
              </w:rPr>
              <w:t>45</w:t>
            </w:r>
          </w:p>
        </w:tc>
        <w:tc>
          <w:tcPr>
            <w:tcW w:w="1454" w:type="dxa"/>
          </w:tcPr>
          <w:p w14:paraId="0387F8B5" w14:textId="77777777" w:rsidR="00704A88" w:rsidRPr="00C07ED6" w:rsidRDefault="00704A88">
            <w:pPr>
              <w:jc w:val="center"/>
              <w:rPr>
                <w:rFonts w:ascii="Times New Roman" w:hAnsi="Times New Roman"/>
              </w:rPr>
            </w:pPr>
            <w:r w:rsidRPr="00C07ED6">
              <w:rPr>
                <w:rFonts w:ascii="Times New Roman" w:hAnsi="Times New Roman"/>
              </w:rPr>
              <w:t>406</w:t>
            </w:r>
          </w:p>
        </w:tc>
      </w:tr>
      <w:tr w:rsidR="00704A88" w:rsidRPr="00C07ED6" w14:paraId="25D95130" w14:textId="77777777">
        <w:tc>
          <w:tcPr>
            <w:tcW w:w="2178" w:type="dxa"/>
          </w:tcPr>
          <w:p w14:paraId="11BEC7DA" w14:textId="77777777" w:rsidR="00704A88" w:rsidRPr="00C07ED6" w:rsidRDefault="00704A88">
            <w:pPr>
              <w:jc w:val="left"/>
              <w:rPr>
                <w:rFonts w:ascii="Times New Roman" w:hAnsi="Times New Roman"/>
              </w:rPr>
            </w:pPr>
            <w:r w:rsidRPr="00C07ED6">
              <w:rPr>
                <w:rFonts w:ascii="Times New Roman" w:hAnsi="Times New Roman"/>
              </w:rPr>
              <w:t>Esther (6:13)</w:t>
            </w:r>
          </w:p>
        </w:tc>
        <w:tc>
          <w:tcPr>
            <w:tcW w:w="1980" w:type="dxa"/>
          </w:tcPr>
          <w:p w14:paraId="5F05A0FA" w14:textId="77777777" w:rsidR="00704A88" w:rsidRPr="00C07ED6" w:rsidRDefault="00704A88">
            <w:pPr>
              <w:jc w:val="center"/>
              <w:rPr>
                <w:rFonts w:ascii="Times New Roman" w:hAnsi="Times New Roman"/>
              </w:rPr>
            </w:pPr>
            <w:r w:rsidRPr="00C07ED6">
              <w:rPr>
                <w:rFonts w:ascii="Times New Roman" w:hAnsi="Times New Roman"/>
              </w:rPr>
              <w:t>1</w:t>
            </w:r>
          </w:p>
        </w:tc>
        <w:tc>
          <w:tcPr>
            <w:tcW w:w="2187" w:type="dxa"/>
          </w:tcPr>
          <w:p w14:paraId="75FD8C28" w14:textId="77777777" w:rsidR="00704A88" w:rsidRPr="00C07ED6" w:rsidRDefault="00704A88">
            <w:pPr>
              <w:jc w:val="center"/>
              <w:rPr>
                <w:rFonts w:ascii="Times New Roman" w:hAnsi="Times New Roman"/>
              </w:rPr>
            </w:pPr>
            <w:r w:rsidRPr="00C07ED6">
              <w:rPr>
                <w:rFonts w:ascii="Times New Roman" w:hAnsi="Times New Roman"/>
              </w:rPr>
              <w:t>1</w:t>
            </w:r>
          </w:p>
        </w:tc>
        <w:tc>
          <w:tcPr>
            <w:tcW w:w="1814" w:type="dxa"/>
          </w:tcPr>
          <w:p w14:paraId="1AF6C59B" w14:textId="77777777" w:rsidR="00704A88" w:rsidRPr="00C07ED6" w:rsidRDefault="00704A88">
            <w:pPr>
              <w:jc w:val="center"/>
              <w:rPr>
                <w:rFonts w:ascii="Times New Roman" w:hAnsi="Times New Roman"/>
              </w:rPr>
            </w:pPr>
            <w:r w:rsidRPr="00C07ED6">
              <w:rPr>
                <w:rFonts w:ascii="Times New Roman" w:hAnsi="Times New Roman"/>
              </w:rPr>
              <w:t>1</w:t>
            </w:r>
          </w:p>
        </w:tc>
        <w:tc>
          <w:tcPr>
            <w:tcW w:w="1454" w:type="dxa"/>
          </w:tcPr>
          <w:p w14:paraId="08079484" w14:textId="77777777" w:rsidR="00704A88" w:rsidRPr="00C07ED6" w:rsidRDefault="00704A88">
            <w:pPr>
              <w:jc w:val="center"/>
              <w:rPr>
                <w:rFonts w:ascii="Times New Roman" w:hAnsi="Times New Roman"/>
              </w:rPr>
            </w:pPr>
            <w:r w:rsidRPr="00C07ED6">
              <w:rPr>
                <w:rFonts w:ascii="Times New Roman" w:hAnsi="Times New Roman"/>
              </w:rPr>
              <w:t>167</w:t>
            </w:r>
          </w:p>
        </w:tc>
      </w:tr>
      <w:tr w:rsidR="00704A88" w:rsidRPr="00C07ED6" w14:paraId="71A74ACE" w14:textId="77777777">
        <w:tc>
          <w:tcPr>
            <w:tcW w:w="2178" w:type="dxa"/>
          </w:tcPr>
          <w:p w14:paraId="1D0C71FC" w14:textId="77777777" w:rsidR="00704A88" w:rsidRPr="00C07ED6" w:rsidRDefault="00704A88">
            <w:pPr>
              <w:jc w:val="left"/>
              <w:rPr>
                <w:rFonts w:ascii="Times New Roman" w:hAnsi="Times New Roman"/>
              </w:rPr>
            </w:pPr>
            <w:r w:rsidRPr="00C07ED6">
              <w:rPr>
                <w:rFonts w:ascii="Times New Roman" w:hAnsi="Times New Roman"/>
              </w:rPr>
              <w:t>Job</w:t>
            </w:r>
          </w:p>
        </w:tc>
        <w:tc>
          <w:tcPr>
            <w:tcW w:w="1980" w:type="dxa"/>
          </w:tcPr>
          <w:p w14:paraId="017D9855" w14:textId="77777777" w:rsidR="00704A88" w:rsidRPr="00C07ED6" w:rsidRDefault="00704A88">
            <w:pPr>
              <w:jc w:val="center"/>
              <w:rPr>
                <w:rFonts w:ascii="Times New Roman" w:hAnsi="Times New Roman"/>
              </w:rPr>
            </w:pPr>
            <w:r w:rsidRPr="00C07ED6">
              <w:rPr>
                <w:rFonts w:ascii="Times New Roman" w:hAnsi="Times New Roman"/>
              </w:rPr>
              <w:t>2</w:t>
            </w:r>
          </w:p>
        </w:tc>
        <w:tc>
          <w:tcPr>
            <w:tcW w:w="2187" w:type="dxa"/>
          </w:tcPr>
          <w:p w14:paraId="4A49A8CE" w14:textId="77777777" w:rsidR="00704A88" w:rsidRPr="00C07ED6" w:rsidRDefault="00704A88">
            <w:pPr>
              <w:jc w:val="center"/>
              <w:rPr>
                <w:rFonts w:ascii="Times New Roman" w:hAnsi="Times New Roman"/>
              </w:rPr>
            </w:pPr>
            <w:r w:rsidRPr="00C07ED6">
              <w:rPr>
                <w:rFonts w:ascii="Times New Roman" w:hAnsi="Times New Roman"/>
              </w:rPr>
              <w:t>?</w:t>
            </w:r>
          </w:p>
        </w:tc>
        <w:tc>
          <w:tcPr>
            <w:tcW w:w="1814" w:type="dxa"/>
          </w:tcPr>
          <w:p w14:paraId="06DDBBF6" w14:textId="77777777" w:rsidR="00704A88" w:rsidRPr="00C07ED6" w:rsidRDefault="00704A88">
            <w:pPr>
              <w:jc w:val="center"/>
              <w:rPr>
                <w:rFonts w:ascii="Times New Roman" w:hAnsi="Times New Roman"/>
              </w:rPr>
            </w:pPr>
            <w:r w:rsidRPr="00C07ED6">
              <w:rPr>
                <w:rFonts w:ascii="Times New Roman" w:hAnsi="Times New Roman"/>
              </w:rPr>
              <w:t>22</w:t>
            </w:r>
          </w:p>
        </w:tc>
        <w:tc>
          <w:tcPr>
            <w:tcW w:w="1454" w:type="dxa"/>
          </w:tcPr>
          <w:p w14:paraId="03807223" w14:textId="77777777" w:rsidR="00704A88" w:rsidRPr="00C07ED6" w:rsidRDefault="00704A88">
            <w:pPr>
              <w:jc w:val="center"/>
              <w:rPr>
                <w:rFonts w:ascii="Times New Roman" w:hAnsi="Times New Roman"/>
              </w:rPr>
            </w:pPr>
            <w:r w:rsidRPr="00C07ED6">
              <w:rPr>
                <w:rFonts w:ascii="Times New Roman" w:hAnsi="Times New Roman"/>
              </w:rPr>
              <w:t>1070</w:t>
            </w:r>
          </w:p>
        </w:tc>
      </w:tr>
      <w:tr w:rsidR="00704A88" w:rsidRPr="00C07ED6" w14:paraId="108837B8" w14:textId="77777777">
        <w:tc>
          <w:tcPr>
            <w:tcW w:w="2178" w:type="dxa"/>
          </w:tcPr>
          <w:p w14:paraId="39EDB37A" w14:textId="77777777" w:rsidR="00704A88" w:rsidRPr="00C07ED6" w:rsidRDefault="00704A88">
            <w:pPr>
              <w:jc w:val="left"/>
              <w:rPr>
                <w:rFonts w:ascii="Times New Roman" w:hAnsi="Times New Roman"/>
              </w:rPr>
            </w:pPr>
            <w:r w:rsidRPr="00C07ED6">
              <w:rPr>
                <w:rFonts w:ascii="Times New Roman" w:hAnsi="Times New Roman"/>
              </w:rPr>
              <w:t>Psalms</w:t>
            </w:r>
          </w:p>
        </w:tc>
        <w:tc>
          <w:tcPr>
            <w:tcW w:w="1980" w:type="dxa"/>
          </w:tcPr>
          <w:p w14:paraId="6F0B25DC" w14:textId="77777777" w:rsidR="00704A88" w:rsidRPr="00C07ED6" w:rsidRDefault="00704A88">
            <w:pPr>
              <w:jc w:val="center"/>
              <w:rPr>
                <w:rFonts w:ascii="Times New Roman" w:hAnsi="Times New Roman"/>
              </w:rPr>
            </w:pPr>
            <w:r w:rsidRPr="00C07ED6">
              <w:rPr>
                <w:rFonts w:ascii="Times New Roman" w:hAnsi="Times New Roman"/>
              </w:rPr>
              <w:t>10</w:t>
            </w:r>
          </w:p>
        </w:tc>
        <w:tc>
          <w:tcPr>
            <w:tcW w:w="2187" w:type="dxa"/>
          </w:tcPr>
          <w:p w14:paraId="19B86142" w14:textId="77777777" w:rsidR="00704A88" w:rsidRPr="00C07ED6" w:rsidRDefault="00704A88">
            <w:pPr>
              <w:jc w:val="center"/>
              <w:rPr>
                <w:rFonts w:ascii="Times New Roman" w:hAnsi="Times New Roman"/>
              </w:rPr>
            </w:pPr>
            <w:r w:rsidRPr="00C07ED6">
              <w:rPr>
                <w:rFonts w:ascii="Times New Roman" w:hAnsi="Times New Roman"/>
              </w:rPr>
              <w:t>59</w:t>
            </w:r>
          </w:p>
        </w:tc>
        <w:tc>
          <w:tcPr>
            <w:tcW w:w="1814" w:type="dxa"/>
          </w:tcPr>
          <w:p w14:paraId="5177F006" w14:textId="77777777" w:rsidR="00704A88" w:rsidRPr="00C07ED6" w:rsidRDefault="00704A88">
            <w:pPr>
              <w:jc w:val="center"/>
              <w:rPr>
                <w:rFonts w:ascii="Times New Roman" w:hAnsi="Times New Roman"/>
              </w:rPr>
            </w:pPr>
            <w:r w:rsidRPr="00C07ED6">
              <w:rPr>
                <w:rFonts w:ascii="Times New Roman" w:hAnsi="Times New Roman"/>
              </w:rPr>
              <w:t>242</w:t>
            </w:r>
          </w:p>
        </w:tc>
        <w:tc>
          <w:tcPr>
            <w:tcW w:w="1454" w:type="dxa"/>
          </w:tcPr>
          <w:p w14:paraId="0140083A" w14:textId="77777777" w:rsidR="00704A88" w:rsidRPr="00C07ED6" w:rsidRDefault="00704A88">
            <w:pPr>
              <w:jc w:val="center"/>
              <w:rPr>
                <w:rFonts w:ascii="Times New Roman" w:hAnsi="Times New Roman"/>
              </w:rPr>
            </w:pPr>
            <w:r w:rsidRPr="00C07ED6">
              <w:rPr>
                <w:rFonts w:ascii="Times New Roman" w:hAnsi="Times New Roman"/>
              </w:rPr>
              <w:t>2526</w:t>
            </w:r>
          </w:p>
        </w:tc>
      </w:tr>
      <w:tr w:rsidR="00704A88" w:rsidRPr="00C07ED6" w14:paraId="6E9EE238" w14:textId="77777777">
        <w:tc>
          <w:tcPr>
            <w:tcW w:w="2178" w:type="dxa"/>
          </w:tcPr>
          <w:p w14:paraId="54CE4C7C" w14:textId="77777777" w:rsidR="00704A88" w:rsidRPr="00C07ED6" w:rsidRDefault="00704A88">
            <w:pPr>
              <w:jc w:val="left"/>
              <w:rPr>
                <w:rFonts w:ascii="Times New Roman" w:hAnsi="Times New Roman"/>
              </w:rPr>
            </w:pPr>
            <w:r w:rsidRPr="00C07ED6">
              <w:rPr>
                <w:rFonts w:ascii="Times New Roman" w:hAnsi="Times New Roman"/>
              </w:rPr>
              <w:t>Proverbs</w:t>
            </w:r>
          </w:p>
        </w:tc>
        <w:tc>
          <w:tcPr>
            <w:tcW w:w="1980" w:type="dxa"/>
          </w:tcPr>
          <w:p w14:paraId="095910B2" w14:textId="77777777" w:rsidR="00704A88" w:rsidRPr="00C07ED6" w:rsidRDefault="00704A88">
            <w:pPr>
              <w:jc w:val="center"/>
              <w:rPr>
                <w:rFonts w:ascii="Times New Roman" w:hAnsi="Times New Roman"/>
              </w:rPr>
            </w:pPr>
            <w:r w:rsidRPr="00C07ED6">
              <w:rPr>
                <w:rFonts w:ascii="Times New Roman" w:hAnsi="Times New Roman"/>
              </w:rPr>
              <w:t>1</w:t>
            </w:r>
          </w:p>
        </w:tc>
        <w:tc>
          <w:tcPr>
            <w:tcW w:w="2187" w:type="dxa"/>
          </w:tcPr>
          <w:p w14:paraId="38E23E27" w14:textId="77777777" w:rsidR="00704A88" w:rsidRPr="00C07ED6" w:rsidRDefault="00704A88">
            <w:pPr>
              <w:jc w:val="center"/>
              <w:rPr>
                <w:rFonts w:ascii="Times New Roman" w:hAnsi="Times New Roman"/>
              </w:rPr>
            </w:pPr>
            <w:r w:rsidRPr="00C07ED6">
              <w:rPr>
                <w:rFonts w:ascii="Times New Roman" w:hAnsi="Times New Roman"/>
              </w:rPr>
              <w:t>?</w:t>
            </w:r>
          </w:p>
        </w:tc>
        <w:tc>
          <w:tcPr>
            <w:tcW w:w="1814" w:type="dxa"/>
          </w:tcPr>
          <w:p w14:paraId="5A772E91" w14:textId="77777777" w:rsidR="00704A88" w:rsidRPr="00C07ED6" w:rsidRDefault="00704A88">
            <w:pPr>
              <w:jc w:val="center"/>
              <w:rPr>
                <w:rFonts w:ascii="Times New Roman" w:hAnsi="Times New Roman"/>
              </w:rPr>
            </w:pPr>
            <w:r w:rsidRPr="00C07ED6">
              <w:rPr>
                <w:rFonts w:ascii="Times New Roman" w:hAnsi="Times New Roman"/>
              </w:rPr>
              <w:t>7</w:t>
            </w:r>
          </w:p>
        </w:tc>
        <w:tc>
          <w:tcPr>
            <w:tcW w:w="1454" w:type="dxa"/>
          </w:tcPr>
          <w:p w14:paraId="294246B2" w14:textId="77777777" w:rsidR="00704A88" w:rsidRPr="00C07ED6" w:rsidRDefault="00704A88">
            <w:pPr>
              <w:jc w:val="center"/>
              <w:rPr>
                <w:rFonts w:ascii="Times New Roman" w:hAnsi="Times New Roman"/>
              </w:rPr>
            </w:pPr>
            <w:r w:rsidRPr="00C07ED6">
              <w:rPr>
                <w:rFonts w:ascii="Times New Roman" w:hAnsi="Times New Roman"/>
              </w:rPr>
              <w:t>915</w:t>
            </w:r>
          </w:p>
        </w:tc>
      </w:tr>
      <w:tr w:rsidR="00704A88" w:rsidRPr="00C07ED6" w14:paraId="308141E5" w14:textId="77777777">
        <w:tc>
          <w:tcPr>
            <w:tcW w:w="2178" w:type="dxa"/>
          </w:tcPr>
          <w:p w14:paraId="60596A17" w14:textId="77777777" w:rsidR="00704A88" w:rsidRPr="00C07ED6" w:rsidRDefault="00704A88">
            <w:pPr>
              <w:jc w:val="left"/>
              <w:rPr>
                <w:rFonts w:ascii="Times New Roman" w:hAnsi="Times New Roman"/>
              </w:rPr>
            </w:pPr>
            <w:r w:rsidRPr="00C07ED6">
              <w:rPr>
                <w:rFonts w:ascii="Times New Roman" w:hAnsi="Times New Roman"/>
              </w:rPr>
              <w:t>Ecclesiastes</w:t>
            </w:r>
          </w:p>
        </w:tc>
        <w:tc>
          <w:tcPr>
            <w:tcW w:w="1980" w:type="dxa"/>
          </w:tcPr>
          <w:p w14:paraId="6147D5FC" w14:textId="77777777" w:rsidR="00704A88" w:rsidRPr="00C07ED6" w:rsidRDefault="00704A88">
            <w:pPr>
              <w:jc w:val="center"/>
              <w:rPr>
                <w:rFonts w:ascii="Times New Roman" w:hAnsi="Times New Roman"/>
              </w:rPr>
            </w:pPr>
            <w:r w:rsidRPr="00C07ED6">
              <w:rPr>
                <w:rFonts w:ascii="Times New Roman" w:hAnsi="Times New Roman"/>
              </w:rPr>
              <w:t>3</w:t>
            </w:r>
          </w:p>
        </w:tc>
        <w:tc>
          <w:tcPr>
            <w:tcW w:w="2187" w:type="dxa"/>
          </w:tcPr>
          <w:p w14:paraId="1BE91863" w14:textId="77777777" w:rsidR="00704A88" w:rsidRPr="00C07ED6" w:rsidRDefault="00704A88">
            <w:pPr>
              <w:jc w:val="center"/>
              <w:rPr>
                <w:rFonts w:ascii="Times New Roman" w:hAnsi="Times New Roman"/>
              </w:rPr>
            </w:pPr>
            <w:r w:rsidRPr="00C07ED6">
              <w:rPr>
                <w:rFonts w:ascii="Times New Roman" w:hAnsi="Times New Roman"/>
              </w:rPr>
              <w:t>?</w:t>
            </w:r>
          </w:p>
        </w:tc>
        <w:tc>
          <w:tcPr>
            <w:tcW w:w="1814" w:type="dxa"/>
          </w:tcPr>
          <w:p w14:paraId="585960C2" w14:textId="77777777" w:rsidR="00704A88" w:rsidRPr="00C07ED6" w:rsidRDefault="00704A88">
            <w:pPr>
              <w:jc w:val="center"/>
              <w:rPr>
                <w:rFonts w:ascii="Times New Roman" w:hAnsi="Times New Roman"/>
              </w:rPr>
            </w:pPr>
            <w:r w:rsidRPr="00C07ED6">
              <w:rPr>
                <w:rFonts w:ascii="Times New Roman" w:hAnsi="Times New Roman"/>
              </w:rPr>
              <w:t>7</w:t>
            </w:r>
          </w:p>
        </w:tc>
        <w:tc>
          <w:tcPr>
            <w:tcW w:w="1454" w:type="dxa"/>
          </w:tcPr>
          <w:p w14:paraId="77E1E7A9" w14:textId="77777777" w:rsidR="00704A88" w:rsidRPr="00C07ED6" w:rsidRDefault="00704A88">
            <w:pPr>
              <w:jc w:val="center"/>
              <w:rPr>
                <w:rFonts w:ascii="Times New Roman" w:hAnsi="Times New Roman"/>
              </w:rPr>
            </w:pPr>
            <w:r w:rsidRPr="00C07ED6">
              <w:rPr>
                <w:rFonts w:ascii="Times New Roman" w:hAnsi="Times New Roman"/>
              </w:rPr>
              <w:t>222</w:t>
            </w:r>
          </w:p>
        </w:tc>
      </w:tr>
      <w:tr w:rsidR="00704A88" w:rsidRPr="00C07ED6" w14:paraId="3B0928C8" w14:textId="77777777">
        <w:tc>
          <w:tcPr>
            <w:tcW w:w="2178" w:type="dxa"/>
          </w:tcPr>
          <w:p w14:paraId="69C9BFA3" w14:textId="77777777" w:rsidR="00704A88" w:rsidRPr="00C07ED6" w:rsidRDefault="00704A88">
            <w:pPr>
              <w:jc w:val="left"/>
              <w:rPr>
                <w:rFonts w:ascii="Times New Roman" w:hAnsi="Times New Roman"/>
              </w:rPr>
            </w:pPr>
            <w:r w:rsidRPr="00C07ED6">
              <w:rPr>
                <w:rFonts w:ascii="Times New Roman" w:hAnsi="Times New Roman"/>
              </w:rPr>
              <w:t>Song of Songs</w:t>
            </w:r>
          </w:p>
        </w:tc>
        <w:tc>
          <w:tcPr>
            <w:tcW w:w="1980" w:type="dxa"/>
          </w:tcPr>
          <w:p w14:paraId="7BC9BB0F" w14:textId="77777777" w:rsidR="00704A88" w:rsidRPr="00C07ED6" w:rsidRDefault="00704A88">
            <w:pPr>
              <w:jc w:val="center"/>
              <w:rPr>
                <w:rFonts w:ascii="Times New Roman" w:hAnsi="Times New Roman"/>
              </w:rPr>
            </w:pPr>
            <w:r w:rsidRPr="00C07ED6">
              <w:rPr>
                <w:rFonts w:ascii="Times New Roman" w:hAnsi="Times New Roman"/>
              </w:rPr>
              <w:t>0</w:t>
            </w:r>
          </w:p>
        </w:tc>
        <w:tc>
          <w:tcPr>
            <w:tcW w:w="2187" w:type="dxa"/>
          </w:tcPr>
          <w:p w14:paraId="051A2F68" w14:textId="77777777" w:rsidR="00704A88" w:rsidRPr="00C07ED6" w:rsidRDefault="00704A88">
            <w:pPr>
              <w:jc w:val="center"/>
              <w:rPr>
                <w:rFonts w:ascii="Times New Roman" w:hAnsi="Times New Roman"/>
              </w:rPr>
            </w:pPr>
            <w:r w:rsidRPr="00C07ED6">
              <w:rPr>
                <w:rFonts w:ascii="Times New Roman" w:hAnsi="Times New Roman"/>
              </w:rPr>
              <w:t>0</w:t>
            </w:r>
          </w:p>
        </w:tc>
        <w:tc>
          <w:tcPr>
            <w:tcW w:w="1814" w:type="dxa"/>
          </w:tcPr>
          <w:p w14:paraId="58994D1F" w14:textId="77777777" w:rsidR="00704A88" w:rsidRPr="00C07ED6" w:rsidRDefault="00704A88">
            <w:pPr>
              <w:jc w:val="center"/>
              <w:rPr>
                <w:rFonts w:ascii="Times New Roman" w:hAnsi="Times New Roman"/>
              </w:rPr>
            </w:pPr>
            <w:r w:rsidRPr="00C07ED6">
              <w:rPr>
                <w:rFonts w:ascii="Times New Roman" w:hAnsi="Times New Roman"/>
              </w:rPr>
              <w:t>0</w:t>
            </w:r>
          </w:p>
        </w:tc>
        <w:tc>
          <w:tcPr>
            <w:tcW w:w="1454" w:type="dxa"/>
          </w:tcPr>
          <w:p w14:paraId="0C307BC7" w14:textId="77777777" w:rsidR="00704A88" w:rsidRPr="00C07ED6" w:rsidRDefault="00704A88">
            <w:pPr>
              <w:jc w:val="center"/>
              <w:rPr>
                <w:rFonts w:ascii="Times New Roman" w:hAnsi="Times New Roman"/>
              </w:rPr>
            </w:pPr>
            <w:r w:rsidRPr="00C07ED6">
              <w:rPr>
                <w:rFonts w:ascii="Times New Roman" w:hAnsi="Times New Roman"/>
              </w:rPr>
              <w:t>117</w:t>
            </w:r>
          </w:p>
        </w:tc>
      </w:tr>
      <w:tr w:rsidR="00704A88" w:rsidRPr="00C07ED6" w14:paraId="63FA26C5" w14:textId="77777777">
        <w:tc>
          <w:tcPr>
            <w:tcW w:w="2178" w:type="dxa"/>
          </w:tcPr>
          <w:p w14:paraId="696E4FEE" w14:textId="77777777" w:rsidR="00704A88" w:rsidRPr="00C07ED6" w:rsidRDefault="00704A88">
            <w:pPr>
              <w:jc w:val="left"/>
              <w:rPr>
                <w:rFonts w:ascii="Times New Roman" w:hAnsi="Times New Roman"/>
              </w:rPr>
            </w:pPr>
            <w:r w:rsidRPr="00C07ED6">
              <w:rPr>
                <w:rFonts w:ascii="Times New Roman" w:hAnsi="Times New Roman"/>
              </w:rPr>
              <w:t>Isaiah</w:t>
            </w:r>
          </w:p>
        </w:tc>
        <w:tc>
          <w:tcPr>
            <w:tcW w:w="1980" w:type="dxa"/>
          </w:tcPr>
          <w:p w14:paraId="47FD3E0B" w14:textId="77777777" w:rsidR="00704A88" w:rsidRPr="00C07ED6" w:rsidRDefault="00704A88">
            <w:pPr>
              <w:jc w:val="center"/>
              <w:rPr>
                <w:rFonts w:ascii="Times New Roman" w:hAnsi="Times New Roman"/>
              </w:rPr>
            </w:pPr>
            <w:r w:rsidRPr="00C07ED6">
              <w:rPr>
                <w:rFonts w:ascii="Times New Roman" w:hAnsi="Times New Roman"/>
              </w:rPr>
              <w:t>59</w:t>
            </w:r>
          </w:p>
        </w:tc>
        <w:tc>
          <w:tcPr>
            <w:tcW w:w="2187" w:type="dxa"/>
          </w:tcPr>
          <w:p w14:paraId="59420B01" w14:textId="77777777" w:rsidR="00704A88" w:rsidRPr="00C07ED6" w:rsidRDefault="00704A88">
            <w:pPr>
              <w:jc w:val="center"/>
              <w:rPr>
                <w:rFonts w:ascii="Times New Roman" w:hAnsi="Times New Roman"/>
              </w:rPr>
            </w:pPr>
            <w:r w:rsidRPr="00C07ED6">
              <w:rPr>
                <w:rFonts w:ascii="Times New Roman" w:hAnsi="Times New Roman"/>
              </w:rPr>
              <w:t>111</w:t>
            </w:r>
          </w:p>
        </w:tc>
        <w:tc>
          <w:tcPr>
            <w:tcW w:w="1814" w:type="dxa"/>
          </w:tcPr>
          <w:p w14:paraId="55AD0B7D" w14:textId="77777777" w:rsidR="00704A88" w:rsidRPr="00C07ED6" w:rsidRDefault="00704A88">
            <w:pPr>
              <w:jc w:val="center"/>
              <w:rPr>
                <w:rFonts w:ascii="Times New Roman" w:hAnsi="Times New Roman"/>
              </w:rPr>
            </w:pPr>
            <w:r w:rsidRPr="00C07ED6">
              <w:rPr>
                <w:rFonts w:ascii="Times New Roman" w:hAnsi="Times New Roman"/>
              </w:rPr>
              <w:t>754</w:t>
            </w:r>
          </w:p>
        </w:tc>
        <w:tc>
          <w:tcPr>
            <w:tcW w:w="1454" w:type="dxa"/>
          </w:tcPr>
          <w:p w14:paraId="6A9EAA5A" w14:textId="77777777" w:rsidR="00704A88" w:rsidRPr="00C07ED6" w:rsidRDefault="00704A88">
            <w:pPr>
              <w:jc w:val="center"/>
              <w:rPr>
                <w:rFonts w:ascii="Times New Roman" w:hAnsi="Times New Roman"/>
              </w:rPr>
            </w:pPr>
            <w:r w:rsidRPr="00C07ED6">
              <w:rPr>
                <w:rFonts w:ascii="Times New Roman" w:hAnsi="Times New Roman"/>
              </w:rPr>
              <w:t>1292</w:t>
            </w:r>
          </w:p>
        </w:tc>
      </w:tr>
      <w:tr w:rsidR="00704A88" w:rsidRPr="00C07ED6" w14:paraId="67C25AF8" w14:textId="77777777">
        <w:tc>
          <w:tcPr>
            <w:tcW w:w="2178" w:type="dxa"/>
          </w:tcPr>
          <w:p w14:paraId="0EAE38DF" w14:textId="77777777" w:rsidR="00704A88" w:rsidRPr="00C07ED6" w:rsidRDefault="00704A88">
            <w:pPr>
              <w:jc w:val="left"/>
              <w:rPr>
                <w:rFonts w:ascii="Times New Roman" w:hAnsi="Times New Roman"/>
              </w:rPr>
            </w:pPr>
            <w:r w:rsidRPr="00C07ED6">
              <w:rPr>
                <w:rFonts w:ascii="Times New Roman" w:hAnsi="Times New Roman"/>
              </w:rPr>
              <w:t>Jeremiah</w:t>
            </w:r>
          </w:p>
        </w:tc>
        <w:tc>
          <w:tcPr>
            <w:tcW w:w="1980" w:type="dxa"/>
          </w:tcPr>
          <w:p w14:paraId="4CC88CAA" w14:textId="77777777" w:rsidR="00704A88" w:rsidRPr="00C07ED6" w:rsidRDefault="00704A88">
            <w:pPr>
              <w:jc w:val="center"/>
              <w:rPr>
                <w:rFonts w:ascii="Times New Roman" w:hAnsi="Times New Roman"/>
              </w:rPr>
            </w:pPr>
            <w:r w:rsidRPr="00C07ED6">
              <w:rPr>
                <w:rFonts w:ascii="Times New Roman" w:hAnsi="Times New Roman"/>
              </w:rPr>
              <w:t>60</w:t>
            </w:r>
          </w:p>
        </w:tc>
        <w:tc>
          <w:tcPr>
            <w:tcW w:w="2187" w:type="dxa"/>
          </w:tcPr>
          <w:p w14:paraId="44C944CD" w14:textId="77777777" w:rsidR="00704A88" w:rsidRPr="00C07ED6" w:rsidRDefault="00704A88">
            <w:pPr>
              <w:jc w:val="center"/>
              <w:rPr>
                <w:rFonts w:ascii="Times New Roman" w:hAnsi="Times New Roman"/>
              </w:rPr>
            </w:pPr>
            <w:r w:rsidRPr="00C07ED6">
              <w:rPr>
                <w:rFonts w:ascii="Times New Roman" w:hAnsi="Times New Roman"/>
              </w:rPr>
              <w:t>?</w:t>
            </w:r>
          </w:p>
        </w:tc>
        <w:tc>
          <w:tcPr>
            <w:tcW w:w="1814" w:type="dxa"/>
          </w:tcPr>
          <w:p w14:paraId="78614DA7" w14:textId="77777777" w:rsidR="00704A88" w:rsidRPr="00C07ED6" w:rsidRDefault="00704A88">
            <w:pPr>
              <w:jc w:val="center"/>
              <w:rPr>
                <w:rFonts w:ascii="Times New Roman" w:hAnsi="Times New Roman"/>
              </w:rPr>
            </w:pPr>
            <w:r w:rsidRPr="00C07ED6">
              <w:rPr>
                <w:rFonts w:ascii="Times New Roman" w:hAnsi="Times New Roman"/>
              </w:rPr>
              <w:t>812</w:t>
            </w:r>
          </w:p>
        </w:tc>
        <w:tc>
          <w:tcPr>
            <w:tcW w:w="1454" w:type="dxa"/>
          </w:tcPr>
          <w:p w14:paraId="47ECF00F" w14:textId="77777777" w:rsidR="00704A88" w:rsidRPr="00C07ED6" w:rsidRDefault="00704A88">
            <w:pPr>
              <w:jc w:val="center"/>
              <w:rPr>
                <w:rFonts w:ascii="Times New Roman" w:hAnsi="Times New Roman"/>
              </w:rPr>
            </w:pPr>
            <w:r w:rsidRPr="00C07ED6">
              <w:rPr>
                <w:rFonts w:ascii="Times New Roman" w:hAnsi="Times New Roman"/>
              </w:rPr>
              <w:t>1364</w:t>
            </w:r>
          </w:p>
        </w:tc>
      </w:tr>
      <w:tr w:rsidR="00704A88" w:rsidRPr="00C07ED6" w14:paraId="2BEB74ED" w14:textId="77777777">
        <w:tc>
          <w:tcPr>
            <w:tcW w:w="2178" w:type="dxa"/>
          </w:tcPr>
          <w:p w14:paraId="2628CF09" w14:textId="77777777" w:rsidR="00704A88" w:rsidRPr="00C07ED6" w:rsidRDefault="00704A88">
            <w:pPr>
              <w:jc w:val="left"/>
              <w:rPr>
                <w:rFonts w:ascii="Times New Roman" w:hAnsi="Times New Roman"/>
              </w:rPr>
            </w:pPr>
            <w:r w:rsidRPr="00C07ED6">
              <w:rPr>
                <w:rFonts w:ascii="Times New Roman" w:hAnsi="Times New Roman"/>
              </w:rPr>
              <w:t>Lamentations</w:t>
            </w:r>
          </w:p>
        </w:tc>
        <w:tc>
          <w:tcPr>
            <w:tcW w:w="1980" w:type="dxa"/>
          </w:tcPr>
          <w:p w14:paraId="069B582D" w14:textId="77777777" w:rsidR="00704A88" w:rsidRPr="00C07ED6" w:rsidRDefault="00704A88">
            <w:pPr>
              <w:jc w:val="center"/>
              <w:rPr>
                <w:rFonts w:ascii="Times New Roman" w:hAnsi="Times New Roman"/>
              </w:rPr>
            </w:pPr>
            <w:r w:rsidRPr="00C07ED6">
              <w:rPr>
                <w:rFonts w:ascii="Times New Roman" w:hAnsi="Times New Roman"/>
              </w:rPr>
              <w:t>5</w:t>
            </w:r>
          </w:p>
        </w:tc>
        <w:tc>
          <w:tcPr>
            <w:tcW w:w="2187" w:type="dxa"/>
          </w:tcPr>
          <w:p w14:paraId="109269E7" w14:textId="77777777" w:rsidR="00704A88" w:rsidRPr="00C07ED6" w:rsidRDefault="00704A88">
            <w:pPr>
              <w:jc w:val="center"/>
              <w:rPr>
                <w:rFonts w:ascii="Times New Roman" w:hAnsi="Times New Roman"/>
              </w:rPr>
            </w:pPr>
            <w:r w:rsidRPr="00C07ED6">
              <w:rPr>
                <w:rFonts w:ascii="Times New Roman" w:hAnsi="Times New Roman"/>
              </w:rPr>
              <w:t>4</w:t>
            </w:r>
          </w:p>
        </w:tc>
        <w:tc>
          <w:tcPr>
            <w:tcW w:w="1814" w:type="dxa"/>
          </w:tcPr>
          <w:p w14:paraId="5BF57532" w14:textId="77777777" w:rsidR="00704A88" w:rsidRPr="00C07ED6" w:rsidRDefault="00704A88">
            <w:pPr>
              <w:jc w:val="center"/>
              <w:rPr>
                <w:rFonts w:ascii="Times New Roman" w:hAnsi="Times New Roman"/>
              </w:rPr>
            </w:pPr>
            <w:r w:rsidRPr="00C07ED6">
              <w:rPr>
                <w:rFonts w:ascii="Times New Roman" w:hAnsi="Times New Roman"/>
              </w:rPr>
              <w:t>8</w:t>
            </w:r>
          </w:p>
        </w:tc>
        <w:tc>
          <w:tcPr>
            <w:tcW w:w="1454" w:type="dxa"/>
          </w:tcPr>
          <w:p w14:paraId="729DD46E" w14:textId="77777777" w:rsidR="00704A88" w:rsidRPr="00C07ED6" w:rsidRDefault="00704A88">
            <w:pPr>
              <w:jc w:val="center"/>
              <w:rPr>
                <w:rFonts w:ascii="Times New Roman" w:hAnsi="Times New Roman"/>
              </w:rPr>
            </w:pPr>
            <w:r w:rsidRPr="00C07ED6">
              <w:rPr>
                <w:rFonts w:ascii="Times New Roman" w:hAnsi="Times New Roman"/>
              </w:rPr>
              <w:t>154</w:t>
            </w:r>
          </w:p>
        </w:tc>
      </w:tr>
      <w:tr w:rsidR="00704A88" w:rsidRPr="00C07ED6" w14:paraId="36AB7355" w14:textId="77777777">
        <w:tc>
          <w:tcPr>
            <w:tcW w:w="2178" w:type="dxa"/>
          </w:tcPr>
          <w:p w14:paraId="02F17068" w14:textId="77777777" w:rsidR="00704A88" w:rsidRPr="00C07ED6" w:rsidRDefault="00704A88">
            <w:pPr>
              <w:jc w:val="left"/>
              <w:rPr>
                <w:rFonts w:ascii="Times New Roman" w:hAnsi="Times New Roman"/>
              </w:rPr>
            </w:pPr>
            <w:r w:rsidRPr="00C07ED6">
              <w:rPr>
                <w:rFonts w:ascii="Times New Roman" w:hAnsi="Times New Roman"/>
              </w:rPr>
              <w:t>Ezekiel</w:t>
            </w:r>
          </w:p>
        </w:tc>
        <w:tc>
          <w:tcPr>
            <w:tcW w:w="1980" w:type="dxa"/>
          </w:tcPr>
          <w:p w14:paraId="03720420" w14:textId="77777777" w:rsidR="00704A88" w:rsidRPr="00C07ED6" w:rsidRDefault="00704A88">
            <w:pPr>
              <w:jc w:val="center"/>
              <w:rPr>
                <w:rFonts w:ascii="Times New Roman" w:hAnsi="Times New Roman"/>
              </w:rPr>
            </w:pPr>
            <w:r w:rsidRPr="00C07ED6">
              <w:rPr>
                <w:rFonts w:ascii="Times New Roman" w:hAnsi="Times New Roman"/>
              </w:rPr>
              <w:t>65</w:t>
            </w:r>
          </w:p>
        </w:tc>
        <w:tc>
          <w:tcPr>
            <w:tcW w:w="2187" w:type="dxa"/>
          </w:tcPr>
          <w:p w14:paraId="4814F7E6" w14:textId="77777777" w:rsidR="00704A88" w:rsidRPr="00C07ED6" w:rsidRDefault="00704A88">
            <w:pPr>
              <w:jc w:val="center"/>
              <w:rPr>
                <w:rFonts w:ascii="Times New Roman" w:hAnsi="Times New Roman"/>
              </w:rPr>
            </w:pPr>
            <w:r w:rsidRPr="00C07ED6">
              <w:rPr>
                <w:rFonts w:ascii="Times New Roman" w:hAnsi="Times New Roman"/>
              </w:rPr>
              <w:t>?</w:t>
            </w:r>
          </w:p>
        </w:tc>
        <w:tc>
          <w:tcPr>
            <w:tcW w:w="1814" w:type="dxa"/>
          </w:tcPr>
          <w:p w14:paraId="67770CD5" w14:textId="77777777" w:rsidR="00704A88" w:rsidRPr="00C07ED6" w:rsidRDefault="00704A88">
            <w:pPr>
              <w:jc w:val="center"/>
              <w:rPr>
                <w:rFonts w:ascii="Times New Roman" w:hAnsi="Times New Roman"/>
              </w:rPr>
            </w:pPr>
            <w:r w:rsidRPr="00C07ED6">
              <w:rPr>
                <w:rFonts w:ascii="Times New Roman" w:hAnsi="Times New Roman"/>
              </w:rPr>
              <w:t>821</w:t>
            </w:r>
          </w:p>
        </w:tc>
        <w:tc>
          <w:tcPr>
            <w:tcW w:w="1454" w:type="dxa"/>
          </w:tcPr>
          <w:p w14:paraId="5D343393" w14:textId="77777777" w:rsidR="00704A88" w:rsidRPr="00C07ED6" w:rsidRDefault="00704A88">
            <w:pPr>
              <w:jc w:val="center"/>
              <w:rPr>
                <w:rFonts w:ascii="Times New Roman" w:hAnsi="Times New Roman"/>
              </w:rPr>
            </w:pPr>
            <w:r w:rsidRPr="00C07ED6">
              <w:rPr>
                <w:rFonts w:ascii="Times New Roman" w:hAnsi="Times New Roman"/>
              </w:rPr>
              <w:t>1273</w:t>
            </w:r>
          </w:p>
        </w:tc>
      </w:tr>
      <w:tr w:rsidR="00704A88" w:rsidRPr="00C07ED6" w14:paraId="7F77AD28" w14:textId="77777777">
        <w:tc>
          <w:tcPr>
            <w:tcW w:w="2178" w:type="dxa"/>
          </w:tcPr>
          <w:p w14:paraId="6A74510E" w14:textId="77777777" w:rsidR="00704A88" w:rsidRPr="00C07ED6" w:rsidRDefault="00704A88">
            <w:pPr>
              <w:jc w:val="left"/>
              <w:rPr>
                <w:rFonts w:ascii="Times New Roman" w:hAnsi="Times New Roman"/>
              </w:rPr>
            </w:pPr>
            <w:r w:rsidRPr="00C07ED6">
              <w:rPr>
                <w:rFonts w:ascii="Times New Roman" w:hAnsi="Times New Roman"/>
              </w:rPr>
              <w:t>Daniel</w:t>
            </w:r>
          </w:p>
        </w:tc>
        <w:tc>
          <w:tcPr>
            <w:tcW w:w="1980" w:type="dxa"/>
          </w:tcPr>
          <w:p w14:paraId="0B566360" w14:textId="77777777" w:rsidR="00704A88" w:rsidRPr="00C07ED6" w:rsidRDefault="00704A88">
            <w:pPr>
              <w:jc w:val="center"/>
              <w:rPr>
                <w:rFonts w:ascii="Times New Roman" w:hAnsi="Times New Roman"/>
              </w:rPr>
            </w:pPr>
            <w:r w:rsidRPr="00C07ED6">
              <w:rPr>
                <w:rFonts w:ascii="Times New Roman" w:hAnsi="Times New Roman"/>
              </w:rPr>
              <w:t>45</w:t>
            </w:r>
          </w:p>
        </w:tc>
        <w:tc>
          <w:tcPr>
            <w:tcW w:w="2187" w:type="dxa"/>
          </w:tcPr>
          <w:p w14:paraId="0C2F12D3" w14:textId="77777777" w:rsidR="00704A88" w:rsidRPr="00C07ED6" w:rsidRDefault="00704A88">
            <w:pPr>
              <w:jc w:val="center"/>
              <w:rPr>
                <w:rFonts w:ascii="Times New Roman" w:hAnsi="Times New Roman"/>
              </w:rPr>
            </w:pPr>
            <w:r w:rsidRPr="00C07ED6">
              <w:rPr>
                <w:rFonts w:ascii="Times New Roman" w:hAnsi="Times New Roman"/>
              </w:rPr>
              <w:t>58</w:t>
            </w:r>
          </w:p>
        </w:tc>
        <w:tc>
          <w:tcPr>
            <w:tcW w:w="1814" w:type="dxa"/>
          </w:tcPr>
          <w:p w14:paraId="04F1DDEE" w14:textId="77777777" w:rsidR="00704A88" w:rsidRPr="00C07ED6" w:rsidRDefault="00704A88">
            <w:pPr>
              <w:jc w:val="center"/>
              <w:rPr>
                <w:rFonts w:ascii="Times New Roman" w:hAnsi="Times New Roman"/>
              </w:rPr>
            </w:pPr>
            <w:r w:rsidRPr="00C07ED6">
              <w:rPr>
                <w:rFonts w:ascii="Times New Roman" w:hAnsi="Times New Roman"/>
              </w:rPr>
              <w:t>162</w:t>
            </w:r>
          </w:p>
        </w:tc>
        <w:tc>
          <w:tcPr>
            <w:tcW w:w="1454" w:type="dxa"/>
          </w:tcPr>
          <w:p w14:paraId="4DDBAC8E" w14:textId="77777777" w:rsidR="00704A88" w:rsidRPr="00C07ED6" w:rsidRDefault="00704A88">
            <w:pPr>
              <w:jc w:val="center"/>
              <w:rPr>
                <w:rFonts w:ascii="Times New Roman" w:hAnsi="Times New Roman"/>
              </w:rPr>
            </w:pPr>
            <w:r w:rsidRPr="00C07ED6">
              <w:rPr>
                <w:rFonts w:ascii="Times New Roman" w:hAnsi="Times New Roman"/>
              </w:rPr>
              <w:t>357</w:t>
            </w:r>
          </w:p>
        </w:tc>
      </w:tr>
      <w:tr w:rsidR="00704A88" w:rsidRPr="00C07ED6" w14:paraId="6B109853" w14:textId="77777777">
        <w:tc>
          <w:tcPr>
            <w:tcW w:w="2178" w:type="dxa"/>
          </w:tcPr>
          <w:p w14:paraId="2D3AD51D" w14:textId="77777777" w:rsidR="00704A88" w:rsidRPr="00C07ED6" w:rsidRDefault="00704A88">
            <w:pPr>
              <w:jc w:val="left"/>
              <w:rPr>
                <w:rFonts w:ascii="Times New Roman" w:hAnsi="Times New Roman"/>
              </w:rPr>
            </w:pPr>
            <w:r w:rsidRPr="00C07ED6">
              <w:rPr>
                <w:rFonts w:ascii="Times New Roman" w:hAnsi="Times New Roman"/>
              </w:rPr>
              <w:t>Hosea</w:t>
            </w:r>
          </w:p>
        </w:tc>
        <w:tc>
          <w:tcPr>
            <w:tcW w:w="1980" w:type="dxa"/>
          </w:tcPr>
          <w:p w14:paraId="450E7D7F" w14:textId="77777777" w:rsidR="00704A88" w:rsidRPr="00C07ED6" w:rsidRDefault="00704A88">
            <w:pPr>
              <w:jc w:val="center"/>
              <w:rPr>
                <w:rFonts w:ascii="Times New Roman" w:hAnsi="Times New Roman"/>
              </w:rPr>
            </w:pPr>
            <w:r w:rsidRPr="00C07ED6">
              <w:rPr>
                <w:rFonts w:ascii="Times New Roman" w:hAnsi="Times New Roman"/>
              </w:rPr>
              <w:t>56</w:t>
            </w:r>
          </w:p>
        </w:tc>
        <w:tc>
          <w:tcPr>
            <w:tcW w:w="2187" w:type="dxa"/>
          </w:tcPr>
          <w:p w14:paraId="57F1414F" w14:textId="77777777" w:rsidR="00704A88" w:rsidRPr="00C07ED6" w:rsidRDefault="00704A88">
            <w:pPr>
              <w:jc w:val="center"/>
              <w:rPr>
                <w:rFonts w:ascii="Times New Roman" w:hAnsi="Times New Roman"/>
              </w:rPr>
            </w:pPr>
            <w:r w:rsidRPr="00C07ED6">
              <w:rPr>
                <w:rFonts w:ascii="Times New Roman" w:hAnsi="Times New Roman"/>
              </w:rPr>
              <w:t>28</w:t>
            </w:r>
          </w:p>
        </w:tc>
        <w:tc>
          <w:tcPr>
            <w:tcW w:w="1814" w:type="dxa"/>
          </w:tcPr>
          <w:p w14:paraId="5D635B2C" w14:textId="77777777" w:rsidR="00704A88" w:rsidRPr="00C07ED6" w:rsidRDefault="00704A88">
            <w:pPr>
              <w:jc w:val="center"/>
              <w:rPr>
                <w:rFonts w:ascii="Times New Roman" w:hAnsi="Times New Roman"/>
              </w:rPr>
            </w:pPr>
            <w:r w:rsidRPr="00C07ED6">
              <w:rPr>
                <w:rFonts w:ascii="Times New Roman" w:hAnsi="Times New Roman"/>
              </w:rPr>
              <w:t>111</w:t>
            </w:r>
          </w:p>
        </w:tc>
        <w:tc>
          <w:tcPr>
            <w:tcW w:w="1454" w:type="dxa"/>
          </w:tcPr>
          <w:p w14:paraId="47ADA144" w14:textId="77777777" w:rsidR="00704A88" w:rsidRPr="00C07ED6" w:rsidRDefault="00704A88">
            <w:pPr>
              <w:jc w:val="center"/>
              <w:rPr>
                <w:rFonts w:ascii="Times New Roman" w:hAnsi="Times New Roman"/>
              </w:rPr>
            </w:pPr>
            <w:r w:rsidRPr="00C07ED6">
              <w:rPr>
                <w:rFonts w:ascii="Times New Roman" w:hAnsi="Times New Roman"/>
              </w:rPr>
              <w:t>197</w:t>
            </w:r>
          </w:p>
        </w:tc>
      </w:tr>
      <w:tr w:rsidR="00704A88" w:rsidRPr="00C07ED6" w14:paraId="6EC7A01E" w14:textId="77777777">
        <w:tc>
          <w:tcPr>
            <w:tcW w:w="2178" w:type="dxa"/>
          </w:tcPr>
          <w:p w14:paraId="76B09432" w14:textId="77777777" w:rsidR="00704A88" w:rsidRPr="00C07ED6" w:rsidRDefault="00704A88">
            <w:pPr>
              <w:jc w:val="left"/>
              <w:rPr>
                <w:rFonts w:ascii="Times New Roman" w:hAnsi="Times New Roman"/>
              </w:rPr>
            </w:pPr>
            <w:r w:rsidRPr="00C07ED6">
              <w:rPr>
                <w:rFonts w:ascii="Times New Roman" w:hAnsi="Times New Roman"/>
              </w:rPr>
              <w:t>Joel</w:t>
            </w:r>
          </w:p>
        </w:tc>
        <w:tc>
          <w:tcPr>
            <w:tcW w:w="1980" w:type="dxa"/>
          </w:tcPr>
          <w:p w14:paraId="6F323FAB" w14:textId="77777777" w:rsidR="00704A88" w:rsidRPr="00C07ED6" w:rsidRDefault="00704A88">
            <w:pPr>
              <w:jc w:val="center"/>
              <w:rPr>
                <w:rFonts w:ascii="Times New Roman" w:hAnsi="Times New Roman"/>
              </w:rPr>
            </w:pPr>
            <w:r w:rsidRPr="00C07ED6">
              <w:rPr>
                <w:rFonts w:ascii="Times New Roman" w:hAnsi="Times New Roman"/>
              </w:rPr>
              <w:t>68</w:t>
            </w:r>
          </w:p>
        </w:tc>
        <w:tc>
          <w:tcPr>
            <w:tcW w:w="2187" w:type="dxa"/>
          </w:tcPr>
          <w:p w14:paraId="75C1668C" w14:textId="77777777" w:rsidR="00704A88" w:rsidRPr="00C07ED6" w:rsidRDefault="00704A88">
            <w:pPr>
              <w:jc w:val="center"/>
              <w:rPr>
                <w:rFonts w:ascii="Times New Roman" w:hAnsi="Times New Roman"/>
              </w:rPr>
            </w:pPr>
            <w:r w:rsidRPr="00C07ED6">
              <w:rPr>
                <w:rFonts w:ascii="Times New Roman" w:hAnsi="Times New Roman"/>
              </w:rPr>
              <w:t>25</w:t>
            </w:r>
          </w:p>
        </w:tc>
        <w:tc>
          <w:tcPr>
            <w:tcW w:w="1814" w:type="dxa"/>
          </w:tcPr>
          <w:p w14:paraId="17880A90" w14:textId="77777777" w:rsidR="00704A88" w:rsidRPr="00C07ED6" w:rsidRDefault="00704A88">
            <w:pPr>
              <w:jc w:val="center"/>
              <w:rPr>
                <w:rFonts w:ascii="Times New Roman" w:hAnsi="Times New Roman"/>
              </w:rPr>
            </w:pPr>
            <w:r w:rsidRPr="00C07ED6">
              <w:rPr>
                <w:rFonts w:ascii="Times New Roman" w:hAnsi="Times New Roman"/>
              </w:rPr>
              <w:t>50</w:t>
            </w:r>
          </w:p>
        </w:tc>
        <w:tc>
          <w:tcPr>
            <w:tcW w:w="1454" w:type="dxa"/>
          </w:tcPr>
          <w:p w14:paraId="5909F9F9" w14:textId="77777777" w:rsidR="00704A88" w:rsidRPr="00C07ED6" w:rsidRDefault="00704A88">
            <w:pPr>
              <w:jc w:val="center"/>
              <w:rPr>
                <w:rFonts w:ascii="Times New Roman" w:hAnsi="Times New Roman"/>
              </w:rPr>
            </w:pPr>
            <w:r w:rsidRPr="00C07ED6">
              <w:rPr>
                <w:rFonts w:ascii="Times New Roman" w:hAnsi="Times New Roman"/>
              </w:rPr>
              <w:t>73</w:t>
            </w:r>
          </w:p>
        </w:tc>
      </w:tr>
      <w:tr w:rsidR="00704A88" w:rsidRPr="00C07ED6" w14:paraId="550CBFF0" w14:textId="77777777">
        <w:tc>
          <w:tcPr>
            <w:tcW w:w="2178" w:type="dxa"/>
          </w:tcPr>
          <w:p w14:paraId="7B5696DB" w14:textId="77777777" w:rsidR="00704A88" w:rsidRPr="00C07ED6" w:rsidRDefault="00704A88">
            <w:pPr>
              <w:jc w:val="left"/>
              <w:rPr>
                <w:rFonts w:ascii="Times New Roman" w:hAnsi="Times New Roman"/>
              </w:rPr>
            </w:pPr>
            <w:r w:rsidRPr="00C07ED6">
              <w:rPr>
                <w:rFonts w:ascii="Times New Roman" w:hAnsi="Times New Roman"/>
              </w:rPr>
              <w:t>Amos</w:t>
            </w:r>
          </w:p>
        </w:tc>
        <w:tc>
          <w:tcPr>
            <w:tcW w:w="1980" w:type="dxa"/>
          </w:tcPr>
          <w:p w14:paraId="43E6486B" w14:textId="77777777" w:rsidR="00704A88" w:rsidRPr="00C07ED6" w:rsidRDefault="00704A88">
            <w:pPr>
              <w:jc w:val="center"/>
              <w:rPr>
                <w:rFonts w:ascii="Times New Roman" w:hAnsi="Times New Roman"/>
              </w:rPr>
            </w:pPr>
            <w:r w:rsidRPr="00C07ED6">
              <w:rPr>
                <w:rFonts w:ascii="Times New Roman" w:hAnsi="Times New Roman"/>
              </w:rPr>
              <w:t>58</w:t>
            </w:r>
          </w:p>
        </w:tc>
        <w:tc>
          <w:tcPr>
            <w:tcW w:w="2187" w:type="dxa"/>
          </w:tcPr>
          <w:p w14:paraId="74750A42" w14:textId="77777777" w:rsidR="00704A88" w:rsidRPr="00C07ED6" w:rsidRDefault="00704A88">
            <w:pPr>
              <w:jc w:val="center"/>
              <w:rPr>
                <w:rFonts w:ascii="Times New Roman" w:hAnsi="Times New Roman"/>
              </w:rPr>
            </w:pPr>
            <w:r w:rsidRPr="00C07ED6">
              <w:rPr>
                <w:rFonts w:ascii="Times New Roman" w:hAnsi="Times New Roman"/>
              </w:rPr>
              <w:t>25</w:t>
            </w:r>
          </w:p>
        </w:tc>
        <w:tc>
          <w:tcPr>
            <w:tcW w:w="1814" w:type="dxa"/>
          </w:tcPr>
          <w:p w14:paraId="49177A91" w14:textId="77777777" w:rsidR="00704A88" w:rsidRPr="00C07ED6" w:rsidRDefault="00704A88">
            <w:pPr>
              <w:jc w:val="center"/>
              <w:rPr>
                <w:rFonts w:ascii="Times New Roman" w:hAnsi="Times New Roman"/>
              </w:rPr>
            </w:pPr>
            <w:r w:rsidRPr="00C07ED6">
              <w:rPr>
                <w:rFonts w:ascii="Times New Roman" w:hAnsi="Times New Roman"/>
              </w:rPr>
              <w:t>85</w:t>
            </w:r>
          </w:p>
        </w:tc>
        <w:tc>
          <w:tcPr>
            <w:tcW w:w="1454" w:type="dxa"/>
          </w:tcPr>
          <w:p w14:paraId="24C5D86E" w14:textId="77777777" w:rsidR="00704A88" w:rsidRPr="00C07ED6" w:rsidRDefault="00704A88">
            <w:pPr>
              <w:jc w:val="center"/>
              <w:rPr>
                <w:rFonts w:ascii="Times New Roman" w:hAnsi="Times New Roman"/>
              </w:rPr>
            </w:pPr>
            <w:r w:rsidRPr="00C07ED6">
              <w:rPr>
                <w:rFonts w:ascii="Times New Roman" w:hAnsi="Times New Roman"/>
              </w:rPr>
              <w:t>146</w:t>
            </w:r>
          </w:p>
        </w:tc>
      </w:tr>
      <w:tr w:rsidR="00704A88" w:rsidRPr="00C07ED6" w14:paraId="25123E95" w14:textId="77777777">
        <w:tc>
          <w:tcPr>
            <w:tcW w:w="2178" w:type="dxa"/>
          </w:tcPr>
          <w:p w14:paraId="652C3B11" w14:textId="77777777" w:rsidR="00704A88" w:rsidRPr="00C07ED6" w:rsidRDefault="00704A88">
            <w:pPr>
              <w:jc w:val="left"/>
              <w:rPr>
                <w:rFonts w:ascii="Times New Roman" w:hAnsi="Times New Roman"/>
              </w:rPr>
            </w:pPr>
            <w:r w:rsidRPr="00C07ED6">
              <w:rPr>
                <w:rFonts w:ascii="Times New Roman" w:hAnsi="Times New Roman"/>
              </w:rPr>
              <w:t>Obadiah</w:t>
            </w:r>
          </w:p>
        </w:tc>
        <w:tc>
          <w:tcPr>
            <w:tcW w:w="1980" w:type="dxa"/>
          </w:tcPr>
          <w:p w14:paraId="6CE2F60E" w14:textId="77777777" w:rsidR="00704A88" w:rsidRPr="00C07ED6" w:rsidRDefault="00704A88">
            <w:pPr>
              <w:jc w:val="center"/>
              <w:rPr>
                <w:rFonts w:ascii="Times New Roman" w:hAnsi="Times New Roman"/>
              </w:rPr>
            </w:pPr>
            <w:r w:rsidRPr="00C07ED6">
              <w:rPr>
                <w:rFonts w:ascii="Times New Roman" w:hAnsi="Times New Roman"/>
              </w:rPr>
              <w:t>81</w:t>
            </w:r>
          </w:p>
        </w:tc>
        <w:tc>
          <w:tcPr>
            <w:tcW w:w="2187" w:type="dxa"/>
          </w:tcPr>
          <w:p w14:paraId="5A067317" w14:textId="77777777" w:rsidR="00704A88" w:rsidRPr="00C07ED6" w:rsidRDefault="00704A88">
            <w:pPr>
              <w:jc w:val="center"/>
              <w:rPr>
                <w:rFonts w:ascii="Times New Roman" w:hAnsi="Times New Roman"/>
              </w:rPr>
            </w:pPr>
            <w:r w:rsidRPr="00C07ED6">
              <w:rPr>
                <w:rFonts w:ascii="Times New Roman" w:hAnsi="Times New Roman"/>
              </w:rPr>
              <w:t>?</w:t>
            </w:r>
          </w:p>
        </w:tc>
        <w:tc>
          <w:tcPr>
            <w:tcW w:w="1814" w:type="dxa"/>
          </w:tcPr>
          <w:p w14:paraId="447A2ADF" w14:textId="77777777" w:rsidR="00704A88" w:rsidRPr="00C07ED6" w:rsidRDefault="00704A88">
            <w:pPr>
              <w:jc w:val="center"/>
              <w:rPr>
                <w:rFonts w:ascii="Times New Roman" w:hAnsi="Times New Roman"/>
              </w:rPr>
            </w:pPr>
            <w:r w:rsidRPr="00C07ED6">
              <w:rPr>
                <w:rFonts w:ascii="Times New Roman" w:hAnsi="Times New Roman"/>
              </w:rPr>
              <w:t>17</w:t>
            </w:r>
          </w:p>
        </w:tc>
        <w:tc>
          <w:tcPr>
            <w:tcW w:w="1454" w:type="dxa"/>
          </w:tcPr>
          <w:p w14:paraId="1DCB8DF9" w14:textId="77777777" w:rsidR="00704A88" w:rsidRPr="00C07ED6" w:rsidRDefault="00704A88">
            <w:pPr>
              <w:jc w:val="center"/>
              <w:rPr>
                <w:rFonts w:ascii="Times New Roman" w:hAnsi="Times New Roman"/>
              </w:rPr>
            </w:pPr>
            <w:r w:rsidRPr="00C07ED6">
              <w:rPr>
                <w:rFonts w:ascii="Times New Roman" w:hAnsi="Times New Roman"/>
              </w:rPr>
              <w:t>21</w:t>
            </w:r>
          </w:p>
        </w:tc>
      </w:tr>
      <w:tr w:rsidR="00704A88" w:rsidRPr="00C07ED6" w14:paraId="4C10AEFC" w14:textId="77777777">
        <w:tc>
          <w:tcPr>
            <w:tcW w:w="2178" w:type="dxa"/>
          </w:tcPr>
          <w:p w14:paraId="47F7ABA7" w14:textId="77777777" w:rsidR="00704A88" w:rsidRPr="00C07ED6" w:rsidRDefault="00704A88">
            <w:pPr>
              <w:jc w:val="left"/>
              <w:rPr>
                <w:rFonts w:ascii="Times New Roman" w:hAnsi="Times New Roman"/>
              </w:rPr>
            </w:pPr>
            <w:r w:rsidRPr="00C07ED6">
              <w:rPr>
                <w:rFonts w:ascii="Times New Roman" w:hAnsi="Times New Roman"/>
              </w:rPr>
              <w:t>Jonah</w:t>
            </w:r>
          </w:p>
        </w:tc>
        <w:tc>
          <w:tcPr>
            <w:tcW w:w="1980" w:type="dxa"/>
          </w:tcPr>
          <w:p w14:paraId="0380F120" w14:textId="77777777" w:rsidR="00704A88" w:rsidRPr="00C07ED6" w:rsidRDefault="00704A88">
            <w:pPr>
              <w:jc w:val="center"/>
              <w:rPr>
                <w:rFonts w:ascii="Times New Roman" w:hAnsi="Times New Roman"/>
              </w:rPr>
            </w:pPr>
            <w:r w:rsidRPr="00C07ED6">
              <w:rPr>
                <w:rFonts w:ascii="Times New Roman" w:hAnsi="Times New Roman"/>
              </w:rPr>
              <w:t>10</w:t>
            </w:r>
          </w:p>
        </w:tc>
        <w:tc>
          <w:tcPr>
            <w:tcW w:w="2187" w:type="dxa"/>
          </w:tcPr>
          <w:p w14:paraId="04AF08BC" w14:textId="77777777" w:rsidR="00704A88" w:rsidRPr="00C07ED6" w:rsidRDefault="00704A88">
            <w:pPr>
              <w:jc w:val="center"/>
              <w:rPr>
                <w:rFonts w:ascii="Times New Roman" w:hAnsi="Times New Roman"/>
              </w:rPr>
            </w:pPr>
            <w:r w:rsidRPr="00C07ED6">
              <w:rPr>
                <w:rFonts w:ascii="Times New Roman" w:hAnsi="Times New Roman"/>
              </w:rPr>
              <w:t>4</w:t>
            </w:r>
          </w:p>
        </w:tc>
        <w:tc>
          <w:tcPr>
            <w:tcW w:w="1814" w:type="dxa"/>
          </w:tcPr>
          <w:p w14:paraId="49EEB8F0" w14:textId="77777777" w:rsidR="00704A88" w:rsidRPr="00C07ED6" w:rsidRDefault="00704A88">
            <w:pPr>
              <w:jc w:val="center"/>
              <w:rPr>
                <w:rFonts w:ascii="Times New Roman" w:hAnsi="Times New Roman"/>
              </w:rPr>
            </w:pPr>
            <w:r w:rsidRPr="00C07ED6">
              <w:rPr>
                <w:rFonts w:ascii="Times New Roman" w:hAnsi="Times New Roman"/>
              </w:rPr>
              <w:t>5</w:t>
            </w:r>
          </w:p>
        </w:tc>
        <w:tc>
          <w:tcPr>
            <w:tcW w:w="1454" w:type="dxa"/>
          </w:tcPr>
          <w:p w14:paraId="6639A235" w14:textId="77777777" w:rsidR="00704A88" w:rsidRPr="00C07ED6" w:rsidRDefault="00704A88">
            <w:pPr>
              <w:jc w:val="center"/>
              <w:rPr>
                <w:rFonts w:ascii="Times New Roman" w:hAnsi="Times New Roman"/>
              </w:rPr>
            </w:pPr>
            <w:r w:rsidRPr="00C07ED6">
              <w:rPr>
                <w:rFonts w:ascii="Times New Roman" w:hAnsi="Times New Roman"/>
              </w:rPr>
              <w:t>48</w:t>
            </w:r>
          </w:p>
        </w:tc>
      </w:tr>
      <w:tr w:rsidR="00704A88" w:rsidRPr="00C07ED6" w14:paraId="7BC1BBF9" w14:textId="77777777">
        <w:tc>
          <w:tcPr>
            <w:tcW w:w="2178" w:type="dxa"/>
          </w:tcPr>
          <w:p w14:paraId="3715CA52" w14:textId="77777777" w:rsidR="00704A88" w:rsidRPr="00C07ED6" w:rsidRDefault="00704A88">
            <w:pPr>
              <w:jc w:val="left"/>
              <w:rPr>
                <w:rFonts w:ascii="Times New Roman" w:hAnsi="Times New Roman"/>
              </w:rPr>
            </w:pPr>
            <w:r w:rsidRPr="00C07ED6">
              <w:rPr>
                <w:rFonts w:ascii="Times New Roman" w:hAnsi="Times New Roman"/>
              </w:rPr>
              <w:t>Micah</w:t>
            </w:r>
          </w:p>
        </w:tc>
        <w:tc>
          <w:tcPr>
            <w:tcW w:w="1980" w:type="dxa"/>
          </w:tcPr>
          <w:p w14:paraId="59FF7E49" w14:textId="77777777" w:rsidR="00704A88" w:rsidRPr="00C07ED6" w:rsidRDefault="00704A88">
            <w:pPr>
              <w:jc w:val="center"/>
              <w:rPr>
                <w:rFonts w:ascii="Times New Roman" w:hAnsi="Times New Roman"/>
              </w:rPr>
            </w:pPr>
            <w:r w:rsidRPr="00C07ED6">
              <w:rPr>
                <w:rFonts w:ascii="Times New Roman" w:hAnsi="Times New Roman"/>
              </w:rPr>
              <w:t>70</w:t>
            </w:r>
          </w:p>
        </w:tc>
        <w:tc>
          <w:tcPr>
            <w:tcW w:w="2187" w:type="dxa"/>
          </w:tcPr>
          <w:p w14:paraId="399C8FD6" w14:textId="77777777" w:rsidR="00704A88" w:rsidRPr="00C07ED6" w:rsidRDefault="00704A88">
            <w:pPr>
              <w:jc w:val="center"/>
              <w:rPr>
                <w:rFonts w:ascii="Times New Roman" w:hAnsi="Times New Roman"/>
              </w:rPr>
            </w:pPr>
            <w:r w:rsidRPr="00C07ED6">
              <w:rPr>
                <w:rFonts w:ascii="Times New Roman" w:hAnsi="Times New Roman"/>
              </w:rPr>
              <w:t>40</w:t>
            </w:r>
          </w:p>
        </w:tc>
        <w:tc>
          <w:tcPr>
            <w:tcW w:w="1814" w:type="dxa"/>
          </w:tcPr>
          <w:p w14:paraId="4646CC00" w14:textId="77777777" w:rsidR="00704A88" w:rsidRPr="00C07ED6" w:rsidRDefault="00704A88">
            <w:pPr>
              <w:jc w:val="center"/>
              <w:rPr>
                <w:rFonts w:ascii="Times New Roman" w:hAnsi="Times New Roman"/>
              </w:rPr>
            </w:pPr>
            <w:r w:rsidRPr="00C07ED6">
              <w:rPr>
                <w:rFonts w:ascii="Times New Roman" w:hAnsi="Times New Roman"/>
              </w:rPr>
              <w:t>73</w:t>
            </w:r>
          </w:p>
        </w:tc>
        <w:tc>
          <w:tcPr>
            <w:tcW w:w="1454" w:type="dxa"/>
          </w:tcPr>
          <w:p w14:paraId="250CEBE0" w14:textId="77777777" w:rsidR="00704A88" w:rsidRPr="00C07ED6" w:rsidRDefault="00704A88">
            <w:pPr>
              <w:jc w:val="center"/>
              <w:rPr>
                <w:rFonts w:ascii="Times New Roman" w:hAnsi="Times New Roman"/>
              </w:rPr>
            </w:pPr>
            <w:r w:rsidRPr="00C07ED6">
              <w:rPr>
                <w:rFonts w:ascii="Times New Roman" w:hAnsi="Times New Roman"/>
              </w:rPr>
              <w:t>105</w:t>
            </w:r>
          </w:p>
        </w:tc>
      </w:tr>
      <w:tr w:rsidR="00704A88" w:rsidRPr="00C07ED6" w14:paraId="3F3BBA24" w14:textId="77777777">
        <w:tc>
          <w:tcPr>
            <w:tcW w:w="2178" w:type="dxa"/>
          </w:tcPr>
          <w:p w14:paraId="52554A39" w14:textId="77777777" w:rsidR="00704A88" w:rsidRPr="00C07ED6" w:rsidRDefault="00704A88">
            <w:pPr>
              <w:jc w:val="left"/>
              <w:rPr>
                <w:rFonts w:ascii="Times New Roman" w:hAnsi="Times New Roman"/>
              </w:rPr>
            </w:pPr>
            <w:r w:rsidRPr="00C07ED6">
              <w:rPr>
                <w:rFonts w:ascii="Times New Roman" w:hAnsi="Times New Roman"/>
              </w:rPr>
              <w:t>Nahum</w:t>
            </w:r>
          </w:p>
        </w:tc>
        <w:tc>
          <w:tcPr>
            <w:tcW w:w="1980" w:type="dxa"/>
          </w:tcPr>
          <w:p w14:paraId="2D0D55D5" w14:textId="77777777" w:rsidR="00704A88" w:rsidRPr="00C07ED6" w:rsidRDefault="00704A88">
            <w:pPr>
              <w:jc w:val="center"/>
              <w:rPr>
                <w:rFonts w:ascii="Times New Roman" w:hAnsi="Times New Roman"/>
              </w:rPr>
            </w:pPr>
            <w:r w:rsidRPr="00C07ED6">
              <w:rPr>
                <w:rFonts w:ascii="Times New Roman" w:hAnsi="Times New Roman"/>
              </w:rPr>
              <w:t>74</w:t>
            </w:r>
          </w:p>
        </w:tc>
        <w:tc>
          <w:tcPr>
            <w:tcW w:w="2187" w:type="dxa"/>
          </w:tcPr>
          <w:p w14:paraId="73A2A025" w14:textId="77777777" w:rsidR="00704A88" w:rsidRPr="00C07ED6" w:rsidRDefault="00704A88">
            <w:pPr>
              <w:jc w:val="center"/>
              <w:rPr>
                <w:rFonts w:ascii="Times New Roman" w:hAnsi="Times New Roman"/>
              </w:rPr>
            </w:pPr>
            <w:r w:rsidRPr="00C07ED6">
              <w:rPr>
                <w:rFonts w:ascii="Times New Roman" w:hAnsi="Times New Roman"/>
              </w:rPr>
              <w:t>35</w:t>
            </w:r>
          </w:p>
        </w:tc>
        <w:tc>
          <w:tcPr>
            <w:tcW w:w="1814" w:type="dxa"/>
          </w:tcPr>
          <w:p w14:paraId="40E6AE7E" w14:textId="77777777" w:rsidR="00704A88" w:rsidRPr="00C07ED6" w:rsidRDefault="00704A88">
            <w:pPr>
              <w:jc w:val="center"/>
              <w:rPr>
                <w:rFonts w:ascii="Times New Roman" w:hAnsi="Times New Roman"/>
              </w:rPr>
            </w:pPr>
            <w:r w:rsidRPr="00C07ED6">
              <w:rPr>
                <w:rFonts w:ascii="Times New Roman" w:hAnsi="Times New Roman"/>
              </w:rPr>
              <w:t>35</w:t>
            </w:r>
          </w:p>
        </w:tc>
        <w:tc>
          <w:tcPr>
            <w:tcW w:w="1454" w:type="dxa"/>
          </w:tcPr>
          <w:p w14:paraId="6CC0E5C5" w14:textId="77777777" w:rsidR="00704A88" w:rsidRPr="00C07ED6" w:rsidRDefault="00704A88">
            <w:pPr>
              <w:jc w:val="center"/>
              <w:rPr>
                <w:rFonts w:ascii="Times New Roman" w:hAnsi="Times New Roman"/>
              </w:rPr>
            </w:pPr>
            <w:r w:rsidRPr="00C07ED6">
              <w:rPr>
                <w:rFonts w:ascii="Times New Roman" w:hAnsi="Times New Roman"/>
              </w:rPr>
              <w:t>74</w:t>
            </w:r>
          </w:p>
        </w:tc>
      </w:tr>
      <w:tr w:rsidR="00704A88" w:rsidRPr="00C07ED6" w14:paraId="76BF58D6" w14:textId="77777777">
        <w:tc>
          <w:tcPr>
            <w:tcW w:w="2178" w:type="dxa"/>
          </w:tcPr>
          <w:p w14:paraId="7160CF6A" w14:textId="77777777" w:rsidR="00704A88" w:rsidRPr="00C07ED6" w:rsidRDefault="00704A88">
            <w:pPr>
              <w:jc w:val="left"/>
              <w:rPr>
                <w:rFonts w:ascii="Times New Roman" w:hAnsi="Times New Roman"/>
              </w:rPr>
            </w:pPr>
            <w:r w:rsidRPr="00C07ED6">
              <w:rPr>
                <w:rFonts w:ascii="Times New Roman" w:hAnsi="Times New Roman"/>
              </w:rPr>
              <w:t>Habakkuk</w:t>
            </w:r>
          </w:p>
        </w:tc>
        <w:tc>
          <w:tcPr>
            <w:tcW w:w="1980" w:type="dxa"/>
          </w:tcPr>
          <w:p w14:paraId="2A021BA2" w14:textId="77777777" w:rsidR="00704A88" w:rsidRPr="00C07ED6" w:rsidRDefault="00704A88">
            <w:pPr>
              <w:jc w:val="center"/>
              <w:rPr>
                <w:rFonts w:ascii="Times New Roman" w:hAnsi="Times New Roman"/>
              </w:rPr>
            </w:pPr>
            <w:r w:rsidRPr="00C07ED6">
              <w:rPr>
                <w:rFonts w:ascii="Times New Roman" w:hAnsi="Times New Roman"/>
              </w:rPr>
              <w:t>41</w:t>
            </w:r>
          </w:p>
        </w:tc>
        <w:tc>
          <w:tcPr>
            <w:tcW w:w="2187" w:type="dxa"/>
          </w:tcPr>
          <w:p w14:paraId="2DEACEB9" w14:textId="77777777" w:rsidR="00704A88" w:rsidRPr="00C07ED6" w:rsidRDefault="00704A88">
            <w:pPr>
              <w:jc w:val="center"/>
              <w:rPr>
                <w:rFonts w:ascii="Times New Roman" w:hAnsi="Times New Roman"/>
              </w:rPr>
            </w:pPr>
            <w:r w:rsidRPr="00C07ED6">
              <w:rPr>
                <w:rFonts w:ascii="Times New Roman" w:hAnsi="Times New Roman"/>
              </w:rPr>
              <w:t>?</w:t>
            </w:r>
          </w:p>
        </w:tc>
        <w:tc>
          <w:tcPr>
            <w:tcW w:w="1814" w:type="dxa"/>
          </w:tcPr>
          <w:p w14:paraId="240963E1" w14:textId="77777777" w:rsidR="00704A88" w:rsidRPr="00C07ED6" w:rsidRDefault="00704A88">
            <w:pPr>
              <w:jc w:val="center"/>
              <w:rPr>
                <w:rFonts w:ascii="Times New Roman" w:hAnsi="Times New Roman"/>
              </w:rPr>
            </w:pPr>
            <w:r w:rsidRPr="00C07ED6">
              <w:rPr>
                <w:rFonts w:ascii="Times New Roman" w:hAnsi="Times New Roman"/>
              </w:rPr>
              <w:t>23</w:t>
            </w:r>
          </w:p>
        </w:tc>
        <w:tc>
          <w:tcPr>
            <w:tcW w:w="1454" w:type="dxa"/>
          </w:tcPr>
          <w:p w14:paraId="17496BF5" w14:textId="77777777" w:rsidR="00704A88" w:rsidRPr="00C07ED6" w:rsidRDefault="00704A88">
            <w:pPr>
              <w:jc w:val="center"/>
              <w:rPr>
                <w:rFonts w:ascii="Times New Roman" w:hAnsi="Times New Roman"/>
              </w:rPr>
            </w:pPr>
            <w:r w:rsidRPr="00C07ED6">
              <w:rPr>
                <w:rFonts w:ascii="Times New Roman" w:hAnsi="Times New Roman"/>
              </w:rPr>
              <w:t>56</w:t>
            </w:r>
          </w:p>
        </w:tc>
      </w:tr>
      <w:tr w:rsidR="00704A88" w:rsidRPr="00C07ED6" w14:paraId="775ADC49" w14:textId="77777777">
        <w:tc>
          <w:tcPr>
            <w:tcW w:w="2178" w:type="dxa"/>
          </w:tcPr>
          <w:p w14:paraId="25C00AD8" w14:textId="77777777" w:rsidR="00704A88" w:rsidRPr="00C07ED6" w:rsidRDefault="00704A88">
            <w:pPr>
              <w:jc w:val="left"/>
              <w:rPr>
                <w:rFonts w:ascii="Times New Roman" w:hAnsi="Times New Roman"/>
              </w:rPr>
            </w:pPr>
            <w:r w:rsidRPr="00C07ED6">
              <w:rPr>
                <w:rFonts w:ascii="Times New Roman" w:hAnsi="Times New Roman"/>
              </w:rPr>
              <w:t>Zephaniah</w:t>
            </w:r>
          </w:p>
        </w:tc>
        <w:tc>
          <w:tcPr>
            <w:tcW w:w="1980" w:type="dxa"/>
          </w:tcPr>
          <w:p w14:paraId="536CD91C" w14:textId="77777777" w:rsidR="00704A88" w:rsidRPr="00C07ED6" w:rsidRDefault="00704A88">
            <w:pPr>
              <w:jc w:val="center"/>
              <w:rPr>
                <w:rFonts w:ascii="Times New Roman" w:hAnsi="Times New Roman"/>
              </w:rPr>
            </w:pPr>
            <w:r w:rsidRPr="00C07ED6">
              <w:rPr>
                <w:rFonts w:ascii="Times New Roman" w:hAnsi="Times New Roman"/>
              </w:rPr>
              <w:t>89</w:t>
            </w:r>
          </w:p>
        </w:tc>
        <w:tc>
          <w:tcPr>
            <w:tcW w:w="2187" w:type="dxa"/>
          </w:tcPr>
          <w:p w14:paraId="11D1DC72" w14:textId="77777777" w:rsidR="00704A88" w:rsidRPr="00C07ED6" w:rsidRDefault="00704A88">
            <w:pPr>
              <w:jc w:val="center"/>
              <w:rPr>
                <w:rFonts w:ascii="Times New Roman" w:hAnsi="Times New Roman"/>
              </w:rPr>
            </w:pPr>
            <w:r w:rsidRPr="00C07ED6">
              <w:rPr>
                <w:rFonts w:ascii="Times New Roman" w:hAnsi="Times New Roman"/>
              </w:rPr>
              <w:t>?</w:t>
            </w:r>
          </w:p>
        </w:tc>
        <w:tc>
          <w:tcPr>
            <w:tcW w:w="1814" w:type="dxa"/>
          </w:tcPr>
          <w:p w14:paraId="3B02A9A7" w14:textId="77777777" w:rsidR="00704A88" w:rsidRPr="00C07ED6" w:rsidRDefault="00704A88">
            <w:pPr>
              <w:jc w:val="center"/>
              <w:rPr>
                <w:rFonts w:ascii="Times New Roman" w:hAnsi="Times New Roman"/>
              </w:rPr>
            </w:pPr>
            <w:r w:rsidRPr="00C07ED6">
              <w:rPr>
                <w:rFonts w:ascii="Times New Roman" w:hAnsi="Times New Roman"/>
              </w:rPr>
              <w:t>47</w:t>
            </w:r>
          </w:p>
        </w:tc>
        <w:tc>
          <w:tcPr>
            <w:tcW w:w="1454" w:type="dxa"/>
          </w:tcPr>
          <w:p w14:paraId="703333E5" w14:textId="77777777" w:rsidR="00704A88" w:rsidRPr="00C07ED6" w:rsidRDefault="00704A88">
            <w:pPr>
              <w:jc w:val="center"/>
              <w:rPr>
                <w:rFonts w:ascii="Times New Roman" w:hAnsi="Times New Roman"/>
              </w:rPr>
            </w:pPr>
            <w:r w:rsidRPr="00C07ED6">
              <w:rPr>
                <w:rFonts w:ascii="Times New Roman" w:hAnsi="Times New Roman"/>
              </w:rPr>
              <w:t>53</w:t>
            </w:r>
          </w:p>
        </w:tc>
      </w:tr>
      <w:tr w:rsidR="00704A88" w:rsidRPr="00C07ED6" w14:paraId="4CCE1682" w14:textId="77777777">
        <w:tc>
          <w:tcPr>
            <w:tcW w:w="2178" w:type="dxa"/>
          </w:tcPr>
          <w:p w14:paraId="73C1E5B6" w14:textId="77777777" w:rsidR="00704A88" w:rsidRPr="00C07ED6" w:rsidRDefault="00704A88">
            <w:pPr>
              <w:jc w:val="left"/>
              <w:rPr>
                <w:rFonts w:ascii="Times New Roman" w:hAnsi="Times New Roman"/>
              </w:rPr>
            </w:pPr>
            <w:r w:rsidRPr="00C07ED6">
              <w:rPr>
                <w:rFonts w:ascii="Times New Roman" w:hAnsi="Times New Roman"/>
              </w:rPr>
              <w:t>Haggai</w:t>
            </w:r>
          </w:p>
        </w:tc>
        <w:tc>
          <w:tcPr>
            <w:tcW w:w="1980" w:type="dxa"/>
          </w:tcPr>
          <w:p w14:paraId="7096676F" w14:textId="77777777" w:rsidR="00704A88" w:rsidRPr="00C07ED6" w:rsidRDefault="00704A88">
            <w:pPr>
              <w:jc w:val="center"/>
              <w:rPr>
                <w:rFonts w:ascii="Times New Roman" w:hAnsi="Times New Roman"/>
              </w:rPr>
            </w:pPr>
            <w:r w:rsidRPr="00C07ED6">
              <w:rPr>
                <w:rFonts w:ascii="Times New Roman" w:hAnsi="Times New Roman"/>
              </w:rPr>
              <w:t>39</w:t>
            </w:r>
          </w:p>
        </w:tc>
        <w:tc>
          <w:tcPr>
            <w:tcW w:w="2187" w:type="dxa"/>
          </w:tcPr>
          <w:p w14:paraId="550AF1F4" w14:textId="77777777" w:rsidR="00704A88" w:rsidRPr="00C07ED6" w:rsidRDefault="00704A88">
            <w:pPr>
              <w:jc w:val="center"/>
              <w:rPr>
                <w:rFonts w:ascii="Times New Roman" w:hAnsi="Times New Roman"/>
              </w:rPr>
            </w:pPr>
            <w:r w:rsidRPr="00C07ED6">
              <w:rPr>
                <w:rFonts w:ascii="Times New Roman" w:hAnsi="Times New Roman"/>
              </w:rPr>
              <w:t>?</w:t>
            </w:r>
          </w:p>
        </w:tc>
        <w:tc>
          <w:tcPr>
            <w:tcW w:w="1814" w:type="dxa"/>
          </w:tcPr>
          <w:p w14:paraId="1FF0F562" w14:textId="77777777" w:rsidR="00704A88" w:rsidRPr="00C07ED6" w:rsidRDefault="00704A88">
            <w:pPr>
              <w:jc w:val="center"/>
              <w:rPr>
                <w:rFonts w:ascii="Times New Roman" w:hAnsi="Times New Roman"/>
              </w:rPr>
            </w:pPr>
            <w:r w:rsidRPr="00C07ED6">
              <w:rPr>
                <w:rFonts w:ascii="Times New Roman" w:hAnsi="Times New Roman"/>
              </w:rPr>
              <w:t>15</w:t>
            </w:r>
          </w:p>
        </w:tc>
        <w:tc>
          <w:tcPr>
            <w:tcW w:w="1454" w:type="dxa"/>
          </w:tcPr>
          <w:p w14:paraId="7A027EF9" w14:textId="77777777" w:rsidR="00704A88" w:rsidRPr="00C07ED6" w:rsidRDefault="00704A88">
            <w:pPr>
              <w:jc w:val="center"/>
              <w:rPr>
                <w:rFonts w:ascii="Times New Roman" w:hAnsi="Times New Roman"/>
              </w:rPr>
            </w:pPr>
            <w:r w:rsidRPr="00C07ED6">
              <w:rPr>
                <w:rFonts w:ascii="Times New Roman" w:hAnsi="Times New Roman"/>
              </w:rPr>
              <w:t>38</w:t>
            </w:r>
          </w:p>
        </w:tc>
      </w:tr>
      <w:tr w:rsidR="00704A88" w:rsidRPr="00C07ED6" w14:paraId="62665158" w14:textId="77777777">
        <w:tc>
          <w:tcPr>
            <w:tcW w:w="2178" w:type="dxa"/>
          </w:tcPr>
          <w:p w14:paraId="19426367" w14:textId="77777777" w:rsidR="00704A88" w:rsidRPr="00C07ED6" w:rsidRDefault="00704A88">
            <w:pPr>
              <w:jc w:val="left"/>
              <w:rPr>
                <w:rFonts w:ascii="Times New Roman" w:hAnsi="Times New Roman"/>
              </w:rPr>
            </w:pPr>
            <w:r w:rsidRPr="00C07ED6">
              <w:rPr>
                <w:rFonts w:ascii="Times New Roman" w:hAnsi="Times New Roman"/>
              </w:rPr>
              <w:t>Zechariah</w:t>
            </w:r>
          </w:p>
        </w:tc>
        <w:tc>
          <w:tcPr>
            <w:tcW w:w="1980" w:type="dxa"/>
          </w:tcPr>
          <w:p w14:paraId="22EC28A8" w14:textId="77777777" w:rsidR="00704A88" w:rsidRPr="00C07ED6" w:rsidRDefault="00704A88">
            <w:pPr>
              <w:jc w:val="center"/>
              <w:rPr>
                <w:rFonts w:ascii="Times New Roman" w:hAnsi="Times New Roman"/>
              </w:rPr>
            </w:pPr>
            <w:r w:rsidRPr="00C07ED6">
              <w:rPr>
                <w:rFonts w:ascii="Times New Roman" w:hAnsi="Times New Roman"/>
              </w:rPr>
              <w:t>69</w:t>
            </w:r>
          </w:p>
        </w:tc>
        <w:tc>
          <w:tcPr>
            <w:tcW w:w="2187" w:type="dxa"/>
          </w:tcPr>
          <w:p w14:paraId="58E07E63" w14:textId="77777777" w:rsidR="00704A88" w:rsidRPr="00C07ED6" w:rsidRDefault="00704A88">
            <w:pPr>
              <w:jc w:val="center"/>
              <w:rPr>
                <w:rFonts w:ascii="Times New Roman" w:hAnsi="Times New Roman"/>
              </w:rPr>
            </w:pPr>
            <w:r w:rsidRPr="00C07ED6">
              <w:rPr>
                <w:rFonts w:ascii="Times New Roman" w:hAnsi="Times New Roman"/>
              </w:rPr>
              <w:t>?</w:t>
            </w:r>
          </w:p>
        </w:tc>
        <w:tc>
          <w:tcPr>
            <w:tcW w:w="1814" w:type="dxa"/>
          </w:tcPr>
          <w:p w14:paraId="375D6F23" w14:textId="77777777" w:rsidR="00704A88" w:rsidRPr="00C07ED6" w:rsidRDefault="00704A88">
            <w:pPr>
              <w:jc w:val="center"/>
              <w:rPr>
                <w:rFonts w:ascii="Times New Roman" w:hAnsi="Times New Roman"/>
              </w:rPr>
            </w:pPr>
            <w:r w:rsidRPr="00C07ED6">
              <w:rPr>
                <w:rFonts w:ascii="Times New Roman" w:hAnsi="Times New Roman"/>
              </w:rPr>
              <w:t>144</w:t>
            </w:r>
          </w:p>
        </w:tc>
        <w:tc>
          <w:tcPr>
            <w:tcW w:w="1454" w:type="dxa"/>
          </w:tcPr>
          <w:p w14:paraId="167D5D05" w14:textId="77777777" w:rsidR="00704A88" w:rsidRPr="00C07ED6" w:rsidRDefault="00704A88">
            <w:pPr>
              <w:jc w:val="center"/>
              <w:rPr>
                <w:rFonts w:ascii="Times New Roman" w:hAnsi="Times New Roman"/>
              </w:rPr>
            </w:pPr>
            <w:r w:rsidRPr="00C07ED6">
              <w:rPr>
                <w:rFonts w:ascii="Times New Roman" w:hAnsi="Times New Roman"/>
              </w:rPr>
              <w:t>211</w:t>
            </w:r>
          </w:p>
        </w:tc>
      </w:tr>
      <w:tr w:rsidR="00704A88" w:rsidRPr="00C07ED6" w14:paraId="0989C6FA" w14:textId="77777777">
        <w:tc>
          <w:tcPr>
            <w:tcW w:w="2178" w:type="dxa"/>
          </w:tcPr>
          <w:p w14:paraId="0A4B9695" w14:textId="77777777" w:rsidR="00704A88" w:rsidRPr="00C07ED6" w:rsidRDefault="00704A88">
            <w:pPr>
              <w:jc w:val="left"/>
              <w:rPr>
                <w:rFonts w:ascii="Times New Roman" w:hAnsi="Times New Roman"/>
              </w:rPr>
            </w:pPr>
            <w:r w:rsidRPr="00C07ED6">
              <w:rPr>
                <w:rFonts w:ascii="Times New Roman" w:hAnsi="Times New Roman"/>
              </w:rPr>
              <w:t>Malachi</w:t>
            </w:r>
          </w:p>
        </w:tc>
        <w:tc>
          <w:tcPr>
            <w:tcW w:w="1980" w:type="dxa"/>
          </w:tcPr>
          <w:p w14:paraId="10DC7E0A" w14:textId="77777777" w:rsidR="00704A88" w:rsidRPr="00C07ED6" w:rsidRDefault="00704A88">
            <w:pPr>
              <w:jc w:val="center"/>
              <w:rPr>
                <w:rFonts w:ascii="Times New Roman" w:hAnsi="Times New Roman"/>
              </w:rPr>
            </w:pPr>
            <w:r w:rsidRPr="00C07ED6">
              <w:rPr>
                <w:rFonts w:ascii="Times New Roman" w:hAnsi="Times New Roman"/>
              </w:rPr>
              <w:t>56</w:t>
            </w:r>
          </w:p>
        </w:tc>
        <w:tc>
          <w:tcPr>
            <w:tcW w:w="2187" w:type="dxa"/>
          </w:tcPr>
          <w:p w14:paraId="75DC0A0A" w14:textId="77777777" w:rsidR="00704A88" w:rsidRPr="00C07ED6" w:rsidRDefault="00704A88">
            <w:pPr>
              <w:jc w:val="center"/>
              <w:rPr>
                <w:rFonts w:ascii="Times New Roman" w:hAnsi="Times New Roman"/>
              </w:rPr>
            </w:pPr>
            <w:r w:rsidRPr="00C07ED6">
              <w:rPr>
                <w:rFonts w:ascii="Times New Roman" w:hAnsi="Times New Roman"/>
              </w:rPr>
              <w:t>19</w:t>
            </w:r>
          </w:p>
        </w:tc>
        <w:tc>
          <w:tcPr>
            <w:tcW w:w="1814" w:type="dxa"/>
          </w:tcPr>
          <w:p w14:paraId="157A1B9E" w14:textId="77777777" w:rsidR="00704A88" w:rsidRPr="00C07ED6" w:rsidRDefault="00704A88">
            <w:pPr>
              <w:jc w:val="center"/>
              <w:rPr>
                <w:rFonts w:ascii="Times New Roman" w:hAnsi="Times New Roman"/>
              </w:rPr>
            </w:pPr>
            <w:r w:rsidRPr="00C07ED6">
              <w:rPr>
                <w:rFonts w:ascii="Times New Roman" w:hAnsi="Times New Roman"/>
              </w:rPr>
              <w:t>31</w:t>
            </w:r>
          </w:p>
        </w:tc>
        <w:tc>
          <w:tcPr>
            <w:tcW w:w="1454" w:type="dxa"/>
          </w:tcPr>
          <w:p w14:paraId="08824B27" w14:textId="77777777" w:rsidR="00704A88" w:rsidRPr="00C07ED6" w:rsidRDefault="00704A88">
            <w:pPr>
              <w:jc w:val="center"/>
              <w:rPr>
                <w:rFonts w:ascii="Times New Roman" w:hAnsi="Times New Roman"/>
              </w:rPr>
            </w:pPr>
            <w:r w:rsidRPr="00C07ED6">
              <w:rPr>
                <w:rFonts w:ascii="Times New Roman" w:hAnsi="Times New Roman"/>
              </w:rPr>
              <w:t>55</w:t>
            </w:r>
          </w:p>
        </w:tc>
      </w:tr>
    </w:tbl>
    <w:p w14:paraId="05A313F4" w14:textId="77777777" w:rsidR="00704A88" w:rsidRPr="00C07ED6" w:rsidRDefault="00704A88">
      <w:pPr>
        <w:jc w:val="center"/>
        <w:rPr>
          <w:rFonts w:ascii="Times New Roman" w:hAnsi="Times New Roman"/>
        </w:rPr>
        <w:sectPr w:rsidR="00704A88" w:rsidRPr="00C07ED6">
          <w:headerReference w:type="default" r:id="rId43"/>
          <w:pgSz w:w="11880" w:h="16840"/>
          <w:pgMar w:top="720" w:right="620" w:bottom="720" w:left="1140" w:header="720" w:footer="720" w:gutter="0"/>
          <w:pgNumType w:start="25"/>
          <w:cols w:space="720"/>
        </w:sectPr>
      </w:pPr>
    </w:p>
    <w:p w14:paraId="5C4134C8" w14:textId="77777777" w:rsidR="00704A88" w:rsidRPr="00C07ED6" w:rsidRDefault="00704A88">
      <w:pPr>
        <w:jc w:val="center"/>
        <w:rPr>
          <w:rFonts w:ascii="Times New Roman" w:hAnsi="Times New Roman"/>
          <w:b/>
          <w:sz w:val="28"/>
        </w:rPr>
      </w:pPr>
      <w:r w:rsidRPr="00C07ED6">
        <w:rPr>
          <w:rFonts w:ascii="Times New Roman" w:hAnsi="Times New Roman"/>
          <w:b/>
          <w:sz w:val="28"/>
        </w:rPr>
        <w:lastRenderedPageBreak/>
        <w:t>Prophecy Percentages of Each Biblical Book (2 of 2)</w:t>
      </w:r>
    </w:p>
    <w:p w14:paraId="4C92BEE3" w14:textId="77777777" w:rsidR="00704A88" w:rsidRPr="00C07ED6" w:rsidRDefault="00704A88">
      <w:pPr>
        <w:jc w:val="center"/>
        <w:rPr>
          <w:rFonts w:ascii="Times New Roman" w:hAnsi="Times New Roman"/>
          <w:color w:val="000000"/>
          <w:sz w:val="20"/>
        </w:rPr>
      </w:pPr>
      <w:r w:rsidRPr="00C07ED6">
        <w:rPr>
          <w:rFonts w:ascii="Times New Roman" w:hAnsi="Times New Roman"/>
          <w:color w:val="000000"/>
          <w:sz w:val="20"/>
        </w:rPr>
        <w:t xml:space="preserve">Tim LaHaye, ed., </w:t>
      </w:r>
      <w:r w:rsidRPr="00C07ED6">
        <w:rPr>
          <w:rFonts w:ascii="Times New Roman" w:hAnsi="Times New Roman"/>
          <w:i/>
          <w:color w:val="000000"/>
          <w:sz w:val="20"/>
        </w:rPr>
        <w:t>Prophecy Study Bible</w:t>
      </w:r>
      <w:r w:rsidRPr="00C07ED6">
        <w:rPr>
          <w:rFonts w:ascii="Times New Roman" w:hAnsi="Times New Roman"/>
          <w:color w:val="000000"/>
          <w:sz w:val="20"/>
        </w:rPr>
        <w:t xml:space="preserve"> (</w:t>
      </w:r>
      <w:hyperlink r:id="rId44" w:history="1">
        <w:r w:rsidRPr="00C07ED6">
          <w:rPr>
            <w:rStyle w:val="Hyperlink"/>
            <w:rFonts w:ascii="Times New Roman" w:hAnsi="Times New Roman"/>
            <w:color w:val="000000"/>
            <w:sz w:val="20"/>
            <w:u w:val="none"/>
          </w:rPr>
          <w:t>www.prophecybible.com:</w:t>
        </w:r>
      </w:hyperlink>
      <w:r w:rsidRPr="00C07ED6">
        <w:rPr>
          <w:rFonts w:ascii="Times New Roman" w:hAnsi="Times New Roman"/>
          <w:color w:val="000000"/>
          <w:sz w:val="20"/>
        </w:rPr>
        <w:t xml:space="preserve"> AMG Pub., 2000)</w:t>
      </w:r>
    </w:p>
    <w:p w14:paraId="34B1E953" w14:textId="77777777" w:rsidR="00704A88" w:rsidRPr="00C07ED6" w:rsidRDefault="00704A88">
      <w:pPr>
        <w:rPr>
          <w:rFonts w:ascii="Times New Roman" w:hAnsi="Times New Roman"/>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2358"/>
        <w:gridCol w:w="1800"/>
        <w:gridCol w:w="2187"/>
        <w:gridCol w:w="1814"/>
        <w:gridCol w:w="1454"/>
      </w:tblGrid>
      <w:tr w:rsidR="00704A88" w:rsidRPr="00C07ED6" w14:paraId="55A5FE49" w14:textId="77777777">
        <w:tc>
          <w:tcPr>
            <w:tcW w:w="2358" w:type="dxa"/>
            <w:shd w:val="solid" w:color="000000" w:fill="FFFFFF"/>
          </w:tcPr>
          <w:p w14:paraId="2850ED58" w14:textId="77777777" w:rsidR="00704A88" w:rsidRPr="00C07ED6" w:rsidRDefault="00704A88">
            <w:pPr>
              <w:pStyle w:val="Heading1"/>
              <w:rPr>
                <w:rFonts w:ascii="Times New Roman" w:hAnsi="Times New Roman"/>
              </w:rPr>
            </w:pPr>
            <w:r w:rsidRPr="00C07ED6">
              <w:rPr>
                <w:rFonts w:ascii="Times New Roman" w:hAnsi="Times New Roman"/>
              </w:rPr>
              <w:t>NT Book</w:t>
            </w:r>
          </w:p>
        </w:tc>
        <w:tc>
          <w:tcPr>
            <w:tcW w:w="1800" w:type="dxa"/>
            <w:shd w:val="solid" w:color="000000" w:fill="FFFFFF"/>
          </w:tcPr>
          <w:p w14:paraId="43AE1ACA" w14:textId="77777777" w:rsidR="00704A88" w:rsidRPr="00C07ED6" w:rsidRDefault="00704A88">
            <w:pPr>
              <w:ind w:right="342"/>
              <w:jc w:val="center"/>
              <w:rPr>
                <w:rFonts w:ascii="Times New Roman" w:hAnsi="Times New Roman"/>
                <w:b/>
                <w:color w:val="FFFFFF"/>
              </w:rPr>
            </w:pPr>
            <w:r w:rsidRPr="00C07ED6">
              <w:rPr>
                <w:rFonts w:ascii="Times New Roman" w:hAnsi="Times New Roman"/>
                <w:b/>
                <w:color w:val="FFFFFF"/>
              </w:rPr>
              <w:t>Prophecy Percent</w:t>
            </w:r>
          </w:p>
        </w:tc>
        <w:tc>
          <w:tcPr>
            <w:tcW w:w="2187" w:type="dxa"/>
            <w:shd w:val="solid" w:color="000000" w:fill="FFFFFF"/>
          </w:tcPr>
          <w:p w14:paraId="09469EB6" w14:textId="77777777" w:rsidR="00704A88" w:rsidRPr="00C07ED6" w:rsidRDefault="00704A88">
            <w:pPr>
              <w:jc w:val="center"/>
              <w:rPr>
                <w:rFonts w:ascii="Times New Roman" w:hAnsi="Times New Roman"/>
                <w:b/>
                <w:color w:val="FFFFFF"/>
              </w:rPr>
            </w:pPr>
            <w:r w:rsidRPr="00C07ED6">
              <w:rPr>
                <w:rFonts w:ascii="Times New Roman" w:hAnsi="Times New Roman"/>
                <w:b/>
                <w:color w:val="FFFFFF"/>
              </w:rPr>
              <w:t>Number of Prophecies</w:t>
            </w:r>
          </w:p>
        </w:tc>
        <w:tc>
          <w:tcPr>
            <w:tcW w:w="1814" w:type="dxa"/>
            <w:shd w:val="solid" w:color="000000" w:fill="FFFFFF"/>
          </w:tcPr>
          <w:p w14:paraId="75437219" w14:textId="77777777" w:rsidR="00704A88" w:rsidRPr="00C07ED6" w:rsidRDefault="00704A88">
            <w:pPr>
              <w:jc w:val="center"/>
              <w:rPr>
                <w:rFonts w:ascii="Times New Roman" w:hAnsi="Times New Roman"/>
                <w:b/>
                <w:color w:val="FFFFFF"/>
              </w:rPr>
            </w:pPr>
            <w:r w:rsidRPr="00C07ED6">
              <w:rPr>
                <w:rFonts w:ascii="Times New Roman" w:hAnsi="Times New Roman"/>
                <w:b/>
                <w:color w:val="FFFFFF"/>
              </w:rPr>
              <w:t>Prophetic Verses</w:t>
            </w:r>
          </w:p>
        </w:tc>
        <w:tc>
          <w:tcPr>
            <w:tcW w:w="1454" w:type="dxa"/>
            <w:shd w:val="solid" w:color="000000" w:fill="FFFFFF"/>
          </w:tcPr>
          <w:p w14:paraId="377D1BF3" w14:textId="77777777" w:rsidR="00704A88" w:rsidRPr="00C07ED6" w:rsidRDefault="00704A88">
            <w:pPr>
              <w:jc w:val="center"/>
              <w:rPr>
                <w:rFonts w:ascii="Times New Roman" w:hAnsi="Times New Roman"/>
                <w:b/>
                <w:color w:val="FFFFFF"/>
              </w:rPr>
            </w:pPr>
            <w:r w:rsidRPr="00C07ED6">
              <w:rPr>
                <w:rFonts w:ascii="Times New Roman" w:hAnsi="Times New Roman"/>
                <w:b/>
                <w:color w:val="FFFFFF"/>
              </w:rPr>
              <w:t>Total Verses</w:t>
            </w:r>
          </w:p>
        </w:tc>
      </w:tr>
      <w:tr w:rsidR="00704A88" w:rsidRPr="00C07ED6" w14:paraId="26A09B3D" w14:textId="77777777">
        <w:tc>
          <w:tcPr>
            <w:tcW w:w="2358" w:type="dxa"/>
          </w:tcPr>
          <w:p w14:paraId="5C191B85" w14:textId="77777777" w:rsidR="00704A88" w:rsidRPr="00C07ED6" w:rsidRDefault="00704A88">
            <w:pPr>
              <w:jc w:val="left"/>
              <w:rPr>
                <w:rFonts w:ascii="Times New Roman" w:hAnsi="Times New Roman"/>
              </w:rPr>
            </w:pPr>
            <w:r w:rsidRPr="00C07ED6">
              <w:rPr>
                <w:rFonts w:ascii="Times New Roman" w:hAnsi="Times New Roman"/>
              </w:rPr>
              <w:t>Matthew</w:t>
            </w:r>
          </w:p>
        </w:tc>
        <w:tc>
          <w:tcPr>
            <w:tcW w:w="1800" w:type="dxa"/>
          </w:tcPr>
          <w:p w14:paraId="4A41B7D3" w14:textId="77777777" w:rsidR="00704A88" w:rsidRPr="00C07ED6" w:rsidRDefault="00704A88">
            <w:pPr>
              <w:ind w:right="342"/>
              <w:jc w:val="center"/>
              <w:rPr>
                <w:rFonts w:ascii="Times New Roman" w:hAnsi="Times New Roman"/>
              </w:rPr>
            </w:pPr>
            <w:r w:rsidRPr="00C07ED6">
              <w:rPr>
                <w:rFonts w:ascii="Times New Roman" w:hAnsi="Times New Roman"/>
              </w:rPr>
              <w:t>26</w:t>
            </w:r>
          </w:p>
        </w:tc>
        <w:tc>
          <w:tcPr>
            <w:tcW w:w="2187" w:type="dxa"/>
          </w:tcPr>
          <w:p w14:paraId="5635F2D1" w14:textId="77777777" w:rsidR="00704A88" w:rsidRPr="00C07ED6" w:rsidRDefault="00704A88">
            <w:pPr>
              <w:jc w:val="center"/>
              <w:rPr>
                <w:rFonts w:ascii="Times New Roman" w:hAnsi="Times New Roman"/>
              </w:rPr>
            </w:pPr>
            <w:r w:rsidRPr="00C07ED6">
              <w:rPr>
                <w:rFonts w:ascii="Times New Roman" w:hAnsi="Times New Roman"/>
              </w:rPr>
              <w:t>81 (47 OT)</w:t>
            </w:r>
          </w:p>
        </w:tc>
        <w:tc>
          <w:tcPr>
            <w:tcW w:w="1814" w:type="dxa"/>
          </w:tcPr>
          <w:p w14:paraId="6EB11B9B" w14:textId="77777777" w:rsidR="00704A88" w:rsidRPr="00C07ED6" w:rsidRDefault="00704A88">
            <w:pPr>
              <w:jc w:val="center"/>
              <w:rPr>
                <w:rFonts w:ascii="Times New Roman" w:hAnsi="Times New Roman"/>
              </w:rPr>
            </w:pPr>
            <w:r w:rsidRPr="00C07ED6">
              <w:rPr>
                <w:rFonts w:ascii="Times New Roman" w:hAnsi="Times New Roman"/>
              </w:rPr>
              <w:t>278</w:t>
            </w:r>
          </w:p>
        </w:tc>
        <w:tc>
          <w:tcPr>
            <w:tcW w:w="1454" w:type="dxa"/>
          </w:tcPr>
          <w:p w14:paraId="1B7D07CA" w14:textId="77777777" w:rsidR="00704A88" w:rsidRPr="00C07ED6" w:rsidRDefault="00704A88">
            <w:pPr>
              <w:jc w:val="center"/>
              <w:rPr>
                <w:rFonts w:ascii="Times New Roman" w:hAnsi="Times New Roman"/>
              </w:rPr>
            </w:pPr>
            <w:r w:rsidRPr="00C07ED6">
              <w:rPr>
                <w:rFonts w:ascii="Times New Roman" w:hAnsi="Times New Roman"/>
              </w:rPr>
              <w:t>1067</w:t>
            </w:r>
          </w:p>
        </w:tc>
      </w:tr>
      <w:tr w:rsidR="00704A88" w:rsidRPr="00C07ED6" w14:paraId="32853497" w14:textId="77777777">
        <w:tc>
          <w:tcPr>
            <w:tcW w:w="2358" w:type="dxa"/>
          </w:tcPr>
          <w:p w14:paraId="7A70383E" w14:textId="77777777" w:rsidR="00704A88" w:rsidRPr="00C07ED6" w:rsidRDefault="00704A88">
            <w:pPr>
              <w:jc w:val="left"/>
              <w:rPr>
                <w:rFonts w:ascii="Times New Roman" w:hAnsi="Times New Roman"/>
              </w:rPr>
            </w:pPr>
            <w:r w:rsidRPr="00C07ED6">
              <w:rPr>
                <w:rFonts w:ascii="Times New Roman" w:hAnsi="Times New Roman"/>
              </w:rPr>
              <w:t>Mark</w:t>
            </w:r>
          </w:p>
        </w:tc>
        <w:tc>
          <w:tcPr>
            <w:tcW w:w="1800" w:type="dxa"/>
          </w:tcPr>
          <w:p w14:paraId="3E2A8E7F" w14:textId="77777777" w:rsidR="00704A88" w:rsidRPr="00C07ED6" w:rsidRDefault="00704A88">
            <w:pPr>
              <w:ind w:right="342"/>
              <w:jc w:val="center"/>
              <w:rPr>
                <w:rFonts w:ascii="Times New Roman" w:hAnsi="Times New Roman"/>
              </w:rPr>
            </w:pPr>
            <w:r w:rsidRPr="00C07ED6">
              <w:rPr>
                <w:rFonts w:ascii="Times New Roman" w:hAnsi="Times New Roman"/>
              </w:rPr>
              <w:t>19</w:t>
            </w:r>
          </w:p>
        </w:tc>
        <w:tc>
          <w:tcPr>
            <w:tcW w:w="2187" w:type="dxa"/>
          </w:tcPr>
          <w:p w14:paraId="01A96E3D" w14:textId="77777777" w:rsidR="00704A88" w:rsidRPr="00C07ED6" w:rsidRDefault="00704A88">
            <w:pPr>
              <w:jc w:val="center"/>
              <w:rPr>
                <w:rFonts w:ascii="Times New Roman" w:hAnsi="Times New Roman"/>
              </w:rPr>
            </w:pPr>
            <w:r w:rsidRPr="00C07ED6">
              <w:rPr>
                <w:rFonts w:ascii="Times New Roman" w:hAnsi="Times New Roman"/>
              </w:rPr>
              <w:t>? (22 OT)</w:t>
            </w:r>
          </w:p>
        </w:tc>
        <w:tc>
          <w:tcPr>
            <w:tcW w:w="1814" w:type="dxa"/>
          </w:tcPr>
          <w:p w14:paraId="5BF6D44E" w14:textId="77777777" w:rsidR="00704A88" w:rsidRPr="00C07ED6" w:rsidRDefault="00704A88">
            <w:pPr>
              <w:jc w:val="center"/>
              <w:rPr>
                <w:rFonts w:ascii="Times New Roman" w:hAnsi="Times New Roman"/>
              </w:rPr>
            </w:pPr>
            <w:r w:rsidRPr="00C07ED6">
              <w:rPr>
                <w:rFonts w:ascii="Times New Roman" w:hAnsi="Times New Roman"/>
              </w:rPr>
              <w:t>125</w:t>
            </w:r>
          </w:p>
        </w:tc>
        <w:tc>
          <w:tcPr>
            <w:tcW w:w="1454" w:type="dxa"/>
          </w:tcPr>
          <w:p w14:paraId="273B8C61" w14:textId="77777777" w:rsidR="00704A88" w:rsidRPr="00C07ED6" w:rsidRDefault="00704A88">
            <w:pPr>
              <w:jc w:val="center"/>
              <w:rPr>
                <w:rFonts w:ascii="Times New Roman" w:hAnsi="Times New Roman"/>
              </w:rPr>
            </w:pPr>
            <w:r w:rsidRPr="00C07ED6">
              <w:rPr>
                <w:rFonts w:ascii="Times New Roman" w:hAnsi="Times New Roman"/>
              </w:rPr>
              <w:t>662</w:t>
            </w:r>
          </w:p>
        </w:tc>
      </w:tr>
      <w:tr w:rsidR="00704A88" w:rsidRPr="00C07ED6" w14:paraId="44215B93" w14:textId="77777777">
        <w:tc>
          <w:tcPr>
            <w:tcW w:w="2358" w:type="dxa"/>
          </w:tcPr>
          <w:p w14:paraId="3B3F460B" w14:textId="77777777" w:rsidR="00704A88" w:rsidRPr="00C07ED6" w:rsidRDefault="00704A88">
            <w:pPr>
              <w:jc w:val="left"/>
              <w:rPr>
                <w:rFonts w:ascii="Times New Roman" w:hAnsi="Times New Roman"/>
              </w:rPr>
            </w:pPr>
            <w:r w:rsidRPr="00C07ED6">
              <w:rPr>
                <w:rFonts w:ascii="Times New Roman" w:hAnsi="Times New Roman"/>
              </w:rPr>
              <w:t>Luke</w:t>
            </w:r>
          </w:p>
        </w:tc>
        <w:tc>
          <w:tcPr>
            <w:tcW w:w="1800" w:type="dxa"/>
          </w:tcPr>
          <w:p w14:paraId="056EEEE3" w14:textId="77777777" w:rsidR="00704A88" w:rsidRPr="00C07ED6" w:rsidRDefault="00704A88">
            <w:pPr>
              <w:ind w:right="342"/>
              <w:jc w:val="center"/>
              <w:rPr>
                <w:rFonts w:ascii="Times New Roman" w:hAnsi="Times New Roman"/>
              </w:rPr>
            </w:pPr>
            <w:r w:rsidRPr="00C07ED6">
              <w:rPr>
                <w:rFonts w:ascii="Times New Roman" w:hAnsi="Times New Roman"/>
              </w:rPr>
              <w:t>22</w:t>
            </w:r>
          </w:p>
        </w:tc>
        <w:tc>
          <w:tcPr>
            <w:tcW w:w="2187" w:type="dxa"/>
          </w:tcPr>
          <w:p w14:paraId="0BCF3A9B" w14:textId="77777777" w:rsidR="00704A88" w:rsidRPr="00C07ED6" w:rsidRDefault="00704A88">
            <w:pPr>
              <w:jc w:val="center"/>
              <w:rPr>
                <w:rFonts w:ascii="Times New Roman" w:hAnsi="Times New Roman"/>
              </w:rPr>
            </w:pPr>
            <w:r w:rsidRPr="00C07ED6">
              <w:rPr>
                <w:rFonts w:ascii="Times New Roman" w:hAnsi="Times New Roman"/>
              </w:rPr>
              <w:t>75 (24 OT)</w:t>
            </w:r>
          </w:p>
        </w:tc>
        <w:tc>
          <w:tcPr>
            <w:tcW w:w="1814" w:type="dxa"/>
          </w:tcPr>
          <w:p w14:paraId="2808125E" w14:textId="77777777" w:rsidR="00704A88" w:rsidRPr="00C07ED6" w:rsidRDefault="00704A88">
            <w:pPr>
              <w:jc w:val="center"/>
              <w:rPr>
                <w:rFonts w:ascii="Times New Roman" w:hAnsi="Times New Roman"/>
              </w:rPr>
            </w:pPr>
            <w:r w:rsidRPr="00C07ED6">
              <w:rPr>
                <w:rFonts w:ascii="Times New Roman" w:hAnsi="Times New Roman"/>
              </w:rPr>
              <w:t>250</w:t>
            </w:r>
          </w:p>
        </w:tc>
        <w:tc>
          <w:tcPr>
            <w:tcW w:w="1454" w:type="dxa"/>
          </w:tcPr>
          <w:p w14:paraId="58B5739E" w14:textId="77777777" w:rsidR="00704A88" w:rsidRPr="00C07ED6" w:rsidRDefault="00704A88">
            <w:pPr>
              <w:jc w:val="center"/>
              <w:rPr>
                <w:rFonts w:ascii="Times New Roman" w:hAnsi="Times New Roman"/>
              </w:rPr>
            </w:pPr>
            <w:r w:rsidRPr="00C07ED6">
              <w:rPr>
                <w:rFonts w:ascii="Times New Roman" w:hAnsi="Times New Roman"/>
              </w:rPr>
              <w:t>1146</w:t>
            </w:r>
          </w:p>
        </w:tc>
      </w:tr>
      <w:tr w:rsidR="00704A88" w:rsidRPr="00C07ED6" w14:paraId="38C3D7B2" w14:textId="77777777">
        <w:tc>
          <w:tcPr>
            <w:tcW w:w="2358" w:type="dxa"/>
          </w:tcPr>
          <w:p w14:paraId="4EC2F4D0" w14:textId="77777777" w:rsidR="00704A88" w:rsidRPr="00C07ED6" w:rsidRDefault="00704A88">
            <w:pPr>
              <w:jc w:val="left"/>
              <w:rPr>
                <w:rFonts w:ascii="Times New Roman" w:hAnsi="Times New Roman"/>
              </w:rPr>
            </w:pPr>
            <w:r w:rsidRPr="00C07ED6">
              <w:rPr>
                <w:rFonts w:ascii="Times New Roman" w:hAnsi="Times New Roman"/>
              </w:rPr>
              <w:t>John</w:t>
            </w:r>
          </w:p>
        </w:tc>
        <w:tc>
          <w:tcPr>
            <w:tcW w:w="1800" w:type="dxa"/>
          </w:tcPr>
          <w:p w14:paraId="2836A44F" w14:textId="77777777" w:rsidR="00704A88" w:rsidRPr="00C07ED6" w:rsidRDefault="00704A88">
            <w:pPr>
              <w:ind w:right="342"/>
              <w:jc w:val="center"/>
              <w:rPr>
                <w:rFonts w:ascii="Times New Roman" w:hAnsi="Times New Roman"/>
              </w:rPr>
            </w:pPr>
            <w:r w:rsidRPr="00C07ED6">
              <w:rPr>
                <w:rFonts w:ascii="Times New Roman" w:hAnsi="Times New Roman"/>
              </w:rPr>
              <w:t>20</w:t>
            </w:r>
          </w:p>
        </w:tc>
        <w:tc>
          <w:tcPr>
            <w:tcW w:w="2187" w:type="dxa"/>
          </w:tcPr>
          <w:p w14:paraId="534A2EE2" w14:textId="77777777" w:rsidR="00704A88" w:rsidRPr="00C07ED6" w:rsidRDefault="00704A88">
            <w:pPr>
              <w:jc w:val="center"/>
              <w:rPr>
                <w:rFonts w:ascii="Times New Roman" w:hAnsi="Times New Roman"/>
              </w:rPr>
            </w:pPr>
            <w:r w:rsidRPr="00C07ED6">
              <w:rPr>
                <w:rFonts w:ascii="Times New Roman" w:hAnsi="Times New Roman"/>
              </w:rPr>
              <w:t>45 (25 OT)</w:t>
            </w:r>
          </w:p>
        </w:tc>
        <w:tc>
          <w:tcPr>
            <w:tcW w:w="1814" w:type="dxa"/>
          </w:tcPr>
          <w:p w14:paraId="5FF5792E" w14:textId="77777777" w:rsidR="00704A88" w:rsidRPr="00C07ED6" w:rsidRDefault="00704A88">
            <w:pPr>
              <w:jc w:val="center"/>
              <w:rPr>
                <w:rFonts w:ascii="Times New Roman" w:hAnsi="Times New Roman"/>
              </w:rPr>
            </w:pPr>
            <w:r w:rsidRPr="00C07ED6">
              <w:rPr>
                <w:rFonts w:ascii="Times New Roman" w:hAnsi="Times New Roman"/>
              </w:rPr>
              <w:t>180</w:t>
            </w:r>
          </w:p>
        </w:tc>
        <w:tc>
          <w:tcPr>
            <w:tcW w:w="1454" w:type="dxa"/>
          </w:tcPr>
          <w:p w14:paraId="6736B4D2" w14:textId="77777777" w:rsidR="00704A88" w:rsidRPr="00C07ED6" w:rsidRDefault="00704A88">
            <w:pPr>
              <w:jc w:val="center"/>
              <w:rPr>
                <w:rFonts w:ascii="Times New Roman" w:hAnsi="Times New Roman"/>
              </w:rPr>
            </w:pPr>
            <w:r w:rsidRPr="00C07ED6">
              <w:rPr>
                <w:rFonts w:ascii="Times New Roman" w:hAnsi="Times New Roman"/>
              </w:rPr>
              <w:t>866</w:t>
            </w:r>
          </w:p>
        </w:tc>
      </w:tr>
      <w:tr w:rsidR="00704A88" w:rsidRPr="00C07ED6" w14:paraId="0A5FE6AB" w14:textId="77777777">
        <w:tc>
          <w:tcPr>
            <w:tcW w:w="2358" w:type="dxa"/>
          </w:tcPr>
          <w:p w14:paraId="4C36A7B9" w14:textId="77777777" w:rsidR="00704A88" w:rsidRPr="00C07ED6" w:rsidRDefault="00704A88">
            <w:pPr>
              <w:jc w:val="left"/>
              <w:rPr>
                <w:rFonts w:ascii="Times New Roman" w:hAnsi="Times New Roman"/>
              </w:rPr>
            </w:pPr>
            <w:r w:rsidRPr="00C07ED6">
              <w:rPr>
                <w:rFonts w:ascii="Times New Roman" w:hAnsi="Times New Roman"/>
              </w:rPr>
              <w:t>Acts</w:t>
            </w:r>
          </w:p>
        </w:tc>
        <w:tc>
          <w:tcPr>
            <w:tcW w:w="1800" w:type="dxa"/>
          </w:tcPr>
          <w:p w14:paraId="67CD38CD" w14:textId="77777777" w:rsidR="00704A88" w:rsidRPr="00C07ED6" w:rsidRDefault="00704A88">
            <w:pPr>
              <w:ind w:right="342"/>
              <w:jc w:val="center"/>
              <w:rPr>
                <w:rFonts w:ascii="Times New Roman" w:hAnsi="Times New Roman"/>
              </w:rPr>
            </w:pPr>
            <w:r w:rsidRPr="00C07ED6">
              <w:rPr>
                <w:rFonts w:ascii="Times New Roman" w:hAnsi="Times New Roman"/>
              </w:rPr>
              <w:t>13</w:t>
            </w:r>
          </w:p>
        </w:tc>
        <w:tc>
          <w:tcPr>
            <w:tcW w:w="2187" w:type="dxa"/>
          </w:tcPr>
          <w:p w14:paraId="4708ED15" w14:textId="77777777" w:rsidR="00704A88" w:rsidRPr="00C07ED6" w:rsidRDefault="00704A88">
            <w:pPr>
              <w:jc w:val="center"/>
              <w:rPr>
                <w:rFonts w:ascii="Times New Roman" w:hAnsi="Times New Roman"/>
              </w:rPr>
            </w:pPr>
            <w:r w:rsidRPr="00C07ED6">
              <w:rPr>
                <w:rFonts w:ascii="Times New Roman" w:hAnsi="Times New Roman"/>
              </w:rPr>
              <w:t>63 (31 OT)</w:t>
            </w:r>
          </w:p>
        </w:tc>
        <w:tc>
          <w:tcPr>
            <w:tcW w:w="1814" w:type="dxa"/>
          </w:tcPr>
          <w:p w14:paraId="3C7C2BF3" w14:textId="77777777" w:rsidR="00704A88" w:rsidRPr="00C07ED6" w:rsidRDefault="00704A88">
            <w:pPr>
              <w:jc w:val="center"/>
              <w:rPr>
                <w:rFonts w:ascii="Times New Roman" w:hAnsi="Times New Roman"/>
              </w:rPr>
            </w:pPr>
            <w:r w:rsidRPr="00C07ED6">
              <w:rPr>
                <w:rFonts w:ascii="Times New Roman" w:hAnsi="Times New Roman"/>
              </w:rPr>
              <w:t>125</w:t>
            </w:r>
          </w:p>
        </w:tc>
        <w:tc>
          <w:tcPr>
            <w:tcW w:w="1454" w:type="dxa"/>
          </w:tcPr>
          <w:p w14:paraId="02AEE3A5" w14:textId="77777777" w:rsidR="00704A88" w:rsidRPr="00C07ED6" w:rsidRDefault="00704A88">
            <w:pPr>
              <w:jc w:val="center"/>
              <w:rPr>
                <w:rFonts w:ascii="Times New Roman" w:hAnsi="Times New Roman"/>
              </w:rPr>
            </w:pPr>
            <w:r w:rsidRPr="00C07ED6">
              <w:rPr>
                <w:rFonts w:ascii="Times New Roman" w:hAnsi="Times New Roman"/>
              </w:rPr>
              <w:t>1003</w:t>
            </w:r>
          </w:p>
        </w:tc>
      </w:tr>
      <w:tr w:rsidR="00704A88" w:rsidRPr="00C07ED6" w14:paraId="20214BD9" w14:textId="77777777">
        <w:tc>
          <w:tcPr>
            <w:tcW w:w="2358" w:type="dxa"/>
          </w:tcPr>
          <w:p w14:paraId="1C20EAAB" w14:textId="77777777" w:rsidR="00704A88" w:rsidRPr="00C07ED6" w:rsidRDefault="00704A88">
            <w:pPr>
              <w:jc w:val="left"/>
              <w:rPr>
                <w:rFonts w:ascii="Times New Roman" w:hAnsi="Times New Roman"/>
              </w:rPr>
            </w:pPr>
            <w:r w:rsidRPr="00C07ED6">
              <w:rPr>
                <w:rFonts w:ascii="Times New Roman" w:hAnsi="Times New Roman"/>
              </w:rPr>
              <w:t>Romans</w:t>
            </w:r>
          </w:p>
        </w:tc>
        <w:tc>
          <w:tcPr>
            <w:tcW w:w="1800" w:type="dxa"/>
          </w:tcPr>
          <w:p w14:paraId="35D7639A" w14:textId="77777777" w:rsidR="00704A88" w:rsidRPr="00C07ED6" w:rsidRDefault="00704A88">
            <w:pPr>
              <w:ind w:right="342"/>
              <w:jc w:val="center"/>
              <w:rPr>
                <w:rFonts w:ascii="Times New Roman" w:hAnsi="Times New Roman"/>
              </w:rPr>
            </w:pPr>
            <w:r w:rsidRPr="00C07ED6">
              <w:rPr>
                <w:rFonts w:ascii="Times New Roman" w:hAnsi="Times New Roman"/>
              </w:rPr>
              <w:t>21</w:t>
            </w:r>
          </w:p>
        </w:tc>
        <w:tc>
          <w:tcPr>
            <w:tcW w:w="2187" w:type="dxa"/>
          </w:tcPr>
          <w:p w14:paraId="2314CC19" w14:textId="77777777" w:rsidR="00704A88" w:rsidRPr="00C07ED6" w:rsidRDefault="00704A88">
            <w:pPr>
              <w:jc w:val="center"/>
              <w:rPr>
                <w:rFonts w:ascii="Times New Roman" w:hAnsi="Times New Roman"/>
              </w:rPr>
            </w:pPr>
            <w:r w:rsidRPr="00C07ED6">
              <w:rPr>
                <w:rFonts w:ascii="Times New Roman" w:hAnsi="Times New Roman"/>
              </w:rPr>
              <w:t>29 (58 OT)</w:t>
            </w:r>
          </w:p>
        </w:tc>
        <w:tc>
          <w:tcPr>
            <w:tcW w:w="1814" w:type="dxa"/>
          </w:tcPr>
          <w:p w14:paraId="6FE69F44" w14:textId="77777777" w:rsidR="00704A88" w:rsidRPr="00C07ED6" w:rsidRDefault="00704A88">
            <w:pPr>
              <w:jc w:val="center"/>
              <w:rPr>
                <w:rFonts w:ascii="Times New Roman" w:hAnsi="Times New Roman"/>
              </w:rPr>
            </w:pPr>
            <w:r w:rsidRPr="00C07ED6">
              <w:rPr>
                <w:rFonts w:ascii="Times New Roman" w:hAnsi="Times New Roman"/>
              </w:rPr>
              <w:t>91</w:t>
            </w:r>
          </w:p>
        </w:tc>
        <w:tc>
          <w:tcPr>
            <w:tcW w:w="1454" w:type="dxa"/>
          </w:tcPr>
          <w:p w14:paraId="7D78D8C7" w14:textId="77777777" w:rsidR="00704A88" w:rsidRPr="00C07ED6" w:rsidRDefault="00704A88">
            <w:pPr>
              <w:jc w:val="center"/>
              <w:rPr>
                <w:rFonts w:ascii="Times New Roman" w:hAnsi="Times New Roman"/>
              </w:rPr>
            </w:pPr>
            <w:r w:rsidRPr="00C07ED6">
              <w:rPr>
                <w:rFonts w:ascii="Times New Roman" w:hAnsi="Times New Roman"/>
              </w:rPr>
              <w:t>433</w:t>
            </w:r>
          </w:p>
        </w:tc>
      </w:tr>
      <w:tr w:rsidR="00704A88" w:rsidRPr="00C07ED6" w14:paraId="21BA8E19" w14:textId="77777777">
        <w:tc>
          <w:tcPr>
            <w:tcW w:w="2358" w:type="dxa"/>
          </w:tcPr>
          <w:p w14:paraId="3867798E" w14:textId="77777777" w:rsidR="00704A88" w:rsidRPr="00C07ED6" w:rsidRDefault="00704A88">
            <w:pPr>
              <w:jc w:val="left"/>
              <w:rPr>
                <w:rFonts w:ascii="Times New Roman" w:hAnsi="Times New Roman"/>
              </w:rPr>
            </w:pPr>
            <w:r w:rsidRPr="00C07ED6">
              <w:rPr>
                <w:rFonts w:ascii="Times New Roman" w:hAnsi="Times New Roman"/>
              </w:rPr>
              <w:t>1 Corinthians</w:t>
            </w:r>
          </w:p>
        </w:tc>
        <w:tc>
          <w:tcPr>
            <w:tcW w:w="1800" w:type="dxa"/>
          </w:tcPr>
          <w:p w14:paraId="74AF1F7D" w14:textId="77777777" w:rsidR="00704A88" w:rsidRPr="00C07ED6" w:rsidRDefault="00704A88">
            <w:pPr>
              <w:ind w:right="342"/>
              <w:jc w:val="center"/>
              <w:rPr>
                <w:rFonts w:ascii="Times New Roman" w:hAnsi="Times New Roman"/>
              </w:rPr>
            </w:pPr>
            <w:r w:rsidRPr="00C07ED6">
              <w:rPr>
                <w:rFonts w:ascii="Times New Roman" w:hAnsi="Times New Roman"/>
              </w:rPr>
              <w:t>19</w:t>
            </w:r>
          </w:p>
        </w:tc>
        <w:tc>
          <w:tcPr>
            <w:tcW w:w="2187" w:type="dxa"/>
          </w:tcPr>
          <w:p w14:paraId="7D57F59E" w14:textId="77777777" w:rsidR="00704A88" w:rsidRPr="00C07ED6" w:rsidRDefault="00704A88">
            <w:pPr>
              <w:jc w:val="center"/>
              <w:rPr>
                <w:rFonts w:ascii="Times New Roman" w:hAnsi="Times New Roman"/>
              </w:rPr>
            </w:pPr>
            <w:r w:rsidRPr="00C07ED6">
              <w:rPr>
                <w:rFonts w:ascii="Times New Roman" w:hAnsi="Times New Roman"/>
              </w:rPr>
              <w:t>? (17 OT)</w:t>
            </w:r>
          </w:p>
        </w:tc>
        <w:tc>
          <w:tcPr>
            <w:tcW w:w="1814" w:type="dxa"/>
          </w:tcPr>
          <w:p w14:paraId="3276AE4D" w14:textId="77777777" w:rsidR="00704A88" w:rsidRPr="00C07ED6" w:rsidRDefault="00704A88">
            <w:pPr>
              <w:jc w:val="center"/>
              <w:rPr>
                <w:rFonts w:ascii="Times New Roman" w:hAnsi="Times New Roman"/>
              </w:rPr>
            </w:pPr>
            <w:r w:rsidRPr="00C07ED6">
              <w:rPr>
                <w:rFonts w:ascii="Times New Roman" w:hAnsi="Times New Roman"/>
              </w:rPr>
              <w:t>85</w:t>
            </w:r>
          </w:p>
        </w:tc>
        <w:tc>
          <w:tcPr>
            <w:tcW w:w="1454" w:type="dxa"/>
          </w:tcPr>
          <w:p w14:paraId="0E099C36" w14:textId="77777777" w:rsidR="00704A88" w:rsidRPr="00C07ED6" w:rsidRDefault="00704A88">
            <w:pPr>
              <w:jc w:val="center"/>
              <w:rPr>
                <w:rFonts w:ascii="Times New Roman" w:hAnsi="Times New Roman"/>
              </w:rPr>
            </w:pPr>
            <w:r w:rsidRPr="00C07ED6">
              <w:rPr>
                <w:rFonts w:ascii="Times New Roman" w:hAnsi="Times New Roman"/>
              </w:rPr>
              <w:t>437</w:t>
            </w:r>
          </w:p>
        </w:tc>
      </w:tr>
      <w:tr w:rsidR="00704A88" w:rsidRPr="00C07ED6" w14:paraId="11269903" w14:textId="77777777">
        <w:tc>
          <w:tcPr>
            <w:tcW w:w="2358" w:type="dxa"/>
          </w:tcPr>
          <w:p w14:paraId="0CEA1DB1" w14:textId="77777777" w:rsidR="00704A88" w:rsidRPr="00C07ED6" w:rsidRDefault="00704A88">
            <w:pPr>
              <w:jc w:val="left"/>
              <w:rPr>
                <w:rFonts w:ascii="Times New Roman" w:hAnsi="Times New Roman"/>
              </w:rPr>
            </w:pPr>
            <w:r w:rsidRPr="00C07ED6">
              <w:rPr>
                <w:rFonts w:ascii="Times New Roman" w:hAnsi="Times New Roman"/>
              </w:rPr>
              <w:t>2 Corinthians</w:t>
            </w:r>
          </w:p>
        </w:tc>
        <w:tc>
          <w:tcPr>
            <w:tcW w:w="1800" w:type="dxa"/>
          </w:tcPr>
          <w:p w14:paraId="0C81C328" w14:textId="77777777" w:rsidR="00704A88" w:rsidRPr="00C07ED6" w:rsidRDefault="00704A88">
            <w:pPr>
              <w:ind w:right="342"/>
              <w:jc w:val="center"/>
              <w:rPr>
                <w:rFonts w:ascii="Times New Roman" w:hAnsi="Times New Roman"/>
              </w:rPr>
            </w:pPr>
            <w:r w:rsidRPr="00C07ED6">
              <w:rPr>
                <w:rFonts w:ascii="Times New Roman" w:hAnsi="Times New Roman"/>
              </w:rPr>
              <w:t>5</w:t>
            </w:r>
          </w:p>
        </w:tc>
        <w:tc>
          <w:tcPr>
            <w:tcW w:w="2187" w:type="dxa"/>
          </w:tcPr>
          <w:p w14:paraId="69287D51" w14:textId="77777777" w:rsidR="00704A88" w:rsidRPr="00C07ED6" w:rsidRDefault="00704A88">
            <w:pPr>
              <w:jc w:val="center"/>
              <w:rPr>
                <w:rFonts w:ascii="Times New Roman" w:hAnsi="Times New Roman"/>
              </w:rPr>
            </w:pPr>
            <w:r w:rsidRPr="00C07ED6">
              <w:rPr>
                <w:rFonts w:ascii="Times New Roman" w:hAnsi="Times New Roman"/>
              </w:rPr>
              <w:t>7 (9 OT)</w:t>
            </w:r>
          </w:p>
        </w:tc>
        <w:tc>
          <w:tcPr>
            <w:tcW w:w="1814" w:type="dxa"/>
          </w:tcPr>
          <w:p w14:paraId="515C7793" w14:textId="77777777" w:rsidR="00704A88" w:rsidRPr="00C07ED6" w:rsidRDefault="00704A88">
            <w:pPr>
              <w:jc w:val="center"/>
              <w:rPr>
                <w:rFonts w:ascii="Times New Roman" w:hAnsi="Times New Roman"/>
              </w:rPr>
            </w:pPr>
            <w:r w:rsidRPr="00C07ED6">
              <w:rPr>
                <w:rFonts w:ascii="Times New Roman" w:hAnsi="Times New Roman"/>
              </w:rPr>
              <w:t>12</w:t>
            </w:r>
          </w:p>
        </w:tc>
        <w:tc>
          <w:tcPr>
            <w:tcW w:w="1454" w:type="dxa"/>
          </w:tcPr>
          <w:p w14:paraId="63641280" w14:textId="77777777" w:rsidR="00704A88" w:rsidRPr="00C07ED6" w:rsidRDefault="00704A88">
            <w:pPr>
              <w:jc w:val="center"/>
              <w:rPr>
                <w:rFonts w:ascii="Times New Roman" w:hAnsi="Times New Roman"/>
              </w:rPr>
            </w:pPr>
            <w:r w:rsidRPr="00C07ED6">
              <w:rPr>
                <w:rFonts w:ascii="Times New Roman" w:hAnsi="Times New Roman"/>
              </w:rPr>
              <w:t>257</w:t>
            </w:r>
          </w:p>
        </w:tc>
      </w:tr>
      <w:tr w:rsidR="00704A88" w:rsidRPr="00C07ED6" w14:paraId="432E3A61" w14:textId="77777777">
        <w:tc>
          <w:tcPr>
            <w:tcW w:w="2358" w:type="dxa"/>
          </w:tcPr>
          <w:p w14:paraId="10C8B9C5" w14:textId="77777777" w:rsidR="00704A88" w:rsidRPr="00C07ED6" w:rsidRDefault="00704A88">
            <w:pPr>
              <w:jc w:val="left"/>
              <w:rPr>
                <w:rFonts w:ascii="Times New Roman" w:hAnsi="Times New Roman"/>
              </w:rPr>
            </w:pPr>
            <w:r w:rsidRPr="00C07ED6">
              <w:rPr>
                <w:rFonts w:ascii="Times New Roman" w:hAnsi="Times New Roman"/>
              </w:rPr>
              <w:t>Galatians</w:t>
            </w:r>
          </w:p>
        </w:tc>
        <w:tc>
          <w:tcPr>
            <w:tcW w:w="1800" w:type="dxa"/>
          </w:tcPr>
          <w:p w14:paraId="7F8B7E73" w14:textId="77777777" w:rsidR="00704A88" w:rsidRPr="00C07ED6" w:rsidRDefault="00704A88">
            <w:pPr>
              <w:ind w:right="342"/>
              <w:jc w:val="center"/>
              <w:rPr>
                <w:rFonts w:ascii="Times New Roman" w:hAnsi="Times New Roman"/>
              </w:rPr>
            </w:pPr>
            <w:r w:rsidRPr="00C07ED6">
              <w:rPr>
                <w:rFonts w:ascii="Times New Roman" w:hAnsi="Times New Roman"/>
              </w:rPr>
              <w:t>11</w:t>
            </w:r>
          </w:p>
        </w:tc>
        <w:tc>
          <w:tcPr>
            <w:tcW w:w="2187" w:type="dxa"/>
          </w:tcPr>
          <w:p w14:paraId="257EF159" w14:textId="77777777" w:rsidR="00704A88" w:rsidRPr="00C07ED6" w:rsidRDefault="00704A88">
            <w:pPr>
              <w:jc w:val="center"/>
              <w:rPr>
                <w:rFonts w:ascii="Times New Roman" w:hAnsi="Times New Roman"/>
              </w:rPr>
            </w:pPr>
            <w:r w:rsidRPr="00C07ED6">
              <w:rPr>
                <w:rFonts w:ascii="Times New Roman" w:hAnsi="Times New Roman"/>
              </w:rPr>
              <w:t>7 (10 OT)</w:t>
            </w:r>
          </w:p>
        </w:tc>
        <w:tc>
          <w:tcPr>
            <w:tcW w:w="1814" w:type="dxa"/>
          </w:tcPr>
          <w:p w14:paraId="11FDA8A5" w14:textId="77777777" w:rsidR="00704A88" w:rsidRPr="00C07ED6" w:rsidRDefault="00704A88">
            <w:pPr>
              <w:jc w:val="center"/>
              <w:rPr>
                <w:rFonts w:ascii="Times New Roman" w:hAnsi="Times New Roman"/>
              </w:rPr>
            </w:pPr>
            <w:r w:rsidRPr="00C07ED6">
              <w:rPr>
                <w:rFonts w:ascii="Times New Roman" w:hAnsi="Times New Roman"/>
              </w:rPr>
              <w:t>16</w:t>
            </w:r>
          </w:p>
        </w:tc>
        <w:tc>
          <w:tcPr>
            <w:tcW w:w="1454" w:type="dxa"/>
          </w:tcPr>
          <w:p w14:paraId="4B3B7617" w14:textId="77777777" w:rsidR="00704A88" w:rsidRPr="00C07ED6" w:rsidRDefault="00704A88">
            <w:pPr>
              <w:jc w:val="center"/>
              <w:rPr>
                <w:rFonts w:ascii="Times New Roman" w:hAnsi="Times New Roman"/>
              </w:rPr>
            </w:pPr>
            <w:r w:rsidRPr="00C07ED6">
              <w:rPr>
                <w:rFonts w:ascii="Times New Roman" w:hAnsi="Times New Roman"/>
              </w:rPr>
              <w:t>149</w:t>
            </w:r>
          </w:p>
        </w:tc>
      </w:tr>
      <w:tr w:rsidR="00704A88" w:rsidRPr="00C07ED6" w14:paraId="5B19E87D" w14:textId="77777777">
        <w:tc>
          <w:tcPr>
            <w:tcW w:w="2358" w:type="dxa"/>
          </w:tcPr>
          <w:p w14:paraId="5F8275E6" w14:textId="77777777" w:rsidR="00704A88" w:rsidRPr="00C07ED6" w:rsidRDefault="00704A88">
            <w:pPr>
              <w:jc w:val="left"/>
              <w:rPr>
                <w:rFonts w:ascii="Times New Roman" w:hAnsi="Times New Roman"/>
              </w:rPr>
            </w:pPr>
            <w:r w:rsidRPr="00C07ED6">
              <w:rPr>
                <w:rFonts w:ascii="Times New Roman" w:hAnsi="Times New Roman"/>
              </w:rPr>
              <w:t>Ephesians</w:t>
            </w:r>
          </w:p>
        </w:tc>
        <w:tc>
          <w:tcPr>
            <w:tcW w:w="1800" w:type="dxa"/>
          </w:tcPr>
          <w:p w14:paraId="2AF1F084" w14:textId="77777777" w:rsidR="00704A88" w:rsidRPr="00C07ED6" w:rsidRDefault="00704A88">
            <w:pPr>
              <w:ind w:right="342"/>
              <w:jc w:val="center"/>
              <w:rPr>
                <w:rFonts w:ascii="Times New Roman" w:hAnsi="Times New Roman"/>
              </w:rPr>
            </w:pPr>
            <w:r w:rsidRPr="00C07ED6">
              <w:rPr>
                <w:rFonts w:ascii="Times New Roman" w:hAnsi="Times New Roman"/>
              </w:rPr>
              <w:t>5</w:t>
            </w:r>
          </w:p>
        </w:tc>
        <w:tc>
          <w:tcPr>
            <w:tcW w:w="2187" w:type="dxa"/>
          </w:tcPr>
          <w:p w14:paraId="1EA4CA60" w14:textId="77777777" w:rsidR="00704A88" w:rsidRPr="00C07ED6" w:rsidRDefault="00704A88">
            <w:pPr>
              <w:jc w:val="center"/>
              <w:rPr>
                <w:rFonts w:ascii="Times New Roman" w:hAnsi="Times New Roman"/>
              </w:rPr>
            </w:pPr>
            <w:r w:rsidRPr="00C07ED6">
              <w:rPr>
                <w:rFonts w:ascii="Times New Roman" w:hAnsi="Times New Roman"/>
              </w:rPr>
              <w:t>? (4 OT)</w:t>
            </w:r>
          </w:p>
        </w:tc>
        <w:tc>
          <w:tcPr>
            <w:tcW w:w="1814" w:type="dxa"/>
          </w:tcPr>
          <w:p w14:paraId="32F49739" w14:textId="77777777" w:rsidR="00704A88" w:rsidRPr="00C07ED6" w:rsidRDefault="00704A88">
            <w:pPr>
              <w:jc w:val="center"/>
              <w:rPr>
                <w:rFonts w:ascii="Times New Roman" w:hAnsi="Times New Roman"/>
              </w:rPr>
            </w:pPr>
            <w:r w:rsidRPr="00C07ED6">
              <w:rPr>
                <w:rFonts w:ascii="Times New Roman" w:hAnsi="Times New Roman"/>
              </w:rPr>
              <w:t>8</w:t>
            </w:r>
          </w:p>
        </w:tc>
        <w:tc>
          <w:tcPr>
            <w:tcW w:w="1454" w:type="dxa"/>
          </w:tcPr>
          <w:p w14:paraId="6C5A3115" w14:textId="77777777" w:rsidR="00704A88" w:rsidRPr="00C07ED6" w:rsidRDefault="00704A88">
            <w:pPr>
              <w:jc w:val="center"/>
              <w:rPr>
                <w:rFonts w:ascii="Times New Roman" w:hAnsi="Times New Roman"/>
              </w:rPr>
            </w:pPr>
            <w:r w:rsidRPr="00C07ED6">
              <w:rPr>
                <w:rFonts w:ascii="Times New Roman" w:hAnsi="Times New Roman"/>
              </w:rPr>
              <w:t>155</w:t>
            </w:r>
          </w:p>
        </w:tc>
      </w:tr>
      <w:tr w:rsidR="00704A88" w:rsidRPr="00C07ED6" w14:paraId="7A887CA2" w14:textId="77777777">
        <w:tc>
          <w:tcPr>
            <w:tcW w:w="2358" w:type="dxa"/>
          </w:tcPr>
          <w:p w14:paraId="0BF8F8FA" w14:textId="77777777" w:rsidR="00704A88" w:rsidRPr="00C07ED6" w:rsidRDefault="00704A88">
            <w:pPr>
              <w:jc w:val="left"/>
              <w:rPr>
                <w:rFonts w:ascii="Times New Roman" w:hAnsi="Times New Roman"/>
              </w:rPr>
            </w:pPr>
            <w:r w:rsidRPr="00C07ED6">
              <w:rPr>
                <w:rFonts w:ascii="Times New Roman" w:hAnsi="Times New Roman"/>
              </w:rPr>
              <w:t>Philippians</w:t>
            </w:r>
          </w:p>
        </w:tc>
        <w:tc>
          <w:tcPr>
            <w:tcW w:w="1800" w:type="dxa"/>
          </w:tcPr>
          <w:p w14:paraId="69744212" w14:textId="77777777" w:rsidR="00704A88" w:rsidRPr="00C07ED6" w:rsidRDefault="00704A88">
            <w:pPr>
              <w:ind w:right="342"/>
              <w:jc w:val="center"/>
              <w:rPr>
                <w:rFonts w:ascii="Times New Roman" w:hAnsi="Times New Roman"/>
              </w:rPr>
            </w:pPr>
            <w:r w:rsidRPr="00C07ED6">
              <w:rPr>
                <w:rFonts w:ascii="Times New Roman" w:hAnsi="Times New Roman"/>
              </w:rPr>
              <w:t>10</w:t>
            </w:r>
          </w:p>
        </w:tc>
        <w:tc>
          <w:tcPr>
            <w:tcW w:w="2187" w:type="dxa"/>
          </w:tcPr>
          <w:p w14:paraId="2C178FAC" w14:textId="77777777" w:rsidR="00704A88" w:rsidRPr="00C07ED6" w:rsidRDefault="00704A88">
            <w:pPr>
              <w:jc w:val="center"/>
              <w:rPr>
                <w:rFonts w:ascii="Times New Roman" w:hAnsi="Times New Roman"/>
              </w:rPr>
            </w:pPr>
            <w:r w:rsidRPr="00C07ED6">
              <w:rPr>
                <w:rFonts w:ascii="Times New Roman" w:hAnsi="Times New Roman"/>
              </w:rPr>
              <w:t>? (1 OT)</w:t>
            </w:r>
          </w:p>
        </w:tc>
        <w:tc>
          <w:tcPr>
            <w:tcW w:w="1814" w:type="dxa"/>
          </w:tcPr>
          <w:p w14:paraId="1EEF78E0" w14:textId="77777777" w:rsidR="00704A88" w:rsidRPr="00C07ED6" w:rsidRDefault="00704A88">
            <w:pPr>
              <w:jc w:val="center"/>
              <w:rPr>
                <w:rFonts w:ascii="Times New Roman" w:hAnsi="Times New Roman"/>
              </w:rPr>
            </w:pPr>
            <w:r w:rsidRPr="00C07ED6">
              <w:rPr>
                <w:rFonts w:ascii="Times New Roman" w:hAnsi="Times New Roman"/>
              </w:rPr>
              <w:t>10</w:t>
            </w:r>
          </w:p>
        </w:tc>
        <w:tc>
          <w:tcPr>
            <w:tcW w:w="1454" w:type="dxa"/>
          </w:tcPr>
          <w:p w14:paraId="63FCF679" w14:textId="77777777" w:rsidR="00704A88" w:rsidRPr="00C07ED6" w:rsidRDefault="00704A88">
            <w:pPr>
              <w:jc w:val="center"/>
              <w:rPr>
                <w:rFonts w:ascii="Times New Roman" w:hAnsi="Times New Roman"/>
              </w:rPr>
            </w:pPr>
            <w:r w:rsidRPr="00C07ED6">
              <w:rPr>
                <w:rFonts w:ascii="Times New Roman" w:hAnsi="Times New Roman"/>
              </w:rPr>
              <w:t>104</w:t>
            </w:r>
          </w:p>
        </w:tc>
      </w:tr>
      <w:tr w:rsidR="00704A88" w:rsidRPr="00C07ED6" w14:paraId="16F44025" w14:textId="77777777">
        <w:tc>
          <w:tcPr>
            <w:tcW w:w="2358" w:type="dxa"/>
          </w:tcPr>
          <w:p w14:paraId="61225CA5" w14:textId="77777777" w:rsidR="00704A88" w:rsidRPr="00C07ED6" w:rsidRDefault="00704A88">
            <w:pPr>
              <w:jc w:val="left"/>
              <w:rPr>
                <w:rFonts w:ascii="Times New Roman" w:hAnsi="Times New Roman"/>
              </w:rPr>
            </w:pPr>
            <w:r w:rsidRPr="00C07ED6">
              <w:rPr>
                <w:rFonts w:ascii="Times New Roman" w:hAnsi="Times New Roman"/>
              </w:rPr>
              <w:t>Colossians</w:t>
            </w:r>
          </w:p>
        </w:tc>
        <w:tc>
          <w:tcPr>
            <w:tcW w:w="1800" w:type="dxa"/>
          </w:tcPr>
          <w:p w14:paraId="7E490147" w14:textId="77777777" w:rsidR="00704A88" w:rsidRPr="00C07ED6" w:rsidRDefault="00704A88">
            <w:pPr>
              <w:ind w:right="342"/>
              <w:jc w:val="center"/>
              <w:rPr>
                <w:rFonts w:ascii="Times New Roman" w:hAnsi="Times New Roman"/>
              </w:rPr>
            </w:pPr>
            <w:r w:rsidRPr="00C07ED6">
              <w:rPr>
                <w:rFonts w:ascii="Times New Roman" w:hAnsi="Times New Roman"/>
              </w:rPr>
              <w:t>9</w:t>
            </w:r>
          </w:p>
        </w:tc>
        <w:tc>
          <w:tcPr>
            <w:tcW w:w="2187" w:type="dxa"/>
          </w:tcPr>
          <w:p w14:paraId="51C2EABE" w14:textId="77777777" w:rsidR="00704A88" w:rsidRPr="00C07ED6" w:rsidRDefault="00704A88">
            <w:pPr>
              <w:jc w:val="center"/>
              <w:rPr>
                <w:rFonts w:ascii="Times New Roman" w:hAnsi="Times New Roman"/>
              </w:rPr>
            </w:pPr>
            <w:r w:rsidRPr="00C07ED6">
              <w:rPr>
                <w:rFonts w:ascii="Times New Roman" w:hAnsi="Times New Roman"/>
              </w:rPr>
              <w:t>? (0 OT)</w:t>
            </w:r>
          </w:p>
        </w:tc>
        <w:tc>
          <w:tcPr>
            <w:tcW w:w="1814" w:type="dxa"/>
          </w:tcPr>
          <w:p w14:paraId="3DB44EDE" w14:textId="77777777" w:rsidR="00704A88" w:rsidRPr="00C07ED6" w:rsidRDefault="00704A88">
            <w:pPr>
              <w:jc w:val="center"/>
              <w:rPr>
                <w:rFonts w:ascii="Times New Roman" w:hAnsi="Times New Roman"/>
              </w:rPr>
            </w:pPr>
            <w:r w:rsidRPr="00C07ED6">
              <w:rPr>
                <w:rFonts w:ascii="Times New Roman" w:hAnsi="Times New Roman"/>
              </w:rPr>
              <w:t>9</w:t>
            </w:r>
          </w:p>
        </w:tc>
        <w:tc>
          <w:tcPr>
            <w:tcW w:w="1454" w:type="dxa"/>
          </w:tcPr>
          <w:p w14:paraId="49427E4E" w14:textId="77777777" w:rsidR="00704A88" w:rsidRPr="00C07ED6" w:rsidRDefault="00704A88">
            <w:pPr>
              <w:jc w:val="center"/>
              <w:rPr>
                <w:rFonts w:ascii="Times New Roman" w:hAnsi="Times New Roman"/>
              </w:rPr>
            </w:pPr>
            <w:r w:rsidRPr="00C07ED6">
              <w:rPr>
                <w:rFonts w:ascii="Times New Roman" w:hAnsi="Times New Roman"/>
              </w:rPr>
              <w:t>95</w:t>
            </w:r>
          </w:p>
        </w:tc>
      </w:tr>
      <w:tr w:rsidR="00704A88" w:rsidRPr="00C07ED6" w14:paraId="0ADBCB97" w14:textId="77777777">
        <w:tc>
          <w:tcPr>
            <w:tcW w:w="2358" w:type="dxa"/>
          </w:tcPr>
          <w:p w14:paraId="334D7BB2" w14:textId="77777777" w:rsidR="00704A88" w:rsidRPr="00C07ED6" w:rsidRDefault="00704A88">
            <w:pPr>
              <w:jc w:val="left"/>
              <w:rPr>
                <w:rFonts w:ascii="Times New Roman" w:hAnsi="Times New Roman"/>
              </w:rPr>
            </w:pPr>
            <w:r w:rsidRPr="00C07ED6">
              <w:rPr>
                <w:rFonts w:ascii="Times New Roman" w:hAnsi="Times New Roman"/>
              </w:rPr>
              <w:t>1 Thessalonians</w:t>
            </w:r>
          </w:p>
        </w:tc>
        <w:tc>
          <w:tcPr>
            <w:tcW w:w="1800" w:type="dxa"/>
          </w:tcPr>
          <w:p w14:paraId="3E8F349B" w14:textId="77777777" w:rsidR="00704A88" w:rsidRPr="00C07ED6" w:rsidRDefault="00704A88">
            <w:pPr>
              <w:ind w:right="342"/>
              <w:jc w:val="center"/>
              <w:rPr>
                <w:rFonts w:ascii="Times New Roman" w:hAnsi="Times New Roman"/>
              </w:rPr>
            </w:pPr>
            <w:r w:rsidRPr="00C07ED6">
              <w:rPr>
                <w:rFonts w:ascii="Times New Roman" w:hAnsi="Times New Roman"/>
              </w:rPr>
              <w:t>18</w:t>
            </w:r>
          </w:p>
        </w:tc>
        <w:tc>
          <w:tcPr>
            <w:tcW w:w="2187" w:type="dxa"/>
          </w:tcPr>
          <w:p w14:paraId="16E1E917" w14:textId="77777777" w:rsidR="00704A88" w:rsidRPr="00C07ED6" w:rsidRDefault="00704A88">
            <w:pPr>
              <w:jc w:val="center"/>
              <w:rPr>
                <w:rFonts w:ascii="Times New Roman" w:hAnsi="Times New Roman"/>
              </w:rPr>
            </w:pPr>
            <w:r w:rsidRPr="00C07ED6">
              <w:rPr>
                <w:rFonts w:ascii="Times New Roman" w:hAnsi="Times New Roman"/>
              </w:rPr>
              <w:t>? (0 OT)</w:t>
            </w:r>
          </w:p>
        </w:tc>
        <w:tc>
          <w:tcPr>
            <w:tcW w:w="1814" w:type="dxa"/>
          </w:tcPr>
          <w:p w14:paraId="73B7D578" w14:textId="77777777" w:rsidR="00704A88" w:rsidRPr="00C07ED6" w:rsidRDefault="00704A88">
            <w:pPr>
              <w:jc w:val="center"/>
              <w:rPr>
                <w:rFonts w:ascii="Times New Roman" w:hAnsi="Times New Roman"/>
              </w:rPr>
            </w:pPr>
            <w:r w:rsidRPr="00C07ED6">
              <w:rPr>
                <w:rFonts w:ascii="Times New Roman" w:hAnsi="Times New Roman"/>
              </w:rPr>
              <w:t>16</w:t>
            </w:r>
          </w:p>
        </w:tc>
        <w:tc>
          <w:tcPr>
            <w:tcW w:w="1454" w:type="dxa"/>
          </w:tcPr>
          <w:p w14:paraId="6E854CAF" w14:textId="77777777" w:rsidR="00704A88" w:rsidRPr="00C07ED6" w:rsidRDefault="00704A88">
            <w:pPr>
              <w:jc w:val="center"/>
              <w:rPr>
                <w:rFonts w:ascii="Times New Roman" w:hAnsi="Times New Roman"/>
              </w:rPr>
            </w:pPr>
            <w:r w:rsidRPr="00C07ED6">
              <w:rPr>
                <w:rFonts w:ascii="Times New Roman" w:hAnsi="Times New Roman"/>
              </w:rPr>
              <w:t>89</w:t>
            </w:r>
          </w:p>
        </w:tc>
      </w:tr>
      <w:tr w:rsidR="00704A88" w:rsidRPr="00C07ED6" w14:paraId="51063EDB" w14:textId="77777777">
        <w:tc>
          <w:tcPr>
            <w:tcW w:w="2358" w:type="dxa"/>
          </w:tcPr>
          <w:p w14:paraId="2D1E16A1" w14:textId="77777777" w:rsidR="00704A88" w:rsidRPr="00C07ED6" w:rsidRDefault="00704A88">
            <w:pPr>
              <w:jc w:val="left"/>
              <w:rPr>
                <w:rFonts w:ascii="Times New Roman" w:hAnsi="Times New Roman"/>
              </w:rPr>
            </w:pPr>
            <w:r w:rsidRPr="00C07ED6">
              <w:rPr>
                <w:rFonts w:ascii="Times New Roman" w:hAnsi="Times New Roman"/>
              </w:rPr>
              <w:t>2 Thessalonians</w:t>
            </w:r>
          </w:p>
        </w:tc>
        <w:tc>
          <w:tcPr>
            <w:tcW w:w="1800" w:type="dxa"/>
          </w:tcPr>
          <w:p w14:paraId="7656EFDB" w14:textId="77777777" w:rsidR="00704A88" w:rsidRPr="00C07ED6" w:rsidRDefault="00704A88">
            <w:pPr>
              <w:ind w:right="342"/>
              <w:jc w:val="center"/>
              <w:rPr>
                <w:rFonts w:ascii="Times New Roman" w:hAnsi="Times New Roman"/>
              </w:rPr>
            </w:pPr>
            <w:r w:rsidRPr="00C07ED6">
              <w:rPr>
                <w:rFonts w:ascii="Times New Roman" w:hAnsi="Times New Roman"/>
              </w:rPr>
              <w:t>40</w:t>
            </w:r>
          </w:p>
        </w:tc>
        <w:tc>
          <w:tcPr>
            <w:tcW w:w="2187" w:type="dxa"/>
          </w:tcPr>
          <w:p w14:paraId="003CAECE" w14:textId="77777777" w:rsidR="00704A88" w:rsidRPr="00C07ED6" w:rsidRDefault="00704A88">
            <w:pPr>
              <w:jc w:val="center"/>
              <w:rPr>
                <w:rFonts w:ascii="Times New Roman" w:hAnsi="Times New Roman"/>
              </w:rPr>
            </w:pPr>
            <w:r w:rsidRPr="00C07ED6">
              <w:rPr>
                <w:rFonts w:ascii="Times New Roman" w:hAnsi="Times New Roman"/>
              </w:rPr>
              <w:t>12 (0 OT)</w:t>
            </w:r>
          </w:p>
        </w:tc>
        <w:tc>
          <w:tcPr>
            <w:tcW w:w="1814" w:type="dxa"/>
          </w:tcPr>
          <w:p w14:paraId="330ACD42" w14:textId="77777777" w:rsidR="00704A88" w:rsidRPr="00C07ED6" w:rsidRDefault="00704A88">
            <w:pPr>
              <w:jc w:val="center"/>
              <w:rPr>
                <w:rFonts w:ascii="Times New Roman" w:hAnsi="Times New Roman"/>
              </w:rPr>
            </w:pPr>
            <w:r w:rsidRPr="00C07ED6">
              <w:rPr>
                <w:rFonts w:ascii="Times New Roman" w:hAnsi="Times New Roman"/>
              </w:rPr>
              <w:t>19</w:t>
            </w:r>
          </w:p>
        </w:tc>
        <w:tc>
          <w:tcPr>
            <w:tcW w:w="1454" w:type="dxa"/>
          </w:tcPr>
          <w:p w14:paraId="40712E33" w14:textId="77777777" w:rsidR="00704A88" w:rsidRPr="00C07ED6" w:rsidRDefault="00704A88">
            <w:pPr>
              <w:jc w:val="center"/>
              <w:rPr>
                <w:rFonts w:ascii="Times New Roman" w:hAnsi="Times New Roman"/>
              </w:rPr>
            </w:pPr>
            <w:r w:rsidRPr="00C07ED6">
              <w:rPr>
                <w:rFonts w:ascii="Times New Roman" w:hAnsi="Times New Roman"/>
              </w:rPr>
              <w:t>47</w:t>
            </w:r>
          </w:p>
        </w:tc>
      </w:tr>
      <w:tr w:rsidR="00704A88" w:rsidRPr="00C07ED6" w14:paraId="0F75EB55" w14:textId="77777777">
        <w:tc>
          <w:tcPr>
            <w:tcW w:w="2358" w:type="dxa"/>
          </w:tcPr>
          <w:p w14:paraId="77A639B6" w14:textId="77777777" w:rsidR="00704A88" w:rsidRPr="00C07ED6" w:rsidRDefault="00704A88">
            <w:pPr>
              <w:jc w:val="left"/>
              <w:rPr>
                <w:rFonts w:ascii="Times New Roman" w:hAnsi="Times New Roman"/>
              </w:rPr>
            </w:pPr>
            <w:r w:rsidRPr="00C07ED6">
              <w:rPr>
                <w:rFonts w:ascii="Times New Roman" w:hAnsi="Times New Roman"/>
              </w:rPr>
              <w:t>1 Timothy</w:t>
            </w:r>
          </w:p>
        </w:tc>
        <w:tc>
          <w:tcPr>
            <w:tcW w:w="1800" w:type="dxa"/>
          </w:tcPr>
          <w:p w14:paraId="3F00F95F" w14:textId="77777777" w:rsidR="00704A88" w:rsidRPr="00C07ED6" w:rsidRDefault="00704A88">
            <w:pPr>
              <w:ind w:right="342"/>
              <w:jc w:val="center"/>
              <w:rPr>
                <w:rFonts w:ascii="Times New Roman" w:hAnsi="Times New Roman"/>
              </w:rPr>
            </w:pPr>
            <w:r w:rsidRPr="00C07ED6">
              <w:rPr>
                <w:rFonts w:ascii="Times New Roman" w:hAnsi="Times New Roman"/>
              </w:rPr>
              <w:t>4</w:t>
            </w:r>
          </w:p>
        </w:tc>
        <w:tc>
          <w:tcPr>
            <w:tcW w:w="2187" w:type="dxa"/>
          </w:tcPr>
          <w:p w14:paraId="236B8DE6" w14:textId="77777777" w:rsidR="00704A88" w:rsidRPr="00C07ED6" w:rsidRDefault="00704A88">
            <w:pPr>
              <w:jc w:val="center"/>
              <w:rPr>
                <w:rFonts w:ascii="Times New Roman" w:hAnsi="Times New Roman"/>
              </w:rPr>
            </w:pPr>
            <w:r w:rsidRPr="00C07ED6">
              <w:rPr>
                <w:rFonts w:ascii="Times New Roman" w:hAnsi="Times New Roman"/>
              </w:rPr>
              <w:t>2 (2 OT)</w:t>
            </w:r>
          </w:p>
        </w:tc>
        <w:tc>
          <w:tcPr>
            <w:tcW w:w="1814" w:type="dxa"/>
          </w:tcPr>
          <w:p w14:paraId="702F88F8" w14:textId="77777777" w:rsidR="00704A88" w:rsidRPr="00C07ED6" w:rsidRDefault="00704A88">
            <w:pPr>
              <w:jc w:val="center"/>
              <w:rPr>
                <w:rFonts w:ascii="Times New Roman" w:hAnsi="Times New Roman"/>
              </w:rPr>
            </w:pPr>
            <w:r w:rsidRPr="00C07ED6">
              <w:rPr>
                <w:rFonts w:ascii="Times New Roman" w:hAnsi="Times New Roman"/>
              </w:rPr>
              <w:t>5</w:t>
            </w:r>
          </w:p>
        </w:tc>
        <w:tc>
          <w:tcPr>
            <w:tcW w:w="1454" w:type="dxa"/>
          </w:tcPr>
          <w:p w14:paraId="6AA678D1" w14:textId="77777777" w:rsidR="00704A88" w:rsidRPr="00C07ED6" w:rsidRDefault="00704A88">
            <w:pPr>
              <w:jc w:val="center"/>
              <w:rPr>
                <w:rFonts w:ascii="Times New Roman" w:hAnsi="Times New Roman"/>
              </w:rPr>
            </w:pPr>
            <w:r w:rsidRPr="00C07ED6">
              <w:rPr>
                <w:rFonts w:ascii="Times New Roman" w:hAnsi="Times New Roman"/>
              </w:rPr>
              <w:t>115</w:t>
            </w:r>
          </w:p>
        </w:tc>
      </w:tr>
      <w:tr w:rsidR="00704A88" w:rsidRPr="00C07ED6" w14:paraId="1D0597D0" w14:textId="77777777">
        <w:tc>
          <w:tcPr>
            <w:tcW w:w="2358" w:type="dxa"/>
          </w:tcPr>
          <w:p w14:paraId="39D1C397" w14:textId="77777777" w:rsidR="00704A88" w:rsidRPr="00C07ED6" w:rsidRDefault="00704A88">
            <w:pPr>
              <w:jc w:val="left"/>
              <w:rPr>
                <w:rFonts w:ascii="Times New Roman" w:hAnsi="Times New Roman"/>
              </w:rPr>
            </w:pPr>
            <w:r w:rsidRPr="00C07ED6">
              <w:rPr>
                <w:rFonts w:ascii="Times New Roman" w:hAnsi="Times New Roman"/>
              </w:rPr>
              <w:t>2 Timothy</w:t>
            </w:r>
          </w:p>
        </w:tc>
        <w:tc>
          <w:tcPr>
            <w:tcW w:w="1800" w:type="dxa"/>
          </w:tcPr>
          <w:p w14:paraId="3F495C09" w14:textId="77777777" w:rsidR="00704A88" w:rsidRPr="00C07ED6" w:rsidRDefault="00704A88">
            <w:pPr>
              <w:ind w:right="342"/>
              <w:jc w:val="center"/>
              <w:rPr>
                <w:rFonts w:ascii="Times New Roman" w:hAnsi="Times New Roman"/>
              </w:rPr>
            </w:pPr>
            <w:r w:rsidRPr="00C07ED6">
              <w:rPr>
                <w:rFonts w:ascii="Times New Roman" w:hAnsi="Times New Roman"/>
              </w:rPr>
              <w:t>20</w:t>
            </w:r>
          </w:p>
        </w:tc>
        <w:tc>
          <w:tcPr>
            <w:tcW w:w="2187" w:type="dxa"/>
          </w:tcPr>
          <w:p w14:paraId="7C5C997C" w14:textId="77777777" w:rsidR="00704A88" w:rsidRPr="00C07ED6" w:rsidRDefault="00704A88">
            <w:pPr>
              <w:jc w:val="center"/>
              <w:rPr>
                <w:rFonts w:ascii="Times New Roman" w:hAnsi="Times New Roman"/>
              </w:rPr>
            </w:pPr>
            <w:r w:rsidRPr="00C07ED6">
              <w:rPr>
                <w:rFonts w:ascii="Times New Roman" w:hAnsi="Times New Roman"/>
              </w:rPr>
              <w:t>? (0 OT)</w:t>
            </w:r>
          </w:p>
        </w:tc>
        <w:tc>
          <w:tcPr>
            <w:tcW w:w="1814" w:type="dxa"/>
          </w:tcPr>
          <w:p w14:paraId="0779308C" w14:textId="77777777" w:rsidR="00704A88" w:rsidRPr="00C07ED6" w:rsidRDefault="00704A88">
            <w:pPr>
              <w:jc w:val="center"/>
              <w:rPr>
                <w:rFonts w:ascii="Times New Roman" w:hAnsi="Times New Roman"/>
              </w:rPr>
            </w:pPr>
            <w:r w:rsidRPr="00C07ED6">
              <w:rPr>
                <w:rFonts w:ascii="Times New Roman" w:hAnsi="Times New Roman"/>
              </w:rPr>
              <w:t>17</w:t>
            </w:r>
          </w:p>
        </w:tc>
        <w:tc>
          <w:tcPr>
            <w:tcW w:w="1454" w:type="dxa"/>
          </w:tcPr>
          <w:p w14:paraId="4F482022" w14:textId="77777777" w:rsidR="00704A88" w:rsidRPr="00C07ED6" w:rsidRDefault="00704A88">
            <w:pPr>
              <w:jc w:val="center"/>
              <w:rPr>
                <w:rFonts w:ascii="Times New Roman" w:hAnsi="Times New Roman"/>
              </w:rPr>
            </w:pPr>
            <w:r w:rsidRPr="00C07ED6">
              <w:rPr>
                <w:rFonts w:ascii="Times New Roman" w:hAnsi="Times New Roman"/>
              </w:rPr>
              <w:t>83</w:t>
            </w:r>
          </w:p>
        </w:tc>
      </w:tr>
      <w:tr w:rsidR="00704A88" w:rsidRPr="00C07ED6" w14:paraId="16AF819F" w14:textId="77777777">
        <w:tc>
          <w:tcPr>
            <w:tcW w:w="2358" w:type="dxa"/>
          </w:tcPr>
          <w:p w14:paraId="7A9DC9C5" w14:textId="77777777" w:rsidR="00704A88" w:rsidRPr="00C07ED6" w:rsidRDefault="00704A88">
            <w:pPr>
              <w:jc w:val="left"/>
              <w:rPr>
                <w:rFonts w:ascii="Times New Roman" w:hAnsi="Times New Roman"/>
              </w:rPr>
            </w:pPr>
            <w:r w:rsidRPr="00C07ED6">
              <w:rPr>
                <w:rFonts w:ascii="Times New Roman" w:hAnsi="Times New Roman"/>
              </w:rPr>
              <w:t>Titus</w:t>
            </w:r>
          </w:p>
        </w:tc>
        <w:tc>
          <w:tcPr>
            <w:tcW w:w="1800" w:type="dxa"/>
          </w:tcPr>
          <w:p w14:paraId="12528826" w14:textId="77777777" w:rsidR="00704A88" w:rsidRPr="00C07ED6" w:rsidRDefault="00704A88">
            <w:pPr>
              <w:ind w:right="342"/>
              <w:jc w:val="center"/>
              <w:rPr>
                <w:rFonts w:ascii="Times New Roman" w:hAnsi="Times New Roman"/>
              </w:rPr>
            </w:pPr>
            <w:r w:rsidRPr="00C07ED6">
              <w:rPr>
                <w:rFonts w:ascii="Times New Roman" w:hAnsi="Times New Roman"/>
              </w:rPr>
              <w:t>2</w:t>
            </w:r>
          </w:p>
        </w:tc>
        <w:tc>
          <w:tcPr>
            <w:tcW w:w="2187" w:type="dxa"/>
          </w:tcPr>
          <w:p w14:paraId="033DDDC5" w14:textId="77777777" w:rsidR="00704A88" w:rsidRPr="00C07ED6" w:rsidRDefault="00704A88">
            <w:pPr>
              <w:jc w:val="center"/>
              <w:rPr>
                <w:rFonts w:ascii="Times New Roman" w:hAnsi="Times New Roman"/>
              </w:rPr>
            </w:pPr>
            <w:r w:rsidRPr="00C07ED6">
              <w:rPr>
                <w:rFonts w:ascii="Times New Roman" w:hAnsi="Times New Roman"/>
              </w:rPr>
              <w:t>? (0 OT)</w:t>
            </w:r>
          </w:p>
        </w:tc>
        <w:tc>
          <w:tcPr>
            <w:tcW w:w="1814" w:type="dxa"/>
          </w:tcPr>
          <w:p w14:paraId="77717860" w14:textId="77777777" w:rsidR="00704A88" w:rsidRPr="00C07ED6" w:rsidRDefault="00704A88">
            <w:pPr>
              <w:jc w:val="center"/>
              <w:rPr>
                <w:rFonts w:ascii="Times New Roman" w:hAnsi="Times New Roman"/>
              </w:rPr>
            </w:pPr>
            <w:r w:rsidRPr="00C07ED6">
              <w:rPr>
                <w:rFonts w:ascii="Times New Roman" w:hAnsi="Times New Roman"/>
              </w:rPr>
              <w:t>1</w:t>
            </w:r>
          </w:p>
        </w:tc>
        <w:tc>
          <w:tcPr>
            <w:tcW w:w="1454" w:type="dxa"/>
          </w:tcPr>
          <w:p w14:paraId="5723E25A" w14:textId="77777777" w:rsidR="00704A88" w:rsidRPr="00C07ED6" w:rsidRDefault="00704A88">
            <w:pPr>
              <w:jc w:val="center"/>
              <w:rPr>
                <w:rFonts w:ascii="Times New Roman" w:hAnsi="Times New Roman"/>
              </w:rPr>
            </w:pPr>
            <w:r w:rsidRPr="00C07ED6">
              <w:rPr>
                <w:rFonts w:ascii="Times New Roman" w:hAnsi="Times New Roman"/>
              </w:rPr>
              <w:t>46</w:t>
            </w:r>
          </w:p>
        </w:tc>
      </w:tr>
      <w:tr w:rsidR="00704A88" w:rsidRPr="00C07ED6" w14:paraId="300F58B6" w14:textId="77777777">
        <w:tc>
          <w:tcPr>
            <w:tcW w:w="2358" w:type="dxa"/>
          </w:tcPr>
          <w:p w14:paraId="660C6BF4" w14:textId="77777777" w:rsidR="00704A88" w:rsidRPr="00C07ED6" w:rsidRDefault="00704A88">
            <w:pPr>
              <w:jc w:val="left"/>
              <w:rPr>
                <w:rFonts w:ascii="Times New Roman" w:hAnsi="Times New Roman"/>
              </w:rPr>
            </w:pPr>
            <w:r w:rsidRPr="00C07ED6">
              <w:rPr>
                <w:rFonts w:ascii="Times New Roman" w:hAnsi="Times New Roman"/>
              </w:rPr>
              <w:t>Philemon</w:t>
            </w:r>
          </w:p>
        </w:tc>
        <w:tc>
          <w:tcPr>
            <w:tcW w:w="1800" w:type="dxa"/>
          </w:tcPr>
          <w:p w14:paraId="05965C84" w14:textId="77777777" w:rsidR="00704A88" w:rsidRPr="00C07ED6" w:rsidRDefault="00704A88">
            <w:pPr>
              <w:ind w:right="342"/>
              <w:jc w:val="center"/>
              <w:rPr>
                <w:rFonts w:ascii="Times New Roman" w:hAnsi="Times New Roman"/>
              </w:rPr>
            </w:pPr>
            <w:r w:rsidRPr="00C07ED6">
              <w:rPr>
                <w:rFonts w:ascii="Times New Roman" w:hAnsi="Times New Roman"/>
              </w:rPr>
              <w:t>0</w:t>
            </w:r>
          </w:p>
        </w:tc>
        <w:tc>
          <w:tcPr>
            <w:tcW w:w="2187" w:type="dxa"/>
          </w:tcPr>
          <w:p w14:paraId="7467E481" w14:textId="77777777" w:rsidR="00704A88" w:rsidRPr="00C07ED6" w:rsidRDefault="00704A88">
            <w:pPr>
              <w:jc w:val="center"/>
              <w:rPr>
                <w:rFonts w:ascii="Times New Roman" w:hAnsi="Times New Roman"/>
              </w:rPr>
            </w:pPr>
            <w:r w:rsidRPr="00C07ED6">
              <w:rPr>
                <w:rFonts w:ascii="Times New Roman" w:hAnsi="Times New Roman"/>
              </w:rPr>
              <w:t>? (0 OT)</w:t>
            </w:r>
          </w:p>
        </w:tc>
        <w:tc>
          <w:tcPr>
            <w:tcW w:w="1814" w:type="dxa"/>
          </w:tcPr>
          <w:p w14:paraId="50B61DAD" w14:textId="77777777" w:rsidR="00704A88" w:rsidRPr="00C07ED6" w:rsidRDefault="00704A88">
            <w:pPr>
              <w:jc w:val="center"/>
              <w:rPr>
                <w:rFonts w:ascii="Times New Roman" w:hAnsi="Times New Roman"/>
              </w:rPr>
            </w:pPr>
            <w:r w:rsidRPr="00C07ED6">
              <w:rPr>
                <w:rFonts w:ascii="Times New Roman" w:hAnsi="Times New Roman"/>
              </w:rPr>
              <w:t>0</w:t>
            </w:r>
          </w:p>
        </w:tc>
        <w:tc>
          <w:tcPr>
            <w:tcW w:w="1454" w:type="dxa"/>
          </w:tcPr>
          <w:p w14:paraId="759D5694" w14:textId="77777777" w:rsidR="00704A88" w:rsidRPr="00C07ED6" w:rsidRDefault="00704A88">
            <w:pPr>
              <w:jc w:val="center"/>
              <w:rPr>
                <w:rFonts w:ascii="Times New Roman" w:hAnsi="Times New Roman"/>
              </w:rPr>
            </w:pPr>
            <w:r w:rsidRPr="00C07ED6">
              <w:rPr>
                <w:rFonts w:ascii="Times New Roman" w:hAnsi="Times New Roman"/>
              </w:rPr>
              <w:t>25</w:t>
            </w:r>
          </w:p>
        </w:tc>
      </w:tr>
      <w:tr w:rsidR="00704A88" w:rsidRPr="00C07ED6" w14:paraId="1DDDB196" w14:textId="77777777">
        <w:tc>
          <w:tcPr>
            <w:tcW w:w="2358" w:type="dxa"/>
          </w:tcPr>
          <w:p w14:paraId="57CB1C27" w14:textId="77777777" w:rsidR="00704A88" w:rsidRPr="00C07ED6" w:rsidRDefault="00704A88">
            <w:pPr>
              <w:jc w:val="left"/>
              <w:rPr>
                <w:rFonts w:ascii="Times New Roman" w:hAnsi="Times New Roman"/>
              </w:rPr>
            </w:pPr>
            <w:r w:rsidRPr="00C07ED6">
              <w:rPr>
                <w:rFonts w:ascii="Times New Roman" w:hAnsi="Times New Roman"/>
              </w:rPr>
              <w:t>Hebrews</w:t>
            </w:r>
          </w:p>
        </w:tc>
        <w:tc>
          <w:tcPr>
            <w:tcW w:w="1800" w:type="dxa"/>
          </w:tcPr>
          <w:p w14:paraId="2603DC6F" w14:textId="77777777" w:rsidR="00704A88" w:rsidRPr="00C07ED6" w:rsidRDefault="00704A88">
            <w:pPr>
              <w:ind w:right="342"/>
              <w:jc w:val="center"/>
              <w:rPr>
                <w:rFonts w:ascii="Times New Roman" w:hAnsi="Times New Roman"/>
              </w:rPr>
            </w:pPr>
            <w:r w:rsidRPr="00C07ED6">
              <w:rPr>
                <w:rFonts w:ascii="Times New Roman" w:hAnsi="Times New Roman"/>
              </w:rPr>
              <w:t>45</w:t>
            </w:r>
          </w:p>
        </w:tc>
        <w:tc>
          <w:tcPr>
            <w:tcW w:w="2187" w:type="dxa"/>
          </w:tcPr>
          <w:p w14:paraId="7D2C671C" w14:textId="77777777" w:rsidR="00704A88" w:rsidRPr="00C07ED6" w:rsidRDefault="00704A88">
            <w:pPr>
              <w:jc w:val="center"/>
              <w:rPr>
                <w:rFonts w:ascii="Times New Roman" w:hAnsi="Times New Roman"/>
              </w:rPr>
            </w:pPr>
            <w:r w:rsidRPr="00C07ED6">
              <w:rPr>
                <w:rFonts w:ascii="Times New Roman" w:hAnsi="Times New Roman"/>
              </w:rPr>
              <w:t>52 (39 OT)</w:t>
            </w:r>
          </w:p>
        </w:tc>
        <w:tc>
          <w:tcPr>
            <w:tcW w:w="1814" w:type="dxa"/>
          </w:tcPr>
          <w:p w14:paraId="2B7CA6BE" w14:textId="77777777" w:rsidR="00704A88" w:rsidRPr="00C07ED6" w:rsidRDefault="00704A88">
            <w:pPr>
              <w:jc w:val="center"/>
              <w:rPr>
                <w:rFonts w:ascii="Times New Roman" w:hAnsi="Times New Roman"/>
              </w:rPr>
            </w:pPr>
            <w:r w:rsidRPr="00C07ED6">
              <w:rPr>
                <w:rFonts w:ascii="Times New Roman" w:hAnsi="Times New Roman"/>
              </w:rPr>
              <w:t>52</w:t>
            </w:r>
          </w:p>
        </w:tc>
        <w:tc>
          <w:tcPr>
            <w:tcW w:w="1454" w:type="dxa"/>
          </w:tcPr>
          <w:p w14:paraId="68158D61" w14:textId="77777777" w:rsidR="00704A88" w:rsidRPr="00C07ED6" w:rsidRDefault="00704A88">
            <w:pPr>
              <w:jc w:val="center"/>
              <w:rPr>
                <w:rFonts w:ascii="Times New Roman" w:hAnsi="Times New Roman"/>
              </w:rPr>
            </w:pPr>
            <w:r w:rsidRPr="00C07ED6">
              <w:rPr>
                <w:rFonts w:ascii="Times New Roman" w:hAnsi="Times New Roman"/>
              </w:rPr>
              <w:t>137</w:t>
            </w:r>
          </w:p>
        </w:tc>
      </w:tr>
      <w:tr w:rsidR="00704A88" w:rsidRPr="00C07ED6" w14:paraId="27EEF288" w14:textId="77777777">
        <w:tc>
          <w:tcPr>
            <w:tcW w:w="2358" w:type="dxa"/>
          </w:tcPr>
          <w:p w14:paraId="5CF277D2" w14:textId="77777777" w:rsidR="00704A88" w:rsidRPr="00C07ED6" w:rsidRDefault="00704A88">
            <w:pPr>
              <w:jc w:val="left"/>
              <w:rPr>
                <w:rFonts w:ascii="Times New Roman" w:hAnsi="Times New Roman"/>
              </w:rPr>
            </w:pPr>
            <w:r w:rsidRPr="00C07ED6">
              <w:rPr>
                <w:rFonts w:ascii="Times New Roman" w:hAnsi="Times New Roman"/>
              </w:rPr>
              <w:t>James</w:t>
            </w:r>
          </w:p>
        </w:tc>
        <w:tc>
          <w:tcPr>
            <w:tcW w:w="1800" w:type="dxa"/>
          </w:tcPr>
          <w:p w14:paraId="5CEB9332" w14:textId="77777777" w:rsidR="00704A88" w:rsidRPr="00C07ED6" w:rsidRDefault="00704A88">
            <w:pPr>
              <w:ind w:right="342"/>
              <w:jc w:val="center"/>
              <w:rPr>
                <w:rFonts w:ascii="Times New Roman" w:hAnsi="Times New Roman"/>
              </w:rPr>
            </w:pPr>
            <w:r w:rsidRPr="00C07ED6">
              <w:rPr>
                <w:rFonts w:ascii="Times New Roman" w:hAnsi="Times New Roman"/>
              </w:rPr>
              <w:t>6</w:t>
            </w:r>
          </w:p>
        </w:tc>
        <w:tc>
          <w:tcPr>
            <w:tcW w:w="2187" w:type="dxa"/>
          </w:tcPr>
          <w:p w14:paraId="547AD22F" w14:textId="77777777" w:rsidR="00704A88" w:rsidRPr="00C07ED6" w:rsidRDefault="00704A88">
            <w:pPr>
              <w:jc w:val="center"/>
              <w:rPr>
                <w:rFonts w:ascii="Times New Roman" w:hAnsi="Times New Roman"/>
              </w:rPr>
            </w:pPr>
            <w:r w:rsidRPr="00C07ED6">
              <w:rPr>
                <w:rFonts w:ascii="Times New Roman" w:hAnsi="Times New Roman"/>
              </w:rPr>
              <w:t>? (5 OT)</w:t>
            </w:r>
          </w:p>
        </w:tc>
        <w:tc>
          <w:tcPr>
            <w:tcW w:w="1814" w:type="dxa"/>
          </w:tcPr>
          <w:p w14:paraId="06DE39EE" w14:textId="77777777" w:rsidR="00704A88" w:rsidRPr="00C07ED6" w:rsidRDefault="00704A88">
            <w:pPr>
              <w:jc w:val="center"/>
              <w:rPr>
                <w:rFonts w:ascii="Times New Roman" w:hAnsi="Times New Roman"/>
              </w:rPr>
            </w:pPr>
            <w:r w:rsidRPr="00C07ED6">
              <w:rPr>
                <w:rFonts w:ascii="Times New Roman" w:hAnsi="Times New Roman"/>
              </w:rPr>
              <w:t>7</w:t>
            </w:r>
          </w:p>
        </w:tc>
        <w:tc>
          <w:tcPr>
            <w:tcW w:w="1454" w:type="dxa"/>
          </w:tcPr>
          <w:p w14:paraId="166125AC" w14:textId="77777777" w:rsidR="00704A88" w:rsidRPr="00C07ED6" w:rsidRDefault="00704A88">
            <w:pPr>
              <w:jc w:val="center"/>
              <w:rPr>
                <w:rFonts w:ascii="Times New Roman" w:hAnsi="Times New Roman"/>
              </w:rPr>
            </w:pPr>
            <w:r w:rsidRPr="00C07ED6">
              <w:rPr>
                <w:rFonts w:ascii="Times New Roman" w:hAnsi="Times New Roman"/>
              </w:rPr>
              <w:t>108</w:t>
            </w:r>
          </w:p>
        </w:tc>
      </w:tr>
      <w:tr w:rsidR="00704A88" w:rsidRPr="00C07ED6" w14:paraId="5A0DA9DE" w14:textId="77777777">
        <w:tc>
          <w:tcPr>
            <w:tcW w:w="2358" w:type="dxa"/>
          </w:tcPr>
          <w:p w14:paraId="14DB03FB" w14:textId="77777777" w:rsidR="00704A88" w:rsidRPr="00C07ED6" w:rsidRDefault="00704A88">
            <w:pPr>
              <w:jc w:val="left"/>
              <w:rPr>
                <w:rFonts w:ascii="Times New Roman" w:hAnsi="Times New Roman"/>
              </w:rPr>
            </w:pPr>
            <w:r w:rsidRPr="00C07ED6">
              <w:rPr>
                <w:rFonts w:ascii="Times New Roman" w:hAnsi="Times New Roman"/>
              </w:rPr>
              <w:t>1 Peter</w:t>
            </w:r>
          </w:p>
        </w:tc>
        <w:tc>
          <w:tcPr>
            <w:tcW w:w="1800" w:type="dxa"/>
          </w:tcPr>
          <w:p w14:paraId="31346CFB" w14:textId="77777777" w:rsidR="00704A88" w:rsidRPr="00C07ED6" w:rsidRDefault="00704A88">
            <w:pPr>
              <w:ind w:right="342"/>
              <w:jc w:val="center"/>
              <w:rPr>
                <w:rFonts w:ascii="Times New Roman" w:hAnsi="Times New Roman"/>
              </w:rPr>
            </w:pPr>
            <w:r w:rsidRPr="00C07ED6">
              <w:rPr>
                <w:rFonts w:ascii="Times New Roman" w:hAnsi="Times New Roman"/>
              </w:rPr>
              <w:t>20</w:t>
            </w:r>
          </w:p>
        </w:tc>
        <w:tc>
          <w:tcPr>
            <w:tcW w:w="2187" w:type="dxa"/>
          </w:tcPr>
          <w:p w14:paraId="4345A6E2" w14:textId="77777777" w:rsidR="00704A88" w:rsidRPr="00C07ED6" w:rsidRDefault="00704A88">
            <w:pPr>
              <w:jc w:val="center"/>
              <w:rPr>
                <w:rFonts w:ascii="Times New Roman" w:hAnsi="Times New Roman"/>
              </w:rPr>
            </w:pPr>
            <w:r w:rsidRPr="00C07ED6">
              <w:rPr>
                <w:rFonts w:ascii="Times New Roman" w:hAnsi="Times New Roman"/>
              </w:rPr>
              <w:t>? (11 OT)</w:t>
            </w:r>
          </w:p>
        </w:tc>
        <w:tc>
          <w:tcPr>
            <w:tcW w:w="1814" w:type="dxa"/>
          </w:tcPr>
          <w:p w14:paraId="622013CD" w14:textId="77777777" w:rsidR="00704A88" w:rsidRPr="00C07ED6" w:rsidRDefault="00704A88">
            <w:pPr>
              <w:jc w:val="center"/>
              <w:rPr>
                <w:rFonts w:ascii="Times New Roman" w:hAnsi="Times New Roman"/>
              </w:rPr>
            </w:pPr>
            <w:r w:rsidRPr="00C07ED6">
              <w:rPr>
                <w:rFonts w:ascii="Times New Roman" w:hAnsi="Times New Roman"/>
              </w:rPr>
              <w:t>21</w:t>
            </w:r>
          </w:p>
        </w:tc>
        <w:tc>
          <w:tcPr>
            <w:tcW w:w="1454" w:type="dxa"/>
          </w:tcPr>
          <w:p w14:paraId="03A4884D" w14:textId="77777777" w:rsidR="00704A88" w:rsidRPr="00C07ED6" w:rsidRDefault="00704A88">
            <w:pPr>
              <w:jc w:val="center"/>
              <w:rPr>
                <w:rFonts w:ascii="Times New Roman" w:hAnsi="Times New Roman"/>
              </w:rPr>
            </w:pPr>
            <w:r w:rsidRPr="00C07ED6">
              <w:rPr>
                <w:rFonts w:ascii="Times New Roman" w:hAnsi="Times New Roman"/>
              </w:rPr>
              <w:t>105</w:t>
            </w:r>
          </w:p>
        </w:tc>
      </w:tr>
      <w:tr w:rsidR="00704A88" w:rsidRPr="00C07ED6" w14:paraId="041CE998" w14:textId="77777777">
        <w:tc>
          <w:tcPr>
            <w:tcW w:w="2358" w:type="dxa"/>
          </w:tcPr>
          <w:p w14:paraId="593A96D1" w14:textId="77777777" w:rsidR="00704A88" w:rsidRPr="00C07ED6" w:rsidRDefault="00704A88">
            <w:pPr>
              <w:jc w:val="left"/>
              <w:rPr>
                <w:rFonts w:ascii="Times New Roman" w:hAnsi="Times New Roman"/>
              </w:rPr>
            </w:pPr>
            <w:r w:rsidRPr="00C07ED6">
              <w:rPr>
                <w:rFonts w:ascii="Times New Roman" w:hAnsi="Times New Roman"/>
              </w:rPr>
              <w:t>2 Peter</w:t>
            </w:r>
          </w:p>
        </w:tc>
        <w:tc>
          <w:tcPr>
            <w:tcW w:w="1800" w:type="dxa"/>
          </w:tcPr>
          <w:p w14:paraId="37B8C2B7" w14:textId="77777777" w:rsidR="00704A88" w:rsidRPr="00C07ED6" w:rsidRDefault="00704A88">
            <w:pPr>
              <w:ind w:right="342"/>
              <w:jc w:val="center"/>
              <w:rPr>
                <w:rFonts w:ascii="Times New Roman" w:hAnsi="Times New Roman"/>
              </w:rPr>
            </w:pPr>
            <w:r w:rsidRPr="00C07ED6">
              <w:rPr>
                <w:rFonts w:ascii="Times New Roman" w:hAnsi="Times New Roman"/>
              </w:rPr>
              <w:t>41</w:t>
            </w:r>
          </w:p>
        </w:tc>
        <w:tc>
          <w:tcPr>
            <w:tcW w:w="2187" w:type="dxa"/>
          </w:tcPr>
          <w:p w14:paraId="4612CACF" w14:textId="77777777" w:rsidR="00704A88" w:rsidRPr="00C07ED6" w:rsidRDefault="00704A88">
            <w:pPr>
              <w:jc w:val="center"/>
              <w:rPr>
                <w:rFonts w:ascii="Times New Roman" w:hAnsi="Times New Roman"/>
              </w:rPr>
            </w:pPr>
            <w:r w:rsidRPr="00C07ED6">
              <w:rPr>
                <w:rFonts w:ascii="Times New Roman" w:hAnsi="Times New Roman"/>
              </w:rPr>
              <w:t>11 (1 OT)</w:t>
            </w:r>
          </w:p>
        </w:tc>
        <w:tc>
          <w:tcPr>
            <w:tcW w:w="1814" w:type="dxa"/>
          </w:tcPr>
          <w:p w14:paraId="59FB495B" w14:textId="77777777" w:rsidR="00704A88" w:rsidRPr="00C07ED6" w:rsidRDefault="00704A88">
            <w:pPr>
              <w:jc w:val="center"/>
              <w:rPr>
                <w:rFonts w:ascii="Times New Roman" w:hAnsi="Times New Roman"/>
              </w:rPr>
            </w:pPr>
            <w:r w:rsidRPr="00C07ED6">
              <w:rPr>
                <w:rFonts w:ascii="Times New Roman" w:hAnsi="Times New Roman"/>
              </w:rPr>
              <w:t>25</w:t>
            </w:r>
          </w:p>
        </w:tc>
        <w:tc>
          <w:tcPr>
            <w:tcW w:w="1454" w:type="dxa"/>
          </w:tcPr>
          <w:p w14:paraId="1839FFF4" w14:textId="77777777" w:rsidR="00704A88" w:rsidRPr="00C07ED6" w:rsidRDefault="00704A88">
            <w:pPr>
              <w:jc w:val="center"/>
              <w:rPr>
                <w:rFonts w:ascii="Times New Roman" w:hAnsi="Times New Roman"/>
              </w:rPr>
            </w:pPr>
            <w:r w:rsidRPr="00C07ED6">
              <w:rPr>
                <w:rFonts w:ascii="Times New Roman" w:hAnsi="Times New Roman"/>
              </w:rPr>
              <w:t>61</w:t>
            </w:r>
          </w:p>
        </w:tc>
      </w:tr>
      <w:tr w:rsidR="00704A88" w:rsidRPr="00C07ED6" w14:paraId="66B0BF45" w14:textId="77777777">
        <w:tc>
          <w:tcPr>
            <w:tcW w:w="2358" w:type="dxa"/>
          </w:tcPr>
          <w:p w14:paraId="643A174D" w14:textId="77777777" w:rsidR="00704A88" w:rsidRPr="00C07ED6" w:rsidRDefault="00704A88">
            <w:pPr>
              <w:jc w:val="left"/>
              <w:rPr>
                <w:rFonts w:ascii="Times New Roman" w:hAnsi="Times New Roman"/>
              </w:rPr>
            </w:pPr>
            <w:r w:rsidRPr="00C07ED6">
              <w:rPr>
                <w:rFonts w:ascii="Times New Roman" w:hAnsi="Times New Roman"/>
              </w:rPr>
              <w:t>1 John</w:t>
            </w:r>
          </w:p>
        </w:tc>
        <w:tc>
          <w:tcPr>
            <w:tcW w:w="1800" w:type="dxa"/>
          </w:tcPr>
          <w:p w14:paraId="239CCFD3" w14:textId="77777777" w:rsidR="00704A88" w:rsidRPr="00C07ED6" w:rsidRDefault="00704A88">
            <w:pPr>
              <w:ind w:right="342"/>
              <w:jc w:val="center"/>
              <w:rPr>
                <w:rFonts w:ascii="Times New Roman" w:hAnsi="Times New Roman"/>
              </w:rPr>
            </w:pPr>
            <w:r w:rsidRPr="00C07ED6">
              <w:rPr>
                <w:rFonts w:ascii="Times New Roman" w:hAnsi="Times New Roman"/>
              </w:rPr>
              <w:t>6</w:t>
            </w:r>
          </w:p>
        </w:tc>
        <w:tc>
          <w:tcPr>
            <w:tcW w:w="2187" w:type="dxa"/>
          </w:tcPr>
          <w:p w14:paraId="51DD85E0" w14:textId="77777777" w:rsidR="00704A88" w:rsidRPr="00C07ED6" w:rsidRDefault="00704A88">
            <w:pPr>
              <w:jc w:val="center"/>
              <w:rPr>
                <w:rFonts w:ascii="Times New Roman" w:hAnsi="Times New Roman"/>
              </w:rPr>
            </w:pPr>
            <w:r w:rsidRPr="00C07ED6">
              <w:rPr>
                <w:rFonts w:ascii="Times New Roman" w:hAnsi="Times New Roman"/>
              </w:rPr>
              <w:t>4 (0 OT)</w:t>
            </w:r>
          </w:p>
        </w:tc>
        <w:tc>
          <w:tcPr>
            <w:tcW w:w="1814" w:type="dxa"/>
          </w:tcPr>
          <w:p w14:paraId="3A65D35E" w14:textId="77777777" w:rsidR="00704A88" w:rsidRPr="00C07ED6" w:rsidRDefault="00704A88">
            <w:pPr>
              <w:jc w:val="center"/>
              <w:rPr>
                <w:rFonts w:ascii="Times New Roman" w:hAnsi="Times New Roman"/>
              </w:rPr>
            </w:pPr>
            <w:r w:rsidRPr="00C07ED6">
              <w:rPr>
                <w:rFonts w:ascii="Times New Roman" w:hAnsi="Times New Roman"/>
              </w:rPr>
              <w:t>6</w:t>
            </w:r>
          </w:p>
        </w:tc>
        <w:tc>
          <w:tcPr>
            <w:tcW w:w="1454" w:type="dxa"/>
          </w:tcPr>
          <w:p w14:paraId="6F6A93B0" w14:textId="77777777" w:rsidR="00704A88" w:rsidRPr="00C07ED6" w:rsidRDefault="00704A88">
            <w:pPr>
              <w:jc w:val="center"/>
              <w:rPr>
                <w:rFonts w:ascii="Times New Roman" w:hAnsi="Times New Roman"/>
              </w:rPr>
            </w:pPr>
            <w:r w:rsidRPr="00C07ED6">
              <w:rPr>
                <w:rFonts w:ascii="Times New Roman" w:hAnsi="Times New Roman"/>
              </w:rPr>
              <w:t>105</w:t>
            </w:r>
          </w:p>
        </w:tc>
      </w:tr>
      <w:tr w:rsidR="00704A88" w:rsidRPr="00C07ED6" w14:paraId="0FE1705C" w14:textId="77777777">
        <w:tc>
          <w:tcPr>
            <w:tcW w:w="2358" w:type="dxa"/>
          </w:tcPr>
          <w:p w14:paraId="25A6AF7B" w14:textId="77777777" w:rsidR="00704A88" w:rsidRPr="00C07ED6" w:rsidRDefault="00704A88">
            <w:pPr>
              <w:jc w:val="left"/>
              <w:rPr>
                <w:rFonts w:ascii="Times New Roman" w:hAnsi="Times New Roman"/>
              </w:rPr>
            </w:pPr>
            <w:r w:rsidRPr="00C07ED6">
              <w:rPr>
                <w:rFonts w:ascii="Times New Roman" w:hAnsi="Times New Roman"/>
              </w:rPr>
              <w:t>2 John</w:t>
            </w:r>
          </w:p>
        </w:tc>
        <w:tc>
          <w:tcPr>
            <w:tcW w:w="1800" w:type="dxa"/>
          </w:tcPr>
          <w:p w14:paraId="06A6CD5D" w14:textId="77777777" w:rsidR="00704A88" w:rsidRPr="00C07ED6" w:rsidRDefault="00704A88">
            <w:pPr>
              <w:ind w:right="342"/>
              <w:jc w:val="center"/>
              <w:rPr>
                <w:rFonts w:ascii="Times New Roman" w:hAnsi="Times New Roman"/>
              </w:rPr>
            </w:pPr>
            <w:r w:rsidRPr="00C07ED6">
              <w:rPr>
                <w:rFonts w:ascii="Times New Roman" w:hAnsi="Times New Roman"/>
              </w:rPr>
              <w:t>15</w:t>
            </w:r>
          </w:p>
        </w:tc>
        <w:tc>
          <w:tcPr>
            <w:tcW w:w="2187" w:type="dxa"/>
          </w:tcPr>
          <w:p w14:paraId="48212DCB" w14:textId="77777777" w:rsidR="00704A88" w:rsidRPr="00C07ED6" w:rsidRDefault="00704A88">
            <w:pPr>
              <w:jc w:val="center"/>
              <w:rPr>
                <w:rFonts w:ascii="Times New Roman" w:hAnsi="Times New Roman"/>
              </w:rPr>
            </w:pPr>
            <w:r w:rsidRPr="00C07ED6">
              <w:rPr>
                <w:rFonts w:ascii="Times New Roman" w:hAnsi="Times New Roman"/>
              </w:rPr>
              <w:t>2 (2 OT)</w:t>
            </w:r>
          </w:p>
        </w:tc>
        <w:tc>
          <w:tcPr>
            <w:tcW w:w="1814" w:type="dxa"/>
          </w:tcPr>
          <w:p w14:paraId="3BE6A9C0" w14:textId="77777777" w:rsidR="00704A88" w:rsidRPr="00C07ED6" w:rsidRDefault="00704A88">
            <w:pPr>
              <w:jc w:val="center"/>
              <w:rPr>
                <w:rFonts w:ascii="Times New Roman" w:hAnsi="Times New Roman"/>
              </w:rPr>
            </w:pPr>
            <w:r w:rsidRPr="00C07ED6">
              <w:rPr>
                <w:rFonts w:ascii="Times New Roman" w:hAnsi="Times New Roman"/>
              </w:rPr>
              <w:t>2</w:t>
            </w:r>
          </w:p>
        </w:tc>
        <w:tc>
          <w:tcPr>
            <w:tcW w:w="1454" w:type="dxa"/>
          </w:tcPr>
          <w:p w14:paraId="1B0AFEE6" w14:textId="77777777" w:rsidR="00704A88" w:rsidRPr="00C07ED6" w:rsidRDefault="00704A88">
            <w:pPr>
              <w:jc w:val="center"/>
              <w:rPr>
                <w:rFonts w:ascii="Times New Roman" w:hAnsi="Times New Roman"/>
              </w:rPr>
            </w:pPr>
            <w:r w:rsidRPr="00C07ED6">
              <w:rPr>
                <w:rFonts w:ascii="Times New Roman" w:hAnsi="Times New Roman"/>
              </w:rPr>
              <w:t>13</w:t>
            </w:r>
          </w:p>
        </w:tc>
      </w:tr>
      <w:tr w:rsidR="00704A88" w:rsidRPr="00C07ED6" w14:paraId="2A1AD0B7" w14:textId="77777777">
        <w:tc>
          <w:tcPr>
            <w:tcW w:w="2358" w:type="dxa"/>
          </w:tcPr>
          <w:p w14:paraId="56A032BE" w14:textId="77777777" w:rsidR="00704A88" w:rsidRPr="00C07ED6" w:rsidRDefault="00704A88">
            <w:pPr>
              <w:jc w:val="left"/>
              <w:rPr>
                <w:rFonts w:ascii="Times New Roman" w:hAnsi="Times New Roman"/>
              </w:rPr>
            </w:pPr>
            <w:r w:rsidRPr="00C07ED6">
              <w:rPr>
                <w:rFonts w:ascii="Times New Roman" w:hAnsi="Times New Roman"/>
              </w:rPr>
              <w:t>3 John</w:t>
            </w:r>
          </w:p>
        </w:tc>
        <w:tc>
          <w:tcPr>
            <w:tcW w:w="1800" w:type="dxa"/>
          </w:tcPr>
          <w:p w14:paraId="5AC77B23" w14:textId="77777777" w:rsidR="00704A88" w:rsidRPr="00C07ED6" w:rsidRDefault="00704A88">
            <w:pPr>
              <w:ind w:right="342"/>
              <w:jc w:val="center"/>
              <w:rPr>
                <w:rFonts w:ascii="Times New Roman" w:hAnsi="Times New Roman"/>
              </w:rPr>
            </w:pPr>
            <w:r w:rsidRPr="00C07ED6">
              <w:rPr>
                <w:rFonts w:ascii="Times New Roman" w:hAnsi="Times New Roman"/>
              </w:rPr>
              <w:t>0</w:t>
            </w:r>
          </w:p>
        </w:tc>
        <w:tc>
          <w:tcPr>
            <w:tcW w:w="2187" w:type="dxa"/>
          </w:tcPr>
          <w:p w14:paraId="31CBDEEF" w14:textId="77777777" w:rsidR="00704A88" w:rsidRPr="00C07ED6" w:rsidRDefault="00704A88">
            <w:pPr>
              <w:jc w:val="center"/>
              <w:rPr>
                <w:rFonts w:ascii="Times New Roman" w:hAnsi="Times New Roman"/>
              </w:rPr>
            </w:pPr>
            <w:r w:rsidRPr="00C07ED6">
              <w:rPr>
                <w:rFonts w:ascii="Times New Roman" w:hAnsi="Times New Roman"/>
              </w:rPr>
              <w:t>? (0 OT)</w:t>
            </w:r>
          </w:p>
        </w:tc>
        <w:tc>
          <w:tcPr>
            <w:tcW w:w="1814" w:type="dxa"/>
          </w:tcPr>
          <w:p w14:paraId="75343BE8" w14:textId="77777777" w:rsidR="00704A88" w:rsidRPr="00C07ED6" w:rsidRDefault="00704A88">
            <w:pPr>
              <w:jc w:val="center"/>
              <w:rPr>
                <w:rFonts w:ascii="Times New Roman" w:hAnsi="Times New Roman"/>
              </w:rPr>
            </w:pPr>
            <w:r w:rsidRPr="00C07ED6">
              <w:rPr>
                <w:rFonts w:ascii="Times New Roman" w:hAnsi="Times New Roman"/>
              </w:rPr>
              <w:t>0</w:t>
            </w:r>
          </w:p>
        </w:tc>
        <w:tc>
          <w:tcPr>
            <w:tcW w:w="1454" w:type="dxa"/>
          </w:tcPr>
          <w:p w14:paraId="6FEB1F40" w14:textId="77777777" w:rsidR="00704A88" w:rsidRPr="00C07ED6" w:rsidRDefault="00704A88">
            <w:pPr>
              <w:jc w:val="center"/>
              <w:rPr>
                <w:rFonts w:ascii="Times New Roman" w:hAnsi="Times New Roman"/>
              </w:rPr>
            </w:pPr>
            <w:r w:rsidRPr="00C07ED6">
              <w:rPr>
                <w:rFonts w:ascii="Times New Roman" w:hAnsi="Times New Roman"/>
              </w:rPr>
              <w:t>14</w:t>
            </w:r>
          </w:p>
        </w:tc>
      </w:tr>
      <w:tr w:rsidR="00704A88" w:rsidRPr="00C07ED6" w14:paraId="3E57B64B" w14:textId="77777777">
        <w:tc>
          <w:tcPr>
            <w:tcW w:w="2358" w:type="dxa"/>
          </w:tcPr>
          <w:p w14:paraId="61C5B6B3" w14:textId="77777777" w:rsidR="00704A88" w:rsidRPr="00C07ED6" w:rsidRDefault="00704A88">
            <w:pPr>
              <w:jc w:val="left"/>
              <w:rPr>
                <w:rFonts w:ascii="Times New Roman" w:hAnsi="Times New Roman"/>
              </w:rPr>
            </w:pPr>
            <w:r w:rsidRPr="00C07ED6">
              <w:rPr>
                <w:rFonts w:ascii="Times New Roman" w:hAnsi="Times New Roman"/>
              </w:rPr>
              <w:t>Jude</w:t>
            </w:r>
          </w:p>
        </w:tc>
        <w:tc>
          <w:tcPr>
            <w:tcW w:w="1800" w:type="dxa"/>
          </w:tcPr>
          <w:p w14:paraId="78FED009" w14:textId="77777777" w:rsidR="00704A88" w:rsidRPr="00C07ED6" w:rsidRDefault="00704A88">
            <w:pPr>
              <w:ind w:right="342"/>
              <w:jc w:val="center"/>
              <w:rPr>
                <w:rFonts w:ascii="Times New Roman" w:hAnsi="Times New Roman"/>
              </w:rPr>
            </w:pPr>
            <w:r w:rsidRPr="00C07ED6">
              <w:rPr>
                <w:rFonts w:ascii="Times New Roman" w:hAnsi="Times New Roman"/>
              </w:rPr>
              <w:t>40</w:t>
            </w:r>
          </w:p>
        </w:tc>
        <w:tc>
          <w:tcPr>
            <w:tcW w:w="2187" w:type="dxa"/>
          </w:tcPr>
          <w:p w14:paraId="627FCF65" w14:textId="77777777" w:rsidR="00704A88" w:rsidRPr="00C07ED6" w:rsidRDefault="00704A88">
            <w:pPr>
              <w:jc w:val="center"/>
              <w:rPr>
                <w:rFonts w:ascii="Times New Roman" w:hAnsi="Times New Roman"/>
              </w:rPr>
            </w:pPr>
            <w:r w:rsidRPr="00C07ED6">
              <w:rPr>
                <w:rFonts w:ascii="Times New Roman" w:hAnsi="Times New Roman"/>
              </w:rPr>
              <w:t>8 (0 OT)</w:t>
            </w:r>
          </w:p>
        </w:tc>
        <w:tc>
          <w:tcPr>
            <w:tcW w:w="1814" w:type="dxa"/>
          </w:tcPr>
          <w:p w14:paraId="5C4445B5" w14:textId="77777777" w:rsidR="00704A88" w:rsidRPr="00C07ED6" w:rsidRDefault="00704A88">
            <w:pPr>
              <w:jc w:val="center"/>
              <w:rPr>
                <w:rFonts w:ascii="Times New Roman" w:hAnsi="Times New Roman"/>
              </w:rPr>
            </w:pPr>
            <w:r w:rsidRPr="00C07ED6">
              <w:rPr>
                <w:rFonts w:ascii="Times New Roman" w:hAnsi="Times New Roman"/>
              </w:rPr>
              <w:t>10</w:t>
            </w:r>
          </w:p>
        </w:tc>
        <w:tc>
          <w:tcPr>
            <w:tcW w:w="1454" w:type="dxa"/>
          </w:tcPr>
          <w:p w14:paraId="42331FCC" w14:textId="77777777" w:rsidR="00704A88" w:rsidRPr="00C07ED6" w:rsidRDefault="00704A88">
            <w:pPr>
              <w:jc w:val="center"/>
              <w:rPr>
                <w:rFonts w:ascii="Times New Roman" w:hAnsi="Times New Roman"/>
              </w:rPr>
            </w:pPr>
            <w:r w:rsidRPr="00C07ED6">
              <w:rPr>
                <w:rFonts w:ascii="Times New Roman" w:hAnsi="Times New Roman"/>
              </w:rPr>
              <w:t>25</w:t>
            </w:r>
          </w:p>
        </w:tc>
      </w:tr>
      <w:tr w:rsidR="00704A88" w:rsidRPr="00C07ED6" w14:paraId="2A2B957D" w14:textId="77777777">
        <w:tc>
          <w:tcPr>
            <w:tcW w:w="2358" w:type="dxa"/>
          </w:tcPr>
          <w:p w14:paraId="45F92546" w14:textId="77777777" w:rsidR="00704A88" w:rsidRPr="00C07ED6" w:rsidRDefault="00704A88">
            <w:pPr>
              <w:jc w:val="left"/>
              <w:rPr>
                <w:rFonts w:ascii="Times New Roman" w:hAnsi="Times New Roman"/>
              </w:rPr>
            </w:pPr>
            <w:r w:rsidRPr="00C07ED6">
              <w:rPr>
                <w:rFonts w:ascii="Times New Roman" w:hAnsi="Times New Roman"/>
              </w:rPr>
              <w:t>Revelation</w:t>
            </w:r>
          </w:p>
        </w:tc>
        <w:tc>
          <w:tcPr>
            <w:tcW w:w="1800" w:type="dxa"/>
          </w:tcPr>
          <w:p w14:paraId="0217D9F5" w14:textId="77777777" w:rsidR="00704A88" w:rsidRPr="00C07ED6" w:rsidRDefault="00704A88">
            <w:pPr>
              <w:ind w:right="342"/>
              <w:jc w:val="center"/>
              <w:rPr>
                <w:rFonts w:ascii="Times New Roman" w:hAnsi="Times New Roman"/>
              </w:rPr>
            </w:pPr>
            <w:r w:rsidRPr="00C07ED6">
              <w:rPr>
                <w:rFonts w:ascii="Times New Roman" w:hAnsi="Times New Roman"/>
              </w:rPr>
              <w:t>95</w:t>
            </w:r>
          </w:p>
        </w:tc>
        <w:tc>
          <w:tcPr>
            <w:tcW w:w="2187" w:type="dxa"/>
          </w:tcPr>
          <w:p w14:paraId="68113237" w14:textId="77777777" w:rsidR="00704A88" w:rsidRPr="00C07ED6" w:rsidRDefault="00704A88">
            <w:pPr>
              <w:jc w:val="center"/>
              <w:rPr>
                <w:rFonts w:ascii="Times New Roman" w:hAnsi="Times New Roman"/>
              </w:rPr>
            </w:pPr>
            <w:r w:rsidRPr="00C07ED6">
              <w:rPr>
                <w:rFonts w:ascii="Times New Roman" w:hAnsi="Times New Roman"/>
              </w:rPr>
              <w:t>?</w:t>
            </w:r>
          </w:p>
        </w:tc>
        <w:tc>
          <w:tcPr>
            <w:tcW w:w="1814" w:type="dxa"/>
          </w:tcPr>
          <w:p w14:paraId="76C05A3F" w14:textId="77777777" w:rsidR="00704A88" w:rsidRPr="00C07ED6" w:rsidRDefault="00704A88">
            <w:pPr>
              <w:jc w:val="center"/>
              <w:rPr>
                <w:rFonts w:ascii="Times New Roman" w:hAnsi="Times New Roman"/>
              </w:rPr>
            </w:pPr>
            <w:r w:rsidRPr="00C07ED6">
              <w:rPr>
                <w:rFonts w:ascii="Times New Roman" w:hAnsi="Times New Roman"/>
              </w:rPr>
              <w:t>383</w:t>
            </w:r>
          </w:p>
        </w:tc>
        <w:tc>
          <w:tcPr>
            <w:tcW w:w="1454" w:type="dxa"/>
          </w:tcPr>
          <w:p w14:paraId="4C5313CE" w14:textId="77777777" w:rsidR="00704A88" w:rsidRPr="00C07ED6" w:rsidRDefault="00704A88">
            <w:pPr>
              <w:jc w:val="center"/>
              <w:rPr>
                <w:rFonts w:ascii="Times New Roman" w:hAnsi="Times New Roman"/>
              </w:rPr>
            </w:pPr>
            <w:r w:rsidRPr="00C07ED6">
              <w:rPr>
                <w:rFonts w:ascii="Times New Roman" w:hAnsi="Times New Roman"/>
              </w:rPr>
              <w:t>404</w:t>
            </w:r>
          </w:p>
        </w:tc>
      </w:tr>
      <w:tr w:rsidR="00704A88" w:rsidRPr="00C07ED6" w14:paraId="70F6CC21" w14:textId="77777777">
        <w:tc>
          <w:tcPr>
            <w:tcW w:w="2358" w:type="dxa"/>
          </w:tcPr>
          <w:p w14:paraId="6512931B" w14:textId="77777777" w:rsidR="00704A88" w:rsidRPr="00C07ED6" w:rsidRDefault="00704A88">
            <w:pPr>
              <w:jc w:val="left"/>
              <w:rPr>
                <w:rFonts w:ascii="Times New Roman" w:hAnsi="Times New Roman"/>
              </w:rPr>
            </w:pPr>
            <w:r w:rsidRPr="00C07ED6">
              <w:rPr>
                <w:rFonts w:ascii="Times New Roman" w:hAnsi="Times New Roman"/>
              </w:rPr>
              <w:t>Averages &amp; Totals</w:t>
            </w:r>
          </w:p>
        </w:tc>
        <w:tc>
          <w:tcPr>
            <w:tcW w:w="1800" w:type="dxa"/>
          </w:tcPr>
          <w:p w14:paraId="14A26394" w14:textId="77777777" w:rsidR="00704A88" w:rsidRPr="00C07ED6" w:rsidRDefault="00704A88">
            <w:pPr>
              <w:ind w:right="342"/>
              <w:jc w:val="center"/>
              <w:rPr>
                <w:rFonts w:ascii="Times New Roman" w:hAnsi="Times New Roman"/>
              </w:rPr>
            </w:pPr>
            <w:r w:rsidRPr="00C07ED6">
              <w:rPr>
                <w:rFonts w:ascii="Times New Roman" w:hAnsi="Times New Roman"/>
              </w:rPr>
              <w:t>28%/book</w:t>
            </w:r>
          </w:p>
          <w:p w14:paraId="34D2E667" w14:textId="77777777" w:rsidR="00704A88" w:rsidRPr="00C07ED6" w:rsidRDefault="00704A88">
            <w:pPr>
              <w:ind w:right="342"/>
              <w:jc w:val="center"/>
              <w:rPr>
                <w:rFonts w:ascii="Times New Roman" w:hAnsi="Times New Roman"/>
              </w:rPr>
            </w:pPr>
            <w:r w:rsidRPr="00C07ED6">
              <w:rPr>
                <w:rFonts w:ascii="Times New Roman" w:hAnsi="Times New Roman"/>
              </w:rPr>
              <w:t>27%/verses</w:t>
            </w:r>
          </w:p>
        </w:tc>
        <w:tc>
          <w:tcPr>
            <w:tcW w:w="2187" w:type="dxa"/>
          </w:tcPr>
          <w:p w14:paraId="19DDDBC1" w14:textId="77777777" w:rsidR="00704A88" w:rsidRPr="00C07ED6" w:rsidRDefault="00704A88">
            <w:pPr>
              <w:jc w:val="center"/>
              <w:rPr>
                <w:rFonts w:ascii="Times New Roman" w:hAnsi="Times New Roman"/>
              </w:rPr>
            </w:pPr>
            <w:r w:rsidRPr="00C07ED6">
              <w:rPr>
                <w:rFonts w:ascii="Times New Roman" w:hAnsi="Times New Roman"/>
              </w:rPr>
              <w:t>—</w:t>
            </w:r>
          </w:p>
        </w:tc>
        <w:tc>
          <w:tcPr>
            <w:tcW w:w="1814" w:type="dxa"/>
          </w:tcPr>
          <w:p w14:paraId="6F4448E3" w14:textId="77777777" w:rsidR="00704A88" w:rsidRPr="00C07ED6" w:rsidRDefault="00704A88">
            <w:pPr>
              <w:jc w:val="center"/>
              <w:rPr>
                <w:rFonts w:ascii="Times New Roman" w:hAnsi="Times New Roman"/>
                <w:color w:val="000000"/>
                <w:sz w:val="18"/>
              </w:rPr>
            </w:pPr>
            <w:r w:rsidRPr="00C07ED6">
              <w:rPr>
                <w:rFonts w:ascii="Times New Roman" w:hAnsi="Times New Roman"/>
              </w:rPr>
              <w:t>8410</w:t>
            </w:r>
          </w:p>
        </w:tc>
        <w:tc>
          <w:tcPr>
            <w:tcW w:w="1454" w:type="dxa"/>
          </w:tcPr>
          <w:p w14:paraId="29AD1B23" w14:textId="77777777" w:rsidR="00704A88" w:rsidRPr="00C07ED6" w:rsidRDefault="00704A88">
            <w:pPr>
              <w:jc w:val="center"/>
              <w:rPr>
                <w:rFonts w:ascii="Times New Roman" w:hAnsi="Times New Roman"/>
                <w:color w:val="000000"/>
                <w:sz w:val="18"/>
              </w:rPr>
            </w:pPr>
            <w:r w:rsidRPr="00C07ED6">
              <w:rPr>
                <w:rFonts w:ascii="Times New Roman" w:hAnsi="Times New Roman"/>
              </w:rPr>
              <w:t>31028</w:t>
            </w:r>
          </w:p>
        </w:tc>
      </w:tr>
    </w:tbl>
    <w:p w14:paraId="4701F397" w14:textId="77777777" w:rsidR="00704A88" w:rsidRPr="00C07ED6" w:rsidRDefault="00704A88">
      <w:pPr>
        <w:jc w:val="left"/>
        <w:rPr>
          <w:rFonts w:ascii="Times New Roman" w:hAnsi="Times New Roman"/>
        </w:rPr>
      </w:pPr>
    </w:p>
    <w:p w14:paraId="30EACD62" w14:textId="77777777" w:rsidR="00704A88" w:rsidRPr="00C07ED6" w:rsidRDefault="00704A88">
      <w:pPr>
        <w:tabs>
          <w:tab w:val="left" w:pos="810"/>
          <w:tab w:val="left" w:pos="7380"/>
          <w:tab w:val="left" w:pos="8819"/>
        </w:tabs>
        <w:ind w:left="450" w:hanging="360"/>
        <w:jc w:val="center"/>
        <w:rPr>
          <w:rFonts w:ascii="Times New Roman" w:hAnsi="Times New Roman"/>
        </w:rPr>
        <w:sectPr w:rsidR="00704A88" w:rsidRPr="00C07ED6">
          <w:headerReference w:type="default" r:id="rId45"/>
          <w:pgSz w:w="11880" w:h="16840"/>
          <w:pgMar w:top="720" w:right="620" w:bottom="720" w:left="1140" w:header="720" w:footer="720" w:gutter="0"/>
          <w:pgNumType w:start="25"/>
          <w:cols w:space="720"/>
        </w:sectPr>
      </w:pPr>
    </w:p>
    <w:p w14:paraId="3AD60729" w14:textId="77777777" w:rsidR="00704A88" w:rsidRPr="00C07ED6" w:rsidRDefault="00704A88">
      <w:pPr>
        <w:tabs>
          <w:tab w:val="left" w:pos="810"/>
          <w:tab w:val="left" w:pos="7380"/>
          <w:tab w:val="left" w:pos="8819"/>
        </w:tabs>
        <w:ind w:left="450" w:hanging="360"/>
        <w:jc w:val="center"/>
        <w:rPr>
          <w:rFonts w:ascii="Times New Roman" w:hAnsi="Times New Roman"/>
          <w:b/>
          <w:sz w:val="36"/>
          <w:szCs w:val="36"/>
        </w:rPr>
      </w:pPr>
      <w:bookmarkStart w:id="90" w:name="GeneralEschatology"/>
      <w:r w:rsidRPr="00C07ED6">
        <w:rPr>
          <w:rFonts w:ascii="Times New Roman" w:hAnsi="Times New Roman"/>
          <w:b/>
          <w:sz w:val="36"/>
          <w:szCs w:val="36"/>
        </w:rPr>
        <w:lastRenderedPageBreak/>
        <w:t>General Eschatology</w:t>
      </w:r>
      <w:bookmarkEnd w:id="90"/>
      <w:r w:rsidRPr="00C07ED6">
        <w:rPr>
          <w:rFonts w:ascii="Times New Roman" w:hAnsi="Times New Roman"/>
          <w:szCs w:val="24"/>
        </w:rPr>
        <w:fldChar w:fldCharType="begin"/>
      </w:r>
      <w:r w:rsidRPr="00C07ED6">
        <w:rPr>
          <w:rFonts w:ascii="Times New Roman" w:hAnsi="Times New Roman"/>
          <w:szCs w:val="24"/>
        </w:rPr>
        <w:instrText xml:space="preserve"> TC  "</w:instrText>
      </w:r>
      <w:bookmarkStart w:id="91" w:name="_Toc413070658"/>
      <w:bookmarkStart w:id="92" w:name="_Toc125796963"/>
      <w:r w:rsidRPr="00C07ED6">
        <w:rPr>
          <w:rFonts w:ascii="Times New Roman" w:hAnsi="Times New Roman"/>
          <w:szCs w:val="24"/>
        </w:rPr>
        <w:instrText>General Eschatology</w:instrText>
      </w:r>
      <w:bookmarkEnd w:id="91"/>
      <w:bookmarkEnd w:id="92"/>
      <w:r w:rsidRPr="00C07ED6">
        <w:rPr>
          <w:rFonts w:ascii="Times New Roman" w:hAnsi="Times New Roman"/>
          <w:szCs w:val="24"/>
        </w:rPr>
        <w:instrText xml:space="preserve">" \l 1 </w:instrText>
      </w:r>
      <w:r w:rsidRPr="00C07ED6">
        <w:rPr>
          <w:rFonts w:ascii="Times New Roman" w:hAnsi="Times New Roman"/>
          <w:szCs w:val="24"/>
        </w:rPr>
        <w:fldChar w:fldCharType="end"/>
      </w:r>
    </w:p>
    <w:p w14:paraId="3FDD9293" w14:textId="77777777" w:rsidR="00704A88" w:rsidRPr="00C07ED6" w:rsidRDefault="00704A88">
      <w:pPr>
        <w:tabs>
          <w:tab w:val="left" w:pos="810"/>
          <w:tab w:val="left" w:pos="7380"/>
          <w:tab w:val="left" w:pos="8819"/>
        </w:tabs>
        <w:ind w:left="450" w:hanging="360"/>
        <w:rPr>
          <w:rFonts w:ascii="Times New Roman" w:hAnsi="Times New Roman"/>
          <w:sz w:val="22"/>
        </w:rPr>
      </w:pPr>
    </w:p>
    <w:p w14:paraId="324CF3B6" w14:textId="77777777" w:rsidR="00704A88" w:rsidRPr="00C07ED6" w:rsidRDefault="00704A88">
      <w:pPr>
        <w:tabs>
          <w:tab w:val="left" w:pos="810"/>
          <w:tab w:val="left" w:pos="7380"/>
          <w:tab w:val="left" w:pos="8819"/>
        </w:tabs>
        <w:ind w:left="450" w:hanging="360"/>
        <w:rPr>
          <w:rFonts w:ascii="Times New Roman" w:hAnsi="Times New Roman"/>
          <w:sz w:val="30"/>
        </w:rPr>
      </w:pPr>
      <w:r w:rsidRPr="00C07ED6">
        <w:rPr>
          <w:rFonts w:ascii="Times New Roman" w:hAnsi="Times New Roman"/>
          <w:sz w:val="30"/>
        </w:rPr>
        <w:t>I.</w:t>
      </w:r>
      <w:r w:rsidRPr="00C07ED6">
        <w:rPr>
          <w:rFonts w:ascii="Times New Roman" w:hAnsi="Times New Roman"/>
          <w:sz w:val="30"/>
        </w:rPr>
        <w:tab/>
        <w:t>Introduction</w:t>
      </w:r>
      <w:r w:rsidRPr="00C07ED6">
        <w:rPr>
          <w:rFonts w:ascii="Times New Roman" w:hAnsi="Times New Roman"/>
          <w:sz w:val="18"/>
        </w:rPr>
        <w:fldChar w:fldCharType="begin"/>
      </w:r>
      <w:r w:rsidRPr="00C07ED6">
        <w:rPr>
          <w:rFonts w:ascii="Times New Roman" w:hAnsi="Times New Roman"/>
          <w:sz w:val="18"/>
        </w:rPr>
        <w:instrText xml:space="preserve"> TC  "</w:instrText>
      </w:r>
      <w:bookmarkStart w:id="93" w:name="_Toc413070659"/>
      <w:bookmarkStart w:id="94" w:name="_Toc125796964"/>
      <w:r w:rsidRPr="00C07ED6">
        <w:rPr>
          <w:rFonts w:ascii="Times New Roman" w:hAnsi="Times New Roman"/>
          <w:sz w:val="18"/>
        </w:rPr>
        <w:instrText>Introduction</w:instrText>
      </w:r>
      <w:bookmarkEnd w:id="93"/>
      <w:bookmarkEnd w:id="94"/>
      <w:r w:rsidRPr="00C07ED6">
        <w:rPr>
          <w:rFonts w:ascii="Times New Roman" w:hAnsi="Times New Roman"/>
          <w:sz w:val="18"/>
        </w:rPr>
        <w:instrText xml:space="preserve">" \l 2 </w:instrText>
      </w:r>
      <w:r w:rsidRPr="00C07ED6">
        <w:rPr>
          <w:rFonts w:ascii="Times New Roman" w:hAnsi="Times New Roman"/>
          <w:sz w:val="18"/>
        </w:rPr>
        <w:fldChar w:fldCharType="end"/>
      </w:r>
    </w:p>
    <w:p w14:paraId="4D2E4C95" w14:textId="77777777" w:rsidR="00704A88" w:rsidRPr="00C07ED6" w:rsidRDefault="00704A88">
      <w:pPr>
        <w:tabs>
          <w:tab w:val="left" w:pos="810"/>
          <w:tab w:val="left" w:pos="7380"/>
          <w:tab w:val="left" w:pos="8819"/>
        </w:tabs>
        <w:ind w:left="450" w:hanging="360"/>
        <w:rPr>
          <w:rFonts w:ascii="Times New Roman" w:hAnsi="Times New Roman"/>
          <w:b/>
          <w:sz w:val="22"/>
        </w:rPr>
      </w:pPr>
    </w:p>
    <w:p w14:paraId="043CC434" w14:textId="77777777" w:rsidR="00704A88" w:rsidRPr="00C07ED6" w:rsidRDefault="00704A88">
      <w:pPr>
        <w:tabs>
          <w:tab w:val="left" w:pos="1170"/>
          <w:tab w:val="left" w:pos="7380"/>
          <w:tab w:val="left" w:pos="8819"/>
        </w:tabs>
        <w:ind w:left="810" w:hanging="360"/>
        <w:rPr>
          <w:rFonts w:ascii="Times New Roman" w:hAnsi="Times New Roman"/>
          <w:b/>
          <w:sz w:val="22"/>
        </w:rPr>
      </w:pPr>
      <w:r w:rsidRPr="00C07ED6">
        <w:rPr>
          <w:rFonts w:ascii="Times New Roman" w:hAnsi="Times New Roman"/>
          <w:b/>
          <w:sz w:val="26"/>
        </w:rPr>
        <w:t>A.</w:t>
      </w:r>
      <w:r w:rsidRPr="00C07ED6">
        <w:rPr>
          <w:rFonts w:ascii="Times New Roman" w:hAnsi="Times New Roman"/>
          <w:b/>
          <w:sz w:val="34"/>
        </w:rPr>
        <w:t xml:space="preserve"> </w:t>
      </w:r>
      <w:r w:rsidRPr="00C07ED6">
        <w:rPr>
          <w:rFonts w:ascii="Times New Roman" w:hAnsi="Times New Roman"/>
          <w:b/>
          <w:sz w:val="26"/>
        </w:rPr>
        <w:t>The Importance of Studying General Eschatology</w:t>
      </w:r>
    </w:p>
    <w:p w14:paraId="2A3FAABA" w14:textId="77777777" w:rsidR="00704A88" w:rsidRPr="00C07ED6" w:rsidRDefault="00704A88">
      <w:pPr>
        <w:tabs>
          <w:tab w:val="left" w:pos="1170"/>
          <w:tab w:val="left" w:pos="7380"/>
          <w:tab w:val="left" w:pos="8819"/>
        </w:tabs>
        <w:ind w:left="810" w:hanging="360"/>
        <w:rPr>
          <w:rFonts w:ascii="Times New Roman" w:hAnsi="Times New Roman"/>
          <w:b/>
          <w:sz w:val="18"/>
        </w:rPr>
      </w:pPr>
    </w:p>
    <w:p w14:paraId="67855F02" w14:textId="77777777" w:rsidR="00704A88" w:rsidRPr="00C07ED6" w:rsidRDefault="00704A88">
      <w:pPr>
        <w:tabs>
          <w:tab w:val="left" w:pos="1530"/>
          <w:tab w:val="left" w:pos="7380"/>
          <w:tab w:val="left" w:pos="8819"/>
        </w:tabs>
        <w:ind w:left="810"/>
        <w:rPr>
          <w:rFonts w:ascii="Times New Roman" w:hAnsi="Times New Roman"/>
          <w:sz w:val="22"/>
        </w:rPr>
      </w:pPr>
      <w:r w:rsidRPr="00C07ED6">
        <w:rPr>
          <w:rFonts w:ascii="Times New Roman" w:hAnsi="Times New Roman"/>
          <w:sz w:val="22"/>
        </w:rPr>
        <w:t>Many Christians approach eschatology in bewilderment and confusion.  For some these "last days mysteries" have led them to a deep study of the teaching of Scripture, but, unfortunately, most believers prefer to remain ignorant in this area.  This latter view has sometimes been affectionately referred to not as amillennialism, postmillennialism, or premillennialism, but "</w:t>
      </w:r>
      <w:proofErr w:type="spellStart"/>
      <w:r w:rsidRPr="00C07ED6">
        <w:rPr>
          <w:rFonts w:ascii="Times New Roman" w:hAnsi="Times New Roman"/>
          <w:i/>
          <w:sz w:val="22"/>
        </w:rPr>
        <w:t>pan</w:t>
      </w:r>
      <w:r w:rsidRPr="00C07ED6">
        <w:rPr>
          <w:rFonts w:ascii="Times New Roman" w:hAnsi="Times New Roman"/>
          <w:sz w:val="22"/>
        </w:rPr>
        <w:t>millennialism</w:t>
      </w:r>
      <w:proofErr w:type="spellEnd"/>
      <w:r w:rsidRPr="00C07ED6">
        <w:rPr>
          <w:rFonts w:ascii="Times New Roman" w:hAnsi="Times New Roman"/>
          <w:sz w:val="22"/>
        </w:rPr>
        <w:t>," meaning that it doesn't matter what the Bible teaches regarding the future since "it's all gonna pan out in the end anyway!"</w:t>
      </w:r>
    </w:p>
    <w:p w14:paraId="029ACDD6" w14:textId="77777777" w:rsidR="00704A88" w:rsidRPr="00C07ED6" w:rsidRDefault="00704A88">
      <w:pPr>
        <w:tabs>
          <w:tab w:val="left" w:pos="1530"/>
          <w:tab w:val="left" w:pos="7380"/>
          <w:tab w:val="left" w:pos="8819"/>
        </w:tabs>
        <w:ind w:left="810"/>
        <w:rPr>
          <w:rFonts w:ascii="Times New Roman" w:hAnsi="Times New Roman"/>
          <w:sz w:val="22"/>
        </w:rPr>
      </w:pPr>
    </w:p>
    <w:p w14:paraId="07D732C2" w14:textId="77777777" w:rsidR="00704A88" w:rsidRPr="00C07ED6" w:rsidRDefault="00704A88">
      <w:pPr>
        <w:tabs>
          <w:tab w:val="left" w:pos="1530"/>
          <w:tab w:val="left" w:pos="7380"/>
          <w:tab w:val="left" w:pos="8819"/>
        </w:tabs>
        <w:ind w:left="810"/>
        <w:rPr>
          <w:rFonts w:ascii="Times New Roman" w:hAnsi="Times New Roman"/>
          <w:sz w:val="22"/>
        </w:rPr>
      </w:pPr>
      <w:r w:rsidRPr="00C07ED6">
        <w:rPr>
          <w:rFonts w:ascii="Times New Roman" w:hAnsi="Times New Roman"/>
          <w:sz w:val="22"/>
        </w:rPr>
        <w:t>However, the study of millennialism and tribulationalism should be extremely important to Christians for several reasons:</w:t>
      </w:r>
    </w:p>
    <w:p w14:paraId="65C2EFCE" w14:textId="77777777" w:rsidR="00704A88" w:rsidRPr="00C07ED6" w:rsidRDefault="00704A88">
      <w:pPr>
        <w:tabs>
          <w:tab w:val="left" w:pos="1530"/>
          <w:tab w:val="left" w:pos="7380"/>
          <w:tab w:val="left" w:pos="8819"/>
        </w:tabs>
        <w:ind w:left="810"/>
        <w:rPr>
          <w:rFonts w:ascii="Times New Roman" w:hAnsi="Times New Roman"/>
          <w:sz w:val="22"/>
        </w:rPr>
      </w:pPr>
    </w:p>
    <w:p w14:paraId="02768C92"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The Bible has an extraordinary amount of teaching on prophecy.</w:t>
      </w:r>
    </w:p>
    <w:p w14:paraId="18FB5FF5" w14:textId="77777777" w:rsidR="00704A88" w:rsidRPr="00C07ED6" w:rsidRDefault="00704A88">
      <w:pPr>
        <w:tabs>
          <w:tab w:val="left" w:pos="1530"/>
          <w:tab w:val="left" w:pos="7380"/>
          <w:tab w:val="left" w:pos="8819"/>
        </w:tabs>
        <w:ind w:left="1170" w:hanging="360"/>
        <w:rPr>
          <w:rFonts w:ascii="Times New Roman" w:hAnsi="Times New Roman"/>
          <w:sz w:val="22"/>
        </w:rPr>
      </w:pPr>
    </w:p>
    <w:p w14:paraId="7E9D0634" w14:textId="77777777" w:rsidR="00704A88" w:rsidRPr="00C07ED6" w:rsidRDefault="00704A88">
      <w:pPr>
        <w:tabs>
          <w:tab w:val="left" w:pos="1800"/>
          <w:tab w:val="left" w:pos="7380"/>
          <w:tab w:val="left" w:pos="8819"/>
        </w:tabs>
        <w:ind w:left="153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Over one-fourth (27%) of the Bible concerned the future at the time it was written (p. 25e).</w:t>
      </w:r>
    </w:p>
    <w:p w14:paraId="690405AE" w14:textId="77777777" w:rsidR="00704A88" w:rsidRPr="00C07ED6" w:rsidRDefault="00704A88">
      <w:pPr>
        <w:tabs>
          <w:tab w:val="left" w:pos="1800"/>
          <w:tab w:val="left" w:pos="7380"/>
          <w:tab w:val="left" w:pos="8819"/>
        </w:tabs>
        <w:ind w:left="1530" w:hanging="360"/>
        <w:rPr>
          <w:rFonts w:ascii="Times New Roman" w:hAnsi="Times New Roman"/>
          <w:sz w:val="22"/>
        </w:rPr>
      </w:pPr>
    </w:p>
    <w:p w14:paraId="5A5AC9BD" w14:textId="77777777" w:rsidR="00704A88" w:rsidRPr="00C07ED6" w:rsidRDefault="00704A88">
      <w:pPr>
        <w:tabs>
          <w:tab w:val="left" w:pos="1800"/>
          <w:tab w:val="left" w:pos="7380"/>
          <w:tab w:val="left" w:pos="8819"/>
        </w:tabs>
        <w:ind w:left="153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The New Testament mentions the doctrine of the Second Coming of Christ more than 300 times alone!  This means every 25 verses (1.2 times per chapter)!</w:t>
      </w:r>
    </w:p>
    <w:p w14:paraId="67FA3638" w14:textId="77777777" w:rsidR="00704A88" w:rsidRPr="00C07ED6" w:rsidRDefault="00704A88">
      <w:pPr>
        <w:tabs>
          <w:tab w:val="left" w:pos="1800"/>
          <w:tab w:val="left" w:pos="7380"/>
          <w:tab w:val="left" w:pos="8819"/>
        </w:tabs>
        <w:ind w:left="1530" w:hanging="360"/>
        <w:rPr>
          <w:rFonts w:ascii="Times New Roman" w:hAnsi="Times New Roman"/>
          <w:sz w:val="22"/>
        </w:rPr>
      </w:pPr>
    </w:p>
    <w:p w14:paraId="04FEE507" w14:textId="77777777" w:rsidR="00704A88" w:rsidRPr="00C07ED6" w:rsidRDefault="00704A88">
      <w:pPr>
        <w:tabs>
          <w:tab w:val="left" w:pos="1800"/>
          <w:tab w:val="left" w:pos="7380"/>
          <w:tab w:val="left" w:pos="8819"/>
        </w:tabs>
        <w:ind w:left="153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No serious Bible student or teacher can ignore the Old Testament prophetical books, the Book of Revelation, and the numerous passages concerning Israel, the Church, Christ's Second Coming, the Millennium, the Tribulation, and other millennial and tribulational issues.</w:t>
      </w:r>
    </w:p>
    <w:p w14:paraId="41A4F97C" w14:textId="77777777" w:rsidR="00704A88" w:rsidRPr="00C07ED6" w:rsidRDefault="00704A88">
      <w:pPr>
        <w:tabs>
          <w:tab w:val="left" w:pos="1800"/>
          <w:tab w:val="left" w:pos="7380"/>
          <w:tab w:val="left" w:pos="8819"/>
        </w:tabs>
        <w:ind w:left="1530" w:hanging="360"/>
        <w:rPr>
          <w:rFonts w:ascii="Times New Roman" w:hAnsi="Times New Roman"/>
          <w:sz w:val="22"/>
        </w:rPr>
      </w:pPr>
    </w:p>
    <w:p w14:paraId="7103EFDF"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One's view on millennialism affects his entire approach to interpreting Scripture.</w:t>
      </w:r>
    </w:p>
    <w:p w14:paraId="3F163872" w14:textId="77777777" w:rsidR="00704A88" w:rsidRPr="00C07ED6" w:rsidRDefault="00704A88">
      <w:pPr>
        <w:tabs>
          <w:tab w:val="left" w:pos="1530"/>
          <w:tab w:val="left" w:pos="7380"/>
          <w:tab w:val="left" w:pos="8819"/>
        </w:tabs>
        <w:ind w:left="1170" w:hanging="360"/>
        <w:rPr>
          <w:rFonts w:ascii="Times New Roman" w:hAnsi="Times New Roman"/>
          <w:sz w:val="22"/>
        </w:rPr>
      </w:pPr>
    </w:p>
    <w:p w14:paraId="52803FC2" w14:textId="77777777" w:rsidR="00704A88" w:rsidRPr="00C07ED6" w:rsidRDefault="00704A88">
      <w:pPr>
        <w:tabs>
          <w:tab w:val="left" w:pos="1800"/>
          <w:tab w:val="left" w:pos="7380"/>
          <w:tab w:val="left" w:pos="8819"/>
        </w:tabs>
        <w:ind w:left="153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While all of the various perspectives interpret prophecy literally to some extent, the premillennialist employs the literal hermeneutic most consistently.</w:t>
      </w:r>
    </w:p>
    <w:p w14:paraId="1D1AE738" w14:textId="77777777" w:rsidR="00704A88" w:rsidRPr="00C07ED6" w:rsidRDefault="00704A88">
      <w:pPr>
        <w:tabs>
          <w:tab w:val="left" w:pos="1800"/>
          <w:tab w:val="left" w:pos="7380"/>
          <w:tab w:val="left" w:pos="8819"/>
        </w:tabs>
        <w:ind w:left="1530" w:hanging="360"/>
        <w:rPr>
          <w:rFonts w:ascii="Times New Roman" w:hAnsi="Times New Roman"/>
          <w:sz w:val="22"/>
        </w:rPr>
      </w:pPr>
    </w:p>
    <w:p w14:paraId="2C251ED8" w14:textId="77777777" w:rsidR="00704A88" w:rsidRPr="00C07ED6" w:rsidRDefault="00704A88">
      <w:pPr>
        <w:tabs>
          <w:tab w:val="left" w:pos="1800"/>
          <w:tab w:val="left" w:pos="7380"/>
          <w:tab w:val="left" w:pos="8819"/>
        </w:tabs>
        <w:ind w:left="153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Both the amillennialist and postmillennialist interpret much of Bible prophecy with a non-literal methodology, often even "spiritualizing" passages.</w:t>
      </w:r>
    </w:p>
    <w:p w14:paraId="271D1398" w14:textId="77777777" w:rsidR="00704A88" w:rsidRPr="00C07ED6" w:rsidRDefault="00704A88">
      <w:pPr>
        <w:tabs>
          <w:tab w:val="left" w:pos="1530"/>
          <w:tab w:val="left" w:pos="7380"/>
          <w:tab w:val="left" w:pos="8819"/>
        </w:tabs>
        <w:ind w:left="1170" w:hanging="360"/>
        <w:rPr>
          <w:rFonts w:ascii="Times New Roman" w:hAnsi="Times New Roman"/>
          <w:sz w:val="22"/>
        </w:rPr>
      </w:pPr>
    </w:p>
    <w:p w14:paraId="218580DE"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Satan hates any such doctrine as the second coming of Christ that announces Jesus as the final victor in the age-old battle between the devil and the Lord (Hoyt, 49).  Therefore, Satan has made this doctrine a prime target for division in the Church.  This concerns the </w:t>
      </w:r>
      <w:r w:rsidRPr="00C07ED6">
        <w:rPr>
          <w:rFonts w:ascii="Times New Roman" w:hAnsi="Times New Roman"/>
          <w:i/>
          <w:sz w:val="22"/>
        </w:rPr>
        <w:t>time</w:t>
      </w:r>
      <w:r w:rsidRPr="00C07ED6">
        <w:rPr>
          <w:rFonts w:ascii="Times New Roman" w:hAnsi="Times New Roman"/>
          <w:sz w:val="22"/>
        </w:rPr>
        <w:t xml:space="preserve"> of His return and even the teaching of many that He will not return </w:t>
      </w:r>
      <w:r w:rsidRPr="00C07ED6">
        <w:rPr>
          <w:rFonts w:ascii="Times New Roman" w:hAnsi="Times New Roman"/>
          <w:i/>
          <w:sz w:val="22"/>
        </w:rPr>
        <w:t>bodily</w:t>
      </w:r>
      <w:r w:rsidRPr="00C07ED6">
        <w:rPr>
          <w:rFonts w:ascii="Times New Roman" w:hAnsi="Times New Roman"/>
          <w:sz w:val="22"/>
        </w:rPr>
        <w:t>, which is in direct conflict with Scripture (e.g., Acts 1:11; 1 Thess. 4:16).</w:t>
      </w:r>
    </w:p>
    <w:p w14:paraId="19AD858A" w14:textId="77777777" w:rsidR="00704A88" w:rsidRPr="00C07ED6" w:rsidRDefault="00704A88">
      <w:pPr>
        <w:tabs>
          <w:tab w:val="left" w:pos="1800"/>
          <w:tab w:val="left" w:pos="7380"/>
          <w:tab w:val="left" w:pos="8819"/>
        </w:tabs>
        <w:ind w:left="1530" w:hanging="360"/>
        <w:rPr>
          <w:rFonts w:ascii="Times New Roman" w:hAnsi="Times New Roman"/>
          <w:b/>
          <w:sz w:val="18"/>
        </w:rPr>
      </w:pPr>
    </w:p>
    <w:p w14:paraId="30E8BE26"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B.</w:t>
      </w:r>
      <w:r w:rsidRPr="00C07ED6">
        <w:rPr>
          <w:rFonts w:ascii="Times New Roman" w:hAnsi="Times New Roman"/>
          <w:b/>
          <w:sz w:val="26"/>
        </w:rPr>
        <w:tab/>
        <w:t>The Procedure for this Study</w:t>
      </w:r>
    </w:p>
    <w:p w14:paraId="6BD3886D" w14:textId="77777777" w:rsidR="00704A88" w:rsidRPr="00C07ED6" w:rsidRDefault="00704A88">
      <w:pPr>
        <w:tabs>
          <w:tab w:val="left" w:pos="1170"/>
          <w:tab w:val="left" w:pos="7380"/>
          <w:tab w:val="left" w:pos="8819"/>
        </w:tabs>
        <w:ind w:left="810" w:hanging="360"/>
        <w:rPr>
          <w:rFonts w:ascii="Times New Roman" w:hAnsi="Times New Roman"/>
          <w:sz w:val="22"/>
        </w:rPr>
      </w:pPr>
    </w:p>
    <w:p w14:paraId="2D25A886"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Essentially the rest of the course follows the chart on the cover of these notes:</w:t>
      </w:r>
    </w:p>
    <w:p w14:paraId="18BED7F3" w14:textId="77777777" w:rsidR="00704A88" w:rsidRPr="00C07ED6" w:rsidRDefault="00704A88">
      <w:pPr>
        <w:tabs>
          <w:tab w:val="left" w:pos="1530"/>
          <w:tab w:val="left" w:pos="7380"/>
          <w:tab w:val="left" w:pos="8819"/>
        </w:tabs>
        <w:ind w:left="1170" w:hanging="360"/>
        <w:rPr>
          <w:rFonts w:ascii="Times New Roman" w:hAnsi="Times New Roman"/>
          <w:sz w:val="22"/>
        </w:rPr>
      </w:pPr>
    </w:p>
    <w:p w14:paraId="6C6F52C0"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First we’ll briefly see the three main millennial views, dispensationalism, and signs.</w:t>
      </w:r>
    </w:p>
    <w:p w14:paraId="05C688EA" w14:textId="77777777" w:rsidR="00704A88" w:rsidRPr="00C07ED6" w:rsidRDefault="00704A88">
      <w:pPr>
        <w:tabs>
          <w:tab w:val="left" w:pos="1530"/>
          <w:tab w:val="left" w:pos="7380"/>
          <w:tab w:val="left" w:pos="8819"/>
        </w:tabs>
        <w:ind w:left="1170" w:hanging="360"/>
        <w:rPr>
          <w:rFonts w:ascii="Times New Roman" w:hAnsi="Times New Roman"/>
          <w:sz w:val="22"/>
        </w:rPr>
      </w:pPr>
    </w:p>
    <w:p w14:paraId="2C7F218C"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Then we will discuss the five major interpretations on the </w:t>
      </w:r>
      <w:r w:rsidRPr="00C07ED6">
        <w:rPr>
          <w:rFonts w:ascii="Times New Roman" w:hAnsi="Times New Roman"/>
          <w:i/>
          <w:sz w:val="22"/>
        </w:rPr>
        <w:t>Tribulation</w:t>
      </w:r>
      <w:r w:rsidRPr="00C07ED6">
        <w:rPr>
          <w:rFonts w:ascii="Times New Roman" w:hAnsi="Times New Roman"/>
          <w:sz w:val="22"/>
        </w:rPr>
        <w:t xml:space="preserve"> (concerning the timing of the Rapture) and the support for the pretribulational view as the best model.</w:t>
      </w:r>
    </w:p>
    <w:p w14:paraId="2436B59A" w14:textId="77777777" w:rsidR="00704A88" w:rsidRPr="00C07ED6" w:rsidRDefault="00704A88">
      <w:pPr>
        <w:tabs>
          <w:tab w:val="left" w:pos="1530"/>
          <w:tab w:val="left" w:pos="7380"/>
          <w:tab w:val="left" w:pos="8819"/>
        </w:tabs>
        <w:ind w:left="1170" w:hanging="360"/>
        <w:rPr>
          <w:rFonts w:ascii="Times New Roman" w:hAnsi="Times New Roman"/>
          <w:sz w:val="22"/>
        </w:rPr>
      </w:pPr>
    </w:p>
    <w:p w14:paraId="61E1A232"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After discussing the nature of the judgment of believers and the Tribulation, we will critically discuss three views of millennialism (concerning the timing of the Second Coming of Christ) and support the dispensational premillennial view as the best model. </w:t>
      </w:r>
    </w:p>
    <w:p w14:paraId="28183C6B" w14:textId="77777777" w:rsidR="00704A88" w:rsidRPr="00C07ED6" w:rsidRDefault="00704A88">
      <w:pPr>
        <w:tabs>
          <w:tab w:val="left" w:pos="1530"/>
          <w:tab w:val="left" w:pos="7380"/>
          <w:tab w:val="left" w:pos="8819"/>
        </w:tabs>
        <w:ind w:left="1170" w:hanging="360"/>
        <w:rPr>
          <w:rFonts w:ascii="Times New Roman" w:hAnsi="Times New Roman"/>
          <w:sz w:val="22"/>
        </w:rPr>
      </w:pPr>
    </w:p>
    <w:p w14:paraId="44D2B00F"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The course will end with teaching on the resurrections, judgments, and eternal states.</w:t>
      </w:r>
    </w:p>
    <w:p w14:paraId="61B90B76" w14:textId="77777777" w:rsidR="00704A88" w:rsidRPr="00C07ED6" w:rsidRDefault="00704A88">
      <w:pPr>
        <w:tabs>
          <w:tab w:val="left" w:pos="640"/>
          <w:tab w:val="left" w:pos="7210"/>
          <w:tab w:val="left" w:pos="8649"/>
        </w:tabs>
        <w:ind w:left="620" w:hanging="530"/>
        <w:rPr>
          <w:rFonts w:ascii="Times New Roman" w:hAnsi="Times New Roman"/>
          <w:sz w:val="20"/>
        </w:rPr>
      </w:pPr>
      <w:r w:rsidRPr="00C07ED6">
        <w:rPr>
          <w:rFonts w:ascii="Times New Roman" w:hAnsi="Times New Roman"/>
        </w:rPr>
        <w:br w:type="page"/>
      </w:r>
      <w:r w:rsidRPr="00C07ED6">
        <w:rPr>
          <w:rFonts w:ascii="Times New Roman" w:hAnsi="Times New Roman"/>
          <w:sz w:val="36"/>
        </w:rPr>
        <w:lastRenderedPageBreak/>
        <w:t>II.</w:t>
      </w:r>
      <w:r w:rsidRPr="00C07ED6">
        <w:rPr>
          <w:rFonts w:ascii="Times New Roman" w:hAnsi="Times New Roman"/>
          <w:sz w:val="36"/>
        </w:rPr>
        <w:tab/>
      </w:r>
      <w:r w:rsidRPr="00C07ED6">
        <w:rPr>
          <w:rFonts w:ascii="Times New Roman" w:hAnsi="Times New Roman"/>
          <w:b/>
          <w:sz w:val="36"/>
        </w:rPr>
        <w:t>Contrasting Millennial Views</w:t>
      </w:r>
      <w:r w:rsidRPr="00C07ED6">
        <w:rPr>
          <w:rFonts w:ascii="Times New Roman" w:hAnsi="Times New Roman"/>
          <w:sz w:val="36"/>
        </w:rPr>
        <w:t xml:space="preserve"> </w:t>
      </w:r>
      <w:r w:rsidRPr="00C07ED6">
        <w:rPr>
          <w:rFonts w:ascii="Times New Roman" w:hAnsi="Times New Roman"/>
          <w:sz w:val="20"/>
        </w:rPr>
        <w:t xml:space="preserve">(from Ludwigson) </w:t>
      </w:r>
      <w:r w:rsidRPr="00C07ED6">
        <w:rPr>
          <w:rFonts w:ascii="Times New Roman" w:hAnsi="Times New Roman"/>
          <w:vanish/>
          <w:sz w:val="12"/>
        </w:rPr>
        <w:fldChar w:fldCharType="begin"/>
      </w:r>
      <w:r w:rsidRPr="00C07ED6">
        <w:rPr>
          <w:rFonts w:ascii="Times New Roman" w:hAnsi="Times New Roman"/>
          <w:vanish/>
          <w:sz w:val="12"/>
        </w:rPr>
        <w:instrText xml:space="preserve"> TC </w:instrText>
      </w:r>
      <w:r w:rsidRPr="00C07ED6">
        <w:rPr>
          <w:rFonts w:ascii="Times New Roman" w:hAnsi="Times New Roman"/>
          <w:b/>
          <w:sz w:val="12"/>
        </w:rPr>
        <w:instrText xml:space="preserve"> "</w:instrText>
      </w:r>
      <w:bookmarkStart w:id="95" w:name="_Toc413070660"/>
      <w:bookmarkStart w:id="96" w:name="_Toc125796965"/>
      <w:r w:rsidRPr="00C07ED6">
        <w:rPr>
          <w:rFonts w:ascii="Times New Roman" w:hAnsi="Times New Roman"/>
          <w:b/>
          <w:sz w:val="12"/>
        </w:rPr>
        <w:instrText>Contrasting Millennial Views</w:instrText>
      </w:r>
      <w:bookmarkEnd w:id="95"/>
      <w:bookmarkEnd w:id="96"/>
      <w:r w:rsidRPr="00C07ED6">
        <w:rPr>
          <w:rFonts w:ascii="Times New Roman" w:hAnsi="Times New Roman"/>
          <w:b/>
          <w:sz w:val="12"/>
        </w:rPr>
        <w:instrText xml:space="preserve">" \l 2 </w:instrText>
      </w:r>
      <w:r w:rsidRPr="00C07ED6">
        <w:rPr>
          <w:rFonts w:ascii="Times New Roman" w:hAnsi="Times New Roman"/>
          <w:vanish/>
          <w:sz w:val="12"/>
        </w:rPr>
        <w:fldChar w:fldCharType="end"/>
      </w:r>
    </w:p>
    <w:p w14:paraId="12F989CF" w14:textId="77777777" w:rsidR="00704A88" w:rsidRPr="00C07ED6" w:rsidRDefault="00704A88">
      <w:pPr>
        <w:tabs>
          <w:tab w:val="left" w:pos="640"/>
          <w:tab w:val="left" w:pos="7210"/>
          <w:tab w:val="left" w:pos="8649"/>
        </w:tabs>
        <w:ind w:left="620" w:hanging="530"/>
        <w:rPr>
          <w:rFonts w:ascii="Times New Roman" w:hAnsi="Times New Roman"/>
          <w:vanish/>
        </w:rPr>
      </w:pPr>
    </w:p>
    <w:p w14:paraId="0A2878CF" w14:textId="77777777" w:rsidR="00704A88" w:rsidRPr="00C07ED6" w:rsidRDefault="00704A88">
      <w:pPr>
        <w:tabs>
          <w:tab w:val="left" w:pos="640"/>
          <w:tab w:val="left" w:pos="7210"/>
          <w:tab w:val="left" w:pos="8649"/>
        </w:tabs>
        <w:ind w:left="620" w:hanging="530"/>
        <w:rPr>
          <w:rFonts w:ascii="Times New Roman" w:hAnsi="Times New Roman"/>
        </w:rPr>
      </w:pPr>
      <w:r w:rsidRPr="00C07ED6">
        <w:rPr>
          <w:rFonts w:ascii="Times New Roman" w:hAnsi="Times New Roman"/>
        </w:rPr>
        <w:br w:type="page"/>
      </w:r>
      <w:r w:rsidRPr="00C07ED6">
        <w:rPr>
          <w:rFonts w:ascii="Times New Roman" w:hAnsi="Times New Roman"/>
          <w:sz w:val="36"/>
        </w:rPr>
        <w:lastRenderedPageBreak/>
        <w:t>III.</w:t>
      </w:r>
      <w:r w:rsidRPr="00C07ED6">
        <w:rPr>
          <w:rFonts w:ascii="Times New Roman" w:hAnsi="Times New Roman"/>
          <w:sz w:val="36"/>
        </w:rPr>
        <w:tab/>
      </w:r>
      <w:r w:rsidRPr="00C07ED6">
        <w:rPr>
          <w:rFonts w:ascii="Times New Roman" w:hAnsi="Times New Roman"/>
          <w:b/>
          <w:sz w:val="36"/>
        </w:rPr>
        <w:t>Dispensationalism</w:t>
      </w:r>
      <w:r w:rsidRPr="00C07ED6">
        <w:rPr>
          <w:rFonts w:ascii="Times New Roman" w:hAnsi="Times New Roman"/>
          <w:b/>
          <w:sz w:val="16"/>
        </w:rPr>
        <w:fldChar w:fldCharType="begin"/>
      </w:r>
      <w:r w:rsidRPr="00C07ED6">
        <w:rPr>
          <w:rFonts w:ascii="Times New Roman" w:hAnsi="Times New Roman"/>
          <w:b/>
          <w:sz w:val="16"/>
        </w:rPr>
        <w:instrText xml:space="preserve"> TC  "</w:instrText>
      </w:r>
      <w:bookmarkStart w:id="97" w:name="_Toc413070661"/>
      <w:bookmarkStart w:id="98" w:name="_Toc125796966"/>
      <w:r w:rsidRPr="00C07ED6">
        <w:rPr>
          <w:rFonts w:ascii="Times New Roman" w:hAnsi="Times New Roman"/>
          <w:b/>
          <w:sz w:val="16"/>
        </w:rPr>
        <w:instrText>Dispensationalism</w:instrText>
      </w:r>
      <w:bookmarkEnd w:id="97"/>
      <w:bookmarkEnd w:id="98"/>
      <w:r w:rsidRPr="00C07ED6">
        <w:rPr>
          <w:rFonts w:ascii="Times New Roman" w:hAnsi="Times New Roman"/>
          <w:b/>
          <w:sz w:val="16"/>
        </w:rPr>
        <w:instrText xml:space="preserve">" \l 2 </w:instrText>
      </w:r>
      <w:r w:rsidRPr="00C07ED6">
        <w:rPr>
          <w:rFonts w:ascii="Times New Roman" w:hAnsi="Times New Roman"/>
          <w:b/>
          <w:sz w:val="16"/>
        </w:rPr>
        <w:fldChar w:fldCharType="end"/>
      </w:r>
    </w:p>
    <w:p w14:paraId="4DAF4FED" w14:textId="77777777" w:rsidR="00704A88" w:rsidRPr="00C07ED6" w:rsidRDefault="00704A88">
      <w:pPr>
        <w:tabs>
          <w:tab w:val="left" w:pos="810"/>
        </w:tabs>
        <w:ind w:left="450" w:hanging="360"/>
        <w:jc w:val="right"/>
        <w:rPr>
          <w:rFonts w:ascii="Times New Roman" w:hAnsi="Times New Roman"/>
          <w:sz w:val="12"/>
        </w:rPr>
      </w:pPr>
    </w:p>
    <w:p w14:paraId="599A0FD0" w14:textId="77777777" w:rsidR="00704A88" w:rsidRPr="00C07ED6" w:rsidRDefault="00AD5819">
      <w:pPr>
        <w:tabs>
          <w:tab w:val="left" w:pos="810"/>
          <w:tab w:val="left" w:pos="7380"/>
          <w:tab w:val="left" w:pos="8819"/>
        </w:tabs>
        <w:ind w:left="450" w:hanging="360"/>
        <w:jc w:val="right"/>
        <w:rPr>
          <w:rFonts w:ascii="Times New Roman" w:hAnsi="Times New Roman"/>
        </w:rPr>
      </w:pPr>
      <w:r w:rsidRPr="00C07ED6">
        <w:rPr>
          <w:rFonts w:ascii="Times New Roman" w:hAnsi="Times New Roman"/>
          <w:noProof/>
        </w:rPr>
        <w:drawing>
          <wp:inline distT="0" distB="0" distL="0" distR="0" wp14:anchorId="795BF0CC" wp14:editId="5731ACA8">
            <wp:extent cx="5791200" cy="353568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91200" cy="3535680"/>
                    </a:xfrm>
                    <a:prstGeom prst="rect">
                      <a:avLst/>
                    </a:prstGeom>
                    <a:noFill/>
                    <a:ln>
                      <a:noFill/>
                    </a:ln>
                  </pic:spPr>
                </pic:pic>
              </a:graphicData>
            </a:graphic>
          </wp:inline>
        </w:drawing>
      </w:r>
    </w:p>
    <w:p w14:paraId="065D7ACE" w14:textId="77777777" w:rsidR="00704A88" w:rsidRPr="00C07ED6" w:rsidRDefault="00704A88">
      <w:pPr>
        <w:tabs>
          <w:tab w:val="left" w:pos="810"/>
          <w:tab w:val="left" w:pos="7380"/>
          <w:tab w:val="left" w:pos="8819"/>
        </w:tabs>
        <w:ind w:left="450" w:hanging="360"/>
        <w:jc w:val="right"/>
        <w:rPr>
          <w:rFonts w:ascii="Times New Roman" w:hAnsi="Times New Roman"/>
          <w:sz w:val="20"/>
        </w:rPr>
      </w:pPr>
      <w:r w:rsidRPr="00C07ED6">
        <w:rPr>
          <w:rFonts w:ascii="Times New Roman" w:hAnsi="Times New Roman"/>
          <w:sz w:val="20"/>
        </w:rPr>
        <w:t>Lightner, 114</w:t>
      </w:r>
    </w:p>
    <w:p w14:paraId="4B3CD4F3" w14:textId="77777777" w:rsidR="00704A88" w:rsidRPr="00C07ED6" w:rsidRDefault="00704A88">
      <w:pPr>
        <w:tabs>
          <w:tab w:val="left" w:pos="7380"/>
          <w:tab w:val="left" w:pos="8819"/>
        </w:tabs>
        <w:ind w:left="1180" w:hanging="700"/>
        <w:rPr>
          <w:rFonts w:ascii="Times New Roman" w:hAnsi="Times New Roman"/>
          <w:sz w:val="20"/>
        </w:rPr>
      </w:pPr>
    </w:p>
    <w:p w14:paraId="77C25D3E" w14:textId="77777777" w:rsidR="00704A88" w:rsidRPr="00C07ED6" w:rsidRDefault="00704A88">
      <w:pPr>
        <w:tabs>
          <w:tab w:val="left" w:pos="810"/>
          <w:tab w:val="left" w:pos="7380"/>
          <w:tab w:val="left" w:pos="8819"/>
        </w:tabs>
        <w:ind w:left="450" w:hanging="360"/>
        <w:rPr>
          <w:rFonts w:ascii="Times New Roman" w:hAnsi="Times New Roman"/>
        </w:rPr>
      </w:pPr>
      <w:r w:rsidRPr="00C07ED6">
        <w:rPr>
          <w:rFonts w:ascii="Times New Roman" w:hAnsi="Times New Roman"/>
        </w:rPr>
        <w:t>A.</w:t>
      </w:r>
      <w:r w:rsidRPr="00C07ED6">
        <w:rPr>
          <w:rFonts w:ascii="Times New Roman" w:hAnsi="Times New Roman"/>
        </w:rPr>
        <w:tab/>
      </w:r>
      <w:r w:rsidRPr="00C07ED6">
        <w:rPr>
          <w:rFonts w:ascii="Times New Roman" w:hAnsi="Times New Roman"/>
          <w:u w:val="single"/>
        </w:rPr>
        <w:t>Definition</w:t>
      </w:r>
      <w:r w:rsidRPr="00C07ED6">
        <w:rPr>
          <w:rFonts w:ascii="Times New Roman" w:hAnsi="Times New Roman"/>
        </w:rPr>
        <w:t>: Dispensationalism is a theological system of normal interpretation that distinguishes between Israel and the Church to the degree that national Israel still has a future as a believing nation on earth after the return of Christ.  Three stages are charted on page 132b.</w:t>
      </w:r>
    </w:p>
    <w:p w14:paraId="76801419" w14:textId="77777777" w:rsidR="00704A88" w:rsidRPr="00C07ED6" w:rsidRDefault="00704A88">
      <w:pPr>
        <w:tabs>
          <w:tab w:val="left" w:pos="7380"/>
          <w:tab w:val="left" w:pos="8819"/>
        </w:tabs>
        <w:ind w:left="1180" w:hanging="700"/>
        <w:rPr>
          <w:rFonts w:ascii="Times New Roman" w:hAnsi="Times New Roman"/>
          <w:sz w:val="20"/>
        </w:rPr>
      </w:pPr>
    </w:p>
    <w:p w14:paraId="2A8FF799" w14:textId="77777777" w:rsidR="00704A88" w:rsidRPr="00C07ED6" w:rsidRDefault="00704A88">
      <w:pPr>
        <w:tabs>
          <w:tab w:val="left" w:pos="810"/>
          <w:tab w:val="left" w:pos="7380"/>
          <w:tab w:val="left" w:pos="8819"/>
        </w:tabs>
        <w:ind w:left="450" w:hanging="360"/>
        <w:rPr>
          <w:rFonts w:ascii="Times New Roman" w:hAnsi="Times New Roman"/>
        </w:rPr>
      </w:pPr>
      <w:r w:rsidRPr="00C07ED6">
        <w:rPr>
          <w:rFonts w:ascii="Times New Roman" w:hAnsi="Times New Roman"/>
        </w:rPr>
        <w:t>B.</w:t>
      </w:r>
      <w:r w:rsidRPr="00C07ED6">
        <w:rPr>
          <w:rFonts w:ascii="Times New Roman" w:hAnsi="Times New Roman"/>
        </w:rPr>
        <w:tab/>
      </w:r>
      <w:r w:rsidRPr="00C07ED6">
        <w:rPr>
          <w:rFonts w:ascii="Times New Roman" w:hAnsi="Times New Roman"/>
          <w:u w:val="single"/>
        </w:rPr>
        <w:t>Terminology</w:t>
      </w:r>
      <w:r w:rsidRPr="00C07ED6">
        <w:rPr>
          <w:rFonts w:ascii="Times New Roman" w:hAnsi="Times New Roman"/>
        </w:rPr>
        <w:t>: The concept of “dispensations” as meaning differing economies under which man has operated is biblical as the word “administration” conveys the same concept in Ephesians 3:2 (cf. 1:10; 3:9).  Here Paul says that the administration of God’s grace with Jews and Gentiles in the same body (church) was a mystery unseen in the OT but true now in this age.  Thus he acknowledges that a change in administration (dispensation) has taken place.</w:t>
      </w:r>
    </w:p>
    <w:p w14:paraId="701A6D70" w14:textId="77777777" w:rsidR="00704A88" w:rsidRPr="00C07ED6" w:rsidRDefault="00704A88">
      <w:pPr>
        <w:tabs>
          <w:tab w:val="left" w:pos="7380"/>
          <w:tab w:val="left" w:pos="8819"/>
        </w:tabs>
        <w:ind w:left="1180" w:hanging="700"/>
        <w:rPr>
          <w:rFonts w:ascii="Times New Roman" w:hAnsi="Times New Roman"/>
          <w:sz w:val="20"/>
        </w:rPr>
      </w:pPr>
    </w:p>
    <w:p w14:paraId="40E55F1E" w14:textId="77777777" w:rsidR="00704A88" w:rsidRPr="00C07ED6" w:rsidRDefault="00704A88">
      <w:pPr>
        <w:tabs>
          <w:tab w:val="left" w:pos="810"/>
          <w:tab w:val="left" w:pos="7380"/>
          <w:tab w:val="left" w:pos="8819"/>
        </w:tabs>
        <w:ind w:left="450" w:hanging="360"/>
        <w:rPr>
          <w:rFonts w:ascii="Times New Roman" w:hAnsi="Times New Roman"/>
        </w:rPr>
      </w:pPr>
      <w:r w:rsidRPr="00C07ED6">
        <w:rPr>
          <w:rFonts w:ascii="Times New Roman" w:hAnsi="Times New Roman"/>
        </w:rPr>
        <w:tab/>
        <w:t xml:space="preserve">Terminology used by present-day dispensationalists now avoids some of the older terms—even the word “dispensational” itself.  This is because dispensationalism has been so abused and misinterpreted by its opponents (and some dispensationalists too!) that using the word causes hot feelings to surface.  One example of avoiding the term completely is the 1991 Dallas Seminary faculty publication of </w:t>
      </w:r>
      <w:r w:rsidRPr="00C07ED6">
        <w:rPr>
          <w:rFonts w:ascii="Times New Roman" w:hAnsi="Times New Roman"/>
          <w:i/>
        </w:rPr>
        <w:t>A Biblical Theology of the Old Testament</w:t>
      </w:r>
      <w:r w:rsidRPr="00C07ED6">
        <w:rPr>
          <w:rFonts w:ascii="Times New Roman" w:hAnsi="Times New Roman"/>
        </w:rPr>
        <w:t>, edited by Roy B. Zuck.  Although this is a dispensational work, the term is never used.</w:t>
      </w:r>
    </w:p>
    <w:p w14:paraId="3A7EDE6F" w14:textId="77777777" w:rsidR="00704A88" w:rsidRPr="00C07ED6" w:rsidRDefault="00704A88">
      <w:pPr>
        <w:tabs>
          <w:tab w:val="left" w:pos="7380"/>
          <w:tab w:val="left" w:pos="8819"/>
        </w:tabs>
        <w:ind w:left="1180" w:hanging="700"/>
        <w:rPr>
          <w:rFonts w:ascii="Times New Roman" w:hAnsi="Times New Roman"/>
          <w:sz w:val="20"/>
        </w:rPr>
      </w:pPr>
    </w:p>
    <w:p w14:paraId="30282EAD" w14:textId="77777777" w:rsidR="00704A88" w:rsidRPr="00C07ED6" w:rsidRDefault="00704A88">
      <w:pPr>
        <w:tabs>
          <w:tab w:val="left" w:pos="810"/>
          <w:tab w:val="left" w:pos="7380"/>
          <w:tab w:val="left" w:pos="8819"/>
        </w:tabs>
        <w:ind w:left="450" w:hanging="360"/>
        <w:rPr>
          <w:rFonts w:ascii="Times New Roman" w:hAnsi="Times New Roman"/>
        </w:rPr>
      </w:pPr>
      <w:r w:rsidRPr="00C07ED6">
        <w:rPr>
          <w:rFonts w:ascii="Times New Roman" w:hAnsi="Times New Roman"/>
        </w:rPr>
        <w:tab/>
        <w:t>One encouraging development is on the horizon.  Dispensationalists and non-dispensationalists are coming together in their viewpoints, having laid aside much of the harmful ammunition.  Some dispensational works that call themselves “progressive dispensationalism” provide “new” views that traditionally have been argued only by non-dispensationalists:</w:t>
      </w:r>
    </w:p>
    <w:p w14:paraId="10938156" w14:textId="77777777" w:rsidR="00704A88" w:rsidRPr="00C07ED6" w:rsidRDefault="00704A88">
      <w:pPr>
        <w:tabs>
          <w:tab w:val="left" w:pos="7380"/>
          <w:tab w:val="left" w:pos="8819"/>
        </w:tabs>
        <w:ind w:left="1180" w:hanging="700"/>
        <w:rPr>
          <w:rFonts w:ascii="Times New Roman" w:hAnsi="Times New Roman"/>
          <w:sz w:val="20"/>
        </w:rPr>
      </w:pPr>
    </w:p>
    <w:p w14:paraId="05D57598" w14:textId="77777777" w:rsidR="00704A88" w:rsidRPr="00C07ED6" w:rsidRDefault="00704A88">
      <w:pPr>
        <w:tabs>
          <w:tab w:val="left" w:pos="7380"/>
          <w:tab w:val="left" w:pos="8819"/>
        </w:tabs>
        <w:ind w:left="1180" w:hanging="700"/>
        <w:rPr>
          <w:rFonts w:ascii="Times New Roman" w:hAnsi="Times New Roman"/>
          <w:sz w:val="22"/>
        </w:rPr>
      </w:pPr>
      <w:r w:rsidRPr="00C07ED6">
        <w:rPr>
          <w:rFonts w:ascii="Times New Roman" w:hAnsi="Times New Roman"/>
          <w:sz w:val="22"/>
        </w:rPr>
        <w:t xml:space="preserve">Blaising, Craig A., and Bock, Darrell L., eds.  </w:t>
      </w:r>
      <w:r w:rsidRPr="00C07ED6">
        <w:rPr>
          <w:rFonts w:ascii="Times New Roman" w:hAnsi="Times New Roman"/>
          <w:i/>
          <w:sz w:val="22"/>
        </w:rPr>
        <w:t>Dispensationalism, Israel and the Church: The Search for Definition.</w:t>
      </w:r>
      <w:r w:rsidRPr="00C07ED6">
        <w:rPr>
          <w:rFonts w:ascii="Times New Roman" w:hAnsi="Times New Roman"/>
          <w:sz w:val="22"/>
        </w:rPr>
        <w:t xml:space="preserve">  Grand Rapids: Zondervan, 1992.  400 pp.  US$19.99.</w:t>
      </w:r>
    </w:p>
    <w:p w14:paraId="690D0848" w14:textId="77777777" w:rsidR="00704A88" w:rsidRPr="00C07ED6" w:rsidRDefault="00704A88">
      <w:pPr>
        <w:tabs>
          <w:tab w:val="left" w:pos="7380"/>
          <w:tab w:val="left" w:pos="8819"/>
        </w:tabs>
        <w:ind w:left="840"/>
        <w:rPr>
          <w:rFonts w:ascii="Times New Roman" w:hAnsi="Times New Roman"/>
          <w:sz w:val="20"/>
        </w:rPr>
      </w:pPr>
      <w:r w:rsidRPr="00C07ED6">
        <w:rPr>
          <w:rFonts w:ascii="Times New Roman" w:hAnsi="Times New Roman"/>
          <w:sz w:val="20"/>
        </w:rPr>
        <w:t>Views “Israel and the church as distinct theological institutions, but also successive phases in a historically progressive and eschatologically converging redemptive program.  This redemptive program accounts for both the similarities and the differences between Israel and the church.  The book suggests that the similarities are greater than dispensationalists have previously thought to be the case”  (Fall/Winter 1992 Zondervan Academic and Professional Catalog, 6).  It is edited by Dallas Seminary faculty members and includes responses from non-dispensational scholars Walter C. Kaiser, Jr., Willem A. VanGemeren, and Bruce K. Waltke.  This is difficult reading.</w:t>
      </w:r>
    </w:p>
    <w:p w14:paraId="3403979C" w14:textId="77777777" w:rsidR="00704A88" w:rsidRPr="00C07ED6" w:rsidRDefault="00704A88">
      <w:pPr>
        <w:tabs>
          <w:tab w:val="left" w:pos="7380"/>
          <w:tab w:val="left" w:pos="8819"/>
        </w:tabs>
        <w:ind w:left="1180" w:hanging="700"/>
        <w:rPr>
          <w:rFonts w:ascii="Times New Roman" w:hAnsi="Times New Roman"/>
          <w:sz w:val="22"/>
        </w:rPr>
      </w:pPr>
    </w:p>
    <w:p w14:paraId="08DC1344" w14:textId="77777777" w:rsidR="00704A88" w:rsidRPr="00C07ED6" w:rsidRDefault="00704A88">
      <w:pPr>
        <w:tabs>
          <w:tab w:val="left" w:pos="7380"/>
          <w:tab w:val="left" w:pos="8819"/>
        </w:tabs>
        <w:ind w:left="1180" w:hanging="700"/>
        <w:rPr>
          <w:rFonts w:ascii="Times New Roman" w:hAnsi="Times New Roman"/>
          <w:sz w:val="22"/>
        </w:rPr>
      </w:pPr>
      <w:r w:rsidRPr="00C07ED6">
        <w:rPr>
          <w:rFonts w:ascii="Times New Roman" w:hAnsi="Times New Roman"/>
          <w:sz w:val="22"/>
        </w:rPr>
        <w:lastRenderedPageBreak/>
        <w:t xml:space="preserve">Saucy, Robert L.  </w:t>
      </w:r>
      <w:r w:rsidRPr="00C07ED6">
        <w:rPr>
          <w:rFonts w:ascii="Times New Roman" w:hAnsi="Times New Roman"/>
          <w:i/>
          <w:sz w:val="22"/>
        </w:rPr>
        <w:t>The Case for Progressive Dispensationalism: The Interface Between Dispensational and Non-Dispensational Theology.</w:t>
      </w:r>
      <w:r w:rsidRPr="00C07ED6">
        <w:rPr>
          <w:rFonts w:ascii="Times New Roman" w:hAnsi="Times New Roman"/>
          <w:sz w:val="22"/>
        </w:rPr>
        <w:t xml:space="preserve">  Grand Rapids: Zondervan, 1993.  336 pp.  US$19.99.</w:t>
      </w:r>
    </w:p>
    <w:p w14:paraId="7DDBD823" w14:textId="77777777" w:rsidR="00704A88" w:rsidRPr="00C07ED6" w:rsidRDefault="00704A88">
      <w:pPr>
        <w:tabs>
          <w:tab w:val="left" w:pos="7380"/>
          <w:tab w:val="left" w:pos="8819"/>
        </w:tabs>
        <w:ind w:left="1180" w:hanging="700"/>
        <w:rPr>
          <w:rFonts w:ascii="Times New Roman" w:hAnsi="Times New Roman"/>
        </w:rPr>
      </w:pPr>
    </w:p>
    <w:p w14:paraId="75FFBF02" w14:textId="77777777" w:rsidR="00704A88" w:rsidRPr="00C07ED6" w:rsidRDefault="00704A88">
      <w:pPr>
        <w:tabs>
          <w:tab w:val="left" w:pos="7380"/>
          <w:tab w:val="left" w:pos="8819"/>
        </w:tabs>
        <w:ind w:left="1180" w:hanging="700"/>
        <w:rPr>
          <w:rFonts w:ascii="Times New Roman" w:hAnsi="Times New Roman"/>
        </w:rPr>
      </w:pPr>
      <w:r w:rsidRPr="00C07ED6">
        <w:rPr>
          <w:rFonts w:ascii="Times New Roman" w:hAnsi="Times New Roman"/>
        </w:rPr>
        <w:t>C.</w:t>
      </w:r>
      <w:r w:rsidRPr="00C07ED6">
        <w:rPr>
          <w:rFonts w:ascii="Times New Roman" w:hAnsi="Times New Roman"/>
        </w:rPr>
        <w:tab/>
      </w:r>
      <w:r w:rsidRPr="00C07ED6">
        <w:rPr>
          <w:rFonts w:ascii="Times New Roman" w:hAnsi="Times New Roman"/>
          <w:u w:val="single"/>
        </w:rPr>
        <w:t>Elements</w:t>
      </w:r>
      <w:r w:rsidRPr="00C07ED6">
        <w:rPr>
          <w:rFonts w:ascii="Times New Roman" w:hAnsi="Times New Roman"/>
        </w:rPr>
        <w:t xml:space="preserve">: The nature of modern (not “progressive”) dispensationalism can be seen by contrasting it with non-dispensational (or covenant) systems of theology.  The following is an attempt to make such contrasts for the sake of clarity </w:t>
      </w:r>
      <w:r w:rsidRPr="00C07ED6">
        <w:rPr>
          <w:rFonts w:ascii="Times New Roman" w:hAnsi="Times New Roman"/>
          <w:i/>
        </w:rPr>
        <w:t xml:space="preserve">although not all non-dispensational theologies adhere to every description given </w:t>
      </w:r>
      <w:r w:rsidRPr="00C07ED6">
        <w:rPr>
          <w:rFonts w:ascii="Times New Roman" w:hAnsi="Times New Roman"/>
        </w:rPr>
        <w:t>in the right side column.  Exceptions do exist, though this generalization is mostly true:</w:t>
      </w:r>
    </w:p>
    <w:p w14:paraId="6F4F9926" w14:textId="77777777" w:rsidR="00704A88" w:rsidRPr="00C07ED6" w:rsidRDefault="00704A88">
      <w:pPr>
        <w:tabs>
          <w:tab w:val="left" w:pos="810"/>
          <w:tab w:val="left" w:pos="7380"/>
          <w:tab w:val="left" w:pos="8819"/>
        </w:tabs>
        <w:ind w:left="450" w:hanging="360"/>
        <w:rPr>
          <w:rFonts w:ascii="Times New Roman" w:hAnsi="Times New Roman"/>
        </w:rPr>
      </w:pPr>
    </w:p>
    <w:tbl>
      <w:tblPr>
        <w:tblW w:w="0" w:type="auto"/>
        <w:tblInd w:w="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7"/>
        <w:gridCol w:w="3009"/>
        <w:gridCol w:w="3407"/>
      </w:tblGrid>
      <w:tr w:rsidR="00704A88" w:rsidRPr="00C07ED6" w14:paraId="677EABEB" w14:textId="77777777">
        <w:tc>
          <w:tcPr>
            <w:tcW w:w="2257" w:type="dxa"/>
            <w:shd w:val="clear" w:color="auto" w:fill="000000"/>
          </w:tcPr>
          <w:p w14:paraId="5BB33685" w14:textId="77777777" w:rsidR="00704A88" w:rsidRPr="00C07ED6" w:rsidRDefault="00704A88" w:rsidP="00704A88">
            <w:pPr>
              <w:ind w:right="0"/>
              <w:jc w:val="left"/>
              <w:rPr>
                <w:rFonts w:ascii="Times New Roman" w:hAnsi="Times New Roman"/>
                <w:i/>
                <w:sz w:val="26"/>
              </w:rPr>
            </w:pPr>
          </w:p>
        </w:tc>
        <w:tc>
          <w:tcPr>
            <w:tcW w:w="3009" w:type="dxa"/>
            <w:shd w:val="clear" w:color="auto" w:fill="000000"/>
          </w:tcPr>
          <w:p w14:paraId="053F85EE" w14:textId="77777777" w:rsidR="00704A88" w:rsidRPr="00C07ED6" w:rsidRDefault="00704A88" w:rsidP="00704A88">
            <w:pPr>
              <w:ind w:right="0"/>
              <w:jc w:val="left"/>
              <w:rPr>
                <w:rFonts w:ascii="Times New Roman" w:hAnsi="Times New Roman"/>
                <w:sz w:val="26"/>
              </w:rPr>
            </w:pPr>
            <w:r w:rsidRPr="00C07ED6">
              <w:rPr>
                <w:rFonts w:ascii="Times New Roman" w:hAnsi="Times New Roman"/>
                <w:b/>
                <w:sz w:val="32"/>
              </w:rPr>
              <w:t>Dispensational</w:t>
            </w:r>
          </w:p>
        </w:tc>
        <w:tc>
          <w:tcPr>
            <w:tcW w:w="3407" w:type="dxa"/>
            <w:shd w:val="clear" w:color="auto" w:fill="000000"/>
          </w:tcPr>
          <w:p w14:paraId="7101A75E" w14:textId="77777777" w:rsidR="00704A88" w:rsidRPr="00C07ED6" w:rsidRDefault="00704A88" w:rsidP="00704A88">
            <w:pPr>
              <w:ind w:right="0"/>
              <w:jc w:val="left"/>
              <w:rPr>
                <w:rFonts w:ascii="Times New Roman" w:hAnsi="Times New Roman"/>
                <w:sz w:val="26"/>
              </w:rPr>
            </w:pPr>
            <w:r w:rsidRPr="00C07ED6">
              <w:rPr>
                <w:rFonts w:ascii="Times New Roman" w:hAnsi="Times New Roman"/>
                <w:b/>
                <w:sz w:val="32"/>
              </w:rPr>
              <w:t>Non-Dispensational</w:t>
            </w:r>
          </w:p>
        </w:tc>
      </w:tr>
      <w:tr w:rsidR="00704A88" w:rsidRPr="00C07ED6" w14:paraId="7BE8BDD1" w14:textId="77777777">
        <w:tc>
          <w:tcPr>
            <w:tcW w:w="2257" w:type="dxa"/>
            <w:vAlign w:val="center"/>
          </w:tcPr>
          <w:p w14:paraId="0196506F" w14:textId="77777777" w:rsidR="00704A88" w:rsidRPr="00C07ED6" w:rsidRDefault="00704A88" w:rsidP="00704A88">
            <w:pPr>
              <w:ind w:right="0"/>
              <w:jc w:val="left"/>
              <w:rPr>
                <w:rFonts w:ascii="Times New Roman" w:hAnsi="Times New Roman"/>
                <w:i/>
              </w:rPr>
            </w:pPr>
          </w:p>
          <w:p w14:paraId="7E9861AD" w14:textId="77777777" w:rsidR="00704A88" w:rsidRPr="00C07ED6" w:rsidRDefault="00704A88" w:rsidP="00704A88">
            <w:pPr>
              <w:ind w:right="0"/>
              <w:jc w:val="left"/>
              <w:rPr>
                <w:rFonts w:ascii="Times New Roman" w:hAnsi="Times New Roman"/>
                <w:i/>
              </w:rPr>
            </w:pPr>
            <w:r w:rsidRPr="00C07ED6">
              <w:rPr>
                <w:rFonts w:ascii="Times New Roman" w:hAnsi="Times New Roman"/>
                <w:i/>
              </w:rPr>
              <w:t>Israel and the Church</w:t>
            </w:r>
          </w:p>
          <w:p w14:paraId="36E82242" w14:textId="77777777" w:rsidR="00704A88" w:rsidRPr="00C07ED6" w:rsidRDefault="00704A88" w:rsidP="00704A88">
            <w:pPr>
              <w:ind w:right="0"/>
              <w:jc w:val="left"/>
              <w:rPr>
                <w:rFonts w:ascii="Times New Roman" w:hAnsi="Times New Roman"/>
                <w:i/>
              </w:rPr>
            </w:pPr>
          </w:p>
        </w:tc>
        <w:tc>
          <w:tcPr>
            <w:tcW w:w="3009" w:type="dxa"/>
            <w:vAlign w:val="center"/>
          </w:tcPr>
          <w:p w14:paraId="02771F76" w14:textId="77777777" w:rsidR="00704A88" w:rsidRPr="00C07ED6" w:rsidRDefault="00704A88" w:rsidP="00704A88">
            <w:pPr>
              <w:ind w:right="0"/>
              <w:jc w:val="left"/>
              <w:rPr>
                <w:rFonts w:ascii="Times New Roman" w:hAnsi="Times New Roman"/>
              </w:rPr>
            </w:pPr>
            <w:r w:rsidRPr="00C07ED6">
              <w:rPr>
                <w:rFonts w:ascii="Times New Roman" w:hAnsi="Times New Roman"/>
              </w:rPr>
              <w:t xml:space="preserve">Separate </w:t>
            </w:r>
            <w:r w:rsidRPr="00C07ED6">
              <w:rPr>
                <w:rFonts w:ascii="Times New Roman" w:hAnsi="Times New Roman"/>
              </w:rPr>
              <w:br/>
              <w:t>(Israel ≠ Church)</w:t>
            </w:r>
          </w:p>
        </w:tc>
        <w:tc>
          <w:tcPr>
            <w:tcW w:w="3407" w:type="dxa"/>
            <w:vAlign w:val="center"/>
          </w:tcPr>
          <w:p w14:paraId="2EFEB168" w14:textId="77777777" w:rsidR="00704A88" w:rsidRPr="00C07ED6" w:rsidRDefault="00704A88" w:rsidP="00704A88">
            <w:pPr>
              <w:ind w:right="0"/>
              <w:jc w:val="left"/>
              <w:rPr>
                <w:rFonts w:ascii="Times New Roman" w:hAnsi="Times New Roman"/>
              </w:rPr>
            </w:pPr>
            <w:r w:rsidRPr="00C07ED6">
              <w:rPr>
                <w:rFonts w:ascii="Times New Roman" w:hAnsi="Times New Roman"/>
              </w:rPr>
              <w:t>Same people of God</w:t>
            </w:r>
            <w:r w:rsidRPr="00C07ED6">
              <w:rPr>
                <w:rFonts w:ascii="Times New Roman" w:hAnsi="Times New Roman"/>
              </w:rPr>
              <w:br/>
              <w:t>(Israel = Church)</w:t>
            </w:r>
          </w:p>
        </w:tc>
      </w:tr>
      <w:tr w:rsidR="00704A88" w:rsidRPr="00C07ED6" w14:paraId="0DFC1D45" w14:textId="77777777">
        <w:tc>
          <w:tcPr>
            <w:tcW w:w="2257" w:type="dxa"/>
          </w:tcPr>
          <w:p w14:paraId="2AC7065E" w14:textId="77777777" w:rsidR="00704A88" w:rsidRPr="00C07ED6" w:rsidRDefault="00704A88" w:rsidP="00704A88">
            <w:pPr>
              <w:ind w:right="0"/>
              <w:jc w:val="left"/>
              <w:rPr>
                <w:rFonts w:ascii="Times New Roman" w:hAnsi="Times New Roman"/>
                <w:i/>
              </w:rPr>
            </w:pPr>
            <w:r w:rsidRPr="00C07ED6">
              <w:rPr>
                <w:rFonts w:ascii="Times New Roman" w:hAnsi="Times New Roman"/>
                <w:i/>
              </w:rPr>
              <w:t>Literal Interpretation</w:t>
            </w:r>
          </w:p>
          <w:p w14:paraId="304C1F56" w14:textId="77777777" w:rsidR="00704A88" w:rsidRPr="00C07ED6" w:rsidRDefault="00704A88" w:rsidP="00704A88">
            <w:pPr>
              <w:ind w:right="0"/>
              <w:jc w:val="left"/>
              <w:rPr>
                <w:rFonts w:ascii="Times New Roman" w:hAnsi="Times New Roman"/>
                <w:i/>
              </w:rPr>
            </w:pPr>
          </w:p>
        </w:tc>
        <w:tc>
          <w:tcPr>
            <w:tcW w:w="3009" w:type="dxa"/>
          </w:tcPr>
          <w:p w14:paraId="735B0240" w14:textId="77777777" w:rsidR="00704A88" w:rsidRPr="00C07ED6" w:rsidRDefault="00704A88" w:rsidP="00704A88">
            <w:pPr>
              <w:ind w:right="0"/>
              <w:jc w:val="left"/>
              <w:rPr>
                <w:rFonts w:ascii="Times New Roman" w:hAnsi="Times New Roman"/>
              </w:rPr>
            </w:pPr>
            <w:r w:rsidRPr="00C07ED6">
              <w:rPr>
                <w:rFonts w:ascii="Times New Roman" w:hAnsi="Times New Roman"/>
              </w:rPr>
              <w:t>Consistently employed</w:t>
            </w:r>
          </w:p>
        </w:tc>
        <w:tc>
          <w:tcPr>
            <w:tcW w:w="3407" w:type="dxa"/>
          </w:tcPr>
          <w:p w14:paraId="0572538E" w14:textId="77777777" w:rsidR="00704A88" w:rsidRPr="00C07ED6" w:rsidRDefault="00704A88" w:rsidP="00704A88">
            <w:pPr>
              <w:ind w:right="0"/>
              <w:jc w:val="left"/>
              <w:rPr>
                <w:rFonts w:ascii="Times New Roman" w:hAnsi="Times New Roman"/>
              </w:rPr>
            </w:pPr>
            <w:r w:rsidRPr="00C07ED6">
              <w:rPr>
                <w:rFonts w:ascii="Times New Roman" w:hAnsi="Times New Roman"/>
              </w:rPr>
              <w:t>Spiritualizing acceptable</w:t>
            </w:r>
          </w:p>
        </w:tc>
      </w:tr>
      <w:tr w:rsidR="00704A88" w:rsidRPr="00C07ED6" w14:paraId="161A83CF" w14:textId="77777777">
        <w:tc>
          <w:tcPr>
            <w:tcW w:w="2257" w:type="dxa"/>
          </w:tcPr>
          <w:p w14:paraId="1BFB99C4" w14:textId="77777777" w:rsidR="00704A88" w:rsidRPr="00C07ED6" w:rsidRDefault="00704A88" w:rsidP="00704A88">
            <w:pPr>
              <w:ind w:right="0"/>
              <w:jc w:val="left"/>
              <w:rPr>
                <w:rFonts w:ascii="Times New Roman" w:hAnsi="Times New Roman"/>
                <w:i/>
              </w:rPr>
            </w:pPr>
            <w:r w:rsidRPr="00C07ED6">
              <w:rPr>
                <w:rFonts w:ascii="Times New Roman" w:hAnsi="Times New Roman"/>
                <w:i/>
              </w:rPr>
              <w:t>Unifying Theme of the Bible</w:t>
            </w:r>
          </w:p>
        </w:tc>
        <w:tc>
          <w:tcPr>
            <w:tcW w:w="3009" w:type="dxa"/>
          </w:tcPr>
          <w:p w14:paraId="1E46A270" w14:textId="77777777" w:rsidR="00704A88" w:rsidRPr="00C07ED6" w:rsidRDefault="00704A88" w:rsidP="00704A88">
            <w:pPr>
              <w:ind w:right="0"/>
              <w:jc w:val="left"/>
              <w:rPr>
                <w:rFonts w:ascii="Times New Roman" w:hAnsi="Times New Roman"/>
              </w:rPr>
            </w:pPr>
            <w:r w:rsidRPr="00C07ED6">
              <w:rPr>
                <w:rFonts w:ascii="Times New Roman" w:hAnsi="Times New Roman"/>
              </w:rPr>
              <w:t xml:space="preserve">Glory of God or </w:t>
            </w:r>
            <w:proofErr w:type="spellStart"/>
            <w:r w:rsidRPr="00C07ED6">
              <w:rPr>
                <w:rFonts w:ascii="Times New Roman" w:hAnsi="Times New Roman"/>
              </w:rPr>
              <w:t>KingdomRule</w:t>
            </w:r>
            <w:proofErr w:type="spellEnd"/>
            <w:r w:rsidRPr="00C07ED6">
              <w:rPr>
                <w:rFonts w:ascii="Times New Roman" w:hAnsi="Times New Roman"/>
              </w:rPr>
              <w:t xml:space="preserve"> (Sovereignty) of God</w:t>
            </w:r>
          </w:p>
          <w:p w14:paraId="16D258F0" w14:textId="77777777" w:rsidR="00704A88" w:rsidRPr="00C07ED6" w:rsidRDefault="00704A88" w:rsidP="00704A88">
            <w:pPr>
              <w:ind w:right="0"/>
              <w:jc w:val="left"/>
              <w:rPr>
                <w:rFonts w:ascii="Times New Roman" w:hAnsi="Times New Roman"/>
              </w:rPr>
            </w:pPr>
          </w:p>
        </w:tc>
        <w:tc>
          <w:tcPr>
            <w:tcW w:w="3407" w:type="dxa"/>
          </w:tcPr>
          <w:p w14:paraId="1EAAB626" w14:textId="77777777" w:rsidR="00704A88" w:rsidRPr="00C07ED6" w:rsidRDefault="00704A88" w:rsidP="00704A88">
            <w:pPr>
              <w:ind w:right="0"/>
              <w:jc w:val="left"/>
              <w:rPr>
                <w:rFonts w:ascii="Times New Roman" w:hAnsi="Times New Roman"/>
              </w:rPr>
            </w:pPr>
            <w:r w:rsidRPr="00C07ED6">
              <w:rPr>
                <w:rFonts w:ascii="Times New Roman" w:hAnsi="Times New Roman"/>
              </w:rPr>
              <w:t>Redemption of man (though many see kingdom here too)</w:t>
            </w:r>
          </w:p>
        </w:tc>
      </w:tr>
      <w:tr w:rsidR="00704A88" w:rsidRPr="00C07ED6" w14:paraId="4A0C3301" w14:textId="77777777">
        <w:tc>
          <w:tcPr>
            <w:tcW w:w="2257" w:type="dxa"/>
          </w:tcPr>
          <w:p w14:paraId="123F51ED" w14:textId="77777777" w:rsidR="00704A88" w:rsidRPr="00C07ED6" w:rsidRDefault="00704A88" w:rsidP="00704A88">
            <w:pPr>
              <w:ind w:right="0"/>
              <w:jc w:val="left"/>
              <w:rPr>
                <w:rFonts w:ascii="Times New Roman" w:hAnsi="Times New Roman"/>
                <w:i/>
              </w:rPr>
            </w:pPr>
            <w:r w:rsidRPr="00C07ED6">
              <w:rPr>
                <w:rFonts w:ascii="Times New Roman" w:hAnsi="Times New Roman"/>
                <w:i/>
              </w:rPr>
              <w:t>Millennial View</w:t>
            </w:r>
          </w:p>
          <w:p w14:paraId="2236ADA4" w14:textId="77777777" w:rsidR="00704A88" w:rsidRPr="00C07ED6" w:rsidRDefault="00704A88" w:rsidP="00704A88">
            <w:pPr>
              <w:ind w:right="0"/>
              <w:jc w:val="left"/>
              <w:rPr>
                <w:rFonts w:ascii="Times New Roman" w:hAnsi="Times New Roman"/>
                <w:i/>
              </w:rPr>
            </w:pPr>
          </w:p>
        </w:tc>
        <w:tc>
          <w:tcPr>
            <w:tcW w:w="3009" w:type="dxa"/>
          </w:tcPr>
          <w:p w14:paraId="26B03D6D" w14:textId="77777777" w:rsidR="00704A88" w:rsidRPr="00C07ED6" w:rsidRDefault="00704A88" w:rsidP="00704A88">
            <w:pPr>
              <w:ind w:right="0"/>
              <w:jc w:val="left"/>
              <w:rPr>
                <w:rFonts w:ascii="Times New Roman" w:hAnsi="Times New Roman"/>
              </w:rPr>
            </w:pPr>
            <w:r w:rsidRPr="00C07ED6">
              <w:rPr>
                <w:rFonts w:ascii="Times New Roman" w:hAnsi="Times New Roman"/>
              </w:rPr>
              <w:t>Premillennial</w:t>
            </w:r>
          </w:p>
        </w:tc>
        <w:tc>
          <w:tcPr>
            <w:tcW w:w="3407" w:type="dxa"/>
          </w:tcPr>
          <w:p w14:paraId="52315810" w14:textId="77777777" w:rsidR="00704A88" w:rsidRPr="00C07ED6" w:rsidRDefault="00704A88" w:rsidP="00704A88">
            <w:pPr>
              <w:ind w:right="0"/>
              <w:jc w:val="left"/>
              <w:rPr>
                <w:rFonts w:ascii="Times New Roman" w:hAnsi="Times New Roman"/>
              </w:rPr>
            </w:pPr>
            <w:r w:rsidRPr="00C07ED6">
              <w:rPr>
                <w:rFonts w:ascii="Times New Roman" w:hAnsi="Times New Roman"/>
              </w:rPr>
              <w:t>Pre-, Post-, or Amillennial</w:t>
            </w:r>
          </w:p>
        </w:tc>
      </w:tr>
      <w:tr w:rsidR="00704A88" w:rsidRPr="00C07ED6" w14:paraId="1547EA6A" w14:textId="77777777">
        <w:tc>
          <w:tcPr>
            <w:tcW w:w="2257" w:type="dxa"/>
          </w:tcPr>
          <w:p w14:paraId="510D9B5B" w14:textId="77777777" w:rsidR="00704A88" w:rsidRPr="00C07ED6" w:rsidRDefault="00704A88" w:rsidP="00704A88">
            <w:pPr>
              <w:ind w:right="0"/>
              <w:jc w:val="left"/>
              <w:rPr>
                <w:rFonts w:ascii="Times New Roman" w:hAnsi="Times New Roman"/>
                <w:i/>
              </w:rPr>
            </w:pPr>
            <w:r w:rsidRPr="00C07ED6">
              <w:rPr>
                <w:rFonts w:ascii="Times New Roman" w:hAnsi="Times New Roman"/>
                <w:i/>
              </w:rPr>
              <w:t>Tribulational View</w:t>
            </w:r>
          </w:p>
          <w:p w14:paraId="120DE4C7" w14:textId="77777777" w:rsidR="00704A88" w:rsidRPr="00C07ED6" w:rsidRDefault="00704A88" w:rsidP="00704A88">
            <w:pPr>
              <w:ind w:right="0"/>
              <w:jc w:val="left"/>
              <w:rPr>
                <w:rFonts w:ascii="Times New Roman" w:hAnsi="Times New Roman"/>
                <w:i/>
              </w:rPr>
            </w:pPr>
          </w:p>
        </w:tc>
        <w:tc>
          <w:tcPr>
            <w:tcW w:w="3009" w:type="dxa"/>
          </w:tcPr>
          <w:p w14:paraId="3A0E5D4B" w14:textId="77777777" w:rsidR="00704A88" w:rsidRPr="00C07ED6" w:rsidRDefault="00704A88" w:rsidP="00704A88">
            <w:pPr>
              <w:ind w:right="0"/>
              <w:jc w:val="left"/>
              <w:rPr>
                <w:rFonts w:ascii="Times New Roman" w:hAnsi="Times New Roman"/>
              </w:rPr>
            </w:pPr>
            <w:r w:rsidRPr="00C07ED6">
              <w:rPr>
                <w:rFonts w:ascii="Times New Roman" w:hAnsi="Times New Roman"/>
              </w:rPr>
              <w:t>Pretribulational</w:t>
            </w:r>
          </w:p>
        </w:tc>
        <w:tc>
          <w:tcPr>
            <w:tcW w:w="3407" w:type="dxa"/>
          </w:tcPr>
          <w:p w14:paraId="541DC629" w14:textId="77777777" w:rsidR="00704A88" w:rsidRPr="00C07ED6" w:rsidRDefault="00704A88" w:rsidP="00704A88">
            <w:pPr>
              <w:ind w:right="0"/>
              <w:jc w:val="left"/>
              <w:rPr>
                <w:rFonts w:ascii="Times New Roman" w:hAnsi="Times New Roman"/>
              </w:rPr>
            </w:pPr>
            <w:r w:rsidRPr="00C07ED6">
              <w:rPr>
                <w:rFonts w:ascii="Times New Roman" w:hAnsi="Times New Roman"/>
              </w:rPr>
              <w:t>Mid- and Posttribulational, etc.</w:t>
            </w:r>
          </w:p>
        </w:tc>
      </w:tr>
      <w:tr w:rsidR="00704A88" w:rsidRPr="00C07ED6" w14:paraId="45A48D53" w14:textId="77777777">
        <w:tc>
          <w:tcPr>
            <w:tcW w:w="2257" w:type="dxa"/>
          </w:tcPr>
          <w:p w14:paraId="02F89DFB" w14:textId="77777777" w:rsidR="00704A88" w:rsidRPr="00C07ED6" w:rsidRDefault="00704A88" w:rsidP="00704A88">
            <w:pPr>
              <w:ind w:right="0"/>
              <w:jc w:val="left"/>
              <w:rPr>
                <w:rFonts w:ascii="Times New Roman" w:hAnsi="Times New Roman"/>
                <w:i/>
              </w:rPr>
            </w:pPr>
            <w:r w:rsidRPr="00C07ED6">
              <w:rPr>
                <w:rFonts w:ascii="Times New Roman" w:hAnsi="Times New Roman"/>
                <w:i/>
              </w:rPr>
              <w:t>Recognizes Differing Economies</w:t>
            </w:r>
          </w:p>
        </w:tc>
        <w:tc>
          <w:tcPr>
            <w:tcW w:w="3009" w:type="dxa"/>
          </w:tcPr>
          <w:p w14:paraId="16D165E0" w14:textId="77777777" w:rsidR="00704A88" w:rsidRPr="00C07ED6" w:rsidRDefault="00704A88" w:rsidP="00704A88">
            <w:pPr>
              <w:ind w:right="0"/>
              <w:jc w:val="left"/>
              <w:rPr>
                <w:rFonts w:ascii="Times New Roman" w:hAnsi="Times New Roman"/>
              </w:rPr>
            </w:pPr>
            <w:r w:rsidRPr="00C07ED6">
              <w:rPr>
                <w:rFonts w:ascii="Times New Roman" w:hAnsi="Times New Roman"/>
              </w:rPr>
              <w:t>Yes—often 7 dispensations(see chart above)</w:t>
            </w:r>
          </w:p>
          <w:p w14:paraId="7A3E04FC" w14:textId="77777777" w:rsidR="00704A88" w:rsidRPr="00C07ED6" w:rsidRDefault="00704A88" w:rsidP="00704A88">
            <w:pPr>
              <w:ind w:right="0"/>
              <w:jc w:val="left"/>
              <w:rPr>
                <w:rFonts w:ascii="Times New Roman" w:hAnsi="Times New Roman"/>
              </w:rPr>
            </w:pPr>
          </w:p>
        </w:tc>
        <w:tc>
          <w:tcPr>
            <w:tcW w:w="3407" w:type="dxa"/>
          </w:tcPr>
          <w:p w14:paraId="38523ABF" w14:textId="77777777" w:rsidR="00704A88" w:rsidRPr="00C07ED6" w:rsidRDefault="00704A88" w:rsidP="00704A88">
            <w:pPr>
              <w:ind w:right="0"/>
              <w:jc w:val="left"/>
              <w:rPr>
                <w:rFonts w:ascii="Times New Roman" w:hAnsi="Times New Roman"/>
              </w:rPr>
            </w:pPr>
            <w:r w:rsidRPr="00C07ED6">
              <w:rPr>
                <w:rFonts w:ascii="Times New Roman" w:hAnsi="Times New Roman"/>
              </w:rPr>
              <w:t xml:space="preserve">Yes &amp; No—Covenant of Grace but no sacrifices now </w:t>
            </w:r>
          </w:p>
        </w:tc>
      </w:tr>
      <w:tr w:rsidR="00704A88" w:rsidRPr="00C07ED6" w14:paraId="738AC314" w14:textId="77777777">
        <w:tc>
          <w:tcPr>
            <w:tcW w:w="2257" w:type="dxa"/>
          </w:tcPr>
          <w:p w14:paraId="54CE7E1F" w14:textId="77777777" w:rsidR="00704A88" w:rsidRPr="00C07ED6" w:rsidRDefault="00704A88" w:rsidP="00704A88">
            <w:pPr>
              <w:ind w:right="0"/>
              <w:jc w:val="left"/>
              <w:rPr>
                <w:rFonts w:ascii="Times New Roman" w:hAnsi="Times New Roman"/>
                <w:i/>
              </w:rPr>
            </w:pPr>
            <w:r w:rsidRPr="00C07ED6">
              <w:rPr>
                <w:rFonts w:ascii="Times New Roman" w:hAnsi="Times New Roman"/>
                <w:i/>
              </w:rPr>
              <w:t>Biblical Covenants</w:t>
            </w:r>
          </w:p>
          <w:p w14:paraId="10C9445B" w14:textId="77777777" w:rsidR="00704A88" w:rsidRPr="00C07ED6" w:rsidRDefault="00704A88" w:rsidP="00704A88">
            <w:pPr>
              <w:ind w:right="0"/>
              <w:jc w:val="left"/>
              <w:rPr>
                <w:rFonts w:ascii="Times New Roman" w:hAnsi="Times New Roman"/>
                <w:i/>
              </w:rPr>
            </w:pPr>
          </w:p>
        </w:tc>
        <w:tc>
          <w:tcPr>
            <w:tcW w:w="3009" w:type="dxa"/>
          </w:tcPr>
          <w:p w14:paraId="1450096A" w14:textId="77777777" w:rsidR="00704A88" w:rsidRPr="00C07ED6" w:rsidRDefault="00704A88" w:rsidP="00704A88">
            <w:pPr>
              <w:ind w:right="0"/>
              <w:jc w:val="left"/>
              <w:rPr>
                <w:rFonts w:ascii="Times New Roman" w:hAnsi="Times New Roman"/>
              </w:rPr>
            </w:pPr>
            <w:r w:rsidRPr="00C07ED6">
              <w:rPr>
                <w:rFonts w:ascii="Times New Roman" w:hAnsi="Times New Roman"/>
              </w:rPr>
              <w:t>Unconditional</w:t>
            </w:r>
          </w:p>
        </w:tc>
        <w:tc>
          <w:tcPr>
            <w:tcW w:w="3407" w:type="dxa"/>
          </w:tcPr>
          <w:p w14:paraId="5D85DD61" w14:textId="77777777" w:rsidR="00704A88" w:rsidRPr="00C07ED6" w:rsidRDefault="00704A88" w:rsidP="00704A88">
            <w:pPr>
              <w:ind w:right="0"/>
              <w:jc w:val="left"/>
              <w:rPr>
                <w:rFonts w:ascii="Times New Roman" w:hAnsi="Times New Roman"/>
              </w:rPr>
            </w:pPr>
            <w:r w:rsidRPr="00C07ED6">
              <w:rPr>
                <w:rFonts w:ascii="Times New Roman" w:hAnsi="Times New Roman"/>
              </w:rPr>
              <w:t>Conditional or fulfilled</w:t>
            </w:r>
          </w:p>
        </w:tc>
      </w:tr>
      <w:tr w:rsidR="00704A88" w:rsidRPr="00C07ED6" w14:paraId="0AA28001" w14:textId="77777777">
        <w:tc>
          <w:tcPr>
            <w:tcW w:w="2257" w:type="dxa"/>
          </w:tcPr>
          <w:p w14:paraId="2D6AC53C" w14:textId="77777777" w:rsidR="00704A88" w:rsidRPr="00C07ED6" w:rsidRDefault="00704A88" w:rsidP="00704A88">
            <w:pPr>
              <w:ind w:right="0"/>
              <w:jc w:val="left"/>
              <w:rPr>
                <w:rFonts w:ascii="Times New Roman" w:hAnsi="Times New Roman"/>
                <w:i/>
              </w:rPr>
            </w:pPr>
            <w:r w:rsidRPr="00C07ED6">
              <w:rPr>
                <w:rFonts w:ascii="Times New Roman" w:hAnsi="Times New Roman"/>
                <w:i/>
              </w:rPr>
              <w:t>Is there a future for Israel?</w:t>
            </w:r>
          </w:p>
          <w:p w14:paraId="741D6915" w14:textId="77777777" w:rsidR="00704A88" w:rsidRPr="00C07ED6" w:rsidRDefault="00704A88" w:rsidP="00704A88">
            <w:pPr>
              <w:ind w:right="0"/>
              <w:jc w:val="left"/>
              <w:rPr>
                <w:rFonts w:ascii="Times New Roman" w:hAnsi="Times New Roman"/>
                <w:i/>
              </w:rPr>
            </w:pPr>
          </w:p>
        </w:tc>
        <w:tc>
          <w:tcPr>
            <w:tcW w:w="3009" w:type="dxa"/>
          </w:tcPr>
          <w:p w14:paraId="2755461D" w14:textId="77777777" w:rsidR="00704A88" w:rsidRPr="00C07ED6" w:rsidRDefault="00704A88" w:rsidP="00704A88">
            <w:pPr>
              <w:ind w:right="0"/>
              <w:jc w:val="left"/>
              <w:rPr>
                <w:rFonts w:ascii="Times New Roman" w:hAnsi="Times New Roman"/>
              </w:rPr>
            </w:pPr>
            <w:r w:rsidRPr="00C07ED6">
              <w:rPr>
                <w:rFonts w:ascii="Times New Roman" w:hAnsi="Times New Roman"/>
              </w:rPr>
              <w:t>Yes</w:t>
            </w:r>
          </w:p>
        </w:tc>
        <w:tc>
          <w:tcPr>
            <w:tcW w:w="3407" w:type="dxa"/>
          </w:tcPr>
          <w:p w14:paraId="0D6F8734" w14:textId="77777777" w:rsidR="00704A88" w:rsidRPr="00C07ED6" w:rsidRDefault="00704A88" w:rsidP="00704A88">
            <w:pPr>
              <w:ind w:right="0"/>
              <w:jc w:val="left"/>
              <w:rPr>
                <w:rFonts w:ascii="Times New Roman" w:hAnsi="Times New Roman"/>
              </w:rPr>
            </w:pPr>
            <w:r w:rsidRPr="00C07ED6">
              <w:rPr>
                <w:rFonts w:ascii="Times New Roman" w:hAnsi="Times New Roman"/>
              </w:rPr>
              <w:t>No (though covenant/historical premillenarians say yes)</w:t>
            </w:r>
          </w:p>
        </w:tc>
      </w:tr>
      <w:tr w:rsidR="00704A88" w:rsidRPr="00C07ED6" w14:paraId="74AB7DB8" w14:textId="77777777">
        <w:tc>
          <w:tcPr>
            <w:tcW w:w="2257" w:type="dxa"/>
          </w:tcPr>
          <w:p w14:paraId="17155CFD" w14:textId="77777777" w:rsidR="00704A88" w:rsidRPr="00C07ED6" w:rsidRDefault="00704A88" w:rsidP="00704A88">
            <w:pPr>
              <w:ind w:right="0"/>
              <w:jc w:val="left"/>
              <w:rPr>
                <w:rFonts w:ascii="Times New Roman" w:hAnsi="Times New Roman"/>
                <w:i/>
              </w:rPr>
            </w:pPr>
            <w:r w:rsidRPr="00C07ED6">
              <w:rPr>
                <w:rFonts w:ascii="Times New Roman" w:hAnsi="Times New Roman"/>
                <w:i/>
              </w:rPr>
              <w:t>Is the Church foreseen in the OT?</w:t>
            </w:r>
          </w:p>
          <w:p w14:paraId="299D1959" w14:textId="77777777" w:rsidR="00704A88" w:rsidRPr="00C07ED6" w:rsidRDefault="00704A88" w:rsidP="00704A88">
            <w:pPr>
              <w:ind w:right="0"/>
              <w:jc w:val="left"/>
              <w:rPr>
                <w:rFonts w:ascii="Times New Roman" w:hAnsi="Times New Roman"/>
                <w:i/>
              </w:rPr>
            </w:pPr>
          </w:p>
        </w:tc>
        <w:tc>
          <w:tcPr>
            <w:tcW w:w="3009" w:type="dxa"/>
          </w:tcPr>
          <w:p w14:paraId="0AE23118" w14:textId="77777777" w:rsidR="00704A88" w:rsidRPr="00C07ED6" w:rsidRDefault="00704A88" w:rsidP="00704A88">
            <w:pPr>
              <w:ind w:right="0"/>
              <w:jc w:val="left"/>
              <w:rPr>
                <w:rFonts w:ascii="Times New Roman" w:hAnsi="Times New Roman"/>
              </w:rPr>
            </w:pPr>
            <w:r w:rsidRPr="00C07ED6">
              <w:rPr>
                <w:rFonts w:ascii="Times New Roman" w:hAnsi="Times New Roman"/>
              </w:rPr>
              <w:t>Generally No</w:t>
            </w:r>
          </w:p>
        </w:tc>
        <w:tc>
          <w:tcPr>
            <w:tcW w:w="3407" w:type="dxa"/>
          </w:tcPr>
          <w:p w14:paraId="22821D51" w14:textId="77777777" w:rsidR="00704A88" w:rsidRPr="00C07ED6" w:rsidRDefault="00704A88" w:rsidP="00704A88">
            <w:pPr>
              <w:ind w:right="0"/>
              <w:jc w:val="left"/>
              <w:rPr>
                <w:rFonts w:ascii="Times New Roman" w:hAnsi="Times New Roman"/>
              </w:rPr>
            </w:pPr>
            <w:r w:rsidRPr="00C07ED6">
              <w:rPr>
                <w:rFonts w:ascii="Times New Roman" w:hAnsi="Times New Roman"/>
              </w:rPr>
              <w:t>Yes</w:t>
            </w:r>
          </w:p>
        </w:tc>
      </w:tr>
      <w:tr w:rsidR="00704A88" w:rsidRPr="00C07ED6" w14:paraId="0DB8B064" w14:textId="77777777">
        <w:tc>
          <w:tcPr>
            <w:tcW w:w="2257" w:type="dxa"/>
          </w:tcPr>
          <w:p w14:paraId="7202FF1E" w14:textId="77777777" w:rsidR="00704A88" w:rsidRPr="00C07ED6" w:rsidRDefault="00704A88" w:rsidP="00704A88">
            <w:pPr>
              <w:ind w:right="0"/>
              <w:jc w:val="left"/>
              <w:rPr>
                <w:rFonts w:ascii="Times New Roman" w:hAnsi="Times New Roman"/>
                <w:i/>
              </w:rPr>
            </w:pPr>
            <w:r w:rsidRPr="00C07ED6">
              <w:rPr>
                <w:rFonts w:ascii="Times New Roman" w:hAnsi="Times New Roman"/>
                <w:i/>
              </w:rPr>
              <w:t>Distinguishes law and grace</w:t>
            </w:r>
          </w:p>
          <w:p w14:paraId="780204BA" w14:textId="77777777" w:rsidR="00704A88" w:rsidRPr="00C07ED6" w:rsidRDefault="00704A88" w:rsidP="00704A88">
            <w:pPr>
              <w:ind w:right="0"/>
              <w:jc w:val="left"/>
              <w:rPr>
                <w:rFonts w:ascii="Times New Roman" w:hAnsi="Times New Roman"/>
                <w:i/>
              </w:rPr>
            </w:pPr>
          </w:p>
        </w:tc>
        <w:tc>
          <w:tcPr>
            <w:tcW w:w="3009" w:type="dxa"/>
          </w:tcPr>
          <w:p w14:paraId="007C43E4" w14:textId="77777777" w:rsidR="00704A88" w:rsidRPr="00C07ED6" w:rsidRDefault="00704A88" w:rsidP="00704A88">
            <w:pPr>
              <w:ind w:right="0"/>
              <w:jc w:val="left"/>
              <w:rPr>
                <w:rFonts w:ascii="Times New Roman" w:hAnsi="Times New Roman"/>
              </w:rPr>
            </w:pPr>
            <w:r w:rsidRPr="00C07ED6">
              <w:rPr>
                <w:rFonts w:ascii="Times New Roman" w:hAnsi="Times New Roman"/>
              </w:rPr>
              <w:t>More sharply</w:t>
            </w:r>
          </w:p>
        </w:tc>
        <w:tc>
          <w:tcPr>
            <w:tcW w:w="3407" w:type="dxa"/>
          </w:tcPr>
          <w:p w14:paraId="3A454018" w14:textId="77777777" w:rsidR="00704A88" w:rsidRPr="00C07ED6" w:rsidRDefault="00704A88" w:rsidP="00704A88">
            <w:pPr>
              <w:ind w:right="0"/>
              <w:jc w:val="left"/>
              <w:rPr>
                <w:rFonts w:ascii="Times New Roman" w:hAnsi="Times New Roman"/>
              </w:rPr>
            </w:pPr>
            <w:r w:rsidRPr="00C07ED6">
              <w:rPr>
                <w:rFonts w:ascii="Times New Roman" w:hAnsi="Times New Roman"/>
              </w:rPr>
              <w:t>Not so sharp</w:t>
            </w:r>
          </w:p>
        </w:tc>
      </w:tr>
      <w:tr w:rsidR="00704A88" w:rsidRPr="00C07ED6" w14:paraId="24F216A6" w14:textId="77777777">
        <w:tc>
          <w:tcPr>
            <w:tcW w:w="2257" w:type="dxa"/>
          </w:tcPr>
          <w:p w14:paraId="015398D7" w14:textId="77777777" w:rsidR="00704A88" w:rsidRPr="00C07ED6" w:rsidRDefault="00704A88" w:rsidP="00704A88">
            <w:pPr>
              <w:ind w:right="0"/>
              <w:jc w:val="left"/>
              <w:rPr>
                <w:rFonts w:ascii="Times New Roman" w:hAnsi="Times New Roman"/>
                <w:i/>
              </w:rPr>
            </w:pPr>
            <w:r w:rsidRPr="00C07ED6">
              <w:rPr>
                <w:rFonts w:ascii="Times New Roman" w:hAnsi="Times New Roman"/>
                <w:i/>
              </w:rPr>
              <w:t>Theological Stance</w:t>
            </w:r>
          </w:p>
        </w:tc>
        <w:tc>
          <w:tcPr>
            <w:tcW w:w="3009" w:type="dxa"/>
          </w:tcPr>
          <w:p w14:paraId="7F1B1F88" w14:textId="77777777" w:rsidR="00704A88" w:rsidRPr="00C07ED6" w:rsidRDefault="00704A88" w:rsidP="00704A88">
            <w:pPr>
              <w:ind w:right="0"/>
              <w:jc w:val="left"/>
              <w:rPr>
                <w:rFonts w:ascii="Times New Roman" w:hAnsi="Times New Roman"/>
              </w:rPr>
            </w:pPr>
            <w:r w:rsidRPr="00C07ED6">
              <w:rPr>
                <w:rFonts w:ascii="Times New Roman" w:hAnsi="Times New Roman"/>
              </w:rPr>
              <w:t>Almost always conservative (i.e., there are few if any premillennial liberals!)</w:t>
            </w:r>
          </w:p>
          <w:p w14:paraId="4E95A3C9" w14:textId="77777777" w:rsidR="00704A88" w:rsidRPr="00C07ED6" w:rsidRDefault="00704A88" w:rsidP="00704A88">
            <w:pPr>
              <w:ind w:right="0"/>
              <w:jc w:val="left"/>
              <w:rPr>
                <w:rFonts w:ascii="Times New Roman" w:hAnsi="Times New Roman"/>
              </w:rPr>
            </w:pPr>
          </w:p>
        </w:tc>
        <w:tc>
          <w:tcPr>
            <w:tcW w:w="3407" w:type="dxa"/>
          </w:tcPr>
          <w:p w14:paraId="5DB9334E" w14:textId="77777777" w:rsidR="00704A88" w:rsidRPr="00C07ED6" w:rsidRDefault="00704A88" w:rsidP="00704A88">
            <w:pPr>
              <w:ind w:right="0"/>
              <w:jc w:val="left"/>
              <w:rPr>
                <w:rFonts w:ascii="Times New Roman" w:hAnsi="Times New Roman"/>
              </w:rPr>
            </w:pPr>
            <w:r w:rsidRPr="00C07ED6">
              <w:rPr>
                <w:rFonts w:ascii="Times New Roman" w:hAnsi="Times New Roman"/>
              </w:rPr>
              <w:t>Conservative or liberal</w:t>
            </w:r>
          </w:p>
        </w:tc>
      </w:tr>
      <w:tr w:rsidR="00704A88" w:rsidRPr="00C07ED6" w14:paraId="55527739" w14:textId="77777777">
        <w:tc>
          <w:tcPr>
            <w:tcW w:w="2257" w:type="dxa"/>
          </w:tcPr>
          <w:p w14:paraId="765B9393" w14:textId="77777777" w:rsidR="00704A88" w:rsidRPr="00C07ED6" w:rsidRDefault="00704A88" w:rsidP="00704A88">
            <w:pPr>
              <w:ind w:right="0"/>
              <w:jc w:val="left"/>
              <w:rPr>
                <w:rFonts w:ascii="Times New Roman" w:hAnsi="Times New Roman"/>
                <w:i/>
              </w:rPr>
            </w:pPr>
            <w:r w:rsidRPr="00C07ED6">
              <w:rPr>
                <w:rFonts w:ascii="Times New Roman" w:hAnsi="Times New Roman"/>
                <w:i/>
              </w:rPr>
              <w:t>Number of Adherents</w:t>
            </w:r>
          </w:p>
          <w:p w14:paraId="3239743A" w14:textId="77777777" w:rsidR="00704A88" w:rsidRPr="00C07ED6" w:rsidRDefault="00704A88" w:rsidP="00704A88">
            <w:pPr>
              <w:widowControl w:val="0"/>
              <w:autoSpaceDE w:val="0"/>
              <w:autoSpaceDN w:val="0"/>
              <w:adjustRightInd w:val="0"/>
              <w:ind w:left="540" w:hanging="540"/>
              <w:rPr>
                <w:rFonts w:ascii="Times New Roman" w:hAnsi="Times New Roman"/>
                <w:i/>
              </w:rPr>
            </w:pPr>
          </w:p>
        </w:tc>
        <w:tc>
          <w:tcPr>
            <w:tcW w:w="3009" w:type="dxa"/>
          </w:tcPr>
          <w:p w14:paraId="612C986E" w14:textId="77777777" w:rsidR="00704A88" w:rsidRPr="00C07ED6" w:rsidRDefault="00704A88" w:rsidP="00704A88">
            <w:pPr>
              <w:ind w:right="0"/>
              <w:jc w:val="left"/>
              <w:rPr>
                <w:rFonts w:ascii="Times New Roman" w:hAnsi="Times New Roman"/>
              </w:rPr>
            </w:pPr>
            <w:r w:rsidRPr="00C07ED6">
              <w:rPr>
                <w:rFonts w:ascii="Times New Roman" w:hAnsi="Times New Roman"/>
              </w:rPr>
              <w:t>Many–especially at lay level and at Bible colleges</w:t>
            </w:r>
          </w:p>
          <w:p w14:paraId="06E0991E" w14:textId="77777777" w:rsidR="00704A88" w:rsidRPr="00C07ED6" w:rsidRDefault="00704A88" w:rsidP="00704A88">
            <w:pPr>
              <w:ind w:right="0"/>
              <w:jc w:val="left"/>
              <w:rPr>
                <w:rFonts w:ascii="Times New Roman" w:hAnsi="Times New Roman"/>
              </w:rPr>
            </w:pPr>
          </w:p>
        </w:tc>
        <w:tc>
          <w:tcPr>
            <w:tcW w:w="3407" w:type="dxa"/>
          </w:tcPr>
          <w:p w14:paraId="715ECF9D" w14:textId="77777777" w:rsidR="00704A88" w:rsidRPr="00C07ED6" w:rsidRDefault="00704A88" w:rsidP="00704A88">
            <w:pPr>
              <w:ind w:right="0"/>
              <w:jc w:val="left"/>
              <w:rPr>
                <w:rFonts w:ascii="Times New Roman" w:hAnsi="Times New Roman"/>
              </w:rPr>
            </w:pPr>
            <w:r w:rsidRPr="00C07ED6">
              <w:rPr>
                <w:rFonts w:ascii="Times New Roman" w:hAnsi="Times New Roman"/>
              </w:rPr>
              <w:t>Growing–especially at seminary level and Catholic Church</w:t>
            </w:r>
          </w:p>
          <w:p w14:paraId="5D4FB152" w14:textId="77777777" w:rsidR="00704A88" w:rsidRPr="00C07ED6" w:rsidRDefault="00704A88" w:rsidP="00704A88">
            <w:pPr>
              <w:ind w:right="0"/>
              <w:jc w:val="left"/>
              <w:rPr>
                <w:rFonts w:ascii="Times New Roman" w:hAnsi="Times New Roman"/>
              </w:rPr>
            </w:pPr>
          </w:p>
        </w:tc>
      </w:tr>
    </w:tbl>
    <w:p w14:paraId="57B496C7" w14:textId="77777777" w:rsidR="00704A88" w:rsidRPr="00C07ED6" w:rsidRDefault="00704A88">
      <w:pPr>
        <w:tabs>
          <w:tab w:val="left" w:pos="810"/>
          <w:tab w:val="left" w:pos="7380"/>
          <w:tab w:val="left" w:pos="8819"/>
        </w:tabs>
        <w:ind w:left="450" w:hanging="360"/>
        <w:jc w:val="center"/>
        <w:rPr>
          <w:rFonts w:ascii="Times New Roman" w:hAnsi="Times New Roman"/>
          <w:sz w:val="30"/>
        </w:rPr>
      </w:pPr>
      <w:r w:rsidRPr="00C07ED6">
        <w:rPr>
          <w:rFonts w:ascii="Times New Roman" w:hAnsi="Times New Roman"/>
          <w:sz w:val="22"/>
        </w:rPr>
        <w:br w:type="page"/>
      </w:r>
      <w:r w:rsidRPr="00C07ED6">
        <w:rPr>
          <w:rFonts w:ascii="Times New Roman" w:hAnsi="Times New Roman"/>
          <w:b/>
          <w:sz w:val="34"/>
        </w:rPr>
        <w:lastRenderedPageBreak/>
        <w:t xml:space="preserve"> A Unifying Principle for Eschatology</w:t>
      </w:r>
    </w:p>
    <w:p w14:paraId="46093EAA" w14:textId="77777777" w:rsidR="00704A88" w:rsidRPr="00C07ED6" w:rsidRDefault="00704A88">
      <w:pPr>
        <w:tabs>
          <w:tab w:val="left" w:pos="810"/>
          <w:tab w:val="left" w:pos="7380"/>
          <w:tab w:val="left" w:pos="8819"/>
        </w:tabs>
        <w:ind w:left="450" w:hanging="360"/>
        <w:jc w:val="center"/>
        <w:rPr>
          <w:rFonts w:ascii="Times New Roman" w:hAnsi="Times New Roman"/>
          <w:sz w:val="22"/>
        </w:rPr>
      </w:pPr>
      <w:r w:rsidRPr="00C07ED6">
        <w:rPr>
          <w:rFonts w:ascii="Times New Roman" w:hAnsi="Times New Roman"/>
          <w:sz w:val="22"/>
        </w:rPr>
        <w:t xml:space="preserve"> “Covenants and Promises” in Paul Lee Tan, </w:t>
      </w:r>
      <w:r w:rsidRPr="00C07ED6">
        <w:rPr>
          <w:rFonts w:ascii="Times New Roman" w:hAnsi="Times New Roman"/>
          <w:i/>
          <w:sz w:val="22"/>
        </w:rPr>
        <w:t>A Pictorial Guide to Bible Prophecy</w:t>
      </w:r>
      <w:r w:rsidRPr="00C07ED6">
        <w:rPr>
          <w:rFonts w:ascii="Times New Roman" w:hAnsi="Times New Roman"/>
          <w:sz w:val="22"/>
        </w:rPr>
        <w:t>, 56</w:t>
      </w:r>
    </w:p>
    <w:p w14:paraId="6BB5C896" w14:textId="77777777" w:rsidR="00704A88" w:rsidRPr="00C07ED6" w:rsidRDefault="00704A88">
      <w:pPr>
        <w:tabs>
          <w:tab w:val="left" w:pos="1530"/>
          <w:tab w:val="left" w:pos="7380"/>
          <w:tab w:val="left" w:pos="8819"/>
        </w:tabs>
        <w:ind w:left="1170" w:hanging="360"/>
        <w:jc w:val="center"/>
        <w:rPr>
          <w:rFonts w:ascii="Times New Roman" w:hAnsi="Times New Roman"/>
          <w:b/>
          <w:sz w:val="18"/>
        </w:rPr>
      </w:pPr>
      <w:r w:rsidRPr="00C07ED6">
        <w:rPr>
          <w:rFonts w:ascii="Times New Roman" w:hAnsi="Times New Roman"/>
          <w:sz w:val="22"/>
        </w:rPr>
        <w:br w:type="page"/>
      </w:r>
      <w:r w:rsidRPr="00C07ED6">
        <w:rPr>
          <w:rFonts w:ascii="Times New Roman" w:hAnsi="Times New Roman"/>
          <w:b/>
          <w:sz w:val="34"/>
        </w:rPr>
        <w:lastRenderedPageBreak/>
        <w:t>The Second Coming</w:t>
      </w:r>
      <w:r w:rsidRPr="00C07ED6">
        <w:rPr>
          <w:rFonts w:ascii="Times New Roman" w:hAnsi="Times New Roman"/>
          <w:sz w:val="22"/>
        </w:rPr>
        <w:fldChar w:fldCharType="begin"/>
      </w:r>
      <w:r w:rsidRPr="00C07ED6">
        <w:rPr>
          <w:rFonts w:ascii="Times New Roman" w:hAnsi="Times New Roman"/>
          <w:sz w:val="22"/>
        </w:rPr>
        <w:instrText xml:space="preserve"> TC  "</w:instrText>
      </w:r>
      <w:bookmarkStart w:id="99" w:name="_Toc413070662"/>
      <w:bookmarkStart w:id="100" w:name="_Toc125796967"/>
      <w:r w:rsidRPr="00C07ED6">
        <w:rPr>
          <w:rFonts w:ascii="Times New Roman" w:hAnsi="Times New Roman"/>
          <w:sz w:val="22"/>
        </w:rPr>
        <w:instrText>The Second Coming</w:instrText>
      </w:r>
      <w:bookmarkEnd w:id="99"/>
      <w:bookmarkEnd w:id="100"/>
      <w:r w:rsidRPr="00C07ED6">
        <w:rPr>
          <w:rFonts w:ascii="Times New Roman" w:hAnsi="Times New Roman"/>
          <w:sz w:val="22"/>
        </w:rPr>
        <w:instrText xml:space="preserve">" \l 2 </w:instrText>
      </w:r>
      <w:r w:rsidRPr="00C07ED6">
        <w:rPr>
          <w:rFonts w:ascii="Times New Roman" w:hAnsi="Times New Roman"/>
          <w:sz w:val="22"/>
        </w:rPr>
        <w:fldChar w:fldCharType="end"/>
      </w:r>
    </w:p>
    <w:p w14:paraId="37DD119D" w14:textId="77777777" w:rsidR="00704A88" w:rsidRPr="00C07ED6" w:rsidRDefault="00704A88">
      <w:pPr>
        <w:tabs>
          <w:tab w:val="left" w:pos="1530"/>
          <w:tab w:val="left" w:pos="7380"/>
          <w:tab w:val="left" w:pos="8819"/>
        </w:tabs>
        <w:ind w:left="1170" w:hanging="360"/>
        <w:jc w:val="center"/>
        <w:rPr>
          <w:rFonts w:ascii="Times New Roman" w:hAnsi="Times New Roman"/>
          <w:b/>
          <w:i/>
          <w:sz w:val="22"/>
        </w:rPr>
      </w:pPr>
      <w:r w:rsidRPr="00C07ED6">
        <w:rPr>
          <w:rFonts w:ascii="Times New Roman" w:hAnsi="Times New Roman"/>
          <w:b/>
          <w:i/>
          <w:sz w:val="22"/>
        </w:rPr>
        <w:t>including the time of the Rapture in relation to the Tribulation</w:t>
      </w:r>
    </w:p>
    <w:p w14:paraId="36F975E6" w14:textId="77777777" w:rsidR="00704A88" w:rsidRPr="00C07ED6" w:rsidRDefault="00704A88">
      <w:pPr>
        <w:tabs>
          <w:tab w:val="left" w:pos="1530"/>
          <w:tab w:val="left" w:pos="7380"/>
          <w:tab w:val="left" w:pos="8819"/>
        </w:tabs>
        <w:ind w:left="1170" w:hanging="360"/>
        <w:jc w:val="center"/>
        <w:rPr>
          <w:rFonts w:ascii="Times New Roman" w:hAnsi="Times New Roman"/>
          <w:b/>
          <w:sz w:val="22"/>
        </w:rPr>
      </w:pPr>
    </w:p>
    <w:p w14:paraId="1B2CC56F" w14:textId="77777777" w:rsidR="00704A88" w:rsidRPr="00C07ED6" w:rsidRDefault="00704A88">
      <w:pPr>
        <w:tabs>
          <w:tab w:val="left" w:pos="810"/>
          <w:tab w:val="left" w:pos="7380"/>
          <w:tab w:val="left" w:pos="8819"/>
        </w:tabs>
        <w:ind w:left="450" w:hanging="360"/>
        <w:rPr>
          <w:rFonts w:ascii="Times New Roman" w:hAnsi="Times New Roman"/>
          <w:sz w:val="34"/>
        </w:rPr>
      </w:pPr>
      <w:r w:rsidRPr="00C07ED6">
        <w:rPr>
          <w:rFonts w:ascii="Times New Roman" w:hAnsi="Times New Roman"/>
          <w:sz w:val="34"/>
        </w:rPr>
        <w:t>I.</w:t>
      </w:r>
      <w:r w:rsidRPr="00C07ED6">
        <w:rPr>
          <w:rFonts w:ascii="Times New Roman" w:hAnsi="Times New Roman"/>
          <w:sz w:val="34"/>
        </w:rPr>
        <w:tab/>
        <w:t>Introduction</w:t>
      </w:r>
      <w:r w:rsidRPr="00C07ED6">
        <w:rPr>
          <w:rFonts w:ascii="Times New Roman" w:hAnsi="Times New Roman"/>
          <w:sz w:val="22"/>
        </w:rPr>
        <w:fldChar w:fldCharType="begin"/>
      </w:r>
      <w:r w:rsidRPr="00C07ED6">
        <w:rPr>
          <w:rFonts w:ascii="Times New Roman" w:hAnsi="Times New Roman"/>
          <w:sz w:val="22"/>
        </w:rPr>
        <w:instrText xml:space="preserve"> TC  "</w:instrText>
      </w:r>
      <w:bookmarkStart w:id="101" w:name="_Toc413070663"/>
      <w:bookmarkStart w:id="102" w:name="_Toc125796968"/>
      <w:r w:rsidRPr="00C07ED6">
        <w:rPr>
          <w:rFonts w:ascii="Times New Roman" w:hAnsi="Times New Roman"/>
          <w:sz w:val="22"/>
        </w:rPr>
        <w:instrText>Introduction</w:instrText>
      </w:r>
      <w:bookmarkEnd w:id="101"/>
      <w:bookmarkEnd w:id="102"/>
      <w:r w:rsidRPr="00C07ED6">
        <w:rPr>
          <w:rFonts w:ascii="Times New Roman" w:hAnsi="Times New Roman"/>
          <w:sz w:val="22"/>
        </w:rPr>
        <w:instrText xml:space="preserve">" \l 3 </w:instrText>
      </w:r>
      <w:r w:rsidRPr="00C07ED6">
        <w:rPr>
          <w:rFonts w:ascii="Times New Roman" w:hAnsi="Times New Roman"/>
          <w:sz w:val="22"/>
        </w:rPr>
        <w:fldChar w:fldCharType="end"/>
      </w:r>
    </w:p>
    <w:p w14:paraId="1F9EF4BD" w14:textId="77777777" w:rsidR="00704A88" w:rsidRPr="00C07ED6" w:rsidRDefault="00704A88">
      <w:pPr>
        <w:tabs>
          <w:tab w:val="left" w:pos="1170"/>
          <w:tab w:val="left" w:pos="7380"/>
          <w:tab w:val="left" w:pos="8819"/>
        </w:tabs>
        <w:ind w:left="810" w:hanging="360"/>
        <w:rPr>
          <w:rFonts w:ascii="Times New Roman" w:hAnsi="Times New Roman"/>
          <w:sz w:val="18"/>
        </w:rPr>
      </w:pPr>
    </w:p>
    <w:p w14:paraId="301FC017"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A.</w:t>
      </w:r>
      <w:r w:rsidRPr="00C07ED6">
        <w:rPr>
          <w:rFonts w:ascii="Times New Roman" w:hAnsi="Times New Roman"/>
          <w:b/>
          <w:sz w:val="26"/>
        </w:rPr>
        <w:tab/>
        <w:t>Definitions</w:t>
      </w:r>
    </w:p>
    <w:p w14:paraId="4D190C7E" w14:textId="77777777" w:rsidR="00704A88" w:rsidRPr="00C07ED6" w:rsidRDefault="00704A88">
      <w:pPr>
        <w:tabs>
          <w:tab w:val="left" w:pos="1170"/>
          <w:tab w:val="left" w:pos="7380"/>
          <w:tab w:val="left" w:pos="8819"/>
        </w:tabs>
        <w:ind w:left="810" w:hanging="360"/>
        <w:rPr>
          <w:rFonts w:ascii="Times New Roman" w:hAnsi="Times New Roman"/>
          <w:sz w:val="18"/>
        </w:rPr>
      </w:pPr>
    </w:p>
    <w:p w14:paraId="55012B51"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The </w:t>
      </w:r>
      <w:r w:rsidRPr="00C07ED6">
        <w:rPr>
          <w:rFonts w:ascii="Times New Roman" w:hAnsi="Times New Roman"/>
          <w:sz w:val="22"/>
          <w:u w:val="single"/>
        </w:rPr>
        <w:t>Tribulation</w:t>
      </w:r>
      <w:r w:rsidRPr="00C07ED6">
        <w:rPr>
          <w:rFonts w:ascii="Times New Roman" w:hAnsi="Times New Roman"/>
          <w:sz w:val="22"/>
        </w:rPr>
        <w:t xml:space="preserve"> is a future period of the outpouring of God's wrath upon unbelievers (revealed in detail in Rev. 6</w:t>
      </w:r>
      <w:r w:rsidRPr="00C07ED6">
        <w:rPr>
          <w:rFonts w:ascii="Times New Roman" w:hAnsi="Times New Roman"/>
          <w:position w:val="2"/>
          <w:sz w:val="16"/>
        </w:rPr>
        <w:t>–</w:t>
      </w:r>
      <w:r w:rsidRPr="00C07ED6">
        <w:rPr>
          <w:rFonts w:ascii="Times New Roman" w:hAnsi="Times New Roman"/>
          <w:sz w:val="22"/>
        </w:rPr>
        <w:t xml:space="preserve">19).  This period is also called </w:t>
      </w:r>
      <w:r w:rsidRPr="00C07ED6">
        <w:rPr>
          <w:rFonts w:ascii="Times New Roman" w:hAnsi="Times New Roman"/>
          <w:sz w:val="22"/>
          <w:u w:val="single"/>
        </w:rPr>
        <w:t>Daniel’s Seventieth Week</w:t>
      </w:r>
      <w:r w:rsidRPr="00C07ED6">
        <w:rPr>
          <w:rFonts w:ascii="Times New Roman" w:hAnsi="Times New Roman"/>
          <w:sz w:val="22"/>
        </w:rPr>
        <w:t xml:space="preserve"> and will last seven years (Dan. 9:27; cf. pp. 80-86d)).  The last 3.5 years is especially intense and is called the </w:t>
      </w:r>
      <w:r w:rsidRPr="00C07ED6">
        <w:rPr>
          <w:rFonts w:ascii="Times New Roman" w:hAnsi="Times New Roman"/>
          <w:sz w:val="22"/>
          <w:u w:val="single"/>
        </w:rPr>
        <w:t>Great Tribulation</w:t>
      </w:r>
      <w:r w:rsidRPr="00C07ED6">
        <w:rPr>
          <w:rFonts w:ascii="Times New Roman" w:hAnsi="Times New Roman"/>
          <w:sz w:val="22"/>
        </w:rPr>
        <w:t xml:space="preserve"> (Rev. 7:14; cf. “great distress,” Matt. 24:21; “time of distress,” Dan. 12:1; and “time of trouble for Jacob,” Jer. 30:7).</w:t>
      </w:r>
    </w:p>
    <w:p w14:paraId="28E7B1B2" w14:textId="77777777" w:rsidR="00704A88" w:rsidRPr="00C07ED6" w:rsidRDefault="00704A88">
      <w:pPr>
        <w:tabs>
          <w:tab w:val="left" w:pos="1530"/>
          <w:tab w:val="left" w:pos="7380"/>
          <w:tab w:val="left" w:pos="8819"/>
        </w:tabs>
        <w:ind w:left="1170" w:hanging="360"/>
        <w:rPr>
          <w:rFonts w:ascii="Times New Roman" w:hAnsi="Times New Roman"/>
          <w:sz w:val="22"/>
        </w:rPr>
      </w:pPr>
    </w:p>
    <w:p w14:paraId="5B98C963"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Whereas </w:t>
      </w:r>
      <w:r w:rsidRPr="00C07ED6">
        <w:rPr>
          <w:rFonts w:ascii="Times New Roman" w:hAnsi="Times New Roman"/>
          <w:sz w:val="22"/>
          <w:u w:val="single"/>
        </w:rPr>
        <w:t>millennialism</w:t>
      </w:r>
      <w:r w:rsidRPr="00C07ED6">
        <w:rPr>
          <w:rFonts w:ascii="Times New Roman" w:hAnsi="Times New Roman"/>
          <w:sz w:val="22"/>
        </w:rPr>
        <w:t xml:space="preserve"> concerns the timing of the Second Coming (used in the general sense), tribulationalism addresses the timing of the Rapture (the removal of the Church from the earth).  </w:t>
      </w:r>
      <w:r w:rsidRPr="00C07ED6">
        <w:rPr>
          <w:rFonts w:ascii="Times New Roman" w:hAnsi="Times New Roman"/>
          <w:sz w:val="22"/>
          <w:u w:val="single"/>
        </w:rPr>
        <w:t>Amillennialists</w:t>
      </w:r>
      <w:r w:rsidRPr="00C07ED6">
        <w:rPr>
          <w:rFonts w:ascii="Times New Roman" w:hAnsi="Times New Roman"/>
          <w:sz w:val="22"/>
        </w:rPr>
        <w:t xml:space="preserve"> and </w:t>
      </w:r>
      <w:r w:rsidRPr="00C07ED6">
        <w:rPr>
          <w:rFonts w:ascii="Times New Roman" w:hAnsi="Times New Roman"/>
          <w:sz w:val="22"/>
          <w:u w:val="single"/>
        </w:rPr>
        <w:t>postmillennialists</w:t>
      </w:r>
      <w:r w:rsidRPr="00C07ED6">
        <w:rPr>
          <w:rFonts w:ascii="Times New Roman" w:hAnsi="Times New Roman"/>
          <w:sz w:val="22"/>
        </w:rPr>
        <w:t xml:space="preserve"> see Christ's Second Coming as a single event when saints are caught up to be with Christ in the clouds and then return immediately to the earth.  </w:t>
      </w:r>
      <w:r w:rsidRPr="00C07ED6">
        <w:rPr>
          <w:rFonts w:ascii="Times New Roman" w:hAnsi="Times New Roman"/>
          <w:sz w:val="22"/>
          <w:u w:val="single"/>
        </w:rPr>
        <w:t>Premillennialists</w:t>
      </w:r>
      <w:r w:rsidRPr="00C07ED6">
        <w:rPr>
          <w:rFonts w:ascii="Times New Roman" w:hAnsi="Times New Roman"/>
          <w:sz w:val="22"/>
        </w:rPr>
        <w:t xml:space="preserve"> often advocate two stages: the Rapture (Christ takes believers from the clouds) and the Revelation (Christ reaches the earth).</w:t>
      </w:r>
    </w:p>
    <w:p w14:paraId="0F72BEFF" w14:textId="77777777" w:rsidR="00704A88" w:rsidRPr="00C07ED6" w:rsidRDefault="00704A88">
      <w:pPr>
        <w:tabs>
          <w:tab w:val="left" w:pos="1530"/>
          <w:tab w:val="left" w:pos="7380"/>
          <w:tab w:val="left" w:pos="8819"/>
        </w:tabs>
        <w:ind w:left="1170" w:hanging="360"/>
        <w:rPr>
          <w:rFonts w:ascii="Times New Roman" w:hAnsi="Times New Roman"/>
          <w:sz w:val="22"/>
        </w:rPr>
      </w:pPr>
    </w:p>
    <w:p w14:paraId="401602EB"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The term </w:t>
      </w:r>
      <w:r w:rsidRPr="00C07ED6">
        <w:rPr>
          <w:rFonts w:ascii="Times New Roman" w:hAnsi="Times New Roman"/>
          <w:i/>
          <w:sz w:val="22"/>
        </w:rPr>
        <w:t>rapture</w:t>
      </w:r>
      <w:r w:rsidRPr="00C07ED6">
        <w:rPr>
          <w:rFonts w:ascii="Times New Roman" w:hAnsi="Times New Roman"/>
          <w:sz w:val="22"/>
        </w:rPr>
        <w:t xml:space="preserve">, despite what many believe, is a biblical term: "The Greek word from which we take this term </w:t>
      </w:r>
      <w:r w:rsidRPr="00C07ED6">
        <w:rPr>
          <w:rFonts w:ascii="Times New Roman" w:hAnsi="Times New Roman"/>
          <w:i/>
          <w:sz w:val="22"/>
        </w:rPr>
        <w:t>rapture</w:t>
      </w:r>
      <w:r w:rsidRPr="00C07ED6">
        <w:rPr>
          <w:rFonts w:ascii="Times New Roman" w:hAnsi="Times New Roman"/>
          <w:sz w:val="22"/>
        </w:rPr>
        <w:t xml:space="preserve"> appears in 1 Thessalonians 4:17 and is translated 'caught up.'  The Latin translation of this verse uses the word </w:t>
      </w:r>
      <w:proofErr w:type="spellStart"/>
      <w:r w:rsidRPr="00C07ED6">
        <w:rPr>
          <w:rFonts w:ascii="Times New Roman" w:hAnsi="Times New Roman"/>
          <w:i/>
          <w:sz w:val="22"/>
        </w:rPr>
        <w:t>rapturo</w:t>
      </w:r>
      <w:proofErr w:type="spellEnd"/>
      <w:r w:rsidRPr="00C07ED6">
        <w:rPr>
          <w:rFonts w:ascii="Times New Roman" w:hAnsi="Times New Roman"/>
          <w:sz w:val="22"/>
        </w:rPr>
        <w:t xml:space="preserve">, from which we derive our English word </w:t>
      </w:r>
      <w:r w:rsidRPr="00C07ED6">
        <w:rPr>
          <w:rFonts w:ascii="Times New Roman" w:hAnsi="Times New Roman"/>
          <w:i/>
          <w:sz w:val="22"/>
        </w:rPr>
        <w:t>rapture”</w:t>
      </w:r>
      <w:r w:rsidRPr="00C07ED6">
        <w:rPr>
          <w:rFonts w:ascii="Times New Roman" w:hAnsi="Times New Roman"/>
          <w:sz w:val="22"/>
        </w:rPr>
        <w:t xml:space="preserve"> (Charles C. Ryrie, </w:t>
      </w:r>
      <w:r w:rsidRPr="00C07ED6">
        <w:rPr>
          <w:rFonts w:ascii="Times New Roman" w:hAnsi="Times New Roman"/>
          <w:i/>
          <w:sz w:val="22"/>
        </w:rPr>
        <w:t>What You Should Know About the Rapture</w:t>
      </w:r>
      <w:r w:rsidRPr="00C07ED6">
        <w:rPr>
          <w:rFonts w:ascii="Times New Roman" w:hAnsi="Times New Roman"/>
          <w:sz w:val="22"/>
        </w:rPr>
        <w:t>, 27-28).</w:t>
      </w:r>
    </w:p>
    <w:p w14:paraId="277AD9BF" w14:textId="77777777" w:rsidR="00704A88" w:rsidRPr="00C07ED6" w:rsidRDefault="00704A88">
      <w:pPr>
        <w:tabs>
          <w:tab w:val="left" w:pos="1530"/>
          <w:tab w:val="left" w:pos="7380"/>
          <w:tab w:val="left" w:pos="8819"/>
        </w:tabs>
        <w:ind w:left="1170" w:hanging="360"/>
        <w:rPr>
          <w:rFonts w:ascii="Times New Roman" w:hAnsi="Times New Roman"/>
          <w:sz w:val="22"/>
        </w:rPr>
      </w:pPr>
    </w:p>
    <w:p w14:paraId="2F004F33"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 xml:space="preserve">However, most premillennialists distinguish between the </w:t>
      </w:r>
      <w:r w:rsidRPr="00C07ED6">
        <w:rPr>
          <w:rFonts w:ascii="Times New Roman" w:hAnsi="Times New Roman"/>
          <w:sz w:val="22"/>
          <w:u w:val="single"/>
        </w:rPr>
        <w:t>Rapture</w:t>
      </w:r>
      <w:r w:rsidRPr="00C07ED6">
        <w:rPr>
          <w:rFonts w:ascii="Times New Roman" w:hAnsi="Times New Roman"/>
          <w:sz w:val="22"/>
        </w:rPr>
        <w:t xml:space="preserve"> and the </w:t>
      </w:r>
      <w:r w:rsidRPr="00C07ED6">
        <w:rPr>
          <w:rFonts w:ascii="Times New Roman" w:hAnsi="Times New Roman"/>
          <w:sz w:val="22"/>
          <w:u w:val="single"/>
        </w:rPr>
        <w:t>Revelation</w:t>
      </w:r>
      <w:r w:rsidRPr="00C07ED6">
        <w:rPr>
          <w:rFonts w:ascii="Times New Roman" w:hAnsi="Times New Roman"/>
          <w:sz w:val="22"/>
        </w:rPr>
        <w:t xml:space="preserve"> as two separate aspects of the </w:t>
      </w:r>
      <w:r w:rsidRPr="00C07ED6">
        <w:rPr>
          <w:rFonts w:ascii="Times New Roman" w:hAnsi="Times New Roman"/>
          <w:sz w:val="22"/>
          <w:u w:val="single"/>
        </w:rPr>
        <w:t>Second Coming</w:t>
      </w:r>
      <w:r w:rsidRPr="00C07ED6">
        <w:rPr>
          <w:rFonts w:ascii="Times New Roman" w:hAnsi="Times New Roman"/>
          <w:sz w:val="22"/>
        </w:rPr>
        <w:t>. Therefore, the five different views on the time of the Rapture in this section concerns itself only with premillennialists, who hold five different views.</w:t>
      </w:r>
    </w:p>
    <w:p w14:paraId="39EB3710" w14:textId="77777777" w:rsidR="00704A88" w:rsidRPr="00C07ED6" w:rsidRDefault="00704A88">
      <w:pPr>
        <w:tabs>
          <w:tab w:val="left" w:pos="1170"/>
          <w:tab w:val="left" w:pos="7380"/>
          <w:tab w:val="left" w:pos="8819"/>
        </w:tabs>
        <w:ind w:left="810" w:hanging="360"/>
        <w:rPr>
          <w:rFonts w:ascii="Times New Roman" w:hAnsi="Times New Roman"/>
          <w:sz w:val="18"/>
        </w:rPr>
      </w:pPr>
    </w:p>
    <w:p w14:paraId="0FAC2AFF"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B.</w:t>
      </w:r>
      <w:r w:rsidRPr="00C07ED6">
        <w:rPr>
          <w:rFonts w:ascii="Times New Roman" w:hAnsi="Times New Roman"/>
          <w:b/>
          <w:sz w:val="26"/>
        </w:rPr>
        <w:tab/>
        <w:t>Areas of Agreement</w:t>
      </w:r>
      <w:r w:rsidRPr="00C07ED6">
        <w:rPr>
          <w:rFonts w:ascii="Times New Roman" w:hAnsi="Times New Roman"/>
          <w:sz w:val="22"/>
        </w:rPr>
        <w:t xml:space="preserve"> (from Lightner, 30-50) </w:t>
      </w:r>
      <w:r w:rsidRPr="00C07ED6">
        <w:rPr>
          <w:rFonts w:ascii="Times New Roman" w:hAnsi="Times New Roman"/>
          <w:sz w:val="22"/>
        </w:rPr>
        <w:fldChar w:fldCharType="begin"/>
      </w:r>
      <w:r w:rsidRPr="00C07ED6">
        <w:rPr>
          <w:rFonts w:ascii="Times New Roman" w:hAnsi="Times New Roman"/>
          <w:sz w:val="22"/>
        </w:rPr>
        <w:instrText xml:space="preserve"> TC  "</w:instrText>
      </w:r>
      <w:bookmarkStart w:id="103" w:name="_Toc125796969"/>
      <w:r w:rsidRPr="00C07ED6">
        <w:rPr>
          <w:rFonts w:ascii="Times New Roman" w:hAnsi="Times New Roman"/>
          <w:sz w:val="22"/>
        </w:rPr>
        <w:instrText>Areas of Agreement</w:instrText>
      </w:r>
      <w:bookmarkEnd w:id="103"/>
      <w:r w:rsidRPr="00C07ED6">
        <w:rPr>
          <w:rFonts w:ascii="Times New Roman" w:hAnsi="Times New Roman"/>
          <w:sz w:val="22"/>
        </w:rPr>
        <w:instrText xml:space="preserve">" \l 3 </w:instrText>
      </w:r>
      <w:r w:rsidRPr="00C07ED6">
        <w:rPr>
          <w:rFonts w:ascii="Times New Roman" w:hAnsi="Times New Roman"/>
          <w:sz w:val="22"/>
        </w:rPr>
        <w:fldChar w:fldCharType="end"/>
      </w:r>
    </w:p>
    <w:p w14:paraId="5AFA255E" w14:textId="77777777" w:rsidR="00704A88" w:rsidRPr="00C07ED6" w:rsidRDefault="00704A88">
      <w:pPr>
        <w:tabs>
          <w:tab w:val="left" w:pos="1170"/>
          <w:tab w:val="left" w:pos="7380"/>
          <w:tab w:val="left" w:pos="8819"/>
        </w:tabs>
        <w:ind w:left="810" w:hanging="360"/>
        <w:rPr>
          <w:rFonts w:ascii="Times New Roman" w:hAnsi="Times New Roman"/>
          <w:b/>
          <w:sz w:val="26"/>
        </w:rPr>
      </w:pPr>
    </w:p>
    <w:p w14:paraId="497871D9"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Fulfilled prophecies about Jesus Christ</w:t>
      </w:r>
    </w:p>
    <w:p w14:paraId="2CB45E7C" w14:textId="77777777" w:rsidR="00704A88" w:rsidRPr="00C07ED6" w:rsidRDefault="00704A88">
      <w:pPr>
        <w:tabs>
          <w:tab w:val="left" w:pos="1530"/>
          <w:tab w:val="left" w:pos="7380"/>
          <w:tab w:val="left" w:pos="8819"/>
        </w:tabs>
        <w:ind w:left="1170" w:hanging="360"/>
        <w:rPr>
          <w:rFonts w:ascii="Times New Roman" w:hAnsi="Times New Roman"/>
          <w:sz w:val="22"/>
        </w:rPr>
      </w:pPr>
    </w:p>
    <w:p w14:paraId="1E998DEC"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Intermediate state</w:t>
      </w:r>
    </w:p>
    <w:p w14:paraId="03E6462B" w14:textId="77777777" w:rsidR="00704A88" w:rsidRPr="00C07ED6" w:rsidRDefault="00704A88">
      <w:pPr>
        <w:tabs>
          <w:tab w:val="left" w:pos="1530"/>
          <w:tab w:val="left" w:pos="7380"/>
          <w:tab w:val="left" w:pos="8819"/>
        </w:tabs>
        <w:ind w:left="1170" w:hanging="360"/>
        <w:rPr>
          <w:rFonts w:ascii="Times New Roman" w:hAnsi="Times New Roman"/>
          <w:sz w:val="22"/>
        </w:rPr>
      </w:pPr>
    </w:p>
    <w:p w14:paraId="341E9246"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Future bodily resurrection</w:t>
      </w:r>
    </w:p>
    <w:p w14:paraId="13DE592E" w14:textId="77777777" w:rsidR="00704A88" w:rsidRPr="00C07ED6" w:rsidRDefault="00704A88">
      <w:pPr>
        <w:tabs>
          <w:tab w:val="left" w:pos="1530"/>
          <w:tab w:val="left" w:pos="7380"/>
          <w:tab w:val="left" w:pos="8819"/>
        </w:tabs>
        <w:ind w:left="1170" w:hanging="360"/>
        <w:rPr>
          <w:rFonts w:ascii="Times New Roman" w:hAnsi="Times New Roman"/>
          <w:sz w:val="22"/>
        </w:rPr>
      </w:pPr>
    </w:p>
    <w:p w14:paraId="540FF3B4"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Future divine judgment</w:t>
      </w:r>
    </w:p>
    <w:p w14:paraId="030530DD" w14:textId="77777777" w:rsidR="00704A88" w:rsidRPr="00C07ED6" w:rsidRDefault="00704A88">
      <w:pPr>
        <w:tabs>
          <w:tab w:val="left" w:pos="1530"/>
          <w:tab w:val="left" w:pos="7380"/>
          <w:tab w:val="left" w:pos="8819"/>
        </w:tabs>
        <w:ind w:left="1170" w:hanging="360"/>
        <w:rPr>
          <w:rFonts w:ascii="Times New Roman" w:hAnsi="Times New Roman"/>
          <w:sz w:val="22"/>
        </w:rPr>
      </w:pPr>
    </w:p>
    <w:p w14:paraId="7930340C"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Future bodily return of Christ</w:t>
      </w:r>
    </w:p>
    <w:p w14:paraId="49499F2E" w14:textId="77777777" w:rsidR="00704A88" w:rsidRPr="00C07ED6" w:rsidRDefault="00704A88">
      <w:pPr>
        <w:tabs>
          <w:tab w:val="left" w:pos="1530"/>
          <w:tab w:val="left" w:pos="7380"/>
          <w:tab w:val="left" w:pos="8819"/>
        </w:tabs>
        <w:ind w:left="1170" w:hanging="360"/>
        <w:rPr>
          <w:rFonts w:ascii="Times New Roman" w:hAnsi="Times New Roman"/>
          <w:sz w:val="22"/>
        </w:rPr>
      </w:pPr>
    </w:p>
    <w:p w14:paraId="286C8AFE"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t>Eternal State</w:t>
      </w:r>
    </w:p>
    <w:p w14:paraId="671CFF99" w14:textId="77777777" w:rsidR="00704A88" w:rsidRPr="00C07ED6" w:rsidRDefault="00704A88">
      <w:pPr>
        <w:tabs>
          <w:tab w:val="left" w:pos="1530"/>
          <w:tab w:val="left" w:pos="7380"/>
          <w:tab w:val="left" w:pos="8819"/>
        </w:tabs>
        <w:ind w:left="1170" w:hanging="360"/>
        <w:rPr>
          <w:rFonts w:ascii="Times New Roman" w:hAnsi="Times New Roman"/>
          <w:sz w:val="22"/>
        </w:rPr>
      </w:pPr>
    </w:p>
    <w:p w14:paraId="5E867BCE"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w:t>
      </w:r>
      <w:r w:rsidRPr="00C07ED6">
        <w:rPr>
          <w:rFonts w:ascii="Times New Roman" w:hAnsi="Times New Roman"/>
          <w:sz w:val="22"/>
        </w:rPr>
        <w:tab/>
        <w:t>Lightner also includes the “Immortality of the soul” in his 1990 work but since then some evangelicals (former evangelicals?) have propagated annihilationism.  This view teaches that unbelievers’ souls suffer temporarily before being extinguished and thus this view cannot be said to believe that the soul is immortal (see pp. 164-67).</w:t>
      </w:r>
    </w:p>
    <w:p w14:paraId="684864E7" w14:textId="77777777" w:rsidR="00704A88" w:rsidRPr="00C07ED6" w:rsidRDefault="00704A88">
      <w:pPr>
        <w:tabs>
          <w:tab w:val="left" w:pos="1170"/>
          <w:tab w:val="left" w:pos="7380"/>
          <w:tab w:val="left" w:pos="8819"/>
        </w:tabs>
        <w:ind w:left="810" w:hanging="360"/>
        <w:rPr>
          <w:rFonts w:ascii="Times New Roman" w:hAnsi="Times New Roman"/>
          <w:sz w:val="18"/>
        </w:rPr>
      </w:pPr>
    </w:p>
    <w:p w14:paraId="3C53CE4E"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C.</w:t>
      </w:r>
      <w:r w:rsidRPr="00C07ED6">
        <w:rPr>
          <w:rFonts w:ascii="Times New Roman" w:hAnsi="Times New Roman"/>
          <w:b/>
          <w:sz w:val="26"/>
        </w:rPr>
        <w:tab/>
        <w:t>Signs of the Second Coming</w:t>
      </w:r>
      <w:r w:rsidRPr="00C07ED6">
        <w:rPr>
          <w:rFonts w:ascii="Times New Roman" w:hAnsi="Times New Roman"/>
          <w:sz w:val="22"/>
        </w:rPr>
        <w:fldChar w:fldCharType="begin"/>
      </w:r>
      <w:r w:rsidRPr="00C07ED6">
        <w:rPr>
          <w:rFonts w:ascii="Times New Roman" w:hAnsi="Times New Roman"/>
          <w:sz w:val="22"/>
        </w:rPr>
        <w:instrText xml:space="preserve"> TC  "</w:instrText>
      </w:r>
      <w:bookmarkStart w:id="104" w:name="_Toc125796970"/>
      <w:r w:rsidRPr="00C07ED6">
        <w:rPr>
          <w:rFonts w:ascii="Times New Roman" w:hAnsi="Times New Roman"/>
          <w:sz w:val="22"/>
        </w:rPr>
        <w:instrText>Signs of the Second Coming</w:instrText>
      </w:r>
      <w:bookmarkEnd w:id="104"/>
      <w:r w:rsidRPr="00C07ED6">
        <w:rPr>
          <w:rFonts w:ascii="Times New Roman" w:hAnsi="Times New Roman"/>
          <w:sz w:val="22"/>
        </w:rPr>
        <w:instrText xml:space="preserve">" \l 3 </w:instrText>
      </w:r>
      <w:r w:rsidRPr="00C07ED6">
        <w:rPr>
          <w:rFonts w:ascii="Times New Roman" w:hAnsi="Times New Roman"/>
          <w:sz w:val="22"/>
        </w:rPr>
        <w:fldChar w:fldCharType="end"/>
      </w:r>
    </w:p>
    <w:p w14:paraId="761E5EC0" w14:textId="77777777" w:rsidR="00704A88" w:rsidRPr="00C07ED6" w:rsidRDefault="00704A88">
      <w:pPr>
        <w:tabs>
          <w:tab w:val="left" w:pos="1530"/>
          <w:tab w:val="left" w:pos="7380"/>
          <w:tab w:val="left" w:pos="8819"/>
        </w:tabs>
        <w:ind w:left="1170" w:hanging="360"/>
        <w:rPr>
          <w:rFonts w:ascii="Times New Roman" w:hAnsi="Times New Roman"/>
          <w:sz w:val="22"/>
        </w:rPr>
      </w:pPr>
    </w:p>
    <w:p w14:paraId="0625D27B"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Note that when we speak of “signs” we are referring to signs of the </w:t>
      </w:r>
      <w:r w:rsidRPr="00C07ED6">
        <w:rPr>
          <w:rFonts w:ascii="Times New Roman" w:hAnsi="Times New Roman"/>
          <w:i/>
          <w:sz w:val="22"/>
        </w:rPr>
        <w:t>Second Coming</w:t>
      </w:r>
      <w:r w:rsidRPr="00C07ED6">
        <w:rPr>
          <w:rFonts w:ascii="Times New Roman" w:hAnsi="Times New Roman"/>
          <w:sz w:val="22"/>
        </w:rPr>
        <w:t xml:space="preserve"> (Revelation) of Christ at the end of the Tribulation.  This does not refer to the Rapture, which is imminent and thus has no preceding signs (cf. pp. 57-65).</w:t>
      </w:r>
    </w:p>
    <w:p w14:paraId="74086D5B" w14:textId="77777777" w:rsidR="00704A88" w:rsidRPr="00C07ED6" w:rsidRDefault="00704A88">
      <w:pPr>
        <w:tabs>
          <w:tab w:val="left" w:pos="1530"/>
          <w:tab w:val="left" w:pos="7380"/>
          <w:tab w:val="left" w:pos="8819"/>
        </w:tabs>
        <w:ind w:left="1170" w:hanging="360"/>
        <w:rPr>
          <w:rFonts w:ascii="Times New Roman" w:hAnsi="Times New Roman"/>
          <w:sz w:val="22"/>
        </w:rPr>
      </w:pPr>
    </w:p>
    <w:p w14:paraId="02583080"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It is debated concerning how close we can know the Lord’s return:</w:t>
      </w:r>
    </w:p>
    <w:p w14:paraId="0C495C78" w14:textId="77777777" w:rsidR="00704A88" w:rsidRPr="00C07ED6" w:rsidRDefault="00704A88">
      <w:pPr>
        <w:tabs>
          <w:tab w:val="left" w:pos="1530"/>
          <w:tab w:val="left" w:pos="7380"/>
          <w:tab w:val="left" w:pos="8819"/>
        </w:tabs>
        <w:ind w:left="1170" w:hanging="360"/>
        <w:rPr>
          <w:rFonts w:ascii="Times New Roman" w:hAnsi="Times New Roman"/>
          <w:sz w:val="22"/>
        </w:rPr>
      </w:pPr>
    </w:p>
    <w:p w14:paraId="756D2363" w14:textId="77777777" w:rsidR="00704A88" w:rsidRPr="00C07ED6" w:rsidRDefault="00704A88">
      <w:pPr>
        <w:tabs>
          <w:tab w:val="left" w:pos="7380"/>
          <w:tab w:val="left" w:pos="8819"/>
        </w:tabs>
        <w:ind w:left="1540" w:hanging="360"/>
        <w:rPr>
          <w:rFonts w:ascii="Times New Roman" w:hAnsi="Times New Roman"/>
          <w:sz w:val="22"/>
        </w:rPr>
      </w:pPr>
      <w:r w:rsidRPr="00C07ED6">
        <w:rPr>
          <w:rFonts w:ascii="Times New Roman" w:hAnsi="Times New Roman"/>
          <w:sz w:val="22"/>
        </w:rPr>
        <w:lastRenderedPageBreak/>
        <w:t>a.</w:t>
      </w:r>
      <w:r w:rsidRPr="00C07ED6">
        <w:rPr>
          <w:rFonts w:ascii="Times New Roman" w:hAnsi="Times New Roman"/>
          <w:sz w:val="22"/>
        </w:rPr>
        <w:tab/>
        <w:t>Some have been so bold as to assign an actual day, month, or year for His return.  In the early 1970s Hal Lindsey predicted 1988 as the year.  In 1991 Dr. Jack Van Impe predicted September 1999 as the beginning of the Millennium.  He’s pretribulational, so by subtracting seven years the implication is that Christ should have come in September 1992.  “No one knows the day or the hour” (Matt. 24:36) is dismissed by his declaration that he doesn’t know the day or hour—only the month!  (See the top middle column on p. 38.)</w:t>
      </w:r>
    </w:p>
    <w:p w14:paraId="76F37BD9" w14:textId="77777777" w:rsidR="00704A88" w:rsidRPr="00C07ED6" w:rsidRDefault="00704A88">
      <w:pPr>
        <w:tabs>
          <w:tab w:val="left" w:pos="7380"/>
          <w:tab w:val="left" w:pos="8819"/>
        </w:tabs>
        <w:ind w:left="1540" w:hanging="360"/>
        <w:rPr>
          <w:rFonts w:ascii="Times New Roman" w:hAnsi="Times New Roman"/>
          <w:sz w:val="22"/>
        </w:rPr>
      </w:pPr>
    </w:p>
    <w:p w14:paraId="75E31E4D" w14:textId="77777777" w:rsidR="00704A88" w:rsidRPr="00C07ED6" w:rsidRDefault="00704A88">
      <w:pPr>
        <w:tabs>
          <w:tab w:val="left" w:pos="7380"/>
          <w:tab w:val="left" w:pos="8819"/>
        </w:tabs>
        <w:ind w:left="15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Others say that even the general era is unknowable since “it is not for you to know the times or dates the Father has set by His own authority” (Acts 1:7).</w:t>
      </w:r>
    </w:p>
    <w:p w14:paraId="250E7486" w14:textId="77777777" w:rsidR="00704A88" w:rsidRPr="00C07ED6" w:rsidRDefault="00704A88">
      <w:pPr>
        <w:tabs>
          <w:tab w:val="left" w:pos="7380"/>
          <w:tab w:val="left" w:pos="8819"/>
        </w:tabs>
        <w:ind w:left="1540" w:hanging="360"/>
        <w:rPr>
          <w:rFonts w:ascii="Times New Roman" w:hAnsi="Times New Roman"/>
          <w:sz w:val="22"/>
        </w:rPr>
      </w:pPr>
    </w:p>
    <w:p w14:paraId="3698F898" w14:textId="77777777" w:rsidR="00704A88" w:rsidRPr="00C07ED6" w:rsidRDefault="00704A88">
      <w:pPr>
        <w:tabs>
          <w:tab w:val="left" w:pos="7380"/>
          <w:tab w:val="left" w:pos="8819"/>
        </w:tabs>
        <w:ind w:left="154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 xml:space="preserve">Still others have said that while we can’t know the </w:t>
      </w:r>
      <w:r w:rsidRPr="00C07ED6">
        <w:rPr>
          <w:rFonts w:ascii="Times New Roman" w:hAnsi="Times New Roman"/>
          <w:i/>
          <w:sz w:val="22"/>
        </w:rPr>
        <w:t>exact</w:t>
      </w:r>
      <w:r w:rsidRPr="00C07ED6">
        <w:rPr>
          <w:rFonts w:ascii="Times New Roman" w:hAnsi="Times New Roman"/>
          <w:sz w:val="22"/>
        </w:rPr>
        <w:t xml:space="preserve"> date, we still can discern the </w:t>
      </w:r>
      <w:r w:rsidRPr="00C07ED6">
        <w:rPr>
          <w:rFonts w:ascii="Times New Roman" w:hAnsi="Times New Roman"/>
          <w:i/>
          <w:sz w:val="22"/>
        </w:rPr>
        <w:t>general</w:t>
      </w:r>
      <w:r w:rsidRPr="00C07ED6">
        <w:rPr>
          <w:rFonts w:ascii="Times New Roman" w:hAnsi="Times New Roman"/>
          <w:sz w:val="22"/>
        </w:rPr>
        <w:t xml:space="preserve"> time period.  I fit into this group because otherwise Christ’s words would make no sense in Matthew 24:32-35 (cf. Mark 13:28-31; Luke 21:29-33).  Here He declares that just as a fig tree shows that summer is near when it sprouts its leaves, so certain signs indicate that Christ’s coming is near.  This finds a parallel in the parable of the ten virgins who knew the general time period when the bridegroom would return but not the exact time (cf. Matt. 25:1-13).</w:t>
      </w:r>
    </w:p>
    <w:p w14:paraId="2585B6BD" w14:textId="77777777" w:rsidR="00704A88" w:rsidRPr="00C07ED6" w:rsidRDefault="00704A88">
      <w:pPr>
        <w:tabs>
          <w:tab w:val="left" w:pos="1530"/>
          <w:tab w:val="left" w:pos="7380"/>
          <w:tab w:val="left" w:pos="8819"/>
        </w:tabs>
        <w:ind w:left="1170" w:hanging="360"/>
        <w:rPr>
          <w:rFonts w:ascii="Times New Roman" w:hAnsi="Times New Roman"/>
          <w:sz w:val="22"/>
        </w:rPr>
      </w:pPr>
    </w:p>
    <w:p w14:paraId="15C02A22"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No matter where one places the return of Christ in relation to the Tribulation, many factors hint that Christ’s return may be during this very generation.  Here are some general signs which, while to some extent have always been with us, will nevertheless intensify at the end:</w:t>
      </w:r>
    </w:p>
    <w:p w14:paraId="081D1A0B" w14:textId="77777777" w:rsidR="00704A88" w:rsidRPr="00C07ED6" w:rsidRDefault="00704A88">
      <w:pPr>
        <w:tabs>
          <w:tab w:val="left" w:pos="7380"/>
          <w:tab w:val="left" w:pos="8819"/>
        </w:tabs>
        <w:ind w:left="1540" w:hanging="360"/>
        <w:rPr>
          <w:rFonts w:ascii="Times New Roman" w:hAnsi="Times New Roman"/>
          <w:sz w:val="22"/>
        </w:rPr>
      </w:pPr>
    </w:p>
    <w:p w14:paraId="5F7CDA9B" w14:textId="77777777" w:rsidR="00704A88" w:rsidRPr="00C07ED6" w:rsidRDefault="00704A88">
      <w:pPr>
        <w:tabs>
          <w:tab w:val="left" w:pos="7380"/>
          <w:tab w:val="left" w:pos="8819"/>
        </w:tabs>
        <w:ind w:left="15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i/>
          <w:sz w:val="22"/>
        </w:rPr>
        <w:t>Religious deception</w:t>
      </w:r>
      <w:r w:rsidRPr="00C07ED6">
        <w:rPr>
          <w:rFonts w:ascii="Times New Roman" w:hAnsi="Times New Roman"/>
          <w:sz w:val="22"/>
        </w:rPr>
        <w:t xml:space="preserve"> both outside and inside the Church (Luke 21:8; 2 Thess. 2:9-12; 2 Tim. 3:5-9; 2 Tim. 4:3-4) including a world religion (Rev. 17)—p. 38 right</w:t>
      </w:r>
    </w:p>
    <w:p w14:paraId="53DB5881" w14:textId="77777777" w:rsidR="00704A88" w:rsidRPr="00C07ED6" w:rsidRDefault="00704A88">
      <w:pPr>
        <w:tabs>
          <w:tab w:val="left" w:pos="7380"/>
          <w:tab w:val="left" w:pos="8819"/>
        </w:tabs>
        <w:ind w:left="1540" w:hanging="360"/>
        <w:rPr>
          <w:rFonts w:ascii="Times New Roman" w:hAnsi="Times New Roman"/>
          <w:sz w:val="22"/>
        </w:rPr>
      </w:pPr>
    </w:p>
    <w:p w14:paraId="20DF31CB" w14:textId="77777777" w:rsidR="00704A88" w:rsidRPr="00C07ED6" w:rsidRDefault="00704A88">
      <w:pPr>
        <w:tabs>
          <w:tab w:val="left" w:pos="7380"/>
          <w:tab w:val="left" w:pos="8819"/>
        </w:tabs>
        <w:ind w:left="15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i/>
          <w:sz w:val="22"/>
        </w:rPr>
        <w:t>War and aggression</w:t>
      </w:r>
      <w:r w:rsidRPr="00C07ED6">
        <w:rPr>
          <w:rFonts w:ascii="Times New Roman" w:hAnsi="Times New Roman"/>
          <w:sz w:val="22"/>
        </w:rPr>
        <w:t xml:space="preserve"> will lead to a desire for peace (Luke 21:10; 1 Thess. 5:3)—pp. 34b, 34d</w:t>
      </w:r>
    </w:p>
    <w:p w14:paraId="2D8605EC" w14:textId="77777777" w:rsidR="00704A88" w:rsidRPr="00C07ED6" w:rsidRDefault="00704A88">
      <w:pPr>
        <w:tabs>
          <w:tab w:val="left" w:pos="7380"/>
          <w:tab w:val="left" w:pos="8819"/>
        </w:tabs>
        <w:ind w:left="1540" w:hanging="360"/>
        <w:rPr>
          <w:rFonts w:ascii="Times New Roman" w:hAnsi="Times New Roman"/>
          <w:sz w:val="22"/>
        </w:rPr>
      </w:pPr>
    </w:p>
    <w:p w14:paraId="099E0C06" w14:textId="77777777" w:rsidR="00704A88" w:rsidRPr="00C07ED6" w:rsidRDefault="00704A88">
      <w:pPr>
        <w:tabs>
          <w:tab w:val="left" w:pos="7380"/>
          <w:tab w:val="left" w:pos="8819"/>
        </w:tabs>
        <w:ind w:left="154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Natural phenomena will be very unusual in their increased frequency:</w:t>
      </w:r>
    </w:p>
    <w:p w14:paraId="0F3FFB21" w14:textId="77777777" w:rsidR="00704A88" w:rsidRPr="00C07ED6" w:rsidRDefault="00704A88">
      <w:pPr>
        <w:tabs>
          <w:tab w:val="left" w:pos="7380"/>
          <w:tab w:val="left" w:pos="8819"/>
        </w:tabs>
        <w:ind w:left="1540" w:hanging="360"/>
        <w:rPr>
          <w:rFonts w:ascii="Times New Roman" w:hAnsi="Times New Roman"/>
          <w:sz w:val="22"/>
        </w:rPr>
      </w:pPr>
    </w:p>
    <w:p w14:paraId="2491D644" w14:textId="77777777" w:rsidR="00704A88" w:rsidRPr="00C07ED6" w:rsidRDefault="00704A88">
      <w:pPr>
        <w:numPr>
          <w:ilvl w:val="0"/>
          <w:numId w:val="3"/>
        </w:numPr>
        <w:tabs>
          <w:tab w:val="left" w:pos="7380"/>
          <w:tab w:val="left" w:pos="8819"/>
        </w:tabs>
        <w:spacing w:line="360" w:lineRule="auto"/>
        <w:ind w:left="1890"/>
        <w:rPr>
          <w:rFonts w:ascii="Times New Roman" w:hAnsi="Times New Roman"/>
          <w:sz w:val="22"/>
        </w:rPr>
      </w:pPr>
      <w:r w:rsidRPr="00C07ED6">
        <w:rPr>
          <w:rFonts w:ascii="Times New Roman" w:hAnsi="Times New Roman"/>
          <w:i/>
          <w:sz w:val="22"/>
        </w:rPr>
        <w:t>Earthquakes</w:t>
      </w:r>
      <w:r w:rsidRPr="00C07ED6">
        <w:rPr>
          <w:rFonts w:ascii="Times New Roman" w:hAnsi="Times New Roman"/>
          <w:sz w:val="22"/>
        </w:rPr>
        <w:t xml:space="preserve"> (p. 34b top)</w:t>
      </w:r>
    </w:p>
    <w:p w14:paraId="09D5A7CD" w14:textId="77777777" w:rsidR="00704A88" w:rsidRPr="00C07ED6" w:rsidRDefault="00704A88">
      <w:pPr>
        <w:numPr>
          <w:ilvl w:val="0"/>
          <w:numId w:val="3"/>
        </w:numPr>
        <w:tabs>
          <w:tab w:val="left" w:pos="7380"/>
          <w:tab w:val="left" w:pos="8819"/>
        </w:tabs>
        <w:spacing w:line="360" w:lineRule="auto"/>
        <w:ind w:left="1890"/>
        <w:rPr>
          <w:rFonts w:ascii="Times New Roman" w:hAnsi="Times New Roman"/>
          <w:sz w:val="22"/>
        </w:rPr>
      </w:pPr>
      <w:r w:rsidRPr="00C07ED6">
        <w:rPr>
          <w:rFonts w:ascii="Times New Roman" w:hAnsi="Times New Roman"/>
          <w:i/>
          <w:sz w:val="22"/>
        </w:rPr>
        <w:t>Famines</w:t>
      </w:r>
    </w:p>
    <w:p w14:paraId="649326AE" w14:textId="77777777" w:rsidR="00704A88" w:rsidRPr="00C07ED6" w:rsidRDefault="00704A88">
      <w:pPr>
        <w:numPr>
          <w:ilvl w:val="0"/>
          <w:numId w:val="3"/>
        </w:numPr>
        <w:tabs>
          <w:tab w:val="left" w:pos="7380"/>
          <w:tab w:val="left" w:pos="8819"/>
        </w:tabs>
        <w:spacing w:line="360" w:lineRule="auto"/>
        <w:ind w:left="1890"/>
        <w:rPr>
          <w:rFonts w:ascii="Times New Roman" w:hAnsi="Times New Roman"/>
          <w:sz w:val="22"/>
        </w:rPr>
      </w:pPr>
      <w:r w:rsidRPr="00C07ED6">
        <w:rPr>
          <w:rFonts w:ascii="Times New Roman" w:hAnsi="Times New Roman"/>
          <w:i/>
          <w:sz w:val="22"/>
        </w:rPr>
        <w:t>Diseases and pestilences</w:t>
      </w:r>
      <w:r w:rsidRPr="00C07ED6">
        <w:rPr>
          <w:rFonts w:ascii="Times New Roman" w:hAnsi="Times New Roman"/>
          <w:sz w:val="22"/>
        </w:rPr>
        <w:t xml:space="preserve"> (Luke 21:11; cf. p. 34a top)</w:t>
      </w:r>
    </w:p>
    <w:p w14:paraId="7C3FDECA" w14:textId="77777777" w:rsidR="00704A88" w:rsidRPr="00C07ED6" w:rsidRDefault="00704A88">
      <w:pPr>
        <w:numPr>
          <w:ilvl w:val="0"/>
          <w:numId w:val="3"/>
        </w:numPr>
        <w:tabs>
          <w:tab w:val="left" w:pos="7380"/>
          <w:tab w:val="left" w:pos="8819"/>
        </w:tabs>
        <w:spacing w:line="360" w:lineRule="auto"/>
        <w:ind w:left="1890"/>
        <w:rPr>
          <w:rFonts w:ascii="Times New Roman" w:hAnsi="Times New Roman"/>
          <w:sz w:val="22"/>
        </w:rPr>
      </w:pPr>
      <w:r w:rsidRPr="00C07ED6">
        <w:rPr>
          <w:rFonts w:ascii="Times New Roman" w:hAnsi="Times New Roman"/>
          <w:i/>
          <w:sz w:val="22"/>
        </w:rPr>
        <w:t>Signs in the skies</w:t>
      </w:r>
      <w:r w:rsidRPr="00C07ED6">
        <w:rPr>
          <w:rFonts w:ascii="Times New Roman" w:hAnsi="Times New Roman"/>
          <w:sz w:val="22"/>
        </w:rPr>
        <w:t xml:space="preserve"> (Luke 21:25b; cf. p. 34c)</w:t>
      </w:r>
    </w:p>
    <w:p w14:paraId="3952D5B5" w14:textId="77777777" w:rsidR="00704A88" w:rsidRPr="00C07ED6" w:rsidRDefault="00704A88">
      <w:pPr>
        <w:tabs>
          <w:tab w:val="left" w:pos="7380"/>
          <w:tab w:val="left" w:pos="8819"/>
        </w:tabs>
        <w:ind w:left="1540" w:hanging="360"/>
        <w:rPr>
          <w:rFonts w:ascii="Times New Roman" w:hAnsi="Times New Roman"/>
          <w:sz w:val="22"/>
        </w:rPr>
      </w:pPr>
    </w:p>
    <w:p w14:paraId="39DD5101" w14:textId="77777777" w:rsidR="00704A88" w:rsidRPr="00C07ED6" w:rsidRDefault="00704A88">
      <w:pPr>
        <w:tabs>
          <w:tab w:val="left" w:pos="7380"/>
          <w:tab w:val="left" w:pos="8819"/>
        </w:tabs>
        <w:ind w:left="154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 xml:space="preserve">Rise of evil leading to </w:t>
      </w:r>
      <w:r w:rsidRPr="00C07ED6">
        <w:rPr>
          <w:rFonts w:ascii="Times New Roman" w:hAnsi="Times New Roman"/>
          <w:i/>
          <w:sz w:val="22"/>
        </w:rPr>
        <w:t>indifference</w:t>
      </w:r>
      <w:r w:rsidRPr="00C07ED6">
        <w:rPr>
          <w:rFonts w:ascii="Times New Roman" w:hAnsi="Times New Roman"/>
          <w:sz w:val="22"/>
        </w:rPr>
        <w:t xml:space="preserve"> by many in the Church (Matt. 24:12; 2 Tim. 3:1-5; Rev. 3:15-17)</w:t>
      </w:r>
    </w:p>
    <w:p w14:paraId="7A795B71" w14:textId="77777777" w:rsidR="00704A88" w:rsidRPr="00C07ED6" w:rsidRDefault="00704A88">
      <w:pPr>
        <w:tabs>
          <w:tab w:val="left" w:pos="7380"/>
          <w:tab w:val="left" w:pos="8819"/>
        </w:tabs>
        <w:ind w:left="1540" w:hanging="360"/>
        <w:rPr>
          <w:rFonts w:ascii="Times New Roman" w:hAnsi="Times New Roman"/>
          <w:sz w:val="22"/>
        </w:rPr>
      </w:pPr>
    </w:p>
    <w:p w14:paraId="1CB5F437" w14:textId="77777777" w:rsidR="00704A88" w:rsidRPr="00C07ED6" w:rsidRDefault="00704A88">
      <w:pPr>
        <w:tabs>
          <w:tab w:val="left" w:pos="7380"/>
          <w:tab w:val="left" w:pos="8819"/>
        </w:tabs>
        <w:ind w:left="154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 xml:space="preserve">Opportunity for the </w:t>
      </w:r>
      <w:r w:rsidRPr="00C07ED6">
        <w:rPr>
          <w:rFonts w:ascii="Times New Roman" w:hAnsi="Times New Roman"/>
          <w:i/>
          <w:sz w:val="22"/>
        </w:rPr>
        <w:t>Gospel to be preached to the whole world</w:t>
      </w:r>
      <w:r w:rsidRPr="00C07ED6">
        <w:rPr>
          <w:rFonts w:ascii="Times New Roman" w:hAnsi="Times New Roman"/>
          <w:sz w:val="22"/>
        </w:rPr>
        <w:t xml:space="preserve"> during the seven year Tribulation period (Matt. 24:14; Rev. 5:9; 7:9)</w:t>
      </w:r>
    </w:p>
    <w:p w14:paraId="0B66A6B1" w14:textId="77777777" w:rsidR="00704A88" w:rsidRPr="00C07ED6" w:rsidRDefault="00704A88">
      <w:pPr>
        <w:tabs>
          <w:tab w:val="left" w:pos="7380"/>
          <w:tab w:val="left" w:pos="8819"/>
        </w:tabs>
        <w:ind w:left="1540" w:hanging="360"/>
        <w:rPr>
          <w:rFonts w:ascii="Times New Roman" w:hAnsi="Times New Roman"/>
          <w:sz w:val="22"/>
        </w:rPr>
      </w:pPr>
    </w:p>
    <w:p w14:paraId="7C159D6D" w14:textId="77777777" w:rsidR="00704A88" w:rsidRPr="00C07ED6" w:rsidRDefault="00704A88">
      <w:pPr>
        <w:tabs>
          <w:tab w:val="left" w:pos="7380"/>
          <w:tab w:val="left" w:pos="8819"/>
        </w:tabs>
        <w:ind w:left="1540" w:hanging="360"/>
        <w:rPr>
          <w:rFonts w:ascii="Times New Roman" w:hAnsi="Times New Roman"/>
          <w:sz w:val="22"/>
        </w:rPr>
      </w:pPr>
      <w:r w:rsidRPr="00C07ED6">
        <w:rPr>
          <w:rFonts w:ascii="Times New Roman" w:hAnsi="Times New Roman"/>
          <w:sz w:val="22"/>
        </w:rPr>
        <w:t>f.</w:t>
      </w:r>
      <w:r w:rsidRPr="00C07ED6">
        <w:rPr>
          <w:rFonts w:ascii="Times New Roman" w:hAnsi="Times New Roman"/>
          <w:sz w:val="22"/>
        </w:rPr>
        <w:tab/>
        <w:t xml:space="preserve">Incredible </w:t>
      </w:r>
      <w:r w:rsidRPr="00C07ED6">
        <w:rPr>
          <w:rFonts w:ascii="Times New Roman" w:hAnsi="Times New Roman"/>
          <w:i/>
          <w:sz w:val="22"/>
        </w:rPr>
        <w:t>increase in travel</w:t>
      </w:r>
      <w:r w:rsidRPr="00C07ED6">
        <w:rPr>
          <w:rFonts w:ascii="Times New Roman" w:hAnsi="Times New Roman"/>
          <w:sz w:val="22"/>
        </w:rPr>
        <w:t xml:space="preserve"> to gain </w:t>
      </w:r>
      <w:r w:rsidRPr="00C07ED6">
        <w:rPr>
          <w:rFonts w:ascii="Times New Roman" w:hAnsi="Times New Roman"/>
          <w:i/>
          <w:sz w:val="22"/>
        </w:rPr>
        <w:t>knowledge</w:t>
      </w:r>
      <w:r w:rsidRPr="00C07ED6">
        <w:rPr>
          <w:rFonts w:ascii="Times New Roman" w:hAnsi="Times New Roman"/>
          <w:sz w:val="22"/>
        </w:rPr>
        <w:t xml:space="preserve"> (Dan. 12:4)—pp. 34d, 38 center</w:t>
      </w:r>
    </w:p>
    <w:p w14:paraId="64456996" w14:textId="77777777" w:rsidR="00704A88" w:rsidRPr="00C07ED6" w:rsidRDefault="00704A88">
      <w:pPr>
        <w:tabs>
          <w:tab w:val="left" w:pos="7380"/>
          <w:tab w:val="left" w:pos="8819"/>
        </w:tabs>
        <w:ind w:left="1540" w:hanging="360"/>
        <w:rPr>
          <w:rFonts w:ascii="Times New Roman" w:hAnsi="Times New Roman"/>
          <w:sz w:val="22"/>
        </w:rPr>
      </w:pPr>
    </w:p>
    <w:p w14:paraId="55F09D98" w14:textId="77777777" w:rsidR="00704A88" w:rsidRPr="00C07ED6" w:rsidRDefault="00704A88">
      <w:pPr>
        <w:tabs>
          <w:tab w:val="left" w:pos="7380"/>
          <w:tab w:val="left" w:pos="8819"/>
        </w:tabs>
        <w:ind w:left="1540" w:hanging="360"/>
        <w:rPr>
          <w:rFonts w:ascii="Times New Roman" w:hAnsi="Times New Roman"/>
          <w:sz w:val="22"/>
        </w:rPr>
      </w:pPr>
      <w:r w:rsidRPr="00C07ED6">
        <w:rPr>
          <w:rFonts w:ascii="Times New Roman" w:hAnsi="Times New Roman"/>
          <w:sz w:val="22"/>
        </w:rPr>
        <w:t>g.</w:t>
      </w:r>
      <w:r w:rsidRPr="00C07ED6">
        <w:rPr>
          <w:rFonts w:ascii="Times New Roman" w:hAnsi="Times New Roman"/>
          <w:sz w:val="22"/>
        </w:rPr>
        <w:tab/>
      </w:r>
      <w:r w:rsidRPr="00C07ED6">
        <w:rPr>
          <w:rFonts w:ascii="Times New Roman" w:hAnsi="Times New Roman"/>
          <w:i/>
          <w:sz w:val="22"/>
        </w:rPr>
        <w:t>Potential for “every eye to see Him”</w:t>
      </w:r>
      <w:r w:rsidRPr="00C07ED6">
        <w:rPr>
          <w:rFonts w:ascii="Times New Roman" w:hAnsi="Times New Roman"/>
          <w:sz w:val="22"/>
        </w:rPr>
        <w:t xml:space="preserve"> (Rev. 1:7) when Christ returns after the Tribulation: Ted Turner and CNN make worldwide viewing of events possible—p. 34c, 36</w:t>
      </w:r>
    </w:p>
    <w:p w14:paraId="0ADAC4F6" w14:textId="77777777" w:rsidR="00704A88" w:rsidRPr="00C07ED6" w:rsidRDefault="00704A88">
      <w:pPr>
        <w:tabs>
          <w:tab w:val="left" w:pos="7380"/>
          <w:tab w:val="left" w:pos="8819"/>
        </w:tabs>
        <w:ind w:left="1540" w:hanging="360"/>
        <w:rPr>
          <w:rFonts w:ascii="Times New Roman" w:hAnsi="Times New Roman"/>
          <w:sz w:val="22"/>
        </w:rPr>
      </w:pPr>
    </w:p>
    <w:p w14:paraId="05C2C4B2" w14:textId="77777777" w:rsidR="00704A88" w:rsidRPr="00C07ED6" w:rsidRDefault="00704A88">
      <w:pPr>
        <w:tabs>
          <w:tab w:val="left" w:pos="7380"/>
          <w:tab w:val="left" w:pos="8819"/>
        </w:tabs>
        <w:ind w:left="1540" w:hanging="360"/>
        <w:rPr>
          <w:rFonts w:ascii="Times New Roman" w:hAnsi="Times New Roman"/>
          <w:sz w:val="22"/>
        </w:rPr>
      </w:pPr>
      <w:r w:rsidRPr="00C07ED6">
        <w:rPr>
          <w:rFonts w:ascii="Times New Roman" w:hAnsi="Times New Roman"/>
          <w:sz w:val="22"/>
        </w:rPr>
        <w:t>h.</w:t>
      </w:r>
      <w:r w:rsidRPr="00C07ED6">
        <w:rPr>
          <w:rFonts w:ascii="Times New Roman" w:hAnsi="Times New Roman"/>
          <w:sz w:val="22"/>
        </w:rPr>
        <w:tab/>
      </w:r>
      <w:r w:rsidRPr="00C07ED6">
        <w:rPr>
          <w:rFonts w:ascii="Times New Roman" w:hAnsi="Times New Roman"/>
          <w:i/>
          <w:sz w:val="22"/>
        </w:rPr>
        <w:t>Rise of an eastern power</w:t>
      </w:r>
      <w:r w:rsidRPr="00C07ED6">
        <w:rPr>
          <w:rFonts w:ascii="Times New Roman" w:hAnsi="Times New Roman"/>
          <w:sz w:val="22"/>
        </w:rPr>
        <w:t xml:space="preserve"> (China) with an army of 200 million characterized by anti-Semitism, (p. 35) and which can cross a dried up Euphrates River (Rev. 9:15-16). Syria has completed its Euphrates dam that can dry up this huge river (p. 36)</w:t>
      </w:r>
    </w:p>
    <w:p w14:paraId="1C00A467" w14:textId="77777777" w:rsidR="00704A88" w:rsidRPr="00C07ED6" w:rsidRDefault="00704A88">
      <w:pPr>
        <w:tabs>
          <w:tab w:val="left" w:pos="7380"/>
          <w:tab w:val="left" w:pos="8819"/>
        </w:tabs>
        <w:ind w:left="1540" w:hanging="360"/>
        <w:rPr>
          <w:rFonts w:ascii="Times New Roman" w:hAnsi="Times New Roman"/>
          <w:sz w:val="22"/>
        </w:rPr>
      </w:pPr>
    </w:p>
    <w:p w14:paraId="5FAFBEAF" w14:textId="77777777" w:rsidR="00704A88" w:rsidRPr="00C07ED6" w:rsidRDefault="00704A88">
      <w:pPr>
        <w:tabs>
          <w:tab w:val="left" w:pos="7380"/>
          <w:tab w:val="left" w:pos="8819"/>
        </w:tabs>
        <w:ind w:left="1540" w:hanging="360"/>
        <w:rPr>
          <w:rFonts w:ascii="Times New Roman" w:hAnsi="Times New Roman"/>
          <w:sz w:val="22"/>
        </w:rPr>
      </w:pPr>
      <w:r w:rsidRPr="00C07ED6">
        <w:rPr>
          <w:rFonts w:ascii="Times New Roman" w:hAnsi="Times New Roman"/>
          <w:sz w:val="22"/>
        </w:rPr>
        <w:t>i.</w:t>
      </w:r>
      <w:r w:rsidRPr="00C07ED6">
        <w:rPr>
          <w:rFonts w:ascii="Times New Roman" w:hAnsi="Times New Roman"/>
          <w:sz w:val="22"/>
        </w:rPr>
        <w:tab/>
      </w:r>
      <w:r w:rsidRPr="00C07ED6">
        <w:rPr>
          <w:rFonts w:ascii="Times New Roman" w:hAnsi="Times New Roman"/>
          <w:i/>
          <w:sz w:val="22"/>
        </w:rPr>
        <w:t>Rise of a 13-nation confederacy</w:t>
      </w:r>
      <w:r w:rsidRPr="00C07ED6">
        <w:rPr>
          <w:rFonts w:ascii="Times New Roman" w:hAnsi="Times New Roman"/>
          <w:sz w:val="22"/>
        </w:rPr>
        <w:t xml:space="preserve"> that occupies the land of the old Roman Empire (Dan. 7:8, 24): the 13th nation (Austria) joined the EU in 1991, as well as others since then.  If the EU is what the Bible predicted then it will once again return to 13 nations—pp. 40-43, 52-53</w:t>
      </w:r>
    </w:p>
    <w:p w14:paraId="74333369" w14:textId="77777777" w:rsidR="00704A88" w:rsidRPr="00C07ED6" w:rsidRDefault="00704A88">
      <w:pPr>
        <w:tabs>
          <w:tab w:val="left" w:pos="7380"/>
          <w:tab w:val="left" w:pos="8819"/>
        </w:tabs>
        <w:ind w:left="1540" w:hanging="360"/>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j.</w:t>
      </w:r>
      <w:r w:rsidRPr="00C07ED6">
        <w:rPr>
          <w:rFonts w:ascii="Times New Roman" w:hAnsi="Times New Roman"/>
          <w:sz w:val="22"/>
        </w:rPr>
        <w:tab/>
        <w:t xml:space="preserve">The fulfillment and/or potential fulfillment of many </w:t>
      </w:r>
      <w:r w:rsidRPr="00C07ED6">
        <w:rPr>
          <w:rFonts w:ascii="Times New Roman" w:hAnsi="Times New Roman"/>
          <w:i/>
          <w:sz w:val="22"/>
        </w:rPr>
        <w:t>prophecies relating to Israel</w:t>
      </w:r>
      <w:r w:rsidRPr="00C07ED6">
        <w:rPr>
          <w:rFonts w:ascii="Times New Roman" w:hAnsi="Times New Roman"/>
          <w:sz w:val="22"/>
        </w:rPr>
        <w:t xml:space="preserve"> indicates that the time of the Rapture may be at hand:</w:t>
      </w:r>
    </w:p>
    <w:p w14:paraId="6B483C4D" w14:textId="77777777" w:rsidR="00704A88" w:rsidRPr="00C07ED6" w:rsidRDefault="00704A88">
      <w:pPr>
        <w:tabs>
          <w:tab w:val="left" w:pos="7380"/>
          <w:tab w:val="left" w:pos="8819"/>
        </w:tabs>
        <w:ind w:left="1880" w:hanging="360"/>
        <w:rPr>
          <w:rFonts w:ascii="Times New Roman" w:hAnsi="Times New Roman"/>
          <w:sz w:val="22"/>
        </w:rPr>
      </w:pPr>
    </w:p>
    <w:p w14:paraId="4D3E4B3C" w14:textId="77777777" w:rsidR="00704A88" w:rsidRPr="00C07ED6" w:rsidRDefault="00704A88">
      <w:pPr>
        <w:tabs>
          <w:tab w:val="left" w:pos="7380"/>
          <w:tab w:val="left" w:pos="8819"/>
        </w:tabs>
        <w:ind w:left="18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Jews will gather from the four corners of the earth and return to their ancient homeland of Palestine (Isa. 11:11-12; Jer. 16:14-15; 23:3; 24:6-9; 31:17; 32:41-42; Ezek. 20:32-34; 36:16-24; 37:1-14; Amos 9:14-15; Zech. 10:10).  This prophecy applies to </w:t>
      </w:r>
      <w:r w:rsidRPr="00C07ED6">
        <w:rPr>
          <w:rFonts w:ascii="Times New Roman" w:hAnsi="Times New Roman"/>
          <w:i/>
          <w:sz w:val="22"/>
        </w:rPr>
        <w:t>both</w:t>
      </w:r>
      <w:r w:rsidRPr="00C07ED6">
        <w:rPr>
          <w:rFonts w:ascii="Times New Roman" w:hAnsi="Times New Roman"/>
          <w:sz w:val="22"/>
        </w:rPr>
        <w:t xml:space="preserve"> Israel and Judah (Ezek. 37:15-21)—not just Judah as in the return from exile in 516 BC.   This regathering has been happening since 1881—see pp. 33-34 below and pages 42, 194-210—and it has never happened in this way since the prophecy was given.</w:t>
      </w:r>
    </w:p>
    <w:p w14:paraId="69D920F9" w14:textId="77777777" w:rsidR="00704A88" w:rsidRPr="00C07ED6" w:rsidRDefault="00704A88">
      <w:pPr>
        <w:tabs>
          <w:tab w:val="left" w:pos="7380"/>
          <w:tab w:val="left" w:pos="8819"/>
        </w:tabs>
        <w:ind w:left="1880" w:hanging="360"/>
        <w:rPr>
          <w:rFonts w:ascii="Times New Roman" w:hAnsi="Times New Roman"/>
          <w:sz w:val="22"/>
        </w:rPr>
      </w:pPr>
    </w:p>
    <w:p w14:paraId="49D2EB0A" w14:textId="77777777" w:rsidR="00704A88" w:rsidRPr="00C07ED6" w:rsidRDefault="00704A88">
      <w:pPr>
        <w:tabs>
          <w:tab w:val="left" w:pos="7380"/>
          <w:tab w:val="left" w:pos="8819"/>
        </w:tabs>
        <w:ind w:left="18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Israel must again become a nation in Palestine for many end-time prophecies to be fulfilled (Ezek. 37:22a, 25).  This establishment of the nation of Israel occurred in 1948 against all odds.  Never before has a people been disbursed into many nations for nearly 2000 years, retained its ethnic and religious identity, then returned to its ancient homeland!</w:t>
      </w:r>
    </w:p>
    <w:p w14:paraId="3B8FBEC4" w14:textId="77777777" w:rsidR="00704A88" w:rsidRPr="00C07ED6" w:rsidRDefault="00704A88">
      <w:pPr>
        <w:tabs>
          <w:tab w:val="left" w:pos="7380"/>
          <w:tab w:val="left" w:pos="8819"/>
        </w:tabs>
        <w:ind w:left="1880" w:hanging="360"/>
        <w:rPr>
          <w:rFonts w:ascii="Times New Roman" w:hAnsi="Times New Roman"/>
          <w:sz w:val="22"/>
        </w:rPr>
      </w:pPr>
    </w:p>
    <w:p w14:paraId="149640C5" w14:textId="77777777" w:rsidR="00704A88" w:rsidRPr="00C07ED6" w:rsidRDefault="00704A88">
      <w:pPr>
        <w:tabs>
          <w:tab w:val="left" w:pos="7380"/>
          <w:tab w:val="left" w:pos="8819"/>
        </w:tabs>
        <w:ind w:left="18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Israel must control the city of Jerusalem (Luke 21:24), which resulted from the Jewish victory in the 1967 Six Day War.</w:t>
      </w:r>
    </w:p>
    <w:p w14:paraId="633F77B1" w14:textId="77777777" w:rsidR="00704A88" w:rsidRPr="00C07ED6" w:rsidRDefault="00704A88">
      <w:pPr>
        <w:tabs>
          <w:tab w:val="left" w:pos="7380"/>
          <w:tab w:val="left" w:pos="8819"/>
        </w:tabs>
        <w:ind w:left="1880" w:hanging="360"/>
        <w:rPr>
          <w:rFonts w:ascii="Times New Roman" w:hAnsi="Times New Roman"/>
          <w:sz w:val="22"/>
        </w:rPr>
      </w:pPr>
    </w:p>
    <w:p w14:paraId="14DFAF00" w14:textId="77777777" w:rsidR="00704A88" w:rsidRPr="00C07ED6" w:rsidRDefault="00704A88">
      <w:pPr>
        <w:tabs>
          <w:tab w:val="left" w:pos="7380"/>
          <w:tab w:val="left" w:pos="8819"/>
        </w:tabs>
        <w:ind w:left="188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Israel must control enough of Jerusalem’s Temple Mount to rebuild their temple (Dan. 9:27).  Recent studies believe that the temple may not have been built on the site of the Mosque of Omar.  Thus it could be rebuilt next to this mosque.  For further details see pp. 43-53.</w:t>
      </w:r>
    </w:p>
    <w:p w14:paraId="6449437A" w14:textId="77777777" w:rsidR="00704A88" w:rsidRPr="00C07ED6" w:rsidRDefault="00704A88">
      <w:pPr>
        <w:tabs>
          <w:tab w:val="left" w:pos="1530"/>
          <w:tab w:val="left" w:pos="7380"/>
          <w:tab w:val="left" w:pos="8819"/>
        </w:tabs>
        <w:ind w:left="1170" w:hanging="360"/>
        <w:rPr>
          <w:rFonts w:ascii="Times New Roman" w:hAnsi="Times New Roman"/>
          <w:sz w:val="22"/>
        </w:rPr>
      </w:pPr>
    </w:p>
    <w:p w14:paraId="69AE8D2A" w14:textId="77777777" w:rsidR="00704A88" w:rsidRPr="00C07ED6" w:rsidRDefault="00704A88">
      <w:pPr>
        <w:tabs>
          <w:tab w:val="left" w:pos="1530"/>
          <w:tab w:val="left" w:pos="7380"/>
          <w:tab w:val="left" w:pos="8819"/>
        </w:tabs>
        <w:ind w:left="1170" w:hanging="360"/>
        <w:rPr>
          <w:rFonts w:ascii="Times New Roman" w:hAnsi="Times New Roman"/>
          <w:sz w:val="22"/>
        </w:rPr>
      </w:pPr>
    </w:p>
    <w:p w14:paraId="686A6909"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Are Any Prophecies Being Fulfilled in Our Day?</w:t>
      </w:r>
      <w:r w:rsidRPr="00C07ED6">
        <w:rPr>
          <w:rFonts w:ascii="Times New Roman" w:hAnsi="Times New Roman"/>
          <w:b/>
          <w:sz w:val="34"/>
        </w:rPr>
        <w:t xml:space="preserve"> </w:t>
      </w:r>
      <w:r w:rsidRPr="00C07ED6">
        <w:rPr>
          <w:rFonts w:ascii="Times New Roman" w:hAnsi="Times New Roman"/>
          <w:sz w:val="12"/>
        </w:rPr>
        <w:fldChar w:fldCharType="begin"/>
      </w:r>
      <w:r w:rsidRPr="00C07ED6">
        <w:rPr>
          <w:rFonts w:ascii="Times New Roman" w:hAnsi="Times New Roman"/>
          <w:sz w:val="12"/>
        </w:rPr>
        <w:instrText xml:space="preserve"> TC  " </w:instrText>
      </w:r>
      <w:bookmarkStart w:id="105" w:name="_Toc125796971"/>
      <w:r w:rsidRPr="00C07ED6">
        <w:rPr>
          <w:rFonts w:ascii="Times New Roman" w:hAnsi="Times New Roman"/>
          <w:sz w:val="12"/>
        </w:rPr>
        <w:instrText>Are Any Prophecies Being Fulfilled in Our Day?</w:instrText>
      </w:r>
      <w:bookmarkEnd w:id="105"/>
      <w:r w:rsidRPr="00C07ED6">
        <w:rPr>
          <w:rFonts w:ascii="Times New Roman" w:hAnsi="Times New Roman"/>
          <w:b/>
          <w:sz w:val="18"/>
        </w:rPr>
        <w:instrText xml:space="preserve"> </w:instrText>
      </w:r>
      <w:r w:rsidRPr="00C07ED6">
        <w:rPr>
          <w:rFonts w:ascii="Times New Roman" w:hAnsi="Times New Roman"/>
          <w:sz w:val="12"/>
        </w:rPr>
        <w:instrText xml:space="preserve">" \l 4 </w:instrText>
      </w:r>
      <w:r w:rsidRPr="00C07ED6">
        <w:rPr>
          <w:rFonts w:ascii="Times New Roman" w:hAnsi="Times New Roman"/>
          <w:sz w:val="12"/>
        </w:rPr>
        <w:fldChar w:fldCharType="end"/>
      </w:r>
    </w:p>
    <w:p w14:paraId="554C63DF" w14:textId="77777777" w:rsidR="00704A88" w:rsidRPr="00C07ED6" w:rsidRDefault="00704A88">
      <w:pPr>
        <w:tabs>
          <w:tab w:val="left" w:pos="1530"/>
          <w:tab w:val="left" w:pos="7380"/>
          <w:tab w:val="left" w:pos="8819"/>
        </w:tabs>
        <w:ind w:left="1170"/>
        <w:rPr>
          <w:rFonts w:ascii="Times New Roman" w:hAnsi="Times New Roman"/>
          <w:sz w:val="22"/>
        </w:rPr>
      </w:pPr>
    </w:p>
    <w:p w14:paraId="6EA04789" w14:textId="77777777" w:rsidR="00704A88" w:rsidRPr="00C07ED6" w:rsidRDefault="00704A88">
      <w:pPr>
        <w:tabs>
          <w:tab w:val="left" w:pos="1530"/>
          <w:tab w:val="left" w:pos="7380"/>
          <w:tab w:val="left" w:pos="8819"/>
        </w:tabs>
        <w:ind w:left="1170"/>
        <w:rPr>
          <w:rFonts w:ascii="Times New Roman" w:hAnsi="Times New Roman"/>
          <w:sz w:val="22"/>
        </w:rPr>
      </w:pPr>
      <w:r w:rsidRPr="00C07ED6">
        <w:rPr>
          <w:rFonts w:ascii="Times New Roman" w:hAnsi="Times New Roman"/>
          <w:sz w:val="22"/>
        </w:rPr>
        <w:t>Can we be absolutely sure that any biblical prophecies today are being fulfilled?  To give a short answer to this, I’d say, “No, not absolutely.”  But if any single prophecy has been fulfilled it would be the partial restoration of the nation of Israel to the land.</w:t>
      </w:r>
    </w:p>
    <w:p w14:paraId="15E557B2" w14:textId="77777777" w:rsidR="00704A88" w:rsidRPr="00C07ED6" w:rsidRDefault="00704A88">
      <w:pPr>
        <w:tabs>
          <w:tab w:val="left" w:pos="1530"/>
          <w:tab w:val="left" w:pos="7380"/>
          <w:tab w:val="left" w:pos="8819"/>
        </w:tabs>
        <w:ind w:left="1170"/>
        <w:rPr>
          <w:rFonts w:ascii="Times New Roman" w:hAnsi="Times New Roman"/>
          <w:sz w:val="22"/>
        </w:rPr>
      </w:pPr>
    </w:p>
    <w:p w14:paraId="1A620422" w14:textId="77777777" w:rsidR="00704A88" w:rsidRPr="00C07ED6" w:rsidRDefault="00704A88">
      <w:pPr>
        <w:tabs>
          <w:tab w:val="left" w:pos="1530"/>
          <w:tab w:val="left" w:pos="7380"/>
          <w:tab w:val="left" w:pos="8819"/>
        </w:tabs>
        <w:ind w:left="1170"/>
        <w:rPr>
          <w:rFonts w:ascii="Times New Roman" w:hAnsi="Times New Roman"/>
          <w:sz w:val="22"/>
        </w:rPr>
      </w:pPr>
      <w:r w:rsidRPr="00C07ED6">
        <w:rPr>
          <w:rFonts w:ascii="Times New Roman" w:hAnsi="Times New Roman"/>
          <w:sz w:val="22"/>
        </w:rPr>
        <w:t>Why? I’m fairly convinced that the 1948 establishment of Israel as a nation started in motion the fulfillment of the dry bones prophecy of Ezekiel 37.  Ezekiel was away in Babylon wondering when the nation will be restored to the land.  Then God gave him a vision of a valley of dry bones which came together with tendons and muscles and finally the breath of life.  This pictures the restoration of the nation in various stages.</w:t>
      </w:r>
    </w:p>
    <w:p w14:paraId="3D45563B" w14:textId="77777777" w:rsidR="00704A88" w:rsidRPr="00C07ED6" w:rsidRDefault="00704A88">
      <w:pPr>
        <w:tabs>
          <w:tab w:val="left" w:pos="1530"/>
          <w:tab w:val="left" w:pos="7380"/>
          <w:tab w:val="left" w:pos="8819"/>
        </w:tabs>
        <w:ind w:left="1170"/>
        <w:rPr>
          <w:rFonts w:ascii="Times New Roman" w:hAnsi="Times New Roman"/>
          <w:sz w:val="22"/>
        </w:rPr>
      </w:pPr>
    </w:p>
    <w:p w14:paraId="2809F305" w14:textId="77777777" w:rsidR="00704A88" w:rsidRPr="00C07ED6" w:rsidRDefault="00704A88">
      <w:pPr>
        <w:tabs>
          <w:tab w:val="left" w:pos="1530"/>
          <w:tab w:val="left" w:pos="7380"/>
          <w:tab w:val="left" w:pos="8819"/>
        </w:tabs>
        <w:ind w:left="1170"/>
        <w:rPr>
          <w:rFonts w:ascii="Times New Roman" w:hAnsi="Times New Roman"/>
          <w:sz w:val="22"/>
        </w:rPr>
      </w:pPr>
      <w:r w:rsidRPr="00C07ED6">
        <w:rPr>
          <w:rFonts w:ascii="Times New Roman" w:hAnsi="Times New Roman"/>
          <w:sz w:val="22"/>
        </w:rPr>
        <w:t xml:space="preserve">A major question here is whether this prophecy has already been fulfilled in the restoration of the nation from the Babylonian exile.  After all, the people did get to go back to the land and enjoy a measure of freedom, especially during the Hasmonean period (166-63 BC).  Many commentators feel it was fulfilled during this time.  </w:t>
      </w:r>
    </w:p>
    <w:p w14:paraId="20BCDBA3" w14:textId="77777777" w:rsidR="00704A88" w:rsidRPr="00C07ED6" w:rsidRDefault="00704A88">
      <w:pPr>
        <w:tabs>
          <w:tab w:val="left" w:pos="1530"/>
          <w:tab w:val="left" w:pos="7380"/>
          <w:tab w:val="left" w:pos="8819"/>
        </w:tabs>
        <w:ind w:left="1170"/>
        <w:rPr>
          <w:rFonts w:ascii="Times New Roman" w:hAnsi="Times New Roman"/>
          <w:sz w:val="22"/>
        </w:rPr>
      </w:pPr>
    </w:p>
    <w:p w14:paraId="0842C75F" w14:textId="77777777" w:rsidR="00704A88" w:rsidRPr="00C07ED6" w:rsidRDefault="00704A88">
      <w:pPr>
        <w:tabs>
          <w:tab w:val="left" w:pos="1530"/>
          <w:tab w:val="left" w:pos="7380"/>
          <w:tab w:val="left" w:pos="8819"/>
        </w:tabs>
        <w:ind w:left="1170"/>
        <w:rPr>
          <w:rFonts w:ascii="Times New Roman" w:hAnsi="Times New Roman"/>
          <w:sz w:val="22"/>
        </w:rPr>
      </w:pPr>
      <w:r w:rsidRPr="00C07ED6">
        <w:rPr>
          <w:rFonts w:ascii="Times New Roman" w:hAnsi="Times New Roman"/>
          <w:sz w:val="22"/>
        </w:rPr>
        <w:t>But several items in this text and others indicate that it awaits a yet future fulfillment:</w:t>
      </w:r>
    </w:p>
    <w:p w14:paraId="04E7421C" w14:textId="77777777" w:rsidR="00704A88" w:rsidRPr="00C07ED6" w:rsidRDefault="00704A88">
      <w:pPr>
        <w:ind w:left="1530" w:right="490" w:hanging="360"/>
        <w:rPr>
          <w:rFonts w:ascii="Times New Roman" w:hAnsi="Times New Roman"/>
          <w:sz w:val="22"/>
        </w:rPr>
      </w:pPr>
    </w:p>
    <w:p w14:paraId="36DFE14C" w14:textId="77777777" w:rsidR="00704A88" w:rsidRPr="00C07ED6" w:rsidRDefault="00704A88">
      <w:pPr>
        <w:ind w:left="1530" w:right="49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sz w:val="22"/>
          <w:u w:val="single"/>
        </w:rPr>
        <w:t>The nation must be restored in belief</w:t>
      </w:r>
      <w:r w:rsidRPr="00C07ED6">
        <w:rPr>
          <w:rFonts w:ascii="Times New Roman" w:hAnsi="Times New Roman"/>
          <w:sz w:val="22"/>
        </w:rPr>
        <w:t xml:space="preserve">.  The restoration is climaxed by the reception of the Spirit in the nation (v. 14), which never happened in the return from exile in Babylon.  The nation was still unbelieving, even culminating in the crucifixion of its Messiah!  Since the time of Solomon (ca. 1000 </w:t>
      </w:r>
      <w:r w:rsidRPr="00C07ED6">
        <w:rPr>
          <w:rFonts w:ascii="Times New Roman" w:hAnsi="Times New Roman"/>
          <w:sz w:val="18"/>
        </w:rPr>
        <w:t>BC</w:t>
      </w:r>
      <w:r w:rsidRPr="00C07ED6">
        <w:rPr>
          <w:rFonts w:ascii="Times New Roman" w:hAnsi="Times New Roman"/>
          <w:sz w:val="22"/>
        </w:rPr>
        <w:t xml:space="preserve">) the </w:t>
      </w:r>
      <w:r w:rsidRPr="00C07ED6">
        <w:rPr>
          <w:rFonts w:ascii="Times New Roman" w:hAnsi="Times New Roman"/>
          <w:i/>
          <w:sz w:val="22"/>
        </w:rPr>
        <w:t>shekinah</w:t>
      </w:r>
      <w:r w:rsidRPr="00C07ED6">
        <w:rPr>
          <w:rFonts w:ascii="Times New Roman" w:hAnsi="Times New Roman"/>
          <w:sz w:val="22"/>
        </w:rPr>
        <w:t xml:space="preserve"> glory had been above the ark in the Holy of Holies in the Jerusalem temple.  The book sadly reports the process of God’s glory departing from the temple in successive stages:</w:t>
      </w:r>
    </w:p>
    <w:p w14:paraId="45D2F222" w14:textId="77777777" w:rsidR="00704A88" w:rsidRPr="00C07ED6" w:rsidRDefault="00704A88">
      <w:pPr>
        <w:tabs>
          <w:tab w:val="right" w:pos="3150"/>
        </w:tabs>
        <w:ind w:left="1980" w:right="490"/>
        <w:rPr>
          <w:rFonts w:ascii="Times New Roman" w:hAnsi="Times New Roman"/>
          <w:sz w:val="22"/>
        </w:rPr>
      </w:pPr>
    </w:p>
    <w:p w14:paraId="489FCDCE" w14:textId="77777777" w:rsidR="00704A88" w:rsidRPr="00C07ED6" w:rsidRDefault="00704A88">
      <w:pPr>
        <w:tabs>
          <w:tab w:val="right" w:pos="3150"/>
        </w:tabs>
        <w:ind w:left="1980" w:right="490"/>
        <w:rPr>
          <w:rFonts w:ascii="Times New Roman" w:hAnsi="Times New Roman"/>
          <w:sz w:val="22"/>
        </w:rPr>
      </w:pPr>
      <w:r w:rsidRPr="00C07ED6">
        <w:rPr>
          <w:rFonts w:ascii="Times New Roman" w:hAnsi="Times New Roman"/>
          <w:sz w:val="22"/>
        </w:rPr>
        <w:t>8:4</w:t>
      </w:r>
      <w:r w:rsidRPr="00C07ED6">
        <w:rPr>
          <w:rFonts w:ascii="Times New Roman" w:hAnsi="Times New Roman"/>
          <w:sz w:val="22"/>
        </w:rPr>
        <w:tab/>
      </w:r>
      <w:r w:rsidRPr="00C07ED6">
        <w:rPr>
          <w:rFonts w:ascii="Times New Roman" w:hAnsi="Times New Roman"/>
          <w:sz w:val="22"/>
        </w:rPr>
        <w:tab/>
        <w:t>North gate of inner court</w:t>
      </w:r>
    </w:p>
    <w:p w14:paraId="35A72E4E" w14:textId="77777777" w:rsidR="00704A88" w:rsidRPr="00C07ED6" w:rsidRDefault="00704A88">
      <w:pPr>
        <w:tabs>
          <w:tab w:val="right" w:pos="3150"/>
        </w:tabs>
        <w:ind w:left="1980" w:right="490"/>
        <w:rPr>
          <w:rFonts w:ascii="Times New Roman" w:hAnsi="Times New Roman"/>
          <w:sz w:val="22"/>
        </w:rPr>
      </w:pPr>
      <w:r w:rsidRPr="00C07ED6">
        <w:rPr>
          <w:rFonts w:ascii="Times New Roman" w:hAnsi="Times New Roman"/>
          <w:sz w:val="22"/>
        </w:rPr>
        <w:t>9:3</w:t>
      </w:r>
      <w:r w:rsidRPr="00C07ED6">
        <w:rPr>
          <w:rFonts w:ascii="Times New Roman" w:hAnsi="Times New Roman"/>
          <w:sz w:val="22"/>
        </w:rPr>
        <w:tab/>
      </w:r>
      <w:r w:rsidRPr="00C07ED6">
        <w:rPr>
          <w:rFonts w:ascii="Times New Roman" w:hAnsi="Times New Roman"/>
          <w:sz w:val="22"/>
        </w:rPr>
        <w:tab/>
        <w:t>Temple threshold</w:t>
      </w:r>
    </w:p>
    <w:p w14:paraId="69A83156" w14:textId="77777777" w:rsidR="00704A88" w:rsidRPr="00C07ED6" w:rsidRDefault="00704A88">
      <w:pPr>
        <w:tabs>
          <w:tab w:val="right" w:pos="3150"/>
        </w:tabs>
        <w:ind w:left="1980" w:right="490"/>
        <w:rPr>
          <w:rFonts w:ascii="Times New Roman" w:hAnsi="Times New Roman"/>
          <w:sz w:val="22"/>
        </w:rPr>
      </w:pPr>
      <w:r w:rsidRPr="00C07ED6">
        <w:rPr>
          <w:rFonts w:ascii="Times New Roman" w:hAnsi="Times New Roman"/>
          <w:sz w:val="22"/>
        </w:rPr>
        <w:t>10:4</w:t>
      </w:r>
      <w:r w:rsidRPr="00C07ED6">
        <w:rPr>
          <w:rFonts w:ascii="Times New Roman" w:hAnsi="Times New Roman"/>
          <w:sz w:val="22"/>
        </w:rPr>
        <w:tab/>
      </w:r>
      <w:r w:rsidRPr="00C07ED6">
        <w:rPr>
          <w:rFonts w:ascii="Times New Roman" w:hAnsi="Times New Roman"/>
          <w:sz w:val="22"/>
        </w:rPr>
        <w:tab/>
        <w:t>Temple court</w:t>
      </w:r>
    </w:p>
    <w:p w14:paraId="7479A9A0" w14:textId="77777777" w:rsidR="00704A88" w:rsidRPr="00C07ED6" w:rsidRDefault="00704A88">
      <w:pPr>
        <w:tabs>
          <w:tab w:val="right" w:pos="3150"/>
        </w:tabs>
        <w:ind w:left="1980" w:right="490"/>
        <w:rPr>
          <w:rFonts w:ascii="Times New Roman" w:hAnsi="Times New Roman"/>
          <w:sz w:val="22"/>
        </w:rPr>
      </w:pPr>
      <w:r w:rsidRPr="00C07ED6">
        <w:rPr>
          <w:rFonts w:ascii="Times New Roman" w:hAnsi="Times New Roman"/>
          <w:sz w:val="22"/>
        </w:rPr>
        <w:t>10:18-19</w:t>
      </w:r>
      <w:r w:rsidRPr="00C07ED6">
        <w:rPr>
          <w:rFonts w:ascii="Times New Roman" w:hAnsi="Times New Roman"/>
          <w:sz w:val="22"/>
        </w:rPr>
        <w:tab/>
      </w:r>
      <w:r w:rsidRPr="00C07ED6">
        <w:rPr>
          <w:rFonts w:ascii="Times New Roman" w:hAnsi="Times New Roman"/>
          <w:sz w:val="22"/>
        </w:rPr>
        <w:tab/>
        <w:t>East gate of the temple court</w:t>
      </w:r>
    </w:p>
    <w:p w14:paraId="7A6D42DA" w14:textId="77777777" w:rsidR="00704A88" w:rsidRPr="00C07ED6" w:rsidRDefault="00704A88">
      <w:pPr>
        <w:tabs>
          <w:tab w:val="right" w:pos="3150"/>
        </w:tabs>
        <w:ind w:left="1980" w:right="490"/>
        <w:rPr>
          <w:rFonts w:ascii="Times New Roman" w:hAnsi="Times New Roman"/>
          <w:sz w:val="22"/>
        </w:rPr>
      </w:pPr>
      <w:r w:rsidRPr="00C07ED6">
        <w:rPr>
          <w:rFonts w:ascii="Times New Roman" w:hAnsi="Times New Roman"/>
          <w:sz w:val="22"/>
        </w:rPr>
        <w:t>11:23a</w:t>
      </w:r>
      <w:r w:rsidRPr="00C07ED6">
        <w:rPr>
          <w:rFonts w:ascii="Times New Roman" w:hAnsi="Times New Roman"/>
          <w:sz w:val="22"/>
        </w:rPr>
        <w:tab/>
      </w:r>
      <w:r w:rsidRPr="00C07ED6">
        <w:rPr>
          <w:rFonts w:ascii="Times New Roman" w:hAnsi="Times New Roman"/>
          <w:sz w:val="22"/>
        </w:rPr>
        <w:tab/>
        <w:t>Within the city (outside the temple)</w:t>
      </w:r>
    </w:p>
    <w:p w14:paraId="4CAA9C68" w14:textId="77777777" w:rsidR="00704A88" w:rsidRPr="00C07ED6" w:rsidRDefault="00704A88">
      <w:pPr>
        <w:tabs>
          <w:tab w:val="right" w:pos="3150"/>
        </w:tabs>
        <w:ind w:left="1980" w:right="490"/>
        <w:rPr>
          <w:rFonts w:ascii="Times New Roman" w:hAnsi="Times New Roman"/>
          <w:sz w:val="22"/>
        </w:rPr>
      </w:pPr>
      <w:r w:rsidRPr="00C07ED6">
        <w:rPr>
          <w:rFonts w:ascii="Times New Roman" w:hAnsi="Times New Roman"/>
          <w:sz w:val="22"/>
        </w:rPr>
        <w:t>11:23b</w:t>
      </w:r>
      <w:r w:rsidRPr="00C07ED6">
        <w:rPr>
          <w:rFonts w:ascii="Times New Roman" w:hAnsi="Times New Roman"/>
          <w:sz w:val="22"/>
        </w:rPr>
        <w:tab/>
      </w:r>
      <w:r w:rsidRPr="00C07ED6">
        <w:rPr>
          <w:rFonts w:ascii="Times New Roman" w:hAnsi="Times New Roman"/>
          <w:sz w:val="22"/>
        </w:rPr>
        <w:tab/>
        <w:t>East mountain (Mount of Olives)</w:t>
      </w:r>
    </w:p>
    <w:p w14:paraId="483F1B52" w14:textId="77777777" w:rsidR="00704A88" w:rsidRPr="00C07ED6" w:rsidRDefault="00704A88">
      <w:pPr>
        <w:ind w:left="1530" w:right="490" w:hanging="360"/>
        <w:rPr>
          <w:rFonts w:ascii="Times New Roman" w:hAnsi="Times New Roman"/>
          <w:sz w:val="22"/>
        </w:rPr>
      </w:pPr>
    </w:p>
    <w:p w14:paraId="3807F4F4" w14:textId="77777777" w:rsidR="00704A88" w:rsidRPr="00C07ED6" w:rsidRDefault="00704A88">
      <w:pPr>
        <w:ind w:left="1530" w:right="490" w:hanging="360"/>
        <w:rPr>
          <w:rFonts w:ascii="Times New Roman" w:hAnsi="Times New Roman"/>
          <w:sz w:val="22"/>
        </w:rPr>
      </w:pPr>
      <w:r w:rsidRPr="00C07ED6">
        <w:rPr>
          <w:rFonts w:ascii="Times New Roman" w:hAnsi="Times New Roman"/>
          <w:sz w:val="22"/>
        </w:rPr>
        <w:lastRenderedPageBreak/>
        <w:tab/>
        <w:t>Up to this point in Ezekiel’s prophecy the glory still had not returned, but in 37:14 he promises that the Spirit’s return will occur.  This prophecy is fulfilled at the end of the book (43:1-12).</w:t>
      </w:r>
    </w:p>
    <w:p w14:paraId="244CF827" w14:textId="77777777" w:rsidR="00704A88" w:rsidRPr="00C07ED6" w:rsidRDefault="00704A88">
      <w:pPr>
        <w:ind w:left="1530" w:right="490" w:hanging="360"/>
        <w:rPr>
          <w:rFonts w:ascii="Times New Roman" w:hAnsi="Times New Roman"/>
          <w:sz w:val="22"/>
        </w:rPr>
      </w:pPr>
    </w:p>
    <w:p w14:paraId="37D8BCE5" w14:textId="77777777" w:rsidR="00704A88" w:rsidRPr="00C07ED6" w:rsidRDefault="00704A88">
      <w:pPr>
        <w:ind w:left="1530" w:right="490" w:hanging="360"/>
        <w:rPr>
          <w:rFonts w:ascii="Times New Roman" w:hAnsi="Times New Roman"/>
          <w:sz w:val="22"/>
        </w:rPr>
      </w:pPr>
      <w:r w:rsidRPr="00C07ED6">
        <w:rPr>
          <w:rFonts w:ascii="Times New Roman" w:hAnsi="Times New Roman"/>
          <w:sz w:val="22"/>
        </w:rPr>
        <w:tab/>
        <w:t xml:space="preserve">But under what conditions will the Spirit return?  It will happen when Israel is </w:t>
      </w:r>
      <w:r w:rsidRPr="00C07ED6">
        <w:rPr>
          <w:rFonts w:ascii="Times New Roman" w:hAnsi="Times New Roman"/>
          <w:sz w:val="22"/>
          <w:u w:val="single"/>
        </w:rPr>
        <w:t>restored in belief</w:t>
      </w:r>
      <w:r w:rsidRPr="00C07ED6">
        <w:rPr>
          <w:rFonts w:ascii="Times New Roman" w:hAnsi="Times New Roman"/>
          <w:sz w:val="22"/>
        </w:rPr>
        <w:t>.  In fact, the nation will be “saved from all their sinful backsliding” (37:23), which certainly didn’t occur under Ezra, Nehemiah and Malachi with the people’s intermarriage, ritualistic worship, etc. (cf. 37:24b).</w:t>
      </w:r>
    </w:p>
    <w:p w14:paraId="10D37709" w14:textId="77777777" w:rsidR="00704A88" w:rsidRPr="00C07ED6" w:rsidRDefault="00704A88">
      <w:pPr>
        <w:ind w:left="1530" w:right="490" w:hanging="360"/>
        <w:rPr>
          <w:rFonts w:ascii="Times New Roman" w:hAnsi="Times New Roman"/>
          <w:sz w:val="22"/>
        </w:rPr>
      </w:pPr>
    </w:p>
    <w:p w14:paraId="1B8A3F95" w14:textId="77777777" w:rsidR="00704A88" w:rsidRPr="00C07ED6" w:rsidRDefault="00704A88">
      <w:pPr>
        <w:ind w:left="1530" w:right="490" w:hanging="360"/>
        <w:rPr>
          <w:rFonts w:ascii="Times New Roman" w:hAnsi="Times New Roman"/>
          <w:sz w:val="22"/>
        </w:rPr>
      </w:pPr>
      <w:r w:rsidRPr="00C07ED6">
        <w:rPr>
          <w:rFonts w:ascii="Times New Roman" w:hAnsi="Times New Roman"/>
          <w:sz w:val="22"/>
        </w:rPr>
        <w:tab/>
        <w:t xml:space="preserve">The historical record is clear that the Israel of the intertestamental and NT period didn’t </w:t>
      </w:r>
      <w:proofErr w:type="spellStart"/>
      <w:r w:rsidRPr="00C07ED6">
        <w:rPr>
          <w:rFonts w:ascii="Times New Roman" w:hAnsi="Times New Roman"/>
          <w:sz w:val="22"/>
        </w:rPr>
        <w:t>fair</w:t>
      </w:r>
      <w:proofErr w:type="spellEnd"/>
      <w:r w:rsidRPr="00C07ED6">
        <w:rPr>
          <w:rFonts w:ascii="Times New Roman" w:hAnsi="Times New Roman"/>
          <w:sz w:val="22"/>
        </w:rPr>
        <w:t xml:space="preserve"> much better.  Certainly it can’t be said that this  nation lived up to the biblical requirement: to “follow my laws and be careful to keep my decrees” (37:24).  In fact, the NT nation was so corrupt that it killed the Messiah and had to be judged by God in the destruction of the land, Jerusalem, and the temple (AD 70).</w:t>
      </w:r>
    </w:p>
    <w:p w14:paraId="21B5EA28" w14:textId="77777777" w:rsidR="00704A88" w:rsidRPr="00C07ED6" w:rsidRDefault="00704A88">
      <w:pPr>
        <w:ind w:left="1530" w:right="490" w:hanging="360"/>
        <w:rPr>
          <w:rFonts w:ascii="Times New Roman" w:hAnsi="Times New Roman"/>
          <w:sz w:val="22"/>
        </w:rPr>
      </w:pPr>
    </w:p>
    <w:p w14:paraId="5AE4CEC1" w14:textId="77777777" w:rsidR="00704A88" w:rsidRPr="00C07ED6" w:rsidRDefault="00704A88">
      <w:pPr>
        <w:ind w:left="1530" w:right="49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Another sign of a future fulfillment is the associated </w:t>
      </w:r>
      <w:r w:rsidRPr="00C07ED6">
        <w:rPr>
          <w:rFonts w:ascii="Times New Roman" w:hAnsi="Times New Roman"/>
          <w:sz w:val="22"/>
          <w:u w:val="single"/>
        </w:rPr>
        <w:t xml:space="preserve">reunification of the northern </w:t>
      </w:r>
      <w:r w:rsidRPr="00C07ED6">
        <w:rPr>
          <w:rFonts w:ascii="Times New Roman" w:hAnsi="Times New Roman"/>
          <w:sz w:val="22"/>
        </w:rPr>
        <w:t>and southern kingdoms (37:15-23).  When the people returned from Babylon it wasn’t all the tribes in a great dispersion from many nations that came back but rather only the tribe of Judah. Only until the last century under the Zionist movement have we seen a fulfillment of verse 21: “I will take the Israelites out of the nations where they have gone...”</w:t>
      </w:r>
    </w:p>
    <w:p w14:paraId="16DCB43B" w14:textId="77777777" w:rsidR="00704A88" w:rsidRPr="00C07ED6" w:rsidRDefault="00704A88">
      <w:pPr>
        <w:ind w:left="1530" w:right="490" w:hanging="360"/>
        <w:rPr>
          <w:rFonts w:ascii="Times New Roman" w:hAnsi="Times New Roman"/>
          <w:sz w:val="22"/>
        </w:rPr>
      </w:pPr>
    </w:p>
    <w:p w14:paraId="2BFB076A" w14:textId="77777777" w:rsidR="00704A88" w:rsidRPr="00C07ED6" w:rsidRDefault="00704A88">
      <w:pPr>
        <w:ind w:left="1530" w:right="49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 xml:space="preserve">One other indication that Ezekiel 37 hasn’t yet been fulfilled is the </w:t>
      </w:r>
      <w:r w:rsidRPr="00C07ED6">
        <w:rPr>
          <w:rFonts w:ascii="Times New Roman" w:hAnsi="Times New Roman"/>
          <w:sz w:val="22"/>
          <w:u w:val="single"/>
        </w:rPr>
        <w:t>leadership of the Messiah</w:t>
      </w:r>
      <w:r w:rsidRPr="00C07ED6">
        <w:rPr>
          <w:rFonts w:ascii="Times New Roman" w:hAnsi="Times New Roman"/>
          <w:sz w:val="22"/>
        </w:rPr>
        <w:t xml:space="preserve"> over the nation.  “David” is said to be their king (37:24), picturing the Messiah’s role as a descendant of David.  In contrast, Israel of the intertestamental or NT period had no Davidic king reigning over it.  In fact, in nearly all those years Israel was under the bondage of foreign powers.  The only exception was the Hasmonean dynasty, whose rulers were of the priestly line (Levi) rather than the royal line (Judah and David).</w:t>
      </w:r>
    </w:p>
    <w:p w14:paraId="58582807" w14:textId="77777777" w:rsidR="00704A88" w:rsidRPr="00C07ED6" w:rsidRDefault="00704A88">
      <w:pPr>
        <w:ind w:left="1530" w:right="490" w:hanging="360"/>
        <w:rPr>
          <w:rFonts w:ascii="Times New Roman" w:hAnsi="Times New Roman"/>
          <w:sz w:val="22"/>
        </w:rPr>
      </w:pPr>
    </w:p>
    <w:p w14:paraId="49046910" w14:textId="77777777" w:rsidR="00704A88" w:rsidRPr="00C07ED6" w:rsidRDefault="00704A88">
      <w:pPr>
        <w:ind w:left="1530" w:right="49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The restoration also will be “</w:t>
      </w:r>
      <w:r w:rsidRPr="00C07ED6">
        <w:rPr>
          <w:rFonts w:ascii="Times New Roman" w:hAnsi="Times New Roman"/>
          <w:sz w:val="22"/>
          <w:u w:val="single"/>
        </w:rPr>
        <w:t>forever</w:t>
      </w:r>
      <w:r w:rsidRPr="00C07ED6">
        <w:rPr>
          <w:rFonts w:ascii="Times New Roman" w:hAnsi="Times New Roman"/>
          <w:sz w:val="22"/>
        </w:rPr>
        <w:t>” (37:25).  Such a requirement excludes the possibility of the nation which returned from exile, for even if one could argue that it had a “king” of its own, it certainly wasn’t permanent.</w:t>
      </w:r>
    </w:p>
    <w:p w14:paraId="493F6075" w14:textId="77777777" w:rsidR="00704A88" w:rsidRPr="00C07ED6" w:rsidRDefault="00704A88">
      <w:pPr>
        <w:ind w:left="1530" w:right="490" w:hanging="360"/>
        <w:rPr>
          <w:rFonts w:ascii="Times New Roman" w:hAnsi="Times New Roman"/>
          <w:sz w:val="22"/>
        </w:rPr>
      </w:pPr>
    </w:p>
    <w:p w14:paraId="1F643396" w14:textId="77777777" w:rsidR="00704A88" w:rsidRPr="00C07ED6" w:rsidRDefault="00704A88">
      <w:pPr>
        <w:ind w:left="1530" w:right="49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 xml:space="preserve">Permanence is also seen in Israel enjoying privileges of an “everlasting covenant” (37:26), including a </w:t>
      </w:r>
      <w:r w:rsidRPr="00C07ED6">
        <w:rPr>
          <w:rFonts w:ascii="Times New Roman" w:hAnsi="Times New Roman"/>
          <w:sz w:val="22"/>
          <w:u w:val="single"/>
        </w:rPr>
        <w:t>permanent temple</w:t>
      </w:r>
      <w:r w:rsidRPr="00C07ED6">
        <w:rPr>
          <w:rFonts w:ascii="Times New Roman" w:hAnsi="Times New Roman"/>
          <w:sz w:val="22"/>
        </w:rPr>
        <w:t xml:space="preserve"> (36:26b, 28).  Few, if any, would argue that Israel saw the fulfillment of the Abrahamic covenant during the exile.</w:t>
      </w:r>
    </w:p>
    <w:p w14:paraId="621BB51E" w14:textId="77777777" w:rsidR="00704A88" w:rsidRPr="00C07ED6" w:rsidRDefault="00704A88">
      <w:pPr>
        <w:ind w:left="1710" w:right="490" w:hanging="360"/>
        <w:rPr>
          <w:rFonts w:ascii="Times New Roman" w:hAnsi="Times New Roman"/>
          <w:sz w:val="22"/>
        </w:rPr>
      </w:pPr>
    </w:p>
    <w:p w14:paraId="5C001F81" w14:textId="77777777" w:rsidR="00704A88" w:rsidRPr="00C07ED6" w:rsidRDefault="00704A88">
      <w:pPr>
        <w:ind w:left="1530" w:right="490" w:hanging="360"/>
        <w:rPr>
          <w:rFonts w:ascii="Times New Roman" w:hAnsi="Times New Roman"/>
          <w:sz w:val="22"/>
        </w:rPr>
      </w:pPr>
      <w:r w:rsidRPr="00C07ED6">
        <w:rPr>
          <w:rFonts w:ascii="Times New Roman" w:hAnsi="Times New Roman"/>
          <w:sz w:val="22"/>
        </w:rPr>
        <w:t>f.</w:t>
      </w:r>
      <w:r w:rsidRPr="00C07ED6">
        <w:rPr>
          <w:rFonts w:ascii="Times New Roman" w:hAnsi="Times New Roman"/>
          <w:sz w:val="22"/>
        </w:rPr>
        <w:tab/>
      </w:r>
      <w:r w:rsidRPr="00C07ED6">
        <w:rPr>
          <w:rFonts w:ascii="Times New Roman" w:hAnsi="Times New Roman"/>
          <w:sz w:val="22"/>
          <w:u w:val="single"/>
        </w:rPr>
        <w:t>Zechariah 10:9-10</w:t>
      </w:r>
      <w:r w:rsidRPr="00C07ED6">
        <w:rPr>
          <w:rFonts w:ascii="Times New Roman" w:hAnsi="Times New Roman"/>
          <w:sz w:val="22"/>
        </w:rPr>
        <w:t xml:space="preserve"> says Israel will be scattered and return to the land once again.  This sounds much like the many other regathering prophecies except for one major issue—Zechariah is postexilic!  In other words, Judah had already returned from exile in Babylon, yet this prophet looks to </w:t>
      </w:r>
      <w:r w:rsidRPr="00C07ED6">
        <w:rPr>
          <w:rFonts w:ascii="Times New Roman" w:hAnsi="Times New Roman"/>
          <w:sz w:val="22"/>
          <w:u w:val="single"/>
        </w:rPr>
        <w:t>second scattering and return</w:t>
      </w:r>
      <w:r w:rsidRPr="00C07ED6">
        <w:rPr>
          <w:rFonts w:ascii="Times New Roman" w:hAnsi="Times New Roman"/>
          <w:sz w:val="22"/>
        </w:rPr>
        <w:t xml:space="preserve"> yet future.  The scattering occurred in </w:t>
      </w:r>
      <w:r w:rsidRPr="00C07ED6">
        <w:rPr>
          <w:rFonts w:ascii="Times New Roman" w:hAnsi="Times New Roman"/>
          <w:sz w:val="18"/>
        </w:rPr>
        <w:t xml:space="preserve">AD </w:t>
      </w:r>
      <w:r w:rsidRPr="00C07ED6">
        <w:rPr>
          <w:rFonts w:ascii="Times New Roman" w:hAnsi="Times New Roman"/>
          <w:sz w:val="22"/>
        </w:rPr>
        <w:t xml:space="preserve">70 and </w:t>
      </w:r>
      <w:r w:rsidRPr="00C07ED6">
        <w:rPr>
          <w:rFonts w:ascii="Times New Roman" w:hAnsi="Times New Roman"/>
          <w:sz w:val="18"/>
        </w:rPr>
        <w:t xml:space="preserve">AD </w:t>
      </w:r>
      <w:r w:rsidRPr="00C07ED6">
        <w:rPr>
          <w:rFonts w:ascii="Times New Roman" w:hAnsi="Times New Roman"/>
          <w:sz w:val="22"/>
        </w:rPr>
        <w:t>132 and the return in the 20th century.</w:t>
      </w:r>
    </w:p>
    <w:p w14:paraId="0BC58F61" w14:textId="77777777" w:rsidR="00704A88" w:rsidRPr="00C07ED6" w:rsidRDefault="00704A88">
      <w:pPr>
        <w:ind w:left="1530" w:right="490" w:hanging="360"/>
        <w:rPr>
          <w:rFonts w:ascii="Times New Roman" w:hAnsi="Times New Roman"/>
          <w:sz w:val="22"/>
        </w:rPr>
      </w:pPr>
    </w:p>
    <w:p w14:paraId="351A24DA" w14:textId="77777777" w:rsidR="00704A88" w:rsidRPr="00C07ED6" w:rsidRDefault="00704A88">
      <w:pPr>
        <w:ind w:left="1530" w:right="490" w:hanging="360"/>
        <w:rPr>
          <w:rFonts w:ascii="Times New Roman" w:hAnsi="Times New Roman"/>
          <w:sz w:val="22"/>
        </w:rPr>
      </w:pPr>
      <w:r w:rsidRPr="00C07ED6">
        <w:rPr>
          <w:rFonts w:ascii="Times New Roman" w:hAnsi="Times New Roman"/>
          <w:sz w:val="22"/>
        </w:rPr>
        <w:t>g.</w:t>
      </w:r>
      <w:r w:rsidRPr="00C07ED6">
        <w:rPr>
          <w:rFonts w:ascii="Times New Roman" w:hAnsi="Times New Roman"/>
          <w:sz w:val="22"/>
        </w:rPr>
        <w:tab/>
      </w:r>
      <w:r w:rsidRPr="00C07ED6">
        <w:rPr>
          <w:rFonts w:ascii="Times New Roman" w:hAnsi="Times New Roman"/>
          <w:sz w:val="22"/>
          <w:u w:val="single"/>
        </w:rPr>
        <w:t>Isaiah 11:11</w:t>
      </w:r>
      <w:r w:rsidRPr="00C07ED6">
        <w:rPr>
          <w:rFonts w:ascii="Times New Roman" w:hAnsi="Times New Roman"/>
          <w:sz w:val="22"/>
        </w:rPr>
        <w:t xml:space="preserve"> also depicted a </w:t>
      </w:r>
      <w:r w:rsidRPr="00C07ED6">
        <w:rPr>
          <w:rFonts w:ascii="Times New Roman" w:hAnsi="Times New Roman"/>
          <w:sz w:val="22"/>
          <w:u w:val="single"/>
        </w:rPr>
        <w:t>second regathering</w:t>
      </w:r>
      <w:r w:rsidRPr="00C07ED6">
        <w:rPr>
          <w:rFonts w:ascii="Times New Roman" w:hAnsi="Times New Roman"/>
          <w:sz w:val="22"/>
        </w:rPr>
        <w:t xml:space="preserve"> of Israel: “In that day the Lord will reach out his hand </w:t>
      </w:r>
      <w:r w:rsidRPr="00C07ED6">
        <w:rPr>
          <w:rFonts w:ascii="Times New Roman" w:hAnsi="Times New Roman"/>
          <w:i/>
          <w:sz w:val="22"/>
        </w:rPr>
        <w:t>a second time</w:t>
      </w:r>
      <w:r w:rsidRPr="00C07ED6">
        <w:rPr>
          <w:rFonts w:ascii="Times New Roman" w:hAnsi="Times New Roman"/>
          <w:sz w:val="22"/>
        </w:rPr>
        <w:t xml:space="preserve"> to reclaim the remnant…”  The return from Babylon in 539 </w:t>
      </w:r>
      <w:r w:rsidRPr="00C07ED6">
        <w:rPr>
          <w:rFonts w:ascii="Times New Roman" w:hAnsi="Times New Roman"/>
          <w:sz w:val="18"/>
        </w:rPr>
        <w:t>BC</w:t>
      </w:r>
      <w:r w:rsidRPr="00C07ED6">
        <w:rPr>
          <w:rFonts w:ascii="Times New Roman" w:hAnsi="Times New Roman"/>
          <w:sz w:val="22"/>
        </w:rPr>
        <w:t xml:space="preserve"> was still future when Isaiah wrote, but the prophet here distinguishes this first return from the second (modern) return.</w:t>
      </w:r>
    </w:p>
    <w:p w14:paraId="470483E8" w14:textId="77777777" w:rsidR="00704A88" w:rsidRPr="00C07ED6" w:rsidRDefault="00704A88">
      <w:pPr>
        <w:ind w:left="1530" w:right="490" w:hanging="360"/>
        <w:rPr>
          <w:rFonts w:ascii="Times New Roman" w:hAnsi="Times New Roman"/>
          <w:sz w:val="22"/>
        </w:rPr>
      </w:pPr>
    </w:p>
    <w:p w14:paraId="1345246A" w14:textId="77777777" w:rsidR="00704A88" w:rsidRPr="00C07ED6" w:rsidRDefault="00704A88">
      <w:pPr>
        <w:ind w:left="1170" w:right="490"/>
        <w:rPr>
          <w:rFonts w:ascii="Times New Roman" w:hAnsi="Times New Roman"/>
          <w:sz w:val="22"/>
        </w:rPr>
      </w:pPr>
      <w:r w:rsidRPr="00C07ED6">
        <w:rPr>
          <w:rFonts w:ascii="Times New Roman" w:hAnsi="Times New Roman"/>
          <w:sz w:val="22"/>
        </w:rPr>
        <w:t>Therefore, if Ezekiel 37 wasn’t fulfilled in the past, and God keeps His promises, then it must find future fulfillment.  But is this what we see today?  Is the modern nation of Israel a fulfillment of this prophecy?  It is possible that modern Israel could lose its statehood and be scattered a third time, then after a third regathering the prophecy be fulfilled by yet future State of Israel—but Isaiah 11:11 (above) seems to prohibit this.</w:t>
      </w:r>
    </w:p>
    <w:p w14:paraId="5E92B4C6" w14:textId="77777777" w:rsidR="00704A88" w:rsidRPr="00C07ED6" w:rsidRDefault="00704A88">
      <w:pPr>
        <w:ind w:left="1170" w:right="490"/>
        <w:rPr>
          <w:rFonts w:ascii="Times New Roman" w:hAnsi="Times New Roman"/>
          <w:sz w:val="22"/>
        </w:rPr>
      </w:pPr>
    </w:p>
    <w:p w14:paraId="3D2DE799" w14:textId="77777777" w:rsidR="00704A88" w:rsidRPr="00C07ED6" w:rsidRDefault="00704A88">
      <w:pPr>
        <w:ind w:left="1170" w:right="490"/>
        <w:rPr>
          <w:rFonts w:ascii="Times New Roman" w:hAnsi="Times New Roman"/>
          <w:sz w:val="22"/>
        </w:rPr>
      </w:pPr>
      <w:r w:rsidRPr="00C07ED6">
        <w:rPr>
          <w:rFonts w:ascii="Times New Roman" w:hAnsi="Times New Roman"/>
          <w:sz w:val="22"/>
        </w:rPr>
        <w:t>I am convinced that the events of the past century or so wonderfully parallel Ezekiel’s prophecy.  The Zionist Movement is very close to bones rattling together, and the flesh and tendons coming together depict the birth of the nation as a political entity (1948).  Yet it is not a full nation in the prophetic sense as it doesn’t yet have spiritual “life” or “breath.”  (For the full story see pages 199-210.)</w:t>
      </w:r>
    </w:p>
    <w:p w14:paraId="251A9FFE" w14:textId="77777777" w:rsidR="00704A88" w:rsidRPr="00C07ED6" w:rsidRDefault="00704A88">
      <w:pPr>
        <w:tabs>
          <w:tab w:val="left" w:pos="7380"/>
          <w:tab w:val="left" w:pos="8819"/>
        </w:tabs>
        <w:ind w:left="40" w:firstLine="40"/>
        <w:jc w:val="center"/>
        <w:rPr>
          <w:rFonts w:ascii="Times New Roman" w:hAnsi="Times New Roman"/>
          <w:sz w:val="22"/>
        </w:rPr>
        <w:sectPr w:rsidR="00704A88" w:rsidRPr="00C07ED6">
          <w:headerReference w:type="default" r:id="rId47"/>
          <w:pgSz w:w="11880" w:h="16840"/>
          <w:pgMar w:top="720" w:right="620" w:bottom="720" w:left="1140" w:header="720" w:footer="720" w:gutter="0"/>
          <w:pgNumType w:start="26"/>
          <w:cols w:space="720"/>
        </w:sectPr>
      </w:pPr>
    </w:p>
    <w:p w14:paraId="09788AB9" w14:textId="77777777" w:rsidR="00704A88" w:rsidRPr="00C07ED6" w:rsidRDefault="00704A88">
      <w:pPr>
        <w:tabs>
          <w:tab w:val="left" w:pos="7380"/>
          <w:tab w:val="left" w:pos="8819"/>
        </w:tabs>
        <w:ind w:left="40" w:firstLine="40"/>
        <w:jc w:val="center"/>
        <w:rPr>
          <w:rFonts w:ascii="Times New Roman" w:hAnsi="Times New Roman"/>
          <w:b/>
          <w:sz w:val="34"/>
        </w:rPr>
      </w:pPr>
      <w:r w:rsidRPr="00C07ED6">
        <w:rPr>
          <w:rFonts w:ascii="Times New Roman" w:hAnsi="Times New Roman"/>
          <w:b/>
          <w:sz w:val="34"/>
        </w:rPr>
        <w:lastRenderedPageBreak/>
        <w:t>Signs of His Coming!</w:t>
      </w:r>
    </w:p>
    <w:p w14:paraId="706E9E91" w14:textId="77777777" w:rsidR="00704A88" w:rsidRPr="00C07ED6" w:rsidRDefault="00704A88">
      <w:pPr>
        <w:tabs>
          <w:tab w:val="left" w:pos="7380"/>
          <w:tab w:val="left" w:pos="8819"/>
        </w:tabs>
        <w:ind w:left="40" w:firstLine="40"/>
        <w:jc w:val="left"/>
        <w:rPr>
          <w:rFonts w:ascii="Times New Roman" w:hAnsi="Times New Roman"/>
          <w:sz w:val="22"/>
        </w:rPr>
      </w:pPr>
    </w:p>
    <w:p w14:paraId="5EC605D4" w14:textId="77777777" w:rsidR="00704A88" w:rsidRPr="00C07ED6" w:rsidRDefault="00704A88">
      <w:pPr>
        <w:tabs>
          <w:tab w:val="left" w:pos="7380"/>
          <w:tab w:val="left" w:pos="8819"/>
        </w:tabs>
        <w:ind w:left="40" w:firstLine="40"/>
        <w:jc w:val="left"/>
        <w:rPr>
          <w:rFonts w:ascii="Times New Roman" w:hAnsi="Times New Roman"/>
          <w:sz w:val="22"/>
        </w:rPr>
      </w:pPr>
      <w:r w:rsidRPr="00C07ED6">
        <w:rPr>
          <w:rFonts w:ascii="Times New Roman" w:hAnsi="Times New Roman"/>
          <w:sz w:val="22"/>
        </w:rPr>
        <w:t>Technically, since Christ can come at any time, there exist no necessary signs before Jesus will return.  However, even today we see the “stage being set” for possible signs to occur in the Tribulation which will point as signs to His Second Coming.</w:t>
      </w:r>
    </w:p>
    <w:p w14:paraId="6DDA783F" w14:textId="77777777" w:rsidR="00704A88" w:rsidRPr="00C07ED6" w:rsidRDefault="00704A88">
      <w:pPr>
        <w:tabs>
          <w:tab w:val="left" w:pos="7380"/>
          <w:tab w:val="left" w:pos="8819"/>
        </w:tabs>
        <w:ind w:left="40" w:firstLine="40"/>
        <w:jc w:val="center"/>
        <w:rPr>
          <w:rFonts w:ascii="Times New Roman" w:hAnsi="Times New Roman"/>
          <w:sz w:val="22"/>
        </w:rPr>
      </w:pPr>
    </w:p>
    <w:p w14:paraId="7143E7BE" w14:textId="77777777" w:rsidR="00704A88" w:rsidRPr="00C07ED6" w:rsidRDefault="00704A88">
      <w:pPr>
        <w:tabs>
          <w:tab w:val="left" w:pos="7380"/>
          <w:tab w:val="left" w:pos="8819"/>
        </w:tabs>
        <w:ind w:left="40" w:firstLine="40"/>
        <w:jc w:val="center"/>
        <w:rPr>
          <w:rFonts w:ascii="Times New Roman" w:hAnsi="Times New Roman"/>
          <w:sz w:val="22"/>
        </w:rPr>
        <w:sectPr w:rsidR="00704A88" w:rsidRPr="00C07ED6">
          <w:headerReference w:type="default" r:id="rId48"/>
          <w:pgSz w:w="11880" w:h="16840"/>
          <w:pgMar w:top="720" w:right="620" w:bottom="720" w:left="1140" w:header="720" w:footer="720" w:gutter="0"/>
          <w:pgNumType w:start="26"/>
          <w:cols w:space="720"/>
        </w:sectPr>
      </w:pPr>
    </w:p>
    <w:p w14:paraId="551E62BA" w14:textId="77777777" w:rsidR="00704A88" w:rsidRPr="00C07ED6" w:rsidRDefault="00704A88">
      <w:pPr>
        <w:tabs>
          <w:tab w:val="left" w:pos="7380"/>
          <w:tab w:val="left" w:pos="8819"/>
        </w:tabs>
        <w:ind w:left="40" w:firstLine="40"/>
        <w:jc w:val="center"/>
        <w:rPr>
          <w:rFonts w:ascii="Times New Roman" w:hAnsi="Times New Roman"/>
          <w:b/>
          <w:sz w:val="34"/>
        </w:rPr>
      </w:pPr>
      <w:r w:rsidRPr="00C07ED6">
        <w:rPr>
          <w:rFonts w:ascii="Times New Roman" w:hAnsi="Times New Roman"/>
          <w:b/>
          <w:sz w:val="34"/>
        </w:rPr>
        <w:lastRenderedPageBreak/>
        <w:t>China’s Mid-East Role</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106" w:name="_Toc125796972"/>
      <w:r w:rsidRPr="00C07ED6">
        <w:rPr>
          <w:rFonts w:ascii="Times New Roman" w:hAnsi="Times New Roman"/>
          <w:sz w:val="34"/>
        </w:rPr>
        <w:instrText>China’s Mid-East Role</w:instrText>
      </w:r>
      <w:bookmarkEnd w:id="106"/>
      <w:r w:rsidRPr="00C07ED6">
        <w:rPr>
          <w:rFonts w:ascii="Times New Roman" w:hAnsi="Times New Roman"/>
          <w:sz w:val="22"/>
        </w:rPr>
        <w:instrText xml:space="preserve"> " \l 4 </w:instrText>
      </w:r>
      <w:r w:rsidRPr="00C07ED6">
        <w:rPr>
          <w:rFonts w:ascii="Times New Roman" w:hAnsi="Times New Roman"/>
          <w:sz w:val="22"/>
        </w:rPr>
        <w:fldChar w:fldCharType="end"/>
      </w:r>
    </w:p>
    <w:p w14:paraId="09BE5968" w14:textId="77777777" w:rsidR="00704A88" w:rsidRPr="00C07ED6" w:rsidRDefault="00704A88">
      <w:pPr>
        <w:tabs>
          <w:tab w:val="left" w:pos="7380"/>
          <w:tab w:val="left" w:pos="8819"/>
        </w:tabs>
        <w:ind w:left="40" w:firstLine="40"/>
        <w:jc w:val="center"/>
        <w:rPr>
          <w:rFonts w:ascii="Times New Roman" w:hAnsi="Times New Roman"/>
          <w:b/>
          <w:sz w:val="34"/>
        </w:rPr>
      </w:pPr>
      <w:r w:rsidRPr="00C07ED6">
        <w:rPr>
          <w:rFonts w:ascii="Times New Roman" w:hAnsi="Times New Roman"/>
          <w:i/>
          <w:sz w:val="22"/>
        </w:rPr>
        <w:t>The Straits Times (1991)</w:t>
      </w:r>
    </w:p>
    <w:p w14:paraId="6678AA78" w14:textId="77777777" w:rsidR="00704A88" w:rsidRPr="00C07ED6" w:rsidRDefault="00704A88">
      <w:pPr>
        <w:tabs>
          <w:tab w:val="left" w:pos="7380"/>
          <w:tab w:val="left" w:pos="8819"/>
        </w:tabs>
        <w:ind w:left="40" w:firstLine="40"/>
        <w:jc w:val="center"/>
        <w:rPr>
          <w:rFonts w:ascii="Times New Roman" w:hAnsi="Times New Roman"/>
          <w:b/>
          <w:sz w:val="34"/>
        </w:rPr>
      </w:pPr>
      <w:r w:rsidRPr="00C07ED6">
        <w:rPr>
          <w:rFonts w:ascii="Times New Roman" w:hAnsi="Times New Roman"/>
          <w:sz w:val="22"/>
        </w:rPr>
        <w:br w:type="page"/>
      </w:r>
      <w:r w:rsidRPr="00C07ED6">
        <w:rPr>
          <w:rFonts w:ascii="Times New Roman" w:hAnsi="Times New Roman"/>
          <w:b/>
          <w:sz w:val="34"/>
        </w:rPr>
        <w:lastRenderedPageBreak/>
        <w:t>CNN and Revelation 1:7</w:t>
      </w:r>
    </w:p>
    <w:p w14:paraId="3E30A692" w14:textId="77777777" w:rsidR="00704A88" w:rsidRPr="00C07ED6" w:rsidRDefault="00704A88">
      <w:pPr>
        <w:tabs>
          <w:tab w:val="left" w:pos="7380"/>
          <w:tab w:val="left" w:pos="8819"/>
        </w:tabs>
        <w:ind w:left="40" w:firstLine="40"/>
        <w:jc w:val="center"/>
        <w:rPr>
          <w:rFonts w:ascii="Times New Roman" w:hAnsi="Times New Roman"/>
          <w:b/>
          <w:sz w:val="34"/>
        </w:rPr>
      </w:pPr>
      <w:r w:rsidRPr="00C07ED6">
        <w:rPr>
          <w:rFonts w:ascii="Times New Roman" w:hAnsi="Times New Roman"/>
          <w:i/>
          <w:sz w:val="22"/>
        </w:rPr>
        <w:t>The Straits Times (December 30, 1991)</w:t>
      </w:r>
    </w:p>
    <w:p w14:paraId="6B72F4DF" w14:textId="77777777" w:rsidR="00704A88" w:rsidRPr="00C07ED6" w:rsidRDefault="00704A88">
      <w:pPr>
        <w:tabs>
          <w:tab w:val="left" w:pos="7380"/>
          <w:tab w:val="left" w:pos="8819"/>
        </w:tabs>
        <w:ind w:left="40" w:firstLine="40"/>
        <w:jc w:val="center"/>
        <w:rPr>
          <w:rFonts w:ascii="Times New Roman" w:hAnsi="Times New Roman"/>
          <w:sz w:val="22"/>
        </w:rPr>
      </w:pPr>
      <w:r w:rsidRPr="00C07ED6">
        <w:rPr>
          <w:rFonts w:ascii="Times New Roman" w:hAnsi="Times New Roman"/>
          <w:sz w:val="22"/>
        </w:rPr>
        <w:br w:type="page"/>
      </w:r>
      <w:r w:rsidRPr="00C07ED6">
        <w:rPr>
          <w:rFonts w:ascii="Times New Roman" w:hAnsi="Times New Roman"/>
          <w:b/>
          <w:sz w:val="34"/>
        </w:rPr>
        <w:lastRenderedPageBreak/>
        <w:t>Anti-Semitism</w:t>
      </w:r>
      <w:r w:rsidRPr="00C07ED6">
        <w:rPr>
          <w:rFonts w:ascii="Times New Roman" w:hAnsi="Times New Roman"/>
          <w:sz w:val="22"/>
        </w:rPr>
        <w:t xml:space="preserve"> </w:t>
      </w:r>
    </w:p>
    <w:p w14:paraId="3428F3F1" w14:textId="77777777" w:rsidR="00704A88" w:rsidRPr="00C07ED6" w:rsidRDefault="00704A88">
      <w:pPr>
        <w:tabs>
          <w:tab w:val="left" w:pos="7380"/>
          <w:tab w:val="left" w:pos="8819"/>
        </w:tabs>
        <w:ind w:left="40" w:firstLine="40"/>
        <w:jc w:val="center"/>
        <w:rPr>
          <w:rFonts w:ascii="Times New Roman" w:hAnsi="Times New Roman"/>
          <w:sz w:val="22"/>
        </w:rPr>
      </w:pPr>
      <w:r w:rsidRPr="00C07ED6">
        <w:rPr>
          <w:rFonts w:ascii="Times New Roman" w:hAnsi="Times New Roman"/>
          <w:sz w:val="22"/>
        </w:rPr>
        <w:t xml:space="preserve">Dr. Jack Van Impe, </w:t>
      </w:r>
      <w:r w:rsidRPr="00C07ED6">
        <w:rPr>
          <w:rFonts w:ascii="Times New Roman" w:hAnsi="Times New Roman"/>
          <w:i/>
          <w:sz w:val="22"/>
        </w:rPr>
        <w:t>Perhaps Today</w:t>
      </w:r>
      <w:r w:rsidRPr="00C07ED6">
        <w:rPr>
          <w:rFonts w:ascii="Times New Roman" w:hAnsi="Times New Roman"/>
          <w:sz w:val="22"/>
        </w:rPr>
        <w:t xml:space="preserve"> (March/April 1992), p. 5</w:t>
      </w:r>
    </w:p>
    <w:p w14:paraId="222331CE" w14:textId="77777777" w:rsidR="00704A88" w:rsidRPr="00C07ED6" w:rsidRDefault="00704A88">
      <w:pPr>
        <w:tabs>
          <w:tab w:val="left" w:pos="7380"/>
          <w:tab w:val="left" w:pos="8819"/>
        </w:tabs>
        <w:ind w:left="40" w:firstLine="40"/>
        <w:jc w:val="center"/>
        <w:rPr>
          <w:rFonts w:ascii="Times New Roman" w:hAnsi="Times New Roman"/>
          <w:sz w:val="22"/>
        </w:rPr>
      </w:pPr>
      <w:r w:rsidRPr="00C07ED6">
        <w:rPr>
          <w:rFonts w:ascii="Times New Roman" w:hAnsi="Times New Roman"/>
          <w:sz w:val="22"/>
        </w:rPr>
        <w:br w:type="page"/>
      </w:r>
      <w:r w:rsidRPr="00C07ED6">
        <w:rPr>
          <w:rFonts w:ascii="Times New Roman" w:hAnsi="Times New Roman"/>
          <w:b/>
          <w:sz w:val="34"/>
        </w:rPr>
        <w:lastRenderedPageBreak/>
        <w:t>World Ends in September 1999</w:t>
      </w:r>
    </w:p>
    <w:p w14:paraId="3B3A69BA" w14:textId="77777777" w:rsidR="00704A88" w:rsidRPr="00C07ED6" w:rsidRDefault="00704A88">
      <w:pPr>
        <w:tabs>
          <w:tab w:val="left" w:pos="7380"/>
          <w:tab w:val="left" w:pos="8819"/>
        </w:tabs>
        <w:ind w:left="40" w:firstLine="40"/>
        <w:jc w:val="center"/>
        <w:rPr>
          <w:rFonts w:ascii="Times New Roman" w:hAnsi="Times New Roman"/>
          <w:sz w:val="22"/>
        </w:rPr>
      </w:pPr>
      <w:r w:rsidRPr="00C07ED6">
        <w:rPr>
          <w:rFonts w:ascii="Times New Roman" w:hAnsi="Times New Roman"/>
          <w:sz w:val="22"/>
        </w:rPr>
        <w:t xml:space="preserve">Dr. Jack Van Impe, </w:t>
      </w:r>
      <w:r w:rsidRPr="00C07ED6">
        <w:rPr>
          <w:rFonts w:ascii="Times New Roman" w:hAnsi="Times New Roman"/>
          <w:i/>
          <w:sz w:val="22"/>
        </w:rPr>
        <w:t>Perhaps Today</w:t>
      </w:r>
      <w:r w:rsidRPr="00C07ED6">
        <w:rPr>
          <w:rFonts w:ascii="Times New Roman" w:hAnsi="Times New Roman"/>
          <w:sz w:val="22"/>
        </w:rPr>
        <w:t xml:space="preserve"> (March/April 1992), p. 6</w:t>
      </w:r>
    </w:p>
    <w:p w14:paraId="4AF6DFC2" w14:textId="77777777" w:rsidR="00704A88" w:rsidRPr="00C07ED6" w:rsidRDefault="00704A88">
      <w:pPr>
        <w:tabs>
          <w:tab w:val="left" w:pos="7380"/>
          <w:tab w:val="left" w:pos="8819"/>
        </w:tabs>
        <w:ind w:left="40" w:firstLine="40"/>
        <w:jc w:val="center"/>
        <w:rPr>
          <w:rFonts w:ascii="Times New Roman" w:hAnsi="Times New Roman"/>
          <w:sz w:val="22"/>
        </w:rPr>
      </w:pPr>
      <w:r w:rsidRPr="00C07ED6">
        <w:rPr>
          <w:rFonts w:ascii="Times New Roman" w:hAnsi="Times New Roman"/>
          <w:sz w:val="22"/>
        </w:rPr>
        <w:br w:type="page"/>
      </w:r>
      <w:r w:rsidRPr="00C07ED6">
        <w:rPr>
          <w:rFonts w:ascii="Times New Roman" w:hAnsi="Times New Roman"/>
          <w:b/>
          <w:sz w:val="34"/>
        </w:rPr>
        <w:lastRenderedPageBreak/>
        <w:t xml:space="preserve">Spain Fulfills Daniel 7:8, 20, 24 Prophecy </w:t>
      </w:r>
    </w:p>
    <w:p w14:paraId="7BF2F17C" w14:textId="77777777" w:rsidR="00704A88" w:rsidRPr="00C07ED6" w:rsidRDefault="00704A88">
      <w:pPr>
        <w:tabs>
          <w:tab w:val="left" w:pos="7380"/>
          <w:tab w:val="left" w:pos="8819"/>
        </w:tabs>
        <w:ind w:left="40" w:firstLine="40"/>
        <w:jc w:val="center"/>
        <w:rPr>
          <w:rFonts w:ascii="Times New Roman" w:hAnsi="Times New Roman"/>
          <w:sz w:val="22"/>
        </w:rPr>
      </w:pPr>
      <w:r w:rsidRPr="00C07ED6">
        <w:rPr>
          <w:rFonts w:ascii="Times New Roman" w:hAnsi="Times New Roman"/>
          <w:sz w:val="22"/>
        </w:rPr>
        <w:t xml:space="preserve">Dr. Jack Van Impe, </w:t>
      </w:r>
      <w:r w:rsidRPr="00C07ED6">
        <w:rPr>
          <w:rFonts w:ascii="Times New Roman" w:hAnsi="Times New Roman"/>
          <w:i/>
          <w:sz w:val="22"/>
        </w:rPr>
        <w:t>Perhaps Today</w:t>
      </w:r>
      <w:r w:rsidRPr="00C07ED6">
        <w:rPr>
          <w:rFonts w:ascii="Times New Roman" w:hAnsi="Times New Roman"/>
          <w:sz w:val="22"/>
        </w:rPr>
        <w:t xml:space="preserve"> (March/April 1992), p. 7</w:t>
      </w:r>
    </w:p>
    <w:p w14:paraId="32272459" w14:textId="77777777" w:rsidR="00704A88" w:rsidRPr="00C07ED6" w:rsidRDefault="00704A88">
      <w:pPr>
        <w:tabs>
          <w:tab w:val="left" w:pos="7380"/>
          <w:tab w:val="left" w:pos="8819"/>
        </w:tabs>
        <w:ind w:left="40" w:firstLine="40"/>
        <w:jc w:val="center"/>
        <w:rPr>
          <w:rFonts w:ascii="Times New Roman" w:hAnsi="Times New Roman"/>
          <w:sz w:val="22"/>
        </w:rPr>
      </w:pPr>
      <w:r w:rsidRPr="00C07ED6">
        <w:rPr>
          <w:rFonts w:ascii="Times New Roman" w:hAnsi="Times New Roman"/>
          <w:sz w:val="22"/>
        </w:rPr>
        <w:br w:type="page"/>
      </w:r>
      <w:r w:rsidRPr="00C07ED6">
        <w:rPr>
          <w:rFonts w:ascii="Times New Roman" w:hAnsi="Times New Roman"/>
          <w:b/>
          <w:sz w:val="34"/>
        </w:rPr>
        <w:lastRenderedPageBreak/>
        <w:t>The Common Market</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107" w:name="_Toc125796973"/>
      <w:r w:rsidRPr="00C07ED6">
        <w:rPr>
          <w:rFonts w:ascii="Times New Roman" w:hAnsi="Times New Roman"/>
          <w:sz w:val="34"/>
        </w:rPr>
        <w:instrText>The Common Market</w:instrText>
      </w:r>
      <w:bookmarkEnd w:id="107"/>
      <w:r w:rsidRPr="00C07ED6">
        <w:rPr>
          <w:rFonts w:ascii="Times New Roman" w:hAnsi="Times New Roman"/>
          <w:sz w:val="22"/>
        </w:rPr>
        <w:instrText xml:space="preserve"> " \l 4 </w:instrText>
      </w:r>
      <w:r w:rsidRPr="00C07ED6">
        <w:rPr>
          <w:rFonts w:ascii="Times New Roman" w:hAnsi="Times New Roman"/>
          <w:sz w:val="22"/>
        </w:rPr>
        <w:fldChar w:fldCharType="end"/>
      </w:r>
    </w:p>
    <w:p w14:paraId="22AA3F61" w14:textId="77777777" w:rsidR="00704A88" w:rsidRPr="00C07ED6" w:rsidRDefault="00704A88">
      <w:pPr>
        <w:tabs>
          <w:tab w:val="left" w:pos="7380"/>
          <w:tab w:val="left" w:pos="8819"/>
        </w:tabs>
        <w:ind w:left="40" w:firstLine="40"/>
        <w:jc w:val="center"/>
        <w:rPr>
          <w:rFonts w:ascii="Times New Roman" w:hAnsi="Times New Roman"/>
          <w:sz w:val="22"/>
        </w:rPr>
      </w:pPr>
      <w:r w:rsidRPr="00C07ED6">
        <w:rPr>
          <w:rFonts w:ascii="Times New Roman" w:hAnsi="Times New Roman"/>
          <w:sz w:val="22"/>
        </w:rPr>
        <w:t xml:space="preserve">Dr. Jack Van Impe, </w:t>
      </w:r>
      <w:r w:rsidRPr="00C07ED6">
        <w:rPr>
          <w:rFonts w:ascii="Times New Roman" w:hAnsi="Times New Roman"/>
          <w:i/>
          <w:sz w:val="22"/>
        </w:rPr>
        <w:t>Perhaps Today</w:t>
      </w:r>
      <w:r w:rsidRPr="00C07ED6">
        <w:rPr>
          <w:rFonts w:ascii="Times New Roman" w:hAnsi="Times New Roman"/>
          <w:sz w:val="22"/>
        </w:rPr>
        <w:t xml:space="preserve"> (September/October 1991), p. 2</w:t>
      </w:r>
    </w:p>
    <w:p w14:paraId="784E25EE" w14:textId="77777777" w:rsidR="00704A88" w:rsidRPr="00C07ED6" w:rsidRDefault="00704A88">
      <w:pPr>
        <w:tabs>
          <w:tab w:val="left" w:pos="7380"/>
          <w:tab w:val="left" w:pos="8819"/>
        </w:tabs>
        <w:ind w:left="40" w:firstLine="40"/>
        <w:jc w:val="center"/>
        <w:rPr>
          <w:rFonts w:ascii="Times New Roman" w:hAnsi="Times New Roman"/>
          <w:sz w:val="18"/>
        </w:rPr>
      </w:pPr>
      <w:r w:rsidRPr="00C07ED6">
        <w:rPr>
          <w:rFonts w:ascii="Times New Roman" w:hAnsi="Times New Roman"/>
          <w:sz w:val="22"/>
        </w:rPr>
        <w:br w:type="page"/>
      </w:r>
      <w:r w:rsidRPr="00C07ED6">
        <w:rPr>
          <w:rFonts w:ascii="Times New Roman" w:hAnsi="Times New Roman"/>
          <w:b/>
          <w:sz w:val="26"/>
        </w:rPr>
        <w:lastRenderedPageBreak/>
        <w:t>The Common Market</w:t>
      </w:r>
    </w:p>
    <w:p w14:paraId="6912166B" w14:textId="77777777" w:rsidR="00704A88" w:rsidRPr="00C07ED6" w:rsidRDefault="00704A88">
      <w:pPr>
        <w:tabs>
          <w:tab w:val="left" w:pos="7380"/>
          <w:tab w:val="left" w:pos="8819"/>
        </w:tabs>
        <w:ind w:left="40" w:firstLine="40"/>
        <w:jc w:val="center"/>
        <w:rPr>
          <w:rFonts w:ascii="Times New Roman" w:hAnsi="Times New Roman"/>
          <w:sz w:val="22"/>
        </w:rPr>
      </w:pPr>
      <w:r w:rsidRPr="00C07ED6">
        <w:rPr>
          <w:rFonts w:ascii="Times New Roman" w:hAnsi="Times New Roman"/>
          <w:sz w:val="22"/>
        </w:rPr>
        <w:t xml:space="preserve">Dr. Jack Van Impe, </w:t>
      </w:r>
      <w:r w:rsidRPr="00C07ED6">
        <w:rPr>
          <w:rFonts w:ascii="Times New Roman" w:hAnsi="Times New Roman"/>
          <w:i/>
          <w:sz w:val="22"/>
        </w:rPr>
        <w:t>Perhaps Today</w:t>
      </w:r>
      <w:r w:rsidRPr="00C07ED6">
        <w:rPr>
          <w:rFonts w:ascii="Times New Roman" w:hAnsi="Times New Roman"/>
          <w:sz w:val="22"/>
        </w:rPr>
        <w:t xml:space="preserve"> (September/October 1991), p. 3</w:t>
      </w:r>
    </w:p>
    <w:p w14:paraId="75F2E38E" w14:textId="77777777" w:rsidR="00704A88" w:rsidRPr="00C07ED6" w:rsidRDefault="00704A88">
      <w:pPr>
        <w:tabs>
          <w:tab w:val="left" w:pos="7380"/>
          <w:tab w:val="left" w:pos="8819"/>
        </w:tabs>
        <w:ind w:left="40" w:firstLine="40"/>
        <w:jc w:val="center"/>
        <w:rPr>
          <w:rFonts w:ascii="Times New Roman" w:hAnsi="Times New Roman"/>
          <w:sz w:val="22"/>
        </w:rPr>
      </w:pPr>
    </w:p>
    <w:p w14:paraId="0210B2E1" w14:textId="77777777" w:rsidR="00704A88" w:rsidRPr="00C07ED6" w:rsidRDefault="00704A88">
      <w:pPr>
        <w:tabs>
          <w:tab w:val="left" w:pos="7380"/>
          <w:tab w:val="left" w:pos="8819"/>
        </w:tabs>
        <w:ind w:left="40" w:firstLine="40"/>
        <w:jc w:val="center"/>
        <w:rPr>
          <w:rFonts w:ascii="Times New Roman" w:hAnsi="Times New Roman"/>
          <w:sz w:val="22"/>
        </w:rPr>
      </w:pPr>
      <w:r w:rsidRPr="00C07ED6">
        <w:rPr>
          <w:rFonts w:ascii="Times New Roman" w:hAnsi="Times New Roman"/>
          <w:sz w:val="22"/>
        </w:rPr>
        <w:br w:type="page"/>
      </w:r>
      <w:r w:rsidRPr="00C07ED6">
        <w:rPr>
          <w:rFonts w:ascii="Times New Roman" w:hAnsi="Times New Roman"/>
          <w:b/>
          <w:sz w:val="34"/>
        </w:rPr>
        <w:lastRenderedPageBreak/>
        <w:t>A Brief Chronology of Israel</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108" w:name="_Toc125796974"/>
      <w:r w:rsidRPr="00C07ED6">
        <w:rPr>
          <w:rFonts w:ascii="Times New Roman" w:hAnsi="Times New Roman"/>
          <w:sz w:val="22"/>
        </w:rPr>
        <w:instrText>A Brief Chronology of Israel</w:instrText>
      </w:r>
      <w:bookmarkEnd w:id="108"/>
      <w:r w:rsidRPr="00C07ED6">
        <w:rPr>
          <w:rFonts w:ascii="Times New Roman" w:hAnsi="Times New Roman"/>
          <w:sz w:val="22"/>
        </w:rPr>
        <w:instrText xml:space="preserve"> " \l 4 </w:instrText>
      </w:r>
      <w:r w:rsidRPr="00C07ED6">
        <w:rPr>
          <w:rFonts w:ascii="Times New Roman" w:hAnsi="Times New Roman"/>
          <w:sz w:val="22"/>
        </w:rPr>
        <w:fldChar w:fldCharType="end"/>
      </w:r>
    </w:p>
    <w:p w14:paraId="55AB119E" w14:textId="77777777" w:rsidR="00704A88" w:rsidRPr="00C07ED6" w:rsidRDefault="00704A88">
      <w:pPr>
        <w:tabs>
          <w:tab w:val="left" w:pos="7380"/>
          <w:tab w:val="left" w:pos="8819"/>
        </w:tabs>
        <w:ind w:left="40" w:firstLine="40"/>
        <w:jc w:val="center"/>
        <w:rPr>
          <w:rFonts w:ascii="Times New Roman" w:hAnsi="Times New Roman"/>
          <w:sz w:val="22"/>
        </w:rPr>
      </w:pPr>
      <w:r w:rsidRPr="00C07ED6">
        <w:rPr>
          <w:rFonts w:ascii="Times New Roman" w:hAnsi="Times New Roman"/>
          <w:sz w:val="22"/>
        </w:rPr>
        <w:t>Dr. Paul Lee Tan, 91</w:t>
      </w:r>
    </w:p>
    <w:p w14:paraId="1ECFB6DD" w14:textId="77777777" w:rsidR="00704A88" w:rsidRPr="00C07ED6" w:rsidRDefault="00704A88">
      <w:pPr>
        <w:tabs>
          <w:tab w:val="left" w:pos="810"/>
          <w:tab w:val="left" w:pos="7380"/>
          <w:tab w:val="left" w:pos="8819"/>
        </w:tabs>
        <w:ind w:left="450" w:hanging="360"/>
        <w:jc w:val="center"/>
        <w:rPr>
          <w:rFonts w:ascii="Times New Roman" w:hAnsi="Times New Roman"/>
          <w:b/>
          <w:sz w:val="34"/>
        </w:rPr>
      </w:pPr>
      <w:r w:rsidRPr="00C07ED6">
        <w:rPr>
          <w:rFonts w:ascii="Times New Roman" w:hAnsi="Times New Roman"/>
          <w:b/>
          <w:sz w:val="34"/>
        </w:rPr>
        <w:br w:type="page"/>
      </w:r>
      <w:r w:rsidRPr="00C07ED6">
        <w:rPr>
          <w:rFonts w:ascii="Times New Roman" w:hAnsi="Times New Roman"/>
          <w:b/>
          <w:sz w:val="34"/>
        </w:rPr>
        <w:lastRenderedPageBreak/>
        <w:t xml:space="preserve">The Location of the Jerusalem Temple </w:t>
      </w:r>
      <w:r w:rsidRPr="00C07ED6">
        <w:rPr>
          <w:rFonts w:ascii="Times New Roman" w:hAnsi="Times New Roman"/>
          <w:sz w:val="14"/>
        </w:rPr>
        <w:fldChar w:fldCharType="begin"/>
      </w:r>
      <w:r w:rsidRPr="00C07ED6">
        <w:rPr>
          <w:rFonts w:ascii="Times New Roman" w:hAnsi="Times New Roman"/>
          <w:sz w:val="14"/>
        </w:rPr>
        <w:instrText xml:space="preserve"> TC  " </w:instrText>
      </w:r>
      <w:bookmarkStart w:id="109" w:name="_Toc125796975"/>
      <w:r w:rsidRPr="00C07ED6">
        <w:rPr>
          <w:rFonts w:ascii="Times New Roman" w:hAnsi="Times New Roman"/>
          <w:sz w:val="14"/>
        </w:rPr>
        <w:instrText>The Location of the Jerusalem Temple</w:instrText>
      </w:r>
      <w:bookmarkEnd w:id="109"/>
      <w:r w:rsidRPr="00C07ED6">
        <w:rPr>
          <w:rFonts w:ascii="Times New Roman" w:hAnsi="Times New Roman"/>
          <w:sz w:val="14"/>
        </w:rPr>
        <w:instrText xml:space="preserve"> " \l 4 </w:instrText>
      </w:r>
      <w:r w:rsidRPr="00C07ED6">
        <w:rPr>
          <w:rFonts w:ascii="Times New Roman" w:hAnsi="Times New Roman"/>
          <w:sz w:val="14"/>
        </w:rPr>
        <w:fldChar w:fldCharType="end"/>
      </w:r>
    </w:p>
    <w:p w14:paraId="21A70C50" w14:textId="77777777" w:rsidR="00704A88" w:rsidRPr="00C07ED6" w:rsidRDefault="00704A88">
      <w:pPr>
        <w:tabs>
          <w:tab w:val="left" w:pos="810"/>
          <w:tab w:val="left" w:pos="7380"/>
          <w:tab w:val="left" w:pos="8819"/>
        </w:tabs>
        <w:ind w:left="450" w:hanging="360"/>
        <w:jc w:val="center"/>
        <w:rPr>
          <w:rFonts w:ascii="Times New Roman" w:hAnsi="Times New Roman"/>
          <w:sz w:val="22"/>
        </w:rPr>
      </w:pPr>
      <w:r w:rsidRPr="00C07ED6">
        <w:rPr>
          <w:rFonts w:ascii="Times New Roman" w:hAnsi="Times New Roman"/>
          <w:sz w:val="22"/>
        </w:rPr>
        <w:t xml:space="preserve">Dr. Leen </w:t>
      </w:r>
      <w:proofErr w:type="spellStart"/>
      <w:r w:rsidRPr="00C07ED6">
        <w:rPr>
          <w:rFonts w:ascii="Times New Roman" w:hAnsi="Times New Roman"/>
          <w:sz w:val="22"/>
        </w:rPr>
        <w:t>Ritmeyer</w:t>
      </w:r>
      <w:proofErr w:type="spellEnd"/>
      <w:r w:rsidRPr="00C07ED6">
        <w:rPr>
          <w:rFonts w:ascii="Times New Roman" w:hAnsi="Times New Roman"/>
          <w:sz w:val="22"/>
        </w:rPr>
        <w:t>, Evangelical Theological Society (ETS) Seminar, November 1996</w:t>
      </w:r>
    </w:p>
    <w:p w14:paraId="20900C3E" w14:textId="77777777" w:rsidR="00704A88" w:rsidRPr="00C07ED6" w:rsidRDefault="00704A88">
      <w:pPr>
        <w:tabs>
          <w:tab w:val="left" w:pos="810"/>
          <w:tab w:val="left" w:pos="7380"/>
          <w:tab w:val="left" w:pos="8819"/>
        </w:tabs>
        <w:ind w:left="450" w:hanging="360"/>
        <w:jc w:val="left"/>
        <w:rPr>
          <w:rFonts w:ascii="Times New Roman" w:hAnsi="Times New Roman"/>
          <w:sz w:val="22"/>
        </w:rPr>
      </w:pPr>
    </w:p>
    <w:p w14:paraId="51325C52" w14:textId="77777777" w:rsidR="00704A88" w:rsidRPr="00C07ED6" w:rsidRDefault="00704A88">
      <w:pPr>
        <w:tabs>
          <w:tab w:val="left" w:pos="810"/>
          <w:tab w:val="left" w:pos="7380"/>
          <w:tab w:val="left" w:pos="8819"/>
        </w:tabs>
        <w:ind w:left="450" w:hanging="360"/>
        <w:rPr>
          <w:rFonts w:ascii="Times New Roman" w:hAnsi="Times New Roman"/>
          <w:sz w:val="22"/>
        </w:rPr>
      </w:pPr>
      <w:r w:rsidRPr="00C07ED6">
        <w:rPr>
          <w:rFonts w:ascii="Times New Roman" w:hAnsi="Times New Roman"/>
          <w:b/>
          <w:sz w:val="22"/>
        </w:rPr>
        <w:t>I.</w:t>
      </w:r>
      <w:r w:rsidRPr="00C07ED6">
        <w:rPr>
          <w:rFonts w:ascii="Times New Roman" w:hAnsi="Times New Roman"/>
          <w:b/>
          <w:sz w:val="22"/>
        </w:rPr>
        <w:tab/>
        <w:t>Temple Mount</w:t>
      </w:r>
      <w:r w:rsidRPr="00C07ED6">
        <w:rPr>
          <w:rFonts w:ascii="Times New Roman" w:hAnsi="Times New Roman"/>
          <w:sz w:val="22"/>
        </w:rPr>
        <w:t xml:space="preserve"> (see p. 49a)</w:t>
      </w:r>
    </w:p>
    <w:p w14:paraId="140C9FAA" w14:textId="77777777" w:rsidR="00704A88" w:rsidRPr="00C07ED6" w:rsidRDefault="00704A88">
      <w:pPr>
        <w:tabs>
          <w:tab w:val="left" w:pos="720"/>
        </w:tabs>
        <w:ind w:left="720" w:hanging="360"/>
        <w:rPr>
          <w:rFonts w:ascii="Times New Roman" w:hAnsi="Times New Roman"/>
          <w:sz w:val="22"/>
        </w:rPr>
      </w:pPr>
    </w:p>
    <w:p w14:paraId="4356097C"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West</w:t>
      </w:r>
    </w:p>
    <w:p w14:paraId="56B6B3E3" w14:textId="77777777" w:rsidR="00704A88" w:rsidRPr="00C07ED6" w:rsidRDefault="00704A88">
      <w:pPr>
        <w:tabs>
          <w:tab w:val="left" w:pos="1080"/>
          <w:tab w:val="left" w:pos="4320"/>
        </w:tabs>
        <w:ind w:left="1080" w:hanging="360"/>
        <w:rPr>
          <w:rFonts w:ascii="Times New Roman" w:hAnsi="Times New Roman"/>
          <w:sz w:val="22"/>
        </w:rPr>
      </w:pPr>
    </w:p>
    <w:p w14:paraId="3A1FDD23"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The part of the western wall exposed today is only the small, upper part of a mostly underground wall.</w:t>
      </w:r>
    </w:p>
    <w:p w14:paraId="7373611A" w14:textId="77777777" w:rsidR="00704A88" w:rsidRPr="00C07ED6" w:rsidRDefault="00704A88">
      <w:pPr>
        <w:tabs>
          <w:tab w:val="left" w:pos="1080"/>
          <w:tab w:val="left" w:pos="4320"/>
        </w:tabs>
        <w:ind w:left="1080" w:hanging="360"/>
        <w:rPr>
          <w:rFonts w:ascii="Times New Roman" w:hAnsi="Times New Roman"/>
          <w:sz w:val="22"/>
        </w:rPr>
      </w:pPr>
    </w:p>
    <w:p w14:paraId="2C611709"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The trumpet blower stood on the SW corner of the temple mount (at the south end of the western wall).</w:t>
      </w:r>
    </w:p>
    <w:p w14:paraId="23BD8006" w14:textId="77777777" w:rsidR="00704A88" w:rsidRPr="00C07ED6" w:rsidRDefault="00704A88">
      <w:pPr>
        <w:tabs>
          <w:tab w:val="left" w:pos="1080"/>
          <w:tab w:val="left" w:pos="4320"/>
        </w:tabs>
        <w:ind w:left="1080" w:hanging="360"/>
        <w:rPr>
          <w:rFonts w:ascii="Times New Roman" w:hAnsi="Times New Roman"/>
          <w:sz w:val="22"/>
        </w:rPr>
      </w:pPr>
    </w:p>
    <w:p w14:paraId="37E53228"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Excavations show that the wall was lined with shops.</w:t>
      </w:r>
    </w:p>
    <w:p w14:paraId="6EC20969" w14:textId="77777777" w:rsidR="00704A88" w:rsidRPr="00C07ED6" w:rsidRDefault="00704A88">
      <w:pPr>
        <w:tabs>
          <w:tab w:val="left" w:pos="720"/>
        </w:tabs>
        <w:ind w:left="720" w:hanging="360"/>
        <w:rPr>
          <w:rFonts w:ascii="Times New Roman" w:hAnsi="Times New Roman"/>
          <w:sz w:val="22"/>
        </w:rPr>
      </w:pPr>
    </w:p>
    <w:p w14:paraId="24EFFC07"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South</w:t>
      </w:r>
    </w:p>
    <w:p w14:paraId="25A46E30" w14:textId="77777777" w:rsidR="00704A88" w:rsidRPr="00C07ED6" w:rsidRDefault="00704A88">
      <w:pPr>
        <w:tabs>
          <w:tab w:val="left" w:pos="1080"/>
          <w:tab w:val="left" w:pos="4320"/>
        </w:tabs>
        <w:ind w:left="1080" w:hanging="360"/>
        <w:rPr>
          <w:rFonts w:ascii="Times New Roman" w:hAnsi="Times New Roman"/>
          <w:sz w:val="22"/>
        </w:rPr>
      </w:pPr>
    </w:p>
    <w:p w14:paraId="3023F284"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The lower part of the steps were cut from living stone but the top was imported.</w:t>
      </w:r>
    </w:p>
    <w:p w14:paraId="6E1B8BF1" w14:textId="77777777" w:rsidR="00704A88" w:rsidRPr="00C07ED6" w:rsidRDefault="00704A88">
      <w:pPr>
        <w:tabs>
          <w:tab w:val="left" w:pos="1080"/>
          <w:tab w:val="left" w:pos="4320"/>
        </w:tabs>
        <w:ind w:left="1080" w:hanging="360"/>
        <w:rPr>
          <w:rFonts w:ascii="Times New Roman" w:hAnsi="Times New Roman"/>
          <w:sz w:val="22"/>
        </w:rPr>
      </w:pPr>
    </w:p>
    <w:p w14:paraId="31D47C29"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The staircase is 220 feet wide (only 100 feet exposed at present).</w:t>
      </w:r>
    </w:p>
    <w:p w14:paraId="3FAC020B" w14:textId="77777777" w:rsidR="00704A88" w:rsidRPr="00C07ED6" w:rsidRDefault="00704A88">
      <w:pPr>
        <w:tabs>
          <w:tab w:val="left" w:pos="1080"/>
          <w:tab w:val="left" w:pos="4320"/>
        </w:tabs>
        <w:ind w:left="1080" w:hanging="360"/>
        <w:rPr>
          <w:rFonts w:ascii="Times New Roman" w:hAnsi="Times New Roman"/>
          <w:sz w:val="22"/>
        </w:rPr>
      </w:pPr>
    </w:p>
    <w:p w14:paraId="44D72EF8"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Inside, the hallway of El Aksa Mosque is made of Herodian stones, based on Roman architectural style of decorative domes and a double gate.  The Mishna reports that worshippers entered in the right gate and exited in the left gate.  (Those in mourning would do the opposite so that people would know that something was wrong and thus would be able to offer a word of encouragement.)</w:t>
      </w:r>
    </w:p>
    <w:p w14:paraId="0E31CB2B" w14:textId="77777777" w:rsidR="00704A88" w:rsidRPr="00C07ED6" w:rsidRDefault="00704A88">
      <w:pPr>
        <w:tabs>
          <w:tab w:val="left" w:pos="1080"/>
          <w:tab w:val="left" w:pos="4320"/>
        </w:tabs>
        <w:ind w:left="1080" w:hanging="360"/>
        <w:rPr>
          <w:rFonts w:ascii="Times New Roman" w:hAnsi="Times New Roman"/>
          <w:sz w:val="22"/>
        </w:rPr>
      </w:pPr>
    </w:p>
    <w:p w14:paraId="274BF9C1"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Two buildings on the south housed the ritual baths between the double gate on the left and the triple gate on its right.</w:t>
      </w:r>
    </w:p>
    <w:p w14:paraId="28B91F61" w14:textId="77777777" w:rsidR="00704A88" w:rsidRPr="00C07ED6" w:rsidRDefault="00704A88">
      <w:pPr>
        <w:tabs>
          <w:tab w:val="left" w:pos="720"/>
        </w:tabs>
        <w:ind w:left="720" w:hanging="360"/>
        <w:rPr>
          <w:rFonts w:ascii="Times New Roman" w:hAnsi="Times New Roman"/>
          <w:sz w:val="22"/>
        </w:rPr>
      </w:pPr>
    </w:p>
    <w:p w14:paraId="60F5A3E7"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East</w:t>
      </w:r>
    </w:p>
    <w:p w14:paraId="4A9DC2B0" w14:textId="77777777" w:rsidR="00704A88" w:rsidRPr="00C07ED6" w:rsidRDefault="00704A88">
      <w:pPr>
        <w:tabs>
          <w:tab w:val="left" w:pos="1080"/>
          <w:tab w:val="left" w:pos="4320"/>
        </w:tabs>
        <w:ind w:left="1080" w:hanging="360"/>
        <w:rPr>
          <w:rFonts w:ascii="Times New Roman" w:hAnsi="Times New Roman"/>
          <w:sz w:val="22"/>
        </w:rPr>
      </w:pPr>
    </w:p>
    <w:p w14:paraId="2142B7C0"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The Golden Gate had a staircase going to the left (south).</w:t>
      </w:r>
    </w:p>
    <w:p w14:paraId="1790041D" w14:textId="77777777" w:rsidR="00704A88" w:rsidRPr="00C07ED6" w:rsidRDefault="00704A88">
      <w:pPr>
        <w:tabs>
          <w:tab w:val="left" w:pos="1080"/>
          <w:tab w:val="left" w:pos="4320"/>
        </w:tabs>
        <w:ind w:left="1080" w:hanging="360"/>
        <w:rPr>
          <w:rFonts w:ascii="Times New Roman" w:hAnsi="Times New Roman"/>
          <w:sz w:val="22"/>
        </w:rPr>
      </w:pPr>
    </w:p>
    <w:p w14:paraId="0AFA8B54"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Inside the gate it was covered all the way to the north gate into the temple outer court.</w:t>
      </w:r>
    </w:p>
    <w:p w14:paraId="48BFD13C" w14:textId="77777777" w:rsidR="00704A88" w:rsidRPr="00C07ED6" w:rsidRDefault="00704A88">
      <w:pPr>
        <w:tabs>
          <w:tab w:val="left" w:pos="720"/>
        </w:tabs>
        <w:ind w:left="720" w:hanging="360"/>
        <w:rPr>
          <w:rFonts w:ascii="Times New Roman" w:hAnsi="Times New Roman"/>
          <w:sz w:val="22"/>
        </w:rPr>
      </w:pPr>
    </w:p>
    <w:p w14:paraId="01CABBB9"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North</w:t>
      </w:r>
    </w:p>
    <w:p w14:paraId="59906246" w14:textId="77777777" w:rsidR="00704A88" w:rsidRPr="00C07ED6" w:rsidRDefault="00704A88">
      <w:pPr>
        <w:tabs>
          <w:tab w:val="left" w:pos="1080"/>
          <w:tab w:val="left" w:pos="4320"/>
        </w:tabs>
        <w:ind w:left="1080" w:hanging="360"/>
        <w:rPr>
          <w:rFonts w:ascii="Times New Roman" w:hAnsi="Times New Roman"/>
          <w:sz w:val="22"/>
        </w:rPr>
      </w:pPr>
    </w:p>
    <w:p w14:paraId="13170EDF"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The Pool of Israel just outside the wall is now a parking lot.</w:t>
      </w:r>
    </w:p>
    <w:p w14:paraId="76A239A8" w14:textId="77777777" w:rsidR="00704A88" w:rsidRPr="00C07ED6" w:rsidRDefault="00704A88">
      <w:pPr>
        <w:tabs>
          <w:tab w:val="left" w:pos="1080"/>
          <w:tab w:val="left" w:pos="4320"/>
        </w:tabs>
        <w:ind w:left="1080" w:hanging="360"/>
        <w:rPr>
          <w:rFonts w:ascii="Times New Roman" w:hAnsi="Times New Roman"/>
          <w:sz w:val="22"/>
        </w:rPr>
      </w:pPr>
    </w:p>
    <w:p w14:paraId="488AC829"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Antonia Fortress had one tower higher than the others.</w:t>
      </w:r>
    </w:p>
    <w:p w14:paraId="0F2D968D" w14:textId="77777777" w:rsidR="00704A88" w:rsidRPr="00C07ED6" w:rsidRDefault="00704A88">
      <w:pPr>
        <w:tabs>
          <w:tab w:val="left" w:pos="810"/>
          <w:tab w:val="left" w:pos="7380"/>
          <w:tab w:val="left" w:pos="8819"/>
        </w:tabs>
        <w:ind w:left="450" w:hanging="360"/>
        <w:rPr>
          <w:rFonts w:ascii="Times New Roman" w:hAnsi="Times New Roman"/>
          <w:sz w:val="22"/>
        </w:rPr>
      </w:pPr>
    </w:p>
    <w:p w14:paraId="62F567E7" w14:textId="77777777" w:rsidR="00704A88" w:rsidRPr="00C07ED6" w:rsidRDefault="00704A88">
      <w:pPr>
        <w:tabs>
          <w:tab w:val="left" w:pos="810"/>
          <w:tab w:val="left" w:pos="7380"/>
          <w:tab w:val="left" w:pos="8819"/>
        </w:tabs>
        <w:ind w:left="450" w:hanging="360"/>
        <w:rPr>
          <w:rFonts w:ascii="Times New Roman" w:hAnsi="Times New Roman"/>
          <w:b/>
          <w:sz w:val="22"/>
        </w:rPr>
      </w:pPr>
      <w:r w:rsidRPr="00C07ED6">
        <w:rPr>
          <w:rFonts w:ascii="Times New Roman" w:hAnsi="Times New Roman"/>
          <w:b/>
          <w:sz w:val="22"/>
        </w:rPr>
        <w:t>II.</w:t>
      </w:r>
      <w:r w:rsidRPr="00C07ED6">
        <w:rPr>
          <w:rFonts w:ascii="Times New Roman" w:hAnsi="Times New Roman"/>
          <w:b/>
          <w:sz w:val="22"/>
        </w:rPr>
        <w:tab/>
        <w:t>Herod’s Temple</w:t>
      </w:r>
    </w:p>
    <w:p w14:paraId="7B9FEA19" w14:textId="77777777" w:rsidR="00704A88" w:rsidRPr="00C07ED6" w:rsidRDefault="00704A88">
      <w:pPr>
        <w:tabs>
          <w:tab w:val="left" w:pos="720"/>
        </w:tabs>
        <w:ind w:left="720" w:hanging="360"/>
        <w:rPr>
          <w:rFonts w:ascii="Times New Roman" w:hAnsi="Times New Roman"/>
          <w:sz w:val="22"/>
        </w:rPr>
      </w:pPr>
    </w:p>
    <w:p w14:paraId="40E4B17A"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The Nicanor Gate between the court of the women and the inner court had 15 steps for Levite singers.  There were 12 steps on the south as well.</w:t>
      </w:r>
    </w:p>
    <w:p w14:paraId="20795A7B" w14:textId="77777777" w:rsidR="00704A88" w:rsidRPr="00C07ED6" w:rsidRDefault="00704A88">
      <w:pPr>
        <w:tabs>
          <w:tab w:val="left" w:pos="720"/>
        </w:tabs>
        <w:ind w:left="720" w:hanging="360"/>
        <w:rPr>
          <w:rFonts w:ascii="Times New Roman" w:hAnsi="Times New Roman"/>
          <w:sz w:val="22"/>
        </w:rPr>
      </w:pPr>
    </w:p>
    <w:p w14:paraId="6A90ED42"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The temple was half again as high as the Dome of the Rock.  Made of white stone, it was beautiful beyond description!</w:t>
      </w:r>
    </w:p>
    <w:p w14:paraId="54EAEF3E" w14:textId="77777777" w:rsidR="00704A88" w:rsidRPr="00C07ED6" w:rsidRDefault="00704A88">
      <w:pPr>
        <w:tabs>
          <w:tab w:val="left" w:pos="720"/>
        </w:tabs>
        <w:ind w:left="720" w:hanging="360"/>
        <w:rPr>
          <w:rFonts w:ascii="Times New Roman" w:hAnsi="Times New Roman"/>
          <w:sz w:val="22"/>
        </w:rPr>
      </w:pPr>
    </w:p>
    <w:p w14:paraId="53E8F770"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 xml:space="preserve">The Mishna notes that the veil was three fingers thick and took 300 priests to carry it.  It was woven together from 72 squares.  There’s no way it could be torn by human hands!  The Mishna says </w:t>
      </w:r>
      <w:r w:rsidRPr="00C07ED6">
        <w:rPr>
          <w:rFonts w:ascii="Times New Roman" w:hAnsi="Times New Roman"/>
          <w:i/>
          <w:sz w:val="22"/>
        </w:rPr>
        <w:t>two veils</w:t>
      </w:r>
      <w:r w:rsidRPr="00C07ED6">
        <w:rPr>
          <w:rFonts w:ascii="Times New Roman" w:hAnsi="Times New Roman"/>
          <w:sz w:val="22"/>
        </w:rPr>
        <w:t xml:space="preserve"> existed at the time of the destruction of the temple in </w:t>
      </w:r>
      <w:r w:rsidRPr="00C07ED6">
        <w:rPr>
          <w:rFonts w:ascii="Times New Roman" w:hAnsi="Times New Roman"/>
          <w:sz w:val="18"/>
        </w:rPr>
        <w:t>AD</w:t>
      </w:r>
      <w:r w:rsidRPr="00C07ED6">
        <w:rPr>
          <w:rFonts w:ascii="Times New Roman" w:hAnsi="Times New Roman"/>
          <w:sz w:val="22"/>
        </w:rPr>
        <w:t xml:space="preserve"> 70!</w:t>
      </w:r>
    </w:p>
    <w:p w14:paraId="2B695C54" w14:textId="77777777" w:rsidR="00704A88" w:rsidRPr="00C07ED6" w:rsidRDefault="00704A88">
      <w:pPr>
        <w:tabs>
          <w:tab w:val="left" w:pos="720"/>
        </w:tabs>
        <w:ind w:left="720" w:hanging="360"/>
        <w:rPr>
          <w:rFonts w:ascii="Times New Roman" w:hAnsi="Times New Roman"/>
          <w:sz w:val="22"/>
        </w:rPr>
      </w:pPr>
    </w:p>
    <w:p w14:paraId="0407D7CA"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Herod expanded the temple mount from its existing size at that time (500 by 500 cubits) to twice its size in a rectangular shape.  Ezekiel’s temple is based on this square.  This is supported by both a bend in the SE wall and tunnels from the south going north only until perpendicular to this bend.</w:t>
      </w:r>
    </w:p>
    <w:p w14:paraId="3BEE089F" w14:textId="77777777" w:rsidR="00704A88" w:rsidRPr="00C07ED6" w:rsidRDefault="00704A88">
      <w:pPr>
        <w:tabs>
          <w:tab w:val="left" w:pos="1080"/>
          <w:tab w:val="left" w:pos="4320"/>
        </w:tabs>
        <w:ind w:left="1080" w:hanging="360"/>
        <w:rPr>
          <w:rFonts w:ascii="Times New Roman" w:hAnsi="Times New Roman"/>
          <w:sz w:val="22"/>
        </w:rPr>
      </w:pPr>
    </w:p>
    <w:p w14:paraId="35CD83FE"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Hasmoneans added on the south end in the second century </w:t>
      </w:r>
      <w:r w:rsidRPr="00C07ED6">
        <w:rPr>
          <w:rFonts w:ascii="Times New Roman" w:hAnsi="Times New Roman"/>
          <w:sz w:val="18"/>
        </w:rPr>
        <w:t>BC</w:t>
      </w:r>
      <w:r w:rsidRPr="00C07ED6">
        <w:rPr>
          <w:rFonts w:ascii="Times New Roman" w:hAnsi="Times New Roman"/>
          <w:sz w:val="22"/>
        </w:rPr>
        <w:t>.</w:t>
      </w:r>
    </w:p>
    <w:p w14:paraId="284D8503"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lastRenderedPageBreak/>
        <w:t>2.</w:t>
      </w:r>
      <w:r w:rsidRPr="00C07ED6">
        <w:rPr>
          <w:rFonts w:ascii="Times New Roman" w:hAnsi="Times New Roman"/>
          <w:sz w:val="22"/>
        </w:rPr>
        <w:tab/>
        <w:t>Herod’s extensions included additions on the south, west, and north to twice the original size. The Jews didn’t consider Herod’s addition as holy but only this square upper level.</w:t>
      </w:r>
    </w:p>
    <w:p w14:paraId="40F4807B" w14:textId="77777777" w:rsidR="00704A88" w:rsidRPr="00C07ED6" w:rsidRDefault="00704A88">
      <w:pPr>
        <w:tabs>
          <w:tab w:val="left" w:pos="720"/>
        </w:tabs>
        <w:ind w:left="720" w:hanging="360"/>
        <w:rPr>
          <w:rFonts w:ascii="Times New Roman" w:hAnsi="Times New Roman"/>
          <w:sz w:val="22"/>
        </w:rPr>
      </w:pPr>
    </w:p>
    <w:p w14:paraId="7EF1D7F4"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Location</w:t>
      </w:r>
    </w:p>
    <w:p w14:paraId="1EF6B3B6" w14:textId="77777777" w:rsidR="00704A88" w:rsidRPr="00C07ED6" w:rsidRDefault="00704A88">
      <w:pPr>
        <w:tabs>
          <w:tab w:val="left" w:pos="1080"/>
          <w:tab w:val="left" w:pos="4320"/>
        </w:tabs>
        <w:ind w:left="1080" w:hanging="360"/>
        <w:rPr>
          <w:rFonts w:ascii="Times New Roman" w:hAnsi="Times New Roman"/>
          <w:sz w:val="22"/>
        </w:rPr>
      </w:pPr>
    </w:p>
    <w:p w14:paraId="7959218F"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The court on the south was the largest since most people approached it from the south.</w:t>
      </w:r>
    </w:p>
    <w:p w14:paraId="6B695FFC" w14:textId="77777777" w:rsidR="00704A88" w:rsidRPr="00C07ED6" w:rsidRDefault="00704A88">
      <w:pPr>
        <w:tabs>
          <w:tab w:val="left" w:pos="1080"/>
          <w:tab w:val="left" w:pos="4320"/>
        </w:tabs>
        <w:ind w:left="1080" w:hanging="360"/>
        <w:rPr>
          <w:rFonts w:ascii="Times New Roman" w:hAnsi="Times New Roman"/>
          <w:sz w:val="22"/>
        </w:rPr>
      </w:pPr>
    </w:p>
    <w:p w14:paraId="44943C42"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Rebuttals to the Northern Theory (Dome of the Tablets and Spirits)</w:t>
      </w:r>
    </w:p>
    <w:p w14:paraId="05D8979B"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ab/>
        <w:t>(Please correlate this with Dr. Paul Lee Tan’s study on pages 46-49)</w:t>
      </w:r>
    </w:p>
    <w:p w14:paraId="613CD0CD" w14:textId="77777777" w:rsidR="00704A88" w:rsidRPr="00C07ED6" w:rsidRDefault="00704A88">
      <w:pPr>
        <w:tabs>
          <w:tab w:val="left" w:pos="1440"/>
          <w:tab w:val="left" w:pos="4410"/>
          <w:tab w:val="left" w:pos="6480"/>
        </w:tabs>
        <w:ind w:left="1440" w:hanging="360"/>
        <w:rPr>
          <w:rFonts w:ascii="Times New Roman" w:hAnsi="Times New Roman"/>
          <w:sz w:val="22"/>
        </w:rPr>
      </w:pPr>
    </w:p>
    <w:tbl>
      <w:tblPr>
        <w:tblW w:w="0" w:type="auto"/>
        <w:tblInd w:w="1188" w:type="dxa"/>
        <w:tblLayout w:type="fixed"/>
        <w:tblLook w:val="0000" w:firstRow="0" w:lastRow="0" w:firstColumn="0" w:lastColumn="0" w:noHBand="0" w:noVBand="0"/>
      </w:tblPr>
      <w:tblGrid>
        <w:gridCol w:w="360"/>
        <w:gridCol w:w="3960"/>
        <w:gridCol w:w="4410"/>
      </w:tblGrid>
      <w:tr w:rsidR="00704A88" w:rsidRPr="00C07ED6" w14:paraId="4A716A13" w14:textId="77777777">
        <w:tc>
          <w:tcPr>
            <w:tcW w:w="360" w:type="dxa"/>
          </w:tcPr>
          <w:p w14:paraId="75232ADA" w14:textId="77777777" w:rsidR="00704A88" w:rsidRPr="00C07ED6" w:rsidRDefault="00704A88">
            <w:pPr>
              <w:ind w:right="-108"/>
              <w:rPr>
                <w:rFonts w:ascii="Times New Roman" w:hAnsi="Times New Roman"/>
                <w:sz w:val="22"/>
              </w:rPr>
            </w:pPr>
          </w:p>
        </w:tc>
        <w:tc>
          <w:tcPr>
            <w:tcW w:w="3960" w:type="dxa"/>
          </w:tcPr>
          <w:p w14:paraId="612FD9FD" w14:textId="77777777" w:rsidR="00704A88" w:rsidRPr="00C07ED6" w:rsidRDefault="00704A88">
            <w:pPr>
              <w:tabs>
                <w:tab w:val="left" w:pos="1440"/>
                <w:tab w:val="left" w:pos="4410"/>
                <w:tab w:val="left" w:pos="6480"/>
              </w:tabs>
              <w:ind w:right="0"/>
              <w:jc w:val="left"/>
              <w:rPr>
                <w:rFonts w:ascii="Times New Roman" w:hAnsi="Times New Roman"/>
                <w:sz w:val="22"/>
              </w:rPr>
            </w:pPr>
            <w:r w:rsidRPr="00C07ED6">
              <w:rPr>
                <w:rFonts w:ascii="Times New Roman" w:hAnsi="Times New Roman"/>
                <w:sz w:val="22"/>
                <w:u w:val="single"/>
              </w:rPr>
              <w:t>Argument for Northern View</w:t>
            </w:r>
          </w:p>
        </w:tc>
        <w:tc>
          <w:tcPr>
            <w:tcW w:w="4410" w:type="dxa"/>
          </w:tcPr>
          <w:p w14:paraId="03CAB53A" w14:textId="77777777" w:rsidR="00704A88" w:rsidRPr="00C07ED6" w:rsidRDefault="00704A88">
            <w:pPr>
              <w:tabs>
                <w:tab w:val="left" w:pos="1440"/>
                <w:tab w:val="left" w:pos="4410"/>
                <w:tab w:val="left" w:pos="6480"/>
              </w:tabs>
              <w:ind w:right="0"/>
              <w:jc w:val="left"/>
              <w:rPr>
                <w:rFonts w:ascii="Times New Roman" w:hAnsi="Times New Roman"/>
                <w:sz w:val="22"/>
              </w:rPr>
            </w:pPr>
            <w:r w:rsidRPr="00C07ED6">
              <w:rPr>
                <w:rFonts w:ascii="Times New Roman" w:hAnsi="Times New Roman"/>
                <w:sz w:val="22"/>
                <w:u w:val="single"/>
              </w:rPr>
              <w:t>Rebuttal (Traditional/Southern View)</w:t>
            </w:r>
          </w:p>
          <w:p w14:paraId="12971E48" w14:textId="77777777" w:rsidR="00704A88" w:rsidRPr="00C07ED6" w:rsidRDefault="00704A88">
            <w:pPr>
              <w:tabs>
                <w:tab w:val="left" w:pos="1440"/>
                <w:tab w:val="left" w:pos="4410"/>
                <w:tab w:val="left" w:pos="6480"/>
              </w:tabs>
              <w:ind w:right="0"/>
              <w:jc w:val="left"/>
              <w:rPr>
                <w:rFonts w:ascii="Times New Roman" w:hAnsi="Times New Roman"/>
                <w:sz w:val="22"/>
              </w:rPr>
            </w:pPr>
          </w:p>
        </w:tc>
      </w:tr>
      <w:tr w:rsidR="00704A88" w:rsidRPr="00C07ED6" w14:paraId="4948408D" w14:textId="77777777">
        <w:tc>
          <w:tcPr>
            <w:tcW w:w="360" w:type="dxa"/>
          </w:tcPr>
          <w:p w14:paraId="7BFF4466" w14:textId="77777777" w:rsidR="00704A88" w:rsidRPr="00C07ED6" w:rsidRDefault="00704A88">
            <w:pPr>
              <w:ind w:right="-108"/>
              <w:rPr>
                <w:rFonts w:ascii="Times New Roman" w:hAnsi="Times New Roman"/>
                <w:sz w:val="22"/>
              </w:rPr>
            </w:pPr>
            <w:r w:rsidRPr="00C07ED6">
              <w:rPr>
                <w:rFonts w:ascii="Times New Roman" w:hAnsi="Times New Roman"/>
                <w:sz w:val="22"/>
              </w:rPr>
              <w:t>a.</w:t>
            </w:r>
          </w:p>
        </w:tc>
        <w:tc>
          <w:tcPr>
            <w:tcW w:w="3960" w:type="dxa"/>
          </w:tcPr>
          <w:p w14:paraId="0AEFF3AB" w14:textId="77777777" w:rsidR="00704A88" w:rsidRPr="00C07ED6" w:rsidRDefault="00704A88">
            <w:pPr>
              <w:tabs>
                <w:tab w:val="left" w:pos="1440"/>
                <w:tab w:val="left" w:pos="4410"/>
                <w:tab w:val="left" w:pos="6480"/>
              </w:tabs>
              <w:ind w:right="0"/>
              <w:jc w:val="left"/>
              <w:rPr>
                <w:rFonts w:ascii="Times New Roman" w:hAnsi="Times New Roman"/>
                <w:sz w:val="22"/>
              </w:rPr>
            </w:pPr>
            <w:r w:rsidRPr="00C07ED6">
              <w:rPr>
                <w:rFonts w:ascii="Times New Roman" w:hAnsi="Times New Roman"/>
                <w:sz w:val="22"/>
              </w:rPr>
              <w:t>The Golden Gate faced the temple directly from the east.</w:t>
            </w:r>
          </w:p>
          <w:p w14:paraId="3263AF47" w14:textId="77777777" w:rsidR="00704A88" w:rsidRPr="00C07ED6" w:rsidRDefault="00704A88">
            <w:pPr>
              <w:tabs>
                <w:tab w:val="left" w:pos="1440"/>
                <w:tab w:val="left" w:pos="4410"/>
                <w:tab w:val="left" w:pos="6480"/>
              </w:tabs>
              <w:ind w:right="0"/>
              <w:jc w:val="left"/>
              <w:rPr>
                <w:rFonts w:ascii="Times New Roman" w:hAnsi="Times New Roman"/>
                <w:sz w:val="22"/>
              </w:rPr>
            </w:pPr>
          </w:p>
        </w:tc>
        <w:tc>
          <w:tcPr>
            <w:tcW w:w="4410" w:type="dxa"/>
          </w:tcPr>
          <w:p w14:paraId="35480D90" w14:textId="77777777" w:rsidR="00704A88" w:rsidRPr="00C07ED6" w:rsidRDefault="00704A88">
            <w:pPr>
              <w:tabs>
                <w:tab w:val="left" w:pos="1440"/>
                <w:tab w:val="left" w:pos="4410"/>
                <w:tab w:val="left" w:pos="6480"/>
              </w:tabs>
              <w:ind w:right="0"/>
              <w:jc w:val="left"/>
              <w:rPr>
                <w:rFonts w:ascii="Times New Roman" w:hAnsi="Times New Roman"/>
                <w:sz w:val="22"/>
              </w:rPr>
            </w:pPr>
            <w:r w:rsidRPr="00C07ED6">
              <w:rPr>
                <w:rFonts w:ascii="Times New Roman" w:hAnsi="Times New Roman"/>
                <w:sz w:val="22"/>
              </w:rPr>
              <w:t>The present Golden Gate was built in the 6-7th century by Moslems.  Today it can be entered only by Muslims.  Besides this, no ancient documents state that the Golden gate was in front of the temple anyway.</w:t>
            </w:r>
          </w:p>
          <w:p w14:paraId="283D0DD4" w14:textId="77777777" w:rsidR="00704A88" w:rsidRPr="00C07ED6" w:rsidRDefault="00704A88">
            <w:pPr>
              <w:tabs>
                <w:tab w:val="left" w:pos="1440"/>
                <w:tab w:val="left" w:pos="4410"/>
                <w:tab w:val="left" w:pos="6480"/>
              </w:tabs>
              <w:ind w:right="0"/>
              <w:jc w:val="left"/>
              <w:rPr>
                <w:rFonts w:ascii="Times New Roman" w:hAnsi="Times New Roman"/>
                <w:sz w:val="22"/>
              </w:rPr>
            </w:pPr>
          </w:p>
        </w:tc>
      </w:tr>
      <w:tr w:rsidR="00704A88" w:rsidRPr="00C07ED6" w14:paraId="1005AAC8" w14:textId="77777777">
        <w:tc>
          <w:tcPr>
            <w:tcW w:w="360" w:type="dxa"/>
          </w:tcPr>
          <w:p w14:paraId="73E14673" w14:textId="77777777" w:rsidR="00704A88" w:rsidRPr="00C07ED6" w:rsidRDefault="00704A88">
            <w:pPr>
              <w:ind w:right="-108"/>
              <w:rPr>
                <w:rFonts w:ascii="Times New Roman" w:hAnsi="Times New Roman"/>
                <w:sz w:val="22"/>
              </w:rPr>
            </w:pPr>
            <w:r w:rsidRPr="00C07ED6">
              <w:rPr>
                <w:rFonts w:ascii="Times New Roman" w:hAnsi="Times New Roman"/>
                <w:sz w:val="22"/>
              </w:rPr>
              <w:t>b.</w:t>
            </w:r>
          </w:p>
        </w:tc>
        <w:tc>
          <w:tcPr>
            <w:tcW w:w="3960" w:type="dxa"/>
          </w:tcPr>
          <w:p w14:paraId="245892D4" w14:textId="77777777" w:rsidR="00704A88" w:rsidRPr="00C07ED6" w:rsidRDefault="00704A88">
            <w:pPr>
              <w:tabs>
                <w:tab w:val="left" w:pos="1440"/>
                <w:tab w:val="left" w:pos="4410"/>
                <w:tab w:val="left" w:pos="6480"/>
              </w:tabs>
              <w:ind w:right="0"/>
              <w:jc w:val="left"/>
              <w:rPr>
                <w:rFonts w:ascii="Times New Roman" w:hAnsi="Times New Roman"/>
                <w:sz w:val="22"/>
              </w:rPr>
            </w:pPr>
            <w:r w:rsidRPr="00C07ED6">
              <w:rPr>
                <w:rFonts w:ascii="Times New Roman" w:hAnsi="Times New Roman"/>
                <w:sz w:val="22"/>
              </w:rPr>
              <w:t>The bedrock of the Dome of the Tablets and Spirits is original.</w:t>
            </w:r>
          </w:p>
        </w:tc>
        <w:tc>
          <w:tcPr>
            <w:tcW w:w="4410" w:type="dxa"/>
          </w:tcPr>
          <w:p w14:paraId="75059BF7" w14:textId="77777777" w:rsidR="00704A88" w:rsidRPr="00C07ED6" w:rsidRDefault="00704A88">
            <w:pPr>
              <w:tabs>
                <w:tab w:val="left" w:pos="1440"/>
                <w:tab w:val="left" w:pos="4410"/>
                <w:tab w:val="left" w:pos="6480"/>
              </w:tabs>
              <w:ind w:right="0"/>
              <w:jc w:val="left"/>
              <w:rPr>
                <w:rFonts w:ascii="Times New Roman" w:hAnsi="Times New Roman"/>
                <w:sz w:val="22"/>
              </w:rPr>
            </w:pPr>
            <w:r w:rsidRPr="00C07ED6">
              <w:rPr>
                <w:rFonts w:ascii="Times New Roman" w:hAnsi="Times New Roman"/>
                <w:sz w:val="22"/>
              </w:rPr>
              <w:t>This may be true, but it is not conclusive, especially since it is much smaller than the rock within the Mosque of Omar.</w:t>
            </w:r>
          </w:p>
          <w:p w14:paraId="733D4179" w14:textId="77777777" w:rsidR="00704A88" w:rsidRPr="00C07ED6" w:rsidRDefault="00704A88">
            <w:pPr>
              <w:tabs>
                <w:tab w:val="left" w:pos="1440"/>
                <w:tab w:val="left" w:pos="4410"/>
                <w:tab w:val="left" w:pos="6480"/>
              </w:tabs>
              <w:ind w:right="0"/>
              <w:jc w:val="left"/>
              <w:rPr>
                <w:rFonts w:ascii="Times New Roman" w:hAnsi="Times New Roman"/>
                <w:sz w:val="22"/>
              </w:rPr>
            </w:pPr>
          </w:p>
        </w:tc>
      </w:tr>
      <w:tr w:rsidR="00704A88" w:rsidRPr="00C07ED6" w14:paraId="5BE7CAC7" w14:textId="77777777">
        <w:tc>
          <w:tcPr>
            <w:tcW w:w="360" w:type="dxa"/>
          </w:tcPr>
          <w:p w14:paraId="44757CD1" w14:textId="77777777" w:rsidR="00704A88" w:rsidRPr="00C07ED6" w:rsidRDefault="00704A88">
            <w:pPr>
              <w:ind w:right="-108"/>
              <w:rPr>
                <w:rFonts w:ascii="Times New Roman" w:hAnsi="Times New Roman"/>
                <w:sz w:val="22"/>
              </w:rPr>
            </w:pPr>
            <w:r w:rsidRPr="00C07ED6">
              <w:rPr>
                <w:rFonts w:ascii="Times New Roman" w:hAnsi="Times New Roman"/>
                <w:sz w:val="22"/>
              </w:rPr>
              <w:t>c.</w:t>
            </w:r>
          </w:p>
        </w:tc>
        <w:tc>
          <w:tcPr>
            <w:tcW w:w="3960" w:type="dxa"/>
          </w:tcPr>
          <w:p w14:paraId="6A4246AC" w14:textId="77777777" w:rsidR="00704A88" w:rsidRPr="00C07ED6" w:rsidRDefault="00704A88">
            <w:pPr>
              <w:tabs>
                <w:tab w:val="left" w:pos="1440"/>
                <w:tab w:val="left" w:pos="4410"/>
                <w:tab w:val="left" w:pos="6480"/>
              </w:tabs>
              <w:ind w:right="0"/>
              <w:jc w:val="left"/>
              <w:rPr>
                <w:rFonts w:ascii="Times New Roman" w:hAnsi="Times New Roman"/>
                <w:sz w:val="22"/>
              </w:rPr>
            </w:pPr>
            <w:r w:rsidRPr="00C07ED6">
              <w:rPr>
                <w:rFonts w:ascii="Times New Roman" w:hAnsi="Times New Roman"/>
                <w:sz w:val="22"/>
              </w:rPr>
              <w:t>The Dome of the Tablets and Spirits derives its name from the Holy Place.</w:t>
            </w:r>
          </w:p>
        </w:tc>
        <w:tc>
          <w:tcPr>
            <w:tcW w:w="4410" w:type="dxa"/>
          </w:tcPr>
          <w:p w14:paraId="0B9E3225" w14:textId="77777777" w:rsidR="00704A88" w:rsidRPr="00C07ED6" w:rsidRDefault="00704A88">
            <w:pPr>
              <w:tabs>
                <w:tab w:val="left" w:pos="1440"/>
                <w:tab w:val="left" w:pos="4410"/>
                <w:tab w:val="left" w:pos="6480"/>
              </w:tabs>
              <w:ind w:right="0"/>
              <w:jc w:val="left"/>
              <w:rPr>
                <w:rFonts w:ascii="Times New Roman" w:hAnsi="Times New Roman"/>
                <w:sz w:val="22"/>
              </w:rPr>
            </w:pPr>
            <w:r w:rsidRPr="00C07ED6">
              <w:rPr>
                <w:rFonts w:ascii="Times New Roman" w:hAnsi="Times New Roman"/>
                <w:sz w:val="22"/>
              </w:rPr>
              <w:t>The bedrock of the Dome of the Rock shows cuts from walls which stood at the exact dimensions of Holy of Holies within the temple (20 x 20 cubits), as well as a portion of the rock cut to the ark’s dimensions at the exact spot.</w:t>
            </w:r>
          </w:p>
          <w:p w14:paraId="4EF65A01" w14:textId="77777777" w:rsidR="00704A88" w:rsidRPr="00C07ED6" w:rsidRDefault="00704A88">
            <w:pPr>
              <w:tabs>
                <w:tab w:val="left" w:pos="1440"/>
                <w:tab w:val="left" w:pos="4410"/>
                <w:tab w:val="left" w:pos="6480"/>
              </w:tabs>
              <w:ind w:right="0"/>
              <w:jc w:val="left"/>
              <w:rPr>
                <w:rFonts w:ascii="Times New Roman" w:hAnsi="Times New Roman"/>
                <w:sz w:val="22"/>
              </w:rPr>
            </w:pPr>
          </w:p>
        </w:tc>
      </w:tr>
      <w:tr w:rsidR="00704A88" w:rsidRPr="00C07ED6" w14:paraId="3017D876" w14:textId="77777777">
        <w:tc>
          <w:tcPr>
            <w:tcW w:w="360" w:type="dxa"/>
          </w:tcPr>
          <w:p w14:paraId="665B1C24" w14:textId="77777777" w:rsidR="00704A88" w:rsidRPr="00C07ED6" w:rsidRDefault="00704A88">
            <w:pPr>
              <w:ind w:right="-108"/>
              <w:rPr>
                <w:rFonts w:ascii="Times New Roman" w:hAnsi="Times New Roman"/>
                <w:sz w:val="22"/>
              </w:rPr>
            </w:pPr>
            <w:r w:rsidRPr="00C07ED6">
              <w:rPr>
                <w:rFonts w:ascii="Times New Roman" w:hAnsi="Times New Roman"/>
                <w:sz w:val="22"/>
              </w:rPr>
              <w:t>d.</w:t>
            </w:r>
          </w:p>
        </w:tc>
        <w:tc>
          <w:tcPr>
            <w:tcW w:w="3960" w:type="dxa"/>
          </w:tcPr>
          <w:p w14:paraId="505387D7" w14:textId="77777777" w:rsidR="00704A88" w:rsidRPr="00C07ED6" w:rsidRDefault="00704A88">
            <w:pPr>
              <w:tabs>
                <w:tab w:val="left" w:pos="1440"/>
                <w:tab w:val="left" w:pos="4410"/>
                <w:tab w:val="left" w:pos="6480"/>
              </w:tabs>
              <w:ind w:right="0"/>
              <w:jc w:val="left"/>
              <w:rPr>
                <w:rFonts w:ascii="Times New Roman" w:hAnsi="Times New Roman"/>
                <w:sz w:val="22"/>
              </w:rPr>
            </w:pPr>
            <w:r w:rsidRPr="00C07ED6">
              <w:rPr>
                <w:rFonts w:ascii="Times New Roman" w:hAnsi="Times New Roman"/>
                <w:sz w:val="22"/>
              </w:rPr>
              <w:t>A temple on the present Dome of the Rock site would be impossible as it would be too close to the eastern wall.</w:t>
            </w:r>
          </w:p>
          <w:p w14:paraId="2F8F1920" w14:textId="77777777" w:rsidR="00704A88" w:rsidRPr="00C07ED6" w:rsidRDefault="00704A88">
            <w:pPr>
              <w:tabs>
                <w:tab w:val="left" w:pos="1440"/>
                <w:tab w:val="left" w:pos="4410"/>
                <w:tab w:val="left" w:pos="6480"/>
              </w:tabs>
              <w:ind w:right="0"/>
              <w:jc w:val="left"/>
              <w:rPr>
                <w:rFonts w:ascii="Times New Roman" w:hAnsi="Times New Roman"/>
                <w:sz w:val="22"/>
              </w:rPr>
            </w:pPr>
          </w:p>
        </w:tc>
        <w:tc>
          <w:tcPr>
            <w:tcW w:w="4410" w:type="dxa"/>
          </w:tcPr>
          <w:p w14:paraId="1FC3A82F" w14:textId="77777777" w:rsidR="00704A88" w:rsidRPr="00C07ED6" w:rsidRDefault="00704A88">
            <w:pPr>
              <w:tabs>
                <w:tab w:val="left" w:pos="1440"/>
                <w:tab w:val="left" w:pos="4410"/>
                <w:tab w:val="left" w:pos="6480"/>
              </w:tabs>
              <w:ind w:right="0"/>
              <w:jc w:val="left"/>
              <w:rPr>
                <w:rFonts w:ascii="Times New Roman" w:hAnsi="Times New Roman"/>
                <w:sz w:val="22"/>
              </w:rPr>
            </w:pPr>
            <w:r w:rsidRPr="00C07ED6">
              <w:rPr>
                <w:rFonts w:ascii="Times New Roman" w:hAnsi="Times New Roman"/>
                <w:sz w:val="22"/>
              </w:rPr>
              <w:t>The map on page 49a shows that, while this site would be closer to the wall, there still exists plenty of room for it.</w:t>
            </w:r>
          </w:p>
        </w:tc>
      </w:tr>
      <w:tr w:rsidR="00704A88" w:rsidRPr="00C07ED6" w14:paraId="095ECAF9" w14:textId="77777777">
        <w:tc>
          <w:tcPr>
            <w:tcW w:w="360" w:type="dxa"/>
          </w:tcPr>
          <w:p w14:paraId="1DD7E1FD" w14:textId="77777777" w:rsidR="00704A88" w:rsidRPr="00C07ED6" w:rsidRDefault="00704A88">
            <w:pPr>
              <w:ind w:right="-108"/>
              <w:rPr>
                <w:rFonts w:ascii="Times New Roman" w:hAnsi="Times New Roman"/>
                <w:sz w:val="22"/>
              </w:rPr>
            </w:pPr>
            <w:r w:rsidRPr="00C07ED6">
              <w:rPr>
                <w:rFonts w:ascii="Times New Roman" w:hAnsi="Times New Roman"/>
                <w:sz w:val="22"/>
              </w:rPr>
              <w:t>e.</w:t>
            </w:r>
          </w:p>
        </w:tc>
        <w:tc>
          <w:tcPr>
            <w:tcW w:w="3960" w:type="dxa"/>
          </w:tcPr>
          <w:p w14:paraId="7E056672" w14:textId="77777777" w:rsidR="00704A88" w:rsidRPr="00C07ED6" w:rsidRDefault="00704A88">
            <w:pPr>
              <w:tabs>
                <w:tab w:val="left" w:pos="1440"/>
                <w:tab w:val="left" w:pos="4410"/>
                <w:tab w:val="left" w:pos="6480"/>
              </w:tabs>
              <w:ind w:right="0"/>
              <w:jc w:val="left"/>
              <w:rPr>
                <w:rFonts w:ascii="Times New Roman" w:hAnsi="Times New Roman"/>
                <w:sz w:val="22"/>
              </w:rPr>
            </w:pPr>
            <w:r w:rsidRPr="00C07ED6">
              <w:rPr>
                <w:rFonts w:ascii="Times New Roman" w:hAnsi="Times New Roman"/>
                <w:sz w:val="22"/>
              </w:rPr>
              <w:t>A cave exists inside the present Dome of the Rock, which would be unlikely underneath a threshing floor.</w:t>
            </w:r>
          </w:p>
          <w:p w14:paraId="303824D1" w14:textId="77777777" w:rsidR="00704A88" w:rsidRPr="00C07ED6" w:rsidRDefault="00704A88">
            <w:pPr>
              <w:tabs>
                <w:tab w:val="left" w:pos="1440"/>
                <w:tab w:val="left" w:pos="4410"/>
                <w:tab w:val="left" w:pos="6480"/>
              </w:tabs>
              <w:ind w:right="0"/>
              <w:jc w:val="left"/>
              <w:rPr>
                <w:rFonts w:ascii="Times New Roman" w:hAnsi="Times New Roman"/>
                <w:sz w:val="22"/>
              </w:rPr>
            </w:pPr>
          </w:p>
        </w:tc>
        <w:tc>
          <w:tcPr>
            <w:tcW w:w="4410" w:type="dxa"/>
          </w:tcPr>
          <w:p w14:paraId="74E93413" w14:textId="77777777" w:rsidR="00704A88" w:rsidRPr="00C07ED6" w:rsidRDefault="00704A88">
            <w:pPr>
              <w:tabs>
                <w:tab w:val="left" w:pos="1440"/>
                <w:tab w:val="left" w:pos="4410"/>
                <w:tab w:val="left" w:pos="6480"/>
              </w:tabs>
              <w:ind w:right="0"/>
              <w:jc w:val="left"/>
              <w:rPr>
                <w:rFonts w:ascii="Times New Roman" w:hAnsi="Times New Roman"/>
                <w:sz w:val="22"/>
              </w:rPr>
            </w:pPr>
            <w:r w:rsidRPr="00C07ED6">
              <w:rPr>
                <w:rFonts w:ascii="Times New Roman" w:hAnsi="Times New Roman"/>
                <w:sz w:val="22"/>
              </w:rPr>
              <w:t xml:space="preserve">Stigers, H. G.  </w:t>
            </w:r>
            <w:r w:rsidRPr="00C07ED6">
              <w:rPr>
                <w:rFonts w:ascii="Times New Roman" w:hAnsi="Times New Roman"/>
                <w:i/>
                <w:sz w:val="22"/>
              </w:rPr>
              <w:t>Zondervan Pictorial Encyclopedia of the Bible.</w:t>
            </w:r>
            <w:r w:rsidRPr="00C07ED6">
              <w:rPr>
                <w:rFonts w:ascii="Times New Roman" w:hAnsi="Times New Roman"/>
                <w:sz w:val="22"/>
              </w:rPr>
              <w:t xml:space="preserve">  5 vols.  s.v. “Temple, Jerusalem,” 5:626 argues for a site 2-3 meters above the present rock of the Dome of the Rock.  The cave was for storage of grain from the threshing floor.</w:t>
            </w:r>
          </w:p>
          <w:p w14:paraId="317FA80D" w14:textId="77777777" w:rsidR="00704A88" w:rsidRPr="00C07ED6" w:rsidRDefault="00704A88">
            <w:pPr>
              <w:tabs>
                <w:tab w:val="left" w:pos="1440"/>
                <w:tab w:val="left" w:pos="4410"/>
                <w:tab w:val="left" w:pos="6480"/>
              </w:tabs>
              <w:ind w:right="0"/>
              <w:jc w:val="left"/>
              <w:rPr>
                <w:rFonts w:ascii="Times New Roman" w:hAnsi="Times New Roman"/>
                <w:sz w:val="22"/>
              </w:rPr>
            </w:pPr>
          </w:p>
        </w:tc>
      </w:tr>
    </w:tbl>
    <w:p w14:paraId="149D7A8B" w14:textId="77777777" w:rsidR="00704A88" w:rsidRPr="00C07ED6" w:rsidRDefault="00704A88">
      <w:pPr>
        <w:tabs>
          <w:tab w:val="left" w:pos="7380"/>
          <w:tab w:val="left" w:pos="8819"/>
        </w:tabs>
        <w:ind w:left="40" w:firstLine="40"/>
        <w:jc w:val="left"/>
        <w:rPr>
          <w:rFonts w:ascii="Times New Roman" w:hAnsi="Times New Roman"/>
          <w:sz w:val="22"/>
        </w:rPr>
      </w:pPr>
    </w:p>
    <w:p w14:paraId="7872CFEE" w14:textId="77777777" w:rsidR="00704A88" w:rsidRPr="00C07ED6" w:rsidRDefault="00704A88">
      <w:pPr>
        <w:tabs>
          <w:tab w:val="left" w:pos="7380"/>
          <w:tab w:val="left" w:pos="8819"/>
        </w:tabs>
        <w:ind w:left="40" w:firstLine="40"/>
        <w:jc w:val="left"/>
        <w:rPr>
          <w:rFonts w:ascii="Times New Roman" w:hAnsi="Times New Roman"/>
          <w:sz w:val="22"/>
          <w:u w:val="single"/>
        </w:rPr>
      </w:pPr>
      <w:r w:rsidRPr="00C07ED6">
        <w:rPr>
          <w:rFonts w:ascii="Times New Roman" w:hAnsi="Times New Roman"/>
          <w:sz w:val="22"/>
          <w:u w:val="single"/>
        </w:rPr>
        <w:t>Further Sources Arguing for the Northern Site:</w:t>
      </w:r>
    </w:p>
    <w:p w14:paraId="679FC875" w14:textId="77777777" w:rsidR="00704A88" w:rsidRPr="00C07ED6" w:rsidRDefault="00704A88">
      <w:pPr>
        <w:tabs>
          <w:tab w:val="left" w:pos="7380"/>
          <w:tab w:val="left" w:pos="8819"/>
        </w:tabs>
        <w:ind w:left="720" w:hanging="640"/>
        <w:jc w:val="left"/>
        <w:rPr>
          <w:rFonts w:ascii="Times New Roman" w:hAnsi="Times New Roman"/>
          <w:sz w:val="22"/>
        </w:rPr>
      </w:pPr>
    </w:p>
    <w:p w14:paraId="77DA1907" w14:textId="77777777" w:rsidR="00704A88" w:rsidRPr="00C07ED6" w:rsidRDefault="00704A88">
      <w:pPr>
        <w:tabs>
          <w:tab w:val="left" w:pos="7380"/>
          <w:tab w:val="left" w:pos="8819"/>
        </w:tabs>
        <w:ind w:left="720" w:hanging="640"/>
        <w:jc w:val="left"/>
        <w:rPr>
          <w:rFonts w:ascii="Times New Roman" w:hAnsi="Times New Roman"/>
          <w:sz w:val="22"/>
        </w:rPr>
      </w:pPr>
      <w:r w:rsidRPr="00C07ED6">
        <w:rPr>
          <w:rFonts w:ascii="Times New Roman" w:hAnsi="Times New Roman"/>
          <w:sz w:val="22"/>
        </w:rPr>
        <w:t xml:space="preserve">Kaufman, Asher S.  “Where the Ancient Temple of Jerusalem Stood.”  </w:t>
      </w:r>
      <w:r w:rsidRPr="00C07ED6">
        <w:rPr>
          <w:rFonts w:ascii="Times New Roman" w:hAnsi="Times New Roman"/>
          <w:i/>
          <w:sz w:val="22"/>
        </w:rPr>
        <w:t>Biblical Archaeology Review</w:t>
      </w:r>
      <w:r w:rsidRPr="00C07ED6">
        <w:rPr>
          <w:rFonts w:ascii="Times New Roman" w:hAnsi="Times New Roman"/>
          <w:sz w:val="22"/>
        </w:rPr>
        <w:t xml:space="preserve"> 9 (1983): 42.  He is the source of Dr. Paul Lee Tan’s summary on pages 46-48.</w:t>
      </w:r>
    </w:p>
    <w:p w14:paraId="04FF0A4C" w14:textId="77777777" w:rsidR="00704A88" w:rsidRPr="00C07ED6" w:rsidRDefault="00704A88">
      <w:pPr>
        <w:tabs>
          <w:tab w:val="left" w:pos="7380"/>
          <w:tab w:val="left" w:pos="8819"/>
        </w:tabs>
        <w:ind w:left="720" w:hanging="640"/>
        <w:jc w:val="left"/>
        <w:rPr>
          <w:rFonts w:ascii="Times New Roman" w:hAnsi="Times New Roman"/>
          <w:sz w:val="22"/>
        </w:rPr>
      </w:pPr>
    </w:p>
    <w:p w14:paraId="473AB6B0" w14:textId="77777777" w:rsidR="00704A88" w:rsidRPr="00C07ED6" w:rsidRDefault="00704A88">
      <w:pPr>
        <w:tabs>
          <w:tab w:val="left" w:pos="7380"/>
          <w:tab w:val="left" w:pos="8819"/>
        </w:tabs>
        <w:ind w:left="720" w:hanging="640"/>
        <w:jc w:val="left"/>
        <w:rPr>
          <w:rFonts w:ascii="Times New Roman" w:hAnsi="Times New Roman"/>
          <w:sz w:val="22"/>
        </w:rPr>
      </w:pPr>
      <w:r w:rsidRPr="00C07ED6">
        <w:rPr>
          <w:rFonts w:ascii="Times New Roman" w:hAnsi="Times New Roman"/>
          <w:i/>
          <w:sz w:val="22"/>
        </w:rPr>
        <w:t>Student’s Map Manual: A Historical Geography.</w:t>
      </w:r>
      <w:r w:rsidRPr="00C07ED6">
        <w:rPr>
          <w:rFonts w:ascii="Times New Roman" w:hAnsi="Times New Roman"/>
          <w:sz w:val="22"/>
        </w:rPr>
        <w:t xml:space="preserve">  Grand Rapids: Zondervan, 1979.</w:t>
      </w:r>
    </w:p>
    <w:p w14:paraId="327F56CE" w14:textId="77777777" w:rsidR="00704A88" w:rsidRPr="00C07ED6" w:rsidRDefault="00704A88">
      <w:pPr>
        <w:tabs>
          <w:tab w:val="left" w:pos="7380"/>
          <w:tab w:val="left" w:pos="8819"/>
        </w:tabs>
        <w:ind w:left="720" w:hanging="640"/>
        <w:jc w:val="left"/>
        <w:rPr>
          <w:rFonts w:ascii="Times New Roman" w:hAnsi="Times New Roman"/>
          <w:sz w:val="22"/>
        </w:rPr>
      </w:pPr>
    </w:p>
    <w:p w14:paraId="5A31E0A5" w14:textId="77777777" w:rsidR="00704A88" w:rsidRPr="00C07ED6" w:rsidRDefault="00704A88">
      <w:pPr>
        <w:tabs>
          <w:tab w:val="left" w:pos="7380"/>
          <w:tab w:val="left" w:pos="8819"/>
        </w:tabs>
        <w:ind w:left="720" w:hanging="640"/>
        <w:jc w:val="center"/>
        <w:rPr>
          <w:rFonts w:ascii="Times New Roman" w:hAnsi="Times New Roman"/>
          <w:sz w:val="22"/>
        </w:rPr>
      </w:pPr>
      <w:r w:rsidRPr="00C07ED6">
        <w:rPr>
          <w:rFonts w:ascii="Times New Roman" w:hAnsi="Times New Roman"/>
          <w:sz w:val="22"/>
        </w:rPr>
        <w:br w:type="page"/>
      </w:r>
      <w:r w:rsidRPr="00C07ED6">
        <w:rPr>
          <w:rFonts w:ascii="Times New Roman" w:hAnsi="Times New Roman"/>
          <w:b/>
          <w:sz w:val="34"/>
        </w:rPr>
        <w:lastRenderedPageBreak/>
        <w:t>The Temple and Temple Mount</w:t>
      </w:r>
    </w:p>
    <w:p w14:paraId="4684028B" w14:textId="77777777" w:rsidR="00704A88" w:rsidRPr="00C07ED6" w:rsidRDefault="00704A88">
      <w:pPr>
        <w:tabs>
          <w:tab w:val="left" w:pos="7380"/>
          <w:tab w:val="left" w:pos="8819"/>
        </w:tabs>
        <w:ind w:left="40" w:firstLine="40"/>
        <w:jc w:val="center"/>
        <w:rPr>
          <w:rFonts w:ascii="Times New Roman" w:hAnsi="Times New Roman"/>
          <w:sz w:val="22"/>
        </w:rPr>
      </w:pPr>
      <w:r w:rsidRPr="00C07ED6">
        <w:rPr>
          <w:rFonts w:ascii="Times New Roman" w:hAnsi="Times New Roman"/>
          <w:sz w:val="22"/>
        </w:rPr>
        <w:t>Dr. Paul Lee Tan, 92</w:t>
      </w:r>
    </w:p>
    <w:p w14:paraId="516257DA" w14:textId="77777777" w:rsidR="00704A88" w:rsidRPr="00C07ED6" w:rsidRDefault="00704A88">
      <w:pPr>
        <w:tabs>
          <w:tab w:val="left" w:pos="7380"/>
          <w:tab w:val="left" w:pos="8819"/>
        </w:tabs>
        <w:ind w:left="40" w:firstLine="40"/>
        <w:jc w:val="center"/>
        <w:rPr>
          <w:rFonts w:ascii="Times New Roman" w:hAnsi="Times New Roman"/>
          <w:sz w:val="22"/>
        </w:rPr>
      </w:pPr>
    </w:p>
    <w:p w14:paraId="44D1195E" w14:textId="77777777" w:rsidR="00704A88" w:rsidRPr="00C07ED6" w:rsidRDefault="00704A88">
      <w:pPr>
        <w:tabs>
          <w:tab w:val="left" w:pos="7380"/>
          <w:tab w:val="left" w:pos="8819"/>
        </w:tabs>
        <w:jc w:val="left"/>
        <w:rPr>
          <w:rFonts w:ascii="Times New Roman" w:hAnsi="Times New Roman"/>
          <w:sz w:val="22"/>
        </w:rPr>
      </w:pPr>
    </w:p>
    <w:p w14:paraId="24C6F674" w14:textId="77777777" w:rsidR="00704A88" w:rsidRPr="00C07ED6" w:rsidRDefault="00704A88">
      <w:pPr>
        <w:tabs>
          <w:tab w:val="left" w:pos="7380"/>
          <w:tab w:val="left" w:pos="8819"/>
        </w:tabs>
        <w:ind w:left="720" w:hanging="720"/>
        <w:jc w:val="center"/>
        <w:rPr>
          <w:rFonts w:ascii="Times New Roman" w:hAnsi="Times New Roman"/>
          <w:sz w:val="22"/>
        </w:rPr>
      </w:pPr>
      <w:r w:rsidRPr="00C07ED6">
        <w:rPr>
          <w:rFonts w:ascii="Times New Roman" w:hAnsi="Times New Roman"/>
          <w:sz w:val="22"/>
        </w:rPr>
        <w:br w:type="page"/>
      </w:r>
      <w:r w:rsidRPr="00C07ED6">
        <w:rPr>
          <w:rFonts w:ascii="Times New Roman" w:hAnsi="Times New Roman"/>
          <w:b/>
          <w:sz w:val="34"/>
        </w:rPr>
        <w:lastRenderedPageBreak/>
        <w:t>Will the Temple be Rebuilt?</w:t>
      </w:r>
    </w:p>
    <w:p w14:paraId="7FE988AB" w14:textId="77777777" w:rsidR="00704A88" w:rsidRPr="00C07ED6" w:rsidRDefault="00704A88">
      <w:pPr>
        <w:tabs>
          <w:tab w:val="left" w:pos="7380"/>
          <w:tab w:val="left" w:pos="8819"/>
        </w:tabs>
        <w:ind w:left="40" w:firstLine="40"/>
        <w:jc w:val="center"/>
        <w:rPr>
          <w:rFonts w:ascii="Times New Roman" w:hAnsi="Times New Roman"/>
          <w:sz w:val="22"/>
        </w:rPr>
      </w:pPr>
      <w:r w:rsidRPr="00C07ED6">
        <w:rPr>
          <w:rFonts w:ascii="Times New Roman" w:hAnsi="Times New Roman"/>
          <w:sz w:val="22"/>
        </w:rPr>
        <w:t>Dr. Paul Lee Tan, 93</w:t>
      </w:r>
    </w:p>
    <w:p w14:paraId="3D2D01BB" w14:textId="77777777" w:rsidR="00704A88" w:rsidRPr="00C07ED6" w:rsidRDefault="00704A88">
      <w:pPr>
        <w:tabs>
          <w:tab w:val="left" w:pos="7380"/>
          <w:tab w:val="left" w:pos="8819"/>
        </w:tabs>
        <w:ind w:left="40" w:firstLine="40"/>
        <w:jc w:val="center"/>
        <w:rPr>
          <w:rFonts w:ascii="Times New Roman" w:hAnsi="Times New Roman"/>
          <w:sz w:val="22"/>
        </w:rPr>
      </w:pPr>
    </w:p>
    <w:p w14:paraId="02A83549" w14:textId="77777777" w:rsidR="00704A88" w:rsidRPr="00C07ED6" w:rsidRDefault="00704A88">
      <w:pPr>
        <w:tabs>
          <w:tab w:val="left" w:pos="7380"/>
          <w:tab w:val="left" w:pos="8819"/>
        </w:tabs>
        <w:ind w:left="40" w:firstLine="40"/>
        <w:jc w:val="left"/>
        <w:rPr>
          <w:rFonts w:ascii="Times New Roman" w:hAnsi="Times New Roman"/>
          <w:sz w:val="22"/>
        </w:rPr>
      </w:pPr>
    </w:p>
    <w:p w14:paraId="0A10D68A" w14:textId="77777777" w:rsidR="00704A88" w:rsidRPr="00C07ED6" w:rsidRDefault="00704A88">
      <w:pPr>
        <w:tabs>
          <w:tab w:val="left" w:pos="7380"/>
          <w:tab w:val="left" w:pos="8819"/>
        </w:tabs>
        <w:ind w:left="40" w:firstLine="40"/>
        <w:jc w:val="left"/>
        <w:rPr>
          <w:rFonts w:ascii="Times New Roman" w:hAnsi="Times New Roman"/>
          <w:sz w:val="22"/>
        </w:rPr>
      </w:pPr>
    </w:p>
    <w:p w14:paraId="43031545" w14:textId="77777777" w:rsidR="00704A88" w:rsidRPr="00C07ED6" w:rsidRDefault="00704A88">
      <w:pPr>
        <w:tabs>
          <w:tab w:val="left" w:pos="7380"/>
          <w:tab w:val="left" w:pos="8819"/>
        </w:tabs>
        <w:ind w:left="40" w:firstLine="40"/>
        <w:jc w:val="left"/>
        <w:rPr>
          <w:rFonts w:ascii="Times New Roman" w:hAnsi="Times New Roman"/>
          <w:sz w:val="22"/>
        </w:rPr>
      </w:pPr>
    </w:p>
    <w:p w14:paraId="6853DE2F" w14:textId="77777777" w:rsidR="00704A88" w:rsidRPr="00C07ED6" w:rsidRDefault="00704A88">
      <w:pPr>
        <w:tabs>
          <w:tab w:val="left" w:pos="7380"/>
          <w:tab w:val="left" w:pos="8819"/>
        </w:tabs>
        <w:ind w:left="40" w:firstLine="40"/>
        <w:jc w:val="left"/>
        <w:rPr>
          <w:rFonts w:ascii="Times New Roman" w:hAnsi="Times New Roman"/>
          <w:sz w:val="22"/>
        </w:rPr>
      </w:pPr>
    </w:p>
    <w:p w14:paraId="747F91BB" w14:textId="77777777" w:rsidR="00704A88" w:rsidRPr="00C07ED6" w:rsidRDefault="00704A88">
      <w:pPr>
        <w:tabs>
          <w:tab w:val="left" w:pos="7380"/>
          <w:tab w:val="left" w:pos="8819"/>
        </w:tabs>
        <w:ind w:left="40" w:firstLine="40"/>
        <w:jc w:val="left"/>
        <w:rPr>
          <w:rFonts w:ascii="Times New Roman" w:hAnsi="Times New Roman"/>
          <w:sz w:val="22"/>
        </w:rPr>
      </w:pPr>
    </w:p>
    <w:p w14:paraId="5D0698E9" w14:textId="77777777" w:rsidR="00704A88" w:rsidRPr="00C07ED6" w:rsidRDefault="00704A88">
      <w:pPr>
        <w:tabs>
          <w:tab w:val="left" w:pos="7380"/>
          <w:tab w:val="left" w:pos="8819"/>
        </w:tabs>
        <w:ind w:left="40" w:firstLine="40"/>
        <w:jc w:val="left"/>
        <w:rPr>
          <w:rFonts w:ascii="Times New Roman" w:hAnsi="Times New Roman"/>
          <w:sz w:val="22"/>
        </w:rPr>
      </w:pPr>
    </w:p>
    <w:p w14:paraId="612504B9" w14:textId="77777777" w:rsidR="00704A88" w:rsidRPr="00C07ED6" w:rsidRDefault="00704A88">
      <w:pPr>
        <w:tabs>
          <w:tab w:val="left" w:pos="7380"/>
          <w:tab w:val="left" w:pos="8819"/>
        </w:tabs>
        <w:ind w:left="40" w:firstLine="40"/>
        <w:jc w:val="left"/>
        <w:rPr>
          <w:rFonts w:ascii="Times New Roman" w:hAnsi="Times New Roman"/>
          <w:sz w:val="22"/>
        </w:rPr>
      </w:pPr>
    </w:p>
    <w:p w14:paraId="6433247E" w14:textId="77777777" w:rsidR="00704A88" w:rsidRPr="00C07ED6" w:rsidRDefault="00704A88">
      <w:pPr>
        <w:tabs>
          <w:tab w:val="left" w:pos="7380"/>
          <w:tab w:val="left" w:pos="8819"/>
        </w:tabs>
        <w:ind w:left="40" w:firstLine="40"/>
        <w:jc w:val="left"/>
        <w:rPr>
          <w:rFonts w:ascii="Times New Roman" w:hAnsi="Times New Roman"/>
          <w:sz w:val="22"/>
        </w:rPr>
      </w:pPr>
    </w:p>
    <w:p w14:paraId="190BD635" w14:textId="77777777" w:rsidR="00704A88" w:rsidRPr="00C07ED6" w:rsidRDefault="00704A88">
      <w:pPr>
        <w:tabs>
          <w:tab w:val="left" w:pos="7380"/>
          <w:tab w:val="left" w:pos="8819"/>
        </w:tabs>
        <w:ind w:left="40" w:firstLine="40"/>
        <w:jc w:val="left"/>
        <w:rPr>
          <w:rFonts w:ascii="Times New Roman" w:hAnsi="Times New Roman"/>
          <w:sz w:val="22"/>
        </w:rPr>
      </w:pPr>
    </w:p>
    <w:p w14:paraId="76258053" w14:textId="77777777" w:rsidR="00704A88" w:rsidRPr="00C07ED6" w:rsidRDefault="00704A88">
      <w:pPr>
        <w:tabs>
          <w:tab w:val="left" w:pos="7380"/>
          <w:tab w:val="left" w:pos="8819"/>
        </w:tabs>
        <w:ind w:left="40" w:firstLine="40"/>
        <w:jc w:val="left"/>
        <w:rPr>
          <w:rFonts w:ascii="Times New Roman" w:hAnsi="Times New Roman"/>
          <w:sz w:val="22"/>
        </w:rPr>
      </w:pPr>
    </w:p>
    <w:p w14:paraId="17B8DE86" w14:textId="77777777" w:rsidR="00704A88" w:rsidRPr="00C07ED6" w:rsidRDefault="00704A88">
      <w:pPr>
        <w:tabs>
          <w:tab w:val="left" w:pos="7380"/>
          <w:tab w:val="left" w:pos="8819"/>
        </w:tabs>
        <w:ind w:left="40" w:firstLine="40"/>
        <w:jc w:val="left"/>
        <w:rPr>
          <w:rFonts w:ascii="Times New Roman" w:hAnsi="Times New Roman"/>
          <w:sz w:val="22"/>
        </w:rPr>
      </w:pPr>
    </w:p>
    <w:p w14:paraId="2A3D8396" w14:textId="77777777" w:rsidR="00704A88" w:rsidRPr="00C07ED6" w:rsidRDefault="00704A88">
      <w:pPr>
        <w:tabs>
          <w:tab w:val="left" w:pos="7380"/>
          <w:tab w:val="left" w:pos="8819"/>
        </w:tabs>
        <w:ind w:left="40" w:firstLine="40"/>
        <w:jc w:val="left"/>
        <w:rPr>
          <w:rFonts w:ascii="Times New Roman" w:hAnsi="Times New Roman"/>
          <w:sz w:val="22"/>
        </w:rPr>
      </w:pPr>
    </w:p>
    <w:p w14:paraId="14EDE138" w14:textId="77777777" w:rsidR="00704A88" w:rsidRPr="00C07ED6" w:rsidRDefault="00704A88">
      <w:pPr>
        <w:tabs>
          <w:tab w:val="left" w:pos="7380"/>
          <w:tab w:val="left" w:pos="8819"/>
        </w:tabs>
        <w:ind w:left="40" w:firstLine="40"/>
        <w:jc w:val="left"/>
        <w:rPr>
          <w:rFonts w:ascii="Times New Roman" w:hAnsi="Times New Roman"/>
          <w:sz w:val="22"/>
        </w:rPr>
      </w:pPr>
    </w:p>
    <w:p w14:paraId="04E5DF03" w14:textId="77777777" w:rsidR="00704A88" w:rsidRPr="00C07ED6" w:rsidRDefault="00704A88">
      <w:pPr>
        <w:tabs>
          <w:tab w:val="left" w:pos="7380"/>
          <w:tab w:val="left" w:pos="8819"/>
        </w:tabs>
        <w:ind w:left="40" w:firstLine="40"/>
        <w:jc w:val="left"/>
        <w:rPr>
          <w:rFonts w:ascii="Times New Roman" w:hAnsi="Times New Roman"/>
          <w:sz w:val="22"/>
        </w:rPr>
      </w:pPr>
    </w:p>
    <w:p w14:paraId="01A93C60" w14:textId="77777777" w:rsidR="00704A88" w:rsidRPr="00C07ED6" w:rsidRDefault="00704A88">
      <w:pPr>
        <w:tabs>
          <w:tab w:val="left" w:pos="7380"/>
          <w:tab w:val="left" w:pos="8819"/>
        </w:tabs>
        <w:ind w:left="40" w:firstLine="40"/>
        <w:jc w:val="left"/>
        <w:rPr>
          <w:rFonts w:ascii="Times New Roman" w:hAnsi="Times New Roman"/>
          <w:sz w:val="22"/>
        </w:rPr>
      </w:pPr>
    </w:p>
    <w:p w14:paraId="547DF0E3" w14:textId="77777777" w:rsidR="00704A88" w:rsidRPr="00C07ED6" w:rsidRDefault="00704A88">
      <w:pPr>
        <w:tabs>
          <w:tab w:val="left" w:pos="7380"/>
          <w:tab w:val="left" w:pos="8819"/>
        </w:tabs>
        <w:ind w:left="40" w:firstLine="40"/>
        <w:jc w:val="left"/>
        <w:rPr>
          <w:rFonts w:ascii="Times New Roman" w:hAnsi="Times New Roman"/>
          <w:sz w:val="22"/>
        </w:rPr>
      </w:pPr>
    </w:p>
    <w:p w14:paraId="7E8F0F47" w14:textId="77777777" w:rsidR="00704A88" w:rsidRPr="00C07ED6" w:rsidRDefault="00704A88">
      <w:pPr>
        <w:tabs>
          <w:tab w:val="left" w:pos="7380"/>
          <w:tab w:val="left" w:pos="8819"/>
        </w:tabs>
        <w:ind w:left="40" w:firstLine="40"/>
        <w:jc w:val="left"/>
        <w:rPr>
          <w:rFonts w:ascii="Times New Roman" w:hAnsi="Times New Roman"/>
          <w:sz w:val="22"/>
        </w:rPr>
      </w:pPr>
    </w:p>
    <w:p w14:paraId="514A01CA" w14:textId="77777777" w:rsidR="00704A88" w:rsidRPr="00C07ED6" w:rsidRDefault="00704A88">
      <w:pPr>
        <w:tabs>
          <w:tab w:val="left" w:pos="7380"/>
          <w:tab w:val="left" w:pos="8819"/>
        </w:tabs>
        <w:ind w:left="40" w:firstLine="40"/>
        <w:jc w:val="left"/>
        <w:rPr>
          <w:rFonts w:ascii="Times New Roman" w:hAnsi="Times New Roman"/>
          <w:sz w:val="22"/>
        </w:rPr>
      </w:pPr>
    </w:p>
    <w:p w14:paraId="1F338AE9" w14:textId="77777777" w:rsidR="00704A88" w:rsidRPr="00C07ED6" w:rsidRDefault="00704A88">
      <w:pPr>
        <w:tabs>
          <w:tab w:val="left" w:pos="7380"/>
          <w:tab w:val="left" w:pos="8819"/>
        </w:tabs>
        <w:ind w:left="40" w:firstLine="40"/>
        <w:jc w:val="left"/>
        <w:rPr>
          <w:rFonts w:ascii="Times New Roman" w:hAnsi="Times New Roman"/>
          <w:sz w:val="22"/>
        </w:rPr>
      </w:pPr>
    </w:p>
    <w:p w14:paraId="1764CF09" w14:textId="77777777" w:rsidR="00704A88" w:rsidRPr="00C07ED6" w:rsidRDefault="00704A88">
      <w:pPr>
        <w:tabs>
          <w:tab w:val="left" w:pos="7380"/>
          <w:tab w:val="left" w:pos="8819"/>
        </w:tabs>
        <w:ind w:left="40" w:firstLine="40"/>
        <w:jc w:val="left"/>
        <w:rPr>
          <w:rFonts w:ascii="Times New Roman" w:hAnsi="Times New Roman"/>
          <w:sz w:val="22"/>
        </w:rPr>
      </w:pPr>
    </w:p>
    <w:p w14:paraId="11673D33" w14:textId="77777777" w:rsidR="00704A88" w:rsidRPr="00C07ED6" w:rsidRDefault="00704A88">
      <w:pPr>
        <w:tabs>
          <w:tab w:val="left" w:pos="7380"/>
          <w:tab w:val="left" w:pos="8819"/>
        </w:tabs>
        <w:ind w:left="40" w:firstLine="40"/>
        <w:jc w:val="left"/>
        <w:rPr>
          <w:rFonts w:ascii="Times New Roman" w:hAnsi="Times New Roman"/>
          <w:sz w:val="22"/>
        </w:rPr>
      </w:pPr>
    </w:p>
    <w:p w14:paraId="40A39875" w14:textId="77777777" w:rsidR="00704A88" w:rsidRPr="00C07ED6" w:rsidRDefault="00704A88">
      <w:pPr>
        <w:tabs>
          <w:tab w:val="left" w:pos="7380"/>
          <w:tab w:val="left" w:pos="8819"/>
        </w:tabs>
        <w:ind w:left="40" w:firstLine="40"/>
        <w:jc w:val="left"/>
        <w:rPr>
          <w:rFonts w:ascii="Times New Roman" w:hAnsi="Times New Roman"/>
          <w:sz w:val="22"/>
        </w:rPr>
      </w:pPr>
    </w:p>
    <w:p w14:paraId="5F1C8C8E" w14:textId="77777777" w:rsidR="00704A88" w:rsidRPr="00C07ED6" w:rsidRDefault="00704A88">
      <w:pPr>
        <w:tabs>
          <w:tab w:val="left" w:pos="7380"/>
          <w:tab w:val="left" w:pos="8819"/>
        </w:tabs>
        <w:ind w:left="40" w:firstLine="40"/>
        <w:jc w:val="left"/>
        <w:rPr>
          <w:rFonts w:ascii="Times New Roman" w:hAnsi="Times New Roman"/>
          <w:sz w:val="22"/>
        </w:rPr>
      </w:pPr>
    </w:p>
    <w:p w14:paraId="65490B6F" w14:textId="77777777" w:rsidR="00704A88" w:rsidRPr="00C07ED6" w:rsidRDefault="00704A88">
      <w:pPr>
        <w:tabs>
          <w:tab w:val="left" w:pos="7380"/>
          <w:tab w:val="left" w:pos="8819"/>
        </w:tabs>
        <w:ind w:left="40" w:firstLine="40"/>
        <w:jc w:val="left"/>
        <w:rPr>
          <w:rFonts w:ascii="Times New Roman" w:hAnsi="Times New Roman"/>
          <w:sz w:val="22"/>
        </w:rPr>
      </w:pPr>
    </w:p>
    <w:p w14:paraId="3E489816" w14:textId="77777777" w:rsidR="00704A88" w:rsidRPr="00C07ED6" w:rsidRDefault="00704A88">
      <w:pPr>
        <w:tabs>
          <w:tab w:val="left" w:pos="7380"/>
          <w:tab w:val="left" w:pos="8819"/>
        </w:tabs>
        <w:ind w:left="40" w:firstLine="40"/>
        <w:jc w:val="left"/>
        <w:rPr>
          <w:rFonts w:ascii="Times New Roman" w:hAnsi="Times New Roman"/>
          <w:sz w:val="22"/>
        </w:rPr>
      </w:pPr>
    </w:p>
    <w:p w14:paraId="01FF5A04" w14:textId="77777777" w:rsidR="00704A88" w:rsidRPr="00C07ED6" w:rsidRDefault="00704A88">
      <w:pPr>
        <w:tabs>
          <w:tab w:val="left" w:pos="7380"/>
          <w:tab w:val="left" w:pos="8819"/>
        </w:tabs>
        <w:ind w:left="40" w:firstLine="40"/>
        <w:jc w:val="left"/>
        <w:rPr>
          <w:rFonts w:ascii="Times New Roman" w:hAnsi="Times New Roman"/>
          <w:sz w:val="22"/>
        </w:rPr>
      </w:pPr>
    </w:p>
    <w:p w14:paraId="3C2CECA6" w14:textId="77777777" w:rsidR="00704A88" w:rsidRPr="00C07ED6" w:rsidRDefault="00704A88">
      <w:pPr>
        <w:tabs>
          <w:tab w:val="left" w:pos="7380"/>
          <w:tab w:val="left" w:pos="8819"/>
        </w:tabs>
        <w:ind w:left="40" w:firstLine="40"/>
        <w:jc w:val="left"/>
        <w:rPr>
          <w:rFonts w:ascii="Times New Roman" w:hAnsi="Times New Roman"/>
          <w:sz w:val="22"/>
        </w:rPr>
      </w:pPr>
    </w:p>
    <w:p w14:paraId="227F61B1" w14:textId="77777777" w:rsidR="00704A88" w:rsidRPr="00C07ED6" w:rsidRDefault="00704A88">
      <w:pPr>
        <w:tabs>
          <w:tab w:val="left" w:pos="7380"/>
          <w:tab w:val="left" w:pos="8819"/>
        </w:tabs>
        <w:ind w:left="40" w:firstLine="40"/>
        <w:jc w:val="left"/>
        <w:rPr>
          <w:rFonts w:ascii="Times New Roman" w:hAnsi="Times New Roman"/>
          <w:sz w:val="22"/>
        </w:rPr>
      </w:pPr>
    </w:p>
    <w:p w14:paraId="0BD3956D" w14:textId="77777777" w:rsidR="00704A88" w:rsidRPr="00C07ED6" w:rsidRDefault="00704A88">
      <w:pPr>
        <w:tabs>
          <w:tab w:val="left" w:pos="7380"/>
          <w:tab w:val="left" w:pos="8819"/>
        </w:tabs>
        <w:ind w:left="40" w:firstLine="40"/>
        <w:jc w:val="left"/>
        <w:rPr>
          <w:rFonts w:ascii="Times New Roman" w:hAnsi="Times New Roman"/>
          <w:sz w:val="22"/>
        </w:rPr>
      </w:pPr>
    </w:p>
    <w:p w14:paraId="4F182D12" w14:textId="77777777" w:rsidR="00704A88" w:rsidRPr="00C07ED6" w:rsidRDefault="00704A88">
      <w:pPr>
        <w:tabs>
          <w:tab w:val="left" w:pos="7380"/>
          <w:tab w:val="left" w:pos="8819"/>
        </w:tabs>
        <w:ind w:left="40" w:firstLine="40"/>
        <w:jc w:val="left"/>
        <w:rPr>
          <w:rFonts w:ascii="Times New Roman" w:hAnsi="Times New Roman"/>
          <w:sz w:val="22"/>
        </w:rPr>
      </w:pPr>
    </w:p>
    <w:p w14:paraId="6D85E766" w14:textId="77777777" w:rsidR="00704A88" w:rsidRPr="00C07ED6" w:rsidRDefault="00704A88">
      <w:pPr>
        <w:tabs>
          <w:tab w:val="left" w:pos="7380"/>
          <w:tab w:val="left" w:pos="8819"/>
        </w:tabs>
        <w:ind w:left="40" w:firstLine="40"/>
        <w:jc w:val="left"/>
        <w:rPr>
          <w:rFonts w:ascii="Times New Roman" w:hAnsi="Times New Roman"/>
          <w:sz w:val="22"/>
        </w:rPr>
      </w:pPr>
    </w:p>
    <w:p w14:paraId="450B286B" w14:textId="77777777" w:rsidR="00704A88" w:rsidRPr="00C07ED6" w:rsidRDefault="00704A88">
      <w:pPr>
        <w:tabs>
          <w:tab w:val="left" w:pos="7380"/>
          <w:tab w:val="left" w:pos="8819"/>
        </w:tabs>
        <w:ind w:left="40" w:firstLine="40"/>
        <w:jc w:val="left"/>
        <w:rPr>
          <w:rFonts w:ascii="Times New Roman" w:hAnsi="Times New Roman"/>
          <w:sz w:val="22"/>
        </w:rPr>
      </w:pPr>
    </w:p>
    <w:p w14:paraId="581A6E28" w14:textId="77777777" w:rsidR="00704A88" w:rsidRPr="00C07ED6" w:rsidRDefault="00704A88">
      <w:pPr>
        <w:tabs>
          <w:tab w:val="left" w:pos="7380"/>
          <w:tab w:val="left" w:pos="8819"/>
        </w:tabs>
        <w:ind w:left="40" w:firstLine="40"/>
        <w:jc w:val="left"/>
        <w:rPr>
          <w:rFonts w:ascii="Times New Roman" w:hAnsi="Times New Roman"/>
          <w:sz w:val="22"/>
        </w:rPr>
      </w:pPr>
    </w:p>
    <w:p w14:paraId="0900D3D8" w14:textId="77777777" w:rsidR="00704A88" w:rsidRPr="00C07ED6" w:rsidRDefault="00704A88">
      <w:pPr>
        <w:tabs>
          <w:tab w:val="left" w:pos="7380"/>
          <w:tab w:val="left" w:pos="8819"/>
        </w:tabs>
        <w:ind w:left="40" w:firstLine="40"/>
        <w:jc w:val="left"/>
        <w:rPr>
          <w:rFonts w:ascii="Times New Roman" w:hAnsi="Times New Roman"/>
          <w:sz w:val="22"/>
        </w:rPr>
      </w:pPr>
    </w:p>
    <w:p w14:paraId="7FCBBABD" w14:textId="77777777" w:rsidR="00704A88" w:rsidRPr="00C07ED6" w:rsidRDefault="00704A88">
      <w:pPr>
        <w:tabs>
          <w:tab w:val="left" w:pos="7380"/>
          <w:tab w:val="left" w:pos="8819"/>
        </w:tabs>
        <w:ind w:left="40" w:firstLine="40"/>
        <w:jc w:val="left"/>
        <w:rPr>
          <w:rFonts w:ascii="Times New Roman" w:hAnsi="Times New Roman"/>
          <w:sz w:val="22"/>
        </w:rPr>
      </w:pPr>
    </w:p>
    <w:p w14:paraId="45C7EA7B" w14:textId="77777777" w:rsidR="00704A88" w:rsidRPr="00C07ED6" w:rsidRDefault="00704A88">
      <w:pPr>
        <w:tabs>
          <w:tab w:val="left" w:pos="7380"/>
          <w:tab w:val="left" w:pos="8819"/>
        </w:tabs>
        <w:ind w:left="40" w:firstLine="40"/>
        <w:jc w:val="left"/>
        <w:rPr>
          <w:rFonts w:ascii="Times New Roman" w:hAnsi="Times New Roman"/>
          <w:sz w:val="22"/>
        </w:rPr>
      </w:pPr>
    </w:p>
    <w:p w14:paraId="217B5A69" w14:textId="77777777" w:rsidR="00704A88" w:rsidRPr="00C07ED6" w:rsidRDefault="00704A88">
      <w:pPr>
        <w:tabs>
          <w:tab w:val="left" w:pos="7380"/>
          <w:tab w:val="left" w:pos="8819"/>
        </w:tabs>
        <w:ind w:left="40" w:firstLine="40"/>
        <w:jc w:val="left"/>
        <w:rPr>
          <w:rFonts w:ascii="Times New Roman" w:hAnsi="Times New Roman"/>
          <w:sz w:val="22"/>
        </w:rPr>
      </w:pPr>
    </w:p>
    <w:p w14:paraId="14482CF0" w14:textId="77777777" w:rsidR="00704A88" w:rsidRPr="00C07ED6" w:rsidRDefault="00704A88">
      <w:pPr>
        <w:tabs>
          <w:tab w:val="left" w:pos="7380"/>
          <w:tab w:val="left" w:pos="8819"/>
        </w:tabs>
        <w:ind w:left="40" w:firstLine="40"/>
        <w:jc w:val="left"/>
        <w:rPr>
          <w:rFonts w:ascii="Times New Roman" w:hAnsi="Times New Roman"/>
          <w:sz w:val="22"/>
        </w:rPr>
      </w:pPr>
    </w:p>
    <w:p w14:paraId="2FF0AEE8" w14:textId="77777777" w:rsidR="00704A88" w:rsidRPr="00C07ED6" w:rsidRDefault="00704A88">
      <w:pPr>
        <w:tabs>
          <w:tab w:val="left" w:pos="7380"/>
          <w:tab w:val="left" w:pos="8819"/>
        </w:tabs>
        <w:ind w:left="40" w:firstLine="40"/>
        <w:jc w:val="left"/>
        <w:rPr>
          <w:rFonts w:ascii="Times New Roman" w:hAnsi="Times New Roman"/>
          <w:sz w:val="22"/>
        </w:rPr>
      </w:pPr>
    </w:p>
    <w:p w14:paraId="3F72CB34" w14:textId="77777777" w:rsidR="00704A88" w:rsidRPr="00C07ED6" w:rsidRDefault="00704A88">
      <w:pPr>
        <w:tabs>
          <w:tab w:val="left" w:pos="7380"/>
          <w:tab w:val="left" w:pos="8819"/>
        </w:tabs>
        <w:ind w:left="40" w:firstLine="40"/>
        <w:jc w:val="left"/>
        <w:rPr>
          <w:rFonts w:ascii="Times New Roman" w:hAnsi="Times New Roman"/>
          <w:sz w:val="22"/>
        </w:rPr>
      </w:pPr>
    </w:p>
    <w:p w14:paraId="31EA6A53" w14:textId="77777777" w:rsidR="00704A88" w:rsidRPr="00C07ED6" w:rsidRDefault="00704A88">
      <w:pPr>
        <w:tabs>
          <w:tab w:val="left" w:pos="7380"/>
          <w:tab w:val="left" w:pos="8819"/>
        </w:tabs>
        <w:ind w:left="40" w:firstLine="40"/>
        <w:jc w:val="left"/>
        <w:rPr>
          <w:rFonts w:ascii="Times New Roman" w:hAnsi="Times New Roman"/>
          <w:sz w:val="22"/>
        </w:rPr>
      </w:pPr>
    </w:p>
    <w:p w14:paraId="08FDC33A" w14:textId="77777777" w:rsidR="00704A88" w:rsidRPr="00C07ED6" w:rsidRDefault="00704A88">
      <w:pPr>
        <w:tabs>
          <w:tab w:val="left" w:pos="7380"/>
          <w:tab w:val="left" w:pos="8819"/>
        </w:tabs>
        <w:ind w:left="40" w:firstLine="40"/>
        <w:jc w:val="left"/>
        <w:rPr>
          <w:rFonts w:ascii="Times New Roman" w:hAnsi="Times New Roman"/>
          <w:sz w:val="22"/>
        </w:rPr>
      </w:pPr>
    </w:p>
    <w:p w14:paraId="0A375014" w14:textId="77777777" w:rsidR="00704A88" w:rsidRPr="00C07ED6" w:rsidRDefault="00704A88">
      <w:pPr>
        <w:tabs>
          <w:tab w:val="left" w:pos="7380"/>
          <w:tab w:val="left" w:pos="8819"/>
        </w:tabs>
        <w:ind w:left="40" w:firstLine="40"/>
        <w:jc w:val="left"/>
        <w:rPr>
          <w:rFonts w:ascii="Times New Roman" w:hAnsi="Times New Roman"/>
          <w:sz w:val="22"/>
        </w:rPr>
      </w:pPr>
    </w:p>
    <w:p w14:paraId="0707D81A" w14:textId="77777777" w:rsidR="00704A88" w:rsidRPr="00C07ED6" w:rsidRDefault="00704A88">
      <w:pPr>
        <w:tabs>
          <w:tab w:val="left" w:pos="7380"/>
          <w:tab w:val="left" w:pos="8819"/>
        </w:tabs>
        <w:ind w:left="40" w:firstLine="40"/>
        <w:jc w:val="left"/>
        <w:rPr>
          <w:rFonts w:ascii="Times New Roman" w:hAnsi="Times New Roman"/>
          <w:sz w:val="22"/>
        </w:rPr>
      </w:pPr>
    </w:p>
    <w:p w14:paraId="52F9FFD6" w14:textId="77777777" w:rsidR="00704A88" w:rsidRPr="00C07ED6" w:rsidRDefault="00704A88">
      <w:pPr>
        <w:tabs>
          <w:tab w:val="left" w:pos="7380"/>
          <w:tab w:val="left" w:pos="8819"/>
        </w:tabs>
        <w:ind w:left="40" w:firstLine="40"/>
        <w:jc w:val="left"/>
        <w:rPr>
          <w:rFonts w:ascii="Times New Roman" w:hAnsi="Times New Roman"/>
          <w:sz w:val="22"/>
        </w:rPr>
      </w:pPr>
    </w:p>
    <w:p w14:paraId="5BD89CE4" w14:textId="77777777" w:rsidR="00704A88" w:rsidRPr="00C07ED6" w:rsidRDefault="00704A88">
      <w:pPr>
        <w:tabs>
          <w:tab w:val="left" w:pos="7380"/>
          <w:tab w:val="left" w:pos="8819"/>
        </w:tabs>
        <w:ind w:left="40" w:firstLine="40"/>
        <w:jc w:val="left"/>
        <w:rPr>
          <w:rFonts w:ascii="Times New Roman" w:hAnsi="Times New Roman"/>
          <w:sz w:val="22"/>
        </w:rPr>
      </w:pPr>
    </w:p>
    <w:p w14:paraId="2007C31A" w14:textId="77777777" w:rsidR="00704A88" w:rsidRPr="00C07ED6" w:rsidRDefault="00704A88">
      <w:pPr>
        <w:tabs>
          <w:tab w:val="left" w:pos="7380"/>
          <w:tab w:val="left" w:pos="8819"/>
        </w:tabs>
        <w:ind w:left="40" w:firstLine="40"/>
        <w:jc w:val="left"/>
        <w:rPr>
          <w:rFonts w:ascii="Times New Roman" w:hAnsi="Times New Roman"/>
          <w:sz w:val="22"/>
        </w:rPr>
      </w:pPr>
    </w:p>
    <w:p w14:paraId="64D481FA" w14:textId="77777777" w:rsidR="00704A88" w:rsidRPr="00C07ED6" w:rsidRDefault="00704A88">
      <w:pPr>
        <w:tabs>
          <w:tab w:val="left" w:pos="7380"/>
          <w:tab w:val="left" w:pos="8819"/>
        </w:tabs>
        <w:ind w:left="40" w:firstLine="40"/>
        <w:jc w:val="left"/>
        <w:rPr>
          <w:rFonts w:ascii="Times New Roman" w:hAnsi="Times New Roman"/>
          <w:sz w:val="22"/>
        </w:rPr>
      </w:pPr>
    </w:p>
    <w:p w14:paraId="478B433D" w14:textId="77777777" w:rsidR="00704A88" w:rsidRPr="00C07ED6" w:rsidRDefault="00704A88">
      <w:pPr>
        <w:tabs>
          <w:tab w:val="left" w:pos="7380"/>
          <w:tab w:val="left" w:pos="8819"/>
        </w:tabs>
        <w:ind w:left="40" w:firstLine="40"/>
        <w:jc w:val="left"/>
        <w:rPr>
          <w:rFonts w:ascii="Times New Roman" w:hAnsi="Times New Roman"/>
          <w:sz w:val="22"/>
        </w:rPr>
      </w:pPr>
    </w:p>
    <w:p w14:paraId="449F58D2" w14:textId="77777777" w:rsidR="00704A88" w:rsidRPr="00C07ED6" w:rsidRDefault="00704A88">
      <w:pPr>
        <w:tabs>
          <w:tab w:val="left" w:pos="7380"/>
          <w:tab w:val="left" w:pos="8819"/>
        </w:tabs>
        <w:ind w:left="40" w:firstLine="40"/>
        <w:jc w:val="left"/>
        <w:rPr>
          <w:rFonts w:ascii="Times New Roman" w:hAnsi="Times New Roman"/>
          <w:sz w:val="22"/>
        </w:rPr>
      </w:pPr>
    </w:p>
    <w:p w14:paraId="301F4C14" w14:textId="77777777" w:rsidR="00704A88" w:rsidRPr="00C07ED6" w:rsidRDefault="00704A88">
      <w:pPr>
        <w:tabs>
          <w:tab w:val="left" w:pos="7380"/>
          <w:tab w:val="left" w:pos="8819"/>
        </w:tabs>
        <w:ind w:left="40" w:firstLine="40"/>
        <w:jc w:val="left"/>
        <w:rPr>
          <w:rFonts w:ascii="Times New Roman" w:hAnsi="Times New Roman"/>
          <w:sz w:val="22"/>
        </w:rPr>
      </w:pPr>
    </w:p>
    <w:p w14:paraId="3BB6624C" w14:textId="77777777" w:rsidR="00704A88" w:rsidRPr="00C07ED6" w:rsidRDefault="00704A88">
      <w:pPr>
        <w:tabs>
          <w:tab w:val="left" w:pos="7380"/>
          <w:tab w:val="left" w:pos="8819"/>
        </w:tabs>
        <w:ind w:left="40" w:firstLine="40"/>
        <w:jc w:val="left"/>
        <w:rPr>
          <w:rFonts w:ascii="Times New Roman" w:hAnsi="Times New Roman"/>
          <w:sz w:val="22"/>
        </w:rPr>
      </w:pPr>
    </w:p>
    <w:p w14:paraId="5EE5DEF1" w14:textId="77777777" w:rsidR="00704A88" w:rsidRPr="00C07ED6" w:rsidRDefault="00704A88">
      <w:pPr>
        <w:tabs>
          <w:tab w:val="left" w:pos="7380"/>
          <w:tab w:val="left" w:pos="8819"/>
        </w:tabs>
        <w:ind w:left="40" w:firstLine="40"/>
        <w:jc w:val="left"/>
        <w:rPr>
          <w:rFonts w:ascii="Times New Roman" w:hAnsi="Times New Roman"/>
          <w:sz w:val="22"/>
        </w:rPr>
      </w:pPr>
    </w:p>
    <w:p w14:paraId="33A69B85" w14:textId="77777777" w:rsidR="00704A88" w:rsidRPr="00C07ED6" w:rsidRDefault="00704A88">
      <w:pPr>
        <w:tabs>
          <w:tab w:val="left" w:pos="7380"/>
          <w:tab w:val="left" w:pos="8819"/>
        </w:tabs>
        <w:ind w:left="40" w:firstLine="40"/>
        <w:jc w:val="left"/>
        <w:rPr>
          <w:rFonts w:ascii="Times New Roman" w:hAnsi="Times New Roman"/>
          <w:sz w:val="22"/>
        </w:rPr>
      </w:pPr>
    </w:p>
    <w:p w14:paraId="19A8FA3C" w14:textId="77777777" w:rsidR="00704A88" w:rsidRPr="00C07ED6" w:rsidRDefault="00704A88">
      <w:pPr>
        <w:tabs>
          <w:tab w:val="left" w:pos="7380"/>
          <w:tab w:val="left" w:pos="8819"/>
        </w:tabs>
        <w:ind w:left="40" w:firstLine="40"/>
        <w:jc w:val="left"/>
        <w:rPr>
          <w:rFonts w:ascii="Times New Roman" w:hAnsi="Times New Roman"/>
          <w:sz w:val="22"/>
        </w:rPr>
      </w:pPr>
      <w:r w:rsidRPr="00C07ED6">
        <w:rPr>
          <w:rFonts w:ascii="Times New Roman" w:hAnsi="Times New Roman"/>
          <w:sz w:val="22"/>
        </w:rPr>
        <w:lastRenderedPageBreak/>
        <w:t xml:space="preserve">*Asher S. Kaufman, “Where the Ancient Temple of Jerusalem Stood.”  </w:t>
      </w:r>
      <w:r w:rsidRPr="00C07ED6">
        <w:rPr>
          <w:rFonts w:ascii="Times New Roman" w:hAnsi="Times New Roman"/>
          <w:i/>
          <w:sz w:val="22"/>
        </w:rPr>
        <w:t>Biblical Archaeology Review</w:t>
      </w:r>
      <w:r w:rsidRPr="00C07ED6">
        <w:rPr>
          <w:rFonts w:ascii="Times New Roman" w:hAnsi="Times New Roman"/>
          <w:sz w:val="22"/>
        </w:rPr>
        <w:t xml:space="preserve"> 9 (1983): 42.  See Leen </w:t>
      </w:r>
      <w:proofErr w:type="spellStart"/>
      <w:r w:rsidRPr="00C07ED6">
        <w:rPr>
          <w:rFonts w:ascii="Times New Roman" w:hAnsi="Times New Roman"/>
          <w:sz w:val="22"/>
        </w:rPr>
        <w:t>Ritmeyer’s</w:t>
      </w:r>
      <w:proofErr w:type="spellEnd"/>
      <w:r w:rsidRPr="00C07ED6">
        <w:rPr>
          <w:rFonts w:ascii="Times New Roman" w:hAnsi="Times New Roman"/>
          <w:sz w:val="22"/>
        </w:rPr>
        <w:t xml:space="preserve"> rebuttals to Kaufman’s Northern View on page 44 of these notes.</w:t>
      </w:r>
    </w:p>
    <w:p w14:paraId="02949D20" w14:textId="77777777" w:rsidR="00704A88" w:rsidRPr="00C07ED6" w:rsidRDefault="00704A88">
      <w:pPr>
        <w:tabs>
          <w:tab w:val="left" w:pos="7380"/>
          <w:tab w:val="left" w:pos="8819"/>
        </w:tabs>
        <w:ind w:left="40" w:firstLine="40"/>
        <w:jc w:val="center"/>
        <w:rPr>
          <w:rFonts w:ascii="Times New Roman" w:hAnsi="Times New Roman"/>
          <w:sz w:val="18"/>
        </w:rPr>
      </w:pPr>
      <w:r w:rsidRPr="00C07ED6">
        <w:rPr>
          <w:rFonts w:ascii="Times New Roman" w:hAnsi="Times New Roman"/>
          <w:sz w:val="22"/>
        </w:rPr>
        <w:br w:type="page"/>
      </w:r>
      <w:r w:rsidRPr="00C07ED6">
        <w:rPr>
          <w:rFonts w:ascii="Times New Roman" w:hAnsi="Times New Roman"/>
          <w:b/>
          <w:sz w:val="26"/>
        </w:rPr>
        <w:lastRenderedPageBreak/>
        <w:t>Will the Temple be Rebuilt? (cont’d)</w:t>
      </w:r>
    </w:p>
    <w:p w14:paraId="1A5C997D" w14:textId="77777777" w:rsidR="00704A88" w:rsidRPr="00C07ED6" w:rsidRDefault="00704A88">
      <w:pPr>
        <w:tabs>
          <w:tab w:val="left" w:pos="7380"/>
          <w:tab w:val="left" w:pos="8819"/>
        </w:tabs>
        <w:ind w:left="40" w:firstLine="40"/>
        <w:jc w:val="center"/>
        <w:rPr>
          <w:rFonts w:ascii="Times New Roman" w:hAnsi="Times New Roman"/>
          <w:sz w:val="22"/>
        </w:rPr>
      </w:pPr>
      <w:r w:rsidRPr="00C07ED6">
        <w:rPr>
          <w:rFonts w:ascii="Times New Roman" w:hAnsi="Times New Roman"/>
          <w:sz w:val="22"/>
        </w:rPr>
        <w:t>Dr. Paul Lee Tan, 94</w:t>
      </w:r>
    </w:p>
    <w:p w14:paraId="6D79011D" w14:textId="77777777" w:rsidR="00704A88" w:rsidRPr="00C07ED6" w:rsidRDefault="00704A88">
      <w:pPr>
        <w:tabs>
          <w:tab w:val="left" w:pos="7380"/>
          <w:tab w:val="left" w:pos="8819"/>
        </w:tabs>
        <w:ind w:left="40" w:firstLine="40"/>
        <w:jc w:val="center"/>
        <w:rPr>
          <w:rFonts w:ascii="Times New Roman" w:hAnsi="Times New Roman"/>
          <w:sz w:val="18"/>
        </w:rPr>
      </w:pPr>
      <w:r w:rsidRPr="00C07ED6">
        <w:rPr>
          <w:rFonts w:ascii="Times New Roman" w:hAnsi="Times New Roman"/>
          <w:sz w:val="22"/>
        </w:rPr>
        <w:br w:type="page"/>
      </w:r>
      <w:r w:rsidRPr="00C07ED6">
        <w:rPr>
          <w:rFonts w:ascii="Times New Roman" w:hAnsi="Times New Roman"/>
          <w:b/>
          <w:sz w:val="26"/>
        </w:rPr>
        <w:lastRenderedPageBreak/>
        <w:t>Will the Temple be Rebuilt? (cont’d)</w:t>
      </w:r>
    </w:p>
    <w:p w14:paraId="562CA8EC" w14:textId="77777777" w:rsidR="00704A88" w:rsidRPr="00C07ED6" w:rsidRDefault="00704A88">
      <w:pPr>
        <w:tabs>
          <w:tab w:val="left" w:pos="7380"/>
          <w:tab w:val="left" w:pos="8819"/>
        </w:tabs>
        <w:ind w:left="40" w:firstLine="40"/>
        <w:jc w:val="center"/>
        <w:rPr>
          <w:rFonts w:ascii="Times New Roman" w:hAnsi="Times New Roman"/>
          <w:sz w:val="22"/>
        </w:rPr>
      </w:pPr>
      <w:r w:rsidRPr="00C07ED6">
        <w:rPr>
          <w:rFonts w:ascii="Times New Roman" w:hAnsi="Times New Roman"/>
          <w:sz w:val="22"/>
        </w:rPr>
        <w:t>Dr. Paul Lee Tan, 95</w:t>
      </w:r>
    </w:p>
    <w:p w14:paraId="0A595B73" w14:textId="77777777" w:rsidR="00704A88" w:rsidRPr="00C07ED6" w:rsidRDefault="00704A88">
      <w:pPr>
        <w:tabs>
          <w:tab w:val="left" w:pos="7380"/>
          <w:tab w:val="left" w:pos="8819"/>
        </w:tabs>
        <w:ind w:left="40" w:firstLine="40"/>
        <w:jc w:val="center"/>
        <w:rPr>
          <w:rFonts w:ascii="Times New Roman" w:hAnsi="Times New Roman"/>
          <w:sz w:val="18"/>
        </w:rPr>
      </w:pPr>
      <w:r w:rsidRPr="00C07ED6">
        <w:rPr>
          <w:rFonts w:ascii="Times New Roman" w:hAnsi="Times New Roman"/>
          <w:sz w:val="22"/>
        </w:rPr>
        <w:br w:type="page"/>
      </w:r>
      <w:r w:rsidRPr="00C07ED6">
        <w:rPr>
          <w:rFonts w:ascii="Times New Roman" w:hAnsi="Times New Roman"/>
          <w:b/>
          <w:sz w:val="26"/>
        </w:rPr>
        <w:lastRenderedPageBreak/>
        <w:t>Will the Temple be Rebuilt? (cont’d)</w:t>
      </w:r>
    </w:p>
    <w:p w14:paraId="21160BF8" w14:textId="77777777" w:rsidR="00704A88" w:rsidRPr="00C07ED6" w:rsidRDefault="00704A88">
      <w:pPr>
        <w:tabs>
          <w:tab w:val="left" w:pos="7380"/>
          <w:tab w:val="left" w:pos="8819"/>
        </w:tabs>
        <w:ind w:left="40" w:firstLine="40"/>
        <w:jc w:val="center"/>
        <w:rPr>
          <w:rFonts w:ascii="Times New Roman" w:hAnsi="Times New Roman"/>
          <w:sz w:val="22"/>
        </w:rPr>
      </w:pPr>
      <w:r w:rsidRPr="00C07ED6">
        <w:rPr>
          <w:rFonts w:ascii="Times New Roman" w:hAnsi="Times New Roman"/>
          <w:sz w:val="22"/>
        </w:rPr>
        <w:t>Dr. Paul Lee Tan, 96</w:t>
      </w:r>
    </w:p>
    <w:p w14:paraId="65D5DD9E" w14:textId="77777777" w:rsidR="00704A88" w:rsidRPr="00C07ED6" w:rsidRDefault="00704A88">
      <w:pPr>
        <w:tabs>
          <w:tab w:val="left" w:pos="7380"/>
          <w:tab w:val="left" w:pos="8819"/>
        </w:tabs>
        <w:ind w:left="40" w:firstLine="40"/>
        <w:jc w:val="center"/>
        <w:rPr>
          <w:rFonts w:ascii="Times New Roman" w:hAnsi="Times New Roman"/>
          <w:sz w:val="22"/>
        </w:rPr>
        <w:sectPr w:rsidR="00704A88" w:rsidRPr="00C07ED6">
          <w:headerReference w:type="default" r:id="rId49"/>
          <w:pgSz w:w="11880" w:h="16840"/>
          <w:pgMar w:top="720" w:right="620" w:bottom="720" w:left="1140" w:header="720" w:footer="720" w:gutter="0"/>
          <w:pgNumType w:start="35"/>
          <w:cols w:space="720"/>
        </w:sectPr>
      </w:pPr>
    </w:p>
    <w:p w14:paraId="58A3DCE6" w14:textId="77777777" w:rsidR="00704A88" w:rsidRPr="00C07ED6" w:rsidRDefault="00704A88">
      <w:pPr>
        <w:tabs>
          <w:tab w:val="left" w:pos="7380"/>
          <w:tab w:val="left" w:pos="8819"/>
        </w:tabs>
        <w:ind w:left="40" w:firstLine="40"/>
        <w:jc w:val="center"/>
        <w:rPr>
          <w:rFonts w:ascii="Times New Roman" w:hAnsi="Times New Roman"/>
          <w:sz w:val="22"/>
        </w:rPr>
      </w:pPr>
      <w:r w:rsidRPr="00C07ED6">
        <w:rPr>
          <w:rFonts w:ascii="Times New Roman" w:hAnsi="Times New Roman"/>
          <w:b/>
          <w:sz w:val="34"/>
        </w:rPr>
        <w:lastRenderedPageBreak/>
        <w:t>The Temple</w:t>
      </w:r>
      <w:r w:rsidRPr="00C07ED6">
        <w:rPr>
          <w:rFonts w:ascii="Times New Roman" w:hAnsi="Times New Roman"/>
          <w:sz w:val="22"/>
        </w:rPr>
        <w:t xml:space="preserve"> </w:t>
      </w:r>
      <w:r w:rsidRPr="00C07ED6">
        <w:rPr>
          <w:rFonts w:ascii="Times New Roman" w:hAnsi="Times New Roman"/>
          <w:b/>
          <w:sz w:val="34"/>
        </w:rPr>
        <w:t>Mount</w:t>
      </w:r>
    </w:p>
    <w:p w14:paraId="215E4FFA" w14:textId="77777777" w:rsidR="00704A88" w:rsidRPr="00C07ED6" w:rsidRDefault="00704A88">
      <w:pPr>
        <w:tabs>
          <w:tab w:val="left" w:pos="7380"/>
          <w:tab w:val="left" w:pos="8819"/>
        </w:tabs>
        <w:ind w:left="40" w:firstLine="40"/>
        <w:jc w:val="center"/>
        <w:rPr>
          <w:rFonts w:ascii="Times New Roman" w:hAnsi="Times New Roman"/>
          <w:sz w:val="22"/>
        </w:rPr>
        <w:sectPr w:rsidR="00704A88" w:rsidRPr="00C07ED6">
          <w:headerReference w:type="default" r:id="rId50"/>
          <w:pgSz w:w="11880" w:h="16840"/>
          <w:pgMar w:top="720" w:right="620" w:bottom="720" w:left="1140" w:header="720" w:footer="720" w:gutter="0"/>
          <w:pgNumType w:start="49"/>
          <w:cols w:space="720"/>
        </w:sectPr>
      </w:pPr>
    </w:p>
    <w:p w14:paraId="3A2EFD4B" w14:textId="77777777" w:rsidR="00704A88" w:rsidRPr="00C07ED6" w:rsidRDefault="00704A88">
      <w:pPr>
        <w:tabs>
          <w:tab w:val="left" w:pos="7380"/>
          <w:tab w:val="left" w:pos="8819"/>
        </w:tabs>
        <w:ind w:left="40" w:firstLine="40"/>
        <w:jc w:val="center"/>
        <w:rPr>
          <w:rFonts w:ascii="Times New Roman" w:hAnsi="Times New Roman"/>
          <w:sz w:val="22"/>
        </w:rPr>
      </w:pPr>
      <w:r w:rsidRPr="00C07ED6">
        <w:rPr>
          <w:rFonts w:ascii="Times New Roman" w:hAnsi="Times New Roman"/>
          <w:b/>
          <w:sz w:val="34"/>
        </w:rPr>
        <w:lastRenderedPageBreak/>
        <w:t>The Jewish Temple</w:t>
      </w:r>
      <w:r w:rsidRPr="00C07ED6">
        <w:rPr>
          <w:rFonts w:ascii="Times New Roman" w:hAnsi="Times New Roman"/>
          <w:sz w:val="22"/>
        </w:rPr>
        <w:t xml:space="preserve"> </w:t>
      </w:r>
    </w:p>
    <w:p w14:paraId="37B7E70F" w14:textId="77777777" w:rsidR="00704A88" w:rsidRPr="00C07ED6" w:rsidRDefault="00704A88">
      <w:pPr>
        <w:tabs>
          <w:tab w:val="left" w:pos="7380"/>
          <w:tab w:val="left" w:pos="8819"/>
        </w:tabs>
        <w:ind w:left="40" w:firstLine="40"/>
        <w:jc w:val="center"/>
        <w:rPr>
          <w:rFonts w:ascii="Times New Roman" w:hAnsi="Times New Roman"/>
          <w:sz w:val="22"/>
        </w:rPr>
        <w:sectPr w:rsidR="00704A88" w:rsidRPr="00C07ED6">
          <w:headerReference w:type="default" r:id="rId51"/>
          <w:pgSz w:w="11880" w:h="16840"/>
          <w:pgMar w:top="720" w:right="620" w:bottom="720" w:left="1140" w:header="720" w:footer="720" w:gutter="0"/>
          <w:pgNumType w:start="49"/>
          <w:cols w:space="720"/>
        </w:sectPr>
      </w:pPr>
      <w:r w:rsidRPr="00C07ED6">
        <w:rPr>
          <w:rFonts w:ascii="Times New Roman" w:hAnsi="Times New Roman"/>
          <w:sz w:val="22"/>
        </w:rPr>
        <w:t>(1 of 2)</w:t>
      </w:r>
    </w:p>
    <w:p w14:paraId="252808DC" w14:textId="77777777" w:rsidR="00704A88" w:rsidRPr="00C07ED6" w:rsidRDefault="00704A88">
      <w:pPr>
        <w:tabs>
          <w:tab w:val="left" w:pos="7380"/>
          <w:tab w:val="left" w:pos="8819"/>
        </w:tabs>
        <w:ind w:left="40" w:firstLine="40"/>
        <w:jc w:val="center"/>
        <w:rPr>
          <w:rFonts w:ascii="Times New Roman" w:hAnsi="Times New Roman"/>
          <w:sz w:val="22"/>
        </w:rPr>
        <w:sectPr w:rsidR="00704A88" w:rsidRPr="00C07ED6">
          <w:headerReference w:type="default" r:id="rId52"/>
          <w:pgSz w:w="11880" w:h="16840"/>
          <w:pgMar w:top="720" w:right="620" w:bottom="720" w:left="1140" w:header="720" w:footer="720" w:gutter="0"/>
          <w:pgNumType w:start="49"/>
          <w:cols w:space="720"/>
        </w:sectPr>
      </w:pPr>
      <w:r w:rsidRPr="00C07ED6">
        <w:rPr>
          <w:rFonts w:ascii="Times New Roman" w:hAnsi="Times New Roman"/>
          <w:sz w:val="22"/>
        </w:rPr>
        <w:lastRenderedPageBreak/>
        <w:t>The Jewish Temple (2 of 2)</w:t>
      </w:r>
    </w:p>
    <w:p w14:paraId="0BE8B4AB" w14:textId="77777777" w:rsidR="00704A88" w:rsidRPr="00C07ED6" w:rsidRDefault="00704A88">
      <w:pPr>
        <w:tabs>
          <w:tab w:val="left" w:pos="7380"/>
          <w:tab w:val="left" w:pos="8819"/>
        </w:tabs>
        <w:ind w:left="40" w:firstLine="40"/>
        <w:jc w:val="center"/>
        <w:rPr>
          <w:rFonts w:ascii="Times New Roman" w:hAnsi="Times New Roman"/>
          <w:sz w:val="22"/>
        </w:rPr>
      </w:pPr>
      <w:r w:rsidRPr="00C07ED6">
        <w:rPr>
          <w:rFonts w:ascii="Times New Roman" w:hAnsi="Times New Roman"/>
          <w:b/>
          <w:sz w:val="34"/>
        </w:rPr>
        <w:lastRenderedPageBreak/>
        <w:t>Temple Mount Lawsuit</w:t>
      </w:r>
    </w:p>
    <w:p w14:paraId="7967C84D" w14:textId="77777777" w:rsidR="00704A88" w:rsidRPr="00C07ED6" w:rsidRDefault="00704A88">
      <w:pPr>
        <w:tabs>
          <w:tab w:val="left" w:pos="7380"/>
          <w:tab w:val="left" w:pos="8819"/>
        </w:tabs>
        <w:ind w:left="40" w:firstLine="40"/>
        <w:jc w:val="center"/>
        <w:rPr>
          <w:rFonts w:ascii="Times New Roman" w:hAnsi="Times New Roman"/>
          <w:i/>
          <w:sz w:val="22"/>
        </w:rPr>
      </w:pPr>
      <w:r w:rsidRPr="00C07ED6">
        <w:rPr>
          <w:rFonts w:ascii="Times New Roman" w:hAnsi="Times New Roman"/>
          <w:i/>
          <w:sz w:val="22"/>
        </w:rPr>
        <w:t>The Straits Times</w:t>
      </w:r>
    </w:p>
    <w:p w14:paraId="1D7C3D6B" w14:textId="77777777" w:rsidR="00704A88" w:rsidRPr="00C07ED6" w:rsidRDefault="00704A88">
      <w:pPr>
        <w:tabs>
          <w:tab w:val="left" w:pos="7380"/>
          <w:tab w:val="left" w:pos="8819"/>
        </w:tabs>
        <w:ind w:left="840" w:hanging="400"/>
        <w:jc w:val="center"/>
        <w:rPr>
          <w:rFonts w:ascii="Times New Roman" w:hAnsi="Times New Roman"/>
          <w:sz w:val="22"/>
        </w:rPr>
      </w:pPr>
      <w:r w:rsidRPr="00C07ED6">
        <w:rPr>
          <w:rFonts w:ascii="Times New Roman" w:hAnsi="Times New Roman"/>
          <w:b/>
          <w:sz w:val="26"/>
        </w:rPr>
        <w:br w:type="page"/>
      </w:r>
      <w:r w:rsidRPr="00C07ED6">
        <w:rPr>
          <w:rFonts w:ascii="Times New Roman" w:hAnsi="Times New Roman"/>
          <w:b/>
          <w:sz w:val="34"/>
        </w:rPr>
        <w:lastRenderedPageBreak/>
        <w:t>Temple Rebuilding</w:t>
      </w:r>
    </w:p>
    <w:p w14:paraId="424CE6B2" w14:textId="77777777" w:rsidR="00704A88" w:rsidRPr="00C07ED6" w:rsidRDefault="00704A88">
      <w:pPr>
        <w:tabs>
          <w:tab w:val="left" w:pos="7380"/>
          <w:tab w:val="left" w:pos="8819"/>
        </w:tabs>
        <w:ind w:left="40" w:firstLine="40"/>
        <w:jc w:val="center"/>
        <w:rPr>
          <w:rFonts w:ascii="Times New Roman" w:hAnsi="Times New Roman"/>
          <w:sz w:val="22"/>
        </w:rPr>
      </w:pPr>
      <w:r w:rsidRPr="00C07ED6">
        <w:rPr>
          <w:rFonts w:ascii="Times New Roman" w:hAnsi="Times New Roman"/>
          <w:sz w:val="22"/>
        </w:rPr>
        <w:t xml:space="preserve">Dr. Jack Van Impe, </w:t>
      </w:r>
      <w:r w:rsidRPr="00C07ED6">
        <w:rPr>
          <w:rFonts w:ascii="Times New Roman" w:hAnsi="Times New Roman"/>
          <w:i/>
          <w:sz w:val="22"/>
        </w:rPr>
        <w:t>Perhaps Today</w:t>
      </w:r>
      <w:r w:rsidRPr="00C07ED6">
        <w:rPr>
          <w:rFonts w:ascii="Times New Roman" w:hAnsi="Times New Roman"/>
          <w:sz w:val="22"/>
        </w:rPr>
        <w:t xml:space="preserve"> (January/February 1992), p. 4</w:t>
      </w:r>
    </w:p>
    <w:p w14:paraId="1B3B16AE" w14:textId="77777777" w:rsidR="00704A88" w:rsidRPr="00C07ED6" w:rsidRDefault="00704A88">
      <w:pPr>
        <w:tabs>
          <w:tab w:val="left" w:pos="7380"/>
          <w:tab w:val="left" w:pos="8819"/>
        </w:tabs>
        <w:ind w:left="40" w:firstLine="40"/>
        <w:jc w:val="center"/>
        <w:rPr>
          <w:rFonts w:ascii="Times New Roman" w:hAnsi="Times New Roman"/>
          <w:sz w:val="22"/>
        </w:rPr>
      </w:pPr>
      <w:r w:rsidRPr="00C07ED6">
        <w:rPr>
          <w:rFonts w:ascii="Times New Roman" w:hAnsi="Times New Roman"/>
          <w:sz w:val="22"/>
        </w:rPr>
        <w:br w:type="page"/>
      </w:r>
      <w:r w:rsidRPr="00C07ED6">
        <w:rPr>
          <w:rFonts w:ascii="Times New Roman" w:hAnsi="Times New Roman"/>
          <w:b/>
          <w:sz w:val="34"/>
        </w:rPr>
        <w:lastRenderedPageBreak/>
        <w:t>Ark of the Covenant</w:t>
      </w:r>
    </w:p>
    <w:p w14:paraId="44E1C6C9" w14:textId="77777777" w:rsidR="00704A88" w:rsidRPr="00C07ED6" w:rsidRDefault="00704A88">
      <w:pPr>
        <w:tabs>
          <w:tab w:val="left" w:pos="7380"/>
          <w:tab w:val="left" w:pos="8819"/>
        </w:tabs>
        <w:ind w:left="40" w:firstLine="40"/>
        <w:jc w:val="center"/>
        <w:rPr>
          <w:rFonts w:ascii="Times New Roman" w:hAnsi="Times New Roman"/>
          <w:sz w:val="22"/>
        </w:rPr>
      </w:pPr>
      <w:r w:rsidRPr="00C07ED6">
        <w:rPr>
          <w:rFonts w:ascii="Times New Roman" w:hAnsi="Times New Roman"/>
          <w:sz w:val="22"/>
        </w:rPr>
        <w:t xml:space="preserve">Dr. Jack Van Impe, </w:t>
      </w:r>
      <w:r w:rsidRPr="00C07ED6">
        <w:rPr>
          <w:rFonts w:ascii="Times New Roman" w:hAnsi="Times New Roman"/>
          <w:i/>
          <w:sz w:val="22"/>
        </w:rPr>
        <w:t>Perhaps Today</w:t>
      </w:r>
      <w:r w:rsidRPr="00C07ED6">
        <w:rPr>
          <w:rFonts w:ascii="Times New Roman" w:hAnsi="Times New Roman"/>
          <w:sz w:val="22"/>
        </w:rPr>
        <w:t xml:space="preserve"> (January/February 1992), p. 5</w:t>
      </w:r>
    </w:p>
    <w:p w14:paraId="2493E1FD" w14:textId="77777777" w:rsidR="00704A88" w:rsidRPr="00C07ED6" w:rsidRDefault="00704A88">
      <w:pPr>
        <w:tabs>
          <w:tab w:val="left" w:pos="7380"/>
          <w:tab w:val="left" w:pos="8819"/>
        </w:tabs>
        <w:ind w:left="40" w:firstLine="40"/>
        <w:jc w:val="center"/>
        <w:rPr>
          <w:rFonts w:ascii="Times New Roman" w:hAnsi="Times New Roman"/>
          <w:sz w:val="22"/>
        </w:rPr>
      </w:pPr>
      <w:r w:rsidRPr="00C07ED6">
        <w:rPr>
          <w:rFonts w:ascii="Times New Roman" w:hAnsi="Times New Roman"/>
          <w:sz w:val="22"/>
        </w:rPr>
        <w:br w:type="page"/>
      </w:r>
      <w:r w:rsidRPr="00C07ED6">
        <w:rPr>
          <w:rFonts w:ascii="Times New Roman" w:hAnsi="Times New Roman"/>
          <w:b/>
          <w:sz w:val="34"/>
        </w:rPr>
        <w:lastRenderedPageBreak/>
        <w:t>More on the EC</w:t>
      </w:r>
    </w:p>
    <w:p w14:paraId="58518000" w14:textId="77777777" w:rsidR="00704A88" w:rsidRPr="00C07ED6" w:rsidRDefault="00704A88">
      <w:pPr>
        <w:tabs>
          <w:tab w:val="left" w:pos="7380"/>
          <w:tab w:val="left" w:pos="8819"/>
        </w:tabs>
        <w:ind w:left="40" w:firstLine="40"/>
        <w:jc w:val="center"/>
        <w:rPr>
          <w:rFonts w:ascii="Times New Roman" w:hAnsi="Times New Roman"/>
          <w:b/>
          <w:sz w:val="34"/>
        </w:rPr>
      </w:pPr>
      <w:r w:rsidRPr="00C07ED6">
        <w:rPr>
          <w:rFonts w:ascii="Times New Roman" w:hAnsi="Times New Roman"/>
          <w:sz w:val="22"/>
        </w:rPr>
        <w:t xml:space="preserve">Dr. Jack Van Impe, </w:t>
      </w:r>
      <w:r w:rsidRPr="00C07ED6">
        <w:rPr>
          <w:rFonts w:ascii="Times New Roman" w:hAnsi="Times New Roman"/>
          <w:i/>
          <w:sz w:val="22"/>
        </w:rPr>
        <w:t>Perhaps Today</w:t>
      </w:r>
      <w:r w:rsidRPr="00C07ED6">
        <w:rPr>
          <w:rFonts w:ascii="Times New Roman" w:hAnsi="Times New Roman"/>
          <w:sz w:val="22"/>
        </w:rPr>
        <w:t xml:space="preserve"> (January/February 1992), p. 6</w:t>
      </w:r>
      <w:r w:rsidRPr="00C07ED6">
        <w:rPr>
          <w:rFonts w:ascii="Times New Roman" w:hAnsi="Times New Roman"/>
          <w:sz w:val="22"/>
        </w:rPr>
        <w:br w:type="page"/>
      </w:r>
      <w:r w:rsidRPr="00C07ED6">
        <w:rPr>
          <w:rFonts w:ascii="Times New Roman" w:hAnsi="Times New Roman"/>
          <w:b/>
          <w:sz w:val="34"/>
        </w:rPr>
        <w:lastRenderedPageBreak/>
        <w:t>Still More on the EC</w:t>
      </w:r>
    </w:p>
    <w:p w14:paraId="49A858B7" w14:textId="77777777" w:rsidR="00704A88" w:rsidRPr="00C07ED6" w:rsidRDefault="00704A88">
      <w:pPr>
        <w:tabs>
          <w:tab w:val="left" w:pos="7380"/>
          <w:tab w:val="left" w:pos="8819"/>
        </w:tabs>
        <w:ind w:left="900" w:hanging="820"/>
        <w:jc w:val="center"/>
        <w:rPr>
          <w:rFonts w:ascii="Times New Roman" w:hAnsi="Times New Roman"/>
          <w:sz w:val="22"/>
        </w:rPr>
      </w:pPr>
      <w:r w:rsidRPr="00C07ED6">
        <w:rPr>
          <w:rFonts w:ascii="Times New Roman" w:hAnsi="Times New Roman"/>
          <w:sz w:val="22"/>
        </w:rPr>
        <w:t xml:space="preserve">Dr. Jack Van Impe, </w:t>
      </w:r>
      <w:r w:rsidRPr="00C07ED6">
        <w:rPr>
          <w:rFonts w:ascii="Times New Roman" w:hAnsi="Times New Roman"/>
          <w:i/>
          <w:sz w:val="22"/>
        </w:rPr>
        <w:t>Perhaps Today</w:t>
      </w:r>
      <w:r w:rsidRPr="00C07ED6">
        <w:rPr>
          <w:rFonts w:ascii="Times New Roman" w:hAnsi="Times New Roman"/>
          <w:sz w:val="22"/>
        </w:rPr>
        <w:t xml:space="preserve"> (January/February 1992), p. 7</w:t>
      </w:r>
    </w:p>
    <w:p w14:paraId="5A6040B7" w14:textId="77777777" w:rsidR="00704A88" w:rsidRPr="00C07ED6" w:rsidRDefault="00704A88">
      <w:pPr>
        <w:tabs>
          <w:tab w:val="left" w:pos="7380"/>
          <w:tab w:val="left" w:pos="8819"/>
        </w:tabs>
        <w:ind w:left="900" w:hanging="820"/>
        <w:jc w:val="center"/>
        <w:rPr>
          <w:rFonts w:ascii="Times New Roman" w:hAnsi="Times New Roman"/>
          <w:sz w:val="22"/>
        </w:rPr>
      </w:pPr>
    </w:p>
    <w:p w14:paraId="399F9D53" w14:textId="77777777" w:rsidR="00704A88" w:rsidRPr="00C07ED6" w:rsidRDefault="00704A88">
      <w:pPr>
        <w:tabs>
          <w:tab w:val="left" w:pos="7380"/>
          <w:tab w:val="left" w:pos="8819"/>
        </w:tabs>
        <w:ind w:left="840" w:hanging="400"/>
        <w:rPr>
          <w:rFonts w:ascii="Times New Roman" w:hAnsi="Times New Roman"/>
          <w:b/>
          <w:sz w:val="26"/>
        </w:rPr>
      </w:pPr>
      <w:r w:rsidRPr="00C07ED6">
        <w:rPr>
          <w:rFonts w:ascii="Times New Roman" w:hAnsi="Times New Roman"/>
          <w:sz w:val="22"/>
        </w:rPr>
        <w:br w:type="page"/>
      </w:r>
      <w:r w:rsidRPr="00C07ED6">
        <w:rPr>
          <w:rFonts w:ascii="Times New Roman" w:hAnsi="Times New Roman"/>
          <w:b/>
          <w:sz w:val="26"/>
        </w:rPr>
        <w:lastRenderedPageBreak/>
        <w:t>D.</w:t>
      </w:r>
      <w:r w:rsidRPr="00C07ED6">
        <w:rPr>
          <w:rFonts w:ascii="Times New Roman" w:hAnsi="Times New Roman"/>
          <w:b/>
          <w:sz w:val="26"/>
        </w:rPr>
        <w:tab/>
        <w:t>Fact of the Rapture: 1 Thess. 4:13-18</w:t>
      </w:r>
    </w:p>
    <w:p w14:paraId="3B6341C2"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110" w:name="_Toc413070664"/>
      <w:bookmarkStart w:id="111" w:name="_Toc125796976"/>
      <w:r w:rsidRPr="00C07ED6">
        <w:rPr>
          <w:rFonts w:ascii="Times New Roman" w:hAnsi="Times New Roman"/>
          <w:sz w:val="22"/>
        </w:rPr>
        <w:instrText>Fact of the Rapture</w:instrText>
      </w:r>
      <w:bookmarkEnd w:id="110"/>
      <w:bookmarkEnd w:id="111"/>
      <w:r w:rsidRPr="00C07ED6">
        <w:rPr>
          <w:rFonts w:ascii="Times New Roman" w:hAnsi="Times New Roman"/>
          <w:sz w:val="22"/>
        </w:rPr>
        <w:instrText xml:space="preserve">" \l 3 </w:instrText>
      </w:r>
      <w:r w:rsidRPr="00C07ED6">
        <w:rPr>
          <w:rFonts w:ascii="Times New Roman" w:hAnsi="Times New Roman"/>
          <w:sz w:val="22"/>
        </w:rPr>
        <w:fldChar w:fldCharType="end"/>
      </w:r>
    </w:p>
    <w:p w14:paraId="69DE89B0"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sz w:val="22"/>
          <w:u w:val="single"/>
        </w:rPr>
        <w:t>Problem:</w:t>
      </w:r>
      <w:r w:rsidRPr="00C07ED6">
        <w:rPr>
          <w:rFonts w:ascii="Times New Roman" w:hAnsi="Times New Roman"/>
          <w:sz w:val="22"/>
        </w:rPr>
        <w:t xml:space="preserve"> The Thessalonians were in grief because some of their members had died.  Paul had shared with them that believers who are </w:t>
      </w:r>
      <w:r w:rsidRPr="00C07ED6">
        <w:rPr>
          <w:rFonts w:ascii="Times New Roman" w:hAnsi="Times New Roman"/>
          <w:i/>
          <w:sz w:val="22"/>
        </w:rPr>
        <w:t>alive</w:t>
      </w:r>
      <w:r w:rsidRPr="00C07ED6">
        <w:rPr>
          <w:rFonts w:ascii="Times New Roman" w:hAnsi="Times New Roman"/>
          <w:sz w:val="22"/>
        </w:rPr>
        <w:t xml:space="preserve"> will be taken with Christ at His return, but they did not know the status of their </w:t>
      </w:r>
      <w:r w:rsidRPr="00C07ED6">
        <w:rPr>
          <w:rFonts w:ascii="Times New Roman" w:hAnsi="Times New Roman"/>
          <w:i/>
          <w:sz w:val="22"/>
        </w:rPr>
        <w:t>dead</w:t>
      </w:r>
      <w:r w:rsidRPr="00C07ED6">
        <w:rPr>
          <w:rFonts w:ascii="Times New Roman" w:hAnsi="Times New Roman"/>
          <w:sz w:val="22"/>
        </w:rPr>
        <w:t xml:space="preserve"> loved ones at Christ’s return.</w:t>
      </w:r>
    </w:p>
    <w:p w14:paraId="19551974" w14:textId="77777777" w:rsidR="00704A88" w:rsidRPr="00C07ED6" w:rsidRDefault="00704A88">
      <w:pPr>
        <w:tabs>
          <w:tab w:val="left" w:pos="1530"/>
          <w:tab w:val="left" w:pos="7380"/>
          <w:tab w:val="left" w:pos="8819"/>
        </w:tabs>
        <w:ind w:left="1170" w:hanging="360"/>
        <w:rPr>
          <w:rFonts w:ascii="Times New Roman" w:hAnsi="Times New Roman"/>
          <w:sz w:val="22"/>
        </w:rPr>
      </w:pPr>
    </w:p>
    <w:p w14:paraId="70BE3BEC"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sz w:val="22"/>
          <w:u w:val="single"/>
        </w:rPr>
        <w:t>Solution</w:t>
      </w:r>
      <w:r w:rsidRPr="00C07ED6">
        <w:rPr>
          <w:rFonts w:ascii="Times New Roman" w:hAnsi="Times New Roman"/>
          <w:sz w:val="22"/>
        </w:rPr>
        <w:t>: The Rapture will reunite believers with others who have died before us.</w:t>
      </w:r>
    </w:p>
    <w:p w14:paraId="4D0DC332" w14:textId="77777777" w:rsidR="00704A88" w:rsidRPr="00C07ED6" w:rsidRDefault="00704A88">
      <w:pPr>
        <w:tabs>
          <w:tab w:val="left" w:pos="7960"/>
        </w:tabs>
        <w:ind w:left="1440" w:hanging="360"/>
        <w:rPr>
          <w:rFonts w:ascii="Times New Roman" w:hAnsi="Times New Roman"/>
          <w:sz w:val="22"/>
        </w:rPr>
      </w:pPr>
    </w:p>
    <w:p w14:paraId="240635C0" w14:textId="77777777" w:rsidR="00704A88" w:rsidRPr="00C07ED6" w:rsidRDefault="00704A88">
      <w:pPr>
        <w:tabs>
          <w:tab w:val="left" w:pos="796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Believers need not grieve without hope because of their ignorance whether they would ever see fellow believers who had died (13).</w:t>
      </w:r>
    </w:p>
    <w:p w14:paraId="1D48BF66" w14:textId="77777777" w:rsidR="00704A88" w:rsidRPr="00C07ED6" w:rsidRDefault="00704A88">
      <w:pPr>
        <w:tabs>
          <w:tab w:val="left" w:pos="7960"/>
        </w:tabs>
        <w:ind w:left="1440" w:hanging="360"/>
        <w:rPr>
          <w:rFonts w:ascii="Times New Roman" w:hAnsi="Times New Roman"/>
          <w:sz w:val="22"/>
        </w:rPr>
      </w:pPr>
    </w:p>
    <w:p w14:paraId="0AE36BD2" w14:textId="77777777" w:rsidR="00704A88" w:rsidRPr="00C07ED6" w:rsidRDefault="00704A88">
      <w:pPr>
        <w:tabs>
          <w:tab w:val="left" w:pos="796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Christ is alive and coming to reunite dead and alive believers at the Rapture (14-17).</w:t>
      </w:r>
    </w:p>
    <w:p w14:paraId="51AC20DE" w14:textId="77777777" w:rsidR="00704A88" w:rsidRPr="00C07ED6" w:rsidRDefault="00704A88">
      <w:pPr>
        <w:tabs>
          <w:tab w:val="left" w:pos="7960"/>
        </w:tabs>
        <w:ind w:left="1710" w:hanging="360"/>
        <w:rPr>
          <w:rFonts w:ascii="Times New Roman" w:hAnsi="Times New Roman"/>
          <w:sz w:val="22"/>
        </w:rPr>
      </w:pPr>
    </w:p>
    <w:p w14:paraId="5375CCB9" w14:textId="77777777" w:rsidR="00704A88" w:rsidRPr="00C07ED6" w:rsidRDefault="00704A88">
      <w:pPr>
        <w:tabs>
          <w:tab w:val="left" w:pos="7960"/>
        </w:tabs>
        <w:ind w:left="171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Christ conquered death so all believers who have died will conquer death (14).</w:t>
      </w:r>
    </w:p>
    <w:p w14:paraId="693BBA82" w14:textId="77777777" w:rsidR="00704A88" w:rsidRPr="00C07ED6" w:rsidRDefault="00704A88">
      <w:pPr>
        <w:tabs>
          <w:tab w:val="left" w:pos="1440"/>
          <w:tab w:val="left" w:pos="7960"/>
        </w:tabs>
        <w:ind w:left="1710" w:hanging="360"/>
        <w:rPr>
          <w:rFonts w:ascii="Times New Roman" w:hAnsi="Times New Roman"/>
          <w:sz w:val="22"/>
        </w:rPr>
      </w:pPr>
    </w:p>
    <w:p w14:paraId="336EFD3F" w14:textId="77777777" w:rsidR="00704A88" w:rsidRPr="00C07ED6" w:rsidRDefault="00704A88">
      <w:pPr>
        <w:tabs>
          <w:tab w:val="left" w:pos="7960"/>
        </w:tabs>
        <w:ind w:left="171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In fact, their bodies will rejoin Christ faster than us who are alive (15-17)!</w:t>
      </w:r>
    </w:p>
    <w:p w14:paraId="43F62291" w14:textId="77777777" w:rsidR="00704A88" w:rsidRPr="00C07ED6" w:rsidRDefault="00704A88">
      <w:pPr>
        <w:tabs>
          <w:tab w:val="left" w:pos="7960"/>
        </w:tabs>
        <w:ind w:left="2070" w:hanging="360"/>
        <w:rPr>
          <w:rFonts w:ascii="Times New Roman" w:hAnsi="Times New Roman"/>
          <w:sz w:val="22"/>
        </w:rPr>
      </w:pPr>
    </w:p>
    <w:p w14:paraId="5498F5DB" w14:textId="77777777" w:rsidR="00704A88" w:rsidRPr="00C07ED6" w:rsidRDefault="00704A88">
      <w:pPr>
        <w:tabs>
          <w:tab w:val="left" w:pos="7960"/>
        </w:tabs>
        <w:ind w:left="207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Here’s one time when </w:t>
      </w:r>
      <w:r w:rsidRPr="00C07ED6">
        <w:rPr>
          <w:rFonts w:ascii="Times New Roman" w:hAnsi="Times New Roman"/>
          <w:i/>
          <w:sz w:val="22"/>
        </w:rPr>
        <w:t>dead</w:t>
      </w:r>
      <w:r w:rsidRPr="00C07ED6">
        <w:rPr>
          <w:rFonts w:ascii="Times New Roman" w:hAnsi="Times New Roman"/>
          <w:sz w:val="22"/>
        </w:rPr>
        <w:t xml:space="preserve"> people move faster than people who are </w:t>
      </w:r>
      <w:r w:rsidRPr="00C07ED6">
        <w:rPr>
          <w:rFonts w:ascii="Times New Roman" w:hAnsi="Times New Roman"/>
          <w:i/>
          <w:sz w:val="22"/>
        </w:rPr>
        <w:t>alive!</w:t>
      </w:r>
    </w:p>
    <w:p w14:paraId="0B1CC2F4" w14:textId="77777777" w:rsidR="00704A88" w:rsidRPr="00C07ED6" w:rsidRDefault="00704A88">
      <w:pPr>
        <w:tabs>
          <w:tab w:val="left" w:pos="7960"/>
        </w:tabs>
        <w:ind w:left="2070" w:hanging="360"/>
        <w:rPr>
          <w:rFonts w:ascii="Times New Roman" w:hAnsi="Times New Roman"/>
          <w:sz w:val="22"/>
        </w:rPr>
      </w:pPr>
    </w:p>
    <w:p w14:paraId="696FCFCC" w14:textId="77777777" w:rsidR="00704A88" w:rsidRPr="00C07ED6" w:rsidRDefault="00704A88">
      <w:pPr>
        <w:tabs>
          <w:tab w:val="left" w:pos="7960"/>
        </w:tabs>
        <w:ind w:left="207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Verse 17 is where we get our word “Rapture,” which actually comes from the Latin translation of </w:t>
      </w:r>
      <w:proofErr w:type="spellStart"/>
      <w:r w:rsidRPr="00C07ED6">
        <w:rPr>
          <w:rFonts w:ascii="Times New Roman" w:hAnsi="Times New Roman"/>
          <w:i/>
          <w:sz w:val="22"/>
        </w:rPr>
        <w:t>rapturo</w:t>
      </w:r>
      <w:proofErr w:type="spellEnd"/>
      <w:r w:rsidRPr="00C07ED6">
        <w:rPr>
          <w:rFonts w:ascii="Times New Roman" w:hAnsi="Times New Roman"/>
          <w:sz w:val="22"/>
        </w:rPr>
        <w:t>, “to be caught up.”  So, you see, “Rapture” actually is a translation of a biblical term.</w:t>
      </w:r>
    </w:p>
    <w:p w14:paraId="0183B80E" w14:textId="77777777" w:rsidR="00704A88" w:rsidRPr="00C07ED6" w:rsidRDefault="00704A88">
      <w:pPr>
        <w:tabs>
          <w:tab w:val="left" w:pos="7960"/>
        </w:tabs>
        <w:ind w:left="1440" w:hanging="360"/>
        <w:rPr>
          <w:rFonts w:ascii="Times New Roman" w:hAnsi="Times New Roman"/>
          <w:sz w:val="22"/>
        </w:rPr>
      </w:pPr>
    </w:p>
    <w:p w14:paraId="353896A0" w14:textId="77777777" w:rsidR="00704A88" w:rsidRPr="00C07ED6" w:rsidRDefault="00704A88">
      <w:pPr>
        <w:tabs>
          <w:tab w:val="left" w:pos="7960"/>
        </w:tabs>
        <w:ind w:left="144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 xml:space="preserve">Application: The coming reunion is a great reason to encourage one another (18). </w:t>
      </w:r>
    </w:p>
    <w:p w14:paraId="56F7520A" w14:textId="77777777" w:rsidR="00704A88" w:rsidRPr="00C07ED6" w:rsidRDefault="00704A88">
      <w:pPr>
        <w:tabs>
          <w:tab w:val="left" w:pos="1530"/>
          <w:tab w:val="left" w:pos="7380"/>
          <w:tab w:val="left" w:pos="8819"/>
        </w:tabs>
        <w:ind w:left="1170" w:hanging="360"/>
        <w:rPr>
          <w:rFonts w:ascii="Times New Roman" w:hAnsi="Times New Roman"/>
          <w:sz w:val="22"/>
        </w:rPr>
      </w:pPr>
    </w:p>
    <w:p w14:paraId="69132DC6" w14:textId="77777777" w:rsidR="00704A88" w:rsidRPr="00C07ED6" w:rsidRDefault="00704A88">
      <w:pPr>
        <w:tabs>
          <w:tab w:val="left" w:pos="7380"/>
          <w:tab w:val="left" w:pos="8819"/>
        </w:tabs>
        <w:ind w:left="840" w:hanging="400"/>
        <w:rPr>
          <w:rFonts w:ascii="Times New Roman" w:hAnsi="Times New Roman"/>
          <w:b/>
          <w:sz w:val="26"/>
        </w:rPr>
      </w:pPr>
      <w:r w:rsidRPr="00C07ED6">
        <w:rPr>
          <w:rFonts w:ascii="Times New Roman" w:hAnsi="Times New Roman"/>
          <w:b/>
          <w:sz w:val="26"/>
        </w:rPr>
        <w:t>E.</w:t>
      </w:r>
      <w:r w:rsidRPr="00C07ED6">
        <w:rPr>
          <w:rFonts w:ascii="Times New Roman" w:hAnsi="Times New Roman"/>
          <w:b/>
          <w:sz w:val="26"/>
        </w:rPr>
        <w:tab/>
        <w:t>Time of the Rapture: Five Tribulational Views</w:t>
      </w:r>
      <w:r w:rsidRPr="00C07ED6">
        <w:rPr>
          <w:rFonts w:ascii="Times New Roman" w:hAnsi="Times New Roman"/>
          <w:sz w:val="22"/>
        </w:rPr>
        <w:t xml:space="preserve"> (all are premillennial)</w:t>
      </w:r>
    </w:p>
    <w:p w14:paraId="1FCFE8E3"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112" w:name="_Toc413070665"/>
      <w:bookmarkStart w:id="113" w:name="_Toc125796977"/>
      <w:r w:rsidRPr="00C07ED6">
        <w:rPr>
          <w:rFonts w:ascii="Times New Roman" w:hAnsi="Times New Roman"/>
          <w:sz w:val="22"/>
        </w:rPr>
        <w:instrText>Time of the Rapture: Five Tribulational Views</w:instrText>
      </w:r>
      <w:bookmarkEnd w:id="112"/>
      <w:bookmarkEnd w:id="113"/>
      <w:r w:rsidRPr="00C07ED6">
        <w:rPr>
          <w:rFonts w:ascii="Times New Roman" w:hAnsi="Times New Roman"/>
          <w:sz w:val="22"/>
        </w:rPr>
        <w:instrText xml:space="preserve"> " \l 3 </w:instrText>
      </w:r>
      <w:r w:rsidRPr="00C07ED6">
        <w:rPr>
          <w:rFonts w:ascii="Times New Roman" w:hAnsi="Times New Roman"/>
          <w:sz w:val="22"/>
        </w:rPr>
        <w:fldChar w:fldCharType="end"/>
      </w:r>
    </w:p>
    <w:p w14:paraId="06260BC8"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sz w:val="22"/>
          <w:u w:val="single"/>
        </w:rPr>
        <w:t>Pretribulationalists</w:t>
      </w:r>
      <w:r w:rsidR="0021410E" w:rsidRPr="00C07ED6">
        <w:rPr>
          <w:rFonts w:ascii="Times New Roman" w:hAnsi="Times New Roman"/>
          <w:sz w:val="22"/>
        </w:rPr>
        <w:t xml:space="preserve"> argue for a seven-</w:t>
      </w:r>
      <w:r w:rsidRPr="00C07ED6">
        <w:rPr>
          <w:rFonts w:ascii="Times New Roman" w:hAnsi="Times New Roman"/>
          <w:sz w:val="22"/>
        </w:rPr>
        <w:t xml:space="preserve">year gap between the Rapture (at the beginning of the Tribulation) and the Revelation (at the end of the Tribulation).  The teaching that the Rapture will occur </w:t>
      </w:r>
      <w:r w:rsidRPr="00C07ED6">
        <w:rPr>
          <w:rFonts w:ascii="Times New Roman" w:hAnsi="Times New Roman"/>
          <w:i/>
          <w:sz w:val="22"/>
        </w:rPr>
        <w:t xml:space="preserve">before </w:t>
      </w:r>
      <w:r w:rsidRPr="00C07ED6">
        <w:rPr>
          <w:rFonts w:ascii="Times New Roman" w:hAnsi="Times New Roman"/>
          <w:sz w:val="22"/>
        </w:rPr>
        <w:t>the Tribulation yields the name "</w:t>
      </w:r>
      <w:proofErr w:type="spellStart"/>
      <w:r w:rsidRPr="00C07ED6">
        <w:rPr>
          <w:rFonts w:ascii="Times New Roman" w:hAnsi="Times New Roman"/>
          <w:sz w:val="22"/>
        </w:rPr>
        <w:t>pretribulationalist</w:t>
      </w:r>
      <w:proofErr w:type="spellEnd"/>
      <w:r w:rsidRPr="00C07ED6">
        <w:rPr>
          <w:rFonts w:ascii="Times New Roman" w:hAnsi="Times New Roman"/>
          <w:sz w:val="22"/>
        </w:rPr>
        <w:t>."</w:t>
      </w:r>
    </w:p>
    <w:p w14:paraId="7C9EBDC9" w14:textId="77777777" w:rsidR="00704A88" w:rsidRPr="00C07ED6" w:rsidRDefault="00704A88">
      <w:pPr>
        <w:tabs>
          <w:tab w:val="left" w:pos="1530"/>
          <w:tab w:val="left" w:pos="7380"/>
          <w:tab w:val="left" w:pos="8819"/>
        </w:tabs>
        <w:ind w:left="1170" w:hanging="360"/>
        <w:rPr>
          <w:rFonts w:ascii="Times New Roman" w:hAnsi="Times New Roman"/>
          <w:sz w:val="22"/>
        </w:rPr>
      </w:pPr>
    </w:p>
    <w:p w14:paraId="70E3C8D2"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proofErr w:type="spellStart"/>
      <w:r w:rsidRPr="00C07ED6">
        <w:rPr>
          <w:rFonts w:ascii="Times New Roman" w:hAnsi="Times New Roman"/>
          <w:sz w:val="22"/>
          <w:u w:val="single"/>
        </w:rPr>
        <w:t>Midtribulationalists</w:t>
      </w:r>
      <w:proofErr w:type="spellEnd"/>
      <w:r w:rsidRPr="00C07ED6">
        <w:rPr>
          <w:rFonts w:ascii="Times New Roman" w:hAnsi="Times New Roman"/>
          <w:sz w:val="22"/>
        </w:rPr>
        <w:t xml:space="preserve"> advocate a three and one half year gap between the Rapture (at the </w:t>
      </w:r>
      <w:r w:rsidRPr="00C07ED6">
        <w:rPr>
          <w:rFonts w:ascii="Times New Roman" w:hAnsi="Times New Roman"/>
          <w:i/>
          <w:sz w:val="22"/>
        </w:rPr>
        <w:t>middle</w:t>
      </w:r>
      <w:r w:rsidRPr="00C07ED6">
        <w:rPr>
          <w:rFonts w:ascii="Times New Roman" w:hAnsi="Times New Roman"/>
          <w:sz w:val="22"/>
        </w:rPr>
        <w:t xml:space="preserve"> of the Tribulation) and the Revelation (at the end of the Tribulation).</w:t>
      </w:r>
    </w:p>
    <w:p w14:paraId="6D9C036B" w14:textId="77777777" w:rsidR="00704A88" w:rsidRPr="00C07ED6" w:rsidRDefault="00704A88">
      <w:pPr>
        <w:tabs>
          <w:tab w:val="left" w:pos="1530"/>
          <w:tab w:val="left" w:pos="7380"/>
          <w:tab w:val="left" w:pos="8819"/>
        </w:tabs>
        <w:ind w:left="1170" w:hanging="360"/>
        <w:rPr>
          <w:rFonts w:ascii="Times New Roman" w:hAnsi="Times New Roman"/>
          <w:sz w:val="22"/>
        </w:rPr>
      </w:pPr>
    </w:p>
    <w:p w14:paraId="153C05B4"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sz w:val="22"/>
          <w:u w:val="single"/>
        </w:rPr>
        <w:t>The Partial Rapture View</w:t>
      </w:r>
      <w:r w:rsidRPr="00C07ED6">
        <w:rPr>
          <w:rFonts w:ascii="Times New Roman" w:hAnsi="Times New Roman"/>
          <w:sz w:val="22"/>
        </w:rPr>
        <w:t xml:space="preserve"> maintains that there will be several raptures at various times during the Tribulation (including the beginning and the end), each time only removing faithful saints.  In a sense, this view is the sum of all of the other views!</w:t>
      </w:r>
    </w:p>
    <w:p w14:paraId="3AB3782C" w14:textId="77777777" w:rsidR="00704A88" w:rsidRPr="00C07ED6" w:rsidRDefault="00704A88">
      <w:pPr>
        <w:tabs>
          <w:tab w:val="left" w:pos="1530"/>
          <w:tab w:val="left" w:pos="7380"/>
          <w:tab w:val="left" w:pos="8819"/>
        </w:tabs>
        <w:ind w:left="1170" w:right="4720" w:hanging="360"/>
        <w:rPr>
          <w:rFonts w:ascii="Times New Roman" w:hAnsi="Times New Roman"/>
          <w:sz w:val="22"/>
        </w:rPr>
      </w:pPr>
    </w:p>
    <w:p w14:paraId="12160927" w14:textId="77777777" w:rsidR="00704A88" w:rsidRPr="00C07ED6" w:rsidRDefault="00704A88">
      <w:pPr>
        <w:tabs>
          <w:tab w:val="left" w:pos="1530"/>
          <w:tab w:val="left" w:pos="7380"/>
          <w:tab w:val="left" w:pos="8819"/>
        </w:tabs>
        <w:ind w:left="1170" w:right="472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 xml:space="preserve">The </w:t>
      </w:r>
      <w:r w:rsidRPr="00C07ED6">
        <w:rPr>
          <w:rFonts w:ascii="Times New Roman" w:hAnsi="Times New Roman"/>
          <w:sz w:val="22"/>
          <w:u w:val="single"/>
        </w:rPr>
        <w:t>Pre-Wrath Rapture View</w:t>
      </w:r>
      <w:r w:rsidRPr="00C07ED6">
        <w:rPr>
          <w:rFonts w:ascii="Times New Roman" w:hAnsi="Times New Roman"/>
          <w:sz w:val="22"/>
        </w:rPr>
        <w:t xml:space="preserve"> is the newest view (1990), espoused by Marvin Rosenthal (former executive director of Friends of Israel Ministries) and Robert van Kampen.  It maintains that Christians will not be removed at the beginning of the Tribulation, but they will be raptured before God’s wrath is unleashed upon the earth, viewed as coming 18 months before the end of the Tribulation.</w:t>
      </w:r>
    </w:p>
    <w:p w14:paraId="7269D67C" w14:textId="77777777" w:rsidR="00704A88" w:rsidRPr="00C07ED6" w:rsidRDefault="00704A88">
      <w:pPr>
        <w:tabs>
          <w:tab w:val="left" w:pos="1530"/>
          <w:tab w:val="left" w:pos="7380"/>
          <w:tab w:val="left" w:pos="8819"/>
        </w:tabs>
        <w:ind w:left="1170" w:hanging="360"/>
        <w:rPr>
          <w:rFonts w:ascii="Times New Roman" w:hAnsi="Times New Roman"/>
          <w:sz w:val="22"/>
        </w:rPr>
      </w:pPr>
    </w:p>
    <w:p w14:paraId="61565186" w14:textId="77777777" w:rsidR="00704A88" w:rsidRPr="00C07ED6" w:rsidRDefault="00704A88">
      <w:pPr>
        <w:tabs>
          <w:tab w:val="left" w:pos="1530"/>
          <w:tab w:val="left" w:pos="7380"/>
          <w:tab w:val="left" w:pos="8819"/>
        </w:tabs>
        <w:ind w:left="1170" w:right="472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r>
      <w:proofErr w:type="spellStart"/>
      <w:r w:rsidRPr="00C07ED6">
        <w:rPr>
          <w:rFonts w:ascii="Times New Roman" w:hAnsi="Times New Roman"/>
          <w:sz w:val="22"/>
          <w:u w:val="single"/>
        </w:rPr>
        <w:t>Posttribulationalists</w:t>
      </w:r>
      <w:proofErr w:type="spellEnd"/>
      <w:r w:rsidRPr="00C07ED6">
        <w:rPr>
          <w:rFonts w:ascii="Times New Roman" w:hAnsi="Times New Roman"/>
          <w:sz w:val="22"/>
        </w:rPr>
        <w:t xml:space="preserve"> teach that the Rapture and the Revelation are facets of a single event at the </w:t>
      </w:r>
      <w:r w:rsidRPr="00C07ED6">
        <w:rPr>
          <w:rFonts w:ascii="Times New Roman" w:hAnsi="Times New Roman"/>
          <w:i/>
          <w:sz w:val="22"/>
        </w:rPr>
        <w:t>end</w:t>
      </w:r>
      <w:r w:rsidRPr="00C07ED6">
        <w:rPr>
          <w:rFonts w:ascii="Times New Roman" w:hAnsi="Times New Roman"/>
          <w:sz w:val="22"/>
        </w:rPr>
        <w:t xml:space="preserve"> of the Tribulation period.  Their belief in a single Second Coming is similar to the views propagated by both the amillennialists and postmillennialists.</w:t>
      </w:r>
    </w:p>
    <w:p w14:paraId="478272E5" w14:textId="77777777" w:rsidR="00704A88" w:rsidRPr="00C07ED6" w:rsidRDefault="00704A88">
      <w:pPr>
        <w:tabs>
          <w:tab w:val="left" w:pos="1530"/>
          <w:tab w:val="left" w:pos="7380"/>
          <w:tab w:val="left" w:pos="8819"/>
        </w:tabs>
        <w:ind w:left="1170" w:right="4720" w:hanging="360"/>
        <w:rPr>
          <w:rFonts w:ascii="Times New Roman" w:hAnsi="Times New Roman"/>
          <w:sz w:val="22"/>
        </w:rPr>
      </w:pPr>
    </w:p>
    <w:p w14:paraId="727EA6A3" w14:textId="77777777" w:rsidR="00704A88" w:rsidRPr="00C07ED6" w:rsidRDefault="00704A88">
      <w:pPr>
        <w:tabs>
          <w:tab w:val="left" w:pos="1530"/>
          <w:tab w:val="left" w:pos="7380"/>
          <w:tab w:val="left" w:pos="8819"/>
        </w:tabs>
        <w:ind w:left="810" w:right="4720"/>
        <w:rPr>
          <w:rFonts w:ascii="Times New Roman" w:hAnsi="Times New Roman"/>
          <w:sz w:val="22"/>
        </w:rPr>
      </w:pPr>
      <w:r w:rsidRPr="00C07ED6">
        <w:rPr>
          <w:rFonts w:ascii="Times New Roman" w:hAnsi="Times New Roman"/>
          <w:sz w:val="22"/>
        </w:rPr>
        <w:t>After the following chart is a brief evaluation of each of these five views.</w:t>
      </w:r>
    </w:p>
    <w:p w14:paraId="7FCBA72F" w14:textId="77777777" w:rsidR="00704A88" w:rsidRPr="00C07ED6" w:rsidRDefault="00704A88">
      <w:pPr>
        <w:tabs>
          <w:tab w:val="left" w:pos="810"/>
          <w:tab w:val="left" w:pos="7380"/>
          <w:tab w:val="left" w:pos="8819"/>
        </w:tabs>
        <w:ind w:left="450" w:hanging="360"/>
        <w:rPr>
          <w:rFonts w:ascii="Times New Roman" w:hAnsi="Times New Roman"/>
          <w:sz w:val="34"/>
        </w:rPr>
      </w:pPr>
      <w:r w:rsidRPr="00C07ED6">
        <w:rPr>
          <w:rFonts w:ascii="Times New Roman" w:hAnsi="Times New Roman"/>
          <w:sz w:val="22"/>
        </w:rPr>
        <w:br w:type="page"/>
      </w:r>
      <w:bookmarkStart w:id="114" w:name="_MON_1074187867"/>
      <w:bookmarkStart w:id="115" w:name="_MON_1074190262"/>
      <w:bookmarkStart w:id="116" w:name="_MON_1074190425"/>
      <w:bookmarkStart w:id="117" w:name="_MON_1074228528"/>
      <w:bookmarkStart w:id="118" w:name="_MON_1074228663"/>
      <w:bookmarkStart w:id="119" w:name="_MON_1074229464"/>
      <w:bookmarkStart w:id="120" w:name="_MON_1074266240"/>
      <w:bookmarkStart w:id="121" w:name="_MON_1074404971"/>
      <w:bookmarkStart w:id="122" w:name="_MON_1074406899"/>
      <w:bookmarkEnd w:id="114"/>
      <w:bookmarkEnd w:id="115"/>
      <w:bookmarkEnd w:id="116"/>
      <w:bookmarkEnd w:id="117"/>
      <w:bookmarkEnd w:id="118"/>
      <w:bookmarkEnd w:id="119"/>
      <w:bookmarkEnd w:id="120"/>
      <w:bookmarkEnd w:id="121"/>
      <w:bookmarkEnd w:id="122"/>
      <w:bookmarkStart w:id="123" w:name="_MON_1074187720"/>
      <w:bookmarkEnd w:id="123"/>
      <w:r w:rsidR="00521381" w:rsidRPr="00C07ED6">
        <w:rPr>
          <w:rFonts w:ascii="Times New Roman" w:hAnsi="Times New Roman"/>
          <w:noProof/>
          <w:sz w:val="22"/>
        </w:rPr>
        <w:object w:dxaOrig="9360" w:dyaOrig="14700" w14:anchorId="3A3A61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468pt;height:734.75pt;mso-width-percent:0;mso-height-percent:0;mso-width-percent:0;mso-height-percent:0" o:ole="" fillcolor="window">
            <v:imagedata r:id="rId53" o:title=""/>
          </v:shape>
          <o:OLEObject Type="Embed" ProgID="Word.Picture.8" ShapeID="_x0000_i1028" DrawAspect="Content" ObjectID="_1742058209" r:id="rId54"/>
        </w:object>
      </w:r>
      <w:r w:rsidRPr="00C07ED6">
        <w:rPr>
          <w:rFonts w:ascii="Times New Roman" w:hAnsi="Times New Roman"/>
          <w:sz w:val="22"/>
        </w:rPr>
        <w:br w:type="page"/>
      </w:r>
      <w:r w:rsidRPr="00C07ED6">
        <w:rPr>
          <w:rFonts w:ascii="Times New Roman" w:hAnsi="Times New Roman"/>
          <w:sz w:val="34"/>
        </w:rPr>
        <w:lastRenderedPageBreak/>
        <w:t>II. Pretribulationalism</w:t>
      </w:r>
      <w:r w:rsidRPr="00C07ED6">
        <w:rPr>
          <w:rFonts w:ascii="Times New Roman" w:hAnsi="Times New Roman"/>
          <w:sz w:val="22"/>
        </w:rPr>
        <w:fldChar w:fldCharType="begin"/>
      </w:r>
      <w:r w:rsidRPr="00C07ED6">
        <w:rPr>
          <w:rFonts w:ascii="Times New Roman" w:hAnsi="Times New Roman"/>
          <w:sz w:val="22"/>
        </w:rPr>
        <w:instrText xml:space="preserve"> TC  "</w:instrText>
      </w:r>
      <w:bookmarkStart w:id="124" w:name="_Toc413070666"/>
      <w:bookmarkStart w:id="125" w:name="_Toc125796978"/>
      <w:r w:rsidRPr="00C07ED6">
        <w:rPr>
          <w:rFonts w:ascii="Times New Roman" w:hAnsi="Times New Roman"/>
          <w:sz w:val="22"/>
        </w:rPr>
        <w:instrText>Pretribulationalism</w:instrText>
      </w:r>
      <w:bookmarkEnd w:id="124"/>
      <w:bookmarkEnd w:id="125"/>
      <w:r w:rsidRPr="00C07ED6">
        <w:rPr>
          <w:rFonts w:ascii="Times New Roman" w:hAnsi="Times New Roman"/>
          <w:sz w:val="22"/>
        </w:rPr>
        <w:instrText xml:space="preserve">" \l 4 </w:instrText>
      </w:r>
      <w:r w:rsidRPr="00C07ED6">
        <w:rPr>
          <w:rFonts w:ascii="Times New Roman" w:hAnsi="Times New Roman"/>
          <w:sz w:val="22"/>
        </w:rPr>
        <w:fldChar w:fldCharType="end"/>
      </w:r>
    </w:p>
    <w:p w14:paraId="42D9AC89" w14:textId="77777777" w:rsidR="00704A88" w:rsidRPr="00C07ED6" w:rsidRDefault="00704A88">
      <w:pPr>
        <w:tabs>
          <w:tab w:val="left" w:pos="1170"/>
          <w:tab w:val="left" w:pos="7380"/>
          <w:tab w:val="left" w:pos="8819"/>
        </w:tabs>
        <w:ind w:left="810" w:hanging="360"/>
        <w:rPr>
          <w:rFonts w:ascii="Times New Roman" w:hAnsi="Times New Roman"/>
          <w:sz w:val="18"/>
        </w:rPr>
      </w:pPr>
    </w:p>
    <w:p w14:paraId="33BCE45A"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A. Definitions</w:t>
      </w:r>
    </w:p>
    <w:p w14:paraId="70912FB4" w14:textId="77777777" w:rsidR="00704A88" w:rsidRPr="00C07ED6" w:rsidRDefault="00704A88">
      <w:pPr>
        <w:tabs>
          <w:tab w:val="left" w:pos="1170"/>
          <w:tab w:val="left" w:pos="7380"/>
          <w:tab w:val="left" w:pos="8819"/>
        </w:tabs>
        <w:ind w:left="810" w:hanging="360"/>
        <w:rPr>
          <w:rFonts w:ascii="Times New Roman" w:hAnsi="Times New Roman"/>
          <w:sz w:val="18"/>
        </w:rPr>
      </w:pPr>
    </w:p>
    <w:p w14:paraId="0CDFF285"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Pretribulationalists teach that the Rapture of the Church will precede the Tribulation. </w:t>
      </w:r>
    </w:p>
    <w:p w14:paraId="0667A1FA" w14:textId="77777777" w:rsidR="00704A88" w:rsidRPr="00C07ED6" w:rsidRDefault="00704A88">
      <w:pPr>
        <w:tabs>
          <w:tab w:val="left" w:pos="1530"/>
          <w:tab w:val="left" w:pos="7380"/>
          <w:tab w:val="left" w:pos="8819"/>
        </w:tabs>
        <w:ind w:left="1170" w:hanging="360"/>
        <w:rPr>
          <w:rFonts w:ascii="Times New Roman" w:hAnsi="Times New Roman"/>
          <w:sz w:val="22"/>
        </w:rPr>
      </w:pPr>
    </w:p>
    <w:p w14:paraId="50BD9623"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They believe no Christians will be on the earth at the start of the Tribulation.</w:t>
      </w:r>
    </w:p>
    <w:p w14:paraId="14359DE6" w14:textId="77777777" w:rsidR="00704A88" w:rsidRPr="00C07ED6" w:rsidRDefault="00704A88">
      <w:pPr>
        <w:tabs>
          <w:tab w:val="left" w:pos="1170"/>
          <w:tab w:val="left" w:pos="7380"/>
          <w:tab w:val="left" w:pos="8819"/>
        </w:tabs>
        <w:ind w:left="810" w:hanging="360"/>
        <w:rPr>
          <w:rFonts w:ascii="Times New Roman" w:hAnsi="Times New Roman"/>
          <w:sz w:val="18"/>
        </w:rPr>
      </w:pPr>
    </w:p>
    <w:p w14:paraId="67F74A95"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B.</w:t>
      </w:r>
      <w:r w:rsidRPr="00C07ED6">
        <w:rPr>
          <w:rFonts w:ascii="Times New Roman" w:hAnsi="Times New Roman"/>
          <w:b/>
          <w:sz w:val="26"/>
        </w:rPr>
        <w:tab/>
        <w:t>Advocates</w:t>
      </w:r>
    </w:p>
    <w:p w14:paraId="14F521A7" w14:textId="77777777" w:rsidR="00704A88" w:rsidRPr="00C07ED6" w:rsidRDefault="00704A88">
      <w:pPr>
        <w:tabs>
          <w:tab w:val="left" w:pos="1170"/>
          <w:tab w:val="left" w:pos="7380"/>
          <w:tab w:val="left" w:pos="8819"/>
        </w:tabs>
        <w:ind w:left="810" w:hanging="360"/>
        <w:rPr>
          <w:rFonts w:ascii="Times New Roman" w:hAnsi="Times New Roman"/>
          <w:sz w:val="18"/>
        </w:rPr>
      </w:pPr>
    </w:p>
    <w:p w14:paraId="1B18D03F"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"In… the early Church Fathers, there is almost complete silence on the subject of the tribulation.  They often speak of going through tribulations, but very seldom of a future period known as the tribulation.  This is probably because during the first few centuries of the church, the church was passing through many persecutions and it did not concern itself with the future tribulation.  There are a couple of intimations, however, of a belief in the pretribulational return of Christ [see under imminency in these notes, 121a]…" (Thiessen, 371).</w:t>
      </w:r>
    </w:p>
    <w:p w14:paraId="21F9CCCB" w14:textId="77777777" w:rsidR="00704A88" w:rsidRPr="00C07ED6" w:rsidRDefault="00704A88">
      <w:pPr>
        <w:tabs>
          <w:tab w:val="left" w:pos="1530"/>
          <w:tab w:val="left" w:pos="7380"/>
          <w:tab w:val="left" w:pos="8819"/>
        </w:tabs>
        <w:ind w:left="1170" w:hanging="360"/>
        <w:rPr>
          <w:rFonts w:ascii="Times New Roman" w:hAnsi="Times New Roman"/>
          <w:sz w:val="22"/>
        </w:rPr>
      </w:pPr>
    </w:p>
    <w:p w14:paraId="07323B4D"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Modern day advocates of the pretribulational rapture include: E. Schuyler English, Paul D. Feinberg, Herman A. Hoyt, Robert L. Lightner, J. Dwight Pentecost, Charles Ryrie, Henry C. Thiessen, John F. Walvoord, Leon J. Wood, and Paul Benware.  This is the most common premillennial viewpoint on the time of the Rapture (cf. p. 149 question 4).</w:t>
      </w:r>
    </w:p>
    <w:p w14:paraId="2D19AB40" w14:textId="77777777" w:rsidR="00704A88" w:rsidRPr="00C07ED6" w:rsidRDefault="00704A88">
      <w:pPr>
        <w:tabs>
          <w:tab w:val="left" w:pos="1530"/>
          <w:tab w:val="left" w:pos="7380"/>
          <w:tab w:val="left" w:pos="8819"/>
        </w:tabs>
        <w:ind w:left="1170" w:hanging="360"/>
        <w:rPr>
          <w:rFonts w:ascii="Times New Roman" w:hAnsi="Times New Roman"/>
          <w:sz w:val="22"/>
        </w:rPr>
      </w:pPr>
    </w:p>
    <w:p w14:paraId="4CCB8B85"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C.</w:t>
      </w:r>
      <w:r w:rsidRPr="00C07ED6">
        <w:rPr>
          <w:rFonts w:ascii="Times New Roman" w:hAnsi="Times New Roman"/>
          <w:b/>
          <w:sz w:val="26"/>
        </w:rPr>
        <w:tab/>
        <w:t>Diagram</w:t>
      </w:r>
    </w:p>
    <w:p w14:paraId="37B43BEB" w14:textId="77777777" w:rsidR="00704A88" w:rsidRPr="00C07ED6" w:rsidRDefault="00704A88">
      <w:pPr>
        <w:tabs>
          <w:tab w:val="left" w:pos="1170"/>
          <w:tab w:val="left" w:pos="7380"/>
          <w:tab w:val="left" w:pos="8819"/>
        </w:tabs>
        <w:ind w:left="810" w:hanging="360"/>
        <w:rPr>
          <w:rFonts w:ascii="Times New Roman" w:hAnsi="Times New Roman"/>
          <w:b/>
          <w:sz w:val="26"/>
        </w:rPr>
      </w:pPr>
    </w:p>
    <w:p w14:paraId="186B6E9B" w14:textId="77777777" w:rsidR="00704A88" w:rsidRPr="00C07ED6" w:rsidRDefault="00AD5819">
      <w:pPr>
        <w:tabs>
          <w:tab w:val="left" w:pos="1170"/>
          <w:tab w:val="left" w:pos="7380"/>
          <w:tab w:val="left" w:pos="8819"/>
        </w:tabs>
        <w:ind w:left="810" w:firstLine="30"/>
        <w:rPr>
          <w:rFonts w:ascii="Times New Roman" w:hAnsi="Times New Roman"/>
          <w:b/>
          <w:sz w:val="26"/>
        </w:rPr>
      </w:pPr>
      <w:r w:rsidRPr="00C07ED6">
        <w:rPr>
          <w:rFonts w:ascii="Times New Roman" w:hAnsi="Times New Roman"/>
          <w:noProof/>
          <w:sz w:val="22"/>
        </w:rPr>
        <w:drawing>
          <wp:inline distT="0" distB="0" distL="0" distR="0" wp14:anchorId="754AD057" wp14:editId="5227A0C6">
            <wp:extent cx="5791200" cy="167322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91200" cy="1673225"/>
                    </a:xfrm>
                    <a:prstGeom prst="rect">
                      <a:avLst/>
                    </a:prstGeom>
                    <a:noFill/>
                    <a:ln>
                      <a:noFill/>
                    </a:ln>
                  </pic:spPr>
                </pic:pic>
              </a:graphicData>
            </a:graphic>
          </wp:inline>
        </w:drawing>
      </w:r>
    </w:p>
    <w:p w14:paraId="6C7EE7AE" w14:textId="77777777" w:rsidR="00704A88" w:rsidRPr="00C07ED6" w:rsidRDefault="00704A88">
      <w:pPr>
        <w:tabs>
          <w:tab w:val="left" w:pos="840"/>
          <w:tab w:val="left" w:pos="7380"/>
          <w:tab w:val="left" w:pos="8819"/>
        </w:tabs>
        <w:ind w:left="810" w:hanging="360"/>
        <w:rPr>
          <w:rFonts w:ascii="Times New Roman" w:hAnsi="Times New Roman"/>
          <w:b/>
          <w:sz w:val="26"/>
        </w:rPr>
      </w:pPr>
      <w:r w:rsidRPr="00C07ED6">
        <w:rPr>
          <w:rFonts w:ascii="Times New Roman" w:hAnsi="Times New Roman"/>
          <w:b/>
          <w:sz w:val="26"/>
        </w:rPr>
        <w:t>D.</w:t>
      </w:r>
      <w:r w:rsidRPr="00C07ED6">
        <w:rPr>
          <w:rFonts w:ascii="Times New Roman" w:hAnsi="Times New Roman"/>
          <w:b/>
          <w:sz w:val="26"/>
        </w:rPr>
        <w:tab/>
        <w:t>Support Cited</w:t>
      </w:r>
    </w:p>
    <w:p w14:paraId="5B8AE0F7" w14:textId="77777777" w:rsidR="00704A88" w:rsidRPr="00C07ED6" w:rsidRDefault="00704A88">
      <w:pPr>
        <w:tabs>
          <w:tab w:val="left" w:pos="1170"/>
          <w:tab w:val="left" w:pos="7380"/>
          <w:tab w:val="left" w:pos="8819"/>
        </w:tabs>
        <w:ind w:left="810" w:hanging="360"/>
        <w:rPr>
          <w:rFonts w:ascii="Times New Roman" w:hAnsi="Times New Roman"/>
          <w:b/>
          <w:sz w:val="26"/>
        </w:rPr>
      </w:pPr>
    </w:p>
    <w:p w14:paraId="79E54D27"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Christ told the Philadelphia believers, "</w:t>
      </w:r>
      <w:r w:rsidRPr="00C07ED6">
        <w:rPr>
          <w:rFonts w:ascii="Times New Roman" w:hAnsi="Times New Roman"/>
          <w:sz w:val="22"/>
          <w:u w:val="single"/>
        </w:rPr>
        <w:t>I will keep you from the hour of testing</w:t>
      </w:r>
      <w:r w:rsidRPr="00C07ED6">
        <w:rPr>
          <w:rFonts w:ascii="Times New Roman" w:hAnsi="Times New Roman"/>
          <w:sz w:val="22"/>
        </w:rPr>
        <w:t xml:space="preserve"> (</w:t>
      </w:r>
      <w:proofErr w:type="spellStart"/>
      <w:r w:rsidRPr="00C07ED6">
        <w:rPr>
          <w:rFonts w:ascii="Times New Roman" w:hAnsi="Times New Roman"/>
          <w:sz w:val="22"/>
        </w:rPr>
        <w:t>ka,gw</w:t>
      </w:r>
      <w:proofErr w:type="spellEnd"/>
      <w:r w:rsidRPr="00C07ED6">
        <w:rPr>
          <w:rFonts w:ascii="Times New Roman" w:hAnsi="Times New Roman"/>
          <w:sz w:val="22"/>
        </w:rPr>
        <w:t xml:space="preserve"> se thrh,sw e,k </w:t>
      </w:r>
      <w:proofErr w:type="spellStart"/>
      <w:r w:rsidRPr="00C07ED6">
        <w:rPr>
          <w:rFonts w:ascii="Times New Roman" w:hAnsi="Times New Roman"/>
          <w:sz w:val="22"/>
        </w:rPr>
        <w:t>th~j</w:t>
      </w:r>
      <w:proofErr w:type="spellEnd"/>
      <w:r w:rsidRPr="00C07ED6">
        <w:rPr>
          <w:rFonts w:ascii="Times New Roman" w:hAnsi="Times New Roman"/>
          <w:sz w:val="22"/>
        </w:rPr>
        <w:t xml:space="preserve"> w[raj tou~ peirasmou`), that hour which is about to come upon the whole world, to test those who dwell upon the earth" (Rev. 3:10).  The definite article before "hour" indicates that the Tribulation period is in view (cf. Rev. 4–19).  </w:t>
      </w:r>
      <w:proofErr w:type="spellStart"/>
      <w:r w:rsidRPr="00C07ED6">
        <w:rPr>
          <w:rFonts w:ascii="Times New Roman" w:hAnsi="Times New Roman"/>
          <w:sz w:val="22"/>
        </w:rPr>
        <w:t>Posttribulationalists</w:t>
      </w:r>
      <w:proofErr w:type="spellEnd"/>
      <w:r w:rsidRPr="00C07ED6">
        <w:rPr>
          <w:rFonts w:ascii="Times New Roman" w:hAnsi="Times New Roman"/>
          <w:sz w:val="22"/>
        </w:rPr>
        <w:t xml:space="preserve"> claim that "to keep from" (thrh,sw e,k) means not "to exempt (remove) out of" but "to preserve through," thus advocating that the Church will go through the Tribulation.  Appeal is especially made to John 17:15 for support.  Although either interpretation (“remove out of” or “preserve through”) is possible grammatically, the former is preferable for several reasons:</w:t>
      </w:r>
    </w:p>
    <w:p w14:paraId="6CCDC0CF" w14:textId="77777777" w:rsidR="00704A88" w:rsidRPr="00C07ED6" w:rsidRDefault="00704A88">
      <w:pPr>
        <w:tabs>
          <w:tab w:val="left" w:pos="1890"/>
          <w:tab w:val="left" w:pos="7380"/>
          <w:tab w:val="left" w:pos="8819"/>
        </w:tabs>
        <w:ind w:left="1530" w:hanging="360"/>
        <w:rPr>
          <w:rFonts w:ascii="Times New Roman" w:hAnsi="Times New Roman"/>
          <w:sz w:val="22"/>
        </w:rPr>
      </w:pPr>
    </w:p>
    <w:p w14:paraId="2C6AB7EA"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Several believers will </w:t>
      </w:r>
      <w:r w:rsidRPr="00C07ED6">
        <w:rPr>
          <w:rFonts w:ascii="Times New Roman" w:hAnsi="Times New Roman"/>
          <w:i/>
          <w:sz w:val="22"/>
        </w:rPr>
        <w:t>die</w:t>
      </w:r>
      <w:r w:rsidRPr="00C07ED6">
        <w:rPr>
          <w:rFonts w:ascii="Times New Roman" w:hAnsi="Times New Roman"/>
          <w:sz w:val="22"/>
        </w:rPr>
        <w:t xml:space="preserve"> during the Tribulation so it can hardly be stated that they will be guarded in the hour of testing (Rev. 6:9-11; 20:4).  The posttribulational Mounce (p. 119) declares that the promise is not physical preservation but </w:t>
      </w:r>
      <w:r w:rsidRPr="00C07ED6">
        <w:rPr>
          <w:rFonts w:ascii="Times New Roman" w:hAnsi="Times New Roman"/>
          <w:i/>
          <w:sz w:val="22"/>
        </w:rPr>
        <w:t>spiritual</w:t>
      </w:r>
      <w:r w:rsidRPr="00C07ED6">
        <w:rPr>
          <w:rFonts w:ascii="Times New Roman" w:hAnsi="Times New Roman"/>
          <w:sz w:val="22"/>
        </w:rPr>
        <w:t xml:space="preserve"> preservation shown in the sealing (7:1f.) and flight into the wilderness (12:6); yet both of these verses apply to Israel and not to the Church.</w:t>
      </w:r>
    </w:p>
    <w:p w14:paraId="151E6972" w14:textId="77777777" w:rsidR="00704A88" w:rsidRPr="00C07ED6" w:rsidRDefault="00704A88">
      <w:pPr>
        <w:tabs>
          <w:tab w:val="left" w:pos="1890"/>
          <w:tab w:val="left" w:pos="7380"/>
          <w:tab w:val="left" w:pos="8819"/>
        </w:tabs>
        <w:ind w:left="1530" w:hanging="360"/>
        <w:rPr>
          <w:rFonts w:ascii="Times New Roman" w:hAnsi="Times New Roman"/>
          <w:sz w:val="22"/>
        </w:rPr>
      </w:pPr>
    </w:p>
    <w:p w14:paraId="4AC0014C"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"…Revelation 3:10 not only guarantees being kept from the trials of the Tribulation period but being kept from the time period of the Tribulation.  The promise is not, I will keep you from the trials.  It is, I will keep you from the </w:t>
      </w:r>
      <w:r w:rsidRPr="00C07ED6">
        <w:rPr>
          <w:rFonts w:ascii="Times New Roman" w:hAnsi="Times New Roman"/>
          <w:i/>
          <w:sz w:val="22"/>
        </w:rPr>
        <w:t>hour</w:t>
      </w:r>
      <w:r w:rsidRPr="00C07ED6">
        <w:rPr>
          <w:rFonts w:ascii="Times New Roman" w:hAnsi="Times New Roman"/>
          <w:sz w:val="22"/>
        </w:rPr>
        <w:t xml:space="preserve"> of the trials" (Ryrie, </w:t>
      </w:r>
      <w:r w:rsidRPr="00C07ED6">
        <w:rPr>
          <w:rFonts w:ascii="Times New Roman" w:hAnsi="Times New Roman"/>
          <w:i/>
          <w:sz w:val="22"/>
        </w:rPr>
        <w:t>What You Should Know About the Rapture</w:t>
      </w:r>
      <w:r w:rsidRPr="00C07ED6">
        <w:rPr>
          <w:rFonts w:ascii="Times New Roman" w:hAnsi="Times New Roman"/>
          <w:sz w:val="22"/>
        </w:rPr>
        <w:t>, 116, emphasis his).</w:t>
      </w:r>
    </w:p>
    <w:p w14:paraId="42FE9401" w14:textId="77777777" w:rsidR="00704A88" w:rsidRPr="00C07ED6" w:rsidRDefault="00704A88">
      <w:pPr>
        <w:tabs>
          <w:tab w:val="left" w:pos="1890"/>
          <w:tab w:val="left" w:pos="7380"/>
          <w:tab w:val="left" w:pos="8819"/>
        </w:tabs>
        <w:ind w:left="1530" w:hanging="360"/>
        <w:rPr>
          <w:rFonts w:ascii="Times New Roman" w:hAnsi="Times New Roman"/>
          <w:sz w:val="22"/>
        </w:rPr>
      </w:pPr>
    </w:p>
    <w:p w14:paraId="3B80CA92"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lastRenderedPageBreak/>
        <w:t>c.</w:t>
      </w:r>
      <w:r w:rsidRPr="00C07ED6">
        <w:rPr>
          <w:rFonts w:ascii="Times New Roman" w:hAnsi="Times New Roman"/>
          <w:sz w:val="22"/>
        </w:rPr>
        <w:tab/>
        <w:t xml:space="preserve">"He could not have stated it more explicitly.  If Christ had meant to say that they would be preserved </w:t>
      </w:r>
      <w:r w:rsidRPr="00C07ED6">
        <w:rPr>
          <w:rFonts w:ascii="Times New Roman" w:hAnsi="Times New Roman"/>
          <w:i/>
          <w:sz w:val="22"/>
        </w:rPr>
        <w:t>through</w:t>
      </w:r>
      <w:r w:rsidRPr="00C07ED6">
        <w:rPr>
          <w:rFonts w:ascii="Times New Roman" w:hAnsi="Times New Roman"/>
          <w:sz w:val="22"/>
        </w:rPr>
        <w:t xml:space="preserve"> a time of trouble, or would be </w:t>
      </w:r>
      <w:r w:rsidRPr="00C07ED6">
        <w:rPr>
          <w:rFonts w:ascii="Times New Roman" w:hAnsi="Times New Roman"/>
          <w:i/>
          <w:sz w:val="22"/>
        </w:rPr>
        <w:t>taken out</w:t>
      </w:r>
      <w:r w:rsidRPr="00C07ED6">
        <w:rPr>
          <w:rFonts w:ascii="Times New Roman" w:hAnsi="Times New Roman"/>
          <w:sz w:val="22"/>
        </w:rPr>
        <w:t xml:space="preserve"> from within the Tribulation, a different verb and a different preposition [</w:t>
      </w:r>
      <w:proofErr w:type="spellStart"/>
      <w:r w:rsidRPr="00C07ED6">
        <w:rPr>
          <w:rFonts w:ascii="Times New Roman" w:hAnsi="Times New Roman"/>
          <w:sz w:val="20"/>
        </w:rPr>
        <w:t>dia</w:t>
      </w:r>
      <w:proofErr w:type="spellEnd"/>
      <w:r w:rsidR="00C06846" w:rsidRPr="00C07ED6">
        <w:rPr>
          <w:rFonts w:ascii="Times New Roman" w:hAnsi="Times New Roman"/>
          <w:sz w:val="20"/>
        </w:rPr>
        <w:t>,</w:t>
      </w:r>
      <w:r w:rsidRPr="00C07ED6">
        <w:rPr>
          <w:rFonts w:ascii="Times New Roman" w:hAnsi="Times New Roman"/>
          <w:sz w:val="22"/>
        </w:rPr>
        <w:t xml:space="preserve">, "through"] would have been required" (Walvoord, </w:t>
      </w:r>
      <w:r w:rsidRPr="00C07ED6">
        <w:rPr>
          <w:rFonts w:ascii="Times New Roman" w:hAnsi="Times New Roman"/>
          <w:i/>
          <w:sz w:val="22"/>
        </w:rPr>
        <w:t>BKC</w:t>
      </w:r>
      <w:r w:rsidRPr="00C07ED6">
        <w:rPr>
          <w:rFonts w:ascii="Times New Roman" w:hAnsi="Times New Roman"/>
          <w:sz w:val="22"/>
        </w:rPr>
        <w:t>, 2:939; emphasis his).</w:t>
      </w:r>
    </w:p>
    <w:p w14:paraId="56E82592" w14:textId="77777777" w:rsidR="00704A88" w:rsidRPr="00C07ED6" w:rsidRDefault="00704A88">
      <w:pPr>
        <w:tabs>
          <w:tab w:val="left" w:pos="1890"/>
          <w:tab w:val="left" w:pos="7380"/>
          <w:tab w:val="left" w:pos="8819"/>
        </w:tabs>
        <w:ind w:left="1530" w:hanging="360"/>
        <w:rPr>
          <w:rFonts w:ascii="Times New Roman" w:hAnsi="Times New Roman"/>
          <w:sz w:val="22"/>
        </w:rPr>
      </w:pPr>
    </w:p>
    <w:p w14:paraId="22F62669"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 xml:space="preserve">The preposition </w:t>
      </w:r>
      <w:r w:rsidR="00C06846" w:rsidRPr="00C07ED6">
        <w:rPr>
          <w:rFonts w:ascii="Times New Roman" w:hAnsi="Times New Roman"/>
          <w:sz w:val="22"/>
        </w:rPr>
        <w:t>e</w:t>
      </w:r>
      <w:r w:rsidRPr="00C07ED6">
        <w:rPr>
          <w:rFonts w:ascii="Times New Roman" w:hAnsi="Times New Roman"/>
          <w:sz w:val="22"/>
        </w:rPr>
        <w:t xml:space="preserve">k, "from, out of, away from" (BAGD 234 1c) means to escape trouble that one is not already experiencing.  This meaning is seen in the Septuagint (Greek) translation of the Old Testament (Josh. 2:13; Ps. 33:19; 56:13; Prov. 21:23) as well as in the New Testament (John 12:27; 17:15; Acts 15:29; James 5:20).  The idea of being kept “through it” is not the usual meaning of the preposition </w:t>
      </w:r>
      <w:proofErr w:type="spellStart"/>
      <w:r w:rsidRPr="00C07ED6">
        <w:rPr>
          <w:rFonts w:ascii="Times New Roman" w:hAnsi="Times New Roman"/>
          <w:sz w:val="22"/>
        </w:rPr>
        <w:t>ejk</w:t>
      </w:r>
      <w:proofErr w:type="spellEnd"/>
      <w:r w:rsidRPr="00C07ED6">
        <w:rPr>
          <w:rFonts w:ascii="Times New Roman" w:hAnsi="Times New Roman"/>
          <w:sz w:val="22"/>
        </w:rPr>
        <w:t xml:space="preserve">, so </w:t>
      </w:r>
      <w:proofErr w:type="spellStart"/>
      <w:r w:rsidRPr="00C07ED6">
        <w:rPr>
          <w:rFonts w:ascii="Times New Roman" w:hAnsi="Times New Roman"/>
          <w:sz w:val="22"/>
        </w:rPr>
        <w:t>posttribulationalists</w:t>
      </w:r>
      <w:proofErr w:type="spellEnd"/>
      <w:r w:rsidRPr="00C07ED6">
        <w:rPr>
          <w:rFonts w:ascii="Times New Roman" w:hAnsi="Times New Roman"/>
          <w:sz w:val="22"/>
        </w:rPr>
        <w:t xml:space="preserve"> are arguing from a very rare use. </w:t>
      </w:r>
    </w:p>
    <w:p w14:paraId="582C51DA" w14:textId="77777777" w:rsidR="00704A88" w:rsidRPr="00C07ED6" w:rsidRDefault="00704A88">
      <w:pPr>
        <w:tabs>
          <w:tab w:val="left" w:pos="1890"/>
          <w:tab w:val="left" w:pos="7380"/>
          <w:tab w:val="left" w:pos="8819"/>
        </w:tabs>
        <w:ind w:left="1530" w:hanging="360"/>
        <w:rPr>
          <w:rFonts w:ascii="Times New Roman" w:hAnsi="Times New Roman"/>
          <w:sz w:val="22"/>
        </w:rPr>
      </w:pPr>
    </w:p>
    <w:p w14:paraId="374CEB84"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 xml:space="preserve">Gundry appeals to John 17:15, which is the only other case in either classical or biblical Greek when the verb </w:t>
      </w:r>
      <w:proofErr w:type="spellStart"/>
      <w:r w:rsidRPr="00C07ED6">
        <w:rPr>
          <w:rFonts w:ascii="Times New Roman" w:hAnsi="Times New Roman"/>
          <w:sz w:val="22"/>
        </w:rPr>
        <w:t>threvw</w:t>
      </w:r>
      <w:proofErr w:type="spellEnd"/>
      <w:r w:rsidRPr="00C07ED6">
        <w:rPr>
          <w:rFonts w:ascii="Times New Roman" w:hAnsi="Times New Roman"/>
          <w:sz w:val="22"/>
        </w:rPr>
        <w:t xml:space="preserve"> and the preposition </w:t>
      </w:r>
      <w:proofErr w:type="spellStart"/>
      <w:r w:rsidRPr="00C07ED6">
        <w:rPr>
          <w:rFonts w:ascii="Times New Roman" w:hAnsi="Times New Roman"/>
          <w:sz w:val="22"/>
        </w:rPr>
        <w:t>ejk</w:t>
      </w:r>
      <w:proofErr w:type="spellEnd"/>
      <w:r w:rsidRPr="00C07ED6">
        <w:rPr>
          <w:rFonts w:ascii="Times New Roman" w:hAnsi="Times New Roman"/>
          <w:sz w:val="22"/>
        </w:rPr>
        <w:t xml:space="preserve"> occur together.  Here Jesus says, "I do not ask you to take them out of the world, but to keep them from the evil one” (</w:t>
      </w:r>
      <w:proofErr w:type="spellStart"/>
      <w:r w:rsidRPr="00C07ED6">
        <w:rPr>
          <w:rFonts w:ascii="Times New Roman" w:hAnsi="Times New Roman"/>
          <w:sz w:val="20"/>
        </w:rPr>
        <w:t>oujk</w:t>
      </w:r>
      <w:proofErr w:type="spellEnd"/>
      <w:r w:rsidRPr="00C07ED6">
        <w:rPr>
          <w:rFonts w:ascii="Times New Roman" w:hAnsi="Times New Roman"/>
          <w:sz w:val="20"/>
        </w:rPr>
        <w:t xml:space="preserve"> </w:t>
      </w:r>
      <w:proofErr w:type="spellStart"/>
      <w:r w:rsidRPr="00C07ED6">
        <w:rPr>
          <w:rFonts w:ascii="Times New Roman" w:hAnsi="Times New Roman"/>
          <w:sz w:val="20"/>
        </w:rPr>
        <w:t>ejrwtw</w:t>
      </w:r>
      <w:proofErr w:type="spellEnd"/>
      <w:r w:rsidRPr="00C07ED6">
        <w:rPr>
          <w:rFonts w:ascii="Times New Roman" w:hAnsi="Times New Roman"/>
          <w:sz w:val="20"/>
        </w:rPr>
        <w:t xml:space="preserve">' i{na a[rh/" aujtou" </w:t>
      </w:r>
      <w:proofErr w:type="spellStart"/>
      <w:r w:rsidRPr="00C07ED6">
        <w:rPr>
          <w:rFonts w:ascii="Times New Roman" w:hAnsi="Times New Roman"/>
          <w:sz w:val="20"/>
        </w:rPr>
        <w:t>ejk</w:t>
      </w:r>
      <w:proofErr w:type="spellEnd"/>
      <w:r w:rsidRPr="00C07ED6">
        <w:rPr>
          <w:rFonts w:ascii="Times New Roman" w:hAnsi="Times New Roman"/>
          <w:sz w:val="20"/>
        </w:rPr>
        <w:t xml:space="preserve"> tou' </w:t>
      </w:r>
      <w:proofErr w:type="spellStart"/>
      <w:r w:rsidRPr="00C07ED6">
        <w:rPr>
          <w:rFonts w:ascii="Times New Roman" w:hAnsi="Times New Roman"/>
          <w:sz w:val="20"/>
        </w:rPr>
        <w:t>kovsmou</w:t>
      </w:r>
      <w:proofErr w:type="spellEnd"/>
      <w:r w:rsidRPr="00C07ED6">
        <w:rPr>
          <w:rFonts w:ascii="Times New Roman" w:hAnsi="Times New Roman"/>
          <w:sz w:val="20"/>
        </w:rPr>
        <w:t xml:space="preserve">, </w:t>
      </w:r>
      <w:proofErr w:type="spellStart"/>
      <w:r w:rsidRPr="00C07ED6">
        <w:rPr>
          <w:rFonts w:ascii="Times New Roman" w:hAnsi="Times New Roman"/>
          <w:sz w:val="20"/>
        </w:rPr>
        <w:t>ajll</w:t>
      </w:r>
      <w:proofErr w:type="spellEnd"/>
      <w:r w:rsidRPr="00C07ED6">
        <w:rPr>
          <w:rFonts w:ascii="Times New Roman" w:hAnsi="Times New Roman"/>
          <w:sz w:val="20"/>
        </w:rPr>
        <w:t xml:space="preserve">= i{na </w:t>
      </w:r>
      <w:proofErr w:type="spellStart"/>
      <w:r w:rsidRPr="00C07ED6">
        <w:rPr>
          <w:rFonts w:ascii="Times New Roman" w:hAnsi="Times New Roman"/>
          <w:sz w:val="20"/>
        </w:rPr>
        <w:t>thrhvsh</w:t>
      </w:r>
      <w:proofErr w:type="spellEnd"/>
      <w:r w:rsidRPr="00C07ED6">
        <w:rPr>
          <w:rFonts w:ascii="Times New Roman" w:hAnsi="Times New Roman"/>
          <w:sz w:val="20"/>
        </w:rPr>
        <w:t xml:space="preserve">/" aujtou" </w:t>
      </w:r>
      <w:proofErr w:type="spellStart"/>
      <w:r w:rsidRPr="00C07ED6">
        <w:rPr>
          <w:rFonts w:ascii="Times New Roman" w:hAnsi="Times New Roman"/>
          <w:sz w:val="20"/>
        </w:rPr>
        <w:t>ejk</w:t>
      </w:r>
      <w:proofErr w:type="spellEnd"/>
      <w:r w:rsidRPr="00C07ED6">
        <w:rPr>
          <w:rFonts w:ascii="Times New Roman" w:hAnsi="Times New Roman"/>
          <w:sz w:val="20"/>
        </w:rPr>
        <w:t xml:space="preserve"> tou' </w:t>
      </w:r>
      <w:proofErr w:type="spellStart"/>
      <w:r w:rsidRPr="00C07ED6">
        <w:rPr>
          <w:rFonts w:ascii="Times New Roman" w:hAnsi="Times New Roman"/>
          <w:sz w:val="20"/>
        </w:rPr>
        <w:t>ponhrou</w:t>
      </w:r>
      <w:proofErr w:type="spellEnd"/>
      <w:r w:rsidRPr="00C07ED6">
        <w:rPr>
          <w:rFonts w:ascii="Times New Roman" w:hAnsi="Times New Roman"/>
          <w:sz w:val="22"/>
        </w:rPr>
        <w:t>).  Gundry says this argues for the posttribulational view since Christ did not ask God to remove the disciples from the world.</w:t>
      </w:r>
    </w:p>
    <w:p w14:paraId="1CF40032" w14:textId="77777777" w:rsidR="00704A88" w:rsidRPr="00C07ED6" w:rsidRDefault="00704A88">
      <w:pPr>
        <w:tabs>
          <w:tab w:val="left" w:pos="1890"/>
          <w:tab w:val="left" w:pos="7380"/>
          <w:tab w:val="left" w:pos="8819"/>
        </w:tabs>
        <w:ind w:left="1530" w:hanging="360"/>
        <w:rPr>
          <w:rFonts w:ascii="Times New Roman" w:hAnsi="Times New Roman"/>
          <w:sz w:val="22"/>
        </w:rPr>
      </w:pPr>
    </w:p>
    <w:p w14:paraId="57B83E74"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When Christ asks for preservation from Satan, the idea cannot be "out from within."  The disciples were not “in the Evil One.”  The idea is protection, not motion.  Though Gundry says that the disciples were in the sphere of the Evil One, Christ is clear that these disciples had believed in him (v. 6) and were kept safe so that none had been lost except Judas (v. 12).</w:t>
      </w:r>
    </w:p>
    <w:p w14:paraId="5240BC22" w14:textId="77777777" w:rsidR="00704A88" w:rsidRPr="00C07ED6" w:rsidRDefault="00704A88">
      <w:pPr>
        <w:tabs>
          <w:tab w:val="left" w:pos="1890"/>
          <w:tab w:val="left" w:pos="7380"/>
          <w:tab w:val="left" w:pos="8819"/>
        </w:tabs>
        <w:ind w:left="1530" w:hanging="360"/>
        <w:rPr>
          <w:rFonts w:ascii="Times New Roman" w:hAnsi="Times New Roman"/>
          <w:sz w:val="22"/>
        </w:rPr>
      </w:pPr>
    </w:p>
    <w:p w14:paraId="187E55F2"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sz w:val="22"/>
          <w:u w:val="single"/>
        </w:rPr>
        <w:t>The nature and purpose of the Tribulation</w:t>
      </w:r>
      <w:r w:rsidRPr="00C07ED6">
        <w:rPr>
          <w:rFonts w:ascii="Times New Roman" w:hAnsi="Times New Roman"/>
          <w:sz w:val="22"/>
        </w:rPr>
        <w:t xml:space="preserve"> is “to test those who dwell upon the earth” (Rev. 3:10b), a phrase used over a dozen times in the Book of Revelation.  Each time this “phrase occurs… the </w:t>
      </w:r>
      <w:r w:rsidRPr="00C07ED6">
        <w:rPr>
          <w:rFonts w:ascii="Times New Roman" w:hAnsi="Times New Roman"/>
          <w:i/>
          <w:sz w:val="22"/>
        </w:rPr>
        <w:t>enemies</w:t>
      </w:r>
      <w:r w:rsidRPr="00C07ED6">
        <w:rPr>
          <w:rFonts w:ascii="Times New Roman" w:hAnsi="Times New Roman"/>
          <w:sz w:val="22"/>
        </w:rPr>
        <w:t xml:space="preserve"> of the church are always in mind” (Mounce, </w:t>
      </w:r>
      <w:r w:rsidRPr="00C07ED6">
        <w:rPr>
          <w:rFonts w:ascii="Times New Roman" w:hAnsi="Times New Roman"/>
          <w:i/>
          <w:sz w:val="22"/>
        </w:rPr>
        <w:t>The Book of Revelation</w:t>
      </w:r>
      <w:r w:rsidRPr="00C07ED6">
        <w:rPr>
          <w:rFonts w:ascii="Times New Roman" w:hAnsi="Times New Roman"/>
          <w:sz w:val="22"/>
        </w:rPr>
        <w:t>, 120, emphasis mine).  Since the church is not to be tested, what would be the reason for the church to be present during this time of testing?  The purpose of this time is clearly explained in Revelation 11:18:</w:t>
      </w:r>
    </w:p>
    <w:p w14:paraId="41B3E67A" w14:textId="77777777" w:rsidR="00704A88" w:rsidRPr="00C07ED6" w:rsidRDefault="00704A88">
      <w:pPr>
        <w:tabs>
          <w:tab w:val="left" w:pos="1530"/>
          <w:tab w:val="left" w:pos="7380"/>
          <w:tab w:val="left" w:pos="8819"/>
        </w:tabs>
        <w:ind w:left="1170" w:hanging="360"/>
        <w:rPr>
          <w:rFonts w:ascii="Times New Roman" w:hAnsi="Times New Roman"/>
          <w:sz w:val="14"/>
        </w:rPr>
      </w:pPr>
    </w:p>
    <w:p w14:paraId="2D9DADB0" w14:textId="77777777" w:rsidR="00704A88" w:rsidRPr="00C07ED6" w:rsidRDefault="00704A88" w:rsidP="00704A88">
      <w:pPr>
        <w:pBdr>
          <w:top w:val="single" w:sz="6" w:space="1" w:color="auto" w:shadow="1"/>
          <w:left w:val="single" w:sz="6" w:space="1" w:color="auto" w:shadow="1"/>
          <w:bottom w:val="single" w:sz="6" w:space="1" w:color="auto" w:shadow="1"/>
          <w:right w:val="single" w:sz="6" w:space="1" w:color="auto" w:shadow="1"/>
        </w:pBdr>
        <w:tabs>
          <w:tab w:val="left" w:pos="7380"/>
          <w:tab w:val="left" w:pos="8819"/>
        </w:tabs>
        <w:ind w:left="1620"/>
        <w:rPr>
          <w:rFonts w:ascii="Times New Roman" w:hAnsi="Times New Roman"/>
          <w:sz w:val="18"/>
        </w:rPr>
      </w:pPr>
      <w:r w:rsidRPr="00C07ED6">
        <w:rPr>
          <w:rFonts w:ascii="Times New Roman" w:hAnsi="Times New Roman"/>
          <w:sz w:val="18"/>
        </w:rPr>
        <w:t xml:space="preserve">“The nations were angry; and your </w:t>
      </w:r>
      <w:r w:rsidRPr="00C07ED6">
        <w:rPr>
          <w:rFonts w:ascii="Times New Roman" w:hAnsi="Times New Roman"/>
          <w:i/>
          <w:sz w:val="18"/>
        </w:rPr>
        <w:t>wrath</w:t>
      </w:r>
      <w:r w:rsidRPr="00C07ED6">
        <w:rPr>
          <w:rFonts w:ascii="Times New Roman" w:hAnsi="Times New Roman"/>
          <w:sz w:val="18"/>
        </w:rPr>
        <w:t xml:space="preserve"> has come.  The time has come for </w:t>
      </w:r>
      <w:r w:rsidRPr="00C07ED6">
        <w:rPr>
          <w:rFonts w:ascii="Times New Roman" w:hAnsi="Times New Roman"/>
          <w:i/>
          <w:sz w:val="18"/>
        </w:rPr>
        <w:t>judging</w:t>
      </w:r>
      <w:r w:rsidRPr="00C07ED6">
        <w:rPr>
          <w:rFonts w:ascii="Times New Roman" w:hAnsi="Times New Roman"/>
          <w:sz w:val="18"/>
        </w:rPr>
        <w:t xml:space="preserve"> the dead, and for rewarding your servants the prophets and your saints and those who reverence your name, both small and great — and for destroying those who destroy the earth.”</w:t>
      </w:r>
    </w:p>
    <w:p w14:paraId="151D0AD6" w14:textId="77777777" w:rsidR="00704A88" w:rsidRPr="00C07ED6" w:rsidRDefault="00704A88">
      <w:pPr>
        <w:tabs>
          <w:tab w:val="left" w:pos="1530"/>
          <w:tab w:val="left" w:pos="7380"/>
          <w:tab w:val="left" w:pos="8819"/>
        </w:tabs>
        <w:ind w:left="1170" w:hanging="360"/>
        <w:rPr>
          <w:rFonts w:ascii="Times New Roman" w:hAnsi="Times New Roman"/>
          <w:sz w:val="22"/>
        </w:rPr>
      </w:pPr>
    </w:p>
    <w:p w14:paraId="16357BAD"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sz w:val="22"/>
          <w:u w:val="single"/>
        </w:rPr>
        <w:t>The Church will never come under God's wrath</w:t>
      </w:r>
      <w:r w:rsidRPr="00C07ED6">
        <w:rPr>
          <w:rFonts w:ascii="Times New Roman" w:hAnsi="Times New Roman"/>
          <w:sz w:val="22"/>
        </w:rPr>
        <w:t xml:space="preserve"> (John 5:24; Rom. 5:9; 8:1; 1 Thess. 1:10; 5:9).  Although the church has been promised persecution and tribulation (John 16:33; Acts 5:41; Phil. 1:29), this is different from the wrath that describes the Tribulation (Rev. 6:15-17; 11:18; 14:10, 19).  Wrath and persecution are not the same!</w:t>
      </w:r>
    </w:p>
    <w:p w14:paraId="1CD65DB6" w14:textId="77777777" w:rsidR="00704A88" w:rsidRPr="00C07ED6" w:rsidRDefault="00704A88">
      <w:pPr>
        <w:tabs>
          <w:tab w:val="left" w:pos="1530"/>
          <w:tab w:val="left" w:pos="7380"/>
          <w:tab w:val="left" w:pos="8819"/>
        </w:tabs>
        <w:ind w:left="1170" w:hanging="360"/>
        <w:rPr>
          <w:rFonts w:ascii="Times New Roman" w:hAnsi="Times New Roman"/>
          <w:sz w:val="22"/>
        </w:rPr>
      </w:pPr>
    </w:p>
    <w:p w14:paraId="66D5DBFE"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r>
      <w:r w:rsidRPr="00C07ED6">
        <w:rPr>
          <w:rFonts w:ascii="Times New Roman" w:hAnsi="Times New Roman"/>
          <w:sz w:val="22"/>
          <w:u w:val="single"/>
        </w:rPr>
        <w:t>The Spirit’s work of restraining evil will be absent during the Tribulation (2 Thess. 2:7-8)</w:t>
      </w:r>
      <w:r w:rsidRPr="00C07ED6">
        <w:rPr>
          <w:rFonts w:ascii="Times New Roman" w:hAnsi="Times New Roman"/>
          <w:sz w:val="22"/>
        </w:rPr>
        <w:t>. His restraining ministry is mentioned elsewhere in Scripture (Gen. 6:3; John 16:8-11).  It is hard to conceive of a time period when the Spirit’s restraining influence will be curtailed but the Church will still be present.</w:t>
      </w:r>
    </w:p>
    <w:p w14:paraId="3565870D" w14:textId="77777777" w:rsidR="00704A88" w:rsidRPr="00C07ED6" w:rsidRDefault="00704A88">
      <w:pPr>
        <w:tabs>
          <w:tab w:val="left" w:pos="1530"/>
          <w:tab w:val="left" w:pos="7380"/>
          <w:tab w:val="left" w:pos="8819"/>
        </w:tabs>
        <w:ind w:left="1170" w:hanging="360"/>
        <w:rPr>
          <w:rFonts w:ascii="Times New Roman" w:hAnsi="Times New Roman"/>
          <w:sz w:val="22"/>
        </w:rPr>
      </w:pPr>
    </w:p>
    <w:p w14:paraId="12FAC728"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r>
      <w:r w:rsidRPr="00C07ED6">
        <w:rPr>
          <w:rFonts w:ascii="Times New Roman" w:hAnsi="Times New Roman"/>
          <w:sz w:val="22"/>
          <w:u w:val="single"/>
        </w:rPr>
        <w:t>There is no mention of the Church in Revelation 4—19</w:t>
      </w:r>
      <w:r w:rsidRPr="00C07ED6">
        <w:rPr>
          <w:rFonts w:ascii="Times New Roman" w:hAnsi="Times New Roman"/>
          <w:sz w:val="22"/>
        </w:rPr>
        <w:t>, the part of the book relating to the Tribulation.  Rather, the church (the “tabernacle of God”) is in heaven (Rev. 13:6; cf. Eph. 2:21-22) as Bride (19:1, 7-8) ready to return to the earth at Christ’s Second Coming.</w:t>
      </w:r>
    </w:p>
    <w:p w14:paraId="39B6FD4F" w14:textId="77777777" w:rsidR="00704A88" w:rsidRPr="00C07ED6" w:rsidRDefault="00704A88">
      <w:pPr>
        <w:tabs>
          <w:tab w:val="left" w:pos="1530"/>
          <w:tab w:val="left" w:pos="7380"/>
          <w:tab w:val="left" w:pos="8819"/>
        </w:tabs>
        <w:ind w:left="1170" w:hanging="360"/>
        <w:rPr>
          <w:rFonts w:ascii="Times New Roman" w:hAnsi="Times New Roman"/>
          <w:sz w:val="22"/>
        </w:rPr>
      </w:pPr>
    </w:p>
    <w:p w14:paraId="3C2086E2"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r>
      <w:r w:rsidRPr="00C07ED6">
        <w:rPr>
          <w:rFonts w:ascii="Times New Roman" w:hAnsi="Times New Roman"/>
          <w:sz w:val="22"/>
          <w:u w:val="single"/>
        </w:rPr>
        <w:t>Since the Rapture is imminent (can happen at any moment) it must be pretribulational</w:t>
      </w:r>
      <w:r w:rsidRPr="00C07ED6">
        <w:rPr>
          <w:rFonts w:ascii="Times New Roman" w:hAnsi="Times New Roman"/>
          <w:sz w:val="22"/>
        </w:rPr>
        <w:t>.  Christians are not to wait for signs of His return but for His coming itself (Ludwigson, 40).  The New Testament teaches that the next event on God's eschatological calendar is an imminent Rapture:</w:t>
      </w:r>
    </w:p>
    <w:p w14:paraId="46E35502" w14:textId="77777777" w:rsidR="00704A88" w:rsidRPr="00C07ED6" w:rsidRDefault="00704A88">
      <w:pPr>
        <w:tabs>
          <w:tab w:val="left" w:pos="1530"/>
          <w:tab w:val="left" w:pos="7380"/>
          <w:tab w:val="left" w:pos="8819"/>
        </w:tabs>
        <w:ind w:left="1170" w:hanging="360"/>
        <w:rPr>
          <w:rFonts w:ascii="Times New Roman" w:hAnsi="Times New Roman"/>
          <w:sz w:val="22"/>
        </w:rPr>
      </w:pPr>
    </w:p>
    <w:p w14:paraId="1A40FD74"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and to wait for His Son from heaven, whom He raised from the dead, that is Jesus, who delivers us from [“out of” = pretrib] the wrath to come" (1 Thess. 1:10) is written in the present tense as if this great event could occur at any time.</w:t>
      </w:r>
    </w:p>
    <w:p w14:paraId="4A4808CE"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Paul explains that our mortal bodies will all be changed "in a moment, in the twinkling of an eye, at the last trumpet…" (1 Cor. 15:52a).  That this event will be unexpected and happen </w:t>
      </w:r>
      <w:r w:rsidRPr="00C07ED6">
        <w:rPr>
          <w:rFonts w:ascii="Times New Roman" w:hAnsi="Times New Roman"/>
          <w:sz w:val="22"/>
        </w:rPr>
        <w:lastRenderedPageBreak/>
        <w:t>at any time is supported by the apostle's concluding exhortation to "be steadfast, immovable, always abounding in the work of the Lord, knowing that your toil is not in vain in the Lord" (1 Cor. 15:58).</w:t>
      </w:r>
    </w:p>
    <w:p w14:paraId="4886B37B" w14:textId="77777777" w:rsidR="00704A88" w:rsidRPr="00C07ED6" w:rsidRDefault="00704A88">
      <w:pPr>
        <w:pStyle w:val="BlockText"/>
        <w:rPr>
          <w:rFonts w:ascii="Times New Roman" w:hAnsi="Times New Roman"/>
          <w:sz w:val="22"/>
        </w:rPr>
      </w:pPr>
    </w:p>
    <w:p w14:paraId="72A05E0E" w14:textId="77777777" w:rsidR="00704A88" w:rsidRPr="00C07ED6" w:rsidRDefault="00704A88">
      <w:pPr>
        <w:pStyle w:val="BlockText"/>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At Christ’s second coming in the clouds (Rev. 19:11-21), his angels will gather all believers living on the earth (Matt. 24:30-31).  Post-</w:t>
      </w:r>
      <w:proofErr w:type="spellStart"/>
      <w:r w:rsidRPr="00C07ED6">
        <w:rPr>
          <w:rFonts w:ascii="Times New Roman" w:hAnsi="Times New Roman"/>
          <w:sz w:val="22"/>
        </w:rPr>
        <w:t>tribbers</w:t>
      </w:r>
      <w:proofErr w:type="spellEnd"/>
      <w:r w:rsidRPr="00C07ED6">
        <w:rPr>
          <w:rFonts w:ascii="Times New Roman" w:hAnsi="Times New Roman"/>
          <w:sz w:val="22"/>
        </w:rPr>
        <w:t xml:space="preserve"> believe all believers will then receive glorified bodies to fulfill 1 Corinthians 15:51-54, so who will have mortal bodies to enter the millennium?  It makes better sense that Christians will have been separated prior to this in an imminent rapture (giving them glorified bodies), but others who believed in the tribulation period are saved but enter into the millennium in mortal bodies.</w:t>
      </w:r>
    </w:p>
    <w:p w14:paraId="0D454044" w14:textId="77777777" w:rsidR="00704A88" w:rsidRPr="00C07ED6" w:rsidRDefault="00704A88">
      <w:pPr>
        <w:tabs>
          <w:tab w:val="left" w:pos="1890"/>
          <w:tab w:val="left" w:pos="7380"/>
          <w:tab w:val="left" w:pos="8819"/>
        </w:tabs>
        <w:ind w:left="1530" w:hanging="360"/>
        <w:rPr>
          <w:rFonts w:ascii="Times New Roman" w:hAnsi="Times New Roman"/>
          <w:sz w:val="22"/>
        </w:rPr>
      </w:pPr>
    </w:p>
    <w:p w14:paraId="34BF29E0"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"But we do not want you to be uninformed, brethren… that we who are alive, and remain until the coming of the Lord, shall not precede those who have fallen asleep…we who are alive and remain shall be caught up together with [the dead in Christ]…therefore comfort one another with these words" (1 Thess. 4:13-18) clearly indicates that Paul fully expected to be alive at Christ's coming since he included himself ("we who are alive and remain") among those that would be alive at the time of the Rapture.  What comfort would a posttribulational Rapture be?</w:t>
      </w:r>
    </w:p>
    <w:p w14:paraId="24B6408E" w14:textId="77777777" w:rsidR="00704A88" w:rsidRPr="00C07ED6" w:rsidRDefault="00704A88">
      <w:pPr>
        <w:tabs>
          <w:tab w:val="left" w:pos="1890"/>
          <w:tab w:val="left" w:pos="7380"/>
          <w:tab w:val="left" w:pos="8819"/>
        </w:tabs>
        <w:ind w:left="1530" w:hanging="360"/>
        <w:rPr>
          <w:rFonts w:ascii="Times New Roman" w:hAnsi="Times New Roman"/>
          <w:sz w:val="22"/>
        </w:rPr>
      </w:pPr>
    </w:p>
    <w:p w14:paraId="7ED75AAE"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"For you yourselves know full well that the day of the Lord will come just like a thief in the night… so then let us not sleep as others do, but let us be alert and sober… and build up one another, just as you also are doing" (1 Thess. 5:2-11).  This maintains that the day of the Lord (which begins after the Rapture and continues through the Millennium) was imminent so that it would take people by surprise.  Paul exhorted the Thessalonians to fight "sleep" (spiritual lethargy) to prepare for Christ's unexpected arrival.</w:t>
      </w:r>
    </w:p>
    <w:p w14:paraId="26BEAFE9" w14:textId="77777777" w:rsidR="00704A88" w:rsidRPr="00C07ED6" w:rsidRDefault="00704A88">
      <w:pPr>
        <w:tabs>
          <w:tab w:val="left" w:pos="1890"/>
          <w:tab w:val="left" w:pos="7380"/>
          <w:tab w:val="left" w:pos="8819"/>
        </w:tabs>
        <w:ind w:left="1530" w:hanging="360"/>
        <w:rPr>
          <w:rFonts w:ascii="Times New Roman" w:hAnsi="Times New Roman"/>
          <w:sz w:val="22"/>
        </w:rPr>
      </w:pPr>
    </w:p>
    <w:p w14:paraId="7C6F4A4B"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f.</w:t>
      </w:r>
      <w:r w:rsidRPr="00C07ED6">
        <w:rPr>
          <w:rFonts w:ascii="Times New Roman" w:hAnsi="Times New Roman"/>
          <w:sz w:val="22"/>
        </w:rPr>
        <w:tab/>
        <w:t>When Jesus told the disciples, “I will come back and take you to be with me…” (John 14:3) He actually used the present tense (“I am coming”) with a sense of the immediate future without any intervening signs (Hoyt, 96).</w:t>
      </w:r>
    </w:p>
    <w:p w14:paraId="5482187B" w14:textId="77777777" w:rsidR="00704A88" w:rsidRPr="00C07ED6" w:rsidRDefault="00704A88">
      <w:pPr>
        <w:tabs>
          <w:tab w:val="left" w:pos="1890"/>
          <w:tab w:val="left" w:pos="7380"/>
          <w:tab w:val="left" w:pos="8819"/>
        </w:tabs>
        <w:ind w:left="1530" w:hanging="360"/>
        <w:rPr>
          <w:rFonts w:ascii="Times New Roman" w:hAnsi="Times New Roman"/>
          <w:sz w:val="22"/>
        </w:rPr>
      </w:pPr>
    </w:p>
    <w:p w14:paraId="1DF1FCA1"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g.</w:t>
      </w:r>
      <w:r w:rsidRPr="00C07ED6">
        <w:rPr>
          <w:rFonts w:ascii="Times New Roman" w:hAnsi="Times New Roman"/>
          <w:sz w:val="22"/>
        </w:rPr>
        <w:tab/>
        <w:t>Other NT passages imply imminency or that Christ will come unexpectedly or before the Tribulation (Matt. 24:36-39; 42-44, 50; 25:13; Mark 13:32-37; Luke 12:40; 1 Cor. 16:22; Phil. 3:20; Tit. 2:12-13; Heb. 9:28; 10:25; James 5:7-9; 1 Pet. 1:6-7; 4:7; 2 Pet. 3:10; 1 John 2:28; 3:2-3; Rev. 1:3; 22:7, 10, 12, 20).</w:t>
      </w:r>
    </w:p>
    <w:p w14:paraId="67756D13" w14:textId="77777777" w:rsidR="00704A88" w:rsidRPr="00C07ED6" w:rsidRDefault="00704A88">
      <w:pPr>
        <w:tabs>
          <w:tab w:val="left" w:pos="1890"/>
          <w:tab w:val="left" w:pos="7380"/>
          <w:tab w:val="left" w:pos="8819"/>
        </w:tabs>
        <w:ind w:left="1530" w:hanging="360"/>
        <w:rPr>
          <w:rFonts w:ascii="Times New Roman" w:hAnsi="Times New Roman"/>
          <w:sz w:val="22"/>
        </w:rPr>
      </w:pPr>
    </w:p>
    <w:p w14:paraId="1EE661C6"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7.</w:t>
      </w:r>
      <w:r w:rsidRPr="00C07ED6">
        <w:rPr>
          <w:rFonts w:ascii="Times New Roman" w:hAnsi="Times New Roman"/>
          <w:sz w:val="22"/>
        </w:rPr>
        <w:tab/>
      </w:r>
      <w:r w:rsidRPr="00C07ED6">
        <w:rPr>
          <w:rFonts w:ascii="Times New Roman" w:hAnsi="Times New Roman"/>
          <w:sz w:val="22"/>
          <w:u w:val="single"/>
        </w:rPr>
        <w:t>The Second Coming will be in two stages</w:t>
      </w:r>
      <w:r w:rsidRPr="00C07ED6">
        <w:rPr>
          <w:rFonts w:ascii="Times New Roman" w:hAnsi="Times New Roman"/>
          <w:sz w:val="22"/>
        </w:rPr>
        <w:t xml:space="preserve">: the Rapture (Christ’s coming for His own in the air to take them from the earth before the Tribulation) and the Revelation (Christ’s coming with His own to judge unbelievers upon the earth after the Tribulation).  </w:t>
      </w:r>
    </w:p>
    <w:p w14:paraId="0741A3AD" w14:textId="77777777" w:rsidR="00704A88" w:rsidRPr="00C07ED6" w:rsidRDefault="00704A88">
      <w:pPr>
        <w:tabs>
          <w:tab w:val="left" w:pos="1530"/>
          <w:tab w:val="left" w:pos="7380"/>
          <w:tab w:val="left" w:pos="8819"/>
        </w:tabs>
        <w:ind w:left="1170" w:hanging="360"/>
        <w:rPr>
          <w:rFonts w:ascii="Times New Roman" w:hAnsi="Times New Roman"/>
          <w:sz w:val="18"/>
        </w:rPr>
      </w:pPr>
    </w:p>
    <w:p w14:paraId="7C30E6E8"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a.</w:t>
      </w:r>
      <w:r w:rsidRPr="00C07ED6">
        <w:rPr>
          <w:rFonts w:ascii="Times New Roman" w:hAnsi="Times New Roman"/>
          <w:sz w:val="22"/>
        </w:rPr>
        <w:tab/>
        <w:t xml:space="preserve">These two events are </w:t>
      </w:r>
      <w:r w:rsidRPr="00C07ED6">
        <w:rPr>
          <w:rFonts w:ascii="Times New Roman" w:hAnsi="Times New Roman"/>
          <w:i/>
          <w:sz w:val="22"/>
        </w:rPr>
        <w:t>similar</w:t>
      </w:r>
      <w:r w:rsidRPr="00C07ED6">
        <w:rPr>
          <w:rFonts w:ascii="Times New Roman" w:hAnsi="Times New Roman"/>
          <w:sz w:val="22"/>
        </w:rPr>
        <w:t xml:space="preserve"> in some respects:</w:t>
      </w:r>
    </w:p>
    <w:p w14:paraId="7B1741EC" w14:textId="77777777" w:rsidR="00704A88" w:rsidRPr="00C07ED6" w:rsidRDefault="00704A88">
      <w:pPr>
        <w:tabs>
          <w:tab w:val="left" w:pos="7380"/>
          <w:tab w:val="left" w:pos="8819"/>
        </w:tabs>
        <w:ind w:left="1890" w:hanging="360"/>
        <w:rPr>
          <w:rFonts w:ascii="Times New Roman" w:hAnsi="Times New Roman"/>
          <w:sz w:val="16"/>
        </w:rPr>
      </w:pPr>
    </w:p>
    <w:p w14:paraId="4648ED73" w14:textId="77777777" w:rsidR="00704A88" w:rsidRPr="00C07ED6" w:rsidRDefault="00704A88">
      <w:pPr>
        <w:tabs>
          <w:tab w:val="left" w:pos="1890"/>
          <w:tab w:val="left" w:pos="7380"/>
          <w:tab w:val="left" w:pos="8819"/>
        </w:tabs>
        <w:ind w:left="189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Both events are </w:t>
      </w:r>
      <w:r w:rsidRPr="00C07ED6">
        <w:rPr>
          <w:rFonts w:ascii="Times New Roman" w:hAnsi="Times New Roman"/>
          <w:sz w:val="22"/>
          <w:u w:val="single"/>
        </w:rPr>
        <w:t>literal returns</w:t>
      </w:r>
      <w:r w:rsidRPr="00C07ED6">
        <w:rPr>
          <w:rFonts w:ascii="Times New Roman" w:hAnsi="Times New Roman"/>
          <w:sz w:val="22"/>
        </w:rPr>
        <w:t>.  The Bible never refers to these events as only allegorical returns since in both instances Christ actually will return to the earth.</w:t>
      </w:r>
    </w:p>
    <w:p w14:paraId="76CA3236" w14:textId="77777777" w:rsidR="00704A88" w:rsidRPr="00C07ED6" w:rsidRDefault="00704A88">
      <w:pPr>
        <w:tabs>
          <w:tab w:val="left" w:pos="7380"/>
          <w:tab w:val="left" w:pos="8819"/>
        </w:tabs>
        <w:ind w:left="1890" w:hanging="360"/>
        <w:rPr>
          <w:rFonts w:ascii="Times New Roman" w:hAnsi="Times New Roman"/>
          <w:sz w:val="16"/>
        </w:rPr>
      </w:pPr>
    </w:p>
    <w:p w14:paraId="45F52EDD" w14:textId="77777777" w:rsidR="00704A88" w:rsidRPr="00C07ED6" w:rsidRDefault="00704A88">
      <w:pPr>
        <w:tabs>
          <w:tab w:val="left" w:pos="1890"/>
          <w:tab w:val="left" w:pos="7380"/>
          <w:tab w:val="left" w:pos="8819"/>
        </w:tabs>
        <w:ind w:left="189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Both events </w:t>
      </w:r>
      <w:r w:rsidRPr="00C07ED6">
        <w:rPr>
          <w:rFonts w:ascii="Times New Roman" w:hAnsi="Times New Roman"/>
          <w:sz w:val="22"/>
          <w:u w:val="single"/>
        </w:rPr>
        <w:t>find Christ as their central figure</w:t>
      </w:r>
      <w:r w:rsidRPr="00C07ED6">
        <w:rPr>
          <w:rFonts w:ascii="Times New Roman" w:hAnsi="Times New Roman"/>
          <w:sz w:val="22"/>
        </w:rPr>
        <w:t>.</w:t>
      </w:r>
    </w:p>
    <w:p w14:paraId="6A13A7D4" w14:textId="77777777" w:rsidR="00704A88" w:rsidRPr="00C07ED6" w:rsidRDefault="00704A88">
      <w:pPr>
        <w:tabs>
          <w:tab w:val="left" w:pos="7380"/>
          <w:tab w:val="left" w:pos="8819"/>
        </w:tabs>
        <w:ind w:left="1890" w:hanging="360"/>
        <w:rPr>
          <w:rFonts w:ascii="Times New Roman" w:hAnsi="Times New Roman"/>
          <w:sz w:val="16"/>
        </w:rPr>
      </w:pPr>
    </w:p>
    <w:p w14:paraId="0F1A5E2A" w14:textId="77777777" w:rsidR="00704A88" w:rsidRPr="00C07ED6" w:rsidRDefault="00704A88">
      <w:pPr>
        <w:tabs>
          <w:tab w:val="left" w:pos="1890"/>
          <w:tab w:val="left" w:pos="7380"/>
          <w:tab w:val="left" w:pos="8819"/>
        </w:tabs>
        <w:ind w:left="189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Both are </w:t>
      </w:r>
      <w:r w:rsidRPr="00C07ED6">
        <w:rPr>
          <w:rFonts w:ascii="Times New Roman" w:hAnsi="Times New Roman"/>
          <w:sz w:val="22"/>
          <w:u w:val="single"/>
        </w:rPr>
        <w:t>future</w:t>
      </w:r>
      <w:r w:rsidRPr="00C07ED6">
        <w:rPr>
          <w:rFonts w:ascii="Times New Roman" w:hAnsi="Times New Roman"/>
          <w:sz w:val="22"/>
        </w:rPr>
        <w:t xml:space="preserve"> events which will come suddenly (Rapture in 1 Cor. 15:51-53; Revelation in Matt. 24:38-44).</w:t>
      </w:r>
    </w:p>
    <w:p w14:paraId="019B2530" w14:textId="77777777" w:rsidR="00704A88" w:rsidRPr="00C07ED6" w:rsidRDefault="00704A88">
      <w:pPr>
        <w:tabs>
          <w:tab w:val="left" w:pos="7380"/>
          <w:tab w:val="left" w:pos="8819"/>
        </w:tabs>
        <w:ind w:left="1890" w:hanging="360"/>
        <w:rPr>
          <w:rFonts w:ascii="Times New Roman" w:hAnsi="Times New Roman"/>
          <w:sz w:val="16"/>
        </w:rPr>
      </w:pPr>
    </w:p>
    <w:p w14:paraId="37EE5132" w14:textId="77777777" w:rsidR="00704A88" w:rsidRPr="00C07ED6" w:rsidRDefault="00704A88">
      <w:pPr>
        <w:tabs>
          <w:tab w:val="left" w:pos="1890"/>
          <w:tab w:val="left" w:pos="7380"/>
          <w:tab w:val="left" w:pos="8819"/>
        </w:tabs>
        <w:ind w:left="189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 xml:space="preserve">Both events are sometimes referred to by the </w:t>
      </w:r>
      <w:r w:rsidRPr="00C07ED6">
        <w:rPr>
          <w:rFonts w:ascii="Times New Roman" w:hAnsi="Times New Roman"/>
          <w:sz w:val="22"/>
          <w:u w:val="single"/>
        </w:rPr>
        <w:t>same word</w:t>
      </w:r>
      <w:r w:rsidRPr="00C07ED6">
        <w:rPr>
          <w:rFonts w:ascii="Times New Roman" w:hAnsi="Times New Roman"/>
          <w:sz w:val="22"/>
        </w:rPr>
        <w:t xml:space="preserve"> (e.g., "coming" refers to the Rapture in 1 Thess. 4:15 and to the Revelation in Matthew 24:27).</w:t>
      </w:r>
    </w:p>
    <w:p w14:paraId="4CADABD4" w14:textId="77777777" w:rsidR="00704A88" w:rsidRPr="00C07ED6" w:rsidRDefault="00704A88">
      <w:pPr>
        <w:tabs>
          <w:tab w:val="left" w:pos="1890"/>
          <w:tab w:val="left" w:pos="7380"/>
          <w:tab w:val="left" w:pos="8819"/>
        </w:tabs>
        <w:ind w:left="1890" w:hanging="360"/>
        <w:rPr>
          <w:rFonts w:ascii="Times New Roman" w:hAnsi="Times New Roman"/>
          <w:sz w:val="22"/>
        </w:rPr>
      </w:pPr>
    </w:p>
    <w:p w14:paraId="3DA5BFF4" w14:textId="77777777" w:rsidR="00704A88" w:rsidRPr="00C07ED6" w:rsidRDefault="00704A88" w:rsidP="00704A88">
      <w:pPr>
        <w:tabs>
          <w:tab w:val="left" w:pos="1890"/>
          <w:tab w:val="left" w:pos="3690"/>
          <w:tab w:val="left" w:pos="3780"/>
          <w:tab w:val="left" w:pos="6300"/>
        </w:tabs>
        <w:ind w:left="189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r>
      <w:r w:rsidRPr="00C07ED6">
        <w:rPr>
          <w:rFonts w:ascii="Times New Roman" w:hAnsi="Times New Roman"/>
          <w:sz w:val="22"/>
          <w:u w:val="single"/>
        </w:rPr>
        <w:t>Like elements</w:t>
      </w:r>
      <w:r w:rsidRPr="00C07ED6">
        <w:rPr>
          <w:rFonts w:ascii="Times New Roman" w:hAnsi="Times New Roman"/>
          <w:sz w:val="22"/>
        </w:rPr>
        <w:t>:</w:t>
      </w:r>
      <w:r w:rsidRPr="00C07ED6">
        <w:rPr>
          <w:rFonts w:ascii="Times New Roman" w:hAnsi="Times New Roman"/>
          <w:sz w:val="22"/>
        </w:rPr>
        <w:tab/>
      </w:r>
      <w:r w:rsidRPr="00C07ED6">
        <w:rPr>
          <w:rFonts w:ascii="Times New Roman" w:hAnsi="Times New Roman"/>
          <w:sz w:val="22"/>
          <w:u w:val="single"/>
        </w:rPr>
        <w:t>Rapture</w:t>
      </w:r>
      <w:r w:rsidRPr="00C07ED6">
        <w:rPr>
          <w:rFonts w:ascii="Times New Roman" w:hAnsi="Times New Roman"/>
          <w:sz w:val="22"/>
          <w:u w:val="single"/>
        </w:rPr>
        <w:tab/>
        <w:t>Revelation</w:t>
      </w:r>
    </w:p>
    <w:p w14:paraId="1AC1C89D" w14:textId="77777777" w:rsidR="00704A88" w:rsidRPr="00C07ED6" w:rsidRDefault="00704A88" w:rsidP="00704A88">
      <w:pPr>
        <w:tabs>
          <w:tab w:val="left" w:pos="3690"/>
          <w:tab w:val="left" w:pos="3780"/>
          <w:tab w:val="left" w:pos="6300"/>
        </w:tabs>
        <w:ind w:left="225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clouds</w:t>
      </w:r>
      <w:r w:rsidRPr="00C07ED6">
        <w:rPr>
          <w:rFonts w:ascii="Times New Roman" w:hAnsi="Times New Roman"/>
          <w:sz w:val="22"/>
        </w:rPr>
        <w:tab/>
        <w:t>1 Thess. 4:17</w:t>
      </w:r>
      <w:r w:rsidRPr="00C07ED6">
        <w:rPr>
          <w:rFonts w:ascii="Times New Roman" w:hAnsi="Times New Roman"/>
          <w:sz w:val="22"/>
        </w:rPr>
        <w:tab/>
        <w:t>Matt. 24:30; 26:64; Rev. 1:7</w:t>
      </w:r>
    </w:p>
    <w:p w14:paraId="1739E1C4" w14:textId="77777777" w:rsidR="00704A88" w:rsidRPr="00C07ED6" w:rsidRDefault="00704A88" w:rsidP="00704A88">
      <w:pPr>
        <w:tabs>
          <w:tab w:val="left" w:pos="3690"/>
          <w:tab w:val="left" w:pos="3780"/>
          <w:tab w:val="left" w:pos="6300"/>
        </w:tabs>
        <w:ind w:left="225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angels</w:t>
      </w:r>
      <w:r w:rsidRPr="00C07ED6">
        <w:rPr>
          <w:rFonts w:ascii="Times New Roman" w:hAnsi="Times New Roman"/>
          <w:sz w:val="22"/>
        </w:rPr>
        <w:tab/>
        <w:t>1 Thess. 4:16</w:t>
      </w:r>
      <w:r w:rsidRPr="00C07ED6">
        <w:rPr>
          <w:rFonts w:ascii="Times New Roman" w:hAnsi="Times New Roman"/>
          <w:sz w:val="22"/>
        </w:rPr>
        <w:tab/>
        <w:t>Matt. 24:31; 25:31; Mark 13:27</w:t>
      </w:r>
    </w:p>
    <w:p w14:paraId="2296CE8F" w14:textId="77777777" w:rsidR="00704A88" w:rsidRPr="00C07ED6" w:rsidRDefault="00704A88" w:rsidP="00704A88">
      <w:pPr>
        <w:tabs>
          <w:tab w:val="left" w:pos="3690"/>
          <w:tab w:val="left" w:pos="3780"/>
          <w:tab w:val="left" w:pos="6300"/>
        </w:tabs>
        <w:ind w:left="225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trumpet</w:t>
      </w:r>
      <w:r w:rsidRPr="00C07ED6">
        <w:rPr>
          <w:rFonts w:ascii="Times New Roman" w:hAnsi="Times New Roman"/>
          <w:sz w:val="22"/>
        </w:rPr>
        <w:tab/>
        <w:t>1 Thess. 4:16; 1 Cor. 15:52</w:t>
      </w:r>
      <w:r w:rsidRPr="00C07ED6">
        <w:rPr>
          <w:rFonts w:ascii="Times New Roman" w:hAnsi="Times New Roman"/>
          <w:sz w:val="22"/>
        </w:rPr>
        <w:tab/>
        <w:t>Matt. 24:31</w:t>
      </w:r>
    </w:p>
    <w:p w14:paraId="0E7EF9D3"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b.</w:t>
      </w:r>
      <w:r w:rsidRPr="00C07ED6">
        <w:rPr>
          <w:rFonts w:ascii="Times New Roman" w:hAnsi="Times New Roman"/>
          <w:sz w:val="22"/>
        </w:rPr>
        <w:tab/>
        <w:t xml:space="preserve">However, there exist several </w:t>
      </w:r>
      <w:r w:rsidRPr="00C07ED6">
        <w:rPr>
          <w:rFonts w:ascii="Times New Roman" w:hAnsi="Times New Roman"/>
          <w:i/>
          <w:sz w:val="22"/>
        </w:rPr>
        <w:t>contrasts</w:t>
      </w:r>
      <w:r w:rsidRPr="00C07ED6">
        <w:rPr>
          <w:rFonts w:ascii="Times New Roman" w:hAnsi="Times New Roman"/>
          <w:sz w:val="22"/>
        </w:rPr>
        <w:t xml:space="preserve"> between the Rapture and the Revelation:</w:t>
      </w:r>
    </w:p>
    <w:p w14:paraId="3842DE22" w14:textId="77777777" w:rsidR="00704A88" w:rsidRPr="00C07ED6" w:rsidRDefault="00704A88">
      <w:pPr>
        <w:tabs>
          <w:tab w:val="left" w:pos="1530"/>
          <w:tab w:val="left" w:pos="7380"/>
          <w:tab w:val="left" w:pos="8819"/>
        </w:tabs>
        <w:ind w:left="1170" w:hanging="360"/>
        <w:rPr>
          <w:rFonts w:ascii="Times New Roman" w:hAnsi="Times New Roman"/>
          <w:sz w:val="14"/>
        </w:rPr>
      </w:pPr>
    </w:p>
    <w:tbl>
      <w:tblPr>
        <w:tblW w:w="0" w:type="auto"/>
        <w:tblLayout w:type="fixed"/>
        <w:tblCellMar>
          <w:left w:w="80" w:type="dxa"/>
          <w:right w:w="80" w:type="dxa"/>
        </w:tblCellMar>
        <w:tblLook w:val="0000" w:firstRow="0" w:lastRow="0" w:firstColumn="0" w:lastColumn="0" w:noHBand="0" w:noVBand="0"/>
      </w:tblPr>
      <w:tblGrid>
        <w:gridCol w:w="350"/>
        <w:gridCol w:w="4770"/>
        <w:gridCol w:w="4770"/>
      </w:tblGrid>
      <w:tr w:rsidR="00704A88" w:rsidRPr="00C07ED6" w14:paraId="6C796DEB" w14:textId="77777777">
        <w:trPr>
          <w:cantSplit/>
        </w:trPr>
        <w:tc>
          <w:tcPr>
            <w:tcW w:w="350" w:type="dxa"/>
            <w:tcBorders>
              <w:top w:val="single" w:sz="6" w:space="0" w:color="auto"/>
              <w:left w:val="single" w:sz="6" w:space="0" w:color="auto"/>
              <w:bottom w:val="single" w:sz="6" w:space="0" w:color="auto"/>
              <w:right w:val="single" w:sz="6" w:space="0" w:color="auto"/>
            </w:tcBorders>
            <w:shd w:val="clear" w:color="auto" w:fill="000000"/>
          </w:tcPr>
          <w:p w14:paraId="785086F4" w14:textId="77777777" w:rsidR="00704A88" w:rsidRPr="00C07ED6" w:rsidRDefault="00704A88">
            <w:pPr>
              <w:spacing w:before="240"/>
              <w:ind w:left="-90" w:right="-80"/>
              <w:jc w:val="center"/>
              <w:rPr>
                <w:rFonts w:ascii="Times New Roman" w:hAnsi="Times New Roman"/>
                <w:b/>
                <w:sz w:val="14"/>
              </w:rPr>
            </w:pPr>
          </w:p>
        </w:tc>
        <w:tc>
          <w:tcPr>
            <w:tcW w:w="4770" w:type="dxa"/>
            <w:tcBorders>
              <w:top w:val="single" w:sz="6" w:space="0" w:color="auto"/>
              <w:left w:val="single" w:sz="6" w:space="0" w:color="auto"/>
              <w:bottom w:val="single" w:sz="6" w:space="0" w:color="auto"/>
              <w:right w:val="single" w:sz="6" w:space="0" w:color="auto"/>
            </w:tcBorders>
            <w:shd w:val="clear" w:color="auto" w:fill="000000"/>
          </w:tcPr>
          <w:p w14:paraId="44563F38" w14:textId="77777777" w:rsidR="00704A88" w:rsidRPr="00C07ED6" w:rsidRDefault="00704A88">
            <w:pPr>
              <w:ind w:left="20" w:right="80"/>
              <w:jc w:val="left"/>
              <w:rPr>
                <w:rFonts w:ascii="Times New Roman" w:hAnsi="Times New Roman"/>
                <w:b/>
                <w:sz w:val="26"/>
              </w:rPr>
            </w:pPr>
            <w:r w:rsidRPr="00C07ED6">
              <w:rPr>
                <w:rFonts w:ascii="Times New Roman" w:hAnsi="Times New Roman"/>
                <w:b/>
                <w:sz w:val="26"/>
              </w:rPr>
              <w:t>The Rapture</w:t>
            </w:r>
          </w:p>
        </w:tc>
        <w:tc>
          <w:tcPr>
            <w:tcW w:w="4770" w:type="dxa"/>
            <w:tcBorders>
              <w:top w:val="single" w:sz="6" w:space="0" w:color="auto"/>
              <w:left w:val="single" w:sz="6" w:space="0" w:color="auto"/>
              <w:bottom w:val="single" w:sz="6" w:space="0" w:color="auto"/>
              <w:right w:val="single" w:sz="6" w:space="0" w:color="auto"/>
            </w:tcBorders>
            <w:shd w:val="clear" w:color="auto" w:fill="000000"/>
          </w:tcPr>
          <w:p w14:paraId="3BC4157F" w14:textId="77777777" w:rsidR="00704A88" w:rsidRPr="00C07ED6" w:rsidRDefault="00704A88">
            <w:pPr>
              <w:ind w:left="20" w:right="80"/>
              <w:jc w:val="left"/>
              <w:rPr>
                <w:rFonts w:ascii="Times New Roman" w:hAnsi="Times New Roman"/>
                <w:b/>
                <w:sz w:val="26"/>
              </w:rPr>
            </w:pPr>
            <w:r w:rsidRPr="00C07ED6">
              <w:rPr>
                <w:rFonts w:ascii="Times New Roman" w:hAnsi="Times New Roman"/>
                <w:b/>
                <w:sz w:val="26"/>
              </w:rPr>
              <w:t>The Revelation</w:t>
            </w:r>
          </w:p>
        </w:tc>
      </w:tr>
      <w:tr w:rsidR="00704A88" w:rsidRPr="00C07ED6" w14:paraId="2EDABE80" w14:textId="77777777">
        <w:trPr>
          <w:cantSplit/>
        </w:trPr>
        <w:tc>
          <w:tcPr>
            <w:tcW w:w="350" w:type="dxa"/>
            <w:tcBorders>
              <w:top w:val="single" w:sz="6" w:space="0" w:color="auto"/>
              <w:left w:val="single" w:sz="6" w:space="0" w:color="auto"/>
              <w:bottom w:val="single" w:sz="6" w:space="0" w:color="auto"/>
              <w:right w:val="single" w:sz="6" w:space="0" w:color="auto"/>
            </w:tcBorders>
          </w:tcPr>
          <w:p w14:paraId="097AC6D6" w14:textId="77777777" w:rsidR="00704A88" w:rsidRPr="00C07ED6" w:rsidRDefault="00704A88">
            <w:pPr>
              <w:spacing w:before="240"/>
              <w:ind w:left="-90" w:right="-80"/>
              <w:jc w:val="center"/>
              <w:rPr>
                <w:rFonts w:ascii="Times New Roman" w:hAnsi="Times New Roman"/>
                <w:sz w:val="22"/>
              </w:rPr>
            </w:pPr>
            <w:r w:rsidRPr="00C07ED6">
              <w:rPr>
                <w:rFonts w:ascii="Times New Roman" w:hAnsi="Times New Roman"/>
                <w:sz w:val="22"/>
              </w:rPr>
              <w:t>1</w:t>
            </w:r>
          </w:p>
        </w:tc>
        <w:tc>
          <w:tcPr>
            <w:tcW w:w="4770" w:type="dxa"/>
            <w:tcBorders>
              <w:top w:val="single" w:sz="6" w:space="0" w:color="auto"/>
              <w:left w:val="single" w:sz="6" w:space="0" w:color="auto"/>
              <w:bottom w:val="single" w:sz="6" w:space="0" w:color="auto"/>
              <w:right w:val="single" w:sz="6" w:space="0" w:color="auto"/>
            </w:tcBorders>
          </w:tcPr>
          <w:p w14:paraId="462AB9F6" w14:textId="77777777" w:rsidR="00704A88" w:rsidRPr="00C07ED6" w:rsidRDefault="00704A88">
            <w:pPr>
              <w:ind w:left="20" w:right="80"/>
              <w:jc w:val="left"/>
              <w:rPr>
                <w:rFonts w:ascii="Times New Roman" w:hAnsi="Times New Roman"/>
                <w:sz w:val="22"/>
              </w:rPr>
            </w:pPr>
          </w:p>
          <w:p w14:paraId="702CF160"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u w:val="single"/>
              </w:rPr>
              <w:t>Pre</w:t>
            </w:r>
            <w:r w:rsidRPr="00C07ED6">
              <w:rPr>
                <w:rFonts w:ascii="Times New Roman" w:hAnsi="Times New Roman"/>
                <w:sz w:val="22"/>
              </w:rPr>
              <w:t>tribulational (Rev. 3:10)</w:t>
            </w:r>
          </w:p>
        </w:tc>
        <w:tc>
          <w:tcPr>
            <w:tcW w:w="4770" w:type="dxa"/>
            <w:tcBorders>
              <w:top w:val="single" w:sz="6" w:space="0" w:color="auto"/>
              <w:left w:val="single" w:sz="6" w:space="0" w:color="auto"/>
              <w:bottom w:val="single" w:sz="6" w:space="0" w:color="auto"/>
              <w:right w:val="single" w:sz="6" w:space="0" w:color="auto"/>
            </w:tcBorders>
          </w:tcPr>
          <w:p w14:paraId="0734D602" w14:textId="77777777" w:rsidR="00704A88" w:rsidRPr="00C07ED6" w:rsidRDefault="00704A88">
            <w:pPr>
              <w:ind w:left="20" w:right="80"/>
              <w:jc w:val="left"/>
              <w:rPr>
                <w:rFonts w:ascii="Times New Roman" w:hAnsi="Times New Roman"/>
                <w:sz w:val="22"/>
              </w:rPr>
            </w:pPr>
          </w:p>
          <w:p w14:paraId="1102AE05"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u w:val="single"/>
              </w:rPr>
              <w:t>Post</w:t>
            </w:r>
            <w:r w:rsidRPr="00C07ED6">
              <w:rPr>
                <w:rFonts w:ascii="Times New Roman" w:hAnsi="Times New Roman"/>
                <w:sz w:val="22"/>
              </w:rPr>
              <w:t>tribulational (Rev. 19:11-21)</w:t>
            </w:r>
          </w:p>
        </w:tc>
      </w:tr>
      <w:tr w:rsidR="00704A88" w:rsidRPr="00C07ED6" w14:paraId="30A1EC48" w14:textId="77777777">
        <w:trPr>
          <w:cantSplit/>
        </w:trPr>
        <w:tc>
          <w:tcPr>
            <w:tcW w:w="350" w:type="dxa"/>
            <w:tcBorders>
              <w:top w:val="single" w:sz="6" w:space="0" w:color="auto"/>
              <w:left w:val="single" w:sz="6" w:space="0" w:color="auto"/>
              <w:bottom w:val="single" w:sz="6" w:space="0" w:color="auto"/>
              <w:right w:val="single" w:sz="6" w:space="0" w:color="auto"/>
            </w:tcBorders>
          </w:tcPr>
          <w:p w14:paraId="18CAEF52" w14:textId="77777777" w:rsidR="00704A88" w:rsidRPr="00C07ED6" w:rsidRDefault="00704A88">
            <w:pPr>
              <w:spacing w:before="240"/>
              <w:ind w:left="-90" w:right="-80"/>
              <w:jc w:val="center"/>
              <w:rPr>
                <w:rFonts w:ascii="Times New Roman" w:hAnsi="Times New Roman"/>
                <w:sz w:val="22"/>
              </w:rPr>
            </w:pPr>
            <w:r w:rsidRPr="00C07ED6">
              <w:rPr>
                <w:rFonts w:ascii="Times New Roman" w:hAnsi="Times New Roman"/>
                <w:sz w:val="22"/>
              </w:rPr>
              <w:t>2</w:t>
            </w:r>
          </w:p>
        </w:tc>
        <w:tc>
          <w:tcPr>
            <w:tcW w:w="4770" w:type="dxa"/>
            <w:tcBorders>
              <w:top w:val="single" w:sz="6" w:space="0" w:color="auto"/>
              <w:left w:val="single" w:sz="6" w:space="0" w:color="auto"/>
              <w:bottom w:val="single" w:sz="6" w:space="0" w:color="auto"/>
              <w:right w:val="single" w:sz="6" w:space="0" w:color="auto"/>
            </w:tcBorders>
          </w:tcPr>
          <w:p w14:paraId="3C4BE6D2" w14:textId="77777777" w:rsidR="00704A88" w:rsidRPr="00C07ED6" w:rsidRDefault="00704A88">
            <w:pPr>
              <w:ind w:left="20" w:right="80"/>
              <w:jc w:val="left"/>
              <w:rPr>
                <w:rFonts w:ascii="Times New Roman" w:hAnsi="Times New Roman"/>
                <w:sz w:val="22"/>
              </w:rPr>
            </w:pPr>
          </w:p>
          <w:p w14:paraId="46E2CB73"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rPr>
              <w:t xml:space="preserve">Christ will </w:t>
            </w:r>
            <w:r w:rsidRPr="00C07ED6">
              <w:rPr>
                <w:rFonts w:ascii="Times New Roman" w:hAnsi="Times New Roman"/>
                <w:sz w:val="22"/>
                <w:u w:val="single"/>
              </w:rPr>
              <w:t>come in the air</w:t>
            </w:r>
            <w:r w:rsidRPr="00C07ED6">
              <w:rPr>
                <w:rFonts w:ascii="Times New Roman" w:hAnsi="Times New Roman"/>
                <w:sz w:val="22"/>
              </w:rPr>
              <w:t xml:space="preserve"> (1 Thess. 4:16)</w:t>
            </w:r>
          </w:p>
        </w:tc>
        <w:tc>
          <w:tcPr>
            <w:tcW w:w="4770" w:type="dxa"/>
            <w:tcBorders>
              <w:top w:val="single" w:sz="6" w:space="0" w:color="auto"/>
              <w:left w:val="single" w:sz="6" w:space="0" w:color="auto"/>
              <w:bottom w:val="single" w:sz="6" w:space="0" w:color="auto"/>
              <w:right w:val="single" w:sz="6" w:space="0" w:color="auto"/>
            </w:tcBorders>
          </w:tcPr>
          <w:p w14:paraId="05A3C75C" w14:textId="77777777" w:rsidR="00704A88" w:rsidRPr="00C07ED6" w:rsidRDefault="00704A88">
            <w:pPr>
              <w:ind w:left="20" w:right="80"/>
              <w:jc w:val="left"/>
              <w:rPr>
                <w:rFonts w:ascii="Times New Roman" w:hAnsi="Times New Roman"/>
                <w:sz w:val="22"/>
              </w:rPr>
            </w:pPr>
          </w:p>
          <w:p w14:paraId="7723B9F5"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rPr>
              <w:t xml:space="preserve">Christ will </w:t>
            </w:r>
            <w:r w:rsidRPr="00C07ED6">
              <w:rPr>
                <w:rFonts w:ascii="Times New Roman" w:hAnsi="Times New Roman"/>
                <w:sz w:val="22"/>
                <w:u w:val="single"/>
              </w:rPr>
              <w:t>come to the earth</w:t>
            </w:r>
            <w:r w:rsidRPr="00C07ED6">
              <w:rPr>
                <w:rFonts w:ascii="Times New Roman" w:hAnsi="Times New Roman"/>
                <w:sz w:val="22"/>
              </w:rPr>
              <w:t>, His feet touching the Mt. of Olives (Zech 14:4)</w:t>
            </w:r>
          </w:p>
        </w:tc>
      </w:tr>
      <w:tr w:rsidR="00704A88" w:rsidRPr="00C07ED6" w14:paraId="6A2BE993" w14:textId="77777777">
        <w:trPr>
          <w:cantSplit/>
        </w:trPr>
        <w:tc>
          <w:tcPr>
            <w:tcW w:w="350" w:type="dxa"/>
            <w:tcBorders>
              <w:top w:val="single" w:sz="6" w:space="0" w:color="auto"/>
              <w:left w:val="single" w:sz="6" w:space="0" w:color="auto"/>
              <w:bottom w:val="single" w:sz="6" w:space="0" w:color="auto"/>
              <w:right w:val="single" w:sz="6" w:space="0" w:color="auto"/>
            </w:tcBorders>
          </w:tcPr>
          <w:p w14:paraId="4EF25ECC" w14:textId="77777777" w:rsidR="00704A88" w:rsidRPr="00C07ED6" w:rsidRDefault="00704A88">
            <w:pPr>
              <w:spacing w:before="240"/>
              <w:ind w:left="-90" w:right="-80"/>
              <w:jc w:val="center"/>
              <w:rPr>
                <w:rFonts w:ascii="Times New Roman" w:hAnsi="Times New Roman"/>
                <w:sz w:val="22"/>
              </w:rPr>
            </w:pPr>
            <w:r w:rsidRPr="00C07ED6">
              <w:rPr>
                <w:rFonts w:ascii="Times New Roman" w:hAnsi="Times New Roman"/>
                <w:sz w:val="22"/>
              </w:rPr>
              <w:t>3</w:t>
            </w:r>
          </w:p>
        </w:tc>
        <w:tc>
          <w:tcPr>
            <w:tcW w:w="4770" w:type="dxa"/>
            <w:tcBorders>
              <w:top w:val="single" w:sz="6" w:space="0" w:color="auto"/>
              <w:left w:val="single" w:sz="6" w:space="0" w:color="auto"/>
              <w:bottom w:val="single" w:sz="6" w:space="0" w:color="auto"/>
              <w:right w:val="single" w:sz="6" w:space="0" w:color="auto"/>
            </w:tcBorders>
          </w:tcPr>
          <w:p w14:paraId="432B8D61" w14:textId="77777777" w:rsidR="00704A88" w:rsidRPr="00C07ED6" w:rsidRDefault="00704A88">
            <w:pPr>
              <w:ind w:left="20" w:right="80"/>
              <w:jc w:val="left"/>
              <w:rPr>
                <w:rFonts w:ascii="Times New Roman" w:hAnsi="Times New Roman"/>
                <w:sz w:val="22"/>
              </w:rPr>
            </w:pPr>
          </w:p>
          <w:p w14:paraId="78DB90D6"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rPr>
              <w:t xml:space="preserve">A coming </w:t>
            </w:r>
            <w:r w:rsidRPr="00C07ED6">
              <w:rPr>
                <w:rFonts w:ascii="Times New Roman" w:hAnsi="Times New Roman"/>
                <w:sz w:val="22"/>
                <w:u w:val="single"/>
              </w:rPr>
              <w:t>for</w:t>
            </w:r>
            <w:r w:rsidRPr="00C07ED6">
              <w:rPr>
                <w:rFonts w:ascii="Times New Roman" w:hAnsi="Times New Roman"/>
                <w:sz w:val="22"/>
              </w:rPr>
              <w:t xml:space="preserve"> the saints (1 Thess. 4:15-17) to bring them to the Father’s house (John 14:1-2)</w:t>
            </w:r>
          </w:p>
        </w:tc>
        <w:tc>
          <w:tcPr>
            <w:tcW w:w="4770" w:type="dxa"/>
            <w:tcBorders>
              <w:top w:val="single" w:sz="6" w:space="0" w:color="auto"/>
              <w:left w:val="single" w:sz="6" w:space="0" w:color="auto"/>
              <w:bottom w:val="single" w:sz="6" w:space="0" w:color="auto"/>
              <w:right w:val="single" w:sz="6" w:space="0" w:color="auto"/>
            </w:tcBorders>
          </w:tcPr>
          <w:p w14:paraId="1A505057" w14:textId="77777777" w:rsidR="00704A88" w:rsidRPr="00C07ED6" w:rsidRDefault="00704A88">
            <w:pPr>
              <w:ind w:left="20" w:right="80"/>
              <w:jc w:val="left"/>
              <w:rPr>
                <w:rFonts w:ascii="Times New Roman" w:hAnsi="Times New Roman"/>
                <w:sz w:val="22"/>
              </w:rPr>
            </w:pPr>
          </w:p>
          <w:p w14:paraId="1626D0FB"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rPr>
              <w:t xml:space="preserve">A coming </w:t>
            </w:r>
            <w:r w:rsidRPr="00C07ED6">
              <w:rPr>
                <w:rFonts w:ascii="Times New Roman" w:hAnsi="Times New Roman"/>
                <w:sz w:val="22"/>
                <w:u w:val="single"/>
              </w:rPr>
              <w:t>with</w:t>
            </w:r>
            <w:r w:rsidRPr="00C07ED6">
              <w:rPr>
                <w:rFonts w:ascii="Times New Roman" w:hAnsi="Times New Roman"/>
                <w:sz w:val="22"/>
              </w:rPr>
              <w:t xml:space="preserve"> the saints (Matt. 25:31; 1 Thess. 3:13; Rev. 19:14)</w:t>
            </w:r>
          </w:p>
        </w:tc>
      </w:tr>
      <w:tr w:rsidR="00704A88" w:rsidRPr="00C07ED6" w14:paraId="4B179B21" w14:textId="77777777">
        <w:trPr>
          <w:cantSplit/>
        </w:trPr>
        <w:tc>
          <w:tcPr>
            <w:tcW w:w="350" w:type="dxa"/>
            <w:tcBorders>
              <w:top w:val="single" w:sz="6" w:space="0" w:color="auto"/>
              <w:left w:val="single" w:sz="6" w:space="0" w:color="auto"/>
              <w:bottom w:val="single" w:sz="6" w:space="0" w:color="auto"/>
              <w:right w:val="single" w:sz="6" w:space="0" w:color="auto"/>
            </w:tcBorders>
          </w:tcPr>
          <w:p w14:paraId="31AC95AE" w14:textId="77777777" w:rsidR="00704A88" w:rsidRPr="00C07ED6" w:rsidRDefault="00704A88">
            <w:pPr>
              <w:spacing w:before="240"/>
              <w:ind w:left="-90" w:right="-80"/>
              <w:jc w:val="center"/>
              <w:rPr>
                <w:rFonts w:ascii="Times New Roman" w:hAnsi="Times New Roman"/>
                <w:sz w:val="22"/>
              </w:rPr>
            </w:pPr>
            <w:r w:rsidRPr="00C07ED6">
              <w:rPr>
                <w:rFonts w:ascii="Times New Roman" w:hAnsi="Times New Roman"/>
                <w:sz w:val="22"/>
              </w:rPr>
              <w:t>4</w:t>
            </w:r>
          </w:p>
        </w:tc>
        <w:tc>
          <w:tcPr>
            <w:tcW w:w="4770" w:type="dxa"/>
            <w:tcBorders>
              <w:top w:val="single" w:sz="6" w:space="0" w:color="auto"/>
              <w:left w:val="single" w:sz="6" w:space="0" w:color="auto"/>
              <w:bottom w:val="single" w:sz="6" w:space="0" w:color="auto"/>
              <w:right w:val="single" w:sz="6" w:space="0" w:color="auto"/>
            </w:tcBorders>
          </w:tcPr>
          <w:p w14:paraId="44F6EF8E" w14:textId="77777777" w:rsidR="00704A88" w:rsidRPr="00C07ED6" w:rsidRDefault="00704A88">
            <w:pPr>
              <w:ind w:left="20" w:right="80"/>
              <w:jc w:val="left"/>
              <w:rPr>
                <w:rFonts w:ascii="Times New Roman" w:hAnsi="Times New Roman"/>
                <w:sz w:val="22"/>
                <w:u w:val="single"/>
              </w:rPr>
            </w:pPr>
          </w:p>
          <w:p w14:paraId="5050EF08"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u w:val="single"/>
              </w:rPr>
              <w:t>Saints</w:t>
            </w:r>
            <w:r w:rsidRPr="00C07ED6">
              <w:rPr>
                <w:rFonts w:ascii="Times New Roman" w:hAnsi="Times New Roman"/>
                <w:sz w:val="22"/>
              </w:rPr>
              <w:t xml:space="preserve"> (dead and alive) will be </w:t>
            </w:r>
            <w:r w:rsidRPr="00C07ED6">
              <w:rPr>
                <w:rFonts w:ascii="Times New Roman" w:hAnsi="Times New Roman"/>
                <w:sz w:val="22"/>
                <w:u w:val="single"/>
              </w:rPr>
              <w:t>caught up</w:t>
            </w:r>
            <w:r w:rsidRPr="00C07ED6">
              <w:rPr>
                <w:rFonts w:ascii="Times New Roman" w:hAnsi="Times New Roman"/>
                <w:sz w:val="22"/>
              </w:rPr>
              <w:t xml:space="preserve"> ("raptured") from the earth to meet the Lord in the air and taken to heaven (1 Thess. 4:16-17) </w:t>
            </w:r>
          </w:p>
        </w:tc>
        <w:tc>
          <w:tcPr>
            <w:tcW w:w="4770" w:type="dxa"/>
            <w:tcBorders>
              <w:top w:val="single" w:sz="6" w:space="0" w:color="auto"/>
              <w:left w:val="single" w:sz="6" w:space="0" w:color="auto"/>
              <w:bottom w:val="single" w:sz="6" w:space="0" w:color="auto"/>
              <w:right w:val="single" w:sz="6" w:space="0" w:color="auto"/>
            </w:tcBorders>
          </w:tcPr>
          <w:p w14:paraId="4BEED495" w14:textId="77777777" w:rsidR="00704A88" w:rsidRPr="00C07ED6" w:rsidRDefault="00704A88">
            <w:pPr>
              <w:ind w:left="20" w:right="80"/>
              <w:jc w:val="left"/>
              <w:rPr>
                <w:rFonts w:ascii="Times New Roman" w:hAnsi="Times New Roman"/>
                <w:sz w:val="22"/>
                <w:u w:val="single"/>
              </w:rPr>
            </w:pPr>
          </w:p>
          <w:p w14:paraId="245E2755"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u w:val="single"/>
              </w:rPr>
              <w:t>Saints</w:t>
            </w:r>
            <w:r w:rsidRPr="00C07ED6">
              <w:rPr>
                <w:rFonts w:ascii="Times New Roman" w:hAnsi="Times New Roman"/>
                <w:sz w:val="22"/>
              </w:rPr>
              <w:t xml:space="preserve"> who are already on earth will </w:t>
            </w:r>
            <w:r w:rsidRPr="00C07ED6">
              <w:rPr>
                <w:rFonts w:ascii="Times New Roman" w:hAnsi="Times New Roman"/>
                <w:sz w:val="22"/>
                <w:u w:val="single"/>
              </w:rPr>
              <w:t>remain on the earth</w:t>
            </w:r>
            <w:r w:rsidRPr="00C07ED6">
              <w:rPr>
                <w:rFonts w:ascii="Times New Roman" w:hAnsi="Times New Roman"/>
                <w:sz w:val="22"/>
              </w:rPr>
              <w:t xml:space="preserve"> (no rapture) to be ushered into the Millennial Kingdom (Acts 15:16; Rev. 5:10; Matt. 6:10; ch. 24)</w:t>
            </w:r>
          </w:p>
        </w:tc>
      </w:tr>
      <w:tr w:rsidR="00704A88" w:rsidRPr="00C07ED6" w14:paraId="7863E3BE" w14:textId="77777777">
        <w:trPr>
          <w:cantSplit/>
        </w:trPr>
        <w:tc>
          <w:tcPr>
            <w:tcW w:w="350" w:type="dxa"/>
            <w:tcBorders>
              <w:top w:val="single" w:sz="6" w:space="0" w:color="auto"/>
              <w:left w:val="single" w:sz="6" w:space="0" w:color="auto"/>
              <w:bottom w:val="single" w:sz="6" w:space="0" w:color="auto"/>
              <w:right w:val="single" w:sz="6" w:space="0" w:color="auto"/>
            </w:tcBorders>
          </w:tcPr>
          <w:p w14:paraId="63A7241E" w14:textId="77777777" w:rsidR="00704A88" w:rsidRPr="00C07ED6" w:rsidRDefault="00704A88">
            <w:pPr>
              <w:spacing w:before="240"/>
              <w:ind w:left="-90" w:right="-80"/>
              <w:jc w:val="center"/>
              <w:rPr>
                <w:rFonts w:ascii="Times New Roman" w:hAnsi="Times New Roman"/>
                <w:sz w:val="22"/>
              </w:rPr>
            </w:pPr>
            <w:r w:rsidRPr="00C07ED6">
              <w:rPr>
                <w:rFonts w:ascii="Times New Roman" w:hAnsi="Times New Roman"/>
                <w:sz w:val="22"/>
              </w:rPr>
              <w:t>5</w:t>
            </w:r>
          </w:p>
        </w:tc>
        <w:tc>
          <w:tcPr>
            <w:tcW w:w="4770" w:type="dxa"/>
            <w:tcBorders>
              <w:top w:val="single" w:sz="6" w:space="0" w:color="auto"/>
              <w:left w:val="single" w:sz="6" w:space="0" w:color="auto"/>
              <w:bottom w:val="single" w:sz="6" w:space="0" w:color="auto"/>
              <w:right w:val="single" w:sz="6" w:space="0" w:color="auto"/>
            </w:tcBorders>
          </w:tcPr>
          <w:p w14:paraId="1E2178A7" w14:textId="77777777" w:rsidR="00704A88" w:rsidRPr="00C07ED6" w:rsidRDefault="00704A88">
            <w:pPr>
              <w:ind w:left="20" w:right="80"/>
              <w:jc w:val="left"/>
              <w:rPr>
                <w:rFonts w:ascii="Times New Roman" w:hAnsi="Times New Roman"/>
                <w:sz w:val="22"/>
              </w:rPr>
            </w:pPr>
          </w:p>
          <w:p w14:paraId="051E6BC6"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rPr>
              <w:t xml:space="preserve">Produces </w:t>
            </w:r>
            <w:r w:rsidRPr="00C07ED6">
              <w:rPr>
                <w:rFonts w:ascii="Times New Roman" w:hAnsi="Times New Roman"/>
                <w:sz w:val="22"/>
                <w:u w:val="single"/>
              </w:rPr>
              <w:t>comfort and hope</w:t>
            </w:r>
            <w:r w:rsidRPr="00C07ED6">
              <w:rPr>
                <w:rFonts w:ascii="Times New Roman" w:hAnsi="Times New Roman"/>
                <w:sz w:val="22"/>
              </w:rPr>
              <w:t xml:space="preserve"> (1 Thess. 4:18)</w:t>
            </w:r>
          </w:p>
        </w:tc>
        <w:tc>
          <w:tcPr>
            <w:tcW w:w="4770" w:type="dxa"/>
            <w:tcBorders>
              <w:top w:val="single" w:sz="6" w:space="0" w:color="auto"/>
              <w:left w:val="single" w:sz="6" w:space="0" w:color="auto"/>
              <w:bottom w:val="single" w:sz="6" w:space="0" w:color="auto"/>
              <w:right w:val="single" w:sz="6" w:space="0" w:color="auto"/>
            </w:tcBorders>
          </w:tcPr>
          <w:p w14:paraId="7B193AE1" w14:textId="77777777" w:rsidR="00704A88" w:rsidRPr="00C07ED6" w:rsidRDefault="00704A88">
            <w:pPr>
              <w:ind w:left="20" w:right="80"/>
              <w:jc w:val="left"/>
              <w:rPr>
                <w:rFonts w:ascii="Times New Roman" w:hAnsi="Times New Roman"/>
                <w:sz w:val="22"/>
              </w:rPr>
            </w:pPr>
          </w:p>
          <w:p w14:paraId="11F4D389"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rPr>
              <w:t xml:space="preserve">Produces </w:t>
            </w:r>
            <w:r w:rsidRPr="00C07ED6">
              <w:rPr>
                <w:rFonts w:ascii="Times New Roman" w:hAnsi="Times New Roman"/>
                <w:sz w:val="22"/>
                <w:u w:val="single"/>
              </w:rPr>
              <w:t>fear and judgment</w:t>
            </w:r>
            <w:r w:rsidRPr="00C07ED6">
              <w:rPr>
                <w:rFonts w:ascii="Times New Roman" w:hAnsi="Times New Roman"/>
                <w:sz w:val="22"/>
              </w:rPr>
              <w:t xml:space="preserve"> (Matt. 24:27-31; Luke 21:20-28; Rev. 6:15-17)</w:t>
            </w:r>
          </w:p>
        </w:tc>
      </w:tr>
      <w:tr w:rsidR="00704A88" w:rsidRPr="00C07ED6" w14:paraId="7F030239" w14:textId="77777777">
        <w:trPr>
          <w:cantSplit/>
        </w:trPr>
        <w:tc>
          <w:tcPr>
            <w:tcW w:w="350" w:type="dxa"/>
            <w:tcBorders>
              <w:top w:val="single" w:sz="6" w:space="0" w:color="auto"/>
              <w:left w:val="single" w:sz="6" w:space="0" w:color="auto"/>
              <w:bottom w:val="single" w:sz="6" w:space="0" w:color="auto"/>
              <w:right w:val="single" w:sz="6" w:space="0" w:color="auto"/>
            </w:tcBorders>
          </w:tcPr>
          <w:p w14:paraId="2B24D9F9" w14:textId="77777777" w:rsidR="00704A88" w:rsidRPr="00C07ED6" w:rsidRDefault="00704A88">
            <w:pPr>
              <w:spacing w:before="240"/>
              <w:ind w:left="-90" w:right="-80"/>
              <w:jc w:val="center"/>
              <w:rPr>
                <w:rFonts w:ascii="Times New Roman" w:hAnsi="Times New Roman"/>
                <w:sz w:val="22"/>
              </w:rPr>
            </w:pPr>
            <w:r w:rsidRPr="00C07ED6">
              <w:rPr>
                <w:rFonts w:ascii="Times New Roman" w:hAnsi="Times New Roman"/>
                <w:sz w:val="22"/>
              </w:rPr>
              <w:t>6</w:t>
            </w:r>
          </w:p>
        </w:tc>
        <w:tc>
          <w:tcPr>
            <w:tcW w:w="4770" w:type="dxa"/>
            <w:tcBorders>
              <w:top w:val="single" w:sz="6" w:space="0" w:color="auto"/>
              <w:left w:val="single" w:sz="6" w:space="0" w:color="auto"/>
              <w:bottom w:val="single" w:sz="6" w:space="0" w:color="auto"/>
              <w:right w:val="single" w:sz="6" w:space="0" w:color="auto"/>
            </w:tcBorders>
          </w:tcPr>
          <w:p w14:paraId="3FCAF94D" w14:textId="77777777" w:rsidR="00704A88" w:rsidRPr="00C07ED6" w:rsidRDefault="00704A88">
            <w:pPr>
              <w:ind w:left="20" w:right="80"/>
              <w:jc w:val="left"/>
              <w:rPr>
                <w:rFonts w:ascii="Times New Roman" w:hAnsi="Times New Roman"/>
                <w:sz w:val="22"/>
                <w:u w:val="single"/>
              </w:rPr>
            </w:pPr>
          </w:p>
          <w:p w14:paraId="68CAE2A0"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u w:val="single"/>
              </w:rPr>
              <w:t>Mystery</w:t>
            </w:r>
            <w:r w:rsidRPr="00C07ED6">
              <w:rPr>
                <w:rFonts w:ascii="Times New Roman" w:hAnsi="Times New Roman"/>
                <w:sz w:val="22"/>
              </w:rPr>
              <w:t xml:space="preserve"> truth revealed only in the New Testament age (1 Cor. 15:51)</w:t>
            </w:r>
          </w:p>
        </w:tc>
        <w:tc>
          <w:tcPr>
            <w:tcW w:w="4770" w:type="dxa"/>
            <w:tcBorders>
              <w:top w:val="single" w:sz="6" w:space="0" w:color="auto"/>
              <w:left w:val="single" w:sz="6" w:space="0" w:color="auto"/>
              <w:bottom w:val="single" w:sz="6" w:space="0" w:color="auto"/>
              <w:right w:val="single" w:sz="6" w:space="0" w:color="auto"/>
            </w:tcBorders>
          </w:tcPr>
          <w:p w14:paraId="4A65044B" w14:textId="77777777" w:rsidR="00704A88" w:rsidRPr="00C07ED6" w:rsidRDefault="00704A88">
            <w:pPr>
              <w:ind w:left="20" w:right="80"/>
              <w:jc w:val="left"/>
              <w:rPr>
                <w:rFonts w:ascii="Times New Roman" w:hAnsi="Times New Roman"/>
                <w:sz w:val="22"/>
                <w:u w:val="single"/>
              </w:rPr>
            </w:pPr>
          </w:p>
          <w:p w14:paraId="206287DE"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u w:val="single"/>
              </w:rPr>
              <w:t>Central</w:t>
            </w:r>
            <w:r w:rsidRPr="00C07ED6">
              <w:rPr>
                <w:rFonts w:ascii="Times New Roman" w:hAnsi="Times New Roman"/>
                <w:sz w:val="22"/>
              </w:rPr>
              <w:t xml:space="preserve"> in Old Testament prophecy but clarified in the New Testament (Jer. 30:7; Zech 14:1-3; Matt. 24:30; Col. 3:4)</w:t>
            </w:r>
          </w:p>
        </w:tc>
      </w:tr>
      <w:tr w:rsidR="00704A88" w:rsidRPr="00C07ED6" w14:paraId="6D910341" w14:textId="77777777">
        <w:trPr>
          <w:cantSplit/>
        </w:trPr>
        <w:tc>
          <w:tcPr>
            <w:tcW w:w="350" w:type="dxa"/>
            <w:tcBorders>
              <w:top w:val="single" w:sz="6" w:space="0" w:color="auto"/>
              <w:left w:val="single" w:sz="6" w:space="0" w:color="auto"/>
              <w:bottom w:val="single" w:sz="6" w:space="0" w:color="auto"/>
              <w:right w:val="single" w:sz="6" w:space="0" w:color="auto"/>
            </w:tcBorders>
          </w:tcPr>
          <w:p w14:paraId="317935DA" w14:textId="77777777" w:rsidR="00704A88" w:rsidRPr="00C07ED6" w:rsidRDefault="00704A88">
            <w:pPr>
              <w:spacing w:before="240"/>
              <w:ind w:left="-90" w:right="-80"/>
              <w:jc w:val="center"/>
              <w:rPr>
                <w:rFonts w:ascii="Times New Roman" w:hAnsi="Times New Roman"/>
                <w:sz w:val="22"/>
              </w:rPr>
            </w:pPr>
            <w:r w:rsidRPr="00C07ED6">
              <w:rPr>
                <w:rFonts w:ascii="Times New Roman" w:hAnsi="Times New Roman"/>
                <w:sz w:val="22"/>
              </w:rPr>
              <w:t>7</w:t>
            </w:r>
          </w:p>
        </w:tc>
        <w:tc>
          <w:tcPr>
            <w:tcW w:w="4770" w:type="dxa"/>
            <w:tcBorders>
              <w:top w:val="single" w:sz="6" w:space="0" w:color="auto"/>
              <w:left w:val="single" w:sz="6" w:space="0" w:color="auto"/>
              <w:bottom w:val="single" w:sz="6" w:space="0" w:color="auto"/>
              <w:right w:val="single" w:sz="6" w:space="0" w:color="auto"/>
            </w:tcBorders>
          </w:tcPr>
          <w:p w14:paraId="1213AA77" w14:textId="77777777" w:rsidR="00704A88" w:rsidRPr="00C07ED6" w:rsidRDefault="00704A88">
            <w:pPr>
              <w:ind w:left="20" w:right="80"/>
              <w:jc w:val="left"/>
              <w:rPr>
                <w:rFonts w:ascii="Times New Roman" w:hAnsi="Times New Roman"/>
                <w:sz w:val="22"/>
              </w:rPr>
            </w:pPr>
          </w:p>
          <w:p w14:paraId="177F4889"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rPr>
              <w:t xml:space="preserve">Bodies of church saints </w:t>
            </w:r>
            <w:r w:rsidRPr="00C07ED6">
              <w:rPr>
                <w:rFonts w:ascii="Times New Roman" w:hAnsi="Times New Roman"/>
                <w:sz w:val="22"/>
                <w:u w:val="single"/>
              </w:rPr>
              <w:t>glorified</w:t>
            </w:r>
            <w:r w:rsidRPr="00C07ED6">
              <w:rPr>
                <w:rFonts w:ascii="Times New Roman" w:hAnsi="Times New Roman"/>
                <w:sz w:val="22"/>
              </w:rPr>
              <w:t xml:space="preserve"> (1 Cor. 15:51-58; Phil. 3:20-21) and brought to heaven for seven years (1 Thess. 4:17)</w:t>
            </w:r>
          </w:p>
        </w:tc>
        <w:tc>
          <w:tcPr>
            <w:tcW w:w="4770" w:type="dxa"/>
            <w:tcBorders>
              <w:top w:val="single" w:sz="6" w:space="0" w:color="auto"/>
              <w:left w:val="single" w:sz="6" w:space="0" w:color="auto"/>
              <w:bottom w:val="single" w:sz="6" w:space="0" w:color="auto"/>
              <w:right w:val="single" w:sz="6" w:space="0" w:color="auto"/>
            </w:tcBorders>
          </w:tcPr>
          <w:p w14:paraId="090E772E" w14:textId="77777777" w:rsidR="00704A88" w:rsidRPr="00C07ED6" w:rsidRDefault="00704A88">
            <w:pPr>
              <w:ind w:left="20" w:right="80"/>
              <w:jc w:val="left"/>
              <w:rPr>
                <w:rFonts w:ascii="Times New Roman" w:hAnsi="Times New Roman"/>
                <w:sz w:val="22"/>
              </w:rPr>
            </w:pPr>
          </w:p>
          <w:p w14:paraId="0AFED729"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rPr>
              <w:t xml:space="preserve">Bodies of tribulation saints left in </w:t>
            </w:r>
            <w:r w:rsidRPr="00C07ED6">
              <w:rPr>
                <w:rFonts w:ascii="Times New Roman" w:hAnsi="Times New Roman"/>
                <w:sz w:val="22"/>
                <w:u w:val="single"/>
              </w:rPr>
              <w:t>mortal</w:t>
            </w:r>
            <w:r w:rsidRPr="00C07ED6">
              <w:rPr>
                <w:rFonts w:ascii="Times New Roman" w:hAnsi="Times New Roman"/>
                <w:sz w:val="22"/>
              </w:rPr>
              <w:t xml:space="preserve"> state to continue to live on the earth in the millennium (Matt. 25:31-34)</w:t>
            </w:r>
          </w:p>
        </w:tc>
      </w:tr>
      <w:tr w:rsidR="00704A88" w:rsidRPr="00C07ED6" w14:paraId="46D5DBF3" w14:textId="77777777">
        <w:trPr>
          <w:cantSplit/>
        </w:trPr>
        <w:tc>
          <w:tcPr>
            <w:tcW w:w="350" w:type="dxa"/>
            <w:tcBorders>
              <w:top w:val="single" w:sz="6" w:space="0" w:color="auto"/>
              <w:left w:val="single" w:sz="6" w:space="0" w:color="auto"/>
              <w:bottom w:val="single" w:sz="6" w:space="0" w:color="auto"/>
              <w:right w:val="single" w:sz="6" w:space="0" w:color="auto"/>
            </w:tcBorders>
          </w:tcPr>
          <w:p w14:paraId="6F36B9C4" w14:textId="77777777" w:rsidR="00704A88" w:rsidRPr="00C07ED6" w:rsidRDefault="00704A88">
            <w:pPr>
              <w:spacing w:before="240"/>
              <w:ind w:left="-90" w:right="-80"/>
              <w:jc w:val="center"/>
              <w:rPr>
                <w:rFonts w:ascii="Times New Roman" w:hAnsi="Times New Roman"/>
                <w:sz w:val="22"/>
              </w:rPr>
            </w:pPr>
            <w:r w:rsidRPr="00C07ED6">
              <w:rPr>
                <w:rFonts w:ascii="Times New Roman" w:hAnsi="Times New Roman"/>
                <w:sz w:val="22"/>
              </w:rPr>
              <w:t>8</w:t>
            </w:r>
          </w:p>
        </w:tc>
        <w:tc>
          <w:tcPr>
            <w:tcW w:w="4770" w:type="dxa"/>
            <w:tcBorders>
              <w:top w:val="single" w:sz="6" w:space="0" w:color="auto"/>
              <w:left w:val="single" w:sz="6" w:space="0" w:color="auto"/>
              <w:bottom w:val="single" w:sz="6" w:space="0" w:color="auto"/>
              <w:right w:val="single" w:sz="6" w:space="0" w:color="auto"/>
            </w:tcBorders>
          </w:tcPr>
          <w:p w14:paraId="21817670" w14:textId="77777777" w:rsidR="00704A88" w:rsidRPr="00C07ED6" w:rsidRDefault="00704A88">
            <w:pPr>
              <w:ind w:left="20" w:right="80"/>
              <w:jc w:val="left"/>
              <w:rPr>
                <w:rFonts w:ascii="Times New Roman" w:hAnsi="Times New Roman"/>
                <w:sz w:val="22"/>
                <w:u w:val="single"/>
              </w:rPr>
            </w:pPr>
          </w:p>
          <w:p w14:paraId="7EA95F41"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u w:val="single"/>
              </w:rPr>
              <w:t>Imminent</w:t>
            </w:r>
            <w:r w:rsidRPr="00C07ED6">
              <w:rPr>
                <w:rFonts w:ascii="Times New Roman" w:hAnsi="Times New Roman"/>
                <w:sz w:val="22"/>
              </w:rPr>
              <w:t>, no signs needed (1 Thess. 4:16)</w:t>
            </w:r>
          </w:p>
        </w:tc>
        <w:tc>
          <w:tcPr>
            <w:tcW w:w="4770" w:type="dxa"/>
            <w:tcBorders>
              <w:top w:val="single" w:sz="6" w:space="0" w:color="auto"/>
              <w:left w:val="single" w:sz="6" w:space="0" w:color="auto"/>
              <w:bottom w:val="single" w:sz="6" w:space="0" w:color="auto"/>
              <w:right w:val="single" w:sz="6" w:space="0" w:color="auto"/>
            </w:tcBorders>
          </w:tcPr>
          <w:p w14:paraId="42B84623" w14:textId="77777777" w:rsidR="00704A88" w:rsidRPr="00C07ED6" w:rsidRDefault="00704A88">
            <w:pPr>
              <w:ind w:left="20" w:right="80"/>
              <w:jc w:val="left"/>
              <w:rPr>
                <w:rFonts w:ascii="Times New Roman" w:hAnsi="Times New Roman"/>
                <w:sz w:val="22"/>
                <w:u w:val="single"/>
              </w:rPr>
            </w:pPr>
          </w:p>
          <w:p w14:paraId="32677A91"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u w:val="single"/>
              </w:rPr>
              <w:t>Not imminent</w:t>
            </w:r>
            <w:r w:rsidRPr="00C07ED6">
              <w:rPr>
                <w:rFonts w:ascii="Times New Roman" w:hAnsi="Times New Roman"/>
                <w:sz w:val="22"/>
              </w:rPr>
              <w:t xml:space="preserve"> but preceded by spectacular signs in the heavens and on the earth (Matt. 24:29-31; Luke 21:25-28; Acts 2:19-21; Rev. 1:7; chs. 6-19)</w:t>
            </w:r>
          </w:p>
        </w:tc>
      </w:tr>
      <w:tr w:rsidR="00704A88" w:rsidRPr="00C07ED6" w14:paraId="0A27F55D" w14:textId="77777777">
        <w:trPr>
          <w:cantSplit/>
        </w:trPr>
        <w:tc>
          <w:tcPr>
            <w:tcW w:w="350" w:type="dxa"/>
            <w:tcBorders>
              <w:top w:val="single" w:sz="6" w:space="0" w:color="auto"/>
              <w:left w:val="single" w:sz="6" w:space="0" w:color="auto"/>
              <w:bottom w:val="single" w:sz="6" w:space="0" w:color="auto"/>
              <w:right w:val="single" w:sz="6" w:space="0" w:color="auto"/>
            </w:tcBorders>
          </w:tcPr>
          <w:p w14:paraId="1563D9DD" w14:textId="77777777" w:rsidR="00704A88" w:rsidRPr="00C07ED6" w:rsidRDefault="00704A88">
            <w:pPr>
              <w:spacing w:before="240"/>
              <w:ind w:left="-90" w:right="-80"/>
              <w:jc w:val="center"/>
              <w:rPr>
                <w:rFonts w:ascii="Times New Roman" w:hAnsi="Times New Roman"/>
                <w:sz w:val="22"/>
              </w:rPr>
            </w:pPr>
            <w:r w:rsidRPr="00C07ED6">
              <w:rPr>
                <w:rFonts w:ascii="Times New Roman" w:hAnsi="Times New Roman"/>
                <w:sz w:val="22"/>
              </w:rPr>
              <w:t>9</w:t>
            </w:r>
          </w:p>
        </w:tc>
        <w:tc>
          <w:tcPr>
            <w:tcW w:w="4770" w:type="dxa"/>
            <w:tcBorders>
              <w:top w:val="single" w:sz="6" w:space="0" w:color="auto"/>
              <w:left w:val="single" w:sz="6" w:space="0" w:color="auto"/>
              <w:bottom w:val="single" w:sz="6" w:space="0" w:color="auto"/>
              <w:right w:val="single" w:sz="6" w:space="0" w:color="auto"/>
            </w:tcBorders>
          </w:tcPr>
          <w:p w14:paraId="32A9ABEF" w14:textId="77777777" w:rsidR="00704A88" w:rsidRPr="00C07ED6" w:rsidRDefault="00704A88">
            <w:pPr>
              <w:ind w:left="20" w:right="80"/>
              <w:jc w:val="left"/>
              <w:rPr>
                <w:rFonts w:ascii="Times New Roman" w:hAnsi="Times New Roman"/>
                <w:sz w:val="22"/>
              </w:rPr>
            </w:pPr>
          </w:p>
          <w:p w14:paraId="3235AF97"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rPr>
              <w:t xml:space="preserve">Primary purpose is </w:t>
            </w:r>
            <w:r w:rsidRPr="00C07ED6">
              <w:rPr>
                <w:rFonts w:ascii="Times New Roman" w:hAnsi="Times New Roman"/>
                <w:sz w:val="22"/>
                <w:u w:val="single"/>
              </w:rPr>
              <w:t>deliverance</w:t>
            </w:r>
            <w:r w:rsidRPr="00C07ED6">
              <w:rPr>
                <w:rFonts w:ascii="Times New Roman" w:hAnsi="Times New Roman"/>
                <w:sz w:val="22"/>
              </w:rPr>
              <w:t xml:space="preserve"> of the saints from this world (1 Thess. 1:10)</w:t>
            </w:r>
          </w:p>
        </w:tc>
        <w:tc>
          <w:tcPr>
            <w:tcW w:w="4770" w:type="dxa"/>
            <w:tcBorders>
              <w:top w:val="single" w:sz="6" w:space="0" w:color="auto"/>
              <w:left w:val="single" w:sz="6" w:space="0" w:color="auto"/>
              <w:bottom w:val="single" w:sz="6" w:space="0" w:color="auto"/>
              <w:right w:val="single" w:sz="6" w:space="0" w:color="auto"/>
            </w:tcBorders>
          </w:tcPr>
          <w:p w14:paraId="509DFD6F" w14:textId="77777777" w:rsidR="00704A88" w:rsidRPr="00C07ED6" w:rsidRDefault="00704A88">
            <w:pPr>
              <w:ind w:left="20" w:right="80"/>
              <w:jc w:val="left"/>
              <w:rPr>
                <w:rFonts w:ascii="Times New Roman" w:hAnsi="Times New Roman"/>
                <w:sz w:val="22"/>
              </w:rPr>
            </w:pPr>
          </w:p>
          <w:p w14:paraId="58107366"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rPr>
              <w:t xml:space="preserve">Primary purpose is </w:t>
            </w:r>
            <w:r w:rsidRPr="00C07ED6">
              <w:rPr>
                <w:rFonts w:ascii="Times New Roman" w:hAnsi="Times New Roman"/>
                <w:sz w:val="22"/>
                <w:u w:val="single"/>
              </w:rPr>
              <w:t>judgment</w:t>
            </w:r>
            <w:r w:rsidRPr="00C07ED6">
              <w:rPr>
                <w:rFonts w:ascii="Times New Roman" w:hAnsi="Times New Roman"/>
                <w:sz w:val="22"/>
              </w:rPr>
              <w:t xml:space="preserve"> of unbelieving (Matt. 25:31-46)</w:t>
            </w:r>
          </w:p>
        </w:tc>
      </w:tr>
      <w:tr w:rsidR="00704A88" w:rsidRPr="00C07ED6" w14:paraId="2722C73E" w14:textId="77777777">
        <w:trPr>
          <w:cantSplit/>
        </w:trPr>
        <w:tc>
          <w:tcPr>
            <w:tcW w:w="350" w:type="dxa"/>
            <w:tcBorders>
              <w:top w:val="single" w:sz="6" w:space="0" w:color="auto"/>
              <w:left w:val="single" w:sz="6" w:space="0" w:color="auto"/>
              <w:bottom w:val="single" w:sz="6" w:space="0" w:color="auto"/>
              <w:right w:val="single" w:sz="6" w:space="0" w:color="auto"/>
            </w:tcBorders>
          </w:tcPr>
          <w:p w14:paraId="39FC9414" w14:textId="77777777" w:rsidR="00704A88" w:rsidRPr="00C07ED6" w:rsidRDefault="00704A88">
            <w:pPr>
              <w:spacing w:before="240"/>
              <w:ind w:left="-90" w:right="-80"/>
              <w:jc w:val="center"/>
              <w:rPr>
                <w:rFonts w:ascii="Times New Roman" w:hAnsi="Times New Roman"/>
                <w:sz w:val="22"/>
              </w:rPr>
            </w:pPr>
            <w:r w:rsidRPr="00C07ED6">
              <w:rPr>
                <w:rFonts w:ascii="Times New Roman" w:hAnsi="Times New Roman"/>
                <w:sz w:val="22"/>
              </w:rPr>
              <w:t>10</w:t>
            </w:r>
          </w:p>
        </w:tc>
        <w:tc>
          <w:tcPr>
            <w:tcW w:w="4770" w:type="dxa"/>
            <w:tcBorders>
              <w:top w:val="single" w:sz="6" w:space="0" w:color="auto"/>
              <w:left w:val="single" w:sz="6" w:space="0" w:color="auto"/>
              <w:bottom w:val="single" w:sz="6" w:space="0" w:color="auto"/>
              <w:right w:val="single" w:sz="6" w:space="0" w:color="auto"/>
            </w:tcBorders>
          </w:tcPr>
          <w:p w14:paraId="29C98BF3" w14:textId="77777777" w:rsidR="00704A88" w:rsidRPr="00C07ED6" w:rsidRDefault="00704A88">
            <w:pPr>
              <w:ind w:left="20" w:right="80"/>
              <w:jc w:val="left"/>
              <w:rPr>
                <w:rFonts w:ascii="Times New Roman" w:hAnsi="Times New Roman"/>
                <w:sz w:val="22"/>
                <w:u w:val="single"/>
              </w:rPr>
            </w:pPr>
          </w:p>
          <w:p w14:paraId="340AA419"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u w:val="single"/>
              </w:rPr>
              <w:t>Invisible</w:t>
            </w:r>
            <w:r w:rsidRPr="00C07ED6">
              <w:rPr>
                <w:rFonts w:ascii="Times New Roman" w:hAnsi="Times New Roman"/>
                <w:sz w:val="22"/>
              </w:rPr>
              <w:t xml:space="preserve"> and private as only believers see Christ; God deludes via the Antichrist (2 Thess. 2:11)</w:t>
            </w:r>
          </w:p>
        </w:tc>
        <w:tc>
          <w:tcPr>
            <w:tcW w:w="4770" w:type="dxa"/>
            <w:tcBorders>
              <w:top w:val="single" w:sz="6" w:space="0" w:color="auto"/>
              <w:left w:val="single" w:sz="6" w:space="0" w:color="auto"/>
              <w:bottom w:val="single" w:sz="6" w:space="0" w:color="auto"/>
              <w:right w:val="single" w:sz="6" w:space="0" w:color="auto"/>
            </w:tcBorders>
          </w:tcPr>
          <w:p w14:paraId="17461D1D" w14:textId="77777777" w:rsidR="00704A88" w:rsidRPr="00C07ED6" w:rsidRDefault="00704A88">
            <w:pPr>
              <w:ind w:left="20" w:right="80"/>
              <w:jc w:val="left"/>
              <w:rPr>
                <w:rFonts w:ascii="Times New Roman" w:hAnsi="Times New Roman"/>
                <w:sz w:val="22"/>
                <w:u w:val="single"/>
              </w:rPr>
            </w:pPr>
          </w:p>
          <w:p w14:paraId="77D7A6B1" w14:textId="77777777" w:rsidR="00704A88" w:rsidRPr="00C07ED6" w:rsidRDefault="00704A88" w:rsidP="00704A88">
            <w:pPr>
              <w:ind w:left="20" w:right="80"/>
              <w:jc w:val="left"/>
              <w:rPr>
                <w:rFonts w:ascii="Times New Roman" w:hAnsi="Times New Roman"/>
                <w:sz w:val="22"/>
              </w:rPr>
            </w:pPr>
            <w:r w:rsidRPr="00C07ED6">
              <w:rPr>
                <w:rFonts w:ascii="Times New Roman" w:hAnsi="Times New Roman"/>
                <w:sz w:val="22"/>
                <w:u w:val="single"/>
              </w:rPr>
              <w:t>Visible</w:t>
            </w:r>
            <w:r w:rsidRPr="00C07ED6">
              <w:rPr>
                <w:rFonts w:ascii="Times New Roman" w:hAnsi="Times New Roman"/>
                <w:sz w:val="22"/>
              </w:rPr>
              <w:t xml:space="preserve"> and public since "every eye shall see Him"  (Rev. 1:7</w:t>
            </w:r>
          </w:p>
        </w:tc>
      </w:tr>
      <w:tr w:rsidR="00704A88" w:rsidRPr="00C07ED6" w14:paraId="7BF3E3CB" w14:textId="77777777">
        <w:trPr>
          <w:cantSplit/>
        </w:trPr>
        <w:tc>
          <w:tcPr>
            <w:tcW w:w="350" w:type="dxa"/>
            <w:tcBorders>
              <w:top w:val="single" w:sz="6" w:space="0" w:color="auto"/>
              <w:left w:val="single" w:sz="6" w:space="0" w:color="auto"/>
              <w:bottom w:val="single" w:sz="6" w:space="0" w:color="auto"/>
              <w:right w:val="single" w:sz="6" w:space="0" w:color="auto"/>
            </w:tcBorders>
          </w:tcPr>
          <w:p w14:paraId="7C426193" w14:textId="77777777" w:rsidR="00704A88" w:rsidRPr="00C07ED6" w:rsidRDefault="00704A88">
            <w:pPr>
              <w:spacing w:before="240"/>
              <w:ind w:left="-90" w:right="-80"/>
              <w:jc w:val="center"/>
              <w:rPr>
                <w:rFonts w:ascii="Times New Roman" w:hAnsi="Times New Roman"/>
                <w:sz w:val="22"/>
              </w:rPr>
            </w:pPr>
            <w:r w:rsidRPr="00C07ED6">
              <w:rPr>
                <w:rFonts w:ascii="Times New Roman" w:hAnsi="Times New Roman"/>
                <w:sz w:val="22"/>
              </w:rPr>
              <w:t>11</w:t>
            </w:r>
          </w:p>
        </w:tc>
        <w:tc>
          <w:tcPr>
            <w:tcW w:w="4770" w:type="dxa"/>
            <w:tcBorders>
              <w:top w:val="single" w:sz="6" w:space="0" w:color="auto"/>
              <w:left w:val="single" w:sz="6" w:space="0" w:color="auto"/>
              <w:bottom w:val="single" w:sz="6" w:space="0" w:color="auto"/>
              <w:right w:val="single" w:sz="6" w:space="0" w:color="auto"/>
            </w:tcBorders>
          </w:tcPr>
          <w:p w14:paraId="19A62C41" w14:textId="77777777" w:rsidR="00704A88" w:rsidRPr="00C07ED6" w:rsidRDefault="00704A88">
            <w:pPr>
              <w:ind w:left="20" w:right="80"/>
              <w:jc w:val="left"/>
              <w:rPr>
                <w:rFonts w:ascii="Times New Roman" w:hAnsi="Times New Roman"/>
                <w:sz w:val="22"/>
              </w:rPr>
            </w:pPr>
          </w:p>
          <w:p w14:paraId="16FC8A2A"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rPr>
              <w:t xml:space="preserve">Fulfills a promise to the </w:t>
            </w:r>
            <w:r w:rsidRPr="00C07ED6">
              <w:rPr>
                <w:rFonts w:ascii="Times New Roman" w:hAnsi="Times New Roman"/>
                <w:sz w:val="22"/>
                <w:u w:val="single"/>
              </w:rPr>
              <w:t>Church</w:t>
            </w:r>
            <w:r w:rsidRPr="00C07ED6">
              <w:rPr>
                <w:rFonts w:ascii="Times New Roman" w:hAnsi="Times New Roman"/>
                <w:sz w:val="22"/>
              </w:rPr>
              <w:t xml:space="preserve"> where Jew-Gentile distinctions do not exist (1 Thess. 4:15; cf. John 14:1-3; Eph. 2:11-16)</w:t>
            </w:r>
          </w:p>
        </w:tc>
        <w:tc>
          <w:tcPr>
            <w:tcW w:w="4770" w:type="dxa"/>
            <w:tcBorders>
              <w:top w:val="single" w:sz="6" w:space="0" w:color="auto"/>
              <w:left w:val="single" w:sz="6" w:space="0" w:color="auto"/>
              <w:bottom w:val="single" w:sz="6" w:space="0" w:color="auto"/>
              <w:right w:val="single" w:sz="6" w:space="0" w:color="auto"/>
            </w:tcBorders>
          </w:tcPr>
          <w:p w14:paraId="714D2AD9" w14:textId="77777777" w:rsidR="00704A88" w:rsidRPr="00C07ED6" w:rsidRDefault="00704A88">
            <w:pPr>
              <w:ind w:left="20" w:right="80"/>
              <w:jc w:val="left"/>
              <w:rPr>
                <w:rFonts w:ascii="Times New Roman" w:hAnsi="Times New Roman"/>
                <w:sz w:val="22"/>
              </w:rPr>
            </w:pPr>
          </w:p>
          <w:p w14:paraId="3871AC83"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rPr>
              <w:t xml:space="preserve">Fulfills promises to </w:t>
            </w:r>
            <w:r w:rsidRPr="00C07ED6">
              <w:rPr>
                <w:rFonts w:ascii="Times New Roman" w:hAnsi="Times New Roman"/>
                <w:sz w:val="22"/>
                <w:u w:val="single"/>
              </w:rPr>
              <w:t>Israel</w:t>
            </w:r>
            <w:r w:rsidRPr="00C07ED6">
              <w:rPr>
                <w:rFonts w:ascii="Times New Roman" w:hAnsi="Times New Roman"/>
                <w:sz w:val="22"/>
              </w:rPr>
              <w:t xml:space="preserve"> of covenants made in the Old Testament (Gen. 12:1-3; Ps. 89; Isa. 11:11-14; cf. Rom. 11:26-27)</w:t>
            </w:r>
          </w:p>
        </w:tc>
      </w:tr>
      <w:tr w:rsidR="00704A88" w:rsidRPr="00C07ED6" w14:paraId="3C98E985" w14:textId="77777777">
        <w:trPr>
          <w:cantSplit/>
        </w:trPr>
        <w:tc>
          <w:tcPr>
            <w:tcW w:w="350" w:type="dxa"/>
            <w:tcBorders>
              <w:top w:val="single" w:sz="6" w:space="0" w:color="auto"/>
              <w:left w:val="single" w:sz="6" w:space="0" w:color="auto"/>
              <w:bottom w:val="single" w:sz="6" w:space="0" w:color="auto"/>
              <w:right w:val="single" w:sz="6" w:space="0" w:color="auto"/>
            </w:tcBorders>
          </w:tcPr>
          <w:p w14:paraId="5676EA84" w14:textId="77777777" w:rsidR="00704A88" w:rsidRPr="00C07ED6" w:rsidRDefault="00704A88">
            <w:pPr>
              <w:spacing w:before="240"/>
              <w:ind w:left="-90" w:right="-80"/>
              <w:jc w:val="center"/>
              <w:rPr>
                <w:rFonts w:ascii="Times New Roman" w:hAnsi="Times New Roman"/>
                <w:sz w:val="22"/>
              </w:rPr>
            </w:pPr>
            <w:r w:rsidRPr="00C07ED6">
              <w:rPr>
                <w:rFonts w:ascii="Times New Roman" w:hAnsi="Times New Roman"/>
                <w:sz w:val="22"/>
              </w:rPr>
              <w:t>12</w:t>
            </w:r>
          </w:p>
        </w:tc>
        <w:tc>
          <w:tcPr>
            <w:tcW w:w="4770" w:type="dxa"/>
            <w:tcBorders>
              <w:top w:val="single" w:sz="6" w:space="0" w:color="auto"/>
              <w:left w:val="single" w:sz="6" w:space="0" w:color="auto"/>
              <w:bottom w:val="single" w:sz="6" w:space="0" w:color="auto"/>
              <w:right w:val="single" w:sz="6" w:space="0" w:color="auto"/>
            </w:tcBorders>
          </w:tcPr>
          <w:p w14:paraId="2B0FA8E4" w14:textId="77777777" w:rsidR="00704A88" w:rsidRPr="00C07ED6" w:rsidRDefault="00704A88">
            <w:pPr>
              <w:ind w:left="20" w:right="80"/>
              <w:jc w:val="left"/>
              <w:rPr>
                <w:rFonts w:ascii="Times New Roman" w:hAnsi="Times New Roman"/>
                <w:sz w:val="22"/>
              </w:rPr>
            </w:pPr>
          </w:p>
          <w:p w14:paraId="12CEEBA0"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rPr>
              <w:t xml:space="preserve">Evil begins to </w:t>
            </w:r>
            <w:r w:rsidRPr="00C07ED6">
              <w:rPr>
                <w:rFonts w:ascii="Times New Roman" w:hAnsi="Times New Roman"/>
                <w:sz w:val="22"/>
                <w:u w:val="single"/>
              </w:rPr>
              <w:t>increase</w:t>
            </w:r>
            <w:r w:rsidRPr="00C07ED6">
              <w:rPr>
                <w:rFonts w:ascii="Times New Roman" w:hAnsi="Times New Roman"/>
                <w:sz w:val="22"/>
              </w:rPr>
              <w:t xml:space="preserve"> (2 Thess. 2:1-12)</w:t>
            </w:r>
          </w:p>
        </w:tc>
        <w:tc>
          <w:tcPr>
            <w:tcW w:w="4770" w:type="dxa"/>
            <w:tcBorders>
              <w:top w:val="single" w:sz="6" w:space="0" w:color="auto"/>
              <w:left w:val="single" w:sz="6" w:space="0" w:color="auto"/>
              <w:bottom w:val="single" w:sz="6" w:space="0" w:color="auto"/>
              <w:right w:val="single" w:sz="6" w:space="0" w:color="auto"/>
            </w:tcBorders>
          </w:tcPr>
          <w:p w14:paraId="273226D4" w14:textId="77777777" w:rsidR="00704A88" w:rsidRPr="00C07ED6" w:rsidRDefault="00704A88">
            <w:pPr>
              <w:ind w:left="20" w:right="80"/>
              <w:jc w:val="left"/>
              <w:rPr>
                <w:rFonts w:ascii="Times New Roman" w:hAnsi="Times New Roman"/>
                <w:sz w:val="22"/>
              </w:rPr>
            </w:pPr>
          </w:p>
          <w:p w14:paraId="4A08545A"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rPr>
              <w:t xml:space="preserve">Evil is </w:t>
            </w:r>
            <w:r w:rsidRPr="00C07ED6">
              <w:rPr>
                <w:rFonts w:ascii="Times New Roman" w:hAnsi="Times New Roman"/>
                <w:sz w:val="22"/>
                <w:u w:val="single"/>
              </w:rPr>
              <w:t>suppressed</w:t>
            </w:r>
            <w:r w:rsidRPr="00C07ED6">
              <w:rPr>
                <w:rFonts w:ascii="Times New Roman" w:hAnsi="Times New Roman"/>
                <w:sz w:val="22"/>
              </w:rPr>
              <w:t xml:space="preserve"> (2 Thess. 1:7; Ps. 37:9-10)</w:t>
            </w:r>
          </w:p>
        </w:tc>
      </w:tr>
      <w:tr w:rsidR="00704A88" w:rsidRPr="00C07ED6" w14:paraId="25B2CE85" w14:textId="77777777">
        <w:trPr>
          <w:cantSplit/>
        </w:trPr>
        <w:tc>
          <w:tcPr>
            <w:tcW w:w="350" w:type="dxa"/>
            <w:tcBorders>
              <w:top w:val="single" w:sz="6" w:space="0" w:color="auto"/>
              <w:left w:val="single" w:sz="6" w:space="0" w:color="auto"/>
              <w:bottom w:val="single" w:sz="6" w:space="0" w:color="auto"/>
              <w:right w:val="single" w:sz="6" w:space="0" w:color="auto"/>
            </w:tcBorders>
          </w:tcPr>
          <w:p w14:paraId="51437193" w14:textId="77777777" w:rsidR="00704A88" w:rsidRPr="00C07ED6" w:rsidRDefault="00704A88">
            <w:pPr>
              <w:spacing w:before="240"/>
              <w:ind w:left="-90" w:right="-80"/>
              <w:jc w:val="center"/>
              <w:rPr>
                <w:rFonts w:ascii="Times New Roman" w:hAnsi="Times New Roman"/>
                <w:sz w:val="22"/>
              </w:rPr>
            </w:pPr>
            <w:r w:rsidRPr="00C07ED6">
              <w:rPr>
                <w:rFonts w:ascii="Times New Roman" w:hAnsi="Times New Roman"/>
                <w:sz w:val="22"/>
              </w:rPr>
              <w:t>13</w:t>
            </w:r>
          </w:p>
        </w:tc>
        <w:tc>
          <w:tcPr>
            <w:tcW w:w="4770" w:type="dxa"/>
            <w:tcBorders>
              <w:top w:val="single" w:sz="6" w:space="0" w:color="auto"/>
              <w:left w:val="single" w:sz="6" w:space="0" w:color="auto"/>
              <w:bottom w:val="single" w:sz="6" w:space="0" w:color="auto"/>
              <w:right w:val="single" w:sz="6" w:space="0" w:color="auto"/>
            </w:tcBorders>
          </w:tcPr>
          <w:p w14:paraId="23690193" w14:textId="77777777" w:rsidR="00704A88" w:rsidRPr="00C07ED6" w:rsidRDefault="00704A88">
            <w:pPr>
              <w:ind w:left="20" w:right="80"/>
              <w:jc w:val="left"/>
              <w:rPr>
                <w:rFonts w:ascii="Times New Roman" w:hAnsi="Times New Roman"/>
                <w:sz w:val="22"/>
              </w:rPr>
            </w:pPr>
          </w:p>
          <w:p w14:paraId="0E6E30D5"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u w:val="single"/>
              </w:rPr>
              <w:t>Church</w:t>
            </w:r>
            <w:r w:rsidRPr="00C07ED6">
              <w:rPr>
                <w:rFonts w:ascii="Times New Roman" w:hAnsi="Times New Roman"/>
                <w:sz w:val="22"/>
              </w:rPr>
              <w:t xml:space="preserve"> removed (1 Thess. 4:13-18)</w:t>
            </w:r>
          </w:p>
        </w:tc>
        <w:tc>
          <w:tcPr>
            <w:tcW w:w="4770" w:type="dxa"/>
            <w:tcBorders>
              <w:top w:val="single" w:sz="6" w:space="0" w:color="auto"/>
              <w:left w:val="single" w:sz="6" w:space="0" w:color="auto"/>
              <w:bottom w:val="single" w:sz="6" w:space="0" w:color="auto"/>
              <w:right w:val="single" w:sz="6" w:space="0" w:color="auto"/>
            </w:tcBorders>
          </w:tcPr>
          <w:p w14:paraId="34541958" w14:textId="77777777" w:rsidR="00704A88" w:rsidRPr="00C07ED6" w:rsidRDefault="00704A88">
            <w:pPr>
              <w:ind w:left="20" w:right="80"/>
              <w:jc w:val="left"/>
              <w:rPr>
                <w:rFonts w:ascii="Times New Roman" w:hAnsi="Times New Roman"/>
                <w:sz w:val="22"/>
              </w:rPr>
            </w:pPr>
          </w:p>
          <w:p w14:paraId="195D2721"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u w:val="single"/>
              </w:rPr>
              <w:t>Satan</w:t>
            </w:r>
            <w:r w:rsidRPr="00C07ED6">
              <w:rPr>
                <w:rFonts w:ascii="Times New Roman" w:hAnsi="Times New Roman"/>
                <w:sz w:val="22"/>
              </w:rPr>
              <w:t xml:space="preserve"> removed (Rev. 20:1-3)</w:t>
            </w:r>
          </w:p>
        </w:tc>
      </w:tr>
      <w:tr w:rsidR="00704A88" w:rsidRPr="00C07ED6" w14:paraId="45618FDA" w14:textId="77777777">
        <w:trPr>
          <w:cantSplit/>
        </w:trPr>
        <w:tc>
          <w:tcPr>
            <w:tcW w:w="350" w:type="dxa"/>
            <w:tcBorders>
              <w:top w:val="single" w:sz="6" w:space="0" w:color="auto"/>
              <w:left w:val="single" w:sz="6" w:space="0" w:color="auto"/>
              <w:bottom w:val="single" w:sz="6" w:space="0" w:color="auto"/>
              <w:right w:val="single" w:sz="6" w:space="0" w:color="auto"/>
            </w:tcBorders>
          </w:tcPr>
          <w:p w14:paraId="57A97A43" w14:textId="77777777" w:rsidR="00704A88" w:rsidRPr="00C07ED6" w:rsidRDefault="00704A88">
            <w:pPr>
              <w:spacing w:before="240"/>
              <w:ind w:left="-90" w:right="-80"/>
              <w:jc w:val="center"/>
              <w:rPr>
                <w:rFonts w:ascii="Times New Roman" w:hAnsi="Times New Roman"/>
                <w:sz w:val="22"/>
              </w:rPr>
            </w:pPr>
            <w:r w:rsidRPr="00C07ED6">
              <w:rPr>
                <w:rFonts w:ascii="Times New Roman" w:hAnsi="Times New Roman"/>
                <w:sz w:val="22"/>
              </w:rPr>
              <w:t>14</w:t>
            </w:r>
          </w:p>
        </w:tc>
        <w:tc>
          <w:tcPr>
            <w:tcW w:w="4770" w:type="dxa"/>
            <w:tcBorders>
              <w:top w:val="single" w:sz="6" w:space="0" w:color="auto"/>
              <w:left w:val="single" w:sz="6" w:space="0" w:color="auto"/>
              <w:bottom w:val="single" w:sz="6" w:space="0" w:color="auto"/>
              <w:right w:val="single" w:sz="6" w:space="0" w:color="auto"/>
            </w:tcBorders>
          </w:tcPr>
          <w:p w14:paraId="1BC45427" w14:textId="77777777" w:rsidR="00704A88" w:rsidRPr="00C07ED6" w:rsidRDefault="00704A88">
            <w:pPr>
              <w:ind w:left="20" w:right="80"/>
              <w:jc w:val="left"/>
              <w:rPr>
                <w:rFonts w:ascii="Times New Roman" w:hAnsi="Times New Roman"/>
                <w:sz w:val="22"/>
              </w:rPr>
            </w:pPr>
          </w:p>
          <w:p w14:paraId="55DD20A7"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rPr>
              <w:t xml:space="preserve">Christ shown as </w:t>
            </w:r>
            <w:r w:rsidRPr="00C07ED6">
              <w:rPr>
                <w:rFonts w:ascii="Times New Roman" w:hAnsi="Times New Roman"/>
                <w:sz w:val="22"/>
                <w:u w:val="single"/>
              </w:rPr>
              <w:t>Head</w:t>
            </w:r>
            <w:r w:rsidRPr="00C07ED6">
              <w:rPr>
                <w:rFonts w:ascii="Times New Roman" w:hAnsi="Times New Roman"/>
                <w:sz w:val="22"/>
              </w:rPr>
              <w:t xml:space="preserve"> of the Church and all things (Eph. 1:10, 22; 4:15; Col. 1:18; 2:10)</w:t>
            </w:r>
          </w:p>
        </w:tc>
        <w:tc>
          <w:tcPr>
            <w:tcW w:w="4770" w:type="dxa"/>
            <w:tcBorders>
              <w:top w:val="single" w:sz="6" w:space="0" w:color="auto"/>
              <w:left w:val="single" w:sz="6" w:space="0" w:color="auto"/>
              <w:bottom w:val="single" w:sz="6" w:space="0" w:color="auto"/>
              <w:right w:val="single" w:sz="6" w:space="0" w:color="auto"/>
            </w:tcBorders>
          </w:tcPr>
          <w:p w14:paraId="1F3A8142" w14:textId="77777777" w:rsidR="00704A88" w:rsidRPr="00C07ED6" w:rsidRDefault="00704A88">
            <w:pPr>
              <w:ind w:left="20" w:right="80"/>
              <w:jc w:val="left"/>
              <w:rPr>
                <w:rFonts w:ascii="Times New Roman" w:hAnsi="Times New Roman"/>
                <w:sz w:val="22"/>
              </w:rPr>
            </w:pPr>
          </w:p>
          <w:p w14:paraId="227D8B9B"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rPr>
              <w:t xml:space="preserve">Christ vindicated as </w:t>
            </w:r>
            <w:r w:rsidRPr="00C07ED6">
              <w:rPr>
                <w:rFonts w:ascii="Times New Roman" w:hAnsi="Times New Roman"/>
                <w:sz w:val="22"/>
                <w:u w:val="single"/>
              </w:rPr>
              <w:t>Messiah</w:t>
            </w:r>
            <w:r w:rsidRPr="00C07ED6">
              <w:rPr>
                <w:rFonts w:ascii="Times New Roman" w:hAnsi="Times New Roman"/>
                <w:sz w:val="22"/>
              </w:rPr>
              <w:t xml:space="preserve"> to Israel (Zech. 14:3-4; cf. Acts 1:6 with v. 11)</w:t>
            </w:r>
          </w:p>
        </w:tc>
      </w:tr>
      <w:tr w:rsidR="00704A88" w:rsidRPr="00C07ED6" w14:paraId="4D19201B" w14:textId="77777777">
        <w:trPr>
          <w:cantSplit/>
        </w:trPr>
        <w:tc>
          <w:tcPr>
            <w:tcW w:w="350" w:type="dxa"/>
            <w:tcBorders>
              <w:top w:val="single" w:sz="6" w:space="0" w:color="auto"/>
              <w:left w:val="single" w:sz="6" w:space="0" w:color="auto"/>
              <w:bottom w:val="single" w:sz="6" w:space="0" w:color="auto"/>
              <w:right w:val="single" w:sz="6" w:space="0" w:color="auto"/>
            </w:tcBorders>
          </w:tcPr>
          <w:p w14:paraId="4AD8702B" w14:textId="77777777" w:rsidR="00704A88" w:rsidRPr="00C07ED6" w:rsidRDefault="00704A88">
            <w:pPr>
              <w:spacing w:before="240"/>
              <w:ind w:left="-90" w:right="-80"/>
              <w:jc w:val="center"/>
              <w:rPr>
                <w:rFonts w:ascii="Times New Roman" w:hAnsi="Times New Roman"/>
                <w:sz w:val="22"/>
              </w:rPr>
            </w:pPr>
            <w:r w:rsidRPr="00C07ED6">
              <w:rPr>
                <w:rFonts w:ascii="Times New Roman" w:hAnsi="Times New Roman"/>
                <w:sz w:val="22"/>
              </w:rPr>
              <w:t>15</w:t>
            </w:r>
          </w:p>
        </w:tc>
        <w:tc>
          <w:tcPr>
            <w:tcW w:w="4770" w:type="dxa"/>
            <w:tcBorders>
              <w:top w:val="single" w:sz="6" w:space="0" w:color="auto"/>
              <w:left w:val="single" w:sz="6" w:space="0" w:color="auto"/>
              <w:bottom w:val="single" w:sz="6" w:space="0" w:color="auto"/>
              <w:right w:val="single" w:sz="6" w:space="0" w:color="auto"/>
            </w:tcBorders>
          </w:tcPr>
          <w:p w14:paraId="6C53F085" w14:textId="77777777" w:rsidR="00704A88" w:rsidRPr="00C07ED6" w:rsidRDefault="00704A88">
            <w:pPr>
              <w:ind w:left="20" w:right="80"/>
              <w:jc w:val="left"/>
              <w:rPr>
                <w:rFonts w:ascii="Times New Roman" w:hAnsi="Times New Roman"/>
                <w:sz w:val="22"/>
              </w:rPr>
            </w:pPr>
          </w:p>
          <w:p w14:paraId="6B3F026B"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rPr>
              <w:t xml:space="preserve">Judgment seat of Christ for </w:t>
            </w:r>
            <w:r w:rsidRPr="00C07ED6">
              <w:rPr>
                <w:rFonts w:ascii="Times New Roman" w:hAnsi="Times New Roman"/>
                <w:sz w:val="22"/>
                <w:u w:val="single"/>
              </w:rPr>
              <w:t>believers</w:t>
            </w:r>
            <w:r w:rsidRPr="00C07ED6">
              <w:rPr>
                <w:rFonts w:ascii="Times New Roman" w:hAnsi="Times New Roman"/>
                <w:sz w:val="22"/>
              </w:rPr>
              <w:t xml:space="preserve"> (2 Cor. 5:10; 1 Cor. 3:13)</w:t>
            </w:r>
          </w:p>
        </w:tc>
        <w:tc>
          <w:tcPr>
            <w:tcW w:w="4770" w:type="dxa"/>
            <w:tcBorders>
              <w:top w:val="single" w:sz="6" w:space="0" w:color="auto"/>
              <w:left w:val="single" w:sz="6" w:space="0" w:color="auto"/>
              <w:bottom w:val="single" w:sz="6" w:space="0" w:color="auto"/>
              <w:right w:val="single" w:sz="6" w:space="0" w:color="auto"/>
            </w:tcBorders>
          </w:tcPr>
          <w:p w14:paraId="6B4CB67C" w14:textId="77777777" w:rsidR="00704A88" w:rsidRPr="00C07ED6" w:rsidRDefault="00704A88">
            <w:pPr>
              <w:ind w:left="20" w:right="80"/>
              <w:jc w:val="left"/>
              <w:rPr>
                <w:rFonts w:ascii="Times New Roman" w:hAnsi="Times New Roman"/>
                <w:sz w:val="22"/>
              </w:rPr>
            </w:pPr>
          </w:p>
          <w:p w14:paraId="7901975F"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rPr>
              <w:t xml:space="preserve">Judgment of </w:t>
            </w:r>
            <w:r w:rsidRPr="00C07ED6">
              <w:rPr>
                <w:rFonts w:ascii="Times New Roman" w:hAnsi="Times New Roman"/>
                <w:sz w:val="22"/>
                <w:u w:val="single"/>
              </w:rPr>
              <w:t>Israel and Gentiles</w:t>
            </w:r>
            <w:r w:rsidRPr="00C07ED6">
              <w:rPr>
                <w:rFonts w:ascii="Times New Roman" w:hAnsi="Times New Roman"/>
                <w:sz w:val="22"/>
              </w:rPr>
              <w:t xml:space="preserve"> (Ezek. 20:34-38; Matt. 25; Zech. 14:4; cf. p. 160)</w:t>
            </w:r>
          </w:p>
        </w:tc>
      </w:tr>
      <w:tr w:rsidR="00704A88" w:rsidRPr="00C07ED6" w14:paraId="5E185D52" w14:textId="77777777">
        <w:trPr>
          <w:cantSplit/>
        </w:trPr>
        <w:tc>
          <w:tcPr>
            <w:tcW w:w="350" w:type="dxa"/>
            <w:tcBorders>
              <w:top w:val="single" w:sz="6" w:space="0" w:color="auto"/>
              <w:left w:val="single" w:sz="6" w:space="0" w:color="auto"/>
              <w:bottom w:val="single" w:sz="6" w:space="0" w:color="auto"/>
              <w:right w:val="single" w:sz="6" w:space="0" w:color="auto"/>
            </w:tcBorders>
          </w:tcPr>
          <w:p w14:paraId="57F18ABE" w14:textId="77777777" w:rsidR="00704A88" w:rsidRPr="00C07ED6" w:rsidRDefault="00704A88">
            <w:pPr>
              <w:spacing w:before="240"/>
              <w:ind w:left="-90" w:right="-80"/>
              <w:jc w:val="center"/>
              <w:rPr>
                <w:rFonts w:ascii="Times New Roman" w:hAnsi="Times New Roman"/>
                <w:sz w:val="22"/>
              </w:rPr>
            </w:pPr>
            <w:r w:rsidRPr="00C07ED6">
              <w:rPr>
                <w:rFonts w:ascii="Times New Roman" w:hAnsi="Times New Roman"/>
                <w:sz w:val="22"/>
              </w:rPr>
              <w:t>16</w:t>
            </w:r>
          </w:p>
        </w:tc>
        <w:tc>
          <w:tcPr>
            <w:tcW w:w="4770" w:type="dxa"/>
            <w:tcBorders>
              <w:top w:val="single" w:sz="6" w:space="0" w:color="auto"/>
              <w:left w:val="single" w:sz="6" w:space="0" w:color="auto"/>
              <w:bottom w:val="single" w:sz="6" w:space="0" w:color="auto"/>
              <w:right w:val="single" w:sz="6" w:space="0" w:color="auto"/>
            </w:tcBorders>
          </w:tcPr>
          <w:p w14:paraId="68647A2E" w14:textId="77777777" w:rsidR="00704A88" w:rsidRPr="00C07ED6" w:rsidRDefault="00704A88">
            <w:pPr>
              <w:ind w:left="20" w:right="80"/>
              <w:jc w:val="left"/>
              <w:rPr>
                <w:rFonts w:ascii="Times New Roman" w:hAnsi="Times New Roman"/>
                <w:sz w:val="22"/>
              </w:rPr>
            </w:pPr>
          </w:p>
          <w:p w14:paraId="71B02AC6"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rPr>
              <w:t xml:space="preserve">The </w:t>
            </w:r>
            <w:r w:rsidRPr="00C07ED6">
              <w:rPr>
                <w:rFonts w:ascii="Times New Roman" w:hAnsi="Times New Roman"/>
                <w:sz w:val="22"/>
                <w:u w:val="single"/>
              </w:rPr>
              <w:t>Lord</w:t>
            </w:r>
            <w:r w:rsidRPr="00C07ED6">
              <w:rPr>
                <w:rFonts w:ascii="Times New Roman" w:hAnsi="Times New Roman"/>
                <w:sz w:val="22"/>
              </w:rPr>
              <w:t xml:space="preserve"> is at hand (Phil. 4:5)</w:t>
            </w:r>
          </w:p>
        </w:tc>
        <w:tc>
          <w:tcPr>
            <w:tcW w:w="4770" w:type="dxa"/>
            <w:tcBorders>
              <w:top w:val="single" w:sz="6" w:space="0" w:color="auto"/>
              <w:left w:val="single" w:sz="6" w:space="0" w:color="auto"/>
              <w:bottom w:val="single" w:sz="6" w:space="0" w:color="auto"/>
              <w:right w:val="single" w:sz="6" w:space="0" w:color="auto"/>
            </w:tcBorders>
          </w:tcPr>
          <w:p w14:paraId="0E65D5A2" w14:textId="77777777" w:rsidR="00704A88" w:rsidRPr="00C07ED6" w:rsidRDefault="00704A88">
            <w:pPr>
              <w:ind w:left="20" w:right="80"/>
              <w:jc w:val="left"/>
              <w:rPr>
                <w:rFonts w:ascii="Times New Roman" w:hAnsi="Times New Roman"/>
                <w:sz w:val="22"/>
              </w:rPr>
            </w:pPr>
          </w:p>
          <w:p w14:paraId="73C16A4F"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rPr>
              <w:t xml:space="preserve">The </w:t>
            </w:r>
            <w:r w:rsidRPr="00C07ED6">
              <w:rPr>
                <w:rFonts w:ascii="Times New Roman" w:hAnsi="Times New Roman"/>
                <w:sz w:val="22"/>
                <w:u w:val="single"/>
              </w:rPr>
              <w:t>kingdom</w:t>
            </w:r>
            <w:r w:rsidRPr="00C07ED6">
              <w:rPr>
                <w:rFonts w:ascii="Times New Roman" w:hAnsi="Times New Roman"/>
                <w:sz w:val="22"/>
              </w:rPr>
              <w:t xml:space="preserve"> is at hand (Matt. 24:14)</w:t>
            </w:r>
          </w:p>
        </w:tc>
      </w:tr>
      <w:tr w:rsidR="00704A88" w:rsidRPr="00C07ED6" w14:paraId="45507F7E" w14:textId="77777777">
        <w:trPr>
          <w:cantSplit/>
        </w:trPr>
        <w:tc>
          <w:tcPr>
            <w:tcW w:w="350" w:type="dxa"/>
            <w:tcBorders>
              <w:top w:val="single" w:sz="6" w:space="0" w:color="auto"/>
              <w:left w:val="single" w:sz="6" w:space="0" w:color="auto"/>
              <w:bottom w:val="single" w:sz="6" w:space="0" w:color="auto"/>
              <w:right w:val="single" w:sz="6" w:space="0" w:color="auto"/>
            </w:tcBorders>
          </w:tcPr>
          <w:p w14:paraId="67C1001B" w14:textId="77777777" w:rsidR="00704A88" w:rsidRPr="00C07ED6" w:rsidRDefault="00704A88">
            <w:pPr>
              <w:spacing w:before="240"/>
              <w:ind w:left="-90" w:right="-80"/>
              <w:jc w:val="center"/>
              <w:rPr>
                <w:rFonts w:ascii="Times New Roman" w:hAnsi="Times New Roman"/>
                <w:sz w:val="22"/>
              </w:rPr>
            </w:pPr>
            <w:r w:rsidRPr="00C07ED6">
              <w:rPr>
                <w:rFonts w:ascii="Times New Roman" w:hAnsi="Times New Roman"/>
                <w:sz w:val="22"/>
              </w:rPr>
              <w:t>17</w:t>
            </w:r>
          </w:p>
        </w:tc>
        <w:tc>
          <w:tcPr>
            <w:tcW w:w="4770" w:type="dxa"/>
            <w:tcBorders>
              <w:top w:val="single" w:sz="6" w:space="0" w:color="auto"/>
              <w:left w:val="single" w:sz="6" w:space="0" w:color="auto"/>
              <w:bottom w:val="single" w:sz="6" w:space="0" w:color="auto"/>
              <w:right w:val="single" w:sz="6" w:space="0" w:color="auto"/>
            </w:tcBorders>
          </w:tcPr>
          <w:p w14:paraId="722E0C88" w14:textId="77777777" w:rsidR="00704A88" w:rsidRPr="00C07ED6" w:rsidRDefault="00704A88">
            <w:pPr>
              <w:ind w:left="20" w:right="80"/>
              <w:jc w:val="left"/>
              <w:rPr>
                <w:rFonts w:ascii="Times New Roman" w:hAnsi="Times New Roman"/>
                <w:sz w:val="22"/>
              </w:rPr>
            </w:pPr>
          </w:p>
          <w:p w14:paraId="6BA3BFDB"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rPr>
              <w:t xml:space="preserve">Nature subsequently </w:t>
            </w:r>
            <w:r w:rsidRPr="00C07ED6">
              <w:rPr>
                <w:rFonts w:ascii="Times New Roman" w:hAnsi="Times New Roman"/>
                <w:sz w:val="22"/>
                <w:u w:val="single"/>
              </w:rPr>
              <w:t>ruined</w:t>
            </w:r>
            <w:r w:rsidRPr="00C07ED6">
              <w:rPr>
                <w:rFonts w:ascii="Times New Roman" w:hAnsi="Times New Roman"/>
                <w:sz w:val="22"/>
              </w:rPr>
              <w:t xml:space="preserve"> (Rev. 6—16)</w:t>
            </w:r>
          </w:p>
        </w:tc>
        <w:tc>
          <w:tcPr>
            <w:tcW w:w="4770" w:type="dxa"/>
            <w:tcBorders>
              <w:top w:val="single" w:sz="6" w:space="0" w:color="auto"/>
              <w:left w:val="single" w:sz="6" w:space="0" w:color="auto"/>
              <w:bottom w:val="single" w:sz="6" w:space="0" w:color="auto"/>
              <w:right w:val="single" w:sz="6" w:space="0" w:color="auto"/>
            </w:tcBorders>
          </w:tcPr>
          <w:p w14:paraId="0404178B" w14:textId="77777777" w:rsidR="00704A88" w:rsidRPr="00C07ED6" w:rsidRDefault="00704A88">
            <w:pPr>
              <w:ind w:left="20" w:right="80"/>
              <w:jc w:val="left"/>
              <w:rPr>
                <w:rFonts w:ascii="Times New Roman" w:hAnsi="Times New Roman"/>
                <w:sz w:val="22"/>
              </w:rPr>
            </w:pPr>
          </w:p>
          <w:p w14:paraId="2C07E106" w14:textId="77777777" w:rsidR="00704A88" w:rsidRPr="00C07ED6" w:rsidRDefault="00704A88">
            <w:pPr>
              <w:ind w:left="20" w:right="80"/>
              <w:jc w:val="left"/>
              <w:rPr>
                <w:rFonts w:ascii="Times New Roman" w:hAnsi="Times New Roman"/>
                <w:sz w:val="22"/>
              </w:rPr>
            </w:pPr>
            <w:r w:rsidRPr="00C07ED6">
              <w:rPr>
                <w:rFonts w:ascii="Times New Roman" w:hAnsi="Times New Roman"/>
                <w:sz w:val="22"/>
              </w:rPr>
              <w:t xml:space="preserve">Nature subsequently </w:t>
            </w:r>
            <w:r w:rsidRPr="00C07ED6">
              <w:rPr>
                <w:rFonts w:ascii="Times New Roman" w:hAnsi="Times New Roman"/>
                <w:sz w:val="22"/>
                <w:u w:val="single"/>
              </w:rPr>
              <w:t>restored</w:t>
            </w:r>
            <w:r w:rsidRPr="00C07ED6">
              <w:rPr>
                <w:rFonts w:ascii="Times New Roman" w:hAnsi="Times New Roman"/>
                <w:sz w:val="22"/>
              </w:rPr>
              <w:t xml:space="preserve"> (Rom. 8:19-22; Isa. 11:6-9; 35:9; 65:25)</w:t>
            </w:r>
          </w:p>
        </w:tc>
      </w:tr>
    </w:tbl>
    <w:p w14:paraId="3C37D639"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8.</w:t>
      </w:r>
      <w:r w:rsidRPr="00C07ED6">
        <w:rPr>
          <w:rFonts w:ascii="Times New Roman" w:hAnsi="Times New Roman"/>
          <w:sz w:val="22"/>
        </w:rPr>
        <w:tab/>
        <w:t xml:space="preserve">John F. Walvoord includes some of the foregoing and adds many more proofs for a pretribulational Rapture in his chapter called “Fifty Arguments for Pretribulationalism” in </w:t>
      </w:r>
      <w:r w:rsidRPr="00C07ED6">
        <w:rPr>
          <w:rFonts w:ascii="Times New Roman" w:hAnsi="Times New Roman"/>
          <w:i/>
          <w:sz w:val="22"/>
        </w:rPr>
        <w:t>The Rapture Question</w:t>
      </w:r>
      <w:r w:rsidRPr="00C07ED6">
        <w:rPr>
          <w:rFonts w:ascii="Times New Roman" w:hAnsi="Times New Roman"/>
          <w:sz w:val="22"/>
        </w:rPr>
        <w:t xml:space="preserve">, 269-76: </w:t>
      </w:r>
      <w:r w:rsidRPr="00C07ED6">
        <w:rPr>
          <w:rFonts w:ascii="Times New Roman" w:hAnsi="Times New Roman"/>
          <w:sz w:val="18"/>
        </w:rPr>
        <w:fldChar w:fldCharType="begin"/>
      </w:r>
      <w:r w:rsidRPr="00C07ED6">
        <w:rPr>
          <w:rFonts w:ascii="Times New Roman" w:hAnsi="Times New Roman"/>
          <w:sz w:val="18"/>
        </w:rPr>
        <w:instrText xml:space="preserve"> TC  "</w:instrText>
      </w:r>
      <w:r w:rsidRPr="00C07ED6">
        <w:rPr>
          <w:rFonts w:ascii="Times New Roman" w:hAnsi="Times New Roman"/>
          <w:sz w:val="22"/>
        </w:rPr>
        <w:instrText xml:space="preserve"> </w:instrText>
      </w:r>
      <w:bookmarkStart w:id="126" w:name="_Toc125796979"/>
      <w:r w:rsidRPr="00C07ED6">
        <w:rPr>
          <w:rFonts w:ascii="Times New Roman" w:hAnsi="Times New Roman"/>
          <w:sz w:val="22"/>
        </w:rPr>
        <w:instrText>Fifty Arguments for Pretribulationalism</w:instrText>
      </w:r>
      <w:bookmarkEnd w:id="126"/>
      <w:r w:rsidRPr="00C07ED6">
        <w:rPr>
          <w:rFonts w:ascii="Times New Roman" w:hAnsi="Times New Roman"/>
          <w:sz w:val="18"/>
        </w:rPr>
        <w:instrText xml:space="preserve"> " \l 5 </w:instrText>
      </w:r>
      <w:r w:rsidRPr="00C07ED6">
        <w:rPr>
          <w:rFonts w:ascii="Times New Roman" w:hAnsi="Times New Roman"/>
          <w:sz w:val="18"/>
        </w:rPr>
        <w:fldChar w:fldCharType="end"/>
      </w:r>
    </w:p>
    <w:p w14:paraId="45220D31" w14:textId="77777777" w:rsidR="00704A88" w:rsidRPr="00C07ED6" w:rsidRDefault="00704A88">
      <w:pPr>
        <w:tabs>
          <w:tab w:val="left" w:pos="7380"/>
          <w:tab w:val="left" w:pos="8819"/>
        </w:tabs>
        <w:jc w:val="center"/>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 xml:space="preserve">“Fifty Arguments for Pretribulationalism” in </w:t>
      </w:r>
      <w:r w:rsidRPr="00C07ED6">
        <w:rPr>
          <w:rFonts w:ascii="Times New Roman" w:hAnsi="Times New Roman"/>
          <w:i/>
          <w:sz w:val="22"/>
        </w:rPr>
        <w:t>The Rapture Question</w:t>
      </w:r>
      <w:r w:rsidRPr="00C07ED6">
        <w:rPr>
          <w:rFonts w:ascii="Times New Roman" w:hAnsi="Times New Roman"/>
          <w:sz w:val="22"/>
        </w:rPr>
        <w:t>, 269-76 (2 of 4)</w:t>
      </w:r>
    </w:p>
    <w:p w14:paraId="4660EB64" w14:textId="77777777" w:rsidR="00704A88" w:rsidRPr="00C07ED6" w:rsidRDefault="00704A88">
      <w:pPr>
        <w:tabs>
          <w:tab w:val="left" w:pos="7380"/>
          <w:tab w:val="left" w:pos="8819"/>
        </w:tabs>
        <w:jc w:val="center"/>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 xml:space="preserve">“Fifty Arguments for Pretribulationalism” in </w:t>
      </w:r>
      <w:r w:rsidRPr="00C07ED6">
        <w:rPr>
          <w:rFonts w:ascii="Times New Roman" w:hAnsi="Times New Roman"/>
          <w:i/>
          <w:sz w:val="22"/>
        </w:rPr>
        <w:t>The Rapture Question</w:t>
      </w:r>
      <w:r w:rsidRPr="00C07ED6">
        <w:rPr>
          <w:rFonts w:ascii="Times New Roman" w:hAnsi="Times New Roman"/>
          <w:sz w:val="22"/>
        </w:rPr>
        <w:t>, 269-76 (3 of 4)</w:t>
      </w:r>
    </w:p>
    <w:p w14:paraId="0F3325F6" w14:textId="77777777" w:rsidR="00704A88" w:rsidRPr="00C07ED6" w:rsidRDefault="00704A88">
      <w:pPr>
        <w:tabs>
          <w:tab w:val="left" w:pos="7380"/>
          <w:tab w:val="left" w:pos="8819"/>
        </w:tabs>
        <w:jc w:val="center"/>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 xml:space="preserve">“Fifty Arguments for Pretribulationalism” in </w:t>
      </w:r>
      <w:r w:rsidRPr="00C07ED6">
        <w:rPr>
          <w:rFonts w:ascii="Times New Roman" w:hAnsi="Times New Roman"/>
          <w:i/>
          <w:sz w:val="22"/>
        </w:rPr>
        <w:t>The Rapture Question</w:t>
      </w:r>
      <w:r w:rsidRPr="00C07ED6">
        <w:rPr>
          <w:rFonts w:ascii="Times New Roman" w:hAnsi="Times New Roman"/>
          <w:sz w:val="22"/>
        </w:rPr>
        <w:t>, 269-76 (4 of 4)</w:t>
      </w:r>
    </w:p>
    <w:p w14:paraId="3843FE8C" w14:textId="77777777" w:rsidR="00704A88" w:rsidRPr="00C07ED6" w:rsidRDefault="00704A88">
      <w:pPr>
        <w:tabs>
          <w:tab w:val="left" w:pos="7380"/>
          <w:tab w:val="left" w:pos="8819"/>
        </w:tabs>
        <w:jc w:val="center"/>
        <w:rPr>
          <w:rFonts w:ascii="Times New Roman" w:hAnsi="Times New Roman"/>
          <w:b/>
          <w:sz w:val="22"/>
        </w:rPr>
      </w:pPr>
      <w:r w:rsidRPr="00C07ED6">
        <w:rPr>
          <w:rFonts w:ascii="Times New Roman" w:hAnsi="Times New Roman"/>
          <w:sz w:val="26"/>
        </w:rPr>
        <w:br w:type="page"/>
      </w:r>
      <w:r w:rsidRPr="00C07ED6">
        <w:rPr>
          <w:rFonts w:ascii="Times New Roman" w:hAnsi="Times New Roman"/>
          <w:b/>
          <w:sz w:val="34"/>
        </w:rPr>
        <w:lastRenderedPageBreak/>
        <w:t>Chart of Christ’s Comings</w:t>
      </w:r>
      <w:r w:rsidRPr="00C07ED6">
        <w:rPr>
          <w:rFonts w:ascii="Times New Roman" w:hAnsi="Times New Roman"/>
          <w:sz w:val="18"/>
        </w:rPr>
        <w:fldChar w:fldCharType="begin"/>
      </w:r>
      <w:r w:rsidRPr="00C07ED6">
        <w:rPr>
          <w:rFonts w:ascii="Times New Roman" w:hAnsi="Times New Roman"/>
          <w:sz w:val="18"/>
        </w:rPr>
        <w:instrText xml:space="preserve"> TC  "</w:instrText>
      </w:r>
      <w:r w:rsidRPr="00C07ED6">
        <w:rPr>
          <w:rFonts w:ascii="Times New Roman" w:hAnsi="Times New Roman"/>
          <w:sz w:val="22"/>
        </w:rPr>
        <w:instrText xml:space="preserve"> </w:instrText>
      </w:r>
      <w:bookmarkStart w:id="127" w:name="_Toc125796980"/>
      <w:r w:rsidRPr="00C07ED6">
        <w:rPr>
          <w:rFonts w:ascii="Times New Roman" w:hAnsi="Times New Roman"/>
          <w:sz w:val="34"/>
        </w:rPr>
        <w:instrText>Chart of Christ’s Comings</w:instrText>
      </w:r>
      <w:bookmarkEnd w:id="127"/>
      <w:r w:rsidRPr="00C07ED6">
        <w:rPr>
          <w:rFonts w:ascii="Times New Roman" w:hAnsi="Times New Roman"/>
          <w:sz w:val="22"/>
        </w:rPr>
        <w:instrText xml:space="preserve"> </w:instrText>
      </w:r>
      <w:r w:rsidRPr="00C07ED6">
        <w:rPr>
          <w:rFonts w:ascii="Times New Roman" w:hAnsi="Times New Roman"/>
          <w:sz w:val="18"/>
        </w:rPr>
        <w:instrText xml:space="preserve">" \l 5 </w:instrText>
      </w:r>
      <w:r w:rsidRPr="00C07ED6">
        <w:rPr>
          <w:rFonts w:ascii="Times New Roman" w:hAnsi="Times New Roman"/>
          <w:sz w:val="18"/>
        </w:rPr>
        <w:fldChar w:fldCharType="end"/>
      </w:r>
    </w:p>
    <w:p w14:paraId="238912D5" w14:textId="77777777" w:rsidR="00704A88" w:rsidRPr="00C07ED6" w:rsidRDefault="00704A88">
      <w:pPr>
        <w:tabs>
          <w:tab w:val="left" w:pos="810"/>
          <w:tab w:val="left" w:pos="7380"/>
          <w:tab w:val="left" w:pos="8819"/>
        </w:tabs>
        <w:ind w:left="450" w:hanging="450"/>
        <w:jc w:val="center"/>
        <w:rPr>
          <w:rFonts w:ascii="Times New Roman" w:hAnsi="Times New Roman"/>
          <w:sz w:val="22"/>
        </w:rPr>
      </w:pPr>
      <w:r w:rsidRPr="00C07ED6">
        <w:rPr>
          <w:rFonts w:ascii="Times New Roman" w:hAnsi="Times New Roman"/>
          <w:sz w:val="22"/>
        </w:rPr>
        <w:t xml:space="preserve">Herman Hoyt, </w:t>
      </w:r>
      <w:r w:rsidRPr="00C07ED6">
        <w:rPr>
          <w:rFonts w:ascii="Times New Roman" w:hAnsi="Times New Roman"/>
          <w:i/>
          <w:sz w:val="22"/>
        </w:rPr>
        <w:t>The End Times</w:t>
      </w:r>
      <w:r w:rsidRPr="00C07ED6">
        <w:rPr>
          <w:rFonts w:ascii="Times New Roman" w:hAnsi="Times New Roman"/>
          <w:sz w:val="22"/>
        </w:rPr>
        <w:t>, 57-58</w:t>
      </w:r>
    </w:p>
    <w:p w14:paraId="5CA44447" w14:textId="77777777" w:rsidR="00704A88" w:rsidRPr="00C07ED6" w:rsidRDefault="00704A88">
      <w:pPr>
        <w:tabs>
          <w:tab w:val="left" w:pos="810"/>
          <w:tab w:val="left" w:pos="7380"/>
          <w:tab w:val="left" w:pos="8819"/>
        </w:tabs>
        <w:ind w:left="450" w:hanging="450"/>
        <w:rPr>
          <w:rFonts w:ascii="Times New Roman" w:hAnsi="Times New Roman"/>
          <w:sz w:val="22"/>
        </w:rPr>
        <w:sectPr w:rsidR="00704A88" w:rsidRPr="00C07ED6">
          <w:headerReference w:type="default" r:id="rId56"/>
          <w:pgSz w:w="11880" w:h="16840"/>
          <w:pgMar w:top="720" w:right="620" w:bottom="720" w:left="1140" w:header="720" w:footer="720" w:gutter="0"/>
          <w:pgNumType w:start="50"/>
          <w:cols w:space="720"/>
        </w:sectPr>
      </w:pPr>
    </w:p>
    <w:p w14:paraId="24DC3BE6" w14:textId="77777777" w:rsidR="00704A88" w:rsidRPr="00C07ED6" w:rsidRDefault="00704A88" w:rsidP="00704A88">
      <w:pPr>
        <w:tabs>
          <w:tab w:val="left" w:pos="7380"/>
          <w:tab w:val="left" w:pos="8819"/>
        </w:tabs>
        <w:ind w:right="400"/>
        <w:jc w:val="center"/>
        <w:rPr>
          <w:rFonts w:ascii="Times New Roman" w:hAnsi="Times New Roman"/>
          <w:b/>
          <w:sz w:val="22"/>
        </w:rPr>
      </w:pPr>
      <w:r w:rsidRPr="00C07ED6">
        <w:rPr>
          <w:rFonts w:ascii="Times New Roman" w:hAnsi="Times New Roman"/>
          <w:b/>
          <w:sz w:val="34"/>
        </w:rPr>
        <w:lastRenderedPageBreak/>
        <w:t>Opposition to the Pre-Trib Rapture</w:t>
      </w:r>
      <w:r w:rsidRPr="00C07ED6">
        <w:rPr>
          <w:rFonts w:ascii="Times New Roman" w:hAnsi="Times New Roman"/>
          <w:sz w:val="16"/>
        </w:rPr>
        <w:fldChar w:fldCharType="begin"/>
      </w:r>
      <w:r w:rsidRPr="00C07ED6">
        <w:rPr>
          <w:rFonts w:ascii="Times New Roman" w:hAnsi="Times New Roman"/>
          <w:sz w:val="16"/>
        </w:rPr>
        <w:instrText xml:space="preserve"> TC  " </w:instrText>
      </w:r>
      <w:bookmarkStart w:id="128" w:name="_Toc125796981"/>
      <w:r w:rsidRPr="00C07ED6">
        <w:rPr>
          <w:rFonts w:ascii="Times New Roman" w:hAnsi="Times New Roman"/>
          <w:sz w:val="16"/>
        </w:rPr>
        <w:instrText>Opposition to the Pre-Trib Rapture</w:instrText>
      </w:r>
      <w:bookmarkEnd w:id="128"/>
      <w:r w:rsidRPr="00C07ED6">
        <w:rPr>
          <w:rFonts w:ascii="Times New Roman" w:hAnsi="Times New Roman"/>
          <w:sz w:val="16"/>
        </w:rPr>
        <w:instrText xml:space="preserve">" \l 5 </w:instrText>
      </w:r>
      <w:r w:rsidRPr="00C07ED6">
        <w:rPr>
          <w:rFonts w:ascii="Times New Roman" w:hAnsi="Times New Roman"/>
          <w:sz w:val="16"/>
        </w:rPr>
        <w:fldChar w:fldCharType="end"/>
      </w:r>
    </w:p>
    <w:p w14:paraId="2FF2B3CF" w14:textId="77777777" w:rsidR="00704A88" w:rsidRPr="00C07ED6" w:rsidRDefault="00704A88" w:rsidP="00704A88">
      <w:pPr>
        <w:tabs>
          <w:tab w:val="left" w:pos="1080"/>
          <w:tab w:val="left" w:pos="7640"/>
        </w:tabs>
        <w:ind w:right="400"/>
        <w:rPr>
          <w:rFonts w:ascii="Times New Roman" w:hAnsi="Times New Roman"/>
          <w:sz w:val="22"/>
        </w:rPr>
      </w:pPr>
    </w:p>
    <w:p w14:paraId="0CE8CA18" w14:textId="77777777" w:rsidR="00704A88" w:rsidRPr="00C07ED6" w:rsidRDefault="00704A88" w:rsidP="00704A88">
      <w:pPr>
        <w:ind w:right="400"/>
        <w:rPr>
          <w:rFonts w:ascii="Times New Roman" w:hAnsi="Times New Roman"/>
          <w:sz w:val="22"/>
        </w:rPr>
      </w:pPr>
      <w:r w:rsidRPr="00C07ED6">
        <w:rPr>
          <w:rFonts w:ascii="Times New Roman" w:hAnsi="Times New Roman"/>
          <w:sz w:val="22"/>
        </w:rPr>
        <w:t>A common belief today is that the post-trib view stems from the first century while the pre-trib perspective stems from John Nelson Darby (1800-1882) through a woman named Margaret MacDonald in 1830.</w:t>
      </w:r>
      <w:r w:rsidRPr="00C07ED6">
        <w:rPr>
          <w:rStyle w:val="FootnoteReference"/>
          <w:rFonts w:ascii="Times New Roman" w:hAnsi="Times New Roman"/>
          <w:sz w:val="14"/>
        </w:rPr>
        <w:footnoteReference w:id="1"/>
      </w:r>
      <w:r w:rsidRPr="00C07ED6">
        <w:rPr>
          <w:rFonts w:ascii="Times New Roman" w:hAnsi="Times New Roman"/>
          <w:sz w:val="22"/>
        </w:rPr>
        <w:t xml:space="preserve">  But is this true?  Actually, Darby could not have received this teaching from her in 1830 since he had embraced a pre-trib position three years earlier (1827) through his independent study of Scripture.</w:t>
      </w:r>
      <w:r w:rsidRPr="00C07ED6">
        <w:rPr>
          <w:rStyle w:val="FootnoteReference"/>
          <w:rFonts w:ascii="Times New Roman" w:hAnsi="Times New Roman"/>
          <w:sz w:val="14"/>
        </w:rPr>
        <w:footnoteReference w:id="2"/>
      </w:r>
      <w:r w:rsidRPr="00C07ED6">
        <w:rPr>
          <w:rFonts w:ascii="Times New Roman" w:hAnsi="Times New Roman"/>
          <w:sz w:val="22"/>
        </w:rPr>
        <w:t xml:space="preserve">  Unfortunately, Rosenthal even calls the pre-trib position a satanic lie.</w:t>
      </w:r>
      <w:r w:rsidRPr="00C07ED6">
        <w:rPr>
          <w:rStyle w:val="FootnoteReference"/>
          <w:rFonts w:ascii="Times New Roman" w:hAnsi="Times New Roman"/>
          <w:sz w:val="14"/>
        </w:rPr>
        <w:footnoteReference w:id="3"/>
      </w:r>
      <w:r w:rsidRPr="00C07ED6">
        <w:rPr>
          <w:rFonts w:ascii="Times New Roman" w:hAnsi="Times New Roman"/>
          <w:sz w:val="22"/>
        </w:rPr>
        <w:t xml:space="preserve">  Such language only fuels the debate unnecessarily.</w:t>
      </w:r>
    </w:p>
    <w:p w14:paraId="599DAF8B" w14:textId="77777777" w:rsidR="00704A88" w:rsidRPr="00C07ED6" w:rsidRDefault="00704A88" w:rsidP="00704A88">
      <w:pPr>
        <w:ind w:right="400"/>
        <w:rPr>
          <w:rFonts w:ascii="Times New Roman" w:hAnsi="Times New Roman"/>
          <w:sz w:val="22"/>
        </w:rPr>
      </w:pPr>
    </w:p>
    <w:p w14:paraId="11644383" w14:textId="77777777" w:rsidR="00704A88" w:rsidRPr="00C07ED6" w:rsidRDefault="00704A88" w:rsidP="00704A88">
      <w:pPr>
        <w:ind w:right="400"/>
        <w:rPr>
          <w:rFonts w:ascii="Times New Roman" w:hAnsi="Times New Roman"/>
          <w:sz w:val="22"/>
        </w:rPr>
      </w:pPr>
      <w:r w:rsidRPr="00C07ED6">
        <w:rPr>
          <w:rFonts w:ascii="Times New Roman" w:hAnsi="Times New Roman"/>
          <w:sz w:val="22"/>
        </w:rPr>
        <w:t>Some pre-</w:t>
      </w:r>
      <w:proofErr w:type="spellStart"/>
      <w:r w:rsidRPr="00C07ED6">
        <w:rPr>
          <w:rFonts w:ascii="Times New Roman" w:hAnsi="Times New Roman"/>
          <w:sz w:val="22"/>
        </w:rPr>
        <w:t>tribbers</w:t>
      </w:r>
      <w:proofErr w:type="spellEnd"/>
      <w:r w:rsidRPr="00C07ED6">
        <w:rPr>
          <w:rFonts w:ascii="Times New Roman" w:hAnsi="Times New Roman"/>
          <w:sz w:val="22"/>
        </w:rPr>
        <w:t xml:space="preserve"> (as well as other views) have discredited the doctrine of his return by date-setting.  My library has books predicting Christ’s return in 1988, 1993, 1994, and 2000.  Each time the date passes, people become more skeptical whether he will come at all.  This date-setting trend is partly due to an ignorance of the Scripture’s emphasis on imminency. </w:t>
      </w:r>
    </w:p>
    <w:p w14:paraId="4E7EAE2A" w14:textId="77777777" w:rsidR="00704A88" w:rsidRPr="00C07ED6" w:rsidRDefault="00704A88" w:rsidP="00704A88">
      <w:pPr>
        <w:ind w:right="400"/>
        <w:rPr>
          <w:rFonts w:ascii="Times New Roman" w:hAnsi="Times New Roman"/>
          <w:sz w:val="22"/>
        </w:rPr>
      </w:pPr>
    </w:p>
    <w:p w14:paraId="6CEC5639" w14:textId="77777777" w:rsidR="00704A88" w:rsidRPr="00C07ED6" w:rsidRDefault="00704A88" w:rsidP="00704A88">
      <w:pPr>
        <w:ind w:right="400"/>
        <w:rPr>
          <w:rFonts w:ascii="Times New Roman" w:hAnsi="Times New Roman"/>
          <w:sz w:val="22"/>
        </w:rPr>
      </w:pPr>
      <w:r w:rsidRPr="00C07ED6">
        <w:rPr>
          <w:rFonts w:ascii="Times New Roman" w:hAnsi="Times New Roman"/>
          <w:sz w:val="22"/>
        </w:rPr>
        <w:t>Some note that the Rapture and the Second Coming have many similarities.  Page 59 notes a few of these similarities.</w:t>
      </w:r>
      <w:r w:rsidRPr="00C07ED6">
        <w:rPr>
          <w:rStyle w:val="FootnoteReference"/>
          <w:rFonts w:ascii="Times New Roman" w:hAnsi="Times New Roman"/>
          <w:sz w:val="14"/>
        </w:rPr>
        <w:footnoteReference w:id="4"/>
      </w:r>
      <w:r w:rsidRPr="00C07ED6">
        <w:rPr>
          <w:rFonts w:ascii="Times New Roman" w:hAnsi="Times New Roman"/>
          <w:sz w:val="22"/>
        </w:rPr>
        <w:t xml:space="preserve">  Some references to the Second Coming also mention clouds but these texts also mention believers who </w:t>
      </w:r>
      <w:r w:rsidRPr="00C07ED6">
        <w:rPr>
          <w:rFonts w:ascii="Times New Roman" w:hAnsi="Times New Roman"/>
          <w:i/>
          <w:sz w:val="22"/>
        </w:rPr>
        <w:t>come back</w:t>
      </w:r>
      <w:r w:rsidRPr="00C07ED6">
        <w:rPr>
          <w:rFonts w:ascii="Times New Roman" w:hAnsi="Times New Roman"/>
          <w:sz w:val="22"/>
        </w:rPr>
        <w:t xml:space="preserve"> to earth with Christ at his return (Matt. 25:29-31; 1 Thess. 3:13; Rev. 19:14).  That the Second Coming results in Christ coming all the way to the earth is also seen in Matthew 25:31-46 where he judges on the earth (cf. Ezek. 20:33-38).  </w:t>
      </w:r>
    </w:p>
    <w:p w14:paraId="41B4C829" w14:textId="77777777" w:rsidR="00704A88" w:rsidRPr="00C07ED6" w:rsidRDefault="00704A88" w:rsidP="00704A88">
      <w:pPr>
        <w:ind w:right="400"/>
        <w:rPr>
          <w:rFonts w:ascii="Times New Roman" w:hAnsi="Times New Roman"/>
          <w:sz w:val="22"/>
        </w:rPr>
      </w:pPr>
    </w:p>
    <w:p w14:paraId="4F6FA5AF" w14:textId="77777777" w:rsidR="00704A88" w:rsidRPr="00C07ED6" w:rsidRDefault="00704A88" w:rsidP="00704A88">
      <w:pPr>
        <w:ind w:right="400"/>
        <w:rPr>
          <w:rFonts w:ascii="Times New Roman" w:hAnsi="Times New Roman"/>
          <w:sz w:val="22"/>
        </w:rPr>
      </w:pPr>
      <w:r w:rsidRPr="00C07ED6">
        <w:rPr>
          <w:rFonts w:ascii="Times New Roman" w:hAnsi="Times New Roman"/>
          <w:sz w:val="22"/>
        </w:rPr>
        <w:t>Actually, all of the various rapture views (cf. p. 56) acknowledge both the catching up and the return of the saints.  The question remains how much time elapses between these two phases: eighteen months (Pre-Wrath view), three and half years (Mid-trib), seven years (pre-trib), or only moments (post-trib).  However, several events must take place between these two phases that argue for at least a few years between them:</w:t>
      </w:r>
    </w:p>
    <w:p w14:paraId="09340DC8" w14:textId="77777777" w:rsidR="00704A88" w:rsidRPr="00C07ED6" w:rsidRDefault="00704A88" w:rsidP="00704A88">
      <w:pPr>
        <w:ind w:left="540" w:right="400" w:hanging="540"/>
        <w:rPr>
          <w:rFonts w:ascii="Times New Roman" w:hAnsi="Times New Roman"/>
          <w:sz w:val="22"/>
        </w:rPr>
      </w:pPr>
    </w:p>
    <w:p w14:paraId="2D017804" w14:textId="77777777" w:rsidR="00704A88" w:rsidRPr="00C07ED6" w:rsidRDefault="00704A88" w:rsidP="00704A88">
      <w:pPr>
        <w:ind w:left="540" w:right="400" w:hanging="54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The judgment seat of Christ (2 Cor. 5:10) must reward believers before they return to earth and take up their positions of responsibilities.</w:t>
      </w:r>
    </w:p>
    <w:p w14:paraId="2C65FA6F" w14:textId="77777777" w:rsidR="00704A88" w:rsidRPr="00C07ED6" w:rsidRDefault="00704A88" w:rsidP="00704A88">
      <w:pPr>
        <w:ind w:left="540" w:right="400" w:hanging="54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The judgment of Gentiles is </w:t>
      </w:r>
      <w:r w:rsidRPr="00C07ED6">
        <w:rPr>
          <w:rFonts w:ascii="Times New Roman" w:hAnsi="Times New Roman"/>
          <w:i/>
          <w:sz w:val="22"/>
        </w:rPr>
        <w:t>after</w:t>
      </w:r>
      <w:r w:rsidRPr="00C07ED6">
        <w:rPr>
          <w:rFonts w:ascii="Times New Roman" w:hAnsi="Times New Roman"/>
          <w:sz w:val="22"/>
        </w:rPr>
        <w:t xml:space="preserve"> the Second Coming (Matt. 25:31-46) and yet still indicates that the saved and unsaved persons remain in earthly bodies.  This would be impossible if no time period existed between the two phases of the Lord’s return; the post-trib view gives every believer a glorified body.</w:t>
      </w:r>
    </w:p>
    <w:p w14:paraId="5F454B04" w14:textId="77777777" w:rsidR="00704A88" w:rsidRPr="00C07ED6" w:rsidRDefault="00704A88" w:rsidP="00704A88">
      <w:pPr>
        <w:ind w:right="400"/>
        <w:rPr>
          <w:rFonts w:ascii="Times New Roman" w:hAnsi="Times New Roman"/>
          <w:sz w:val="22"/>
        </w:rPr>
      </w:pPr>
    </w:p>
    <w:p w14:paraId="005BB85E" w14:textId="77777777" w:rsidR="00704A88" w:rsidRPr="00C07ED6" w:rsidRDefault="00704A88" w:rsidP="00704A88">
      <w:pPr>
        <w:tabs>
          <w:tab w:val="left" w:pos="1080"/>
          <w:tab w:val="left" w:pos="7640"/>
        </w:tabs>
        <w:ind w:right="40"/>
        <w:rPr>
          <w:rFonts w:ascii="Times New Roman" w:hAnsi="Times New Roman"/>
          <w:sz w:val="22"/>
        </w:rPr>
      </w:pPr>
    </w:p>
    <w:p w14:paraId="59BC8E71" w14:textId="77777777" w:rsidR="00704A88" w:rsidRPr="00C07ED6" w:rsidRDefault="00704A88" w:rsidP="00704A88">
      <w:pPr>
        <w:ind w:right="400"/>
        <w:rPr>
          <w:rFonts w:ascii="Times New Roman" w:hAnsi="Times New Roman"/>
          <w:sz w:val="22"/>
        </w:rPr>
      </w:pPr>
    </w:p>
    <w:p w14:paraId="31B169E8" w14:textId="77777777" w:rsidR="00704A88" w:rsidRPr="00C07ED6" w:rsidRDefault="00704A88">
      <w:pPr>
        <w:tabs>
          <w:tab w:val="left" w:pos="810"/>
          <w:tab w:val="left" w:pos="7380"/>
          <w:tab w:val="left" w:pos="8819"/>
        </w:tabs>
        <w:ind w:left="450" w:hanging="450"/>
        <w:rPr>
          <w:rFonts w:ascii="Times New Roman" w:hAnsi="Times New Roman"/>
          <w:sz w:val="22"/>
        </w:rPr>
      </w:pPr>
    </w:p>
    <w:p w14:paraId="7E38BDDF" w14:textId="77777777" w:rsidR="00704A88" w:rsidRPr="00C07ED6" w:rsidRDefault="00704A88">
      <w:pPr>
        <w:tabs>
          <w:tab w:val="left" w:pos="810"/>
          <w:tab w:val="left" w:pos="7380"/>
          <w:tab w:val="left" w:pos="8819"/>
        </w:tabs>
        <w:ind w:left="450" w:hanging="450"/>
        <w:rPr>
          <w:rFonts w:ascii="Times New Roman" w:hAnsi="Times New Roman"/>
          <w:sz w:val="22"/>
        </w:rPr>
        <w:sectPr w:rsidR="00704A88" w:rsidRPr="00C07ED6">
          <w:headerReference w:type="default" r:id="rId57"/>
          <w:pgSz w:w="11880" w:h="16840"/>
          <w:pgMar w:top="720" w:right="620" w:bottom="720" w:left="1140" w:header="720" w:footer="720" w:gutter="0"/>
          <w:pgNumType w:start="50"/>
          <w:cols w:space="720"/>
        </w:sectPr>
      </w:pPr>
    </w:p>
    <w:p w14:paraId="61D916FC" w14:textId="77777777" w:rsidR="00704A88" w:rsidRPr="00C07ED6" w:rsidRDefault="00704A88">
      <w:pPr>
        <w:tabs>
          <w:tab w:val="left" w:pos="810"/>
          <w:tab w:val="left" w:pos="7380"/>
          <w:tab w:val="left" w:pos="8819"/>
        </w:tabs>
        <w:ind w:left="450" w:hanging="450"/>
        <w:rPr>
          <w:rFonts w:ascii="Times New Roman" w:hAnsi="Times New Roman"/>
          <w:sz w:val="34"/>
        </w:rPr>
      </w:pPr>
      <w:r w:rsidRPr="00C07ED6">
        <w:rPr>
          <w:rFonts w:ascii="Times New Roman" w:hAnsi="Times New Roman"/>
          <w:sz w:val="34"/>
        </w:rPr>
        <w:lastRenderedPageBreak/>
        <w:t xml:space="preserve">III. </w:t>
      </w:r>
      <w:proofErr w:type="spellStart"/>
      <w:r w:rsidRPr="00C07ED6">
        <w:rPr>
          <w:rFonts w:ascii="Times New Roman" w:hAnsi="Times New Roman"/>
          <w:sz w:val="34"/>
        </w:rPr>
        <w:t>Midtribulationalism</w:t>
      </w:r>
      <w:proofErr w:type="spellEnd"/>
      <w:r w:rsidRPr="00C07ED6">
        <w:rPr>
          <w:rFonts w:ascii="Times New Roman" w:hAnsi="Times New Roman"/>
          <w:sz w:val="18"/>
        </w:rPr>
        <w:fldChar w:fldCharType="begin"/>
      </w:r>
      <w:r w:rsidRPr="00C07ED6">
        <w:rPr>
          <w:rFonts w:ascii="Times New Roman" w:hAnsi="Times New Roman"/>
          <w:sz w:val="18"/>
        </w:rPr>
        <w:instrText xml:space="preserve"> TC  "</w:instrText>
      </w:r>
      <w:bookmarkStart w:id="129" w:name="_Toc413070667"/>
      <w:bookmarkStart w:id="130" w:name="_Toc125796982"/>
      <w:proofErr w:type="spellStart"/>
      <w:r w:rsidRPr="00C07ED6">
        <w:rPr>
          <w:rFonts w:ascii="Times New Roman" w:hAnsi="Times New Roman"/>
          <w:sz w:val="18"/>
        </w:rPr>
        <w:instrText>Midtribulationalism</w:instrText>
      </w:r>
      <w:bookmarkEnd w:id="129"/>
      <w:bookmarkEnd w:id="130"/>
      <w:proofErr w:type="spellEnd"/>
      <w:r w:rsidRPr="00C07ED6">
        <w:rPr>
          <w:rFonts w:ascii="Times New Roman" w:hAnsi="Times New Roman"/>
          <w:sz w:val="18"/>
        </w:rPr>
        <w:instrText xml:space="preserve">" \l 4 </w:instrText>
      </w:r>
      <w:r w:rsidRPr="00C07ED6">
        <w:rPr>
          <w:rFonts w:ascii="Times New Roman" w:hAnsi="Times New Roman"/>
          <w:sz w:val="18"/>
        </w:rPr>
        <w:fldChar w:fldCharType="end"/>
      </w:r>
    </w:p>
    <w:p w14:paraId="6053AEDE" w14:textId="77777777" w:rsidR="00704A88" w:rsidRPr="00C07ED6" w:rsidRDefault="00704A88">
      <w:pPr>
        <w:tabs>
          <w:tab w:val="left" w:pos="1170"/>
          <w:tab w:val="left" w:pos="7380"/>
          <w:tab w:val="left" w:pos="8819"/>
        </w:tabs>
        <w:ind w:left="810" w:hanging="360"/>
        <w:rPr>
          <w:rFonts w:ascii="Times New Roman" w:hAnsi="Times New Roman"/>
          <w:b/>
          <w:sz w:val="26"/>
        </w:rPr>
      </w:pPr>
    </w:p>
    <w:p w14:paraId="05685504" w14:textId="77777777" w:rsidR="00704A88" w:rsidRPr="00C07ED6" w:rsidRDefault="00704A88">
      <w:pPr>
        <w:tabs>
          <w:tab w:val="left" w:pos="840"/>
          <w:tab w:val="left" w:pos="7380"/>
          <w:tab w:val="left" w:pos="8819"/>
        </w:tabs>
        <w:ind w:left="810" w:hanging="360"/>
        <w:rPr>
          <w:rFonts w:ascii="Times New Roman" w:hAnsi="Times New Roman"/>
          <w:b/>
          <w:sz w:val="26"/>
        </w:rPr>
      </w:pPr>
      <w:r w:rsidRPr="00C07ED6">
        <w:rPr>
          <w:rFonts w:ascii="Times New Roman" w:hAnsi="Times New Roman"/>
          <w:b/>
          <w:sz w:val="26"/>
        </w:rPr>
        <w:t>A.</w:t>
      </w:r>
      <w:r w:rsidRPr="00C07ED6">
        <w:rPr>
          <w:rFonts w:ascii="Times New Roman" w:hAnsi="Times New Roman"/>
          <w:b/>
          <w:sz w:val="26"/>
        </w:rPr>
        <w:tab/>
        <w:t>Definitions</w:t>
      </w:r>
    </w:p>
    <w:p w14:paraId="0E92302E" w14:textId="77777777" w:rsidR="00704A88" w:rsidRPr="00C07ED6" w:rsidRDefault="00704A88">
      <w:pPr>
        <w:tabs>
          <w:tab w:val="left" w:pos="1530"/>
          <w:tab w:val="left" w:pos="7380"/>
          <w:tab w:val="left" w:pos="8819"/>
        </w:tabs>
        <w:ind w:left="1170" w:hanging="360"/>
        <w:rPr>
          <w:rFonts w:ascii="Times New Roman" w:hAnsi="Times New Roman"/>
          <w:sz w:val="22"/>
        </w:rPr>
      </w:pPr>
    </w:p>
    <w:p w14:paraId="194F1141"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proofErr w:type="spellStart"/>
      <w:r w:rsidRPr="00C07ED6">
        <w:rPr>
          <w:rFonts w:ascii="Times New Roman" w:hAnsi="Times New Roman"/>
          <w:sz w:val="22"/>
        </w:rPr>
        <w:t>Midtribulationalists</w:t>
      </w:r>
      <w:proofErr w:type="spellEnd"/>
      <w:r w:rsidRPr="00C07ED6">
        <w:rPr>
          <w:rFonts w:ascii="Times New Roman" w:hAnsi="Times New Roman"/>
          <w:sz w:val="22"/>
        </w:rPr>
        <w:t xml:space="preserve"> teach that the Rapture will occur after three and a half years of the seven-year Tribulation.  This view “is essentially a compromise between the posttribulational and pretribulational positions.  It concurs with the pretribulational view in holding that the church will be raptured as an event distinct from the second advent, that the restrainer of 2 Thessalonians 2 is the Holy Spirit, that the church is promised deliverance from wrath.  In common with </w:t>
      </w:r>
      <w:proofErr w:type="spellStart"/>
      <w:r w:rsidRPr="00C07ED6">
        <w:rPr>
          <w:rFonts w:ascii="Times New Roman" w:hAnsi="Times New Roman"/>
          <w:sz w:val="22"/>
        </w:rPr>
        <w:t>posttribulationalism</w:t>
      </w:r>
      <w:proofErr w:type="spellEnd"/>
      <w:r w:rsidRPr="00C07ED6">
        <w:rPr>
          <w:rFonts w:ascii="Times New Roman" w:hAnsi="Times New Roman"/>
          <w:sz w:val="22"/>
        </w:rPr>
        <w:t xml:space="preserve"> it holds that the church is promised tribulation on the earth and is in need of purging, that Scripture does not teach imminence, and that the church is seen on the earth after Revelation 4:1” (Pentecost, </w:t>
      </w:r>
      <w:r w:rsidRPr="00C07ED6">
        <w:rPr>
          <w:rFonts w:ascii="Times New Roman" w:hAnsi="Times New Roman"/>
          <w:i/>
          <w:sz w:val="22"/>
        </w:rPr>
        <w:t>Things to Come</w:t>
      </w:r>
      <w:r w:rsidRPr="00C07ED6">
        <w:rPr>
          <w:rFonts w:ascii="Times New Roman" w:hAnsi="Times New Roman"/>
          <w:sz w:val="22"/>
        </w:rPr>
        <w:t xml:space="preserve">, 179; cf. Hoyt, 82-83).  </w:t>
      </w:r>
    </w:p>
    <w:p w14:paraId="0955BB77" w14:textId="77777777" w:rsidR="00704A88" w:rsidRPr="00C07ED6" w:rsidRDefault="00704A88">
      <w:pPr>
        <w:tabs>
          <w:tab w:val="left" w:pos="1530"/>
          <w:tab w:val="left" w:pos="7380"/>
          <w:tab w:val="left" w:pos="8819"/>
        </w:tabs>
        <w:ind w:left="1170" w:hanging="360"/>
        <w:rPr>
          <w:rFonts w:ascii="Times New Roman" w:hAnsi="Times New Roman"/>
          <w:sz w:val="22"/>
        </w:rPr>
      </w:pPr>
    </w:p>
    <w:p w14:paraId="39057755"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Actually, </w:t>
      </w:r>
      <w:proofErr w:type="spellStart"/>
      <w:r w:rsidRPr="00C07ED6">
        <w:rPr>
          <w:rFonts w:ascii="Times New Roman" w:hAnsi="Times New Roman"/>
          <w:sz w:val="22"/>
        </w:rPr>
        <w:t>midtribulationalists</w:t>
      </w:r>
      <w:proofErr w:type="spellEnd"/>
      <w:r w:rsidRPr="00C07ED6">
        <w:rPr>
          <w:rFonts w:ascii="Times New Roman" w:hAnsi="Times New Roman"/>
          <w:sz w:val="22"/>
        </w:rPr>
        <w:t xml:space="preserve"> sometimes do not refer to themselves with this term but rather call themselves pretribulationalists since they believe Christ will rapture Christians before what they call the great tribulation or the last half of Daniel’s week.  See Gleason L. Archer, “Jesus is Coming Again: Midtribulation,” </w:t>
      </w:r>
      <w:r w:rsidRPr="00C07ED6">
        <w:rPr>
          <w:rFonts w:ascii="Times New Roman" w:hAnsi="Times New Roman"/>
          <w:i/>
          <w:sz w:val="22"/>
        </w:rPr>
        <w:t xml:space="preserve">Christian Life </w:t>
      </w:r>
      <w:r w:rsidRPr="00C07ED6">
        <w:rPr>
          <w:rFonts w:ascii="Times New Roman" w:hAnsi="Times New Roman"/>
          <w:sz w:val="22"/>
        </w:rPr>
        <w:t xml:space="preserve">(May 1974): 21; idem., “The Case for the Mid-Seventieth Week Rapture Position,” in Reiter, 113-145; cf. Lightner, </w:t>
      </w:r>
      <w:r w:rsidRPr="00C07ED6">
        <w:rPr>
          <w:rFonts w:ascii="Times New Roman" w:hAnsi="Times New Roman"/>
          <w:i/>
          <w:sz w:val="22"/>
        </w:rPr>
        <w:t>The Last Days Handbook</w:t>
      </w:r>
      <w:r w:rsidRPr="00C07ED6">
        <w:rPr>
          <w:rFonts w:ascii="Times New Roman" w:hAnsi="Times New Roman"/>
          <w:sz w:val="22"/>
        </w:rPr>
        <w:t>, 65-66.</w:t>
      </w:r>
    </w:p>
    <w:p w14:paraId="21BFCD13" w14:textId="77777777" w:rsidR="00704A88" w:rsidRPr="00C07ED6" w:rsidRDefault="00704A88">
      <w:pPr>
        <w:tabs>
          <w:tab w:val="left" w:pos="1530"/>
          <w:tab w:val="left" w:pos="7380"/>
          <w:tab w:val="left" w:pos="8819"/>
        </w:tabs>
        <w:ind w:left="1170" w:hanging="360"/>
        <w:rPr>
          <w:rFonts w:ascii="Times New Roman" w:hAnsi="Times New Roman"/>
          <w:sz w:val="22"/>
        </w:rPr>
      </w:pPr>
    </w:p>
    <w:p w14:paraId="562B1988"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The </w:t>
      </w:r>
      <w:proofErr w:type="spellStart"/>
      <w:r w:rsidRPr="00C07ED6">
        <w:rPr>
          <w:rFonts w:ascii="Times New Roman" w:hAnsi="Times New Roman"/>
          <w:sz w:val="22"/>
        </w:rPr>
        <w:t>midtribulationalist</w:t>
      </w:r>
      <w:proofErr w:type="spellEnd"/>
      <w:r w:rsidRPr="00C07ED6">
        <w:rPr>
          <w:rFonts w:ascii="Times New Roman" w:hAnsi="Times New Roman"/>
          <w:sz w:val="22"/>
        </w:rPr>
        <w:t xml:space="preserve"> advocates that the church is in need of purging and therefore must participate in at least part of the Tribulation period.  The latter half of the Tribulation is seen as much more severe than the first half.</w:t>
      </w:r>
    </w:p>
    <w:p w14:paraId="4E7F691F" w14:textId="77777777" w:rsidR="00704A88" w:rsidRPr="00C07ED6" w:rsidRDefault="00704A88">
      <w:pPr>
        <w:tabs>
          <w:tab w:val="left" w:pos="1170"/>
          <w:tab w:val="left" w:pos="7380"/>
          <w:tab w:val="left" w:pos="8819"/>
        </w:tabs>
        <w:ind w:left="810" w:hanging="360"/>
        <w:rPr>
          <w:rFonts w:ascii="Times New Roman" w:hAnsi="Times New Roman"/>
          <w:b/>
          <w:sz w:val="26"/>
        </w:rPr>
      </w:pPr>
    </w:p>
    <w:p w14:paraId="08F0A7A0"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B.</w:t>
      </w:r>
      <w:r w:rsidRPr="00C07ED6">
        <w:rPr>
          <w:rFonts w:ascii="Times New Roman" w:hAnsi="Times New Roman"/>
          <w:b/>
          <w:sz w:val="26"/>
        </w:rPr>
        <w:tab/>
        <w:t>Advocates</w:t>
      </w:r>
    </w:p>
    <w:p w14:paraId="135B650B" w14:textId="77777777" w:rsidR="00704A88" w:rsidRPr="00C07ED6" w:rsidRDefault="00704A88">
      <w:pPr>
        <w:tabs>
          <w:tab w:val="left" w:pos="1530"/>
          <w:tab w:val="left" w:pos="7380"/>
          <w:tab w:val="left" w:pos="8819"/>
        </w:tabs>
        <w:ind w:left="1170" w:hanging="360"/>
        <w:rPr>
          <w:rFonts w:ascii="Times New Roman" w:hAnsi="Times New Roman"/>
          <w:sz w:val="22"/>
        </w:rPr>
      </w:pPr>
    </w:p>
    <w:p w14:paraId="34400826"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proofErr w:type="spellStart"/>
      <w:r w:rsidRPr="00C07ED6">
        <w:rPr>
          <w:rFonts w:ascii="Times New Roman" w:hAnsi="Times New Roman"/>
          <w:sz w:val="22"/>
        </w:rPr>
        <w:t>Midtribulationalism</w:t>
      </w:r>
      <w:proofErr w:type="spellEnd"/>
      <w:r w:rsidRPr="00C07ED6">
        <w:rPr>
          <w:rFonts w:ascii="Times New Roman" w:hAnsi="Times New Roman"/>
          <w:sz w:val="22"/>
        </w:rPr>
        <w:t xml:space="preserve"> is the least held of the three major positions (pre-, mid-, and posttribulational) on the time of the Rapture of the church.</w:t>
      </w:r>
    </w:p>
    <w:p w14:paraId="178579A4" w14:textId="77777777" w:rsidR="00704A88" w:rsidRPr="00C07ED6" w:rsidRDefault="00704A88">
      <w:pPr>
        <w:tabs>
          <w:tab w:val="left" w:pos="1530"/>
          <w:tab w:val="left" w:pos="7380"/>
          <w:tab w:val="left" w:pos="8819"/>
        </w:tabs>
        <w:ind w:left="1170" w:hanging="360"/>
        <w:rPr>
          <w:rFonts w:ascii="Times New Roman" w:hAnsi="Times New Roman"/>
          <w:sz w:val="22"/>
        </w:rPr>
      </w:pPr>
    </w:p>
    <w:p w14:paraId="76984844"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Advocates of </w:t>
      </w:r>
      <w:proofErr w:type="spellStart"/>
      <w:r w:rsidRPr="00C07ED6">
        <w:rPr>
          <w:rFonts w:ascii="Times New Roman" w:hAnsi="Times New Roman"/>
          <w:sz w:val="22"/>
        </w:rPr>
        <w:t>midtribulationalism</w:t>
      </w:r>
      <w:proofErr w:type="spellEnd"/>
      <w:r w:rsidRPr="00C07ED6">
        <w:rPr>
          <w:rFonts w:ascii="Times New Roman" w:hAnsi="Times New Roman"/>
          <w:sz w:val="22"/>
        </w:rPr>
        <w:t xml:space="preserve"> include Norman B. Harrison (the main proponent), Gleason L. Archer, W. H. Harrison, and J. Oliver Buswell.</w:t>
      </w:r>
    </w:p>
    <w:p w14:paraId="4B1941AD" w14:textId="77777777" w:rsidR="00704A88" w:rsidRPr="00C07ED6" w:rsidRDefault="00704A88">
      <w:pPr>
        <w:tabs>
          <w:tab w:val="left" w:pos="1170"/>
          <w:tab w:val="left" w:pos="7380"/>
          <w:tab w:val="left" w:pos="8819"/>
        </w:tabs>
        <w:ind w:left="810" w:hanging="360"/>
        <w:rPr>
          <w:rFonts w:ascii="Times New Roman" w:hAnsi="Times New Roman"/>
          <w:b/>
          <w:sz w:val="26"/>
        </w:rPr>
      </w:pPr>
    </w:p>
    <w:p w14:paraId="22F9761F"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C.</w:t>
      </w:r>
      <w:r w:rsidRPr="00C07ED6">
        <w:rPr>
          <w:rFonts w:ascii="Times New Roman" w:hAnsi="Times New Roman"/>
          <w:b/>
          <w:sz w:val="26"/>
        </w:rPr>
        <w:tab/>
        <w:t>Diagram</w:t>
      </w:r>
    </w:p>
    <w:p w14:paraId="573548CB" w14:textId="77777777" w:rsidR="00704A88" w:rsidRPr="00C07ED6" w:rsidRDefault="00704A88">
      <w:pPr>
        <w:tabs>
          <w:tab w:val="left" w:pos="1170"/>
          <w:tab w:val="left" w:pos="7380"/>
          <w:tab w:val="left" w:pos="8819"/>
        </w:tabs>
        <w:ind w:left="810" w:hanging="360"/>
        <w:rPr>
          <w:rFonts w:ascii="Times New Roman" w:hAnsi="Times New Roman"/>
          <w:b/>
          <w:sz w:val="26"/>
        </w:rPr>
      </w:pPr>
    </w:p>
    <w:p w14:paraId="3236832A" w14:textId="77777777" w:rsidR="00704A88" w:rsidRPr="00C07ED6" w:rsidRDefault="00AD5819">
      <w:pPr>
        <w:tabs>
          <w:tab w:val="left" w:pos="1170"/>
          <w:tab w:val="left" w:pos="7380"/>
          <w:tab w:val="left" w:pos="8819"/>
        </w:tabs>
        <w:ind w:left="810" w:hanging="360"/>
        <w:rPr>
          <w:rFonts w:ascii="Times New Roman" w:hAnsi="Times New Roman"/>
          <w:b/>
          <w:sz w:val="26"/>
        </w:rPr>
      </w:pPr>
      <w:r w:rsidRPr="00C07ED6">
        <w:rPr>
          <w:rFonts w:ascii="Times New Roman" w:hAnsi="Times New Roman"/>
          <w:noProof/>
          <w:sz w:val="22"/>
        </w:rPr>
        <w:drawing>
          <wp:inline distT="0" distB="0" distL="0" distR="0" wp14:anchorId="554FBFD8" wp14:editId="6F7F9B3B">
            <wp:extent cx="5791200" cy="1551305"/>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91200" cy="1551305"/>
                    </a:xfrm>
                    <a:prstGeom prst="rect">
                      <a:avLst/>
                    </a:prstGeom>
                    <a:noFill/>
                    <a:ln>
                      <a:noFill/>
                    </a:ln>
                  </pic:spPr>
                </pic:pic>
              </a:graphicData>
            </a:graphic>
          </wp:inline>
        </w:drawing>
      </w:r>
      <w:r w:rsidR="00704A88" w:rsidRPr="00C07ED6">
        <w:rPr>
          <w:rFonts w:ascii="Times New Roman" w:hAnsi="Times New Roman"/>
          <w:b/>
          <w:sz w:val="26"/>
        </w:rPr>
        <w:t>D. Support Cited</w:t>
      </w:r>
    </w:p>
    <w:p w14:paraId="7052BFEA" w14:textId="77777777" w:rsidR="00704A88" w:rsidRPr="00C07ED6" w:rsidRDefault="00704A88">
      <w:pPr>
        <w:tabs>
          <w:tab w:val="left" w:pos="1170"/>
          <w:tab w:val="left" w:pos="7380"/>
          <w:tab w:val="left" w:pos="8819"/>
        </w:tabs>
        <w:ind w:left="810" w:hanging="360"/>
        <w:rPr>
          <w:rFonts w:ascii="Times New Roman" w:hAnsi="Times New Roman"/>
          <w:b/>
          <w:sz w:val="26"/>
        </w:rPr>
      </w:pPr>
    </w:p>
    <w:p w14:paraId="31997629"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sz w:val="22"/>
          <w:u w:val="single"/>
        </w:rPr>
        <w:t>The Rapture is not imminent</w:t>
      </w:r>
      <w:r w:rsidRPr="00C07ED6">
        <w:rPr>
          <w:rFonts w:ascii="Times New Roman" w:hAnsi="Times New Roman"/>
          <w:sz w:val="22"/>
        </w:rPr>
        <w:t xml:space="preserve">.  "We see from the Scriptures that Christ could not have returned in the lifetime of Peter [John 21:18, 19; 1 Pet. 1:13]; …nor yet before the missionary program is completed [Mark 16:15]; nor yet before the apostasy has overtaken us [2 Thess. 2:3]; nor yet before the last days in which we seem to be living" (Harrison, </w:t>
      </w:r>
      <w:r w:rsidRPr="00C07ED6">
        <w:rPr>
          <w:rFonts w:ascii="Times New Roman" w:hAnsi="Times New Roman"/>
          <w:i/>
          <w:sz w:val="22"/>
        </w:rPr>
        <w:t>The End</w:t>
      </w:r>
      <w:r w:rsidRPr="00C07ED6">
        <w:rPr>
          <w:rFonts w:ascii="Times New Roman" w:hAnsi="Times New Roman"/>
          <w:sz w:val="22"/>
        </w:rPr>
        <w:t>, 231-33).</w:t>
      </w:r>
    </w:p>
    <w:p w14:paraId="6756CA00" w14:textId="77777777" w:rsidR="00704A88" w:rsidRPr="00C07ED6" w:rsidRDefault="00704A88">
      <w:pPr>
        <w:tabs>
          <w:tab w:val="left" w:pos="1530"/>
          <w:tab w:val="left" w:pos="7380"/>
          <w:tab w:val="left" w:pos="8819"/>
        </w:tabs>
        <w:ind w:left="1170" w:hanging="360"/>
        <w:rPr>
          <w:rFonts w:ascii="Times New Roman" w:hAnsi="Times New Roman"/>
          <w:sz w:val="22"/>
        </w:rPr>
      </w:pPr>
    </w:p>
    <w:p w14:paraId="07904A4E"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 xml:space="preserve">Response: Peter was already middle-aged at the time of the prophecy of John 21:18-19 was given, and this prophecy did not reach most Christians until years later when John penned his gospel (Walvoord, </w:t>
      </w:r>
      <w:r w:rsidRPr="00C07ED6">
        <w:rPr>
          <w:rFonts w:ascii="Times New Roman" w:hAnsi="Times New Roman"/>
          <w:i/>
          <w:sz w:val="22"/>
        </w:rPr>
        <w:t>The Rapture Question</w:t>
      </w:r>
      <w:r w:rsidRPr="00C07ED6">
        <w:rPr>
          <w:rFonts w:ascii="Times New Roman" w:hAnsi="Times New Roman"/>
          <w:sz w:val="22"/>
        </w:rPr>
        <w:t>, 167).  Besides, Jesus does not indicate how old Peter would be but rather contrasts his youth with being aged.</w:t>
      </w:r>
    </w:p>
    <w:p w14:paraId="457F3FD1" w14:textId="77777777" w:rsidR="00704A88" w:rsidRPr="00C07ED6" w:rsidRDefault="00704A88">
      <w:pPr>
        <w:tabs>
          <w:tab w:val="left" w:pos="1530"/>
          <w:tab w:val="left" w:pos="7380"/>
          <w:tab w:val="left" w:pos="8819"/>
        </w:tabs>
        <w:ind w:left="1170" w:hanging="360"/>
        <w:rPr>
          <w:rFonts w:ascii="Times New Roman" w:hAnsi="Times New Roman"/>
          <w:sz w:val="22"/>
        </w:rPr>
      </w:pPr>
    </w:p>
    <w:p w14:paraId="3DC01895"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lastRenderedPageBreak/>
        <w:tab/>
        <w:t xml:space="preserve">Mark 16:15 indicates that the </w:t>
      </w:r>
      <w:r w:rsidRPr="00C07ED6">
        <w:rPr>
          <w:rFonts w:ascii="Times New Roman" w:hAnsi="Times New Roman"/>
          <w:i/>
          <w:sz w:val="22"/>
        </w:rPr>
        <w:t>second coming</w:t>
      </w:r>
      <w:r w:rsidRPr="00C07ED6">
        <w:rPr>
          <w:rFonts w:ascii="Times New Roman" w:hAnsi="Times New Roman"/>
          <w:sz w:val="22"/>
        </w:rPr>
        <w:t xml:space="preserve"> (i.e., the Revelation, not the Rapture) cannot be fulfilled apart from the fulfillment of the Great Commission.  This passage relates to the Tribulation itself when the church is gone, not to a time prior to the Tribulation (Feinberg, </w:t>
      </w:r>
      <w:r w:rsidRPr="00C07ED6">
        <w:rPr>
          <w:rFonts w:ascii="Times New Roman" w:hAnsi="Times New Roman"/>
          <w:i/>
          <w:sz w:val="22"/>
        </w:rPr>
        <w:t>The Rapture</w:t>
      </w:r>
      <w:r w:rsidRPr="00C07ED6">
        <w:rPr>
          <w:rFonts w:ascii="Times New Roman" w:hAnsi="Times New Roman"/>
          <w:sz w:val="22"/>
        </w:rPr>
        <w:t>, 154-55).</w:t>
      </w:r>
    </w:p>
    <w:p w14:paraId="0D7BD5F0" w14:textId="77777777" w:rsidR="00704A88" w:rsidRPr="00C07ED6" w:rsidRDefault="00704A88">
      <w:pPr>
        <w:tabs>
          <w:tab w:val="left" w:pos="1530"/>
          <w:tab w:val="left" w:pos="7380"/>
          <w:tab w:val="left" w:pos="8819"/>
        </w:tabs>
        <w:ind w:left="1170" w:hanging="360"/>
        <w:rPr>
          <w:rFonts w:ascii="Times New Roman" w:hAnsi="Times New Roman"/>
          <w:sz w:val="22"/>
        </w:rPr>
      </w:pPr>
    </w:p>
    <w:p w14:paraId="62CB0871"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 xml:space="preserve">Also, 2 Thessalonians 2 was written in response to a newly held belief at Thessalonica in a posttribulational Rapture.  The persecutions the church faced were leading them to believe that they already were in the Day of the Lord (Tribulation), so Paul wrote to correct this perspective.  He had previously taught them a pretribulational Rapture which delivers them from God’s wrath (1 Thess. 1:10; 5:9).  Now he reiterated the same point with new information that the </w:t>
      </w:r>
      <w:r w:rsidRPr="00C07ED6">
        <w:rPr>
          <w:rFonts w:ascii="Times New Roman" w:hAnsi="Times New Roman"/>
          <w:i/>
          <w:sz w:val="22"/>
        </w:rPr>
        <w:t>judgments</w:t>
      </w:r>
      <w:r w:rsidRPr="00C07ED6">
        <w:rPr>
          <w:rFonts w:ascii="Times New Roman" w:hAnsi="Times New Roman"/>
          <w:sz w:val="22"/>
        </w:rPr>
        <w:t xml:space="preserve"> of the Day of the Lord could not begin until the apostasy came (2 Thess. 2:3), the Antichrist was revealed (vv. 3-4, 8), and the restrainer was removed (vv. 6-7).</w:t>
      </w:r>
    </w:p>
    <w:p w14:paraId="220FAFFE" w14:textId="77777777" w:rsidR="00704A88" w:rsidRPr="00C07ED6" w:rsidRDefault="00704A88">
      <w:pPr>
        <w:tabs>
          <w:tab w:val="left" w:pos="1530"/>
          <w:tab w:val="left" w:pos="7380"/>
          <w:tab w:val="left" w:pos="8819"/>
        </w:tabs>
        <w:ind w:left="1170" w:hanging="360"/>
        <w:rPr>
          <w:rFonts w:ascii="Times New Roman" w:hAnsi="Times New Roman"/>
          <w:sz w:val="22"/>
        </w:rPr>
      </w:pPr>
    </w:p>
    <w:p w14:paraId="4EDF6E0D"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 xml:space="preserve">"While Harrison is seeking to disprove the doctrine of imminency by the Scripture quotations he cites, it is evident that the New Testament writers themselves believed in an imminent return.  There is a distinction between the </w:t>
      </w:r>
      <w:r w:rsidRPr="00C07ED6">
        <w:rPr>
          <w:rFonts w:ascii="Times New Roman" w:hAnsi="Times New Roman"/>
          <w:i/>
          <w:sz w:val="22"/>
        </w:rPr>
        <w:t>soon</w:t>
      </w:r>
      <w:r w:rsidRPr="00C07ED6">
        <w:rPr>
          <w:rFonts w:ascii="Times New Roman" w:hAnsi="Times New Roman"/>
          <w:sz w:val="22"/>
        </w:rPr>
        <w:t xml:space="preserve"> coming of Christ and the imminent  coming.  Scripture nowhere taught that the coming would be soon, but it consistently taught that the coming could be expected at any time" (Pentecost, </w:t>
      </w:r>
      <w:r w:rsidRPr="00C07ED6">
        <w:rPr>
          <w:rFonts w:ascii="Times New Roman" w:hAnsi="Times New Roman"/>
          <w:i/>
          <w:sz w:val="22"/>
        </w:rPr>
        <w:t xml:space="preserve">Things to Come, </w:t>
      </w:r>
      <w:r w:rsidRPr="00C07ED6">
        <w:rPr>
          <w:rFonts w:ascii="Times New Roman" w:hAnsi="Times New Roman"/>
          <w:sz w:val="22"/>
        </w:rPr>
        <w:t>181).</w:t>
      </w:r>
    </w:p>
    <w:p w14:paraId="6C8DCD33" w14:textId="77777777" w:rsidR="00704A88" w:rsidRPr="00C07ED6" w:rsidRDefault="00704A88">
      <w:pPr>
        <w:tabs>
          <w:tab w:val="left" w:pos="1530"/>
          <w:tab w:val="left" w:pos="7380"/>
          <w:tab w:val="left" w:pos="8819"/>
        </w:tabs>
        <w:ind w:left="1170" w:hanging="360"/>
        <w:rPr>
          <w:rFonts w:ascii="Times New Roman" w:hAnsi="Times New Roman"/>
          <w:sz w:val="22"/>
        </w:rPr>
      </w:pPr>
    </w:p>
    <w:p w14:paraId="17060D9F"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 xml:space="preserve">Finally, imminency is actually not </w:t>
      </w:r>
      <w:r w:rsidRPr="00C07ED6">
        <w:rPr>
          <w:rFonts w:ascii="Times New Roman" w:hAnsi="Times New Roman"/>
          <w:i/>
          <w:sz w:val="22"/>
        </w:rPr>
        <w:t>required</w:t>
      </w:r>
      <w:r w:rsidRPr="00C07ED6">
        <w:rPr>
          <w:rFonts w:ascii="Times New Roman" w:hAnsi="Times New Roman"/>
          <w:sz w:val="22"/>
        </w:rPr>
        <w:t xml:space="preserve"> for a pretribulational view.  This view simply teaches that the Rapture will precede the Tribulation, not that no signs could precede the Rapture.  Therefore, even a successful attack on imminency is not sufficient to defeat pretribulationalism.</w:t>
      </w:r>
    </w:p>
    <w:p w14:paraId="5E455C69" w14:textId="77777777" w:rsidR="00704A88" w:rsidRPr="00C07ED6" w:rsidRDefault="00704A88">
      <w:pPr>
        <w:tabs>
          <w:tab w:val="left" w:pos="1530"/>
          <w:tab w:val="left" w:pos="7380"/>
          <w:tab w:val="left" w:pos="8819"/>
        </w:tabs>
        <w:ind w:left="1170" w:hanging="360"/>
        <w:rPr>
          <w:rFonts w:ascii="Times New Roman" w:hAnsi="Times New Roman"/>
          <w:sz w:val="22"/>
        </w:rPr>
      </w:pPr>
    </w:p>
    <w:p w14:paraId="25F70535" w14:textId="77777777" w:rsidR="00704A88" w:rsidRPr="00C07ED6" w:rsidRDefault="00704A88">
      <w:pPr>
        <w:tabs>
          <w:tab w:val="left" w:pos="1530"/>
          <w:tab w:val="left" w:pos="7380"/>
          <w:tab w:val="left" w:pos="8819"/>
        </w:tabs>
        <w:ind w:left="1170" w:hanging="360"/>
        <w:rPr>
          <w:rFonts w:ascii="Times New Roman" w:hAnsi="Times New Roman"/>
          <w:sz w:val="22"/>
          <w:u w:val="single"/>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sz w:val="22"/>
          <w:u w:val="single"/>
        </w:rPr>
        <w:t>The Tribulation is only the last half of Daniel's 70th week, or three and a half years (Matt. 24:21; Rev. 11:2; 12:6).</w:t>
      </w:r>
      <w:r w:rsidRPr="00C07ED6">
        <w:rPr>
          <w:rFonts w:ascii="Times New Roman" w:hAnsi="Times New Roman"/>
          <w:sz w:val="22"/>
        </w:rPr>
        <w:t xml:space="preserve">  See Ludwigson, 148 point #2.</w:t>
      </w:r>
    </w:p>
    <w:p w14:paraId="108F8CA9" w14:textId="77777777" w:rsidR="00704A88" w:rsidRPr="00C07ED6" w:rsidRDefault="00704A88">
      <w:pPr>
        <w:tabs>
          <w:tab w:val="left" w:pos="1530"/>
          <w:tab w:val="left" w:pos="7380"/>
          <w:tab w:val="left" w:pos="8819"/>
        </w:tabs>
        <w:ind w:left="1170" w:hanging="360"/>
        <w:rPr>
          <w:rFonts w:ascii="Times New Roman" w:hAnsi="Times New Roman"/>
          <w:sz w:val="22"/>
        </w:rPr>
      </w:pPr>
    </w:p>
    <w:p w14:paraId="6E13F107"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Response: Nowhere in the Bible "is this period divided into two unrelated parts, each with a different characterization… Again, if the tribulation period is to be dated from the making of the covenant (Daniel 9:27), the church would know the time of the translation… Revelation 7:14… seems to indicate clearly that the time covered by the seals is considered a part of the tribulation period" (Pentecost, 184-185).  Also, the seal judgments are God’s wrath (Rev. 6:16-17), which is not for believers (1 Thess. 5:9).</w:t>
      </w:r>
    </w:p>
    <w:p w14:paraId="0E129E3F" w14:textId="77777777" w:rsidR="00704A88" w:rsidRPr="00C07ED6" w:rsidRDefault="00704A88">
      <w:pPr>
        <w:tabs>
          <w:tab w:val="left" w:pos="1530"/>
          <w:tab w:val="left" w:pos="7380"/>
          <w:tab w:val="left" w:pos="8819"/>
        </w:tabs>
        <w:ind w:left="1170" w:hanging="360"/>
        <w:rPr>
          <w:rFonts w:ascii="Times New Roman" w:hAnsi="Times New Roman"/>
          <w:sz w:val="22"/>
        </w:rPr>
      </w:pPr>
    </w:p>
    <w:p w14:paraId="7B4D7E5F"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sz w:val="22"/>
          <w:u w:val="single"/>
        </w:rPr>
        <w:t>The scriptural emphasis upon the middle of Daniel's 70th week (Dan. 7:25; 9:27; 12:7, 11; Rev. 11:2) points to the Rapture being at this time.</w:t>
      </w:r>
    </w:p>
    <w:p w14:paraId="66F5F826" w14:textId="77777777" w:rsidR="00704A88" w:rsidRPr="00C07ED6" w:rsidRDefault="00704A88">
      <w:pPr>
        <w:tabs>
          <w:tab w:val="left" w:pos="1530"/>
          <w:tab w:val="left" w:pos="7380"/>
          <w:tab w:val="left" w:pos="8819"/>
        </w:tabs>
        <w:ind w:left="1170" w:hanging="360"/>
        <w:rPr>
          <w:rFonts w:ascii="Times New Roman" w:hAnsi="Times New Roman"/>
          <w:sz w:val="22"/>
        </w:rPr>
      </w:pPr>
    </w:p>
    <w:p w14:paraId="053DAA8B"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Response: This emphasis is due not to the Rapture at this time but to the Antichrist breaking his covenant with Israel, thus substituting idolatry for their freedom to worship in their own way.</w:t>
      </w:r>
    </w:p>
    <w:p w14:paraId="29C436B8" w14:textId="77777777" w:rsidR="00704A88" w:rsidRPr="00C07ED6" w:rsidRDefault="00704A88">
      <w:pPr>
        <w:tabs>
          <w:tab w:val="left" w:pos="1530"/>
          <w:tab w:val="left" w:pos="7380"/>
          <w:tab w:val="left" w:pos="8819"/>
        </w:tabs>
        <w:ind w:left="1170" w:hanging="360"/>
        <w:rPr>
          <w:rFonts w:ascii="Times New Roman" w:hAnsi="Times New Roman"/>
          <w:sz w:val="22"/>
        </w:rPr>
      </w:pPr>
    </w:p>
    <w:p w14:paraId="6773E85D"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r>
      <w:r w:rsidRPr="00C07ED6">
        <w:rPr>
          <w:rFonts w:ascii="Times New Roman" w:hAnsi="Times New Roman"/>
          <w:sz w:val="22"/>
          <w:u w:val="single"/>
        </w:rPr>
        <w:t>The last trump of 1 Corinthians 15:52 is the same as the seventh trumpet of Revelation 11:15 which is sounded at the middle of the Tribulation</w:t>
      </w:r>
      <w:r w:rsidRPr="00C07ED6">
        <w:rPr>
          <w:rFonts w:ascii="Times New Roman" w:hAnsi="Times New Roman"/>
          <w:sz w:val="22"/>
        </w:rPr>
        <w:t>. See Ludwigson, 148 point #1.</w:t>
      </w:r>
    </w:p>
    <w:p w14:paraId="64A6287A" w14:textId="77777777" w:rsidR="00704A88" w:rsidRPr="00C07ED6" w:rsidRDefault="00704A88">
      <w:pPr>
        <w:tabs>
          <w:tab w:val="left" w:pos="1530"/>
          <w:tab w:val="left" w:pos="7380"/>
          <w:tab w:val="left" w:pos="8819"/>
        </w:tabs>
        <w:ind w:left="1170" w:hanging="360"/>
        <w:rPr>
          <w:rFonts w:ascii="Times New Roman" w:hAnsi="Times New Roman"/>
          <w:sz w:val="22"/>
        </w:rPr>
      </w:pPr>
    </w:p>
    <w:p w14:paraId="556BB15A"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Response: These two trumpets cannot be the same for at least nine reasons (Pentecost, 188-91).  The most significant reason perhaps is that while the former is a trumpet issuing blessing, life and glory, the latter issues judgment upon the enemies of God.</w:t>
      </w:r>
    </w:p>
    <w:p w14:paraId="1F7FAC27" w14:textId="77777777" w:rsidR="00704A88" w:rsidRPr="00C07ED6" w:rsidRDefault="00704A88">
      <w:pPr>
        <w:tabs>
          <w:tab w:val="left" w:pos="1530"/>
          <w:tab w:val="left" w:pos="7380"/>
          <w:tab w:val="left" w:pos="8819"/>
        </w:tabs>
        <w:ind w:left="1170" w:hanging="360"/>
        <w:rPr>
          <w:rFonts w:ascii="Times New Roman" w:hAnsi="Times New Roman"/>
          <w:sz w:val="22"/>
        </w:rPr>
      </w:pPr>
    </w:p>
    <w:p w14:paraId="7FFC2191"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r>
      <w:r w:rsidRPr="00C07ED6">
        <w:rPr>
          <w:rFonts w:ascii="Times New Roman" w:hAnsi="Times New Roman"/>
          <w:sz w:val="22"/>
          <w:u w:val="single"/>
        </w:rPr>
        <w:t>The resurrection of the two witnesses in the middle of the Tribulation pictures the Rapture of the Church (Rev. 11)</w:t>
      </w:r>
      <w:r w:rsidRPr="00C07ED6">
        <w:rPr>
          <w:rFonts w:ascii="Times New Roman" w:hAnsi="Times New Roman"/>
          <w:sz w:val="22"/>
        </w:rPr>
        <w:t xml:space="preserve">.  The witnesses are symbolic of a "larger company of witnesses" and represent two groups: the dead and the living at the Rapture.  The cloud represents the </w:t>
      </w:r>
      <w:r w:rsidRPr="00C07ED6">
        <w:rPr>
          <w:rFonts w:ascii="Times New Roman" w:hAnsi="Times New Roman"/>
          <w:i/>
          <w:sz w:val="22"/>
        </w:rPr>
        <w:t>parousia</w:t>
      </w:r>
      <w:r w:rsidRPr="00C07ED6">
        <w:rPr>
          <w:rFonts w:ascii="Times New Roman" w:hAnsi="Times New Roman"/>
          <w:sz w:val="22"/>
        </w:rPr>
        <w:t>—the Lord's presence, the great voice is the shout of 1 Thess. 4:16, and the trumpet is the trumpet of the same verse. See Ludwigson, 149 point #5.</w:t>
      </w:r>
    </w:p>
    <w:p w14:paraId="06A0A9DF" w14:textId="77777777" w:rsidR="00704A88" w:rsidRPr="00C07ED6" w:rsidRDefault="00704A88">
      <w:pPr>
        <w:tabs>
          <w:tab w:val="left" w:pos="1530"/>
          <w:tab w:val="left" w:pos="7380"/>
          <w:tab w:val="left" w:pos="8819"/>
        </w:tabs>
        <w:ind w:left="1170" w:hanging="360"/>
        <w:rPr>
          <w:rFonts w:ascii="Times New Roman" w:hAnsi="Times New Roman"/>
          <w:sz w:val="22"/>
        </w:rPr>
      </w:pPr>
    </w:p>
    <w:p w14:paraId="5CA17C98"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 xml:space="preserve">Response: The "two witnesses are treated as two individuals in the passage… [and] the voice of authority is referred to a number of times in the Revelation and it </w:t>
      </w:r>
      <w:proofErr w:type="spellStart"/>
      <w:r w:rsidRPr="00C07ED6">
        <w:rPr>
          <w:rFonts w:ascii="Times New Roman" w:hAnsi="Times New Roman"/>
          <w:sz w:val="22"/>
        </w:rPr>
        <w:t>can not</w:t>
      </w:r>
      <w:proofErr w:type="spellEnd"/>
      <w:r w:rsidRPr="00C07ED6">
        <w:rPr>
          <w:rFonts w:ascii="Times New Roman" w:hAnsi="Times New Roman"/>
          <w:sz w:val="22"/>
        </w:rPr>
        <w:t xml:space="preserve"> be substantiated that it is the same 'shout' of which Paul spoke" (Pentecost, 186).  The midtribulational view makes identifications in different passages which are difficult to show as referring to the same thing.</w:t>
      </w:r>
    </w:p>
    <w:p w14:paraId="3A35AFFB"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r>
      <w:r w:rsidRPr="00C07ED6">
        <w:rPr>
          <w:rFonts w:ascii="Times New Roman" w:hAnsi="Times New Roman"/>
          <w:sz w:val="22"/>
          <w:u w:val="single"/>
        </w:rPr>
        <w:t>The 144,000 are on earth early in the Tribulation (7:1-8) but in heaven later (14:1-5), so they should be identified as raptured saints who were taken during the Tribulation.</w:t>
      </w:r>
    </w:p>
    <w:p w14:paraId="38AD0514" w14:textId="77777777" w:rsidR="00704A88" w:rsidRPr="00C07ED6" w:rsidRDefault="00704A88">
      <w:pPr>
        <w:tabs>
          <w:tab w:val="left" w:pos="1530"/>
          <w:tab w:val="left" w:pos="7380"/>
          <w:tab w:val="left" w:pos="8819"/>
        </w:tabs>
        <w:ind w:left="1170" w:hanging="360"/>
        <w:rPr>
          <w:rFonts w:ascii="Times New Roman" w:hAnsi="Times New Roman"/>
          <w:sz w:val="22"/>
        </w:rPr>
      </w:pPr>
    </w:p>
    <w:p w14:paraId="60A8A263"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 xml:space="preserve">Response: The 144,000 are explicitly stated as from the twelve tribes of Israel and thus are Jews, not the church—especially since they are contrasted with the Gentile multitude (7:9-12).  Finally, “there is no clue as to whether they have been resurrected or await glorification” (Feinberg, </w:t>
      </w:r>
      <w:r w:rsidRPr="00C07ED6">
        <w:rPr>
          <w:rFonts w:ascii="Times New Roman" w:hAnsi="Times New Roman"/>
          <w:i/>
          <w:sz w:val="22"/>
        </w:rPr>
        <w:t>The Rapture</w:t>
      </w:r>
      <w:r w:rsidRPr="00C07ED6">
        <w:rPr>
          <w:rFonts w:ascii="Times New Roman" w:hAnsi="Times New Roman"/>
          <w:sz w:val="22"/>
        </w:rPr>
        <w:t>, ed. Richard R. Reiter, 149-50).</w:t>
      </w:r>
    </w:p>
    <w:p w14:paraId="406A8CCD" w14:textId="77777777" w:rsidR="00704A88" w:rsidRPr="00C07ED6" w:rsidRDefault="00704A88">
      <w:pPr>
        <w:tabs>
          <w:tab w:val="left" w:pos="1530"/>
          <w:tab w:val="left" w:pos="7380"/>
          <w:tab w:val="left" w:pos="8819"/>
        </w:tabs>
        <w:ind w:left="1170" w:hanging="360"/>
        <w:rPr>
          <w:rFonts w:ascii="Times New Roman" w:hAnsi="Times New Roman"/>
          <w:sz w:val="22"/>
        </w:rPr>
      </w:pPr>
    </w:p>
    <w:p w14:paraId="52A87055"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7.</w:t>
      </w:r>
      <w:r w:rsidRPr="00C07ED6">
        <w:rPr>
          <w:rFonts w:ascii="Times New Roman" w:hAnsi="Times New Roman"/>
          <w:sz w:val="22"/>
        </w:rPr>
        <w:tab/>
      </w:r>
      <w:r w:rsidRPr="00C07ED6">
        <w:rPr>
          <w:rFonts w:ascii="Times New Roman" w:hAnsi="Times New Roman"/>
          <w:sz w:val="22"/>
          <w:u w:val="single"/>
        </w:rPr>
        <w:t xml:space="preserve">“The Day of Wrath is mentioned as at hand in Revelation 11:18; therefore, the preceding seals and trumpets were not events of wrath” (Ludwigson, 149).  Thus, since wrath </w:t>
      </w:r>
      <w:r w:rsidRPr="00C07ED6">
        <w:rPr>
          <w:rFonts w:ascii="Times New Roman" w:hAnsi="Times New Roman"/>
          <w:i/>
          <w:sz w:val="22"/>
          <w:u w:val="single"/>
        </w:rPr>
        <w:t>follows</w:t>
      </w:r>
      <w:r w:rsidRPr="00C07ED6">
        <w:rPr>
          <w:rFonts w:ascii="Times New Roman" w:hAnsi="Times New Roman"/>
          <w:sz w:val="22"/>
          <w:u w:val="single"/>
        </w:rPr>
        <w:t xml:space="preserve"> the seventh trumpet, the Rapture must come just before this wrath (since believers escape it).</w:t>
      </w:r>
    </w:p>
    <w:p w14:paraId="22EA613F" w14:textId="77777777" w:rsidR="00704A88" w:rsidRPr="00C07ED6" w:rsidRDefault="00704A88">
      <w:pPr>
        <w:tabs>
          <w:tab w:val="left" w:pos="1530"/>
          <w:tab w:val="left" w:pos="7380"/>
          <w:tab w:val="left" w:pos="8819"/>
        </w:tabs>
        <w:ind w:left="1170" w:hanging="360"/>
        <w:rPr>
          <w:rFonts w:ascii="Times New Roman" w:hAnsi="Times New Roman"/>
          <w:sz w:val="22"/>
        </w:rPr>
      </w:pPr>
    </w:p>
    <w:p w14:paraId="14A164BD"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Response: Revelation 6:16-17 refers to the seals as wrath (and the seals precede the trumpets).  Also, the NIV translates the phrase as “your wrath has come,” meaning that the trumpet judgments occur during the time of God’s wrath.</w:t>
      </w:r>
    </w:p>
    <w:p w14:paraId="0EA258A4" w14:textId="77777777" w:rsidR="00704A88" w:rsidRPr="00C07ED6" w:rsidRDefault="00704A88">
      <w:pPr>
        <w:tabs>
          <w:tab w:val="left" w:pos="1170"/>
          <w:tab w:val="left" w:pos="7380"/>
          <w:tab w:val="left" w:pos="8819"/>
        </w:tabs>
        <w:ind w:left="810" w:hanging="360"/>
        <w:rPr>
          <w:rFonts w:ascii="Times New Roman" w:hAnsi="Times New Roman"/>
          <w:b/>
          <w:sz w:val="18"/>
        </w:rPr>
      </w:pPr>
    </w:p>
    <w:p w14:paraId="052F44FA" w14:textId="77777777" w:rsidR="00704A88" w:rsidRPr="00C07ED6" w:rsidRDefault="00704A88">
      <w:pPr>
        <w:tabs>
          <w:tab w:val="left" w:pos="810"/>
          <w:tab w:val="left" w:pos="7380"/>
          <w:tab w:val="left" w:pos="8819"/>
        </w:tabs>
        <w:ind w:left="450" w:hanging="360"/>
        <w:rPr>
          <w:rFonts w:ascii="Times New Roman" w:hAnsi="Times New Roman"/>
          <w:sz w:val="34"/>
        </w:rPr>
      </w:pPr>
      <w:r w:rsidRPr="00C07ED6">
        <w:rPr>
          <w:rFonts w:ascii="Times New Roman" w:hAnsi="Times New Roman"/>
          <w:sz w:val="34"/>
        </w:rPr>
        <w:t>IV. The Partial Rapture View</w:t>
      </w:r>
      <w:r w:rsidRPr="00C07ED6">
        <w:rPr>
          <w:rFonts w:ascii="Times New Roman" w:hAnsi="Times New Roman"/>
          <w:sz w:val="22"/>
        </w:rPr>
        <w:fldChar w:fldCharType="begin"/>
      </w:r>
      <w:r w:rsidRPr="00C07ED6">
        <w:rPr>
          <w:rFonts w:ascii="Times New Roman" w:hAnsi="Times New Roman"/>
          <w:sz w:val="22"/>
        </w:rPr>
        <w:instrText xml:space="preserve"> TC  "</w:instrText>
      </w:r>
      <w:bookmarkStart w:id="131" w:name="_Toc413070668"/>
      <w:bookmarkStart w:id="132" w:name="_Toc125796983"/>
      <w:r w:rsidRPr="00C07ED6">
        <w:rPr>
          <w:rFonts w:ascii="Times New Roman" w:hAnsi="Times New Roman"/>
          <w:sz w:val="22"/>
        </w:rPr>
        <w:instrText>The Partial Rapture View</w:instrText>
      </w:r>
      <w:bookmarkEnd w:id="131"/>
      <w:bookmarkEnd w:id="132"/>
      <w:r w:rsidRPr="00C07ED6">
        <w:rPr>
          <w:rFonts w:ascii="Times New Roman" w:hAnsi="Times New Roman"/>
          <w:sz w:val="22"/>
        </w:rPr>
        <w:instrText xml:space="preserve">" \l 4 </w:instrText>
      </w:r>
      <w:r w:rsidRPr="00C07ED6">
        <w:rPr>
          <w:rFonts w:ascii="Times New Roman" w:hAnsi="Times New Roman"/>
          <w:sz w:val="22"/>
        </w:rPr>
        <w:fldChar w:fldCharType="end"/>
      </w:r>
    </w:p>
    <w:p w14:paraId="0175E38C" w14:textId="77777777" w:rsidR="00704A88" w:rsidRPr="00C07ED6" w:rsidRDefault="00704A88">
      <w:pPr>
        <w:tabs>
          <w:tab w:val="left" w:pos="1170"/>
          <w:tab w:val="left" w:pos="7380"/>
          <w:tab w:val="left" w:pos="8819"/>
        </w:tabs>
        <w:ind w:left="810" w:hanging="360"/>
        <w:rPr>
          <w:rFonts w:ascii="Times New Roman" w:hAnsi="Times New Roman"/>
          <w:b/>
          <w:sz w:val="18"/>
        </w:rPr>
      </w:pPr>
    </w:p>
    <w:p w14:paraId="22A7123B" w14:textId="77777777" w:rsidR="00704A88" w:rsidRPr="00C07ED6" w:rsidRDefault="00704A88">
      <w:pPr>
        <w:tabs>
          <w:tab w:val="left" w:pos="840"/>
          <w:tab w:val="left" w:pos="7380"/>
          <w:tab w:val="left" w:pos="8819"/>
        </w:tabs>
        <w:ind w:left="810" w:hanging="360"/>
        <w:rPr>
          <w:rFonts w:ascii="Times New Roman" w:hAnsi="Times New Roman"/>
          <w:b/>
          <w:sz w:val="26"/>
        </w:rPr>
      </w:pPr>
      <w:r w:rsidRPr="00C07ED6">
        <w:rPr>
          <w:rFonts w:ascii="Times New Roman" w:hAnsi="Times New Roman"/>
          <w:b/>
          <w:sz w:val="26"/>
        </w:rPr>
        <w:t>A.</w:t>
      </w:r>
      <w:r w:rsidRPr="00C07ED6">
        <w:rPr>
          <w:rFonts w:ascii="Times New Roman" w:hAnsi="Times New Roman"/>
          <w:b/>
          <w:sz w:val="26"/>
        </w:rPr>
        <w:tab/>
        <w:t>Definitions</w:t>
      </w:r>
    </w:p>
    <w:p w14:paraId="7E7326E4" w14:textId="77777777" w:rsidR="00704A88" w:rsidRPr="00C07ED6" w:rsidRDefault="00704A88">
      <w:pPr>
        <w:tabs>
          <w:tab w:val="left" w:pos="1170"/>
          <w:tab w:val="left" w:pos="7380"/>
          <w:tab w:val="left" w:pos="8819"/>
        </w:tabs>
        <w:ind w:left="810" w:hanging="360"/>
        <w:rPr>
          <w:rFonts w:ascii="Times New Roman" w:hAnsi="Times New Roman"/>
          <w:b/>
          <w:sz w:val="18"/>
        </w:rPr>
      </w:pPr>
    </w:p>
    <w:p w14:paraId="22A7ECC8"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Christians who uphold the partial rapture view believe that "only saints who are worthy will be raptured before the wrath of God is poured out; those who have not been faithful will remain on the earth to endure the Tribulation" (Ryrie, </w:t>
      </w:r>
      <w:r w:rsidRPr="00C07ED6">
        <w:rPr>
          <w:rFonts w:ascii="Times New Roman" w:hAnsi="Times New Roman"/>
          <w:i/>
          <w:sz w:val="22"/>
        </w:rPr>
        <w:t>Synopsis</w:t>
      </w:r>
      <w:r w:rsidRPr="00C07ED6">
        <w:rPr>
          <w:rFonts w:ascii="Times New Roman" w:hAnsi="Times New Roman"/>
          <w:sz w:val="22"/>
        </w:rPr>
        <w:t>,  p. 1953).</w:t>
      </w:r>
    </w:p>
    <w:p w14:paraId="1F337EC3" w14:textId="77777777" w:rsidR="00704A88" w:rsidRPr="00C07ED6" w:rsidRDefault="00704A88">
      <w:pPr>
        <w:tabs>
          <w:tab w:val="left" w:pos="1530"/>
          <w:tab w:val="left" w:pos="7380"/>
          <w:tab w:val="left" w:pos="8819"/>
        </w:tabs>
        <w:ind w:left="1170" w:hanging="360"/>
        <w:rPr>
          <w:rFonts w:ascii="Times New Roman" w:hAnsi="Times New Roman"/>
          <w:sz w:val="22"/>
        </w:rPr>
      </w:pPr>
    </w:p>
    <w:p w14:paraId="1592CAF8"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"Actually the partial rapture view teaches that there will be several raptures.  Like pretribulationalists, they teach that one will occur at the beginning of the Tribulation to take away the spiritually mature saints.  Then at various times during the seven years of the Tribulation other raptures will occur to remove saints who were unprepared at the beginning of the Tribulation but who have shown themselves worthy in the meantime.  There is even to be a rapture at the close of the Millennium" (Ryrie, </w:t>
      </w:r>
      <w:r w:rsidRPr="00C07ED6">
        <w:rPr>
          <w:rFonts w:ascii="Times New Roman" w:hAnsi="Times New Roman"/>
          <w:i/>
          <w:sz w:val="22"/>
        </w:rPr>
        <w:t>Rapture</w:t>
      </w:r>
      <w:r w:rsidRPr="00C07ED6">
        <w:rPr>
          <w:rFonts w:ascii="Times New Roman" w:hAnsi="Times New Roman"/>
          <w:sz w:val="22"/>
        </w:rPr>
        <w:t>,  13-14).</w:t>
      </w:r>
    </w:p>
    <w:p w14:paraId="3B81548D" w14:textId="77777777" w:rsidR="00704A88" w:rsidRPr="00C07ED6" w:rsidRDefault="00704A88">
      <w:pPr>
        <w:tabs>
          <w:tab w:val="left" w:pos="1530"/>
          <w:tab w:val="left" w:pos="7380"/>
          <w:tab w:val="left" w:pos="8819"/>
        </w:tabs>
        <w:ind w:left="1170" w:hanging="360"/>
        <w:rPr>
          <w:rFonts w:ascii="Times New Roman" w:hAnsi="Times New Roman"/>
          <w:sz w:val="22"/>
        </w:rPr>
      </w:pPr>
    </w:p>
    <w:p w14:paraId="6B95717F"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This view is not primarily concerned with the </w:t>
      </w:r>
      <w:r w:rsidRPr="00C07ED6">
        <w:rPr>
          <w:rFonts w:ascii="Times New Roman" w:hAnsi="Times New Roman"/>
          <w:i/>
          <w:sz w:val="22"/>
        </w:rPr>
        <w:t>time</w:t>
      </w:r>
      <w:r w:rsidRPr="00C07ED6">
        <w:rPr>
          <w:rFonts w:ascii="Times New Roman" w:hAnsi="Times New Roman"/>
          <w:sz w:val="22"/>
        </w:rPr>
        <w:t xml:space="preserve"> of the Rapture (as is true of the other four views), but rather with the </w:t>
      </w:r>
      <w:r w:rsidRPr="00C07ED6">
        <w:rPr>
          <w:rFonts w:ascii="Times New Roman" w:hAnsi="Times New Roman"/>
          <w:i/>
          <w:sz w:val="22"/>
        </w:rPr>
        <w:t>people</w:t>
      </w:r>
      <w:r w:rsidRPr="00C07ED6">
        <w:rPr>
          <w:rFonts w:ascii="Times New Roman" w:hAnsi="Times New Roman"/>
          <w:sz w:val="22"/>
        </w:rPr>
        <w:t xml:space="preserve"> who are to be raptured.</w:t>
      </w:r>
    </w:p>
    <w:p w14:paraId="5F3011E4" w14:textId="77777777" w:rsidR="00704A88" w:rsidRPr="00C07ED6" w:rsidRDefault="00704A88">
      <w:pPr>
        <w:tabs>
          <w:tab w:val="left" w:pos="1170"/>
          <w:tab w:val="left" w:pos="7380"/>
          <w:tab w:val="left" w:pos="8819"/>
        </w:tabs>
        <w:ind w:left="810" w:hanging="360"/>
        <w:rPr>
          <w:rFonts w:ascii="Times New Roman" w:hAnsi="Times New Roman"/>
          <w:b/>
          <w:sz w:val="18"/>
        </w:rPr>
      </w:pPr>
    </w:p>
    <w:p w14:paraId="522B424D"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B.</w:t>
      </w:r>
      <w:r w:rsidRPr="00C07ED6">
        <w:rPr>
          <w:rFonts w:ascii="Times New Roman" w:hAnsi="Times New Roman"/>
          <w:b/>
          <w:sz w:val="26"/>
        </w:rPr>
        <w:tab/>
        <w:t>Advocates</w:t>
      </w:r>
    </w:p>
    <w:p w14:paraId="609B6215" w14:textId="77777777" w:rsidR="00704A88" w:rsidRPr="00C07ED6" w:rsidRDefault="00704A88">
      <w:pPr>
        <w:tabs>
          <w:tab w:val="left" w:pos="1170"/>
          <w:tab w:val="left" w:pos="7380"/>
          <w:tab w:val="left" w:pos="8819"/>
        </w:tabs>
        <w:ind w:left="810" w:hanging="360"/>
        <w:rPr>
          <w:rFonts w:ascii="Times New Roman" w:hAnsi="Times New Roman"/>
          <w:b/>
          <w:sz w:val="18"/>
        </w:rPr>
      </w:pPr>
    </w:p>
    <w:p w14:paraId="440E9EDD"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"Generally speaking, the partial rapture teaching has barely touched the United States except recently through the Local Church movement of Witness Lee.  This group teaches that only overcomers constitute the bride of Christ, and that other believers who are soulish [carnal?] will experience the Tribulation and be ruled by the overcomers in the Millennium" (Ryrie, </w:t>
      </w:r>
      <w:r w:rsidRPr="00C07ED6">
        <w:rPr>
          <w:rFonts w:ascii="Times New Roman" w:hAnsi="Times New Roman"/>
          <w:i/>
          <w:sz w:val="22"/>
        </w:rPr>
        <w:t>Rapture</w:t>
      </w:r>
      <w:r w:rsidRPr="00C07ED6">
        <w:rPr>
          <w:rFonts w:ascii="Times New Roman" w:hAnsi="Times New Roman"/>
          <w:sz w:val="22"/>
        </w:rPr>
        <w:t>, 14).</w:t>
      </w:r>
    </w:p>
    <w:p w14:paraId="7FF158F3" w14:textId="77777777" w:rsidR="00704A88" w:rsidRPr="00C07ED6" w:rsidRDefault="00704A88">
      <w:pPr>
        <w:tabs>
          <w:tab w:val="left" w:pos="1530"/>
          <w:tab w:val="left" w:pos="7380"/>
          <w:tab w:val="left" w:pos="8819"/>
        </w:tabs>
        <w:ind w:left="1170" w:hanging="360"/>
        <w:rPr>
          <w:rFonts w:ascii="Times New Roman" w:hAnsi="Times New Roman"/>
          <w:sz w:val="22"/>
        </w:rPr>
      </w:pPr>
    </w:p>
    <w:p w14:paraId="68EE6C38"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Partial rapture advocates view include: Ray Brubaker, R. </w:t>
      </w:r>
      <w:proofErr w:type="spellStart"/>
      <w:r w:rsidRPr="00C07ED6">
        <w:rPr>
          <w:rFonts w:ascii="Times New Roman" w:hAnsi="Times New Roman"/>
          <w:sz w:val="22"/>
        </w:rPr>
        <w:t>Govett</w:t>
      </w:r>
      <w:proofErr w:type="spellEnd"/>
      <w:r w:rsidRPr="00C07ED6">
        <w:rPr>
          <w:rFonts w:ascii="Times New Roman" w:hAnsi="Times New Roman"/>
          <w:sz w:val="22"/>
        </w:rPr>
        <w:t>, G. H. Lang, Witness Lee, D. M. Panton, G. H. Pember, J. A. Seiss, Austin Sparks and Thomas Waugh.</w:t>
      </w:r>
    </w:p>
    <w:p w14:paraId="1DBA899F" w14:textId="77777777" w:rsidR="00704A88" w:rsidRPr="00C07ED6" w:rsidRDefault="00704A88">
      <w:pPr>
        <w:tabs>
          <w:tab w:val="left" w:pos="1170"/>
          <w:tab w:val="left" w:pos="7380"/>
          <w:tab w:val="left" w:pos="8819"/>
        </w:tabs>
        <w:ind w:left="810" w:hanging="360"/>
        <w:rPr>
          <w:rFonts w:ascii="Times New Roman" w:hAnsi="Times New Roman"/>
          <w:b/>
          <w:sz w:val="18"/>
        </w:rPr>
      </w:pPr>
    </w:p>
    <w:p w14:paraId="183E541C"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C.</w:t>
      </w:r>
      <w:r w:rsidRPr="00C07ED6">
        <w:rPr>
          <w:rFonts w:ascii="Times New Roman" w:hAnsi="Times New Roman"/>
          <w:b/>
          <w:sz w:val="26"/>
        </w:rPr>
        <w:tab/>
        <w:t>Diagram</w:t>
      </w:r>
    </w:p>
    <w:p w14:paraId="2A2D6441" w14:textId="77777777" w:rsidR="00704A88" w:rsidRPr="00C07ED6" w:rsidRDefault="00704A88">
      <w:pPr>
        <w:tabs>
          <w:tab w:val="left" w:pos="1170"/>
          <w:tab w:val="left" w:pos="7380"/>
          <w:tab w:val="left" w:pos="8819"/>
        </w:tabs>
        <w:ind w:left="810" w:hanging="360"/>
        <w:rPr>
          <w:rFonts w:ascii="Times New Roman" w:hAnsi="Times New Roman"/>
          <w:b/>
          <w:sz w:val="16"/>
        </w:rPr>
      </w:pPr>
    </w:p>
    <w:p w14:paraId="2A6BE04A" w14:textId="77777777" w:rsidR="00704A88" w:rsidRPr="00C07ED6" w:rsidRDefault="00AD5819">
      <w:pPr>
        <w:tabs>
          <w:tab w:val="left" w:pos="1170"/>
          <w:tab w:val="left" w:pos="7380"/>
          <w:tab w:val="left" w:pos="8819"/>
        </w:tabs>
        <w:ind w:left="810" w:hanging="360"/>
        <w:rPr>
          <w:rFonts w:ascii="Times New Roman" w:hAnsi="Times New Roman"/>
          <w:sz w:val="22"/>
        </w:rPr>
      </w:pPr>
      <w:r w:rsidRPr="00C07ED6">
        <w:rPr>
          <w:rFonts w:ascii="Times New Roman" w:hAnsi="Times New Roman"/>
          <w:noProof/>
          <w:sz w:val="22"/>
        </w:rPr>
        <w:drawing>
          <wp:inline distT="0" distB="0" distL="0" distR="0" wp14:anchorId="0D731781" wp14:editId="13596717">
            <wp:extent cx="5676265" cy="1774825"/>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76265" cy="1774825"/>
                    </a:xfrm>
                    <a:prstGeom prst="rect">
                      <a:avLst/>
                    </a:prstGeom>
                    <a:noFill/>
                    <a:ln>
                      <a:noFill/>
                    </a:ln>
                  </pic:spPr>
                </pic:pic>
              </a:graphicData>
            </a:graphic>
          </wp:inline>
        </w:drawing>
      </w:r>
    </w:p>
    <w:p w14:paraId="07884616"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D. Support Cited</w:t>
      </w:r>
    </w:p>
    <w:p w14:paraId="11F56D3F" w14:textId="77777777" w:rsidR="00704A88" w:rsidRPr="00C07ED6" w:rsidRDefault="00704A88">
      <w:pPr>
        <w:tabs>
          <w:tab w:val="left" w:pos="1170"/>
          <w:tab w:val="left" w:pos="7380"/>
          <w:tab w:val="left" w:pos="8819"/>
        </w:tabs>
        <w:ind w:left="810" w:hanging="360"/>
        <w:rPr>
          <w:rFonts w:ascii="Times New Roman" w:hAnsi="Times New Roman"/>
          <w:b/>
          <w:sz w:val="26"/>
        </w:rPr>
      </w:pPr>
    </w:p>
    <w:p w14:paraId="0F6CC6A8" w14:textId="77777777" w:rsidR="00704A88" w:rsidRPr="00C07ED6" w:rsidRDefault="00704A88">
      <w:pPr>
        <w:tabs>
          <w:tab w:val="left" w:pos="1530"/>
          <w:tab w:val="left" w:pos="7380"/>
          <w:tab w:val="left" w:pos="8819"/>
        </w:tabs>
        <w:ind w:left="1170" w:hanging="360"/>
        <w:rPr>
          <w:rFonts w:ascii="Times New Roman" w:hAnsi="Times New Roman"/>
          <w:sz w:val="22"/>
          <w:u w:val="single"/>
        </w:rPr>
      </w:pPr>
      <w:r w:rsidRPr="00C07ED6">
        <w:rPr>
          <w:rFonts w:ascii="Times New Roman" w:hAnsi="Times New Roman"/>
          <w:sz w:val="22"/>
        </w:rPr>
        <w:lastRenderedPageBreak/>
        <w:t>1.</w:t>
      </w:r>
      <w:r w:rsidRPr="00C07ED6">
        <w:rPr>
          <w:rFonts w:ascii="Times New Roman" w:hAnsi="Times New Roman"/>
          <w:sz w:val="22"/>
        </w:rPr>
        <w:tab/>
      </w:r>
      <w:r w:rsidRPr="00C07ED6">
        <w:rPr>
          <w:rFonts w:ascii="Times New Roman" w:hAnsi="Times New Roman"/>
          <w:sz w:val="22"/>
          <w:u w:val="single"/>
        </w:rPr>
        <w:t>Only those who are "watching" and "waiting" for the Lord's return are worthy to escape the terrors of the Tribulation judgments (Matt. 24:41-42; Luke 21:36).</w:t>
      </w:r>
    </w:p>
    <w:p w14:paraId="5B0DDA6B" w14:textId="77777777" w:rsidR="00704A88" w:rsidRPr="00C07ED6" w:rsidRDefault="00704A88">
      <w:pPr>
        <w:tabs>
          <w:tab w:val="left" w:pos="1530"/>
          <w:tab w:val="left" w:pos="7380"/>
          <w:tab w:val="left" w:pos="8819"/>
        </w:tabs>
        <w:ind w:left="1170" w:hanging="360"/>
        <w:rPr>
          <w:rFonts w:ascii="Times New Roman" w:hAnsi="Times New Roman"/>
          <w:sz w:val="22"/>
        </w:rPr>
      </w:pPr>
    </w:p>
    <w:p w14:paraId="3D812E56"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 xml:space="preserve">Response: The above passages apply not to the church but to the nation of Israel which will already be in the Tribulation period.  The reference to being “taken away” (Matt. 24:41-42) refers to being taken away </w:t>
      </w:r>
      <w:r w:rsidRPr="00C07ED6">
        <w:rPr>
          <w:rFonts w:ascii="Times New Roman" w:hAnsi="Times New Roman"/>
          <w:i/>
          <w:sz w:val="22"/>
        </w:rPr>
        <w:t>to judgment</w:t>
      </w:r>
      <w:r w:rsidRPr="00C07ED6">
        <w:rPr>
          <w:rFonts w:ascii="Times New Roman" w:hAnsi="Times New Roman"/>
          <w:sz w:val="22"/>
        </w:rPr>
        <w:t xml:space="preserve"> at the close of the Tribulation, not being taken away to blessing at the Rapture.</w:t>
      </w:r>
    </w:p>
    <w:p w14:paraId="1FDB6F90" w14:textId="77777777" w:rsidR="00704A88" w:rsidRPr="00C07ED6" w:rsidRDefault="00704A88">
      <w:pPr>
        <w:tabs>
          <w:tab w:val="left" w:pos="1530"/>
          <w:tab w:val="left" w:pos="7380"/>
          <w:tab w:val="left" w:pos="8819"/>
        </w:tabs>
        <w:ind w:left="1170" w:hanging="360"/>
        <w:rPr>
          <w:rFonts w:ascii="Times New Roman" w:hAnsi="Times New Roman"/>
          <w:sz w:val="22"/>
        </w:rPr>
      </w:pPr>
    </w:p>
    <w:p w14:paraId="4053A461" w14:textId="77777777" w:rsidR="00704A88" w:rsidRPr="00C07ED6" w:rsidRDefault="00704A88">
      <w:pPr>
        <w:tabs>
          <w:tab w:val="left" w:pos="1530"/>
          <w:tab w:val="left" w:pos="7380"/>
          <w:tab w:val="left" w:pos="8819"/>
        </w:tabs>
        <w:ind w:left="1170" w:hanging="360"/>
        <w:rPr>
          <w:rFonts w:ascii="Times New Roman" w:hAnsi="Times New Roman"/>
          <w:sz w:val="22"/>
          <w:u w:val="single"/>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sz w:val="22"/>
          <w:u w:val="single"/>
        </w:rPr>
        <w:t>Christ will return only for "those who eagerly await Him…" (Heb. 9:28).</w:t>
      </w:r>
    </w:p>
    <w:p w14:paraId="63D5F880" w14:textId="77777777" w:rsidR="00704A88" w:rsidRPr="00C07ED6" w:rsidRDefault="00704A88">
      <w:pPr>
        <w:tabs>
          <w:tab w:val="left" w:pos="1530"/>
          <w:tab w:val="left" w:pos="7380"/>
          <w:tab w:val="left" w:pos="8819"/>
        </w:tabs>
        <w:ind w:left="1170" w:hanging="360"/>
        <w:rPr>
          <w:rFonts w:ascii="Times New Roman" w:hAnsi="Times New Roman"/>
          <w:sz w:val="22"/>
        </w:rPr>
      </w:pPr>
    </w:p>
    <w:p w14:paraId="22AB297B"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 xml:space="preserve">Response: The phrase "those who eagerly await Him" is simply a synonym for the church (cf. Phil. 3:20; Tit. 2:13).  "These who look for Him are not contrasted with those who do not look for Him… The inference is that the same group to whom He </w:t>
      </w:r>
      <w:r w:rsidRPr="00C07ED6">
        <w:rPr>
          <w:rFonts w:ascii="Times New Roman" w:hAnsi="Times New Roman"/>
          <w:i/>
          <w:sz w:val="22"/>
        </w:rPr>
        <w:t>appeared</w:t>
      </w:r>
      <w:r w:rsidRPr="00C07ED6">
        <w:rPr>
          <w:rFonts w:ascii="Times New Roman" w:hAnsi="Times New Roman"/>
          <w:sz w:val="22"/>
        </w:rPr>
        <w:t xml:space="preserve">  [v. 26], and for whom He </w:t>
      </w:r>
      <w:r w:rsidRPr="00C07ED6">
        <w:rPr>
          <w:rFonts w:ascii="Times New Roman" w:hAnsi="Times New Roman"/>
          <w:i/>
          <w:sz w:val="22"/>
        </w:rPr>
        <w:t>now</w:t>
      </w:r>
      <w:r w:rsidRPr="00C07ED6">
        <w:rPr>
          <w:rFonts w:ascii="Times New Roman" w:hAnsi="Times New Roman"/>
          <w:sz w:val="22"/>
        </w:rPr>
        <w:t xml:space="preserve">  appears [v. 24], will be the one to whom He </w:t>
      </w:r>
      <w:r w:rsidRPr="00C07ED6">
        <w:rPr>
          <w:rFonts w:ascii="Times New Roman" w:hAnsi="Times New Roman"/>
          <w:i/>
          <w:sz w:val="22"/>
        </w:rPr>
        <w:t xml:space="preserve">will </w:t>
      </w:r>
      <w:r w:rsidRPr="00C07ED6">
        <w:rPr>
          <w:rFonts w:ascii="Times New Roman" w:hAnsi="Times New Roman"/>
          <w:sz w:val="22"/>
        </w:rPr>
        <w:t xml:space="preserve"> appear [v. 28]" (Pentecost,  162; italics mine).</w:t>
      </w:r>
    </w:p>
    <w:p w14:paraId="1B632B81" w14:textId="77777777" w:rsidR="00704A88" w:rsidRPr="00C07ED6" w:rsidRDefault="00704A88">
      <w:pPr>
        <w:tabs>
          <w:tab w:val="left" w:pos="1530"/>
          <w:tab w:val="left" w:pos="7380"/>
          <w:tab w:val="left" w:pos="8819"/>
        </w:tabs>
        <w:ind w:left="1170" w:hanging="360"/>
        <w:rPr>
          <w:rFonts w:ascii="Times New Roman" w:hAnsi="Times New Roman"/>
          <w:sz w:val="22"/>
        </w:rPr>
      </w:pPr>
    </w:p>
    <w:p w14:paraId="4688A2D8"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sz w:val="22"/>
          <w:u w:val="single"/>
        </w:rPr>
        <w:t>1 Corinthians 15:23 states that believers will be resurrected "each in his own order."</w:t>
      </w:r>
      <w:r w:rsidRPr="00C07ED6">
        <w:rPr>
          <w:rFonts w:ascii="Times New Roman" w:hAnsi="Times New Roman"/>
          <w:sz w:val="22"/>
        </w:rPr>
        <w:t xml:space="preserve">  This teaches that not all Christians will be raptured simultaneously.</w:t>
      </w:r>
    </w:p>
    <w:p w14:paraId="02DC0E0A" w14:textId="77777777" w:rsidR="00704A88" w:rsidRPr="00C07ED6" w:rsidRDefault="00704A88">
      <w:pPr>
        <w:tabs>
          <w:tab w:val="left" w:pos="1530"/>
          <w:tab w:val="left" w:pos="7380"/>
          <w:tab w:val="left" w:pos="8819"/>
        </w:tabs>
        <w:ind w:left="1170" w:hanging="360"/>
        <w:rPr>
          <w:rFonts w:ascii="Times New Roman" w:hAnsi="Times New Roman"/>
          <w:sz w:val="22"/>
        </w:rPr>
      </w:pPr>
    </w:p>
    <w:p w14:paraId="4F1359BE"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 xml:space="preserve">Response: The main subject in view here is not the Rapture but the entire resurrection program of God in which different persons will be raised at different times, such as the resurrection of church saints at the Rapture (1 Thess. 4:16), Tribulation saints after the Tribulation (Rev. 20:4), etc.  Besides, at the Rapture the bodies of </w:t>
      </w:r>
      <w:r w:rsidRPr="00C07ED6">
        <w:rPr>
          <w:rFonts w:ascii="Times New Roman" w:hAnsi="Times New Roman"/>
          <w:i/>
          <w:sz w:val="22"/>
        </w:rPr>
        <w:t>all</w:t>
      </w:r>
      <w:r w:rsidRPr="00C07ED6">
        <w:rPr>
          <w:rFonts w:ascii="Times New Roman" w:hAnsi="Times New Roman"/>
          <w:sz w:val="22"/>
        </w:rPr>
        <w:t xml:space="preserve"> believers will be changed in an instant (1 Cor. 15:51)—not just the bodies of those who are presently in fellowship with the Lord.  See p. 160.</w:t>
      </w:r>
    </w:p>
    <w:p w14:paraId="3466AC23" w14:textId="77777777" w:rsidR="00704A88" w:rsidRPr="00C07ED6" w:rsidRDefault="00704A88">
      <w:pPr>
        <w:tabs>
          <w:tab w:val="left" w:pos="1530"/>
          <w:tab w:val="left" w:pos="7380"/>
          <w:tab w:val="left" w:pos="8819"/>
        </w:tabs>
        <w:ind w:left="1170" w:hanging="360"/>
        <w:rPr>
          <w:rFonts w:ascii="Times New Roman" w:hAnsi="Times New Roman"/>
          <w:sz w:val="22"/>
        </w:rPr>
      </w:pPr>
    </w:p>
    <w:p w14:paraId="61E68A96" w14:textId="77777777" w:rsidR="00704A88" w:rsidRPr="00C07ED6" w:rsidRDefault="00704A88">
      <w:pPr>
        <w:tabs>
          <w:tab w:val="left" w:pos="810"/>
          <w:tab w:val="left" w:pos="7380"/>
          <w:tab w:val="left" w:pos="8819"/>
        </w:tabs>
        <w:ind w:left="450" w:hanging="360"/>
        <w:rPr>
          <w:rFonts w:ascii="Times New Roman" w:hAnsi="Times New Roman"/>
          <w:sz w:val="34"/>
        </w:rPr>
      </w:pPr>
      <w:r w:rsidRPr="00C07ED6">
        <w:rPr>
          <w:rFonts w:ascii="Times New Roman" w:hAnsi="Times New Roman"/>
          <w:sz w:val="34"/>
        </w:rPr>
        <w:t>V. Posttribulationalism</w:t>
      </w:r>
      <w:r w:rsidRPr="00C07ED6">
        <w:rPr>
          <w:rFonts w:ascii="Times New Roman" w:hAnsi="Times New Roman"/>
          <w:sz w:val="22"/>
        </w:rPr>
        <w:fldChar w:fldCharType="begin"/>
      </w:r>
      <w:r w:rsidRPr="00C07ED6">
        <w:rPr>
          <w:rFonts w:ascii="Times New Roman" w:hAnsi="Times New Roman"/>
          <w:sz w:val="22"/>
        </w:rPr>
        <w:instrText xml:space="preserve"> TC  "</w:instrText>
      </w:r>
      <w:bookmarkStart w:id="133" w:name="_Toc413070669"/>
      <w:bookmarkStart w:id="134" w:name="_Toc125796984"/>
      <w:r w:rsidRPr="00C07ED6">
        <w:rPr>
          <w:rFonts w:ascii="Times New Roman" w:hAnsi="Times New Roman"/>
          <w:sz w:val="22"/>
        </w:rPr>
        <w:instrText>Posttribulationalism</w:instrText>
      </w:r>
      <w:bookmarkEnd w:id="133"/>
      <w:bookmarkEnd w:id="134"/>
      <w:r w:rsidRPr="00C07ED6">
        <w:rPr>
          <w:rFonts w:ascii="Times New Roman" w:hAnsi="Times New Roman"/>
          <w:sz w:val="22"/>
        </w:rPr>
        <w:instrText xml:space="preserve">" \l 4 </w:instrText>
      </w:r>
      <w:r w:rsidRPr="00C07ED6">
        <w:rPr>
          <w:rFonts w:ascii="Times New Roman" w:hAnsi="Times New Roman"/>
          <w:sz w:val="22"/>
        </w:rPr>
        <w:fldChar w:fldCharType="end"/>
      </w:r>
    </w:p>
    <w:p w14:paraId="645F8E75" w14:textId="77777777" w:rsidR="00704A88" w:rsidRPr="00C07ED6" w:rsidRDefault="00704A88">
      <w:pPr>
        <w:tabs>
          <w:tab w:val="left" w:pos="810"/>
          <w:tab w:val="left" w:pos="7380"/>
          <w:tab w:val="left" w:pos="8819"/>
        </w:tabs>
        <w:ind w:left="450" w:hanging="360"/>
        <w:rPr>
          <w:rFonts w:ascii="Times New Roman" w:hAnsi="Times New Roman"/>
          <w:sz w:val="22"/>
        </w:rPr>
      </w:pPr>
    </w:p>
    <w:p w14:paraId="40E902E8"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A. Definitions</w:t>
      </w:r>
    </w:p>
    <w:p w14:paraId="46216768" w14:textId="77777777" w:rsidR="00704A88" w:rsidRPr="00C07ED6" w:rsidRDefault="00704A88">
      <w:pPr>
        <w:tabs>
          <w:tab w:val="left" w:pos="1170"/>
          <w:tab w:val="left" w:pos="7380"/>
          <w:tab w:val="left" w:pos="8819"/>
        </w:tabs>
        <w:ind w:left="810" w:hanging="360"/>
        <w:rPr>
          <w:rFonts w:ascii="Times New Roman" w:hAnsi="Times New Roman"/>
          <w:b/>
          <w:sz w:val="26"/>
        </w:rPr>
      </w:pPr>
    </w:p>
    <w:p w14:paraId="0A88D48E"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proofErr w:type="spellStart"/>
      <w:r w:rsidRPr="00C07ED6">
        <w:rPr>
          <w:rFonts w:ascii="Times New Roman" w:hAnsi="Times New Roman"/>
          <w:sz w:val="22"/>
        </w:rPr>
        <w:t>Posttribulationalists</w:t>
      </w:r>
      <w:proofErr w:type="spellEnd"/>
      <w:r w:rsidRPr="00C07ED6">
        <w:rPr>
          <w:rFonts w:ascii="Times New Roman" w:hAnsi="Times New Roman"/>
          <w:sz w:val="22"/>
        </w:rPr>
        <w:t xml:space="preserve"> assert that the Rapture will occur at the close of the Tribulation so that the Church will be on earth during the entire Tribulation.</w:t>
      </w:r>
    </w:p>
    <w:p w14:paraId="3E4F01E9" w14:textId="77777777" w:rsidR="00704A88" w:rsidRPr="00C07ED6" w:rsidRDefault="00704A88">
      <w:pPr>
        <w:tabs>
          <w:tab w:val="left" w:pos="1530"/>
          <w:tab w:val="left" w:pos="7380"/>
          <w:tab w:val="left" w:pos="8819"/>
        </w:tabs>
        <w:ind w:left="1170" w:hanging="360"/>
        <w:rPr>
          <w:rFonts w:ascii="Times New Roman" w:hAnsi="Times New Roman"/>
          <w:sz w:val="22"/>
        </w:rPr>
      </w:pPr>
    </w:p>
    <w:p w14:paraId="78091591"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"The Church of Christ will not be removed from the earth until the advent of Christ at the very end of the present age: the Rapture and the Appearing take place at the same crisis; hence Christians of that generation will be exposed to the final affliction under Antichrist" (Alexander Reese, </w:t>
      </w:r>
      <w:r w:rsidRPr="00C07ED6">
        <w:rPr>
          <w:rFonts w:ascii="Times New Roman" w:hAnsi="Times New Roman"/>
          <w:i/>
          <w:sz w:val="22"/>
        </w:rPr>
        <w:t>The Approaching Advent of Christ</w:t>
      </w:r>
      <w:r w:rsidRPr="00C07ED6">
        <w:rPr>
          <w:rFonts w:ascii="Times New Roman" w:hAnsi="Times New Roman"/>
          <w:sz w:val="22"/>
        </w:rPr>
        <w:t>,  18).</w:t>
      </w:r>
    </w:p>
    <w:p w14:paraId="0F8D5849" w14:textId="77777777" w:rsidR="00704A88" w:rsidRPr="00C07ED6" w:rsidRDefault="00704A88">
      <w:pPr>
        <w:tabs>
          <w:tab w:val="left" w:pos="1530"/>
          <w:tab w:val="left" w:pos="7380"/>
          <w:tab w:val="left" w:pos="8819"/>
        </w:tabs>
        <w:ind w:left="1170" w:hanging="360"/>
        <w:rPr>
          <w:rFonts w:ascii="Times New Roman" w:hAnsi="Times New Roman"/>
          <w:sz w:val="16"/>
        </w:rPr>
      </w:pPr>
    </w:p>
    <w:p w14:paraId="3C809EB1"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B.</w:t>
      </w:r>
      <w:r w:rsidRPr="00C07ED6">
        <w:rPr>
          <w:rFonts w:ascii="Times New Roman" w:hAnsi="Times New Roman"/>
          <w:b/>
          <w:sz w:val="26"/>
        </w:rPr>
        <w:tab/>
        <w:t>Advocates</w:t>
      </w:r>
    </w:p>
    <w:p w14:paraId="2D54D2A7" w14:textId="77777777" w:rsidR="00704A88" w:rsidRPr="00C07ED6" w:rsidRDefault="00704A88">
      <w:pPr>
        <w:tabs>
          <w:tab w:val="left" w:pos="1170"/>
          <w:tab w:val="left" w:pos="7380"/>
          <w:tab w:val="left" w:pos="8819"/>
        </w:tabs>
        <w:ind w:left="810" w:hanging="360"/>
        <w:rPr>
          <w:rFonts w:ascii="Times New Roman" w:hAnsi="Times New Roman"/>
          <w:b/>
          <w:sz w:val="26"/>
        </w:rPr>
      </w:pPr>
    </w:p>
    <w:p w14:paraId="2A222F27"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This view is very common among amillennialists and postmillennialists.  Some believe the tribulation began with the early church (e.g., George L. Rose, </w:t>
      </w:r>
      <w:r w:rsidRPr="00C07ED6">
        <w:rPr>
          <w:rFonts w:ascii="Times New Roman" w:hAnsi="Times New Roman"/>
          <w:i/>
          <w:sz w:val="22"/>
        </w:rPr>
        <w:t>Tribulation Till Translation</w:t>
      </w:r>
      <w:r w:rsidRPr="00C07ED6">
        <w:rPr>
          <w:rFonts w:ascii="Times New Roman" w:hAnsi="Times New Roman"/>
          <w:sz w:val="22"/>
        </w:rPr>
        <w:t xml:space="preserve">, 68-69) or even began with Adam (George H. </w:t>
      </w:r>
      <w:proofErr w:type="spellStart"/>
      <w:r w:rsidRPr="00C07ED6">
        <w:rPr>
          <w:rFonts w:ascii="Times New Roman" w:hAnsi="Times New Roman"/>
          <w:sz w:val="22"/>
        </w:rPr>
        <w:t>Fromow</w:t>
      </w:r>
      <w:proofErr w:type="spellEnd"/>
      <w:r w:rsidRPr="00C07ED6">
        <w:rPr>
          <w:rFonts w:ascii="Times New Roman" w:hAnsi="Times New Roman"/>
          <w:sz w:val="22"/>
        </w:rPr>
        <w:t xml:space="preserve">, </w:t>
      </w:r>
      <w:r w:rsidRPr="00C07ED6">
        <w:rPr>
          <w:rFonts w:ascii="Times New Roman" w:hAnsi="Times New Roman"/>
          <w:i/>
          <w:sz w:val="22"/>
        </w:rPr>
        <w:t>Will the Church Pass Through the Tribulation?</w:t>
      </w:r>
      <w:r w:rsidRPr="00C07ED6">
        <w:rPr>
          <w:rFonts w:ascii="Times New Roman" w:hAnsi="Times New Roman"/>
          <w:sz w:val="22"/>
        </w:rPr>
        <w:t>, 1).</w:t>
      </w:r>
    </w:p>
    <w:p w14:paraId="7C77C6E0" w14:textId="77777777" w:rsidR="00704A88" w:rsidRPr="00C07ED6" w:rsidRDefault="00704A88">
      <w:pPr>
        <w:tabs>
          <w:tab w:val="left" w:pos="1530"/>
          <w:tab w:val="left" w:pos="7380"/>
          <w:tab w:val="left" w:pos="8819"/>
        </w:tabs>
        <w:ind w:left="1170" w:hanging="360"/>
        <w:rPr>
          <w:rFonts w:ascii="Times New Roman" w:hAnsi="Times New Roman"/>
          <w:sz w:val="22"/>
        </w:rPr>
      </w:pPr>
    </w:p>
    <w:p w14:paraId="1A158C2B"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However, some premillennarians subscribe to it as well.  The foremost premillennial </w:t>
      </w:r>
      <w:proofErr w:type="spellStart"/>
      <w:r w:rsidRPr="00C07ED6">
        <w:rPr>
          <w:rFonts w:ascii="Times New Roman" w:hAnsi="Times New Roman"/>
          <w:sz w:val="22"/>
        </w:rPr>
        <w:t>posttribulationalists</w:t>
      </w:r>
      <w:proofErr w:type="spellEnd"/>
      <w:r w:rsidRPr="00C07ED6">
        <w:rPr>
          <w:rFonts w:ascii="Times New Roman" w:hAnsi="Times New Roman"/>
          <w:sz w:val="22"/>
        </w:rPr>
        <w:t xml:space="preserve"> include: George E. Ladd, Douglas J. Moo, Robert H. Gundry, Norman S. McPherson, and Alexander Reese.  Wayne Grudem notes that “it is unlikely but possible that the prediction of a great tribulation has already been fulfilled” (</w:t>
      </w:r>
      <w:r w:rsidRPr="00C07ED6">
        <w:rPr>
          <w:rFonts w:ascii="Times New Roman" w:hAnsi="Times New Roman"/>
          <w:i/>
          <w:sz w:val="22"/>
        </w:rPr>
        <w:t>Systematic Theology</w:t>
      </w:r>
      <w:r w:rsidRPr="00C07ED6">
        <w:rPr>
          <w:rFonts w:ascii="Times New Roman" w:hAnsi="Times New Roman"/>
          <w:sz w:val="22"/>
        </w:rPr>
        <w:t>, 1102).</w:t>
      </w:r>
    </w:p>
    <w:p w14:paraId="47AF0CC9" w14:textId="77777777" w:rsidR="00704A88" w:rsidRPr="00C07ED6" w:rsidRDefault="00704A88">
      <w:pPr>
        <w:tabs>
          <w:tab w:val="left" w:pos="1530"/>
          <w:tab w:val="left" w:pos="7380"/>
          <w:tab w:val="left" w:pos="8819"/>
        </w:tabs>
        <w:ind w:left="1170" w:hanging="360"/>
        <w:rPr>
          <w:rFonts w:ascii="Times New Roman" w:hAnsi="Times New Roman"/>
          <w:sz w:val="22"/>
        </w:rPr>
      </w:pPr>
    </w:p>
    <w:p w14:paraId="218A5995"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No dispensationalists are </w:t>
      </w:r>
      <w:proofErr w:type="spellStart"/>
      <w:r w:rsidRPr="00C07ED6">
        <w:rPr>
          <w:rFonts w:ascii="Times New Roman" w:hAnsi="Times New Roman"/>
          <w:sz w:val="22"/>
        </w:rPr>
        <w:t>posttribulationalists</w:t>
      </w:r>
      <w:proofErr w:type="spellEnd"/>
      <w:r w:rsidRPr="00C07ED6">
        <w:rPr>
          <w:rFonts w:ascii="Times New Roman" w:hAnsi="Times New Roman"/>
          <w:sz w:val="22"/>
        </w:rPr>
        <w:t xml:space="preserve"> since they see the Tribulation pertaining only to Israel in the final week of years in Daniel’s Seventy Weeks Prophecy (Dan. 9:24-27).  The Church is never mentioned in relation to this seven year Tribulation because it will be removed prior to God’s “prophetic calendar” resuming with Israel.  Therefore, the Rapture concludes the “times of the Gentiles” (Luke 21:24) and initiates the Tribulation (cf. bottom of p. 127).</w:t>
      </w:r>
    </w:p>
    <w:p w14:paraId="539B6572" w14:textId="77777777" w:rsidR="00704A88" w:rsidRPr="00C07ED6" w:rsidRDefault="00704A88">
      <w:pPr>
        <w:tabs>
          <w:tab w:val="left" w:pos="1530"/>
          <w:tab w:val="left" w:pos="7380"/>
          <w:tab w:val="left" w:pos="8819"/>
        </w:tabs>
        <w:ind w:left="1170" w:hanging="360"/>
        <w:rPr>
          <w:rFonts w:ascii="Times New Roman" w:hAnsi="Times New Roman"/>
          <w:sz w:val="22"/>
        </w:rPr>
      </w:pPr>
    </w:p>
    <w:p w14:paraId="0B8FA8B9"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C.</w:t>
      </w:r>
      <w:r w:rsidRPr="00C07ED6">
        <w:rPr>
          <w:rFonts w:ascii="Times New Roman" w:hAnsi="Times New Roman"/>
          <w:b/>
          <w:sz w:val="26"/>
        </w:rPr>
        <w:tab/>
        <w:t>Diagram</w:t>
      </w:r>
    </w:p>
    <w:p w14:paraId="214880AC" w14:textId="77777777" w:rsidR="00704A88" w:rsidRPr="00C07ED6" w:rsidRDefault="00AD5819">
      <w:pPr>
        <w:tabs>
          <w:tab w:val="left" w:pos="1170"/>
          <w:tab w:val="left" w:pos="7380"/>
          <w:tab w:val="left" w:pos="8819"/>
        </w:tabs>
        <w:ind w:left="560" w:hanging="360"/>
        <w:rPr>
          <w:rFonts w:ascii="Times New Roman" w:hAnsi="Times New Roman"/>
          <w:sz w:val="22"/>
        </w:rPr>
      </w:pPr>
      <w:r w:rsidRPr="00C07ED6">
        <w:rPr>
          <w:rFonts w:ascii="Times New Roman" w:hAnsi="Times New Roman"/>
          <w:noProof/>
          <w:sz w:val="22"/>
        </w:rPr>
        <w:lastRenderedPageBreak/>
        <w:drawing>
          <wp:inline distT="0" distB="0" distL="0" distR="0" wp14:anchorId="67D48BCF" wp14:editId="600475B7">
            <wp:extent cx="5676265" cy="1896745"/>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76265" cy="1896745"/>
                    </a:xfrm>
                    <a:prstGeom prst="rect">
                      <a:avLst/>
                    </a:prstGeom>
                    <a:noFill/>
                    <a:ln>
                      <a:noFill/>
                    </a:ln>
                  </pic:spPr>
                </pic:pic>
              </a:graphicData>
            </a:graphic>
          </wp:inline>
        </w:drawing>
      </w:r>
    </w:p>
    <w:p w14:paraId="757D1A8D"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D. Support Cited</w:t>
      </w:r>
    </w:p>
    <w:p w14:paraId="5B708BC8" w14:textId="77777777" w:rsidR="00704A88" w:rsidRPr="00C07ED6" w:rsidRDefault="00704A88">
      <w:pPr>
        <w:tabs>
          <w:tab w:val="left" w:pos="1170"/>
          <w:tab w:val="left" w:pos="7380"/>
          <w:tab w:val="left" w:pos="8819"/>
        </w:tabs>
        <w:ind w:left="810" w:hanging="360"/>
        <w:rPr>
          <w:rFonts w:ascii="Times New Roman" w:hAnsi="Times New Roman"/>
          <w:b/>
          <w:sz w:val="18"/>
        </w:rPr>
      </w:pPr>
    </w:p>
    <w:p w14:paraId="07AF5B8A"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sz w:val="22"/>
          <w:u w:val="single"/>
        </w:rPr>
        <w:t>The Rapture and the Second Coming are described by the same words and therefore refer to the same single event</w:t>
      </w:r>
      <w:r w:rsidRPr="00C07ED6">
        <w:rPr>
          <w:rFonts w:ascii="Times New Roman" w:hAnsi="Times New Roman"/>
          <w:sz w:val="22"/>
        </w:rPr>
        <w:t>.</w:t>
      </w:r>
    </w:p>
    <w:p w14:paraId="6D57757A" w14:textId="77777777" w:rsidR="00704A88" w:rsidRPr="00C07ED6" w:rsidRDefault="00704A88">
      <w:pPr>
        <w:tabs>
          <w:tab w:val="left" w:pos="1530"/>
          <w:tab w:val="left" w:pos="7380"/>
          <w:tab w:val="left" w:pos="8819"/>
        </w:tabs>
        <w:ind w:left="1170" w:hanging="360"/>
        <w:rPr>
          <w:rFonts w:ascii="Times New Roman" w:hAnsi="Times New Roman"/>
          <w:sz w:val="12"/>
        </w:rPr>
      </w:pPr>
    </w:p>
    <w:p w14:paraId="4F42B9F0"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 xml:space="preserve">Response: </w:t>
      </w:r>
    </w:p>
    <w:p w14:paraId="4DE40653" w14:textId="77777777" w:rsidR="00704A88" w:rsidRPr="00C07ED6" w:rsidRDefault="00704A88">
      <w:pPr>
        <w:tabs>
          <w:tab w:val="left" w:pos="7380"/>
          <w:tab w:val="left" w:pos="8819"/>
        </w:tabs>
        <w:ind w:left="1530" w:hanging="360"/>
        <w:rPr>
          <w:rFonts w:ascii="Times New Roman" w:hAnsi="Times New Roman"/>
          <w:sz w:val="22"/>
        </w:rPr>
      </w:pPr>
    </w:p>
    <w:p w14:paraId="3FD38BB3" w14:textId="77777777" w:rsidR="00704A88" w:rsidRPr="00C07ED6" w:rsidRDefault="00704A88">
      <w:pPr>
        <w:tabs>
          <w:tab w:val="left" w:pos="7380"/>
          <w:tab w:val="left" w:pos="8819"/>
        </w:tabs>
        <w:ind w:left="153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The main problem with this view is that it does not distinguish between Christ’s coming </w:t>
      </w:r>
      <w:r w:rsidRPr="00C07ED6">
        <w:rPr>
          <w:rFonts w:ascii="Times New Roman" w:hAnsi="Times New Roman"/>
          <w:i/>
          <w:sz w:val="22"/>
        </w:rPr>
        <w:t>for</w:t>
      </w:r>
      <w:r w:rsidRPr="00C07ED6">
        <w:rPr>
          <w:rFonts w:ascii="Times New Roman" w:hAnsi="Times New Roman"/>
          <w:sz w:val="22"/>
        </w:rPr>
        <w:t xml:space="preserve"> His own (at the Rapture) and His coming </w:t>
      </w:r>
      <w:r w:rsidRPr="00C07ED6">
        <w:rPr>
          <w:rFonts w:ascii="Times New Roman" w:hAnsi="Times New Roman"/>
          <w:i/>
          <w:sz w:val="22"/>
        </w:rPr>
        <w:t>with</w:t>
      </w:r>
      <w:r w:rsidRPr="00C07ED6">
        <w:rPr>
          <w:rFonts w:ascii="Times New Roman" w:hAnsi="Times New Roman"/>
          <w:sz w:val="22"/>
        </w:rPr>
        <w:t xml:space="preserve"> His own (to establish the earthly kingdom). The distinctions between these two events has already been discussed under the support cited for pretribulationalism (pp. 60, 64-65).</w:t>
      </w:r>
    </w:p>
    <w:p w14:paraId="31A31AEF" w14:textId="77777777" w:rsidR="00704A88" w:rsidRPr="00C07ED6" w:rsidRDefault="00704A88">
      <w:pPr>
        <w:tabs>
          <w:tab w:val="left" w:pos="7380"/>
          <w:tab w:val="left" w:pos="8819"/>
        </w:tabs>
        <w:ind w:left="1530" w:hanging="360"/>
        <w:rPr>
          <w:rFonts w:ascii="Times New Roman" w:hAnsi="Times New Roman"/>
          <w:sz w:val="22"/>
        </w:rPr>
      </w:pPr>
    </w:p>
    <w:p w14:paraId="594D128C" w14:textId="77777777" w:rsidR="00704A88" w:rsidRPr="00C07ED6" w:rsidRDefault="00704A88">
      <w:pPr>
        <w:tabs>
          <w:tab w:val="left" w:pos="7380"/>
          <w:tab w:val="left" w:pos="8819"/>
        </w:tabs>
        <w:ind w:left="153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“Since the Lord's presence (</w:t>
      </w:r>
      <w:r w:rsidRPr="00C07ED6">
        <w:rPr>
          <w:rFonts w:ascii="Times New Roman" w:hAnsi="Times New Roman"/>
          <w:i/>
          <w:sz w:val="22"/>
        </w:rPr>
        <w:t>parousia</w:t>
      </w:r>
      <w:r w:rsidRPr="00C07ED6">
        <w:rPr>
          <w:rFonts w:ascii="Times New Roman" w:hAnsi="Times New Roman"/>
          <w:sz w:val="22"/>
        </w:rPr>
        <w:t xml:space="preserve">) will characterize both the rapture and the second coming, the word itself does not indicate whether these are a single event or separate events… the vocabulary used does not necessarily prove either pre- or </w:t>
      </w:r>
      <w:proofErr w:type="spellStart"/>
      <w:r w:rsidRPr="00C07ED6">
        <w:rPr>
          <w:rFonts w:ascii="Times New Roman" w:hAnsi="Times New Roman"/>
          <w:sz w:val="22"/>
        </w:rPr>
        <w:t>posttribulationalism</w:t>
      </w:r>
      <w:proofErr w:type="spellEnd"/>
      <w:r w:rsidRPr="00C07ED6">
        <w:rPr>
          <w:rFonts w:ascii="Times New Roman" w:hAnsi="Times New Roman"/>
          <w:sz w:val="22"/>
        </w:rPr>
        <w:t xml:space="preserve">" (Ryrie, </w:t>
      </w:r>
      <w:r w:rsidRPr="00C07ED6">
        <w:rPr>
          <w:rFonts w:ascii="Times New Roman" w:hAnsi="Times New Roman"/>
          <w:i/>
          <w:sz w:val="22"/>
        </w:rPr>
        <w:t>What You Should Know About the Rapture</w:t>
      </w:r>
      <w:r w:rsidRPr="00C07ED6">
        <w:rPr>
          <w:rFonts w:ascii="Times New Roman" w:hAnsi="Times New Roman"/>
          <w:sz w:val="22"/>
        </w:rPr>
        <w:t>, 44-45).</w:t>
      </w:r>
    </w:p>
    <w:p w14:paraId="7CCD68E3" w14:textId="77777777" w:rsidR="00704A88" w:rsidRPr="00C07ED6" w:rsidRDefault="00704A88">
      <w:pPr>
        <w:tabs>
          <w:tab w:val="left" w:pos="7380"/>
          <w:tab w:val="left" w:pos="8819"/>
        </w:tabs>
        <w:ind w:left="1530" w:hanging="360"/>
        <w:rPr>
          <w:rFonts w:ascii="Times New Roman" w:hAnsi="Times New Roman"/>
          <w:sz w:val="22"/>
        </w:rPr>
      </w:pPr>
    </w:p>
    <w:p w14:paraId="6F3DB91C" w14:textId="77777777" w:rsidR="00704A88" w:rsidRPr="00C07ED6" w:rsidRDefault="00704A88">
      <w:pPr>
        <w:tabs>
          <w:tab w:val="left" w:pos="7380"/>
          <w:tab w:val="left" w:pos="8819"/>
        </w:tabs>
        <w:ind w:left="153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In the posttrib view, Christ’s return will separate believers from unbelievers and immediately bring them up in the air to meet Christ only to return immediately to earth with him.  This will be followed by a judgment separating sheep (believers) from the goats (unbelievers).  But why would such a judgment be needed if moments before they already were separated (Matt. 25:31-46)?</w:t>
      </w:r>
    </w:p>
    <w:p w14:paraId="2DF34FB3" w14:textId="77777777" w:rsidR="00704A88" w:rsidRPr="00C07ED6" w:rsidRDefault="00704A88">
      <w:pPr>
        <w:tabs>
          <w:tab w:val="left" w:pos="7380"/>
          <w:tab w:val="left" w:pos="8819"/>
        </w:tabs>
        <w:ind w:left="1530" w:hanging="360"/>
        <w:rPr>
          <w:rFonts w:ascii="Times New Roman" w:hAnsi="Times New Roman"/>
          <w:sz w:val="22"/>
        </w:rPr>
      </w:pPr>
    </w:p>
    <w:p w14:paraId="6A45487D" w14:textId="77777777" w:rsidR="00704A88" w:rsidRPr="00C07ED6" w:rsidRDefault="00704A88">
      <w:pPr>
        <w:tabs>
          <w:tab w:val="left" w:pos="7380"/>
          <w:tab w:val="left" w:pos="8819"/>
        </w:tabs>
        <w:ind w:left="153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 xml:space="preserve">John 14:1-3 says that after Christ’s return we will be in heaven with Him, not on earth as premil </w:t>
      </w:r>
      <w:proofErr w:type="spellStart"/>
      <w:r w:rsidRPr="00C07ED6">
        <w:rPr>
          <w:rFonts w:ascii="Times New Roman" w:hAnsi="Times New Roman"/>
          <w:sz w:val="22"/>
        </w:rPr>
        <w:t>posttribbers</w:t>
      </w:r>
      <w:proofErr w:type="spellEnd"/>
      <w:r w:rsidRPr="00C07ED6">
        <w:rPr>
          <w:rFonts w:ascii="Times New Roman" w:hAnsi="Times New Roman"/>
          <w:sz w:val="22"/>
        </w:rPr>
        <w:t xml:space="preserve"> advocate.</w:t>
      </w:r>
    </w:p>
    <w:p w14:paraId="7EFAC1AB" w14:textId="77777777" w:rsidR="00704A88" w:rsidRPr="00C07ED6" w:rsidRDefault="00704A88">
      <w:pPr>
        <w:tabs>
          <w:tab w:val="left" w:pos="1530"/>
          <w:tab w:val="left" w:pos="7380"/>
          <w:tab w:val="left" w:pos="8819"/>
        </w:tabs>
        <w:ind w:left="1170" w:hanging="360"/>
        <w:rPr>
          <w:rFonts w:ascii="Times New Roman" w:hAnsi="Times New Roman"/>
          <w:sz w:val="22"/>
        </w:rPr>
      </w:pPr>
    </w:p>
    <w:p w14:paraId="74E4AA4A"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sz w:val="22"/>
          <w:u w:val="single"/>
        </w:rPr>
        <w:t>The Rapture of the Church is not imminent</w:t>
      </w:r>
      <w:r w:rsidRPr="00C07ED6">
        <w:rPr>
          <w:rFonts w:ascii="Times New Roman" w:hAnsi="Times New Roman"/>
          <w:sz w:val="22"/>
        </w:rPr>
        <w:t>.</w:t>
      </w:r>
    </w:p>
    <w:p w14:paraId="0365CBC0" w14:textId="77777777" w:rsidR="00704A88" w:rsidRPr="00C07ED6" w:rsidRDefault="00704A88">
      <w:pPr>
        <w:tabs>
          <w:tab w:val="left" w:pos="1530"/>
          <w:tab w:val="left" w:pos="7380"/>
          <w:tab w:val="left" w:pos="8819"/>
        </w:tabs>
        <w:ind w:left="1170" w:hanging="360"/>
        <w:rPr>
          <w:rFonts w:ascii="Times New Roman" w:hAnsi="Times New Roman"/>
          <w:sz w:val="18"/>
        </w:rPr>
      </w:pPr>
    </w:p>
    <w:p w14:paraId="734649C2"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Response: The support for the doctrine of imminency has been considered under support #6 for the pretribulational position (pp. 58-59).</w:t>
      </w:r>
    </w:p>
    <w:p w14:paraId="6A887C7A" w14:textId="77777777" w:rsidR="00704A88" w:rsidRPr="00C07ED6" w:rsidRDefault="00704A88">
      <w:pPr>
        <w:tabs>
          <w:tab w:val="left" w:pos="1530"/>
          <w:tab w:val="left" w:pos="7380"/>
          <w:tab w:val="left" w:pos="8819"/>
        </w:tabs>
        <w:ind w:left="1170" w:hanging="360"/>
        <w:rPr>
          <w:rFonts w:ascii="Times New Roman" w:hAnsi="Times New Roman"/>
          <w:sz w:val="22"/>
        </w:rPr>
      </w:pPr>
    </w:p>
    <w:p w14:paraId="111C4ED5"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sz w:val="22"/>
          <w:u w:val="single"/>
        </w:rPr>
        <w:t>The Great Tribulation will be cut short "for the sake of the elect" (Matt. 24:22</w:t>
      </w:r>
      <w:r w:rsidRPr="00C07ED6">
        <w:rPr>
          <w:rFonts w:ascii="Times New Roman" w:hAnsi="Times New Roman"/>
          <w:sz w:val="22"/>
        </w:rPr>
        <w:t>).</w:t>
      </w:r>
    </w:p>
    <w:p w14:paraId="0608F42F" w14:textId="77777777" w:rsidR="00704A88" w:rsidRPr="00C07ED6" w:rsidRDefault="00704A88">
      <w:pPr>
        <w:tabs>
          <w:tab w:val="left" w:pos="1530"/>
          <w:tab w:val="left" w:pos="7380"/>
          <w:tab w:val="left" w:pos="8819"/>
        </w:tabs>
        <w:ind w:left="1170" w:hanging="360"/>
        <w:rPr>
          <w:rFonts w:ascii="Times New Roman" w:hAnsi="Times New Roman"/>
          <w:sz w:val="18"/>
        </w:rPr>
      </w:pPr>
    </w:p>
    <w:p w14:paraId="208C6866"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 xml:space="preserve">Response: Pretribulationalists believe that many of the unsaved at the beginning of the Tribulation will come to Christ during this outpouring of God's wrath.  Matthew 24:22 proves only the existence of </w:t>
      </w:r>
      <w:r w:rsidRPr="00C07ED6">
        <w:rPr>
          <w:rFonts w:ascii="Times New Roman" w:hAnsi="Times New Roman"/>
          <w:i/>
          <w:sz w:val="22"/>
        </w:rPr>
        <w:t xml:space="preserve">some </w:t>
      </w:r>
      <w:r w:rsidRPr="00C07ED6">
        <w:rPr>
          <w:rFonts w:ascii="Times New Roman" w:hAnsi="Times New Roman"/>
          <w:sz w:val="22"/>
        </w:rPr>
        <w:t>persons who trusted Christ during the Tribulation, not the entire church.  The church will have been raptured previously.  The basis of the posttribulational view is that the Church is made up of all the saved of all the ages, so “saints” and “elect” are seen as synonymous (Hoyt, 87).  But such a view is unnecessary and blurs the distinctions.</w:t>
      </w:r>
    </w:p>
    <w:p w14:paraId="458DC2CF" w14:textId="77777777" w:rsidR="00704A88" w:rsidRPr="00C07ED6" w:rsidRDefault="00704A88">
      <w:pPr>
        <w:tabs>
          <w:tab w:val="left" w:pos="1530"/>
          <w:tab w:val="left" w:pos="7380"/>
          <w:tab w:val="left" w:pos="8819"/>
        </w:tabs>
        <w:ind w:left="1170" w:hanging="360"/>
        <w:rPr>
          <w:rFonts w:ascii="Times New Roman" w:hAnsi="Times New Roman"/>
          <w:sz w:val="22"/>
        </w:rPr>
      </w:pPr>
    </w:p>
    <w:p w14:paraId="6A774A0D"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r>
      <w:r w:rsidRPr="00C07ED6">
        <w:rPr>
          <w:rFonts w:ascii="Times New Roman" w:hAnsi="Times New Roman"/>
          <w:sz w:val="22"/>
          <w:u w:val="single"/>
        </w:rPr>
        <w:t>Revelation 3:10 declares that believers will be supernaturally protected from the wrath of God poured upon the unsaved during the Tribulation</w:t>
      </w:r>
      <w:r w:rsidRPr="00C07ED6">
        <w:rPr>
          <w:rFonts w:ascii="Times New Roman" w:hAnsi="Times New Roman"/>
          <w:sz w:val="22"/>
        </w:rPr>
        <w:t>.  This means preservation from wrath in the sense that Israel was protected from the plagues that struck Egypt.</w:t>
      </w:r>
    </w:p>
    <w:p w14:paraId="7D60C02B" w14:textId="77777777" w:rsidR="00704A88" w:rsidRPr="00C07ED6" w:rsidRDefault="00704A88">
      <w:pPr>
        <w:tabs>
          <w:tab w:val="left" w:pos="1530"/>
          <w:tab w:val="left" w:pos="7380"/>
          <w:tab w:val="left" w:pos="8819"/>
        </w:tabs>
        <w:ind w:left="1170" w:hanging="360"/>
        <w:rPr>
          <w:rFonts w:ascii="Times New Roman" w:hAnsi="Times New Roman"/>
          <w:sz w:val="18"/>
        </w:rPr>
      </w:pPr>
    </w:p>
    <w:p w14:paraId="03B91D99"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 xml:space="preserve">Response: It seems best to interpret "keep from" as "preserve outside of" for the reasons cited under the support for the pretribulationalism (pp. 57-58).  The example of Israel in Egypt is not actually parallel since the nation lived in an entirely different section of the country whereas </w:t>
      </w:r>
      <w:r w:rsidRPr="00C07ED6">
        <w:rPr>
          <w:rFonts w:ascii="Times New Roman" w:hAnsi="Times New Roman"/>
          <w:sz w:val="22"/>
        </w:rPr>
        <w:lastRenderedPageBreak/>
        <w:t>those who come to Christ in the Tribulation are dispersed throughout the earth.  Furthermore, these are not guaranteed divine protection since many will be martyrs (Rev. 6:9-11; 20:4).</w:t>
      </w:r>
    </w:p>
    <w:p w14:paraId="6FB12051" w14:textId="77777777" w:rsidR="00704A88" w:rsidRPr="00C07ED6" w:rsidRDefault="00704A88">
      <w:pPr>
        <w:tabs>
          <w:tab w:val="left" w:pos="1530"/>
          <w:tab w:val="left" w:pos="7380"/>
          <w:tab w:val="left" w:pos="8819"/>
        </w:tabs>
        <w:ind w:left="1170" w:hanging="360"/>
        <w:rPr>
          <w:rFonts w:ascii="Times New Roman" w:hAnsi="Times New Roman"/>
          <w:sz w:val="18"/>
        </w:rPr>
      </w:pPr>
    </w:p>
    <w:p w14:paraId="7931A3EE" w14:textId="77777777" w:rsidR="00704A88" w:rsidRPr="00C07ED6" w:rsidRDefault="00704A88">
      <w:pPr>
        <w:tabs>
          <w:tab w:val="left" w:pos="1530"/>
          <w:tab w:val="left" w:pos="7380"/>
          <w:tab w:val="left" w:pos="8819"/>
        </w:tabs>
        <w:ind w:left="1170" w:hanging="360"/>
        <w:rPr>
          <w:rFonts w:ascii="Times New Roman" w:hAnsi="Times New Roman"/>
          <w:sz w:val="22"/>
          <w:u w:val="single"/>
        </w:rPr>
      </w:pPr>
      <w:r w:rsidRPr="00C07ED6">
        <w:rPr>
          <w:rFonts w:ascii="Times New Roman" w:hAnsi="Times New Roman"/>
          <w:sz w:val="22"/>
        </w:rPr>
        <w:t>5.</w:t>
      </w:r>
      <w:r w:rsidRPr="00C07ED6">
        <w:rPr>
          <w:rFonts w:ascii="Times New Roman" w:hAnsi="Times New Roman"/>
          <w:sz w:val="22"/>
        </w:rPr>
        <w:tab/>
      </w:r>
      <w:r w:rsidRPr="00C07ED6">
        <w:rPr>
          <w:rFonts w:ascii="Times New Roman" w:hAnsi="Times New Roman"/>
          <w:sz w:val="22"/>
          <w:u w:val="single"/>
        </w:rPr>
        <w:t>Believers will go through the Tribulation period (see John 15:18-19; 16:1-2, 33).</w:t>
      </w:r>
    </w:p>
    <w:p w14:paraId="006ADFDF" w14:textId="77777777" w:rsidR="00704A88" w:rsidRPr="00C07ED6" w:rsidRDefault="00704A88">
      <w:pPr>
        <w:tabs>
          <w:tab w:val="left" w:pos="1530"/>
          <w:tab w:val="left" w:pos="7380"/>
          <w:tab w:val="left" w:pos="8819"/>
        </w:tabs>
        <w:ind w:left="1170" w:hanging="360"/>
        <w:rPr>
          <w:rFonts w:ascii="Times New Roman" w:hAnsi="Times New Roman"/>
          <w:sz w:val="18"/>
        </w:rPr>
      </w:pPr>
    </w:p>
    <w:p w14:paraId="1F1B0B9C"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 xml:space="preserve">Response: “Tribulation” in Scripture does not always denote the </w:t>
      </w:r>
      <w:r w:rsidRPr="00C07ED6">
        <w:rPr>
          <w:rFonts w:ascii="Times New Roman" w:hAnsi="Times New Roman"/>
          <w:i/>
          <w:sz w:val="22"/>
        </w:rPr>
        <w:t>Great</w:t>
      </w:r>
      <w:r w:rsidRPr="00C07ED6">
        <w:rPr>
          <w:rFonts w:ascii="Times New Roman" w:hAnsi="Times New Roman"/>
          <w:sz w:val="22"/>
        </w:rPr>
        <w:t xml:space="preserve"> Tribulation.  The term is also used in a non-technical, non-eschatological sense (e.g., John 15:18-19; 16:1-2, 33; Matt. 13:21; 2 Cor. 1:4; 2 Thess. 1:4; Rev. 1:9) for the age-long opposition from Satan which has existed since the founding of the church.</w:t>
      </w:r>
    </w:p>
    <w:p w14:paraId="6B992FD8" w14:textId="77777777" w:rsidR="00704A88" w:rsidRPr="00C07ED6" w:rsidRDefault="00704A88">
      <w:pPr>
        <w:tabs>
          <w:tab w:val="left" w:pos="1530"/>
          <w:tab w:val="left" w:pos="7380"/>
          <w:tab w:val="left" w:pos="8819"/>
        </w:tabs>
        <w:ind w:left="1170" w:hanging="360"/>
        <w:rPr>
          <w:rFonts w:ascii="Times New Roman" w:hAnsi="Times New Roman"/>
          <w:sz w:val="18"/>
        </w:rPr>
      </w:pPr>
    </w:p>
    <w:p w14:paraId="6ECD6472"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r>
      <w:r w:rsidRPr="00C07ED6">
        <w:rPr>
          <w:rFonts w:ascii="Times New Roman" w:hAnsi="Times New Roman"/>
          <w:sz w:val="22"/>
          <w:u w:val="single"/>
        </w:rPr>
        <w:t>The resurrection after the Tribulation is called the “first resurrection” (Rev. 20:5-6).  This term makes no sense if there is a pretribulational resurrection of the church.</w:t>
      </w:r>
    </w:p>
    <w:p w14:paraId="58934C18" w14:textId="77777777" w:rsidR="00704A88" w:rsidRPr="00C07ED6" w:rsidRDefault="00704A88">
      <w:pPr>
        <w:tabs>
          <w:tab w:val="left" w:pos="1530"/>
          <w:tab w:val="left" w:pos="7380"/>
          <w:tab w:val="left" w:pos="8819"/>
        </w:tabs>
        <w:ind w:left="1170" w:hanging="360"/>
        <w:rPr>
          <w:rFonts w:ascii="Times New Roman" w:hAnsi="Times New Roman"/>
          <w:sz w:val="18"/>
        </w:rPr>
      </w:pPr>
    </w:p>
    <w:p w14:paraId="25DB171A"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Response: Being “first” doesn’t mean other resurrections can’t precede it, for believers were raised during Christ’s earthly ministry and at His death (Matt. 27:52-53; though all these subsequently died), and Christ Himself was raised.  Revelation 20:5-6 notes only that this resurrection precedes the Great White Throne resurrection (Rev. 20:12).</w:t>
      </w:r>
    </w:p>
    <w:p w14:paraId="611206E0" w14:textId="77777777" w:rsidR="00704A88" w:rsidRPr="00C07ED6" w:rsidRDefault="00704A88">
      <w:pPr>
        <w:tabs>
          <w:tab w:val="left" w:pos="1530"/>
          <w:tab w:val="left" w:pos="7380"/>
          <w:tab w:val="left" w:pos="8819"/>
        </w:tabs>
        <w:ind w:left="1170" w:hanging="360"/>
        <w:rPr>
          <w:rFonts w:ascii="Times New Roman" w:hAnsi="Times New Roman"/>
          <w:sz w:val="18"/>
        </w:rPr>
      </w:pPr>
    </w:p>
    <w:p w14:paraId="0B9EB5B1"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7.</w:t>
      </w:r>
      <w:r w:rsidRPr="00C07ED6">
        <w:rPr>
          <w:rFonts w:ascii="Times New Roman" w:hAnsi="Times New Roman"/>
          <w:sz w:val="22"/>
        </w:rPr>
        <w:tab/>
      </w:r>
      <w:r w:rsidRPr="00C07ED6">
        <w:rPr>
          <w:rFonts w:ascii="Times New Roman" w:hAnsi="Times New Roman"/>
          <w:sz w:val="22"/>
          <w:u w:val="single"/>
        </w:rPr>
        <w:t>Three events must take place before the judgments of the Day of the Lord begin: apostasy in the church, the revelation of the “man of lawlessness” (Antichrist), and the removal of the restraint against lawlessness (2 Thess. 2:3-8).  This disproves a pretribulational rapture which can happen at any time without any signs.</w:t>
      </w:r>
    </w:p>
    <w:p w14:paraId="62ACF382" w14:textId="77777777" w:rsidR="00704A88" w:rsidRPr="00C07ED6" w:rsidRDefault="00704A88">
      <w:pPr>
        <w:tabs>
          <w:tab w:val="left" w:pos="1530"/>
          <w:tab w:val="left" w:pos="7380"/>
          <w:tab w:val="left" w:pos="8819"/>
        </w:tabs>
        <w:ind w:left="1170" w:hanging="360"/>
        <w:rPr>
          <w:rFonts w:ascii="Times New Roman" w:hAnsi="Times New Roman"/>
          <w:sz w:val="18"/>
        </w:rPr>
      </w:pPr>
    </w:p>
    <w:p w14:paraId="2006A283"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Response: The Rapture does not begin the Day of the Lord, for Daniel’s 70th week begins at the beginning of the Antichrist’s covenant with Israel—not with the Rapture.  This covenant commencement will reveal his true nature to many.  Certainly with the church (restrainer?) gone at the Rapture, the professing church will be apostate to the core, thus fulfilling all three conditions prior to the beginning of the day of the Lord.</w:t>
      </w:r>
    </w:p>
    <w:p w14:paraId="39953EBA" w14:textId="77777777" w:rsidR="00704A88" w:rsidRPr="00C07ED6" w:rsidRDefault="00704A88">
      <w:pPr>
        <w:tabs>
          <w:tab w:val="left" w:pos="1530"/>
          <w:tab w:val="left" w:pos="7380"/>
          <w:tab w:val="left" w:pos="8819"/>
        </w:tabs>
        <w:ind w:left="1170" w:hanging="360"/>
        <w:rPr>
          <w:rFonts w:ascii="Times New Roman" w:hAnsi="Times New Roman"/>
          <w:sz w:val="18"/>
        </w:rPr>
      </w:pPr>
    </w:p>
    <w:p w14:paraId="2D9435D2"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8.</w:t>
      </w:r>
      <w:r w:rsidRPr="00C07ED6">
        <w:rPr>
          <w:rFonts w:ascii="Times New Roman" w:hAnsi="Times New Roman"/>
          <w:sz w:val="22"/>
        </w:rPr>
        <w:tab/>
      </w:r>
      <w:r w:rsidRPr="00C07ED6">
        <w:rPr>
          <w:rFonts w:ascii="Times New Roman" w:hAnsi="Times New Roman"/>
          <w:sz w:val="22"/>
          <w:u w:val="single"/>
        </w:rPr>
        <w:t>“It is unlikely but possible that the prediction of a great tribulation has already been fulfilled”</w:t>
      </w:r>
      <w:r w:rsidRPr="00C07ED6">
        <w:rPr>
          <w:rFonts w:ascii="Times New Roman" w:hAnsi="Times New Roman"/>
          <w:sz w:val="22"/>
        </w:rPr>
        <w:t xml:space="preserve"> (Wayne Grudem, </w:t>
      </w:r>
      <w:r w:rsidRPr="00C07ED6">
        <w:rPr>
          <w:rFonts w:ascii="Times New Roman" w:hAnsi="Times New Roman"/>
          <w:i/>
          <w:sz w:val="22"/>
        </w:rPr>
        <w:t>Systematic Theology</w:t>
      </w:r>
      <w:r w:rsidRPr="00C07ED6">
        <w:rPr>
          <w:rFonts w:ascii="Times New Roman" w:hAnsi="Times New Roman"/>
          <w:sz w:val="22"/>
        </w:rPr>
        <w:t>, 1102).  No one will ever know for certain that the great tribulation has occurred until after the fact.</w:t>
      </w:r>
    </w:p>
    <w:p w14:paraId="29E1815F" w14:textId="77777777" w:rsidR="00704A88" w:rsidRPr="00C07ED6" w:rsidRDefault="00704A88">
      <w:pPr>
        <w:tabs>
          <w:tab w:val="left" w:pos="1530"/>
          <w:tab w:val="left" w:pos="7380"/>
          <w:tab w:val="left" w:pos="8819"/>
        </w:tabs>
        <w:ind w:left="1170" w:hanging="360"/>
        <w:rPr>
          <w:rFonts w:ascii="Times New Roman" w:hAnsi="Times New Roman"/>
          <w:sz w:val="18"/>
        </w:rPr>
      </w:pPr>
    </w:p>
    <w:p w14:paraId="4B2CE94F"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Response: Grudem is to be commended for his awareness that 20th century believers have seen more persecution than in any other century.  However, this has not been under the direction of a single world leader (the man of sin in 2 Thess. 2), nor has the persecution included 100 pound hailstones (Rev. 16:21), the death of a fourth of the world by sword, famine, plague, and wild beasts (Rev. 6:8), and many other specific judgments noted in Revelation 6–16.</w:t>
      </w:r>
    </w:p>
    <w:p w14:paraId="14FF66B3" w14:textId="77777777" w:rsidR="00704A88" w:rsidRPr="00C07ED6" w:rsidRDefault="00704A88">
      <w:pPr>
        <w:tabs>
          <w:tab w:val="left" w:pos="1170"/>
          <w:tab w:val="left" w:pos="7380"/>
          <w:tab w:val="left" w:pos="8819"/>
        </w:tabs>
        <w:ind w:left="810" w:hanging="360"/>
        <w:rPr>
          <w:rFonts w:ascii="Times New Roman" w:hAnsi="Times New Roman"/>
          <w:b/>
          <w:sz w:val="22"/>
        </w:rPr>
      </w:pPr>
    </w:p>
    <w:p w14:paraId="2513A331" w14:textId="77777777" w:rsidR="00704A88" w:rsidRPr="00C07ED6" w:rsidRDefault="00704A88">
      <w:pPr>
        <w:pStyle w:val="Heading8"/>
        <w:rPr>
          <w:rFonts w:ascii="Times New Roman" w:hAnsi="Times New Roman"/>
          <w:sz w:val="26"/>
        </w:rPr>
      </w:pPr>
      <w:r w:rsidRPr="00C07ED6">
        <w:rPr>
          <w:rFonts w:ascii="Times New Roman" w:hAnsi="Times New Roman"/>
          <w:sz w:val="26"/>
        </w:rPr>
        <w:t xml:space="preserve">E. Contrasting </w:t>
      </w:r>
      <w:proofErr w:type="spellStart"/>
      <w:r w:rsidRPr="00C07ED6">
        <w:rPr>
          <w:rFonts w:ascii="Times New Roman" w:hAnsi="Times New Roman"/>
          <w:sz w:val="26"/>
        </w:rPr>
        <w:t>Pretribulationism</w:t>
      </w:r>
      <w:proofErr w:type="spellEnd"/>
      <w:r w:rsidRPr="00C07ED6">
        <w:rPr>
          <w:rFonts w:ascii="Times New Roman" w:hAnsi="Times New Roman"/>
          <w:sz w:val="26"/>
        </w:rPr>
        <w:t xml:space="preserve"> and </w:t>
      </w:r>
      <w:proofErr w:type="spellStart"/>
      <w:r w:rsidRPr="00C07ED6">
        <w:rPr>
          <w:rFonts w:ascii="Times New Roman" w:hAnsi="Times New Roman"/>
          <w:sz w:val="26"/>
        </w:rPr>
        <w:t>Posttribulationism</w:t>
      </w:r>
      <w:proofErr w:type="spellEnd"/>
    </w:p>
    <w:p w14:paraId="7D68512F" w14:textId="77777777" w:rsidR="00704A88" w:rsidRPr="00C07ED6" w:rsidRDefault="00704A88" w:rsidP="00704A88">
      <w:pPr>
        <w:tabs>
          <w:tab w:val="left" w:pos="1170"/>
          <w:tab w:val="left" w:pos="7380"/>
          <w:tab w:val="left" w:pos="8819"/>
        </w:tabs>
        <w:jc w:val="center"/>
        <w:rPr>
          <w:rFonts w:ascii="Times New Roman" w:hAnsi="Times New Roman"/>
          <w:sz w:val="26"/>
        </w:rPr>
      </w:pPr>
      <w:r w:rsidRPr="00C07ED6">
        <w:rPr>
          <w:rFonts w:ascii="Times New Roman" w:hAnsi="Times New Roman"/>
          <w:vanish/>
          <w:sz w:val="22"/>
        </w:rPr>
        <w:t>Ryrie, Basic Theology, 500-501</w:t>
      </w:r>
    </w:p>
    <w:p w14:paraId="25FF75BB" w14:textId="77777777" w:rsidR="00704A88" w:rsidRPr="00C07ED6" w:rsidRDefault="00AD5819">
      <w:pPr>
        <w:tabs>
          <w:tab w:val="left" w:pos="1170"/>
          <w:tab w:val="left" w:pos="7380"/>
          <w:tab w:val="left" w:pos="8819"/>
        </w:tabs>
        <w:ind w:left="810" w:firstLine="10"/>
        <w:rPr>
          <w:rFonts w:ascii="Times New Roman" w:hAnsi="Times New Roman"/>
          <w:b/>
          <w:sz w:val="26"/>
        </w:rPr>
      </w:pPr>
      <w:r w:rsidRPr="00C07ED6">
        <w:rPr>
          <w:rFonts w:ascii="Times New Roman" w:hAnsi="Times New Roman"/>
          <w:b/>
          <w:noProof/>
          <w:sz w:val="26"/>
        </w:rPr>
        <w:drawing>
          <wp:inline distT="0" distB="0" distL="0" distR="0" wp14:anchorId="2624CE71" wp14:editId="6D107A2C">
            <wp:extent cx="4836160" cy="2065655"/>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36160" cy="2065655"/>
                    </a:xfrm>
                    <a:prstGeom prst="rect">
                      <a:avLst/>
                    </a:prstGeom>
                    <a:noFill/>
                    <a:ln>
                      <a:noFill/>
                    </a:ln>
                  </pic:spPr>
                </pic:pic>
              </a:graphicData>
            </a:graphic>
          </wp:inline>
        </w:drawing>
      </w:r>
    </w:p>
    <w:p w14:paraId="545451F0" w14:textId="77777777" w:rsidR="00704A88" w:rsidRPr="00C07ED6" w:rsidRDefault="00704A88">
      <w:pPr>
        <w:tabs>
          <w:tab w:val="left" w:pos="810"/>
          <w:tab w:val="left" w:pos="7380"/>
          <w:tab w:val="left" w:pos="8819"/>
        </w:tabs>
        <w:ind w:left="450" w:hanging="360"/>
        <w:rPr>
          <w:rFonts w:ascii="Times New Roman" w:hAnsi="Times New Roman"/>
          <w:sz w:val="34"/>
        </w:rPr>
      </w:pPr>
      <w:r w:rsidRPr="00C07ED6">
        <w:rPr>
          <w:rFonts w:ascii="Times New Roman" w:hAnsi="Times New Roman"/>
          <w:sz w:val="34"/>
        </w:rPr>
        <w:br w:type="page"/>
      </w:r>
      <w:r w:rsidRPr="00C07ED6">
        <w:rPr>
          <w:rFonts w:ascii="Times New Roman" w:hAnsi="Times New Roman"/>
          <w:sz w:val="34"/>
        </w:rPr>
        <w:lastRenderedPageBreak/>
        <w:t>VI. Pre-Wrath Rapture</w:t>
      </w:r>
      <w:r w:rsidRPr="00C07ED6">
        <w:rPr>
          <w:rFonts w:ascii="Times New Roman" w:hAnsi="Times New Roman"/>
          <w:b/>
          <w:sz w:val="14"/>
        </w:rPr>
        <w:fldChar w:fldCharType="begin"/>
      </w:r>
      <w:r w:rsidRPr="00C07ED6">
        <w:rPr>
          <w:rFonts w:ascii="Times New Roman" w:hAnsi="Times New Roman"/>
          <w:b/>
          <w:sz w:val="14"/>
        </w:rPr>
        <w:instrText xml:space="preserve"> TC  "</w:instrText>
      </w:r>
      <w:bookmarkStart w:id="135" w:name="_Toc413070670"/>
      <w:bookmarkStart w:id="136" w:name="_Toc125796985"/>
      <w:r w:rsidRPr="00C07ED6">
        <w:rPr>
          <w:rFonts w:ascii="Times New Roman" w:hAnsi="Times New Roman"/>
          <w:b/>
          <w:sz w:val="14"/>
        </w:rPr>
        <w:instrText>Pre-Wrath Rapture</w:instrText>
      </w:r>
      <w:bookmarkEnd w:id="135"/>
      <w:bookmarkEnd w:id="136"/>
      <w:r w:rsidRPr="00C07ED6">
        <w:rPr>
          <w:rFonts w:ascii="Times New Roman" w:hAnsi="Times New Roman"/>
          <w:b/>
          <w:sz w:val="14"/>
        </w:rPr>
        <w:instrText xml:space="preserve">" \l 4 </w:instrText>
      </w:r>
      <w:r w:rsidRPr="00C07ED6">
        <w:rPr>
          <w:rFonts w:ascii="Times New Roman" w:hAnsi="Times New Roman"/>
          <w:b/>
          <w:sz w:val="14"/>
        </w:rPr>
        <w:fldChar w:fldCharType="end"/>
      </w:r>
    </w:p>
    <w:p w14:paraId="41D83735" w14:textId="77777777" w:rsidR="00704A88" w:rsidRPr="00C07ED6" w:rsidRDefault="00704A88">
      <w:pPr>
        <w:tabs>
          <w:tab w:val="left" w:pos="1170"/>
          <w:tab w:val="left" w:pos="7380"/>
          <w:tab w:val="left" w:pos="8819"/>
        </w:tabs>
        <w:ind w:left="810" w:hanging="360"/>
        <w:rPr>
          <w:rFonts w:ascii="Times New Roman" w:hAnsi="Times New Roman"/>
          <w:b/>
          <w:sz w:val="16"/>
        </w:rPr>
      </w:pPr>
    </w:p>
    <w:p w14:paraId="1ECACFFC"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A. Definitions</w:t>
      </w:r>
    </w:p>
    <w:p w14:paraId="6599C751" w14:textId="77777777" w:rsidR="00704A88" w:rsidRPr="00C07ED6" w:rsidRDefault="00704A88">
      <w:pPr>
        <w:tabs>
          <w:tab w:val="left" w:pos="1170"/>
          <w:tab w:val="left" w:pos="7380"/>
          <w:tab w:val="left" w:pos="8819"/>
        </w:tabs>
        <w:ind w:left="810" w:hanging="360"/>
        <w:rPr>
          <w:rFonts w:ascii="Times New Roman" w:hAnsi="Times New Roman"/>
          <w:b/>
          <w:sz w:val="16"/>
        </w:rPr>
      </w:pPr>
    </w:p>
    <w:p w14:paraId="57806749" w14:textId="77777777" w:rsidR="00704A88" w:rsidRPr="00C07ED6" w:rsidRDefault="00704A88">
      <w:pPr>
        <w:tabs>
          <w:tab w:val="left" w:pos="7380"/>
          <w:tab w:val="left" w:pos="8819"/>
        </w:tabs>
        <w:ind w:left="1120" w:hanging="32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The Pre-Wrath Rapture View asserts that the Rapture will occur 18 months before the end of the Tribulation so the Church will be on earth during most of the Tribulation.</w:t>
      </w:r>
    </w:p>
    <w:p w14:paraId="740734D5" w14:textId="77777777" w:rsidR="00704A88" w:rsidRPr="00C07ED6" w:rsidRDefault="00704A88">
      <w:pPr>
        <w:tabs>
          <w:tab w:val="left" w:pos="7380"/>
          <w:tab w:val="left" w:pos="8819"/>
        </w:tabs>
        <w:ind w:left="1120" w:hanging="320"/>
        <w:rPr>
          <w:rFonts w:ascii="Times New Roman" w:hAnsi="Times New Roman"/>
          <w:sz w:val="22"/>
        </w:rPr>
      </w:pPr>
    </w:p>
    <w:p w14:paraId="5382BD00" w14:textId="77777777" w:rsidR="00704A88" w:rsidRPr="00C07ED6" w:rsidRDefault="00704A88">
      <w:pPr>
        <w:tabs>
          <w:tab w:val="left" w:pos="7380"/>
          <w:tab w:val="left" w:pos="8819"/>
        </w:tabs>
        <w:ind w:left="1120" w:hanging="32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This view is similar to </w:t>
      </w:r>
      <w:proofErr w:type="spellStart"/>
      <w:r w:rsidRPr="00C07ED6">
        <w:rPr>
          <w:rFonts w:ascii="Times New Roman" w:hAnsi="Times New Roman"/>
          <w:sz w:val="22"/>
        </w:rPr>
        <w:t>midtribulationalism</w:t>
      </w:r>
      <w:proofErr w:type="spellEnd"/>
      <w:r w:rsidRPr="00C07ED6">
        <w:rPr>
          <w:rFonts w:ascii="Times New Roman" w:hAnsi="Times New Roman"/>
          <w:sz w:val="22"/>
        </w:rPr>
        <w:t xml:space="preserve"> in that both views do not see the church being raptured before the Tribulation begins.  However, it differs from this view in that it does not place the rapture exactly in the middle of the week but 24 months later.</w:t>
      </w:r>
    </w:p>
    <w:p w14:paraId="599978F2" w14:textId="77777777" w:rsidR="00704A88" w:rsidRPr="00C07ED6" w:rsidRDefault="00704A88">
      <w:pPr>
        <w:tabs>
          <w:tab w:val="left" w:pos="1170"/>
          <w:tab w:val="left" w:pos="7380"/>
          <w:tab w:val="left" w:pos="8819"/>
        </w:tabs>
        <w:ind w:left="810" w:hanging="360"/>
        <w:rPr>
          <w:rFonts w:ascii="Times New Roman" w:hAnsi="Times New Roman"/>
          <w:b/>
          <w:sz w:val="16"/>
        </w:rPr>
      </w:pPr>
    </w:p>
    <w:p w14:paraId="6FC1D4D9"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B.</w:t>
      </w:r>
      <w:r w:rsidRPr="00C07ED6">
        <w:rPr>
          <w:rFonts w:ascii="Times New Roman" w:hAnsi="Times New Roman"/>
          <w:b/>
          <w:sz w:val="26"/>
        </w:rPr>
        <w:tab/>
        <w:t>Advocates</w:t>
      </w:r>
    </w:p>
    <w:p w14:paraId="7A0F691D" w14:textId="77777777" w:rsidR="00704A88" w:rsidRPr="00C07ED6" w:rsidRDefault="00704A88">
      <w:pPr>
        <w:tabs>
          <w:tab w:val="left" w:pos="1170"/>
          <w:tab w:val="left" w:pos="7380"/>
          <w:tab w:val="left" w:pos="8819"/>
        </w:tabs>
        <w:ind w:left="810" w:hanging="360"/>
        <w:rPr>
          <w:rFonts w:ascii="Times New Roman" w:hAnsi="Times New Roman"/>
          <w:b/>
          <w:sz w:val="16"/>
        </w:rPr>
      </w:pPr>
    </w:p>
    <w:p w14:paraId="3C40671C" w14:textId="77777777" w:rsidR="00704A88" w:rsidRPr="00C07ED6" w:rsidRDefault="00704A88">
      <w:pPr>
        <w:tabs>
          <w:tab w:val="left" w:pos="7380"/>
          <w:tab w:val="left" w:pos="8819"/>
        </w:tabs>
        <w:ind w:left="1120" w:hanging="320"/>
        <w:rPr>
          <w:rFonts w:ascii="Times New Roman" w:hAnsi="Times New Roman"/>
          <w:sz w:val="22"/>
        </w:rPr>
      </w:pPr>
      <w:r w:rsidRPr="00C07ED6">
        <w:rPr>
          <w:rFonts w:ascii="Times New Roman" w:hAnsi="Times New Roman"/>
          <w:sz w:val="22"/>
        </w:rPr>
        <w:tab/>
        <w:t xml:space="preserve">The pre-wrath view of Marvin Rosenthal in his book, </w:t>
      </w:r>
      <w:r w:rsidRPr="00C07ED6">
        <w:rPr>
          <w:rFonts w:ascii="Times New Roman" w:hAnsi="Times New Roman"/>
          <w:i/>
          <w:sz w:val="22"/>
        </w:rPr>
        <w:t>The Pre-Wrath Rapture of the Church</w:t>
      </w:r>
      <w:r w:rsidRPr="00C07ED6">
        <w:rPr>
          <w:rFonts w:ascii="Times New Roman" w:hAnsi="Times New Roman"/>
          <w:sz w:val="22"/>
        </w:rPr>
        <w:t xml:space="preserve"> (1990) is the newest of the rapture views and a minority view followed by Robert Van Kampen and Ron Wallace (http://www.biblefragrances.com/about.htm).  </w:t>
      </w:r>
    </w:p>
    <w:p w14:paraId="0DC07477" w14:textId="77777777" w:rsidR="00704A88" w:rsidRPr="00C07ED6" w:rsidRDefault="00704A88">
      <w:pPr>
        <w:tabs>
          <w:tab w:val="left" w:pos="1170"/>
          <w:tab w:val="left" w:pos="7380"/>
          <w:tab w:val="left" w:pos="8819"/>
        </w:tabs>
        <w:ind w:left="810" w:hanging="360"/>
        <w:rPr>
          <w:rFonts w:ascii="Times New Roman" w:hAnsi="Times New Roman"/>
          <w:b/>
          <w:sz w:val="16"/>
        </w:rPr>
      </w:pPr>
    </w:p>
    <w:p w14:paraId="2B40C429"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C.</w:t>
      </w:r>
      <w:r w:rsidRPr="00C07ED6">
        <w:rPr>
          <w:rFonts w:ascii="Times New Roman" w:hAnsi="Times New Roman"/>
          <w:b/>
          <w:sz w:val="26"/>
        </w:rPr>
        <w:tab/>
        <w:t xml:space="preserve">Diagram </w:t>
      </w:r>
      <w:r w:rsidRPr="00C07ED6">
        <w:rPr>
          <w:rFonts w:ascii="Times New Roman" w:hAnsi="Times New Roman"/>
          <w:sz w:val="22"/>
        </w:rPr>
        <w:t>(Rosenthal, 241)</w:t>
      </w:r>
    </w:p>
    <w:p w14:paraId="6EB224F2" w14:textId="77777777" w:rsidR="00704A88" w:rsidRPr="00C07ED6" w:rsidRDefault="00704A88">
      <w:pPr>
        <w:tabs>
          <w:tab w:val="left" w:pos="1170"/>
          <w:tab w:val="left" w:pos="7380"/>
          <w:tab w:val="left" w:pos="8819"/>
        </w:tabs>
        <w:ind w:left="810" w:hanging="360"/>
        <w:rPr>
          <w:rFonts w:ascii="Times New Roman" w:hAnsi="Times New Roman"/>
          <w:b/>
          <w:sz w:val="26"/>
        </w:rPr>
      </w:pPr>
    </w:p>
    <w:p w14:paraId="43403FC4" w14:textId="77777777" w:rsidR="00704A88" w:rsidRPr="00C07ED6" w:rsidRDefault="00AD5819" w:rsidP="00704A88">
      <w:pPr>
        <w:tabs>
          <w:tab w:val="left" w:pos="1170"/>
          <w:tab w:val="left" w:pos="7380"/>
          <w:tab w:val="left" w:pos="8819"/>
        </w:tabs>
        <w:ind w:left="810" w:hanging="360"/>
        <w:jc w:val="center"/>
        <w:rPr>
          <w:rFonts w:ascii="Times New Roman" w:hAnsi="Times New Roman"/>
          <w:b/>
          <w:sz w:val="26"/>
        </w:rPr>
      </w:pPr>
      <w:r w:rsidRPr="005E6639">
        <w:rPr>
          <w:rFonts w:ascii="Times New Roman" w:hAnsi="Times New Roman"/>
          <w:b/>
          <w:noProof/>
          <w:sz w:val="26"/>
        </w:rPr>
        <w:drawing>
          <wp:inline distT="0" distB="0" distL="0" distR="0" wp14:anchorId="2C2BE1DF" wp14:editId="2A84F377">
            <wp:extent cx="3725545" cy="3054985"/>
            <wp:effectExtent l="0" t="0" r="0" b="0"/>
            <wp:docPr id="14" name="Picture 14" descr="Description: PreWra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Description: PreWrath"/>
                    <pic:cNvPicPr>
                      <a:picLocks/>
                    </pic:cNvPicPr>
                  </pic:nvPicPr>
                  <pic:blipFill>
                    <a:blip r:embed="rId62">
                      <a:extLst>
                        <a:ext uri="{28A0092B-C50C-407E-A947-70E740481C1C}">
                          <a14:useLocalDpi xmlns:a14="http://schemas.microsoft.com/office/drawing/2010/main" val="0"/>
                        </a:ext>
                      </a:extLst>
                    </a:blip>
                    <a:srcRect l="34793" t="16551" r="7301" b="49870"/>
                    <a:stretch>
                      <a:fillRect/>
                    </a:stretch>
                  </pic:blipFill>
                  <pic:spPr bwMode="auto">
                    <a:xfrm>
                      <a:off x="0" y="0"/>
                      <a:ext cx="3725545" cy="3054985"/>
                    </a:xfrm>
                    <a:prstGeom prst="rect">
                      <a:avLst/>
                    </a:prstGeom>
                    <a:noFill/>
                    <a:ln>
                      <a:noFill/>
                    </a:ln>
                  </pic:spPr>
                </pic:pic>
              </a:graphicData>
            </a:graphic>
          </wp:inline>
        </w:drawing>
      </w:r>
    </w:p>
    <w:p w14:paraId="12DB12C1"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D. Support Cited</w:t>
      </w:r>
    </w:p>
    <w:p w14:paraId="796B33B3" w14:textId="77777777" w:rsidR="00704A88" w:rsidRPr="00C07ED6" w:rsidRDefault="00704A88">
      <w:pPr>
        <w:tabs>
          <w:tab w:val="left" w:pos="1170"/>
          <w:tab w:val="left" w:pos="7380"/>
          <w:tab w:val="left" w:pos="8819"/>
        </w:tabs>
        <w:ind w:left="810" w:hanging="360"/>
        <w:rPr>
          <w:rFonts w:ascii="Times New Roman" w:hAnsi="Times New Roman"/>
          <w:b/>
          <w:sz w:val="26"/>
        </w:rPr>
      </w:pPr>
    </w:p>
    <w:p w14:paraId="20AB6612"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sz w:val="22"/>
          <w:u w:val="single"/>
        </w:rPr>
        <w:t>The “hour of testing” in Revelation 3:10 from which the church at Philadelphia is to be kept is not the “Great Tribulation” but instead the “Day of the Lord.”</w:t>
      </w:r>
    </w:p>
    <w:p w14:paraId="6A7786BF" w14:textId="77777777" w:rsidR="00704A88" w:rsidRPr="00C07ED6" w:rsidRDefault="00704A88">
      <w:pPr>
        <w:tabs>
          <w:tab w:val="left" w:pos="1530"/>
          <w:tab w:val="left" w:pos="7380"/>
          <w:tab w:val="left" w:pos="8819"/>
        </w:tabs>
        <w:ind w:left="1170" w:hanging="360"/>
        <w:rPr>
          <w:rFonts w:ascii="Times New Roman" w:hAnsi="Times New Roman"/>
          <w:sz w:val="18"/>
        </w:rPr>
      </w:pPr>
    </w:p>
    <w:p w14:paraId="06792ECC"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Response: Rosenthal’s chart shows that the church is being “kept from” the very Great Tribulation of which it is a part!  In other words, he has the church present during the Great Tribulation yet “kept from” this hour.  If by “I will keep you from” he means that the church is “preserved through” this time then his view falls prey to the inaccurate posttribulational misunderstanding of the Greek (</w:t>
      </w:r>
      <w:proofErr w:type="spellStart"/>
      <w:r w:rsidRPr="00C07ED6">
        <w:rPr>
          <w:rFonts w:ascii="Times New Roman" w:hAnsi="Times New Roman"/>
          <w:sz w:val="22"/>
        </w:rPr>
        <w:t>thrhvsw</w:t>
      </w:r>
      <w:proofErr w:type="spellEnd"/>
      <w:r w:rsidRPr="00C07ED6">
        <w:rPr>
          <w:rFonts w:ascii="Times New Roman" w:hAnsi="Times New Roman"/>
          <w:sz w:val="22"/>
        </w:rPr>
        <w:t xml:space="preserve"> </w:t>
      </w:r>
      <w:proofErr w:type="spellStart"/>
      <w:r w:rsidRPr="00C07ED6">
        <w:rPr>
          <w:rFonts w:ascii="Times New Roman" w:hAnsi="Times New Roman"/>
          <w:sz w:val="22"/>
        </w:rPr>
        <w:t>ejk</w:t>
      </w:r>
      <w:proofErr w:type="spellEnd"/>
      <w:r w:rsidRPr="00C07ED6">
        <w:rPr>
          <w:rFonts w:ascii="Times New Roman" w:hAnsi="Times New Roman"/>
          <w:sz w:val="22"/>
        </w:rPr>
        <w:t xml:space="preserve">) here that has been previously refuted in the pretribulationalism section (pp. 57-58).  </w:t>
      </w:r>
    </w:p>
    <w:p w14:paraId="720500AD" w14:textId="77777777" w:rsidR="00704A88" w:rsidRPr="00C07ED6" w:rsidRDefault="00704A88">
      <w:pPr>
        <w:tabs>
          <w:tab w:val="left" w:pos="1530"/>
          <w:tab w:val="left" w:pos="7380"/>
          <w:tab w:val="left" w:pos="8819"/>
        </w:tabs>
        <w:ind w:left="1170" w:hanging="360"/>
        <w:rPr>
          <w:rFonts w:ascii="Times New Roman" w:hAnsi="Times New Roman"/>
          <w:sz w:val="18"/>
        </w:rPr>
      </w:pPr>
    </w:p>
    <w:p w14:paraId="44F7F25F"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 xml:space="preserve">Furthermore, it is best to see the Great Tribulation and the judgment aspect of the Day of the Lord as synonymous in Scripture.  Both relate to Israel and are times of judgment, while the church is promised deliverance from wrath (Rom. 8:1; Rev. 6:17; cf. 1 Thess. 1:19; 5:9).  Also, the Philadelphian time of testing had </w:t>
      </w:r>
      <w:r w:rsidRPr="00C07ED6">
        <w:rPr>
          <w:rFonts w:ascii="Times New Roman" w:hAnsi="Times New Roman"/>
          <w:i/>
          <w:sz w:val="22"/>
        </w:rPr>
        <w:t xml:space="preserve">already passed </w:t>
      </w:r>
      <w:r w:rsidRPr="00C07ED6">
        <w:rPr>
          <w:rFonts w:ascii="Times New Roman" w:hAnsi="Times New Roman"/>
          <w:sz w:val="22"/>
        </w:rPr>
        <w:t xml:space="preserve">(Rev. 3:10), so this could not be the same as the future “beginning of sorrows” period on Rosenthal’s chart (the first 3 and a half years of the seven year tribulation).  </w:t>
      </w:r>
    </w:p>
    <w:p w14:paraId="7719F45C" w14:textId="77777777" w:rsidR="00704A88" w:rsidRPr="00C07ED6" w:rsidRDefault="00704A88">
      <w:pPr>
        <w:tabs>
          <w:tab w:val="left" w:pos="1530"/>
          <w:tab w:val="left" w:pos="7380"/>
          <w:tab w:val="left" w:pos="8819"/>
        </w:tabs>
        <w:ind w:left="1170" w:hanging="360"/>
        <w:rPr>
          <w:rFonts w:ascii="Times New Roman" w:hAnsi="Times New Roman"/>
          <w:sz w:val="22"/>
        </w:rPr>
      </w:pPr>
    </w:p>
    <w:p w14:paraId="39C0630F"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2.</w:t>
      </w:r>
      <w:r w:rsidRPr="00C07ED6">
        <w:rPr>
          <w:rFonts w:ascii="Times New Roman" w:hAnsi="Times New Roman"/>
          <w:sz w:val="22"/>
        </w:rPr>
        <w:tab/>
      </w:r>
      <w:r w:rsidRPr="00C07ED6">
        <w:rPr>
          <w:rFonts w:ascii="Times New Roman" w:hAnsi="Times New Roman"/>
          <w:sz w:val="22"/>
          <w:u w:val="single"/>
        </w:rPr>
        <w:t>Believers will be here in the Great Tribulation and raptured 18 months before the end</w:t>
      </w:r>
      <w:r w:rsidRPr="00C07ED6">
        <w:rPr>
          <w:rFonts w:ascii="Times New Roman" w:hAnsi="Times New Roman"/>
          <w:sz w:val="22"/>
        </w:rPr>
        <w:t>.</w:t>
      </w:r>
    </w:p>
    <w:p w14:paraId="24A5172F" w14:textId="77777777" w:rsidR="00704A88" w:rsidRPr="00C07ED6" w:rsidRDefault="00704A88">
      <w:pPr>
        <w:tabs>
          <w:tab w:val="left" w:pos="1530"/>
          <w:tab w:val="left" w:pos="7380"/>
          <w:tab w:val="left" w:pos="8819"/>
        </w:tabs>
        <w:ind w:left="1170" w:hanging="360"/>
        <w:rPr>
          <w:rFonts w:ascii="Times New Roman" w:hAnsi="Times New Roman"/>
          <w:sz w:val="22"/>
        </w:rPr>
      </w:pPr>
    </w:p>
    <w:p w14:paraId="6C772CA7"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 xml:space="preserve">Response: Matthew 24-25 (the Olivet Discourse) refers to a future time of </w:t>
      </w:r>
      <w:r w:rsidRPr="00C07ED6">
        <w:rPr>
          <w:rFonts w:ascii="Times New Roman" w:hAnsi="Times New Roman"/>
          <w:i/>
          <w:sz w:val="22"/>
        </w:rPr>
        <w:t>Israel’s</w:t>
      </w:r>
      <w:r w:rsidRPr="00C07ED6">
        <w:rPr>
          <w:rFonts w:ascii="Times New Roman" w:hAnsi="Times New Roman"/>
          <w:sz w:val="22"/>
        </w:rPr>
        <w:t xml:space="preserve"> trouble called the Great Tribulation (Matt. 24:21).  The church is never in view in this passage.  Thus the Pre-Wrath view confuses Israel and the church (distinguished on pages 131-32).  Also, such a view denies the doctrine of imminency which has been previously demonstrated (pp. 58-59).</w:t>
      </w:r>
    </w:p>
    <w:p w14:paraId="32F906EB" w14:textId="77777777" w:rsidR="00704A88" w:rsidRPr="00C07ED6" w:rsidRDefault="00704A88">
      <w:pPr>
        <w:tabs>
          <w:tab w:val="left" w:pos="1530"/>
          <w:tab w:val="left" w:pos="7380"/>
          <w:tab w:val="left" w:pos="8819"/>
        </w:tabs>
        <w:ind w:left="1170" w:hanging="360"/>
        <w:rPr>
          <w:rFonts w:ascii="Times New Roman" w:hAnsi="Times New Roman"/>
          <w:sz w:val="22"/>
        </w:rPr>
      </w:pPr>
    </w:p>
    <w:p w14:paraId="168B2FC7"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sz w:val="22"/>
          <w:u w:val="single"/>
        </w:rPr>
        <w:t>The seal judgments (Rev. 6) in the Great Tribulation are not God’s wrath, which begins only with the following trumpet judgments introduced by cataclysmic disturbances.</w:t>
      </w:r>
    </w:p>
    <w:p w14:paraId="74B4A6ED" w14:textId="77777777" w:rsidR="00704A88" w:rsidRPr="00C07ED6" w:rsidRDefault="00704A88">
      <w:pPr>
        <w:tabs>
          <w:tab w:val="left" w:pos="1530"/>
          <w:tab w:val="left" w:pos="7380"/>
          <w:tab w:val="left" w:pos="8819"/>
        </w:tabs>
        <w:ind w:left="1170" w:hanging="360"/>
        <w:rPr>
          <w:rFonts w:ascii="Times New Roman" w:hAnsi="Times New Roman"/>
          <w:sz w:val="22"/>
        </w:rPr>
      </w:pPr>
    </w:p>
    <w:p w14:paraId="5174D6CC"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Response: It is difficult to imagine that the execution of 25% of the earth’s population (Rev. 6:8) and the leveling of the earth’s mountains (Rev. 6:14) is not the wrath of God.  Even more significant is the fact that these judgments are twice noted as the wrath of the Father and Jesus Christ (Rev. 6:16-17).</w:t>
      </w:r>
    </w:p>
    <w:p w14:paraId="0A611DF7" w14:textId="77777777" w:rsidR="00704A88" w:rsidRPr="00C07ED6" w:rsidRDefault="00704A88">
      <w:pPr>
        <w:tabs>
          <w:tab w:val="left" w:pos="1530"/>
          <w:tab w:val="left" w:pos="7380"/>
          <w:tab w:val="left" w:pos="8819"/>
        </w:tabs>
        <w:ind w:left="520"/>
        <w:rPr>
          <w:rFonts w:ascii="Times New Roman" w:hAnsi="Times New Roman"/>
          <w:sz w:val="22"/>
        </w:rPr>
      </w:pPr>
    </w:p>
    <w:p w14:paraId="4AC735A4" w14:textId="77777777" w:rsidR="00704A88" w:rsidRPr="00C07ED6" w:rsidRDefault="00704A88">
      <w:pPr>
        <w:tabs>
          <w:tab w:val="left" w:pos="1530"/>
          <w:tab w:val="left" w:pos="7380"/>
          <w:tab w:val="left" w:pos="8819"/>
        </w:tabs>
        <w:ind w:left="520"/>
        <w:rPr>
          <w:rFonts w:ascii="Times New Roman" w:hAnsi="Times New Roman"/>
          <w:sz w:val="22"/>
        </w:rPr>
      </w:pPr>
      <w:r w:rsidRPr="00C07ED6">
        <w:rPr>
          <w:rFonts w:ascii="Times New Roman" w:hAnsi="Times New Roman"/>
          <w:sz w:val="22"/>
        </w:rPr>
        <w:t xml:space="preserve">For critiques of this view see Gerald B. Stanton, “A Review of </w:t>
      </w:r>
      <w:r w:rsidRPr="00C07ED6">
        <w:rPr>
          <w:rFonts w:ascii="Times New Roman" w:hAnsi="Times New Roman"/>
          <w:i/>
          <w:sz w:val="22"/>
        </w:rPr>
        <w:t>The Pre-Wrath Rapture of the Church</w:t>
      </w:r>
      <w:r w:rsidRPr="00C07ED6">
        <w:rPr>
          <w:rFonts w:ascii="Times New Roman" w:hAnsi="Times New Roman"/>
          <w:sz w:val="22"/>
        </w:rPr>
        <w:t xml:space="preserve">,” </w:t>
      </w:r>
      <w:r w:rsidRPr="00C07ED6">
        <w:rPr>
          <w:rFonts w:ascii="Times New Roman" w:hAnsi="Times New Roman"/>
          <w:i/>
          <w:sz w:val="22"/>
        </w:rPr>
        <w:t xml:space="preserve">Bibliotheca Sacra </w:t>
      </w:r>
      <w:r w:rsidRPr="00C07ED6">
        <w:rPr>
          <w:rFonts w:ascii="Times New Roman" w:hAnsi="Times New Roman"/>
          <w:sz w:val="22"/>
        </w:rPr>
        <w:t xml:space="preserve">148 (Jan.-March 1991): 90-111; John A. McLean, “Another Look at Rosenthal’s ‘Pre-Wrath Rapture,’” </w:t>
      </w:r>
      <w:r w:rsidRPr="00C07ED6">
        <w:rPr>
          <w:rFonts w:ascii="Times New Roman" w:hAnsi="Times New Roman"/>
          <w:i/>
          <w:sz w:val="22"/>
        </w:rPr>
        <w:t>Bibliotheca Sacra</w:t>
      </w:r>
      <w:r w:rsidRPr="00C07ED6">
        <w:rPr>
          <w:rFonts w:ascii="Times New Roman" w:hAnsi="Times New Roman"/>
          <w:sz w:val="22"/>
        </w:rPr>
        <w:t xml:space="preserve"> 148 (Oct.-Dec. 1991): 387-98; Paul S. Karleen, </w:t>
      </w:r>
      <w:r w:rsidRPr="00C07ED6">
        <w:rPr>
          <w:rFonts w:ascii="Times New Roman" w:hAnsi="Times New Roman"/>
          <w:i/>
          <w:sz w:val="22"/>
        </w:rPr>
        <w:t>The Pre-Wrath Rapture of the Church: Is It Biblical?</w:t>
      </w:r>
      <w:r w:rsidRPr="00C07ED6">
        <w:rPr>
          <w:rFonts w:ascii="Times New Roman" w:hAnsi="Times New Roman"/>
          <w:sz w:val="22"/>
        </w:rPr>
        <w:t xml:space="preserve"> (Langhorne, PA: BF Press, 1991).  See these notes, 10f.</w:t>
      </w:r>
    </w:p>
    <w:p w14:paraId="5761B529" w14:textId="77777777" w:rsidR="00704A88" w:rsidRPr="00C07ED6" w:rsidRDefault="00704A88">
      <w:pPr>
        <w:tabs>
          <w:tab w:val="left" w:pos="1530"/>
          <w:tab w:val="left" w:pos="7380"/>
          <w:tab w:val="left" w:pos="8819"/>
        </w:tabs>
        <w:ind w:left="520"/>
        <w:rPr>
          <w:rFonts w:ascii="Times New Roman" w:hAnsi="Times New Roman"/>
          <w:sz w:val="22"/>
        </w:rPr>
      </w:pPr>
    </w:p>
    <w:p w14:paraId="5A6FC4E7" w14:textId="77777777" w:rsidR="00704A88" w:rsidRPr="00C07ED6" w:rsidRDefault="00704A88">
      <w:pPr>
        <w:tabs>
          <w:tab w:val="left" w:pos="1530"/>
          <w:tab w:val="left" w:pos="7380"/>
          <w:tab w:val="left" w:pos="8819"/>
        </w:tabs>
        <w:ind w:left="520"/>
        <w:rPr>
          <w:rFonts w:ascii="Times New Roman" w:hAnsi="Times New Roman"/>
          <w:sz w:val="22"/>
        </w:rPr>
      </w:pPr>
    </w:p>
    <w:p w14:paraId="0CE1B80C" w14:textId="77777777" w:rsidR="00704A88" w:rsidRPr="00C07ED6" w:rsidRDefault="00704A88">
      <w:pPr>
        <w:tabs>
          <w:tab w:val="left" w:pos="1530"/>
          <w:tab w:val="left" w:pos="7380"/>
          <w:tab w:val="left" w:pos="8819"/>
        </w:tabs>
        <w:ind w:left="520"/>
        <w:rPr>
          <w:rFonts w:ascii="Times New Roman" w:hAnsi="Times New Roman"/>
          <w:b/>
          <w:sz w:val="30"/>
          <w:u w:val="single"/>
        </w:rPr>
      </w:pPr>
      <w:r w:rsidRPr="00C07ED6">
        <w:rPr>
          <w:rFonts w:ascii="Times New Roman" w:hAnsi="Times New Roman"/>
          <w:b/>
          <w:sz w:val="30"/>
          <w:u w:val="single"/>
        </w:rPr>
        <w:t>Will the Rapture be “Secret”?</w:t>
      </w:r>
    </w:p>
    <w:p w14:paraId="4A5E6DF0" w14:textId="77777777" w:rsidR="00704A88" w:rsidRPr="00C07ED6" w:rsidRDefault="00704A88">
      <w:pPr>
        <w:tabs>
          <w:tab w:val="left" w:pos="1530"/>
          <w:tab w:val="left" w:pos="7380"/>
          <w:tab w:val="left" w:pos="8819"/>
        </w:tabs>
        <w:ind w:left="520"/>
        <w:rPr>
          <w:rFonts w:ascii="Times New Roman" w:hAnsi="Times New Roman"/>
          <w:sz w:val="22"/>
        </w:rPr>
      </w:pPr>
    </w:p>
    <w:p w14:paraId="23AC7844" w14:textId="77777777" w:rsidR="00704A88" w:rsidRPr="00C07ED6" w:rsidRDefault="00704A88">
      <w:pPr>
        <w:tabs>
          <w:tab w:val="left" w:pos="1530"/>
          <w:tab w:val="left" w:pos="7380"/>
          <w:tab w:val="left" w:pos="8819"/>
        </w:tabs>
        <w:ind w:left="520"/>
        <w:rPr>
          <w:rFonts w:ascii="Times New Roman" w:hAnsi="Times New Roman"/>
          <w:sz w:val="22"/>
        </w:rPr>
      </w:pPr>
      <w:r w:rsidRPr="00C07ED6">
        <w:rPr>
          <w:rFonts w:ascii="Times New Roman" w:hAnsi="Times New Roman"/>
          <w:sz w:val="22"/>
        </w:rPr>
        <w:t>Some say so, but that depends on what is meant by “secret.”  If we mean that no one will notice the effects of the Rapture, this is certainly false.  Obviously, the disappearance of millions of Christians will not go unnoticed!</w:t>
      </w:r>
    </w:p>
    <w:p w14:paraId="2A8E87A5" w14:textId="77777777" w:rsidR="00704A88" w:rsidRPr="00C07ED6" w:rsidRDefault="00704A88">
      <w:pPr>
        <w:tabs>
          <w:tab w:val="left" w:pos="1530"/>
          <w:tab w:val="left" w:pos="7380"/>
          <w:tab w:val="left" w:pos="8819"/>
        </w:tabs>
        <w:ind w:left="520"/>
        <w:rPr>
          <w:rFonts w:ascii="Times New Roman" w:hAnsi="Times New Roman"/>
          <w:sz w:val="22"/>
        </w:rPr>
      </w:pPr>
    </w:p>
    <w:p w14:paraId="38F68E99" w14:textId="77777777" w:rsidR="00704A88" w:rsidRPr="00C07ED6" w:rsidRDefault="00704A88">
      <w:pPr>
        <w:tabs>
          <w:tab w:val="left" w:pos="1530"/>
          <w:tab w:val="left" w:pos="7380"/>
          <w:tab w:val="left" w:pos="8819"/>
        </w:tabs>
        <w:ind w:left="520"/>
        <w:rPr>
          <w:rFonts w:ascii="Times New Roman" w:hAnsi="Times New Roman"/>
          <w:sz w:val="22"/>
        </w:rPr>
      </w:pPr>
      <w:r w:rsidRPr="00C07ED6">
        <w:rPr>
          <w:rFonts w:ascii="Times New Roman" w:hAnsi="Times New Roman"/>
          <w:sz w:val="22"/>
        </w:rPr>
        <w:t xml:space="preserve">But if we mean that people will not know the </w:t>
      </w:r>
      <w:r w:rsidRPr="00C07ED6">
        <w:rPr>
          <w:rFonts w:ascii="Times New Roman" w:hAnsi="Times New Roman"/>
          <w:i/>
          <w:sz w:val="22"/>
        </w:rPr>
        <w:t>cause</w:t>
      </w:r>
      <w:r w:rsidRPr="00C07ED6">
        <w:rPr>
          <w:rFonts w:ascii="Times New Roman" w:hAnsi="Times New Roman"/>
          <w:sz w:val="22"/>
        </w:rPr>
        <w:t xml:space="preserve"> of the Rapture, this seems likely.  Paul may have referred to this when he wrote,</w:t>
      </w:r>
    </w:p>
    <w:p w14:paraId="65C94C43" w14:textId="77777777" w:rsidR="00704A88" w:rsidRPr="00C07ED6" w:rsidRDefault="00704A88">
      <w:pPr>
        <w:tabs>
          <w:tab w:val="left" w:pos="1530"/>
          <w:tab w:val="left" w:pos="7380"/>
          <w:tab w:val="left" w:pos="8819"/>
        </w:tabs>
        <w:ind w:left="520"/>
        <w:rPr>
          <w:rFonts w:ascii="Times New Roman" w:hAnsi="Times New Roman"/>
          <w:sz w:val="22"/>
        </w:rPr>
      </w:pPr>
    </w:p>
    <w:p w14:paraId="767F8785" w14:textId="77777777" w:rsidR="00704A88" w:rsidRPr="00C07ED6" w:rsidRDefault="00704A88" w:rsidP="00704A88">
      <w:pPr>
        <w:tabs>
          <w:tab w:val="left" w:pos="1530"/>
          <w:tab w:val="left" w:pos="7380"/>
          <w:tab w:val="left" w:pos="8819"/>
        </w:tabs>
        <w:ind w:left="1420"/>
        <w:rPr>
          <w:rFonts w:ascii="Times New Roman" w:hAnsi="Times New Roman"/>
          <w:i/>
          <w:sz w:val="22"/>
        </w:rPr>
      </w:pPr>
      <w:r w:rsidRPr="00C07ED6">
        <w:rPr>
          <w:rFonts w:ascii="Times New Roman" w:hAnsi="Times New Roman"/>
          <w:i/>
          <w:sz w:val="22"/>
        </w:rPr>
        <w:t xml:space="preserve">The coming of the lawless one will be in accordance with the work of Satan displayed in all kinds of counterfeit miracles, signs and wonders, and in every sort of evil that deceives those who are perishing.  They perish because they refused to love the truth and so be saved.   For this reason God sends them a powerful delusion so that they will believe the lie and so that all will be condemned who have not believed the truth but have delighted in wickedness </w:t>
      </w:r>
      <w:r w:rsidRPr="00C07ED6">
        <w:rPr>
          <w:rFonts w:ascii="Times New Roman" w:hAnsi="Times New Roman"/>
          <w:i/>
          <w:sz w:val="22"/>
        </w:rPr>
        <w:br/>
        <w:t>(2 Thess. 2:9-12).</w:t>
      </w:r>
    </w:p>
    <w:p w14:paraId="157EE9B6" w14:textId="77777777" w:rsidR="00704A88" w:rsidRPr="00C07ED6" w:rsidRDefault="00704A88">
      <w:pPr>
        <w:tabs>
          <w:tab w:val="left" w:pos="1530"/>
          <w:tab w:val="left" w:pos="7380"/>
          <w:tab w:val="left" w:pos="8819"/>
        </w:tabs>
        <w:ind w:left="520"/>
        <w:rPr>
          <w:rFonts w:ascii="Times New Roman" w:hAnsi="Times New Roman"/>
          <w:sz w:val="22"/>
        </w:rPr>
      </w:pPr>
    </w:p>
    <w:p w14:paraId="40D8B047" w14:textId="77777777" w:rsidR="00704A88" w:rsidRPr="00C07ED6" w:rsidRDefault="00704A88">
      <w:pPr>
        <w:tabs>
          <w:tab w:val="left" w:pos="1530"/>
          <w:tab w:val="left" w:pos="7380"/>
          <w:tab w:val="left" w:pos="8819"/>
        </w:tabs>
        <w:ind w:left="520"/>
        <w:rPr>
          <w:rFonts w:ascii="Times New Roman" w:hAnsi="Times New Roman"/>
          <w:sz w:val="22"/>
        </w:rPr>
      </w:pPr>
      <w:r w:rsidRPr="00C07ED6">
        <w:rPr>
          <w:rFonts w:ascii="Times New Roman" w:hAnsi="Times New Roman"/>
          <w:sz w:val="22"/>
        </w:rPr>
        <w:t xml:space="preserve">Notice that God Himself sends the delusion.  Paul was not clear about what the delusion was, but perhaps it will be the Antichrist’s explanation of what happened at the Rapture (but no one knows for sure).  Since Jesus will appear in the clouds at a single point in the air above the earth, even if people </w:t>
      </w:r>
      <w:r w:rsidRPr="00C07ED6">
        <w:rPr>
          <w:rFonts w:ascii="Times New Roman" w:hAnsi="Times New Roman"/>
          <w:i/>
          <w:sz w:val="22"/>
        </w:rPr>
        <w:t>could</w:t>
      </w:r>
      <w:r w:rsidRPr="00C07ED6">
        <w:rPr>
          <w:rFonts w:ascii="Times New Roman" w:hAnsi="Times New Roman"/>
          <w:sz w:val="22"/>
        </w:rPr>
        <w:t xml:space="preserve"> see Him there, very few would be able to see Him.  This may be in contrast to His Second Coming when “every eye will see Him” (Rev. 1:7).  How He could be seen by the whole world is not known, unless it is filmed on CNN!  But nothing in Scripture would prohibit the same happening at the Rapture too.</w:t>
      </w:r>
    </w:p>
    <w:p w14:paraId="53EF605E" w14:textId="77777777" w:rsidR="00704A88" w:rsidRPr="00C07ED6" w:rsidRDefault="00704A88">
      <w:pPr>
        <w:tabs>
          <w:tab w:val="left" w:pos="1530"/>
          <w:tab w:val="left" w:pos="7380"/>
          <w:tab w:val="left" w:pos="8819"/>
        </w:tabs>
        <w:ind w:left="520"/>
        <w:rPr>
          <w:rFonts w:ascii="Times New Roman" w:hAnsi="Times New Roman"/>
          <w:sz w:val="22"/>
        </w:rPr>
      </w:pPr>
    </w:p>
    <w:p w14:paraId="2150E86B" w14:textId="77777777" w:rsidR="00704A88" w:rsidRPr="00C07ED6" w:rsidRDefault="00704A88">
      <w:pPr>
        <w:tabs>
          <w:tab w:val="left" w:pos="1530"/>
          <w:tab w:val="left" w:pos="7380"/>
          <w:tab w:val="left" w:pos="8819"/>
        </w:tabs>
        <w:ind w:left="520"/>
        <w:rPr>
          <w:rFonts w:ascii="Times New Roman" w:hAnsi="Times New Roman"/>
          <w:sz w:val="22"/>
        </w:rPr>
      </w:pPr>
      <w:r w:rsidRPr="00C07ED6">
        <w:rPr>
          <w:rFonts w:ascii="Times New Roman" w:hAnsi="Times New Roman"/>
          <w:sz w:val="22"/>
        </w:rPr>
        <w:t xml:space="preserve">Two issues must be put together here: (1) believers will rise to meet Christ (1 Thess. 4:17), and (2) their bodies will be changed in a moment (1 Cor. 15:51-52).  Notice this doesn’t say that Christians will “disappear,” as has been often taught.  The speed refers to their transformation, not transportation.  We don’t know how fast they will rise to meet Christ; we only know that their mortal </w:t>
      </w:r>
      <w:r w:rsidRPr="00C07ED6">
        <w:rPr>
          <w:rFonts w:ascii="Times New Roman" w:hAnsi="Times New Roman"/>
          <w:i/>
          <w:sz w:val="22"/>
        </w:rPr>
        <w:t>bodies</w:t>
      </w:r>
      <w:r w:rsidRPr="00C07ED6">
        <w:rPr>
          <w:rFonts w:ascii="Times New Roman" w:hAnsi="Times New Roman"/>
          <w:sz w:val="22"/>
        </w:rPr>
        <w:t xml:space="preserve"> will become glorified bodies in a flash.  For the sake of those who are inside buildings at the moment of the Rapture, I trust that God will give us the immortal bodies first.  Otherwise, going through the roof would be very painful in our mortal bodies, followed by reception of the glorified bodies up in the air!</w:t>
      </w:r>
    </w:p>
    <w:p w14:paraId="37F1046C" w14:textId="77777777" w:rsidR="00704A88" w:rsidRPr="00C07ED6" w:rsidRDefault="00704A88">
      <w:pPr>
        <w:tabs>
          <w:tab w:val="left" w:pos="1530"/>
          <w:tab w:val="left" w:pos="7380"/>
          <w:tab w:val="left" w:pos="8819"/>
        </w:tabs>
        <w:ind w:left="520"/>
        <w:rPr>
          <w:rFonts w:ascii="Times New Roman" w:hAnsi="Times New Roman"/>
          <w:sz w:val="22"/>
        </w:rPr>
      </w:pPr>
    </w:p>
    <w:p w14:paraId="34437BE0" w14:textId="77777777" w:rsidR="00704A88" w:rsidRPr="00C07ED6" w:rsidRDefault="00704A88">
      <w:pPr>
        <w:tabs>
          <w:tab w:val="left" w:pos="1530"/>
          <w:tab w:val="left" w:pos="7380"/>
          <w:tab w:val="left" w:pos="8819"/>
        </w:tabs>
        <w:ind w:firstLine="10"/>
        <w:jc w:val="center"/>
        <w:rPr>
          <w:rFonts w:ascii="Times New Roman" w:hAnsi="Times New Roman"/>
          <w:sz w:val="26"/>
        </w:rPr>
      </w:pPr>
      <w:r w:rsidRPr="00C07ED6">
        <w:rPr>
          <w:rFonts w:ascii="Times New Roman" w:hAnsi="Times New Roman"/>
          <w:sz w:val="22"/>
        </w:rPr>
        <w:br w:type="page"/>
      </w:r>
      <w:r w:rsidRPr="00C07ED6">
        <w:rPr>
          <w:rFonts w:ascii="Times New Roman" w:hAnsi="Times New Roman"/>
          <w:b/>
          <w:sz w:val="34"/>
        </w:rPr>
        <w:lastRenderedPageBreak/>
        <w:t>Contrasting the Rapture Views</w:t>
      </w:r>
      <w:r w:rsidRPr="00C07ED6">
        <w:rPr>
          <w:rFonts w:ascii="Times New Roman" w:hAnsi="Times New Roman"/>
          <w:sz w:val="22"/>
        </w:rPr>
        <w:fldChar w:fldCharType="begin"/>
      </w:r>
      <w:r w:rsidRPr="00C07ED6">
        <w:rPr>
          <w:rFonts w:ascii="Times New Roman" w:hAnsi="Times New Roman"/>
          <w:sz w:val="22"/>
        </w:rPr>
        <w:instrText xml:space="preserve"> TC  "</w:instrText>
      </w:r>
      <w:bookmarkStart w:id="137" w:name="_Toc413070671"/>
      <w:bookmarkStart w:id="138" w:name="_Toc125796986"/>
      <w:r w:rsidRPr="00C07ED6">
        <w:rPr>
          <w:rFonts w:ascii="Times New Roman" w:hAnsi="Times New Roman"/>
          <w:sz w:val="22"/>
        </w:rPr>
        <w:instrText>Contrasting the Rapture Views</w:instrText>
      </w:r>
      <w:bookmarkEnd w:id="137"/>
      <w:bookmarkEnd w:id="138"/>
      <w:r w:rsidRPr="00C07ED6">
        <w:rPr>
          <w:rFonts w:ascii="Times New Roman" w:hAnsi="Times New Roman"/>
          <w:sz w:val="22"/>
        </w:rPr>
        <w:instrText xml:space="preserve">" \l 4 </w:instrText>
      </w:r>
      <w:r w:rsidRPr="00C07ED6">
        <w:rPr>
          <w:rFonts w:ascii="Times New Roman" w:hAnsi="Times New Roman"/>
          <w:sz w:val="22"/>
        </w:rPr>
        <w:fldChar w:fldCharType="end"/>
      </w:r>
    </w:p>
    <w:p w14:paraId="1BF415A5" w14:textId="77777777" w:rsidR="00704A88" w:rsidRPr="00C07ED6" w:rsidRDefault="00704A88">
      <w:pPr>
        <w:tabs>
          <w:tab w:val="left" w:pos="2060"/>
          <w:tab w:val="left" w:pos="3480"/>
          <w:tab w:val="left" w:pos="4840"/>
          <w:tab w:val="left" w:pos="6120"/>
          <w:tab w:val="left" w:pos="7380"/>
          <w:tab w:val="left" w:pos="8819"/>
        </w:tabs>
        <w:ind w:firstLine="10"/>
        <w:rPr>
          <w:rFonts w:ascii="Times New Roman" w:hAnsi="Times New Roman"/>
          <w:sz w:val="12"/>
        </w:rPr>
      </w:pPr>
    </w:p>
    <w:p w14:paraId="7DEF298A" w14:textId="77777777" w:rsidR="00704A88" w:rsidRPr="00C07ED6" w:rsidRDefault="00704A88">
      <w:pPr>
        <w:tabs>
          <w:tab w:val="left" w:pos="2060"/>
          <w:tab w:val="left" w:pos="3480"/>
          <w:tab w:val="left" w:pos="4840"/>
          <w:tab w:val="left" w:pos="6120"/>
          <w:tab w:val="left" w:pos="7380"/>
          <w:tab w:val="left" w:pos="8819"/>
        </w:tabs>
        <w:ind w:firstLine="10"/>
        <w:rPr>
          <w:rFonts w:ascii="Times New Roman" w:hAnsi="Times New Roman"/>
          <w:sz w:val="22"/>
        </w:rPr>
      </w:pPr>
      <w:r w:rsidRPr="00C07ED6">
        <w:rPr>
          <w:rFonts w:ascii="Times New Roman" w:hAnsi="Times New Roman"/>
          <w:sz w:val="22"/>
        </w:rPr>
        <w:t>As different as the preceding Rapture views seem, they still all share at least four basic beliefs:</w:t>
      </w:r>
    </w:p>
    <w:p w14:paraId="5B1981BA" w14:textId="77777777" w:rsidR="00704A88" w:rsidRPr="00C07ED6" w:rsidRDefault="00704A88">
      <w:pPr>
        <w:tabs>
          <w:tab w:val="left" w:pos="2060"/>
          <w:tab w:val="left" w:pos="3480"/>
          <w:tab w:val="left" w:pos="4840"/>
          <w:tab w:val="left" w:pos="6120"/>
          <w:tab w:val="left" w:pos="7380"/>
          <w:tab w:val="left" w:pos="8819"/>
        </w:tabs>
        <w:ind w:firstLine="10"/>
        <w:rPr>
          <w:rFonts w:ascii="Times New Roman" w:hAnsi="Times New Roman"/>
          <w:sz w:val="12"/>
        </w:rPr>
      </w:pPr>
    </w:p>
    <w:p w14:paraId="7C929A4D" w14:textId="77777777" w:rsidR="00704A88" w:rsidRPr="00C07ED6" w:rsidRDefault="00704A88">
      <w:pPr>
        <w:tabs>
          <w:tab w:val="left" w:pos="2060"/>
          <w:tab w:val="left" w:pos="3480"/>
          <w:tab w:val="left" w:pos="4840"/>
          <w:tab w:val="left" w:pos="6120"/>
          <w:tab w:val="left" w:pos="7380"/>
          <w:tab w:val="left" w:pos="8819"/>
        </w:tabs>
        <w:ind w:left="680" w:hanging="29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All are premillennial</w:t>
      </w:r>
    </w:p>
    <w:p w14:paraId="1F368518" w14:textId="77777777" w:rsidR="00704A88" w:rsidRPr="00C07ED6" w:rsidRDefault="00704A88">
      <w:pPr>
        <w:tabs>
          <w:tab w:val="left" w:pos="2060"/>
          <w:tab w:val="left" w:pos="3480"/>
          <w:tab w:val="left" w:pos="4840"/>
          <w:tab w:val="left" w:pos="6120"/>
          <w:tab w:val="left" w:pos="7380"/>
          <w:tab w:val="left" w:pos="8819"/>
        </w:tabs>
        <w:ind w:left="680" w:hanging="29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All believe the Church escapes God’s wrath</w:t>
      </w:r>
    </w:p>
    <w:p w14:paraId="099CACC9" w14:textId="77777777" w:rsidR="00704A88" w:rsidRPr="00C07ED6" w:rsidRDefault="00A75453">
      <w:pPr>
        <w:tabs>
          <w:tab w:val="left" w:pos="2060"/>
          <w:tab w:val="left" w:pos="3480"/>
          <w:tab w:val="left" w:pos="4840"/>
          <w:tab w:val="left" w:pos="6120"/>
          <w:tab w:val="left" w:pos="7380"/>
          <w:tab w:val="left" w:pos="8819"/>
        </w:tabs>
        <w:ind w:left="680" w:hanging="29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All believe in a seven-</w:t>
      </w:r>
      <w:r w:rsidR="00704A88" w:rsidRPr="00C07ED6">
        <w:rPr>
          <w:rFonts w:ascii="Times New Roman" w:hAnsi="Times New Roman"/>
          <w:sz w:val="22"/>
        </w:rPr>
        <w:t>year eschatological week (cf. Daniel 9:27)</w:t>
      </w:r>
    </w:p>
    <w:p w14:paraId="5A9D3DEF" w14:textId="77777777" w:rsidR="00704A88" w:rsidRPr="00C07ED6" w:rsidRDefault="00704A88">
      <w:pPr>
        <w:tabs>
          <w:tab w:val="left" w:pos="2060"/>
          <w:tab w:val="left" w:pos="3480"/>
          <w:tab w:val="left" w:pos="4840"/>
          <w:tab w:val="left" w:pos="6120"/>
          <w:tab w:val="left" w:pos="7380"/>
          <w:tab w:val="left" w:pos="8819"/>
        </w:tabs>
        <w:ind w:left="680" w:hanging="29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All believe in a literal, bodily Second Coming</w:t>
      </w:r>
    </w:p>
    <w:p w14:paraId="5D5DEC63" w14:textId="77777777" w:rsidR="00704A88" w:rsidRPr="00C07ED6" w:rsidRDefault="00704A88">
      <w:pPr>
        <w:tabs>
          <w:tab w:val="left" w:pos="2060"/>
          <w:tab w:val="left" w:pos="3480"/>
          <w:tab w:val="left" w:pos="4840"/>
          <w:tab w:val="left" w:pos="6120"/>
          <w:tab w:val="left" w:pos="7380"/>
          <w:tab w:val="left" w:pos="8819"/>
        </w:tabs>
        <w:ind w:firstLine="10"/>
        <w:rPr>
          <w:rFonts w:ascii="Times New Roman" w:hAnsi="Times New Roman"/>
          <w:sz w:val="12"/>
        </w:rPr>
      </w:pPr>
    </w:p>
    <w:p w14:paraId="774287C0" w14:textId="77777777" w:rsidR="00704A88" w:rsidRPr="00C07ED6" w:rsidRDefault="00704A88">
      <w:pPr>
        <w:tabs>
          <w:tab w:val="left" w:pos="2060"/>
          <w:tab w:val="left" w:pos="3480"/>
          <w:tab w:val="left" w:pos="4840"/>
          <w:tab w:val="left" w:pos="6120"/>
          <w:tab w:val="left" w:pos="7380"/>
          <w:tab w:val="left" w:pos="8819"/>
        </w:tabs>
        <w:ind w:firstLine="10"/>
        <w:rPr>
          <w:rFonts w:ascii="Times New Roman" w:hAnsi="Times New Roman"/>
          <w:sz w:val="22"/>
        </w:rPr>
      </w:pPr>
      <w:r w:rsidRPr="00C07ED6">
        <w:rPr>
          <w:rFonts w:ascii="Times New Roman" w:hAnsi="Times New Roman"/>
          <w:sz w:val="22"/>
        </w:rPr>
        <w:t>However, several important distinctions between the Rapture views may be drawn as well:</w:t>
      </w:r>
    </w:p>
    <w:p w14:paraId="4E5EBF45" w14:textId="77777777" w:rsidR="00704A88" w:rsidRPr="00C07ED6" w:rsidRDefault="00704A88">
      <w:pPr>
        <w:tabs>
          <w:tab w:val="left" w:pos="2060"/>
          <w:tab w:val="left" w:pos="3480"/>
          <w:tab w:val="left" w:pos="4840"/>
          <w:tab w:val="left" w:pos="6120"/>
          <w:tab w:val="left" w:pos="7380"/>
          <w:tab w:val="left" w:pos="8819"/>
        </w:tabs>
        <w:ind w:firstLine="10"/>
        <w:rPr>
          <w:rFonts w:ascii="Times New Roman" w:hAnsi="Times New Roman"/>
          <w:sz w:val="12"/>
        </w:rPr>
      </w:pPr>
    </w:p>
    <w:tbl>
      <w:tblPr>
        <w:tblW w:w="0" w:type="auto"/>
        <w:tblLayout w:type="fixed"/>
        <w:tblCellMar>
          <w:left w:w="80" w:type="dxa"/>
          <w:right w:w="80" w:type="dxa"/>
        </w:tblCellMar>
        <w:tblLook w:val="0000" w:firstRow="0" w:lastRow="0" w:firstColumn="0" w:lastColumn="0" w:noHBand="0" w:noVBand="0"/>
      </w:tblPr>
      <w:tblGrid>
        <w:gridCol w:w="2260"/>
        <w:gridCol w:w="1640"/>
        <w:gridCol w:w="1380"/>
        <w:gridCol w:w="1480"/>
        <w:gridCol w:w="1620"/>
        <w:gridCol w:w="1380"/>
      </w:tblGrid>
      <w:tr w:rsidR="00704A88" w:rsidRPr="00C07ED6" w14:paraId="2A5A0A7D" w14:textId="77777777">
        <w:trPr>
          <w:cantSplit/>
        </w:trPr>
        <w:tc>
          <w:tcPr>
            <w:tcW w:w="2260" w:type="dxa"/>
            <w:tcBorders>
              <w:top w:val="single" w:sz="6" w:space="0" w:color="auto"/>
              <w:left w:val="single" w:sz="6" w:space="0" w:color="auto"/>
              <w:bottom w:val="single" w:sz="6" w:space="0" w:color="auto"/>
              <w:right w:val="single" w:sz="6" w:space="0" w:color="auto"/>
            </w:tcBorders>
          </w:tcPr>
          <w:p w14:paraId="23DC90E9" w14:textId="77777777" w:rsidR="00704A88" w:rsidRPr="00C07ED6" w:rsidRDefault="00704A88">
            <w:pPr>
              <w:ind w:right="40"/>
              <w:jc w:val="left"/>
              <w:rPr>
                <w:rFonts w:ascii="Times New Roman" w:hAnsi="Times New Roman"/>
                <w:b/>
                <w:sz w:val="26"/>
              </w:rPr>
            </w:pPr>
          </w:p>
        </w:tc>
        <w:tc>
          <w:tcPr>
            <w:tcW w:w="1640" w:type="dxa"/>
            <w:tcBorders>
              <w:top w:val="single" w:sz="6" w:space="0" w:color="auto"/>
              <w:left w:val="single" w:sz="6" w:space="0" w:color="auto"/>
              <w:bottom w:val="single" w:sz="6" w:space="0" w:color="auto"/>
              <w:right w:val="single" w:sz="6" w:space="0" w:color="auto"/>
            </w:tcBorders>
          </w:tcPr>
          <w:p w14:paraId="5FB00220" w14:textId="77777777" w:rsidR="00704A88" w:rsidRPr="00C07ED6" w:rsidRDefault="00704A88">
            <w:pPr>
              <w:ind w:right="40"/>
              <w:jc w:val="center"/>
              <w:rPr>
                <w:rFonts w:ascii="Times New Roman" w:hAnsi="Times New Roman"/>
                <w:b/>
                <w:sz w:val="26"/>
              </w:rPr>
            </w:pPr>
          </w:p>
          <w:p w14:paraId="7E4E6A66" w14:textId="77777777" w:rsidR="00704A88" w:rsidRPr="00C07ED6" w:rsidRDefault="00704A88">
            <w:pPr>
              <w:ind w:right="40"/>
              <w:jc w:val="center"/>
              <w:rPr>
                <w:rFonts w:ascii="Times New Roman" w:hAnsi="Times New Roman"/>
                <w:b/>
                <w:sz w:val="26"/>
              </w:rPr>
            </w:pPr>
            <w:r w:rsidRPr="00C07ED6">
              <w:rPr>
                <w:rFonts w:ascii="Times New Roman" w:hAnsi="Times New Roman"/>
                <w:b/>
                <w:sz w:val="26"/>
              </w:rPr>
              <w:t>Pretrib</w:t>
            </w:r>
          </w:p>
        </w:tc>
        <w:tc>
          <w:tcPr>
            <w:tcW w:w="1380" w:type="dxa"/>
            <w:tcBorders>
              <w:top w:val="single" w:sz="6" w:space="0" w:color="auto"/>
              <w:left w:val="single" w:sz="6" w:space="0" w:color="auto"/>
              <w:bottom w:val="single" w:sz="6" w:space="0" w:color="auto"/>
              <w:right w:val="single" w:sz="6" w:space="0" w:color="auto"/>
            </w:tcBorders>
          </w:tcPr>
          <w:p w14:paraId="2154D706" w14:textId="77777777" w:rsidR="00704A88" w:rsidRPr="00C07ED6" w:rsidRDefault="00704A88">
            <w:pPr>
              <w:ind w:right="40"/>
              <w:jc w:val="center"/>
              <w:rPr>
                <w:rFonts w:ascii="Times New Roman" w:hAnsi="Times New Roman"/>
                <w:b/>
                <w:sz w:val="26"/>
              </w:rPr>
            </w:pPr>
          </w:p>
          <w:p w14:paraId="4EC9C058" w14:textId="77777777" w:rsidR="00704A88" w:rsidRPr="00C07ED6" w:rsidRDefault="00704A88">
            <w:pPr>
              <w:ind w:right="40"/>
              <w:jc w:val="center"/>
              <w:rPr>
                <w:rFonts w:ascii="Times New Roman" w:hAnsi="Times New Roman"/>
                <w:b/>
                <w:sz w:val="26"/>
              </w:rPr>
            </w:pPr>
            <w:r w:rsidRPr="00C07ED6">
              <w:rPr>
                <w:rFonts w:ascii="Times New Roman" w:hAnsi="Times New Roman"/>
                <w:b/>
                <w:sz w:val="26"/>
              </w:rPr>
              <w:t>Midtrib</w:t>
            </w:r>
          </w:p>
        </w:tc>
        <w:tc>
          <w:tcPr>
            <w:tcW w:w="1480" w:type="dxa"/>
            <w:tcBorders>
              <w:top w:val="single" w:sz="6" w:space="0" w:color="auto"/>
              <w:left w:val="single" w:sz="6" w:space="0" w:color="auto"/>
              <w:bottom w:val="single" w:sz="6" w:space="0" w:color="auto"/>
              <w:right w:val="single" w:sz="6" w:space="0" w:color="auto"/>
            </w:tcBorders>
          </w:tcPr>
          <w:p w14:paraId="2CE4CE88" w14:textId="77777777" w:rsidR="00704A88" w:rsidRPr="00C07ED6" w:rsidRDefault="00704A88">
            <w:pPr>
              <w:ind w:right="40"/>
              <w:jc w:val="center"/>
              <w:rPr>
                <w:rFonts w:ascii="Times New Roman" w:hAnsi="Times New Roman"/>
                <w:b/>
                <w:sz w:val="26"/>
              </w:rPr>
            </w:pPr>
          </w:p>
          <w:p w14:paraId="60D3F3B9" w14:textId="77777777" w:rsidR="00704A88" w:rsidRPr="00C07ED6" w:rsidRDefault="00704A88">
            <w:pPr>
              <w:ind w:right="40"/>
              <w:jc w:val="center"/>
              <w:rPr>
                <w:rFonts w:ascii="Times New Roman" w:hAnsi="Times New Roman"/>
                <w:b/>
                <w:sz w:val="26"/>
              </w:rPr>
            </w:pPr>
            <w:r w:rsidRPr="00C07ED6">
              <w:rPr>
                <w:rFonts w:ascii="Times New Roman" w:hAnsi="Times New Roman"/>
                <w:b/>
                <w:sz w:val="26"/>
              </w:rPr>
              <w:t>Posttrib</w:t>
            </w:r>
          </w:p>
        </w:tc>
        <w:tc>
          <w:tcPr>
            <w:tcW w:w="1620" w:type="dxa"/>
            <w:tcBorders>
              <w:top w:val="single" w:sz="6" w:space="0" w:color="auto"/>
              <w:left w:val="single" w:sz="6" w:space="0" w:color="auto"/>
              <w:bottom w:val="single" w:sz="6" w:space="0" w:color="auto"/>
              <w:right w:val="single" w:sz="6" w:space="0" w:color="auto"/>
            </w:tcBorders>
          </w:tcPr>
          <w:p w14:paraId="3E39E283" w14:textId="77777777" w:rsidR="00704A88" w:rsidRPr="00C07ED6" w:rsidRDefault="00704A88">
            <w:pPr>
              <w:ind w:right="40"/>
              <w:jc w:val="center"/>
              <w:rPr>
                <w:rFonts w:ascii="Times New Roman" w:hAnsi="Times New Roman"/>
                <w:b/>
                <w:sz w:val="26"/>
              </w:rPr>
            </w:pPr>
          </w:p>
          <w:p w14:paraId="4DB3A16B" w14:textId="77777777" w:rsidR="00704A88" w:rsidRPr="00C07ED6" w:rsidRDefault="00704A88">
            <w:pPr>
              <w:ind w:right="40"/>
              <w:jc w:val="center"/>
              <w:rPr>
                <w:rFonts w:ascii="Times New Roman" w:hAnsi="Times New Roman"/>
                <w:b/>
                <w:sz w:val="26"/>
              </w:rPr>
            </w:pPr>
            <w:r w:rsidRPr="00C07ED6">
              <w:rPr>
                <w:rFonts w:ascii="Times New Roman" w:hAnsi="Times New Roman"/>
                <w:b/>
                <w:sz w:val="26"/>
              </w:rPr>
              <w:t>Partial</w:t>
            </w:r>
          </w:p>
        </w:tc>
        <w:tc>
          <w:tcPr>
            <w:tcW w:w="1380" w:type="dxa"/>
            <w:tcBorders>
              <w:top w:val="single" w:sz="6" w:space="0" w:color="auto"/>
              <w:left w:val="single" w:sz="6" w:space="0" w:color="auto"/>
              <w:bottom w:val="single" w:sz="6" w:space="0" w:color="auto"/>
              <w:right w:val="single" w:sz="6" w:space="0" w:color="auto"/>
            </w:tcBorders>
          </w:tcPr>
          <w:p w14:paraId="7F4459F0" w14:textId="77777777" w:rsidR="00704A88" w:rsidRPr="00C07ED6" w:rsidRDefault="00704A88">
            <w:pPr>
              <w:ind w:right="40"/>
              <w:jc w:val="center"/>
              <w:rPr>
                <w:rFonts w:ascii="Times New Roman" w:hAnsi="Times New Roman"/>
                <w:b/>
                <w:sz w:val="26"/>
              </w:rPr>
            </w:pPr>
          </w:p>
          <w:p w14:paraId="7C3B44BE" w14:textId="77777777" w:rsidR="00704A88" w:rsidRPr="00C07ED6" w:rsidRDefault="00704A88">
            <w:pPr>
              <w:ind w:right="40"/>
              <w:jc w:val="center"/>
              <w:rPr>
                <w:rFonts w:ascii="Times New Roman" w:hAnsi="Times New Roman"/>
                <w:b/>
                <w:sz w:val="26"/>
              </w:rPr>
            </w:pPr>
            <w:r w:rsidRPr="00C07ED6">
              <w:rPr>
                <w:rFonts w:ascii="Times New Roman" w:hAnsi="Times New Roman"/>
                <w:b/>
                <w:sz w:val="26"/>
              </w:rPr>
              <w:t>Pre-Wrath</w:t>
            </w:r>
          </w:p>
          <w:p w14:paraId="08C93745" w14:textId="77777777" w:rsidR="00704A88" w:rsidRPr="00C07ED6" w:rsidRDefault="00704A88">
            <w:pPr>
              <w:ind w:right="40"/>
              <w:jc w:val="center"/>
              <w:rPr>
                <w:rFonts w:ascii="Times New Roman" w:hAnsi="Times New Roman"/>
                <w:b/>
                <w:sz w:val="26"/>
              </w:rPr>
            </w:pPr>
          </w:p>
        </w:tc>
      </w:tr>
      <w:tr w:rsidR="00704A88" w:rsidRPr="00C07ED6" w14:paraId="6BD9859F" w14:textId="77777777">
        <w:trPr>
          <w:cantSplit/>
        </w:trPr>
        <w:tc>
          <w:tcPr>
            <w:tcW w:w="2260" w:type="dxa"/>
            <w:tcBorders>
              <w:top w:val="single" w:sz="6" w:space="0" w:color="auto"/>
              <w:left w:val="single" w:sz="6" w:space="0" w:color="auto"/>
              <w:bottom w:val="single" w:sz="6" w:space="0" w:color="auto"/>
              <w:right w:val="single" w:sz="6" w:space="0" w:color="auto"/>
            </w:tcBorders>
          </w:tcPr>
          <w:p w14:paraId="5B512EA2" w14:textId="77777777" w:rsidR="00704A88" w:rsidRPr="00C07ED6" w:rsidRDefault="00704A88">
            <w:pPr>
              <w:ind w:right="40"/>
              <w:jc w:val="left"/>
              <w:rPr>
                <w:rFonts w:ascii="Times New Roman" w:hAnsi="Times New Roman"/>
                <w:sz w:val="22"/>
              </w:rPr>
            </w:pPr>
            <w:r w:rsidRPr="00C07ED6">
              <w:rPr>
                <w:rFonts w:ascii="Times New Roman" w:hAnsi="Times New Roman"/>
                <w:sz w:val="22"/>
              </w:rPr>
              <w:t>Time of Christ’s coming in relation to the Tribulation</w:t>
            </w:r>
          </w:p>
        </w:tc>
        <w:tc>
          <w:tcPr>
            <w:tcW w:w="1640" w:type="dxa"/>
            <w:tcBorders>
              <w:top w:val="single" w:sz="6" w:space="0" w:color="auto"/>
              <w:left w:val="single" w:sz="6" w:space="0" w:color="auto"/>
              <w:bottom w:val="single" w:sz="6" w:space="0" w:color="auto"/>
              <w:right w:val="single" w:sz="6" w:space="0" w:color="auto"/>
            </w:tcBorders>
          </w:tcPr>
          <w:p w14:paraId="5476D2CB"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Before</w:t>
            </w:r>
          </w:p>
        </w:tc>
        <w:tc>
          <w:tcPr>
            <w:tcW w:w="1380" w:type="dxa"/>
            <w:tcBorders>
              <w:top w:val="single" w:sz="6" w:space="0" w:color="auto"/>
              <w:left w:val="single" w:sz="6" w:space="0" w:color="auto"/>
              <w:bottom w:val="single" w:sz="6" w:space="0" w:color="auto"/>
              <w:right w:val="single" w:sz="6" w:space="0" w:color="auto"/>
            </w:tcBorders>
          </w:tcPr>
          <w:p w14:paraId="6D819CB2"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Mid-point</w:t>
            </w:r>
          </w:p>
        </w:tc>
        <w:tc>
          <w:tcPr>
            <w:tcW w:w="1480" w:type="dxa"/>
            <w:tcBorders>
              <w:top w:val="single" w:sz="6" w:space="0" w:color="auto"/>
              <w:left w:val="single" w:sz="6" w:space="0" w:color="auto"/>
              <w:bottom w:val="single" w:sz="6" w:space="0" w:color="auto"/>
              <w:right w:val="single" w:sz="6" w:space="0" w:color="auto"/>
            </w:tcBorders>
          </w:tcPr>
          <w:p w14:paraId="20654889"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After</w:t>
            </w:r>
          </w:p>
        </w:tc>
        <w:tc>
          <w:tcPr>
            <w:tcW w:w="1620" w:type="dxa"/>
            <w:tcBorders>
              <w:top w:val="single" w:sz="6" w:space="0" w:color="auto"/>
              <w:left w:val="single" w:sz="6" w:space="0" w:color="auto"/>
              <w:bottom w:val="single" w:sz="6" w:space="0" w:color="auto"/>
              <w:right w:val="single" w:sz="6" w:space="0" w:color="auto"/>
            </w:tcBorders>
          </w:tcPr>
          <w:p w14:paraId="689C6A96"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Before, during, &amp; after</w:t>
            </w:r>
          </w:p>
        </w:tc>
        <w:tc>
          <w:tcPr>
            <w:tcW w:w="1380" w:type="dxa"/>
            <w:tcBorders>
              <w:top w:val="single" w:sz="6" w:space="0" w:color="auto"/>
              <w:left w:val="single" w:sz="6" w:space="0" w:color="auto"/>
              <w:bottom w:val="single" w:sz="6" w:space="0" w:color="auto"/>
              <w:right w:val="single" w:sz="6" w:space="0" w:color="auto"/>
            </w:tcBorders>
          </w:tcPr>
          <w:p w14:paraId="53B1ECE2"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5 1/2 year    (66 month) point</w:t>
            </w:r>
          </w:p>
        </w:tc>
      </w:tr>
      <w:tr w:rsidR="00704A88" w:rsidRPr="00C07ED6" w14:paraId="28E69F3F" w14:textId="77777777">
        <w:trPr>
          <w:cantSplit/>
        </w:trPr>
        <w:tc>
          <w:tcPr>
            <w:tcW w:w="2260" w:type="dxa"/>
            <w:tcBorders>
              <w:top w:val="single" w:sz="6" w:space="0" w:color="auto"/>
              <w:left w:val="single" w:sz="6" w:space="0" w:color="auto"/>
              <w:bottom w:val="single" w:sz="6" w:space="0" w:color="auto"/>
              <w:right w:val="single" w:sz="6" w:space="0" w:color="auto"/>
            </w:tcBorders>
          </w:tcPr>
          <w:p w14:paraId="12E817B4" w14:textId="77777777" w:rsidR="00704A88" w:rsidRPr="00C07ED6" w:rsidRDefault="00704A88">
            <w:pPr>
              <w:ind w:right="40"/>
              <w:jc w:val="left"/>
              <w:rPr>
                <w:rFonts w:ascii="Times New Roman" w:hAnsi="Times New Roman"/>
                <w:sz w:val="22"/>
              </w:rPr>
            </w:pPr>
            <w:r w:rsidRPr="00C07ED6">
              <w:rPr>
                <w:rFonts w:ascii="Times New Roman" w:hAnsi="Times New Roman"/>
                <w:sz w:val="22"/>
              </w:rPr>
              <w:t>Stages/phases of the Second Coming</w:t>
            </w:r>
          </w:p>
        </w:tc>
        <w:tc>
          <w:tcPr>
            <w:tcW w:w="1640" w:type="dxa"/>
            <w:tcBorders>
              <w:top w:val="single" w:sz="6" w:space="0" w:color="auto"/>
              <w:left w:val="single" w:sz="6" w:space="0" w:color="auto"/>
              <w:bottom w:val="single" w:sz="6" w:space="0" w:color="auto"/>
              <w:right w:val="single" w:sz="6" w:space="0" w:color="auto"/>
            </w:tcBorders>
          </w:tcPr>
          <w:p w14:paraId="6CE22071"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2</w:t>
            </w:r>
          </w:p>
        </w:tc>
        <w:tc>
          <w:tcPr>
            <w:tcW w:w="1380" w:type="dxa"/>
            <w:tcBorders>
              <w:top w:val="single" w:sz="6" w:space="0" w:color="auto"/>
              <w:left w:val="single" w:sz="6" w:space="0" w:color="auto"/>
              <w:bottom w:val="single" w:sz="6" w:space="0" w:color="auto"/>
              <w:right w:val="single" w:sz="6" w:space="0" w:color="auto"/>
            </w:tcBorders>
          </w:tcPr>
          <w:p w14:paraId="3A0376E7"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2</w:t>
            </w:r>
          </w:p>
        </w:tc>
        <w:tc>
          <w:tcPr>
            <w:tcW w:w="1480" w:type="dxa"/>
            <w:tcBorders>
              <w:top w:val="single" w:sz="6" w:space="0" w:color="auto"/>
              <w:left w:val="single" w:sz="6" w:space="0" w:color="auto"/>
              <w:bottom w:val="single" w:sz="6" w:space="0" w:color="auto"/>
              <w:right w:val="single" w:sz="6" w:space="0" w:color="auto"/>
            </w:tcBorders>
          </w:tcPr>
          <w:p w14:paraId="31F54C78"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1</w:t>
            </w:r>
          </w:p>
        </w:tc>
        <w:tc>
          <w:tcPr>
            <w:tcW w:w="1620" w:type="dxa"/>
            <w:tcBorders>
              <w:top w:val="single" w:sz="6" w:space="0" w:color="auto"/>
              <w:left w:val="single" w:sz="6" w:space="0" w:color="auto"/>
              <w:bottom w:val="single" w:sz="6" w:space="0" w:color="auto"/>
              <w:right w:val="single" w:sz="6" w:space="0" w:color="auto"/>
            </w:tcBorders>
          </w:tcPr>
          <w:p w14:paraId="2A835530"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Many</w:t>
            </w:r>
          </w:p>
        </w:tc>
        <w:tc>
          <w:tcPr>
            <w:tcW w:w="1380" w:type="dxa"/>
            <w:tcBorders>
              <w:top w:val="single" w:sz="6" w:space="0" w:color="auto"/>
              <w:left w:val="single" w:sz="6" w:space="0" w:color="auto"/>
              <w:bottom w:val="single" w:sz="6" w:space="0" w:color="auto"/>
              <w:right w:val="single" w:sz="6" w:space="0" w:color="auto"/>
            </w:tcBorders>
          </w:tcPr>
          <w:p w14:paraId="0B67D1C1"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2</w:t>
            </w:r>
          </w:p>
        </w:tc>
      </w:tr>
      <w:tr w:rsidR="00704A88" w:rsidRPr="00C07ED6" w14:paraId="56FB80A5" w14:textId="77777777">
        <w:trPr>
          <w:cantSplit/>
        </w:trPr>
        <w:tc>
          <w:tcPr>
            <w:tcW w:w="2260" w:type="dxa"/>
            <w:tcBorders>
              <w:top w:val="single" w:sz="6" w:space="0" w:color="auto"/>
              <w:left w:val="single" w:sz="6" w:space="0" w:color="auto"/>
              <w:bottom w:val="single" w:sz="6" w:space="0" w:color="auto"/>
              <w:right w:val="single" w:sz="6" w:space="0" w:color="auto"/>
            </w:tcBorders>
          </w:tcPr>
          <w:p w14:paraId="32780E54" w14:textId="77777777" w:rsidR="00704A88" w:rsidRPr="00C07ED6" w:rsidRDefault="00704A88">
            <w:pPr>
              <w:ind w:right="40"/>
              <w:jc w:val="left"/>
              <w:rPr>
                <w:rFonts w:ascii="Times New Roman" w:hAnsi="Times New Roman"/>
                <w:sz w:val="22"/>
              </w:rPr>
            </w:pPr>
            <w:r w:rsidRPr="00C07ED6">
              <w:rPr>
                <w:rFonts w:ascii="Times New Roman" w:hAnsi="Times New Roman"/>
                <w:sz w:val="22"/>
              </w:rPr>
              <w:t>Time interval between the stages</w:t>
            </w:r>
          </w:p>
        </w:tc>
        <w:tc>
          <w:tcPr>
            <w:tcW w:w="1640" w:type="dxa"/>
            <w:tcBorders>
              <w:top w:val="single" w:sz="6" w:space="0" w:color="auto"/>
              <w:left w:val="single" w:sz="6" w:space="0" w:color="auto"/>
              <w:bottom w:val="single" w:sz="6" w:space="0" w:color="auto"/>
              <w:right w:val="single" w:sz="6" w:space="0" w:color="auto"/>
            </w:tcBorders>
          </w:tcPr>
          <w:p w14:paraId="42CA6935"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&gt;7 years</w:t>
            </w:r>
          </w:p>
        </w:tc>
        <w:tc>
          <w:tcPr>
            <w:tcW w:w="1380" w:type="dxa"/>
            <w:tcBorders>
              <w:top w:val="single" w:sz="6" w:space="0" w:color="auto"/>
              <w:left w:val="single" w:sz="6" w:space="0" w:color="auto"/>
              <w:bottom w:val="single" w:sz="6" w:space="0" w:color="auto"/>
              <w:right w:val="single" w:sz="6" w:space="0" w:color="auto"/>
            </w:tcBorders>
          </w:tcPr>
          <w:p w14:paraId="6A32F509"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&lt;3 1/2 years</w:t>
            </w:r>
          </w:p>
        </w:tc>
        <w:tc>
          <w:tcPr>
            <w:tcW w:w="1480" w:type="dxa"/>
            <w:tcBorders>
              <w:top w:val="single" w:sz="6" w:space="0" w:color="auto"/>
              <w:left w:val="single" w:sz="6" w:space="0" w:color="auto"/>
              <w:bottom w:val="single" w:sz="6" w:space="0" w:color="auto"/>
              <w:right w:val="single" w:sz="6" w:space="0" w:color="auto"/>
            </w:tcBorders>
          </w:tcPr>
          <w:p w14:paraId="3FEF51DB"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momentary</w:t>
            </w:r>
          </w:p>
        </w:tc>
        <w:tc>
          <w:tcPr>
            <w:tcW w:w="1620" w:type="dxa"/>
            <w:tcBorders>
              <w:top w:val="single" w:sz="6" w:space="0" w:color="auto"/>
              <w:left w:val="single" w:sz="6" w:space="0" w:color="auto"/>
              <w:bottom w:val="single" w:sz="6" w:space="0" w:color="auto"/>
              <w:right w:val="single" w:sz="6" w:space="0" w:color="auto"/>
            </w:tcBorders>
          </w:tcPr>
          <w:p w14:paraId="5B241480"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≤1007 years</w:t>
            </w:r>
          </w:p>
        </w:tc>
        <w:tc>
          <w:tcPr>
            <w:tcW w:w="1380" w:type="dxa"/>
            <w:tcBorders>
              <w:top w:val="single" w:sz="6" w:space="0" w:color="auto"/>
              <w:left w:val="single" w:sz="6" w:space="0" w:color="auto"/>
              <w:bottom w:val="single" w:sz="6" w:space="0" w:color="auto"/>
              <w:right w:val="single" w:sz="6" w:space="0" w:color="auto"/>
            </w:tcBorders>
          </w:tcPr>
          <w:p w14:paraId="12335974"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18 months</w:t>
            </w:r>
          </w:p>
        </w:tc>
      </w:tr>
      <w:tr w:rsidR="00704A88" w:rsidRPr="00C07ED6" w14:paraId="637745C2" w14:textId="77777777">
        <w:trPr>
          <w:cantSplit/>
        </w:trPr>
        <w:tc>
          <w:tcPr>
            <w:tcW w:w="2260" w:type="dxa"/>
            <w:tcBorders>
              <w:top w:val="single" w:sz="6" w:space="0" w:color="auto"/>
              <w:left w:val="single" w:sz="6" w:space="0" w:color="auto"/>
              <w:bottom w:val="single" w:sz="6" w:space="0" w:color="auto"/>
              <w:right w:val="single" w:sz="6" w:space="0" w:color="auto"/>
            </w:tcBorders>
          </w:tcPr>
          <w:p w14:paraId="09831B0D" w14:textId="77777777" w:rsidR="00704A88" w:rsidRPr="00C07ED6" w:rsidRDefault="00704A88">
            <w:pPr>
              <w:ind w:right="40"/>
              <w:jc w:val="left"/>
              <w:rPr>
                <w:rFonts w:ascii="Times New Roman" w:hAnsi="Times New Roman"/>
                <w:sz w:val="22"/>
              </w:rPr>
            </w:pPr>
            <w:r w:rsidRPr="00C07ED6">
              <w:rPr>
                <w:rFonts w:ascii="Times New Roman" w:hAnsi="Times New Roman"/>
                <w:sz w:val="22"/>
              </w:rPr>
              <w:t>Divisions in the Tribulation Period</w:t>
            </w:r>
          </w:p>
        </w:tc>
        <w:tc>
          <w:tcPr>
            <w:tcW w:w="1640" w:type="dxa"/>
            <w:tcBorders>
              <w:top w:val="single" w:sz="6" w:space="0" w:color="auto"/>
              <w:left w:val="single" w:sz="6" w:space="0" w:color="auto"/>
              <w:bottom w:val="single" w:sz="6" w:space="0" w:color="auto"/>
              <w:right w:val="single" w:sz="6" w:space="0" w:color="auto"/>
            </w:tcBorders>
          </w:tcPr>
          <w:p w14:paraId="05B184CA"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2</w:t>
            </w:r>
          </w:p>
        </w:tc>
        <w:tc>
          <w:tcPr>
            <w:tcW w:w="1380" w:type="dxa"/>
            <w:tcBorders>
              <w:top w:val="single" w:sz="6" w:space="0" w:color="auto"/>
              <w:left w:val="single" w:sz="6" w:space="0" w:color="auto"/>
              <w:bottom w:val="single" w:sz="6" w:space="0" w:color="auto"/>
              <w:right w:val="single" w:sz="6" w:space="0" w:color="auto"/>
            </w:tcBorders>
          </w:tcPr>
          <w:p w14:paraId="063FDC4E"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2</w:t>
            </w:r>
          </w:p>
        </w:tc>
        <w:tc>
          <w:tcPr>
            <w:tcW w:w="1480" w:type="dxa"/>
            <w:tcBorders>
              <w:top w:val="single" w:sz="6" w:space="0" w:color="auto"/>
              <w:left w:val="single" w:sz="6" w:space="0" w:color="auto"/>
              <w:bottom w:val="single" w:sz="6" w:space="0" w:color="auto"/>
              <w:right w:val="single" w:sz="6" w:space="0" w:color="auto"/>
            </w:tcBorders>
          </w:tcPr>
          <w:p w14:paraId="5AF3422C"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1 (?)</w:t>
            </w:r>
          </w:p>
        </w:tc>
        <w:tc>
          <w:tcPr>
            <w:tcW w:w="1620" w:type="dxa"/>
            <w:tcBorders>
              <w:top w:val="single" w:sz="6" w:space="0" w:color="auto"/>
              <w:left w:val="single" w:sz="6" w:space="0" w:color="auto"/>
              <w:bottom w:val="single" w:sz="6" w:space="0" w:color="auto"/>
              <w:right w:val="single" w:sz="6" w:space="0" w:color="auto"/>
            </w:tcBorders>
          </w:tcPr>
          <w:p w14:paraId="413E87C6"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Individually based</w:t>
            </w:r>
          </w:p>
        </w:tc>
        <w:tc>
          <w:tcPr>
            <w:tcW w:w="1380" w:type="dxa"/>
            <w:tcBorders>
              <w:top w:val="single" w:sz="6" w:space="0" w:color="auto"/>
              <w:left w:val="single" w:sz="6" w:space="0" w:color="auto"/>
              <w:bottom w:val="single" w:sz="6" w:space="0" w:color="auto"/>
              <w:right w:val="single" w:sz="6" w:space="0" w:color="auto"/>
            </w:tcBorders>
          </w:tcPr>
          <w:p w14:paraId="16EB7F17"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3</w:t>
            </w:r>
          </w:p>
        </w:tc>
      </w:tr>
      <w:tr w:rsidR="00704A88" w:rsidRPr="00C07ED6" w14:paraId="30BD03D0" w14:textId="77777777">
        <w:trPr>
          <w:cantSplit/>
        </w:trPr>
        <w:tc>
          <w:tcPr>
            <w:tcW w:w="2260" w:type="dxa"/>
            <w:tcBorders>
              <w:top w:val="single" w:sz="6" w:space="0" w:color="auto"/>
              <w:left w:val="single" w:sz="6" w:space="0" w:color="auto"/>
              <w:bottom w:val="single" w:sz="6" w:space="0" w:color="auto"/>
              <w:right w:val="single" w:sz="6" w:space="0" w:color="auto"/>
            </w:tcBorders>
          </w:tcPr>
          <w:p w14:paraId="71BC0A5A" w14:textId="77777777" w:rsidR="00704A88" w:rsidRPr="00C07ED6" w:rsidRDefault="00704A88">
            <w:pPr>
              <w:ind w:right="40"/>
              <w:jc w:val="left"/>
              <w:rPr>
                <w:rFonts w:ascii="Times New Roman" w:hAnsi="Times New Roman"/>
                <w:sz w:val="22"/>
              </w:rPr>
            </w:pPr>
            <w:r w:rsidRPr="00C07ED6">
              <w:rPr>
                <w:rFonts w:ascii="Times New Roman" w:hAnsi="Times New Roman"/>
                <w:sz w:val="22"/>
              </w:rPr>
              <w:t>Rapture Imminent?</w:t>
            </w:r>
          </w:p>
        </w:tc>
        <w:tc>
          <w:tcPr>
            <w:tcW w:w="1640" w:type="dxa"/>
            <w:tcBorders>
              <w:top w:val="single" w:sz="6" w:space="0" w:color="auto"/>
              <w:left w:val="single" w:sz="6" w:space="0" w:color="auto"/>
              <w:bottom w:val="single" w:sz="6" w:space="0" w:color="auto"/>
              <w:right w:val="single" w:sz="6" w:space="0" w:color="auto"/>
            </w:tcBorders>
          </w:tcPr>
          <w:p w14:paraId="55E60798"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affirmed</w:t>
            </w:r>
          </w:p>
        </w:tc>
        <w:tc>
          <w:tcPr>
            <w:tcW w:w="1380" w:type="dxa"/>
            <w:tcBorders>
              <w:top w:val="single" w:sz="6" w:space="0" w:color="auto"/>
              <w:left w:val="single" w:sz="6" w:space="0" w:color="auto"/>
              <w:bottom w:val="single" w:sz="6" w:space="0" w:color="auto"/>
              <w:right w:val="single" w:sz="6" w:space="0" w:color="auto"/>
            </w:tcBorders>
          </w:tcPr>
          <w:p w14:paraId="74BE3772"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denied</w:t>
            </w:r>
          </w:p>
        </w:tc>
        <w:tc>
          <w:tcPr>
            <w:tcW w:w="1480" w:type="dxa"/>
            <w:tcBorders>
              <w:top w:val="single" w:sz="6" w:space="0" w:color="auto"/>
              <w:left w:val="single" w:sz="6" w:space="0" w:color="auto"/>
              <w:bottom w:val="single" w:sz="6" w:space="0" w:color="auto"/>
              <w:right w:val="single" w:sz="6" w:space="0" w:color="auto"/>
            </w:tcBorders>
          </w:tcPr>
          <w:p w14:paraId="4061F977"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denied</w:t>
            </w:r>
          </w:p>
        </w:tc>
        <w:tc>
          <w:tcPr>
            <w:tcW w:w="1620" w:type="dxa"/>
            <w:tcBorders>
              <w:top w:val="single" w:sz="6" w:space="0" w:color="auto"/>
              <w:left w:val="single" w:sz="6" w:space="0" w:color="auto"/>
              <w:bottom w:val="single" w:sz="6" w:space="0" w:color="auto"/>
              <w:right w:val="single" w:sz="6" w:space="0" w:color="auto"/>
            </w:tcBorders>
          </w:tcPr>
          <w:p w14:paraId="09AC172F"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“affirmed”</w:t>
            </w:r>
          </w:p>
        </w:tc>
        <w:tc>
          <w:tcPr>
            <w:tcW w:w="1380" w:type="dxa"/>
            <w:tcBorders>
              <w:top w:val="single" w:sz="6" w:space="0" w:color="auto"/>
              <w:left w:val="single" w:sz="6" w:space="0" w:color="auto"/>
              <w:bottom w:val="single" w:sz="6" w:space="0" w:color="auto"/>
              <w:right w:val="single" w:sz="6" w:space="0" w:color="auto"/>
            </w:tcBorders>
          </w:tcPr>
          <w:p w14:paraId="2A022E75"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denied</w:t>
            </w:r>
          </w:p>
        </w:tc>
      </w:tr>
      <w:tr w:rsidR="00704A88" w:rsidRPr="00C07ED6" w14:paraId="212F3FB2" w14:textId="77777777">
        <w:trPr>
          <w:cantSplit/>
        </w:trPr>
        <w:tc>
          <w:tcPr>
            <w:tcW w:w="2260" w:type="dxa"/>
            <w:tcBorders>
              <w:top w:val="single" w:sz="6" w:space="0" w:color="auto"/>
              <w:left w:val="single" w:sz="6" w:space="0" w:color="auto"/>
              <w:bottom w:val="single" w:sz="6" w:space="0" w:color="auto"/>
              <w:right w:val="single" w:sz="6" w:space="0" w:color="auto"/>
            </w:tcBorders>
          </w:tcPr>
          <w:p w14:paraId="5E481D13" w14:textId="77777777" w:rsidR="00704A88" w:rsidRPr="00C07ED6" w:rsidRDefault="00704A88">
            <w:pPr>
              <w:ind w:right="40"/>
              <w:jc w:val="left"/>
              <w:rPr>
                <w:rFonts w:ascii="Times New Roman" w:hAnsi="Times New Roman"/>
                <w:sz w:val="22"/>
              </w:rPr>
            </w:pPr>
            <w:r w:rsidRPr="00C07ED6">
              <w:rPr>
                <w:rFonts w:ascii="Times New Roman" w:hAnsi="Times New Roman"/>
                <w:sz w:val="22"/>
              </w:rPr>
              <w:t>Rapture Signs?</w:t>
            </w:r>
          </w:p>
        </w:tc>
        <w:tc>
          <w:tcPr>
            <w:tcW w:w="1640" w:type="dxa"/>
            <w:tcBorders>
              <w:top w:val="single" w:sz="6" w:space="0" w:color="auto"/>
              <w:left w:val="single" w:sz="6" w:space="0" w:color="auto"/>
              <w:bottom w:val="single" w:sz="6" w:space="0" w:color="auto"/>
              <w:right w:val="single" w:sz="6" w:space="0" w:color="auto"/>
            </w:tcBorders>
          </w:tcPr>
          <w:p w14:paraId="0F904BEE"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no</w:t>
            </w:r>
          </w:p>
        </w:tc>
        <w:tc>
          <w:tcPr>
            <w:tcW w:w="1380" w:type="dxa"/>
            <w:tcBorders>
              <w:top w:val="single" w:sz="6" w:space="0" w:color="auto"/>
              <w:left w:val="single" w:sz="6" w:space="0" w:color="auto"/>
              <w:bottom w:val="single" w:sz="6" w:space="0" w:color="auto"/>
              <w:right w:val="single" w:sz="6" w:space="0" w:color="auto"/>
            </w:tcBorders>
          </w:tcPr>
          <w:p w14:paraId="2DBD9DC3"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yes</w:t>
            </w:r>
          </w:p>
        </w:tc>
        <w:tc>
          <w:tcPr>
            <w:tcW w:w="1480" w:type="dxa"/>
            <w:tcBorders>
              <w:top w:val="single" w:sz="6" w:space="0" w:color="auto"/>
              <w:left w:val="single" w:sz="6" w:space="0" w:color="auto"/>
              <w:bottom w:val="single" w:sz="6" w:space="0" w:color="auto"/>
              <w:right w:val="single" w:sz="6" w:space="0" w:color="auto"/>
            </w:tcBorders>
          </w:tcPr>
          <w:p w14:paraId="5E5A136F"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yes</w:t>
            </w:r>
          </w:p>
        </w:tc>
        <w:tc>
          <w:tcPr>
            <w:tcW w:w="1620" w:type="dxa"/>
            <w:tcBorders>
              <w:top w:val="single" w:sz="6" w:space="0" w:color="auto"/>
              <w:left w:val="single" w:sz="6" w:space="0" w:color="auto"/>
              <w:bottom w:val="single" w:sz="6" w:space="0" w:color="auto"/>
              <w:right w:val="single" w:sz="6" w:space="0" w:color="auto"/>
            </w:tcBorders>
          </w:tcPr>
          <w:p w14:paraId="40A8821C"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depends</w:t>
            </w:r>
          </w:p>
        </w:tc>
        <w:tc>
          <w:tcPr>
            <w:tcW w:w="1380" w:type="dxa"/>
            <w:tcBorders>
              <w:top w:val="single" w:sz="6" w:space="0" w:color="auto"/>
              <w:left w:val="single" w:sz="6" w:space="0" w:color="auto"/>
              <w:bottom w:val="single" w:sz="6" w:space="0" w:color="auto"/>
              <w:right w:val="single" w:sz="6" w:space="0" w:color="auto"/>
            </w:tcBorders>
          </w:tcPr>
          <w:p w14:paraId="1B943E85"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yes</w:t>
            </w:r>
          </w:p>
        </w:tc>
      </w:tr>
      <w:tr w:rsidR="00704A88" w:rsidRPr="00C07ED6" w14:paraId="111E9088" w14:textId="77777777">
        <w:trPr>
          <w:cantSplit/>
        </w:trPr>
        <w:tc>
          <w:tcPr>
            <w:tcW w:w="2260" w:type="dxa"/>
            <w:tcBorders>
              <w:top w:val="single" w:sz="6" w:space="0" w:color="auto"/>
              <w:left w:val="single" w:sz="6" w:space="0" w:color="auto"/>
              <w:bottom w:val="single" w:sz="6" w:space="0" w:color="auto"/>
              <w:right w:val="single" w:sz="6" w:space="0" w:color="auto"/>
            </w:tcBorders>
          </w:tcPr>
          <w:p w14:paraId="2CAB5F2A" w14:textId="77777777" w:rsidR="00704A88" w:rsidRPr="00C07ED6" w:rsidRDefault="00704A88">
            <w:pPr>
              <w:ind w:right="40"/>
              <w:jc w:val="left"/>
              <w:rPr>
                <w:rFonts w:ascii="Times New Roman" w:hAnsi="Times New Roman"/>
                <w:sz w:val="22"/>
              </w:rPr>
            </w:pPr>
            <w:r w:rsidRPr="00C07ED6">
              <w:rPr>
                <w:rFonts w:ascii="Times New Roman" w:hAnsi="Times New Roman"/>
                <w:sz w:val="22"/>
              </w:rPr>
              <w:t>Length of Tribulation</w:t>
            </w:r>
          </w:p>
        </w:tc>
        <w:tc>
          <w:tcPr>
            <w:tcW w:w="1640" w:type="dxa"/>
            <w:tcBorders>
              <w:top w:val="single" w:sz="6" w:space="0" w:color="auto"/>
              <w:left w:val="single" w:sz="6" w:space="0" w:color="auto"/>
              <w:bottom w:val="single" w:sz="6" w:space="0" w:color="auto"/>
              <w:right w:val="single" w:sz="6" w:space="0" w:color="auto"/>
            </w:tcBorders>
          </w:tcPr>
          <w:p w14:paraId="456E9D62"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7 years</w:t>
            </w:r>
          </w:p>
        </w:tc>
        <w:tc>
          <w:tcPr>
            <w:tcW w:w="1380" w:type="dxa"/>
            <w:tcBorders>
              <w:top w:val="single" w:sz="6" w:space="0" w:color="auto"/>
              <w:left w:val="single" w:sz="6" w:space="0" w:color="auto"/>
              <w:bottom w:val="single" w:sz="6" w:space="0" w:color="auto"/>
              <w:right w:val="single" w:sz="6" w:space="0" w:color="auto"/>
            </w:tcBorders>
          </w:tcPr>
          <w:p w14:paraId="3F988B3F"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3 1/2 years</w:t>
            </w:r>
          </w:p>
        </w:tc>
        <w:tc>
          <w:tcPr>
            <w:tcW w:w="1480" w:type="dxa"/>
            <w:tcBorders>
              <w:top w:val="single" w:sz="6" w:space="0" w:color="auto"/>
              <w:left w:val="single" w:sz="6" w:space="0" w:color="auto"/>
              <w:bottom w:val="single" w:sz="6" w:space="0" w:color="auto"/>
              <w:right w:val="single" w:sz="6" w:space="0" w:color="auto"/>
            </w:tcBorders>
          </w:tcPr>
          <w:p w14:paraId="5A22D723"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7 years</w:t>
            </w:r>
          </w:p>
        </w:tc>
        <w:tc>
          <w:tcPr>
            <w:tcW w:w="1620" w:type="dxa"/>
            <w:tcBorders>
              <w:top w:val="single" w:sz="6" w:space="0" w:color="auto"/>
              <w:left w:val="single" w:sz="6" w:space="0" w:color="auto"/>
              <w:bottom w:val="single" w:sz="6" w:space="0" w:color="auto"/>
              <w:right w:val="single" w:sz="6" w:space="0" w:color="auto"/>
            </w:tcBorders>
          </w:tcPr>
          <w:p w14:paraId="05A43F19"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7 years</w:t>
            </w:r>
          </w:p>
        </w:tc>
        <w:tc>
          <w:tcPr>
            <w:tcW w:w="1380" w:type="dxa"/>
            <w:tcBorders>
              <w:top w:val="single" w:sz="6" w:space="0" w:color="auto"/>
              <w:left w:val="single" w:sz="6" w:space="0" w:color="auto"/>
              <w:bottom w:val="single" w:sz="6" w:space="0" w:color="auto"/>
              <w:right w:val="single" w:sz="6" w:space="0" w:color="auto"/>
            </w:tcBorders>
          </w:tcPr>
          <w:p w14:paraId="09154C58"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2 years</w:t>
            </w:r>
          </w:p>
        </w:tc>
      </w:tr>
      <w:tr w:rsidR="00704A88" w:rsidRPr="00C07ED6" w14:paraId="7FBAD239" w14:textId="77777777">
        <w:trPr>
          <w:cantSplit/>
        </w:trPr>
        <w:tc>
          <w:tcPr>
            <w:tcW w:w="2260" w:type="dxa"/>
            <w:tcBorders>
              <w:top w:val="single" w:sz="6" w:space="0" w:color="auto"/>
              <w:left w:val="single" w:sz="6" w:space="0" w:color="auto"/>
              <w:bottom w:val="single" w:sz="6" w:space="0" w:color="auto"/>
              <w:right w:val="single" w:sz="6" w:space="0" w:color="auto"/>
            </w:tcBorders>
          </w:tcPr>
          <w:p w14:paraId="5C9B6C99" w14:textId="77777777" w:rsidR="00704A88" w:rsidRPr="00C07ED6" w:rsidRDefault="00704A88">
            <w:pPr>
              <w:ind w:right="40"/>
              <w:jc w:val="left"/>
              <w:rPr>
                <w:rFonts w:ascii="Times New Roman" w:hAnsi="Times New Roman"/>
                <w:sz w:val="22"/>
              </w:rPr>
            </w:pPr>
            <w:r w:rsidRPr="00C07ED6">
              <w:rPr>
                <w:rFonts w:ascii="Times New Roman" w:hAnsi="Times New Roman"/>
                <w:sz w:val="22"/>
              </w:rPr>
              <w:t xml:space="preserve">Length of </w:t>
            </w:r>
            <w:r w:rsidRPr="00C07ED6">
              <w:rPr>
                <w:rFonts w:ascii="Times New Roman" w:hAnsi="Times New Roman"/>
                <w:i/>
                <w:sz w:val="22"/>
              </w:rPr>
              <w:t>Great</w:t>
            </w:r>
            <w:r w:rsidRPr="00C07ED6">
              <w:rPr>
                <w:rFonts w:ascii="Times New Roman" w:hAnsi="Times New Roman"/>
                <w:sz w:val="22"/>
              </w:rPr>
              <w:t xml:space="preserve"> Tribulation</w:t>
            </w:r>
          </w:p>
        </w:tc>
        <w:tc>
          <w:tcPr>
            <w:tcW w:w="1640" w:type="dxa"/>
            <w:tcBorders>
              <w:top w:val="single" w:sz="6" w:space="0" w:color="auto"/>
              <w:left w:val="single" w:sz="6" w:space="0" w:color="auto"/>
              <w:bottom w:val="single" w:sz="6" w:space="0" w:color="auto"/>
              <w:right w:val="single" w:sz="6" w:space="0" w:color="auto"/>
            </w:tcBorders>
          </w:tcPr>
          <w:p w14:paraId="51A21674"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7 (or 3 1/2 years)</w:t>
            </w:r>
          </w:p>
        </w:tc>
        <w:tc>
          <w:tcPr>
            <w:tcW w:w="1380" w:type="dxa"/>
            <w:tcBorders>
              <w:top w:val="single" w:sz="6" w:space="0" w:color="auto"/>
              <w:left w:val="single" w:sz="6" w:space="0" w:color="auto"/>
              <w:bottom w:val="single" w:sz="6" w:space="0" w:color="auto"/>
              <w:right w:val="single" w:sz="6" w:space="0" w:color="auto"/>
            </w:tcBorders>
          </w:tcPr>
          <w:p w14:paraId="5244370F"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3 1/2 years (?)</w:t>
            </w:r>
          </w:p>
        </w:tc>
        <w:tc>
          <w:tcPr>
            <w:tcW w:w="1480" w:type="dxa"/>
            <w:tcBorders>
              <w:top w:val="single" w:sz="6" w:space="0" w:color="auto"/>
              <w:left w:val="single" w:sz="6" w:space="0" w:color="auto"/>
              <w:bottom w:val="single" w:sz="6" w:space="0" w:color="auto"/>
              <w:right w:val="single" w:sz="6" w:space="0" w:color="auto"/>
            </w:tcBorders>
          </w:tcPr>
          <w:p w14:paraId="1E0108E7"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7 years (?)</w:t>
            </w:r>
          </w:p>
        </w:tc>
        <w:tc>
          <w:tcPr>
            <w:tcW w:w="1620" w:type="dxa"/>
            <w:tcBorders>
              <w:top w:val="single" w:sz="6" w:space="0" w:color="auto"/>
              <w:left w:val="single" w:sz="6" w:space="0" w:color="auto"/>
              <w:bottom w:val="single" w:sz="6" w:space="0" w:color="auto"/>
              <w:right w:val="single" w:sz="6" w:space="0" w:color="auto"/>
            </w:tcBorders>
          </w:tcPr>
          <w:p w14:paraId="28BF4037"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w:t>
            </w:r>
          </w:p>
        </w:tc>
        <w:tc>
          <w:tcPr>
            <w:tcW w:w="1380" w:type="dxa"/>
            <w:tcBorders>
              <w:top w:val="single" w:sz="6" w:space="0" w:color="auto"/>
              <w:left w:val="single" w:sz="6" w:space="0" w:color="auto"/>
              <w:bottom w:val="single" w:sz="6" w:space="0" w:color="auto"/>
              <w:right w:val="single" w:sz="6" w:space="0" w:color="auto"/>
            </w:tcBorders>
          </w:tcPr>
          <w:p w14:paraId="4C0F3D98"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2 years</w:t>
            </w:r>
          </w:p>
        </w:tc>
      </w:tr>
      <w:tr w:rsidR="00704A88" w:rsidRPr="00C07ED6" w14:paraId="253050A1" w14:textId="77777777">
        <w:trPr>
          <w:cantSplit/>
        </w:trPr>
        <w:tc>
          <w:tcPr>
            <w:tcW w:w="2260" w:type="dxa"/>
            <w:tcBorders>
              <w:top w:val="single" w:sz="6" w:space="0" w:color="auto"/>
              <w:left w:val="single" w:sz="6" w:space="0" w:color="auto"/>
              <w:bottom w:val="single" w:sz="6" w:space="0" w:color="auto"/>
              <w:right w:val="single" w:sz="6" w:space="0" w:color="auto"/>
            </w:tcBorders>
          </w:tcPr>
          <w:p w14:paraId="3D1FC506" w14:textId="77777777" w:rsidR="00704A88" w:rsidRPr="00C07ED6" w:rsidRDefault="00704A88">
            <w:pPr>
              <w:ind w:right="40"/>
              <w:jc w:val="left"/>
              <w:rPr>
                <w:rFonts w:ascii="Times New Roman" w:hAnsi="Times New Roman"/>
                <w:sz w:val="22"/>
              </w:rPr>
            </w:pPr>
            <w:r w:rsidRPr="00C07ED6">
              <w:rPr>
                <w:rFonts w:ascii="Times New Roman" w:hAnsi="Times New Roman"/>
                <w:sz w:val="22"/>
              </w:rPr>
              <w:t>Length of wrath</w:t>
            </w:r>
          </w:p>
        </w:tc>
        <w:tc>
          <w:tcPr>
            <w:tcW w:w="1640" w:type="dxa"/>
            <w:tcBorders>
              <w:top w:val="single" w:sz="6" w:space="0" w:color="auto"/>
              <w:left w:val="single" w:sz="6" w:space="0" w:color="auto"/>
              <w:bottom w:val="single" w:sz="6" w:space="0" w:color="auto"/>
              <w:right w:val="single" w:sz="6" w:space="0" w:color="auto"/>
            </w:tcBorders>
          </w:tcPr>
          <w:p w14:paraId="06D65BD0"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7 years</w:t>
            </w:r>
          </w:p>
        </w:tc>
        <w:tc>
          <w:tcPr>
            <w:tcW w:w="1380" w:type="dxa"/>
            <w:tcBorders>
              <w:top w:val="single" w:sz="6" w:space="0" w:color="auto"/>
              <w:left w:val="single" w:sz="6" w:space="0" w:color="auto"/>
              <w:bottom w:val="single" w:sz="6" w:space="0" w:color="auto"/>
              <w:right w:val="single" w:sz="6" w:space="0" w:color="auto"/>
            </w:tcBorders>
          </w:tcPr>
          <w:p w14:paraId="688CEBDD"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3 1/2 years</w:t>
            </w:r>
          </w:p>
        </w:tc>
        <w:tc>
          <w:tcPr>
            <w:tcW w:w="1480" w:type="dxa"/>
            <w:tcBorders>
              <w:top w:val="single" w:sz="6" w:space="0" w:color="auto"/>
              <w:left w:val="single" w:sz="6" w:space="0" w:color="auto"/>
              <w:bottom w:val="single" w:sz="6" w:space="0" w:color="auto"/>
              <w:right w:val="single" w:sz="6" w:space="0" w:color="auto"/>
            </w:tcBorders>
          </w:tcPr>
          <w:p w14:paraId="01416B0F"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7 years</w:t>
            </w:r>
          </w:p>
        </w:tc>
        <w:tc>
          <w:tcPr>
            <w:tcW w:w="1620" w:type="dxa"/>
            <w:tcBorders>
              <w:top w:val="single" w:sz="6" w:space="0" w:color="auto"/>
              <w:left w:val="single" w:sz="6" w:space="0" w:color="auto"/>
              <w:bottom w:val="single" w:sz="6" w:space="0" w:color="auto"/>
              <w:right w:val="single" w:sz="6" w:space="0" w:color="auto"/>
            </w:tcBorders>
          </w:tcPr>
          <w:p w14:paraId="45B4D5E5"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7 years</w:t>
            </w:r>
          </w:p>
        </w:tc>
        <w:tc>
          <w:tcPr>
            <w:tcW w:w="1380" w:type="dxa"/>
            <w:tcBorders>
              <w:top w:val="single" w:sz="6" w:space="0" w:color="auto"/>
              <w:left w:val="single" w:sz="6" w:space="0" w:color="auto"/>
              <w:bottom w:val="single" w:sz="6" w:space="0" w:color="auto"/>
              <w:right w:val="single" w:sz="6" w:space="0" w:color="auto"/>
            </w:tcBorders>
          </w:tcPr>
          <w:p w14:paraId="457E9BEB"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18 months</w:t>
            </w:r>
          </w:p>
        </w:tc>
      </w:tr>
      <w:tr w:rsidR="00704A88" w:rsidRPr="00C07ED6" w14:paraId="1C4EB421" w14:textId="77777777">
        <w:trPr>
          <w:cantSplit/>
        </w:trPr>
        <w:tc>
          <w:tcPr>
            <w:tcW w:w="2260" w:type="dxa"/>
            <w:tcBorders>
              <w:top w:val="single" w:sz="6" w:space="0" w:color="auto"/>
              <w:left w:val="single" w:sz="6" w:space="0" w:color="auto"/>
              <w:bottom w:val="single" w:sz="6" w:space="0" w:color="auto"/>
              <w:right w:val="single" w:sz="6" w:space="0" w:color="auto"/>
            </w:tcBorders>
          </w:tcPr>
          <w:p w14:paraId="4991E430" w14:textId="77777777" w:rsidR="00704A88" w:rsidRPr="00C07ED6" w:rsidRDefault="00704A88">
            <w:pPr>
              <w:ind w:right="40"/>
              <w:jc w:val="left"/>
              <w:rPr>
                <w:rFonts w:ascii="Times New Roman" w:hAnsi="Times New Roman"/>
                <w:sz w:val="22"/>
              </w:rPr>
            </w:pPr>
            <w:r w:rsidRPr="00C07ED6">
              <w:rPr>
                <w:rFonts w:ascii="Times New Roman" w:hAnsi="Times New Roman"/>
                <w:sz w:val="22"/>
              </w:rPr>
              <w:t>Distinguishes wrath from tribulation</w:t>
            </w:r>
          </w:p>
        </w:tc>
        <w:tc>
          <w:tcPr>
            <w:tcW w:w="1640" w:type="dxa"/>
            <w:tcBorders>
              <w:top w:val="single" w:sz="6" w:space="0" w:color="auto"/>
              <w:left w:val="single" w:sz="6" w:space="0" w:color="auto"/>
              <w:bottom w:val="single" w:sz="6" w:space="0" w:color="auto"/>
              <w:right w:val="single" w:sz="6" w:space="0" w:color="auto"/>
            </w:tcBorders>
          </w:tcPr>
          <w:p w14:paraId="7CEBEC03"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no</w:t>
            </w:r>
          </w:p>
        </w:tc>
        <w:tc>
          <w:tcPr>
            <w:tcW w:w="1380" w:type="dxa"/>
            <w:tcBorders>
              <w:top w:val="single" w:sz="6" w:space="0" w:color="auto"/>
              <w:left w:val="single" w:sz="6" w:space="0" w:color="auto"/>
              <w:bottom w:val="single" w:sz="6" w:space="0" w:color="auto"/>
              <w:right w:val="single" w:sz="6" w:space="0" w:color="auto"/>
            </w:tcBorders>
          </w:tcPr>
          <w:p w14:paraId="01CA227C"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no</w:t>
            </w:r>
          </w:p>
        </w:tc>
        <w:tc>
          <w:tcPr>
            <w:tcW w:w="1480" w:type="dxa"/>
            <w:tcBorders>
              <w:top w:val="single" w:sz="6" w:space="0" w:color="auto"/>
              <w:left w:val="single" w:sz="6" w:space="0" w:color="auto"/>
              <w:bottom w:val="single" w:sz="6" w:space="0" w:color="auto"/>
              <w:right w:val="single" w:sz="6" w:space="0" w:color="auto"/>
            </w:tcBorders>
          </w:tcPr>
          <w:p w14:paraId="42999808"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no</w:t>
            </w:r>
          </w:p>
        </w:tc>
        <w:tc>
          <w:tcPr>
            <w:tcW w:w="1620" w:type="dxa"/>
            <w:tcBorders>
              <w:top w:val="single" w:sz="6" w:space="0" w:color="auto"/>
              <w:left w:val="single" w:sz="6" w:space="0" w:color="auto"/>
              <w:bottom w:val="single" w:sz="6" w:space="0" w:color="auto"/>
              <w:right w:val="single" w:sz="6" w:space="0" w:color="auto"/>
            </w:tcBorders>
          </w:tcPr>
          <w:p w14:paraId="196A5276"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no (?)</w:t>
            </w:r>
          </w:p>
        </w:tc>
        <w:tc>
          <w:tcPr>
            <w:tcW w:w="1380" w:type="dxa"/>
            <w:tcBorders>
              <w:top w:val="single" w:sz="6" w:space="0" w:color="auto"/>
              <w:left w:val="single" w:sz="6" w:space="0" w:color="auto"/>
              <w:bottom w:val="single" w:sz="6" w:space="0" w:color="auto"/>
              <w:right w:val="single" w:sz="6" w:space="0" w:color="auto"/>
            </w:tcBorders>
          </w:tcPr>
          <w:p w14:paraId="1EEA4466"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yes</w:t>
            </w:r>
          </w:p>
        </w:tc>
      </w:tr>
      <w:tr w:rsidR="00704A88" w:rsidRPr="00C07ED6" w14:paraId="13CF0CF3" w14:textId="77777777">
        <w:trPr>
          <w:cantSplit/>
        </w:trPr>
        <w:tc>
          <w:tcPr>
            <w:tcW w:w="2260" w:type="dxa"/>
            <w:tcBorders>
              <w:top w:val="single" w:sz="6" w:space="0" w:color="auto"/>
              <w:left w:val="single" w:sz="6" w:space="0" w:color="auto"/>
              <w:bottom w:val="single" w:sz="6" w:space="0" w:color="auto"/>
              <w:right w:val="single" w:sz="6" w:space="0" w:color="auto"/>
            </w:tcBorders>
          </w:tcPr>
          <w:p w14:paraId="12611CE0" w14:textId="77777777" w:rsidR="00704A88" w:rsidRPr="00C07ED6" w:rsidRDefault="00704A88">
            <w:pPr>
              <w:ind w:right="40"/>
              <w:jc w:val="left"/>
              <w:rPr>
                <w:rFonts w:ascii="Times New Roman" w:hAnsi="Times New Roman"/>
                <w:sz w:val="22"/>
              </w:rPr>
            </w:pPr>
            <w:r w:rsidRPr="00C07ED6">
              <w:rPr>
                <w:rFonts w:ascii="Times New Roman" w:hAnsi="Times New Roman"/>
                <w:sz w:val="22"/>
              </w:rPr>
              <w:t>Rapture after millennium?</w:t>
            </w:r>
          </w:p>
        </w:tc>
        <w:tc>
          <w:tcPr>
            <w:tcW w:w="1640" w:type="dxa"/>
            <w:tcBorders>
              <w:top w:val="single" w:sz="6" w:space="0" w:color="auto"/>
              <w:left w:val="single" w:sz="6" w:space="0" w:color="auto"/>
              <w:bottom w:val="single" w:sz="6" w:space="0" w:color="auto"/>
              <w:right w:val="single" w:sz="6" w:space="0" w:color="auto"/>
            </w:tcBorders>
          </w:tcPr>
          <w:p w14:paraId="329D6A68"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no</w:t>
            </w:r>
          </w:p>
        </w:tc>
        <w:tc>
          <w:tcPr>
            <w:tcW w:w="1380" w:type="dxa"/>
            <w:tcBorders>
              <w:top w:val="single" w:sz="6" w:space="0" w:color="auto"/>
              <w:left w:val="single" w:sz="6" w:space="0" w:color="auto"/>
              <w:bottom w:val="single" w:sz="6" w:space="0" w:color="auto"/>
              <w:right w:val="single" w:sz="6" w:space="0" w:color="auto"/>
            </w:tcBorders>
          </w:tcPr>
          <w:p w14:paraId="5C07F7FD"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no</w:t>
            </w:r>
          </w:p>
        </w:tc>
        <w:tc>
          <w:tcPr>
            <w:tcW w:w="1480" w:type="dxa"/>
            <w:tcBorders>
              <w:top w:val="single" w:sz="6" w:space="0" w:color="auto"/>
              <w:left w:val="single" w:sz="6" w:space="0" w:color="auto"/>
              <w:bottom w:val="single" w:sz="6" w:space="0" w:color="auto"/>
              <w:right w:val="single" w:sz="6" w:space="0" w:color="auto"/>
            </w:tcBorders>
          </w:tcPr>
          <w:p w14:paraId="38C18771"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no</w:t>
            </w:r>
          </w:p>
        </w:tc>
        <w:tc>
          <w:tcPr>
            <w:tcW w:w="1620" w:type="dxa"/>
            <w:tcBorders>
              <w:top w:val="single" w:sz="6" w:space="0" w:color="auto"/>
              <w:left w:val="single" w:sz="6" w:space="0" w:color="auto"/>
              <w:bottom w:val="single" w:sz="6" w:space="0" w:color="auto"/>
              <w:right w:val="single" w:sz="6" w:space="0" w:color="auto"/>
            </w:tcBorders>
          </w:tcPr>
          <w:p w14:paraId="7375CE6B"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yes</w:t>
            </w:r>
          </w:p>
        </w:tc>
        <w:tc>
          <w:tcPr>
            <w:tcW w:w="1380" w:type="dxa"/>
            <w:tcBorders>
              <w:top w:val="single" w:sz="6" w:space="0" w:color="auto"/>
              <w:left w:val="single" w:sz="6" w:space="0" w:color="auto"/>
              <w:bottom w:val="single" w:sz="6" w:space="0" w:color="auto"/>
              <w:right w:val="single" w:sz="6" w:space="0" w:color="auto"/>
            </w:tcBorders>
          </w:tcPr>
          <w:p w14:paraId="097CCCF2"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no</w:t>
            </w:r>
          </w:p>
        </w:tc>
      </w:tr>
      <w:tr w:rsidR="00704A88" w:rsidRPr="00C07ED6" w14:paraId="5FA48938" w14:textId="77777777">
        <w:trPr>
          <w:cantSplit/>
        </w:trPr>
        <w:tc>
          <w:tcPr>
            <w:tcW w:w="2260" w:type="dxa"/>
            <w:tcBorders>
              <w:top w:val="single" w:sz="6" w:space="0" w:color="auto"/>
              <w:left w:val="single" w:sz="6" w:space="0" w:color="auto"/>
              <w:bottom w:val="single" w:sz="6" w:space="0" w:color="auto"/>
              <w:right w:val="single" w:sz="6" w:space="0" w:color="auto"/>
            </w:tcBorders>
          </w:tcPr>
          <w:p w14:paraId="09308020" w14:textId="77777777" w:rsidR="00704A88" w:rsidRPr="00C07ED6" w:rsidRDefault="00704A88">
            <w:pPr>
              <w:ind w:right="40"/>
              <w:jc w:val="left"/>
              <w:rPr>
                <w:rFonts w:ascii="Times New Roman" w:hAnsi="Times New Roman"/>
                <w:sz w:val="22"/>
              </w:rPr>
            </w:pPr>
            <w:r w:rsidRPr="00C07ED6">
              <w:rPr>
                <w:rFonts w:ascii="Times New Roman" w:hAnsi="Times New Roman"/>
                <w:sz w:val="22"/>
              </w:rPr>
              <w:t>Holy Spirit present in Tribulation?</w:t>
            </w:r>
          </w:p>
        </w:tc>
        <w:tc>
          <w:tcPr>
            <w:tcW w:w="1640" w:type="dxa"/>
            <w:tcBorders>
              <w:top w:val="single" w:sz="6" w:space="0" w:color="auto"/>
              <w:left w:val="single" w:sz="6" w:space="0" w:color="auto"/>
              <w:bottom w:val="single" w:sz="6" w:space="0" w:color="auto"/>
              <w:right w:val="single" w:sz="6" w:space="0" w:color="auto"/>
            </w:tcBorders>
          </w:tcPr>
          <w:p w14:paraId="24B007CB"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absent (most) present (some)</w:t>
            </w:r>
          </w:p>
        </w:tc>
        <w:tc>
          <w:tcPr>
            <w:tcW w:w="1380" w:type="dxa"/>
            <w:tcBorders>
              <w:top w:val="single" w:sz="6" w:space="0" w:color="auto"/>
              <w:left w:val="single" w:sz="6" w:space="0" w:color="auto"/>
              <w:bottom w:val="single" w:sz="6" w:space="0" w:color="auto"/>
              <w:right w:val="single" w:sz="6" w:space="0" w:color="auto"/>
            </w:tcBorders>
          </w:tcPr>
          <w:p w14:paraId="1027CB1E"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present first 3 1/2 years</w:t>
            </w:r>
          </w:p>
        </w:tc>
        <w:tc>
          <w:tcPr>
            <w:tcW w:w="1480" w:type="dxa"/>
            <w:tcBorders>
              <w:top w:val="single" w:sz="6" w:space="0" w:color="auto"/>
              <w:left w:val="single" w:sz="6" w:space="0" w:color="auto"/>
              <w:bottom w:val="single" w:sz="6" w:space="0" w:color="auto"/>
              <w:right w:val="single" w:sz="6" w:space="0" w:color="auto"/>
            </w:tcBorders>
          </w:tcPr>
          <w:p w14:paraId="61A8059A"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present 7 years</w:t>
            </w:r>
          </w:p>
        </w:tc>
        <w:tc>
          <w:tcPr>
            <w:tcW w:w="1620" w:type="dxa"/>
            <w:tcBorders>
              <w:top w:val="single" w:sz="6" w:space="0" w:color="auto"/>
              <w:left w:val="single" w:sz="6" w:space="0" w:color="auto"/>
              <w:bottom w:val="single" w:sz="6" w:space="0" w:color="auto"/>
              <w:right w:val="single" w:sz="6" w:space="0" w:color="auto"/>
            </w:tcBorders>
          </w:tcPr>
          <w:p w14:paraId="05EBDEA2"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present (?)</w:t>
            </w:r>
          </w:p>
        </w:tc>
        <w:tc>
          <w:tcPr>
            <w:tcW w:w="1380" w:type="dxa"/>
            <w:tcBorders>
              <w:top w:val="single" w:sz="6" w:space="0" w:color="auto"/>
              <w:left w:val="single" w:sz="6" w:space="0" w:color="auto"/>
              <w:bottom w:val="single" w:sz="6" w:space="0" w:color="auto"/>
              <w:right w:val="single" w:sz="6" w:space="0" w:color="auto"/>
            </w:tcBorders>
          </w:tcPr>
          <w:p w14:paraId="44C89FBA"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present (?)</w:t>
            </w:r>
          </w:p>
        </w:tc>
      </w:tr>
      <w:tr w:rsidR="00704A88" w:rsidRPr="00C07ED6" w14:paraId="1DCB4ADF" w14:textId="77777777">
        <w:trPr>
          <w:cantSplit/>
        </w:trPr>
        <w:tc>
          <w:tcPr>
            <w:tcW w:w="2260" w:type="dxa"/>
            <w:tcBorders>
              <w:top w:val="single" w:sz="6" w:space="0" w:color="auto"/>
              <w:left w:val="single" w:sz="6" w:space="0" w:color="auto"/>
              <w:bottom w:val="single" w:sz="6" w:space="0" w:color="auto"/>
              <w:right w:val="single" w:sz="6" w:space="0" w:color="auto"/>
            </w:tcBorders>
          </w:tcPr>
          <w:p w14:paraId="463123B4" w14:textId="77777777" w:rsidR="00704A88" w:rsidRPr="00C07ED6" w:rsidRDefault="00704A88">
            <w:pPr>
              <w:ind w:right="40"/>
              <w:jc w:val="left"/>
              <w:rPr>
                <w:rFonts w:ascii="Times New Roman" w:hAnsi="Times New Roman"/>
                <w:sz w:val="22"/>
              </w:rPr>
            </w:pPr>
            <w:r w:rsidRPr="00C07ED6">
              <w:rPr>
                <w:rFonts w:ascii="Times New Roman" w:hAnsi="Times New Roman"/>
                <w:sz w:val="22"/>
              </w:rPr>
              <w:t>Believers (Church) endure or escape purging?</w:t>
            </w:r>
          </w:p>
        </w:tc>
        <w:tc>
          <w:tcPr>
            <w:tcW w:w="1640" w:type="dxa"/>
            <w:tcBorders>
              <w:top w:val="single" w:sz="6" w:space="0" w:color="auto"/>
              <w:left w:val="single" w:sz="6" w:space="0" w:color="auto"/>
              <w:bottom w:val="single" w:sz="6" w:space="0" w:color="auto"/>
              <w:right w:val="single" w:sz="6" w:space="0" w:color="auto"/>
            </w:tcBorders>
          </w:tcPr>
          <w:p w14:paraId="66337B9E"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all escape 7 years</w:t>
            </w:r>
          </w:p>
        </w:tc>
        <w:tc>
          <w:tcPr>
            <w:tcW w:w="1380" w:type="dxa"/>
            <w:tcBorders>
              <w:top w:val="single" w:sz="6" w:space="0" w:color="auto"/>
              <w:left w:val="single" w:sz="6" w:space="0" w:color="auto"/>
              <w:bottom w:val="single" w:sz="6" w:space="0" w:color="auto"/>
              <w:right w:val="single" w:sz="6" w:space="0" w:color="auto"/>
            </w:tcBorders>
          </w:tcPr>
          <w:p w14:paraId="601A4453"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all endure    3 1/2 and escape 3 1/2</w:t>
            </w:r>
          </w:p>
        </w:tc>
        <w:tc>
          <w:tcPr>
            <w:tcW w:w="1480" w:type="dxa"/>
            <w:tcBorders>
              <w:top w:val="single" w:sz="6" w:space="0" w:color="auto"/>
              <w:left w:val="single" w:sz="6" w:space="0" w:color="auto"/>
              <w:bottom w:val="single" w:sz="6" w:space="0" w:color="auto"/>
              <w:right w:val="single" w:sz="6" w:space="0" w:color="auto"/>
            </w:tcBorders>
          </w:tcPr>
          <w:p w14:paraId="6ABBFB84"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all endure 7 years</w:t>
            </w:r>
          </w:p>
        </w:tc>
        <w:tc>
          <w:tcPr>
            <w:tcW w:w="1620" w:type="dxa"/>
            <w:tcBorders>
              <w:top w:val="single" w:sz="6" w:space="0" w:color="auto"/>
              <w:left w:val="single" w:sz="6" w:space="0" w:color="auto"/>
              <w:bottom w:val="single" w:sz="6" w:space="0" w:color="auto"/>
              <w:right w:val="single" w:sz="6" w:space="0" w:color="auto"/>
            </w:tcBorders>
          </w:tcPr>
          <w:p w14:paraId="48ACEF36"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 xml:space="preserve">faithful escape ≤7 </w:t>
            </w:r>
            <w:proofErr w:type="spellStart"/>
            <w:r w:rsidRPr="00C07ED6">
              <w:rPr>
                <w:rFonts w:ascii="Times New Roman" w:hAnsi="Times New Roman"/>
                <w:sz w:val="22"/>
              </w:rPr>
              <w:t>yrs</w:t>
            </w:r>
            <w:proofErr w:type="spellEnd"/>
            <w:r w:rsidRPr="00C07ED6">
              <w:rPr>
                <w:rFonts w:ascii="Times New Roman" w:hAnsi="Times New Roman"/>
                <w:sz w:val="22"/>
              </w:rPr>
              <w:t xml:space="preserve"> unfaithful endure ≤7 </w:t>
            </w:r>
            <w:proofErr w:type="spellStart"/>
            <w:r w:rsidRPr="00C07ED6">
              <w:rPr>
                <w:rFonts w:ascii="Times New Roman" w:hAnsi="Times New Roman"/>
                <w:sz w:val="22"/>
              </w:rPr>
              <w:t>yrs</w:t>
            </w:r>
            <w:proofErr w:type="spellEnd"/>
          </w:p>
        </w:tc>
        <w:tc>
          <w:tcPr>
            <w:tcW w:w="1380" w:type="dxa"/>
            <w:tcBorders>
              <w:top w:val="single" w:sz="6" w:space="0" w:color="auto"/>
              <w:left w:val="single" w:sz="6" w:space="0" w:color="auto"/>
              <w:bottom w:val="single" w:sz="6" w:space="0" w:color="auto"/>
              <w:right w:val="single" w:sz="6" w:space="0" w:color="auto"/>
            </w:tcBorders>
          </w:tcPr>
          <w:p w14:paraId="2D61D8EA"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all endure 5 1/2 years</w:t>
            </w:r>
          </w:p>
        </w:tc>
      </w:tr>
      <w:tr w:rsidR="00704A88" w:rsidRPr="00C07ED6" w14:paraId="738B8F06" w14:textId="77777777">
        <w:trPr>
          <w:cantSplit/>
        </w:trPr>
        <w:tc>
          <w:tcPr>
            <w:tcW w:w="2260" w:type="dxa"/>
            <w:tcBorders>
              <w:top w:val="single" w:sz="6" w:space="0" w:color="auto"/>
              <w:left w:val="single" w:sz="6" w:space="0" w:color="auto"/>
              <w:bottom w:val="single" w:sz="6" w:space="0" w:color="auto"/>
              <w:right w:val="single" w:sz="6" w:space="0" w:color="auto"/>
            </w:tcBorders>
          </w:tcPr>
          <w:p w14:paraId="1B0419E4" w14:textId="77777777" w:rsidR="00704A88" w:rsidRPr="00C07ED6" w:rsidRDefault="00704A88">
            <w:pPr>
              <w:ind w:right="40"/>
              <w:jc w:val="left"/>
              <w:rPr>
                <w:rFonts w:ascii="Times New Roman" w:hAnsi="Times New Roman"/>
                <w:sz w:val="22"/>
              </w:rPr>
            </w:pPr>
            <w:r w:rsidRPr="00C07ED6">
              <w:rPr>
                <w:rFonts w:ascii="Times New Roman" w:hAnsi="Times New Roman"/>
                <w:sz w:val="22"/>
              </w:rPr>
              <w:t>Key passages cited</w:t>
            </w:r>
          </w:p>
        </w:tc>
        <w:tc>
          <w:tcPr>
            <w:tcW w:w="1640" w:type="dxa"/>
            <w:tcBorders>
              <w:top w:val="single" w:sz="6" w:space="0" w:color="auto"/>
              <w:left w:val="single" w:sz="6" w:space="0" w:color="auto"/>
              <w:bottom w:val="single" w:sz="6" w:space="0" w:color="auto"/>
              <w:right w:val="single" w:sz="6" w:space="0" w:color="auto"/>
            </w:tcBorders>
          </w:tcPr>
          <w:p w14:paraId="0762013F"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 xml:space="preserve">Rev. 3:10; </w:t>
            </w:r>
          </w:p>
          <w:p w14:paraId="55D670F4"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1 Thess. 4:13-18</w:t>
            </w:r>
          </w:p>
        </w:tc>
        <w:tc>
          <w:tcPr>
            <w:tcW w:w="1380" w:type="dxa"/>
            <w:tcBorders>
              <w:top w:val="single" w:sz="6" w:space="0" w:color="auto"/>
              <w:left w:val="single" w:sz="6" w:space="0" w:color="auto"/>
              <w:bottom w:val="single" w:sz="6" w:space="0" w:color="auto"/>
              <w:right w:val="single" w:sz="6" w:space="0" w:color="auto"/>
            </w:tcBorders>
          </w:tcPr>
          <w:p w14:paraId="1EB81AC8"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 xml:space="preserve">Dan. 9:27; </w:t>
            </w:r>
          </w:p>
          <w:p w14:paraId="17E831D7"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1 Thess. 5:3</w:t>
            </w:r>
          </w:p>
        </w:tc>
        <w:tc>
          <w:tcPr>
            <w:tcW w:w="1480" w:type="dxa"/>
            <w:tcBorders>
              <w:top w:val="single" w:sz="6" w:space="0" w:color="auto"/>
              <w:left w:val="single" w:sz="6" w:space="0" w:color="auto"/>
              <w:bottom w:val="single" w:sz="6" w:space="0" w:color="auto"/>
              <w:right w:val="single" w:sz="6" w:space="0" w:color="auto"/>
            </w:tcBorders>
          </w:tcPr>
          <w:p w14:paraId="41CCCE03"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Luke 21:34-36; 2 Thess. 1:6-10</w:t>
            </w:r>
          </w:p>
        </w:tc>
        <w:tc>
          <w:tcPr>
            <w:tcW w:w="1620" w:type="dxa"/>
            <w:tcBorders>
              <w:top w:val="single" w:sz="6" w:space="0" w:color="auto"/>
              <w:left w:val="single" w:sz="6" w:space="0" w:color="auto"/>
              <w:bottom w:val="single" w:sz="6" w:space="0" w:color="auto"/>
              <w:right w:val="single" w:sz="6" w:space="0" w:color="auto"/>
            </w:tcBorders>
          </w:tcPr>
          <w:p w14:paraId="690818D0"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 xml:space="preserve">Matt. 24:41-42; Heb. 9:28; </w:t>
            </w:r>
          </w:p>
          <w:p w14:paraId="76ACC797"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1 Cor. 15:23</w:t>
            </w:r>
          </w:p>
        </w:tc>
        <w:tc>
          <w:tcPr>
            <w:tcW w:w="1380" w:type="dxa"/>
            <w:tcBorders>
              <w:top w:val="single" w:sz="6" w:space="0" w:color="auto"/>
              <w:left w:val="single" w:sz="6" w:space="0" w:color="auto"/>
              <w:bottom w:val="single" w:sz="6" w:space="0" w:color="auto"/>
              <w:right w:val="single" w:sz="6" w:space="0" w:color="auto"/>
            </w:tcBorders>
          </w:tcPr>
          <w:p w14:paraId="5D71D880"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Rev. 3:10</w:t>
            </w:r>
          </w:p>
        </w:tc>
      </w:tr>
      <w:tr w:rsidR="00704A88" w:rsidRPr="00C07ED6" w14:paraId="79288294" w14:textId="77777777">
        <w:trPr>
          <w:cantSplit/>
        </w:trPr>
        <w:tc>
          <w:tcPr>
            <w:tcW w:w="2260" w:type="dxa"/>
            <w:tcBorders>
              <w:top w:val="single" w:sz="6" w:space="0" w:color="auto"/>
              <w:left w:val="single" w:sz="6" w:space="0" w:color="auto"/>
              <w:bottom w:val="single" w:sz="6" w:space="0" w:color="auto"/>
              <w:right w:val="single" w:sz="6" w:space="0" w:color="auto"/>
            </w:tcBorders>
          </w:tcPr>
          <w:p w14:paraId="4BFAC1EE" w14:textId="77777777" w:rsidR="00704A88" w:rsidRPr="00C07ED6" w:rsidRDefault="00704A88">
            <w:pPr>
              <w:ind w:right="40"/>
              <w:jc w:val="left"/>
              <w:rPr>
                <w:rFonts w:ascii="Times New Roman" w:hAnsi="Times New Roman"/>
                <w:sz w:val="22"/>
              </w:rPr>
            </w:pPr>
            <w:r w:rsidRPr="00C07ED6">
              <w:rPr>
                <w:rFonts w:ascii="Times New Roman" w:hAnsi="Times New Roman"/>
                <w:sz w:val="22"/>
              </w:rPr>
              <w:t>Affinity to amil/ postmil position</w:t>
            </w:r>
          </w:p>
        </w:tc>
        <w:tc>
          <w:tcPr>
            <w:tcW w:w="1640" w:type="dxa"/>
            <w:tcBorders>
              <w:top w:val="single" w:sz="6" w:space="0" w:color="auto"/>
              <w:left w:val="single" w:sz="6" w:space="0" w:color="auto"/>
              <w:bottom w:val="single" w:sz="6" w:space="0" w:color="auto"/>
              <w:right w:val="single" w:sz="6" w:space="0" w:color="auto"/>
            </w:tcBorders>
          </w:tcPr>
          <w:p w14:paraId="6DEE9EE6"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none</w:t>
            </w:r>
          </w:p>
        </w:tc>
        <w:tc>
          <w:tcPr>
            <w:tcW w:w="1380" w:type="dxa"/>
            <w:tcBorders>
              <w:top w:val="single" w:sz="6" w:space="0" w:color="auto"/>
              <w:left w:val="single" w:sz="6" w:space="0" w:color="auto"/>
              <w:bottom w:val="single" w:sz="6" w:space="0" w:color="auto"/>
              <w:right w:val="single" w:sz="6" w:space="0" w:color="auto"/>
            </w:tcBorders>
          </w:tcPr>
          <w:p w14:paraId="7652DCC8"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none</w:t>
            </w:r>
          </w:p>
        </w:tc>
        <w:tc>
          <w:tcPr>
            <w:tcW w:w="1480" w:type="dxa"/>
            <w:tcBorders>
              <w:top w:val="single" w:sz="6" w:space="0" w:color="auto"/>
              <w:left w:val="single" w:sz="6" w:space="0" w:color="auto"/>
              <w:bottom w:val="single" w:sz="6" w:space="0" w:color="auto"/>
              <w:right w:val="single" w:sz="6" w:space="0" w:color="auto"/>
            </w:tcBorders>
          </w:tcPr>
          <w:p w14:paraId="63ECCEFA"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much</w:t>
            </w:r>
          </w:p>
        </w:tc>
        <w:tc>
          <w:tcPr>
            <w:tcW w:w="1620" w:type="dxa"/>
            <w:tcBorders>
              <w:top w:val="single" w:sz="6" w:space="0" w:color="auto"/>
              <w:left w:val="single" w:sz="6" w:space="0" w:color="auto"/>
              <w:bottom w:val="single" w:sz="6" w:space="0" w:color="auto"/>
              <w:right w:val="single" w:sz="6" w:space="0" w:color="auto"/>
            </w:tcBorders>
          </w:tcPr>
          <w:p w14:paraId="0ECD436F"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none</w:t>
            </w:r>
          </w:p>
        </w:tc>
        <w:tc>
          <w:tcPr>
            <w:tcW w:w="1380" w:type="dxa"/>
            <w:tcBorders>
              <w:top w:val="single" w:sz="6" w:space="0" w:color="auto"/>
              <w:left w:val="single" w:sz="6" w:space="0" w:color="auto"/>
              <w:bottom w:val="single" w:sz="6" w:space="0" w:color="auto"/>
              <w:right w:val="single" w:sz="6" w:space="0" w:color="auto"/>
            </w:tcBorders>
          </w:tcPr>
          <w:p w14:paraId="73A0C167"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none</w:t>
            </w:r>
          </w:p>
        </w:tc>
      </w:tr>
      <w:tr w:rsidR="00704A88" w:rsidRPr="00C07ED6" w14:paraId="7BB5B0B4" w14:textId="77777777">
        <w:trPr>
          <w:cantSplit/>
        </w:trPr>
        <w:tc>
          <w:tcPr>
            <w:tcW w:w="2260" w:type="dxa"/>
            <w:tcBorders>
              <w:top w:val="single" w:sz="6" w:space="0" w:color="auto"/>
              <w:left w:val="single" w:sz="6" w:space="0" w:color="auto"/>
              <w:bottom w:val="single" w:sz="6" w:space="0" w:color="auto"/>
              <w:right w:val="single" w:sz="6" w:space="0" w:color="auto"/>
            </w:tcBorders>
          </w:tcPr>
          <w:p w14:paraId="222652D7" w14:textId="77777777" w:rsidR="00704A88" w:rsidRPr="00C07ED6" w:rsidRDefault="00704A88">
            <w:pPr>
              <w:ind w:right="40"/>
              <w:jc w:val="left"/>
              <w:rPr>
                <w:rFonts w:ascii="Times New Roman" w:hAnsi="Times New Roman"/>
                <w:sz w:val="22"/>
              </w:rPr>
            </w:pPr>
            <w:r w:rsidRPr="00C07ED6">
              <w:rPr>
                <w:rFonts w:ascii="Times New Roman" w:hAnsi="Times New Roman"/>
                <w:sz w:val="22"/>
              </w:rPr>
              <w:t>Theological perspective</w:t>
            </w:r>
          </w:p>
        </w:tc>
        <w:tc>
          <w:tcPr>
            <w:tcW w:w="1640" w:type="dxa"/>
            <w:tcBorders>
              <w:top w:val="single" w:sz="6" w:space="0" w:color="auto"/>
              <w:left w:val="single" w:sz="6" w:space="0" w:color="auto"/>
              <w:bottom w:val="single" w:sz="6" w:space="0" w:color="auto"/>
              <w:right w:val="single" w:sz="6" w:space="0" w:color="auto"/>
            </w:tcBorders>
          </w:tcPr>
          <w:p w14:paraId="3344CB50"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dispensational premil</w:t>
            </w:r>
          </w:p>
        </w:tc>
        <w:tc>
          <w:tcPr>
            <w:tcW w:w="1380" w:type="dxa"/>
            <w:tcBorders>
              <w:top w:val="single" w:sz="6" w:space="0" w:color="auto"/>
              <w:left w:val="single" w:sz="6" w:space="0" w:color="auto"/>
              <w:bottom w:val="single" w:sz="6" w:space="0" w:color="auto"/>
              <w:right w:val="single" w:sz="6" w:space="0" w:color="auto"/>
            </w:tcBorders>
          </w:tcPr>
          <w:p w14:paraId="7138814B"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“undefined” premil</w:t>
            </w:r>
          </w:p>
        </w:tc>
        <w:tc>
          <w:tcPr>
            <w:tcW w:w="1480" w:type="dxa"/>
            <w:tcBorders>
              <w:top w:val="single" w:sz="6" w:space="0" w:color="auto"/>
              <w:left w:val="single" w:sz="6" w:space="0" w:color="auto"/>
              <w:bottom w:val="single" w:sz="6" w:space="0" w:color="auto"/>
              <w:right w:val="single" w:sz="6" w:space="0" w:color="auto"/>
            </w:tcBorders>
          </w:tcPr>
          <w:p w14:paraId="1FC51428"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covenant premil</w:t>
            </w:r>
          </w:p>
        </w:tc>
        <w:tc>
          <w:tcPr>
            <w:tcW w:w="1620" w:type="dxa"/>
            <w:tcBorders>
              <w:top w:val="single" w:sz="6" w:space="0" w:color="auto"/>
              <w:left w:val="single" w:sz="6" w:space="0" w:color="auto"/>
              <w:bottom w:val="single" w:sz="6" w:space="0" w:color="auto"/>
              <w:right w:val="single" w:sz="6" w:space="0" w:color="auto"/>
            </w:tcBorders>
          </w:tcPr>
          <w:p w14:paraId="66A30A63"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“undefined” premil</w:t>
            </w:r>
          </w:p>
        </w:tc>
        <w:tc>
          <w:tcPr>
            <w:tcW w:w="1380" w:type="dxa"/>
            <w:tcBorders>
              <w:top w:val="single" w:sz="6" w:space="0" w:color="auto"/>
              <w:left w:val="single" w:sz="6" w:space="0" w:color="auto"/>
              <w:bottom w:val="single" w:sz="6" w:space="0" w:color="auto"/>
              <w:right w:val="single" w:sz="6" w:space="0" w:color="auto"/>
            </w:tcBorders>
          </w:tcPr>
          <w:p w14:paraId="17D25939" w14:textId="77777777" w:rsidR="00704A88" w:rsidRPr="00C07ED6" w:rsidRDefault="00704A88">
            <w:pPr>
              <w:ind w:right="40"/>
              <w:jc w:val="center"/>
              <w:rPr>
                <w:rFonts w:ascii="Times New Roman" w:hAnsi="Times New Roman"/>
                <w:sz w:val="22"/>
              </w:rPr>
            </w:pPr>
            <w:r w:rsidRPr="00C07ED6">
              <w:rPr>
                <w:rFonts w:ascii="Times New Roman" w:hAnsi="Times New Roman"/>
                <w:sz w:val="22"/>
              </w:rPr>
              <w:t>“undefined” premil</w:t>
            </w:r>
          </w:p>
        </w:tc>
      </w:tr>
      <w:tr w:rsidR="00704A88" w:rsidRPr="00C07ED6" w14:paraId="53BECFA1" w14:textId="77777777">
        <w:trPr>
          <w:cantSplit/>
        </w:trPr>
        <w:tc>
          <w:tcPr>
            <w:tcW w:w="2260" w:type="dxa"/>
            <w:tcBorders>
              <w:top w:val="single" w:sz="6" w:space="0" w:color="auto"/>
              <w:left w:val="single" w:sz="6" w:space="0" w:color="auto"/>
              <w:bottom w:val="single" w:sz="6" w:space="0" w:color="auto"/>
              <w:right w:val="single" w:sz="6" w:space="0" w:color="auto"/>
            </w:tcBorders>
          </w:tcPr>
          <w:p w14:paraId="0448D0CC" w14:textId="77777777" w:rsidR="00704A88" w:rsidRPr="00C07ED6" w:rsidRDefault="00704A88">
            <w:pPr>
              <w:ind w:right="40"/>
              <w:jc w:val="left"/>
              <w:rPr>
                <w:rFonts w:ascii="Times New Roman" w:hAnsi="Times New Roman"/>
                <w:sz w:val="22"/>
              </w:rPr>
            </w:pPr>
            <w:r w:rsidRPr="00C07ED6">
              <w:rPr>
                <w:rFonts w:ascii="Times New Roman" w:hAnsi="Times New Roman"/>
                <w:sz w:val="22"/>
              </w:rPr>
              <w:t>Advocates</w:t>
            </w:r>
          </w:p>
        </w:tc>
        <w:tc>
          <w:tcPr>
            <w:tcW w:w="1640" w:type="dxa"/>
            <w:tcBorders>
              <w:top w:val="single" w:sz="6" w:space="0" w:color="auto"/>
              <w:left w:val="single" w:sz="6" w:space="0" w:color="auto"/>
              <w:bottom w:val="single" w:sz="6" w:space="0" w:color="auto"/>
              <w:right w:val="single" w:sz="6" w:space="0" w:color="auto"/>
            </w:tcBorders>
          </w:tcPr>
          <w:p w14:paraId="787EC8B2"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Benware</w:t>
            </w:r>
          </w:p>
          <w:p w14:paraId="32E64369"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 xml:space="preserve">Feinberg </w:t>
            </w:r>
          </w:p>
          <w:p w14:paraId="46B4D89A"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 xml:space="preserve">Hoyt </w:t>
            </w:r>
          </w:p>
          <w:p w14:paraId="22E67466"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 xml:space="preserve">Lightner </w:t>
            </w:r>
          </w:p>
          <w:p w14:paraId="7E0C2878"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Ludwigson</w:t>
            </w:r>
          </w:p>
          <w:p w14:paraId="3379855F"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 xml:space="preserve">Pentecost </w:t>
            </w:r>
          </w:p>
          <w:p w14:paraId="57FE5810"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 xml:space="preserve">Ryrie </w:t>
            </w:r>
          </w:p>
          <w:p w14:paraId="538553C0"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 xml:space="preserve">Thiessen Walvoord </w:t>
            </w:r>
          </w:p>
          <w:p w14:paraId="3CEAC2D8"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 xml:space="preserve">Wood </w:t>
            </w:r>
          </w:p>
        </w:tc>
        <w:tc>
          <w:tcPr>
            <w:tcW w:w="1380" w:type="dxa"/>
            <w:tcBorders>
              <w:top w:val="single" w:sz="6" w:space="0" w:color="auto"/>
              <w:left w:val="single" w:sz="6" w:space="0" w:color="auto"/>
              <w:bottom w:val="single" w:sz="6" w:space="0" w:color="auto"/>
              <w:right w:val="single" w:sz="6" w:space="0" w:color="auto"/>
            </w:tcBorders>
          </w:tcPr>
          <w:p w14:paraId="1541A6FF"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Archer</w:t>
            </w:r>
          </w:p>
          <w:p w14:paraId="12B045E7"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 xml:space="preserve">Buswell </w:t>
            </w:r>
          </w:p>
          <w:p w14:paraId="0F766A6A"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N. Harrison</w:t>
            </w:r>
          </w:p>
          <w:p w14:paraId="4CDD2086"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W. Harrison</w:t>
            </w:r>
          </w:p>
        </w:tc>
        <w:tc>
          <w:tcPr>
            <w:tcW w:w="1480" w:type="dxa"/>
            <w:tcBorders>
              <w:top w:val="single" w:sz="6" w:space="0" w:color="auto"/>
              <w:left w:val="single" w:sz="6" w:space="0" w:color="auto"/>
              <w:bottom w:val="single" w:sz="6" w:space="0" w:color="auto"/>
              <w:right w:val="single" w:sz="6" w:space="0" w:color="auto"/>
            </w:tcBorders>
          </w:tcPr>
          <w:p w14:paraId="5A35A179"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Grudem</w:t>
            </w:r>
          </w:p>
          <w:p w14:paraId="56809545"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Gundry</w:t>
            </w:r>
          </w:p>
          <w:p w14:paraId="1DEB4AA4"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Ladd</w:t>
            </w:r>
          </w:p>
          <w:p w14:paraId="669B2F7F"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McPherson</w:t>
            </w:r>
          </w:p>
          <w:p w14:paraId="6A7A04A2"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Moo</w:t>
            </w:r>
          </w:p>
          <w:p w14:paraId="6610B176"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 xml:space="preserve">Mounce </w:t>
            </w:r>
          </w:p>
          <w:p w14:paraId="2974EA50"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Reese</w:t>
            </w:r>
          </w:p>
          <w:p w14:paraId="054DCEDD"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Erickson</w:t>
            </w:r>
          </w:p>
        </w:tc>
        <w:tc>
          <w:tcPr>
            <w:tcW w:w="1620" w:type="dxa"/>
            <w:tcBorders>
              <w:top w:val="single" w:sz="6" w:space="0" w:color="auto"/>
              <w:left w:val="single" w:sz="6" w:space="0" w:color="auto"/>
              <w:bottom w:val="single" w:sz="6" w:space="0" w:color="auto"/>
              <w:right w:val="single" w:sz="6" w:space="0" w:color="auto"/>
            </w:tcBorders>
          </w:tcPr>
          <w:p w14:paraId="1505B8EC" w14:textId="77777777" w:rsidR="00704A88" w:rsidRPr="00C07ED6" w:rsidRDefault="00704A88">
            <w:pPr>
              <w:ind w:right="40"/>
              <w:jc w:val="center"/>
              <w:rPr>
                <w:rFonts w:ascii="Times New Roman" w:hAnsi="Times New Roman"/>
                <w:sz w:val="18"/>
              </w:rPr>
            </w:pPr>
            <w:proofErr w:type="spellStart"/>
            <w:r w:rsidRPr="00C07ED6">
              <w:rPr>
                <w:rFonts w:ascii="Times New Roman" w:hAnsi="Times New Roman"/>
                <w:sz w:val="18"/>
              </w:rPr>
              <w:t>Govett</w:t>
            </w:r>
            <w:proofErr w:type="spellEnd"/>
          </w:p>
          <w:p w14:paraId="1793F7E6"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Lang</w:t>
            </w:r>
          </w:p>
          <w:p w14:paraId="2299F4F1"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 xml:space="preserve">Witness Lee Panton </w:t>
            </w:r>
          </w:p>
          <w:p w14:paraId="075698D9"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Pember</w:t>
            </w:r>
          </w:p>
          <w:p w14:paraId="20326166"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Seiss</w:t>
            </w:r>
          </w:p>
          <w:p w14:paraId="47CF521B"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Sparks</w:t>
            </w:r>
          </w:p>
          <w:p w14:paraId="778DBDA8"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Waugh</w:t>
            </w:r>
          </w:p>
        </w:tc>
        <w:tc>
          <w:tcPr>
            <w:tcW w:w="1380" w:type="dxa"/>
            <w:tcBorders>
              <w:top w:val="single" w:sz="6" w:space="0" w:color="auto"/>
              <w:left w:val="single" w:sz="6" w:space="0" w:color="auto"/>
              <w:bottom w:val="single" w:sz="6" w:space="0" w:color="auto"/>
              <w:right w:val="single" w:sz="6" w:space="0" w:color="auto"/>
            </w:tcBorders>
          </w:tcPr>
          <w:p w14:paraId="13B1CCCC"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Rosenthal</w:t>
            </w:r>
          </w:p>
          <w:p w14:paraId="270A5DD7" w14:textId="77777777" w:rsidR="00704A88" w:rsidRPr="00C07ED6" w:rsidRDefault="00704A88">
            <w:pPr>
              <w:ind w:right="40"/>
              <w:jc w:val="center"/>
              <w:rPr>
                <w:rFonts w:ascii="Times New Roman" w:hAnsi="Times New Roman"/>
                <w:sz w:val="18"/>
              </w:rPr>
            </w:pPr>
            <w:r w:rsidRPr="00C07ED6">
              <w:rPr>
                <w:rFonts w:ascii="Times New Roman" w:hAnsi="Times New Roman"/>
                <w:sz w:val="18"/>
              </w:rPr>
              <w:t>van Kampen</w:t>
            </w:r>
          </w:p>
        </w:tc>
      </w:tr>
    </w:tbl>
    <w:p w14:paraId="5A303B1D" w14:textId="77777777" w:rsidR="00704A88" w:rsidRPr="00C07ED6" w:rsidRDefault="00704A88">
      <w:pPr>
        <w:tabs>
          <w:tab w:val="left" w:pos="1530"/>
          <w:tab w:val="left" w:pos="7380"/>
          <w:tab w:val="left" w:pos="8819"/>
        </w:tabs>
        <w:ind w:left="1170" w:hanging="1150"/>
        <w:jc w:val="center"/>
        <w:rPr>
          <w:rFonts w:ascii="Times New Roman" w:hAnsi="Times New Roman"/>
          <w:b/>
          <w:sz w:val="34"/>
        </w:rPr>
      </w:pPr>
      <w:r w:rsidRPr="00C07ED6">
        <w:rPr>
          <w:rFonts w:ascii="Times New Roman" w:hAnsi="Times New Roman"/>
          <w:b/>
          <w:sz w:val="46"/>
        </w:rPr>
        <w:br w:type="page"/>
      </w:r>
      <w:r w:rsidRPr="00C07ED6">
        <w:rPr>
          <w:rFonts w:ascii="Times New Roman" w:hAnsi="Times New Roman"/>
          <w:b/>
          <w:sz w:val="34"/>
        </w:rPr>
        <w:lastRenderedPageBreak/>
        <w:t>Other Events at the Rapture</w:t>
      </w:r>
      <w:r w:rsidRPr="00C07ED6">
        <w:rPr>
          <w:rFonts w:ascii="Times New Roman" w:hAnsi="Times New Roman"/>
          <w:b/>
          <w:sz w:val="14"/>
        </w:rPr>
        <w:fldChar w:fldCharType="begin"/>
      </w:r>
      <w:r w:rsidRPr="00C07ED6">
        <w:rPr>
          <w:rFonts w:ascii="Times New Roman" w:hAnsi="Times New Roman"/>
          <w:b/>
          <w:sz w:val="14"/>
        </w:rPr>
        <w:instrText xml:space="preserve"> TC  "</w:instrText>
      </w:r>
      <w:bookmarkStart w:id="139" w:name="_Toc413070672"/>
      <w:bookmarkStart w:id="140" w:name="_Toc125796987"/>
      <w:r w:rsidRPr="00C07ED6">
        <w:rPr>
          <w:rFonts w:ascii="Times New Roman" w:hAnsi="Times New Roman"/>
          <w:sz w:val="14"/>
        </w:rPr>
        <w:instrText>Other Events at the Rapture</w:instrText>
      </w:r>
      <w:bookmarkEnd w:id="139"/>
      <w:bookmarkEnd w:id="140"/>
      <w:r w:rsidRPr="00C07ED6">
        <w:rPr>
          <w:rFonts w:ascii="Times New Roman" w:hAnsi="Times New Roman"/>
          <w:b/>
          <w:sz w:val="14"/>
        </w:rPr>
        <w:instrText xml:space="preserve">" \l 3 </w:instrText>
      </w:r>
      <w:r w:rsidRPr="00C07ED6">
        <w:rPr>
          <w:rFonts w:ascii="Times New Roman" w:hAnsi="Times New Roman"/>
          <w:b/>
          <w:sz w:val="14"/>
        </w:rPr>
        <w:fldChar w:fldCharType="end"/>
      </w:r>
    </w:p>
    <w:p w14:paraId="0758A965" w14:textId="77777777" w:rsidR="00704A88" w:rsidRPr="00C07ED6" w:rsidRDefault="00704A88">
      <w:pPr>
        <w:tabs>
          <w:tab w:val="left" w:pos="810"/>
          <w:tab w:val="left" w:pos="7380"/>
          <w:tab w:val="left" w:pos="8819"/>
        </w:tabs>
        <w:ind w:left="450" w:hanging="360"/>
        <w:rPr>
          <w:rFonts w:ascii="Times New Roman" w:hAnsi="Times New Roman"/>
          <w:b/>
          <w:sz w:val="26"/>
        </w:rPr>
      </w:pPr>
      <w:r w:rsidRPr="00C07ED6">
        <w:rPr>
          <w:rFonts w:ascii="Times New Roman" w:hAnsi="Times New Roman"/>
          <w:vanish/>
          <w:sz w:val="22"/>
        </w:rPr>
        <w:t>ILL: RAPTURE transformation of the body (story of the hick and the elevator)</w:t>
      </w:r>
      <w:r w:rsidRPr="00C07ED6">
        <w:rPr>
          <w:rFonts w:ascii="Times New Roman" w:hAnsi="Times New Roman"/>
          <w:sz w:val="22"/>
        </w:rPr>
        <w:t xml:space="preserve"> </w:t>
      </w:r>
    </w:p>
    <w:p w14:paraId="6F6743B5" w14:textId="77777777" w:rsidR="00704A88" w:rsidRPr="00C07ED6" w:rsidRDefault="00704A88">
      <w:pPr>
        <w:tabs>
          <w:tab w:val="left" w:pos="810"/>
          <w:tab w:val="left" w:pos="7380"/>
          <w:tab w:val="left" w:pos="8819"/>
        </w:tabs>
        <w:ind w:left="450" w:hanging="360"/>
        <w:rPr>
          <w:rFonts w:ascii="Times New Roman" w:hAnsi="Times New Roman"/>
          <w:b/>
          <w:sz w:val="26"/>
        </w:rPr>
      </w:pPr>
      <w:r w:rsidRPr="00C07ED6">
        <w:rPr>
          <w:rFonts w:ascii="Times New Roman" w:hAnsi="Times New Roman"/>
          <w:b/>
          <w:sz w:val="26"/>
        </w:rPr>
        <w:t>I.</w:t>
      </w:r>
      <w:r w:rsidRPr="00C07ED6">
        <w:rPr>
          <w:rFonts w:ascii="Times New Roman" w:hAnsi="Times New Roman"/>
          <w:b/>
          <w:sz w:val="26"/>
        </w:rPr>
        <w:tab/>
        <w:t>The Reception of Resurrected Bodies</w:t>
      </w:r>
      <w:r w:rsidRPr="00C07ED6">
        <w:rPr>
          <w:rFonts w:ascii="Times New Roman" w:hAnsi="Times New Roman"/>
          <w:b/>
          <w:sz w:val="14"/>
        </w:rPr>
        <w:fldChar w:fldCharType="begin"/>
      </w:r>
      <w:r w:rsidRPr="00C07ED6">
        <w:rPr>
          <w:rFonts w:ascii="Times New Roman" w:hAnsi="Times New Roman"/>
          <w:b/>
          <w:sz w:val="14"/>
        </w:rPr>
        <w:instrText xml:space="preserve"> TC  "</w:instrText>
      </w:r>
      <w:bookmarkStart w:id="141" w:name="_Toc413070673"/>
      <w:bookmarkStart w:id="142" w:name="_Toc125796988"/>
      <w:r w:rsidRPr="00C07ED6">
        <w:rPr>
          <w:rFonts w:ascii="Times New Roman" w:hAnsi="Times New Roman"/>
          <w:sz w:val="14"/>
        </w:rPr>
        <w:instrText>The Reception of Resurrected Bodies</w:instrText>
      </w:r>
      <w:bookmarkEnd w:id="141"/>
      <w:bookmarkEnd w:id="142"/>
      <w:r w:rsidRPr="00C07ED6">
        <w:rPr>
          <w:rFonts w:ascii="Times New Roman" w:hAnsi="Times New Roman"/>
          <w:b/>
          <w:sz w:val="14"/>
        </w:rPr>
        <w:instrText xml:space="preserve">" \l 4 </w:instrText>
      </w:r>
      <w:r w:rsidRPr="00C07ED6">
        <w:rPr>
          <w:rFonts w:ascii="Times New Roman" w:hAnsi="Times New Roman"/>
          <w:b/>
          <w:sz w:val="14"/>
        </w:rPr>
        <w:fldChar w:fldCharType="end"/>
      </w:r>
    </w:p>
    <w:p w14:paraId="679D638C" w14:textId="77777777" w:rsidR="00704A88" w:rsidRPr="00C07ED6" w:rsidRDefault="00704A88">
      <w:pPr>
        <w:tabs>
          <w:tab w:val="left" w:pos="1170"/>
          <w:tab w:val="left" w:pos="7380"/>
          <w:tab w:val="left" w:pos="8819"/>
        </w:tabs>
        <w:ind w:left="810" w:hanging="360"/>
        <w:rPr>
          <w:rFonts w:ascii="Times New Roman" w:hAnsi="Times New Roman"/>
          <w:sz w:val="22"/>
        </w:rPr>
      </w:pPr>
    </w:p>
    <w:p w14:paraId="1C00E82C" w14:textId="77777777" w:rsidR="00704A88" w:rsidRPr="00C07ED6" w:rsidRDefault="00704A88">
      <w:pPr>
        <w:tabs>
          <w:tab w:val="left" w:pos="1170"/>
          <w:tab w:val="left" w:pos="7380"/>
          <w:tab w:val="left" w:pos="8819"/>
        </w:tabs>
        <w:ind w:left="81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The Need for Transformed Bodies</w:t>
      </w:r>
    </w:p>
    <w:p w14:paraId="69D7B28E" w14:textId="77777777" w:rsidR="00704A88" w:rsidRPr="00C07ED6" w:rsidRDefault="00704A88">
      <w:pPr>
        <w:tabs>
          <w:tab w:val="left" w:pos="1170"/>
          <w:tab w:val="left" w:pos="7380"/>
          <w:tab w:val="left" w:pos="8819"/>
        </w:tabs>
        <w:ind w:left="810" w:hanging="360"/>
        <w:rPr>
          <w:rFonts w:ascii="Times New Roman" w:hAnsi="Times New Roman"/>
          <w:sz w:val="22"/>
        </w:rPr>
      </w:pPr>
    </w:p>
    <w:p w14:paraId="12E9D1DF" w14:textId="77777777" w:rsidR="00704A88" w:rsidRPr="00C07ED6" w:rsidRDefault="00704A88">
      <w:pPr>
        <w:tabs>
          <w:tab w:val="left" w:pos="3700"/>
          <w:tab w:val="left" w:pos="6520"/>
          <w:tab w:val="left" w:pos="8819"/>
        </w:tabs>
        <w:ind w:left="81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Contrasts between Bodies:</w:t>
      </w:r>
      <w:r w:rsidRPr="00C07ED6">
        <w:rPr>
          <w:rFonts w:ascii="Times New Roman" w:hAnsi="Times New Roman"/>
          <w:sz w:val="22"/>
        </w:rPr>
        <w:tab/>
      </w:r>
      <w:r w:rsidRPr="00C07ED6">
        <w:rPr>
          <w:rFonts w:ascii="Times New Roman" w:hAnsi="Times New Roman"/>
          <w:sz w:val="22"/>
          <w:u w:val="single"/>
        </w:rPr>
        <w:t>Unresurrected</w:t>
      </w:r>
      <w:r w:rsidRPr="00C07ED6">
        <w:rPr>
          <w:rFonts w:ascii="Times New Roman" w:hAnsi="Times New Roman"/>
          <w:sz w:val="22"/>
        </w:rPr>
        <w:tab/>
      </w:r>
      <w:r w:rsidRPr="00C07ED6">
        <w:rPr>
          <w:rFonts w:ascii="Times New Roman" w:hAnsi="Times New Roman"/>
          <w:sz w:val="22"/>
          <w:u w:val="single"/>
        </w:rPr>
        <w:t>Resurrected</w:t>
      </w:r>
    </w:p>
    <w:p w14:paraId="2F251B26" w14:textId="77777777" w:rsidR="00704A88" w:rsidRPr="00C07ED6" w:rsidRDefault="00704A88">
      <w:pPr>
        <w:tabs>
          <w:tab w:val="left" w:pos="1080"/>
          <w:tab w:val="left" w:pos="4320"/>
        </w:tabs>
        <w:ind w:left="1080" w:hanging="360"/>
        <w:rPr>
          <w:rFonts w:ascii="Times New Roman" w:hAnsi="Times New Roman"/>
          <w:sz w:val="22"/>
        </w:rPr>
      </w:pPr>
    </w:p>
    <w:p w14:paraId="3D8F510E"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1 Corinthians 15:35-58</w:t>
      </w:r>
    </w:p>
    <w:p w14:paraId="3E254E2B" w14:textId="77777777" w:rsidR="00704A88" w:rsidRPr="00C07ED6" w:rsidRDefault="00704A88">
      <w:pPr>
        <w:tabs>
          <w:tab w:val="left" w:pos="6520"/>
        </w:tabs>
        <w:ind w:left="3700"/>
        <w:rPr>
          <w:rFonts w:ascii="Times New Roman" w:hAnsi="Times New Roman"/>
          <w:sz w:val="22"/>
        </w:rPr>
      </w:pPr>
      <w:r w:rsidRPr="00C07ED6">
        <w:rPr>
          <w:rFonts w:ascii="Times New Roman" w:hAnsi="Times New Roman"/>
          <w:sz w:val="22"/>
        </w:rPr>
        <w:t>Perishable (v. 42)</w:t>
      </w:r>
      <w:r w:rsidRPr="00C07ED6">
        <w:rPr>
          <w:rFonts w:ascii="Times New Roman" w:hAnsi="Times New Roman"/>
          <w:sz w:val="22"/>
        </w:rPr>
        <w:tab/>
        <w:t>Imperishable</w:t>
      </w:r>
    </w:p>
    <w:p w14:paraId="3834976C" w14:textId="77777777" w:rsidR="00704A88" w:rsidRPr="00C07ED6" w:rsidRDefault="00704A88">
      <w:pPr>
        <w:tabs>
          <w:tab w:val="left" w:pos="6520"/>
        </w:tabs>
        <w:ind w:left="3700"/>
        <w:rPr>
          <w:rFonts w:ascii="Times New Roman" w:hAnsi="Times New Roman"/>
          <w:sz w:val="22"/>
        </w:rPr>
      </w:pPr>
      <w:r w:rsidRPr="00C07ED6">
        <w:rPr>
          <w:rFonts w:ascii="Times New Roman" w:hAnsi="Times New Roman"/>
          <w:sz w:val="22"/>
        </w:rPr>
        <w:t>Dishonor (v. 43)</w:t>
      </w:r>
      <w:r w:rsidRPr="00C07ED6">
        <w:rPr>
          <w:rFonts w:ascii="Times New Roman" w:hAnsi="Times New Roman"/>
          <w:sz w:val="22"/>
        </w:rPr>
        <w:tab/>
        <w:t>Glory</w:t>
      </w:r>
    </w:p>
    <w:p w14:paraId="54A1CEDE" w14:textId="77777777" w:rsidR="00704A88" w:rsidRPr="00C07ED6" w:rsidRDefault="00704A88">
      <w:pPr>
        <w:tabs>
          <w:tab w:val="left" w:pos="6520"/>
        </w:tabs>
        <w:ind w:left="3700"/>
        <w:rPr>
          <w:rFonts w:ascii="Times New Roman" w:hAnsi="Times New Roman"/>
          <w:sz w:val="22"/>
        </w:rPr>
      </w:pPr>
      <w:r w:rsidRPr="00C07ED6">
        <w:rPr>
          <w:rFonts w:ascii="Times New Roman" w:hAnsi="Times New Roman"/>
          <w:sz w:val="22"/>
        </w:rPr>
        <w:t>Weakness (v. 43)</w:t>
      </w:r>
      <w:r w:rsidRPr="00C07ED6">
        <w:rPr>
          <w:rFonts w:ascii="Times New Roman" w:hAnsi="Times New Roman"/>
          <w:sz w:val="22"/>
        </w:rPr>
        <w:tab/>
        <w:t>Power</w:t>
      </w:r>
    </w:p>
    <w:p w14:paraId="5E8A032C" w14:textId="77777777" w:rsidR="00704A88" w:rsidRPr="00C07ED6" w:rsidRDefault="00704A88">
      <w:pPr>
        <w:tabs>
          <w:tab w:val="left" w:pos="6520"/>
        </w:tabs>
        <w:ind w:left="3700"/>
        <w:rPr>
          <w:rFonts w:ascii="Times New Roman" w:hAnsi="Times New Roman"/>
          <w:sz w:val="22"/>
        </w:rPr>
      </w:pPr>
      <w:r w:rsidRPr="00C07ED6">
        <w:rPr>
          <w:rFonts w:ascii="Times New Roman" w:hAnsi="Times New Roman"/>
          <w:sz w:val="22"/>
        </w:rPr>
        <w:t>Natural (v. 44)</w:t>
      </w:r>
      <w:r w:rsidRPr="00C07ED6">
        <w:rPr>
          <w:rFonts w:ascii="Times New Roman" w:hAnsi="Times New Roman"/>
          <w:sz w:val="22"/>
        </w:rPr>
        <w:tab/>
        <w:t>Spiritual</w:t>
      </w:r>
    </w:p>
    <w:p w14:paraId="6FA897BB" w14:textId="77777777" w:rsidR="00704A88" w:rsidRPr="00C07ED6" w:rsidRDefault="00704A88">
      <w:pPr>
        <w:tabs>
          <w:tab w:val="left" w:pos="6520"/>
        </w:tabs>
        <w:ind w:left="3700"/>
        <w:rPr>
          <w:rFonts w:ascii="Times New Roman" w:hAnsi="Times New Roman"/>
          <w:sz w:val="22"/>
        </w:rPr>
      </w:pPr>
      <w:r w:rsidRPr="00C07ED6">
        <w:rPr>
          <w:rFonts w:ascii="Times New Roman" w:hAnsi="Times New Roman"/>
          <w:sz w:val="22"/>
        </w:rPr>
        <w:t>Mortal (v. 53)</w:t>
      </w:r>
      <w:r w:rsidRPr="00C07ED6">
        <w:rPr>
          <w:rFonts w:ascii="Times New Roman" w:hAnsi="Times New Roman"/>
          <w:sz w:val="22"/>
        </w:rPr>
        <w:tab/>
        <w:t>Immortal</w:t>
      </w:r>
    </w:p>
    <w:p w14:paraId="31D1DE97" w14:textId="77777777" w:rsidR="00704A88" w:rsidRPr="00C07ED6" w:rsidRDefault="00704A88">
      <w:pPr>
        <w:tabs>
          <w:tab w:val="left" w:pos="6520"/>
        </w:tabs>
        <w:ind w:left="3700"/>
        <w:rPr>
          <w:rFonts w:ascii="Times New Roman" w:hAnsi="Times New Roman"/>
          <w:sz w:val="22"/>
        </w:rPr>
      </w:pPr>
      <w:r w:rsidRPr="00C07ED6">
        <w:rPr>
          <w:rFonts w:ascii="Times New Roman" w:hAnsi="Times New Roman"/>
          <w:sz w:val="22"/>
        </w:rPr>
        <w:t xml:space="preserve">Death victorious </w:t>
      </w:r>
      <w:r w:rsidRPr="00C07ED6">
        <w:rPr>
          <w:rFonts w:ascii="Times New Roman" w:hAnsi="Times New Roman"/>
          <w:sz w:val="22"/>
        </w:rPr>
        <w:tab/>
        <w:t>Death defeated</w:t>
      </w:r>
    </w:p>
    <w:p w14:paraId="5B5511DB" w14:textId="77777777" w:rsidR="00704A88" w:rsidRPr="00C07ED6" w:rsidRDefault="00704A88">
      <w:pPr>
        <w:tabs>
          <w:tab w:val="left" w:pos="6520"/>
        </w:tabs>
        <w:ind w:left="3700"/>
        <w:rPr>
          <w:rFonts w:ascii="Times New Roman" w:hAnsi="Times New Roman"/>
          <w:sz w:val="22"/>
        </w:rPr>
      </w:pPr>
      <w:r w:rsidRPr="00C07ED6">
        <w:rPr>
          <w:rFonts w:ascii="Times New Roman" w:hAnsi="Times New Roman"/>
          <w:sz w:val="22"/>
        </w:rPr>
        <w:t>Prone to sickness</w:t>
      </w:r>
      <w:r w:rsidRPr="00C07ED6">
        <w:rPr>
          <w:rFonts w:ascii="Times New Roman" w:hAnsi="Times New Roman"/>
          <w:sz w:val="22"/>
        </w:rPr>
        <w:tab/>
        <w:t>Never sick</w:t>
      </w:r>
    </w:p>
    <w:p w14:paraId="699AF7F1"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2 Corinthians 5:1-10</w:t>
      </w:r>
    </w:p>
    <w:p w14:paraId="7926BC47" w14:textId="77777777" w:rsidR="00704A88" w:rsidRPr="00C07ED6" w:rsidRDefault="00704A88">
      <w:pPr>
        <w:tabs>
          <w:tab w:val="left" w:pos="6520"/>
        </w:tabs>
        <w:ind w:left="3700"/>
        <w:rPr>
          <w:rFonts w:ascii="Times New Roman" w:hAnsi="Times New Roman"/>
          <w:sz w:val="22"/>
        </w:rPr>
      </w:pPr>
      <w:r w:rsidRPr="00C07ED6">
        <w:rPr>
          <w:rFonts w:ascii="Times New Roman" w:hAnsi="Times New Roman"/>
          <w:sz w:val="22"/>
        </w:rPr>
        <w:t>Earthly tent</w:t>
      </w:r>
      <w:r w:rsidRPr="00C07ED6">
        <w:rPr>
          <w:rFonts w:ascii="Times New Roman" w:hAnsi="Times New Roman"/>
          <w:sz w:val="22"/>
        </w:rPr>
        <w:tab/>
        <w:t>Heavenly dwelling</w:t>
      </w:r>
    </w:p>
    <w:p w14:paraId="5E11E6ED" w14:textId="77777777" w:rsidR="00704A88" w:rsidRPr="00C07ED6" w:rsidRDefault="00704A88">
      <w:pPr>
        <w:tabs>
          <w:tab w:val="left" w:pos="6520"/>
        </w:tabs>
        <w:ind w:left="3700"/>
        <w:rPr>
          <w:rFonts w:ascii="Times New Roman" w:hAnsi="Times New Roman"/>
          <w:sz w:val="22"/>
        </w:rPr>
      </w:pPr>
      <w:r w:rsidRPr="00C07ED6">
        <w:rPr>
          <w:rFonts w:ascii="Times New Roman" w:hAnsi="Times New Roman"/>
          <w:sz w:val="22"/>
        </w:rPr>
        <w:t>Temporal</w:t>
      </w:r>
      <w:r w:rsidRPr="00C07ED6">
        <w:rPr>
          <w:rFonts w:ascii="Times New Roman" w:hAnsi="Times New Roman"/>
          <w:sz w:val="22"/>
        </w:rPr>
        <w:tab/>
        <w:t>Eternal</w:t>
      </w:r>
    </w:p>
    <w:p w14:paraId="6FD50B1B" w14:textId="77777777" w:rsidR="00704A88" w:rsidRPr="00C07ED6" w:rsidRDefault="00704A88">
      <w:pPr>
        <w:tabs>
          <w:tab w:val="left" w:pos="6520"/>
        </w:tabs>
        <w:ind w:left="3700"/>
        <w:rPr>
          <w:rFonts w:ascii="Times New Roman" w:hAnsi="Times New Roman"/>
          <w:sz w:val="22"/>
        </w:rPr>
      </w:pPr>
      <w:r w:rsidRPr="00C07ED6">
        <w:rPr>
          <w:rFonts w:ascii="Times New Roman" w:hAnsi="Times New Roman"/>
          <w:sz w:val="22"/>
        </w:rPr>
        <w:t>Made by man</w:t>
      </w:r>
      <w:r w:rsidRPr="00C07ED6">
        <w:rPr>
          <w:rFonts w:ascii="Times New Roman" w:hAnsi="Times New Roman"/>
          <w:sz w:val="22"/>
        </w:rPr>
        <w:tab/>
        <w:t>Made by God</w:t>
      </w:r>
    </w:p>
    <w:p w14:paraId="5B17F20F" w14:textId="77777777" w:rsidR="00704A88" w:rsidRPr="00C07ED6" w:rsidRDefault="00704A88">
      <w:pPr>
        <w:tabs>
          <w:tab w:val="left" w:pos="6520"/>
        </w:tabs>
        <w:ind w:left="3700"/>
        <w:rPr>
          <w:rFonts w:ascii="Times New Roman" w:hAnsi="Times New Roman"/>
          <w:sz w:val="22"/>
        </w:rPr>
      </w:pPr>
      <w:r w:rsidRPr="00C07ED6">
        <w:rPr>
          <w:rFonts w:ascii="Times New Roman" w:hAnsi="Times New Roman"/>
          <w:sz w:val="22"/>
        </w:rPr>
        <w:t>Groaning</w:t>
      </w:r>
      <w:r w:rsidRPr="00C07ED6">
        <w:rPr>
          <w:rFonts w:ascii="Times New Roman" w:hAnsi="Times New Roman"/>
          <w:sz w:val="22"/>
        </w:rPr>
        <w:tab/>
        <w:t>No groaning</w:t>
      </w:r>
    </w:p>
    <w:p w14:paraId="40AE0EFA" w14:textId="77777777" w:rsidR="00704A88" w:rsidRPr="00C07ED6" w:rsidRDefault="00704A88">
      <w:pPr>
        <w:tabs>
          <w:tab w:val="left" w:pos="6520"/>
        </w:tabs>
        <w:ind w:left="3700"/>
        <w:rPr>
          <w:rFonts w:ascii="Times New Roman" w:hAnsi="Times New Roman"/>
          <w:sz w:val="22"/>
        </w:rPr>
      </w:pPr>
      <w:r w:rsidRPr="00C07ED6">
        <w:rPr>
          <w:rFonts w:ascii="Times New Roman" w:hAnsi="Times New Roman"/>
          <w:sz w:val="22"/>
        </w:rPr>
        <w:t>Away from the Lord</w:t>
      </w:r>
      <w:r w:rsidRPr="00C07ED6">
        <w:rPr>
          <w:rFonts w:ascii="Times New Roman" w:hAnsi="Times New Roman"/>
          <w:sz w:val="22"/>
        </w:rPr>
        <w:tab/>
        <w:t>With the Lord</w:t>
      </w:r>
    </w:p>
    <w:p w14:paraId="70816B61" w14:textId="77777777" w:rsidR="00704A88" w:rsidRPr="00C07ED6" w:rsidRDefault="00704A88">
      <w:pPr>
        <w:tabs>
          <w:tab w:val="left" w:pos="6520"/>
        </w:tabs>
        <w:ind w:left="3700"/>
        <w:rPr>
          <w:rFonts w:ascii="Times New Roman" w:hAnsi="Times New Roman"/>
          <w:sz w:val="22"/>
        </w:rPr>
      </w:pPr>
      <w:r w:rsidRPr="00C07ED6">
        <w:rPr>
          <w:rFonts w:ascii="Times New Roman" w:hAnsi="Times New Roman"/>
          <w:sz w:val="22"/>
        </w:rPr>
        <w:t>Not preferred</w:t>
      </w:r>
      <w:r w:rsidRPr="00C07ED6">
        <w:rPr>
          <w:rFonts w:ascii="Times New Roman" w:hAnsi="Times New Roman"/>
          <w:sz w:val="22"/>
        </w:rPr>
        <w:tab/>
        <w:t>Preferred</w:t>
      </w:r>
    </w:p>
    <w:p w14:paraId="30014AEC"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1 John 3:2</w:t>
      </w:r>
    </w:p>
    <w:p w14:paraId="3CA3FBC1" w14:textId="77777777" w:rsidR="00704A88" w:rsidRPr="00C07ED6" w:rsidRDefault="00704A88">
      <w:pPr>
        <w:tabs>
          <w:tab w:val="left" w:pos="6520"/>
        </w:tabs>
        <w:ind w:left="3700"/>
        <w:rPr>
          <w:rFonts w:ascii="Times New Roman" w:hAnsi="Times New Roman"/>
          <w:sz w:val="22"/>
        </w:rPr>
      </w:pPr>
      <w:r w:rsidRPr="00C07ED6">
        <w:rPr>
          <w:rFonts w:ascii="Times New Roman" w:hAnsi="Times New Roman"/>
          <w:sz w:val="22"/>
        </w:rPr>
        <w:t>Not yet been made known</w:t>
      </w:r>
      <w:r w:rsidRPr="00C07ED6">
        <w:rPr>
          <w:rFonts w:ascii="Times New Roman" w:hAnsi="Times New Roman"/>
          <w:sz w:val="22"/>
        </w:rPr>
        <w:tab/>
        <w:t>Experienced at last!</w:t>
      </w:r>
    </w:p>
    <w:p w14:paraId="79FDE18B" w14:textId="77777777" w:rsidR="00704A88" w:rsidRPr="00C07ED6" w:rsidRDefault="00704A88">
      <w:pPr>
        <w:tabs>
          <w:tab w:val="left" w:pos="6520"/>
        </w:tabs>
        <w:ind w:left="3700"/>
        <w:rPr>
          <w:rFonts w:ascii="Times New Roman" w:hAnsi="Times New Roman"/>
          <w:sz w:val="22"/>
        </w:rPr>
      </w:pPr>
      <w:r w:rsidRPr="00C07ED6">
        <w:rPr>
          <w:rFonts w:ascii="Times New Roman" w:hAnsi="Times New Roman"/>
          <w:sz w:val="22"/>
        </w:rPr>
        <w:t>Not like Christ’s body</w:t>
      </w:r>
      <w:r w:rsidRPr="00C07ED6">
        <w:rPr>
          <w:rFonts w:ascii="Times New Roman" w:hAnsi="Times New Roman"/>
          <w:sz w:val="22"/>
        </w:rPr>
        <w:tab/>
        <w:t>Like His body</w:t>
      </w:r>
    </w:p>
    <w:p w14:paraId="1BC287CF" w14:textId="77777777" w:rsidR="00704A88" w:rsidRPr="00C07ED6" w:rsidRDefault="00704A88">
      <w:pPr>
        <w:tabs>
          <w:tab w:val="left" w:pos="6520"/>
        </w:tabs>
        <w:ind w:left="3700"/>
        <w:rPr>
          <w:rFonts w:ascii="Times New Roman" w:hAnsi="Times New Roman"/>
          <w:sz w:val="22"/>
        </w:rPr>
      </w:pPr>
      <w:r w:rsidRPr="00C07ED6">
        <w:rPr>
          <w:rFonts w:ascii="Times New Roman" w:hAnsi="Times New Roman"/>
          <w:sz w:val="22"/>
        </w:rPr>
        <w:t>Before seeing Christ</w:t>
      </w:r>
      <w:r w:rsidRPr="00C07ED6">
        <w:rPr>
          <w:rFonts w:ascii="Times New Roman" w:hAnsi="Times New Roman"/>
          <w:sz w:val="22"/>
        </w:rPr>
        <w:tab/>
        <w:t>After seeing Christ</w:t>
      </w:r>
    </w:p>
    <w:p w14:paraId="10E0E2D9" w14:textId="77777777" w:rsidR="00704A88" w:rsidRPr="00C07ED6" w:rsidRDefault="00704A88">
      <w:pPr>
        <w:tabs>
          <w:tab w:val="left" w:pos="810"/>
          <w:tab w:val="left" w:pos="7380"/>
          <w:tab w:val="left" w:pos="8819"/>
        </w:tabs>
        <w:ind w:left="450" w:hanging="360"/>
        <w:rPr>
          <w:rFonts w:ascii="Times New Roman" w:hAnsi="Times New Roman"/>
          <w:b/>
          <w:sz w:val="26"/>
        </w:rPr>
      </w:pPr>
    </w:p>
    <w:p w14:paraId="1E6B5FB9" w14:textId="77777777" w:rsidR="00704A88" w:rsidRPr="00C07ED6" w:rsidRDefault="00704A88">
      <w:pPr>
        <w:tabs>
          <w:tab w:val="left" w:pos="810"/>
          <w:tab w:val="left" w:pos="7380"/>
          <w:tab w:val="left" w:pos="8819"/>
        </w:tabs>
        <w:ind w:left="450" w:hanging="360"/>
        <w:rPr>
          <w:rFonts w:ascii="Times New Roman" w:hAnsi="Times New Roman"/>
          <w:b/>
          <w:sz w:val="26"/>
        </w:rPr>
      </w:pPr>
      <w:r w:rsidRPr="00C07ED6">
        <w:rPr>
          <w:rFonts w:ascii="Times New Roman" w:hAnsi="Times New Roman"/>
          <w:b/>
          <w:sz w:val="26"/>
        </w:rPr>
        <w:t>II. The Judgment Seat of Christ</w:t>
      </w:r>
      <w:r w:rsidRPr="00C07ED6">
        <w:rPr>
          <w:rFonts w:ascii="Times New Roman" w:hAnsi="Times New Roman"/>
          <w:sz w:val="18"/>
        </w:rPr>
        <w:fldChar w:fldCharType="begin"/>
      </w:r>
      <w:r w:rsidRPr="00C07ED6">
        <w:rPr>
          <w:rFonts w:ascii="Times New Roman" w:hAnsi="Times New Roman"/>
          <w:sz w:val="18"/>
        </w:rPr>
        <w:instrText xml:space="preserve"> TC  "</w:instrText>
      </w:r>
      <w:bookmarkStart w:id="143" w:name="_Toc413070674"/>
      <w:bookmarkStart w:id="144" w:name="_Toc125796989"/>
      <w:r w:rsidRPr="00C07ED6">
        <w:rPr>
          <w:rFonts w:ascii="Times New Roman" w:hAnsi="Times New Roman"/>
          <w:sz w:val="18"/>
        </w:rPr>
        <w:instrText>The Judgment Seat of Christ</w:instrText>
      </w:r>
      <w:bookmarkEnd w:id="143"/>
      <w:bookmarkEnd w:id="144"/>
      <w:r w:rsidRPr="00C07ED6">
        <w:rPr>
          <w:rFonts w:ascii="Times New Roman" w:hAnsi="Times New Roman"/>
          <w:sz w:val="18"/>
        </w:rPr>
        <w:instrText xml:space="preserve">" \l 4 </w:instrText>
      </w:r>
      <w:r w:rsidRPr="00C07ED6">
        <w:rPr>
          <w:rFonts w:ascii="Times New Roman" w:hAnsi="Times New Roman"/>
          <w:sz w:val="18"/>
        </w:rPr>
        <w:fldChar w:fldCharType="end"/>
      </w:r>
    </w:p>
    <w:p w14:paraId="1843FB39" w14:textId="77777777" w:rsidR="00704A88" w:rsidRPr="00C07ED6" w:rsidRDefault="00704A88">
      <w:pPr>
        <w:tabs>
          <w:tab w:val="left" w:pos="1170"/>
          <w:tab w:val="left" w:pos="7380"/>
          <w:tab w:val="left" w:pos="8819"/>
        </w:tabs>
        <w:ind w:left="810" w:hanging="360"/>
        <w:rPr>
          <w:rFonts w:ascii="Times New Roman" w:hAnsi="Times New Roman"/>
          <w:sz w:val="22"/>
        </w:rPr>
      </w:pPr>
    </w:p>
    <w:p w14:paraId="03098A55" w14:textId="77777777" w:rsidR="00704A88" w:rsidRPr="00C07ED6" w:rsidRDefault="00704A88">
      <w:pPr>
        <w:tabs>
          <w:tab w:val="left" w:pos="1170"/>
          <w:tab w:val="left" w:pos="7380"/>
          <w:tab w:val="left" w:pos="8819"/>
        </w:tabs>
        <w:ind w:left="81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The Meaning of “Judgment Seat”</w:t>
      </w:r>
    </w:p>
    <w:p w14:paraId="200CA371" w14:textId="77777777" w:rsidR="00704A88" w:rsidRPr="00C07ED6" w:rsidRDefault="00704A88">
      <w:pPr>
        <w:tabs>
          <w:tab w:val="left" w:pos="1080"/>
          <w:tab w:val="left" w:pos="4320"/>
        </w:tabs>
        <w:ind w:left="1080" w:hanging="360"/>
        <w:rPr>
          <w:rFonts w:ascii="Times New Roman" w:hAnsi="Times New Roman"/>
          <w:sz w:val="16"/>
        </w:rPr>
      </w:pPr>
    </w:p>
    <w:p w14:paraId="1FE6E140"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“In Grecian games in Athens, the old arena contained a raised platform on which the president or umpire of the arena sat.  From here he rewarded all the contestants; and here he rewarded all winners.  It was called the </w:t>
      </w:r>
      <w:r w:rsidRPr="00C07ED6">
        <w:rPr>
          <w:rFonts w:ascii="Times New Roman" w:hAnsi="Times New Roman"/>
          <w:i/>
          <w:sz w:val="22"/>
        </w:rPr>
        <w:t xml:space="preserve">‘bema’ </w:t>
      </w:r>
      <w:r w:rsidRPr="00C07ED6">
        <w:rPr>
          <w:rFonts w:ascii="Times New Roman" w:hAnsi="Times New Roman"/>
          <w:sz w:val="22"/>
        </w:rPr>
        <w:t xml:space="preserve">or </w:t>
      </w:r>
      <w:r w:rsidRPr="00C07ED6">
        <w:rPr>
          <w:rFonts w:ascii="Times New Roman" w:hAnsi="Times New Roman"/>
          <w:i/>
          <w:sz w:val="22"/>
        </w:rPr>
        <w:t>‘reward seat.’</w:t>
      </w:r>
      <w:r w:rsidRPr="00C07ED6">
        <w:rPr>
          <w:rFonts w:ascii="Times New Roman" w:hAnsi="Times New Roman"/>
          <w:sz w:val="22"/>
        </w:rPr>
        <w:t xml:space="preserve">  It was never used of a judicial bench” (L. Sale-Harrison, </w:t>
      </w:r>
      <w:r w:rsidRPr="00C07ED6">
        <w:rPr>
          <w:rFonts w:ascii="Times New Roman" w:hAnsi="Times New Roman"/>
          <w:i/>
          <w:sz w:val="22"/>
        </w:rPr>
        <w:t>Judgment Seat of Christ</w:t>
      </w:r>
      <w:r w:rsidRPr="00C07ED6">
        <w:rPr>
          <w:rFonts w:ascii="Times New Roman" w:hAnsi="Times New Roman"/>
          <w:sz w:val="22"/>
        </w:rPr>
        <w:t xml:space="preserve">, 8; cited by Pentecost, </w:t>
      </w:r>
      <w:r w:rsidRPr="00C07ED6">
        <w:rPr>
          <w:rFonts w:ascii="Times New Roman" w:hAnsi="Times New Roman"/>
          <w:i/>
          <w:sz w:val="22"/>
        </w:rPr>
        <w:t>Things to Come</w:t>
      </w:r>
      <w:r w:rsidRPr="00C07ED6">
        <w:rPr>
          <w:rFonts w:ascii="Times New Roman" w:hAnsi="Times New Roman"/>
          <w:sz w:val="22"/>
        </w:rPr>
        <w:t>, 220).</w:t>
      </w:r>
    </w:p>
    <w:p w14:paraId="775C0B65" w14:textId="77777777" w:rsidR="00704A88" w:rsidRPr="00C07ED6" w:rsidRDefault="00704A88">
      <w:pPr>
        <w:tabs>
          <w:tab w:val="left" w:pos="1080"/>
          <w:tab w:val="left" w:pos="4320"/>
        </w:tabs>
        <w:ind w:left="1080" w:hanging="360"/>
        <w:rPr>
          <w:rFonts w:ascii="Times New Roman" w:hAnsi="Times New Roman"/>
          <w:sz w:val="16"/>
        </w:rPr>
      </w:pPr>
    </w:p>
    <w:p w14:paraId="212E15E8"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In modern terms the </w:t>
      </w:r>
      <w:r w:rsidRPr="00C07ED6">
        <w:rPr>
          <w:rFonts w:ascii="Times New Roman" w:hAnsi="Times New Roman"/>
          <w:i/>
          <w:sz w:val="22"/>
        </w:rPr>
        <w:t>bema</w:t>
      </w:r>
      <w:r w:rsidRPr="00C07ED6">
        <w:rPr>
          <w:rFonts w:ascii="Times New Roman" w:hAnsi="Times New Roman"/>
          <w:sz w:val="22"/>
        </w:rPr>
        <w:t xml:space="preserve"> might be compared to the platform where Olympic athletes are judged to receive their medals.  Here the judges evaluate them not to punish those who fail, but rather to reward those who succeed.  Graduation ceremonies for us illustrate the same truth.</w:t>
      </w:r>
    </w:p>
    <w:p w14:paraId="000B34A2" w14:textId="77777777" w:rsidR="00704A88" w:rsidRPr="00C07ED6" w:rsidRDefault="00704A88">
      <w:pPr>
        <w:tabs>
          <w:tab w:val="left" w:pos="1080"/>
          <w:tab w:val="left" w:pos="4320"/>
        </w:tabs>
        <w:ind w:left="1080" w:hanging="360"/>
        <w:rPr>
          <w:rFonts w:ascii="Times New Roman" w:hAnsi="Times New Roman"/>
          <w:sz w:val="16"/>
        </w:rPr>
      </w:pPr>
    </w:p>
    <w:p w14:paraId="48EEEC0A"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In like manner, the Judgment Seat of Christ is that time following the Rapture in which the Lord examines the work of all believers to reward them according to their deeds done for Christ on earth.  “The outcome will either be reward or deprivation of reward” (Ryrie, </w:t>
      </w:r>
      <w:r w:rsidRPr="00C07ED6">
        <w:rPr>
          <w:rFonts w:ascii="Times New Roman" w:hAnsi="Times New Roman"/>
          <w:i/>
          <w:sz w:val="22"/>
        </w:rPr>
        <w:t>Basic Theology</w:t>
      </w:r>
      <w:r w:rsidRPr="00C07ED6">
        <w:rPr>
          <w:rFonts w:ascii="Times New Roman" w:hAnsi="Times New Roman"/>
          <w:sz w:val="22"/>
        </w:rPr>
        <w:t xml:space="preserve">, 512; cf. Furnish, </w:t>
      </w:r>
      <w:r w:rsidRPr="00C07ED6">
        <w:rPr>
          <w:rFonts w:ascii="Times New Roman" w:hAnsi="Times New Roman"/>
          <w:i/>
          <w:sz w:val="22"/>
        </w:rPr>
        <w:t>2 Cor</w:t>
      </w:r>
      <w:r w:rsidRPr="00C07ED6">
        <w:rPr>
          <w:rFonts w:ascii="Times New Roman" w:hAnsi="Times New Roman"/>
          <w:sz w:val="22"/>
        </w:rPr>
        <w:t>., AB, 305).  Thus this is a different judgment than that of Romans 2:5-11; Revelation 20:11-15 (Furnish, 277; cf. p. 160).</w:t>
      </w:r>
    </w:p>
    <w:p w14:paraId="10E21687" w14:textId="77777777" w:rsidR="00704A88" w:rsidRPr="00C07ED6" w:rsidRDefault="00704A88">
      <w:pPr>
        <w:tabs>
          <w:tab w:val="left" w:pos="1440"/>
          <w:tab w:val="left" w:pos="4410"/>
          <w:tab w:val="left" w:pos="6480"/>
        </w:tabs>
        <w:ind w:left="1440" w:hanging="360"/>
        <w:rPr>
          <w:rFonts w:ascii="Times New Roman" w:hAnsi="Times New Roman"/>
          <w:sz w:val="12"/>
        </w:rPr>
      </w:pPr>
    </w:p>
    <w:p w14:paraId="4C86E074"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Note that the issue here is </w:t>
      </w:r>
      <w:r w:rsidRPr="00C07ED6">
        <w:rPr>
          <w:rFonts w:ascii="Times New Roman" w:hAnsi="Times New Roman"/>
          <w:i/>
          <w:sz w:val="22"/>
        </w:rPr>
        <w:t>not</w:t>
      </w:r>
      <w:r w:rsidRPr="00C07ED6">
        <w:rPr>
          <w:rFonts w:ascii="Times New Roman" w:hAnsi="Times New Roman"/>
          <w:sz w:val="22"/>
        </w:rPr>
        <w:t xml:space="preserve"> evaluating works </w:t>
      </w:r>
      <w:r w:rsidRPr="00C07ED6">
        <w:rPr>
          <w:rFonts w:ascii="Times New Roman" w:hAnsi="Times New Roman"/>
          <w:i/>
          <w:sz w:val="22"/>
        </w:rPr>
        <w:t>for the sake of salvation</w:t>
      </w:r>
      <w:r w:rsidRPr="00C07ED6">
        <w:rPr>
          <w:rFonts w:ascii="Times New Roman" w:hAnsi="Times New Roman"/>
          <w:sz w:val="22"/>
        </w:rPr>
        <w:t xml:space="preserve"> since all who will be judged at this event will have already been saved by grace.</w:t>
      </w:r>
    </w:p>
    <w:p w14:paraId="6D5DB0CF" w14:textId="77777777" w:rsidR="00704A88" w:rsidRPr="00C07ED6" w:rsidRDefault="00704A88">
      <w:pPr>
        <w:tabs>
          <w:tab w:val="left" w:pos="1440"/>
          <w:tab w:val="left" w:pos="4410"/>
          <w:tab w:val="left" w:pos="6480"/>
        </w:tabs>
        <w:ind w:left="1440" w:hanging="360"/>
        <w:rPr>
          <w:rFonts w:ascii="Times New Roman" w:hAnsi="Times New Roman"/>
          <w:sz w:val="12"/>
        </w:rPr>
      </w:pPr>
    </w:p>
    <w:p w14:paraId="3E54D9E7"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“With reference to sin, Scripture teaches that the child of God under grace shall not come into judgment (John 3:18; 5:24; 6:37; Rom. 8:1; 1 Cor. 11:32). . . .But with reference to his daily life and service for God, the Christian must give an account before the judgment seat of Christ” (Chafer, </w:t>
      </w:r>
      <w:r w:rsidRPr="00C07ED6">
        <w:rPr>
          <w:rFonts w:ascii="Times New Roman" w:hAnsi="Times New Roman"/>
          <w:i/>
          <w:sz w:val="22"/>
        </w:rPr>
        <w:t>Major Bible Themes</w:t>
      </w:r>
      <w:r w:rsidRPr="00C07ED6">
        <w:rPr>
          <w:rFonts w:ascii="Times New Roman" w:hAnsi="Times New Roman"/>
          <w:sz w:val="22"/>
        </w:rPr>
        <w:t>, 282).</w:t>
      </w:r>
    </w:p>
    <w:p w14:paraId="5838518D" w14:textId="77777777" w:rsidR="00704A88" w:rsidRPr="00C07ED6" w:rsidRDefault="00704A88">
      <w:pPr>
        <w:tabs>
          <w:tab w:val="left" w:pos="1440"/>
          <w:tab w:val="left" w:pos="4410"/>
          <w:tab w:val="left" w:pos="6480"/>
        </w:tabs>
        <w:ind w:left="1440" w:hanging="360"/>
        <w:rPr>
          <w:rFonts w:ascii="Times New Roman" w:hAnsi="Times New Roman"/>
          <w:sz w:val="12"/>
        </w:rPr>
      </w:pPr>
    </w:p>
    <w:p w14:paraId="039D77E0"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 xml:space="preserve">Rewards can and will be lost due to faithlessness in this life (2 John 8).  For further study consult Samuel L. Hoyt, “The Negative Aspects of the Christian’s Judgment,” </w:t>
      </w:r>
      <w:r w:rsidRPr="00C07ED6">
        <w:rPr>
          <w:rFonts w:ascii="Times New Roman" w:hAnsi="Times New Roman"/>
          <w:i/>
          <w:sz w:val="22"/>
        </w:rPr>
        <w:t>Bibliotheca Sacra</w:t>
      </w:r>
      <w:r w:rsidRPr="00C07ED6">
        <w:rPr>
          <w:rFonts w:ascii="Times New Roman" w:hAnsi="Times New Roman"/>
          <w:sz w:val="22"/>
        </w:rPr>
        <w:t xml:space="preserve"> 137 (April-June 1980): 129-30.</w:t>
      </w:r>
    </w:p>
    <w:p w14:paraId="4B0C8432" w14:textId="77777777" w:rsidR="00704A88" w:rsidRPr="00C07ED6" w:rsidRDefault="00704A88">
      <w:pPr>
        <w:tabs>
          <w:tab w:val="left" w:pos="1170"/>
          <w:tab w:val="left" w:pos="7380"/>
          <w:tab w:val="left" w:pos="8819"/>
        </w:tabs>
        <w:ind w:left="810" w:hanging="360"/>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B.</w:t>
      </w:r>
      <w:r w:rsidRPr="00C07ED6">
        <w:rPr>
          <w:rFonts w:ascii="Times New Roman" w:hAnsi="Times New Roman"/>
          <w:sz w:val="22"/>
        </w:rPr>
        <w:tab/>
        <w:t>Key Passages</w:t>
      </w:r>
    </w:p>
    <w:p w14:paraId="3A38585E" w14:textId="77777777" w:rsidR="00704A88" w:rsidRPr="00C07ED6" w:rsidRDefault="00704A88">
      <w:pPr>
        <w:tabs>
          <w:tab w:val="left" w:pos="1080"/>
          <w:tab w:val="left" w:pos="4320"/>
        </w:tabs>
        <w:ind w:left="1080" w:hanging="360"/>
        <w:rPr>
          <w:rFonts w:ascii="Times New Roman" w:hAnsi="Times New Roman"/>
          <w:sz w:val="22"/>
        </w:rPr>
      </w:pPr>
    </w:p>
    <w:p w14:paraId="1EA2DEB3"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“You, then, why do you judge your brother?  Or why do you look down on your brother?  For we [believers] will all stand before </w:t>
      </w:r>
      <w:r w:rsidRPr="00C07ED6">
        <w:rPr>
          <w:rFonts w:ascii="Times New Roman" w:hAnsi="Times New Roman"/>
          <w:sz w:val="22"/>
          <w:u w:val="single"/>
        </w:rPr>
        <w:t>God’s judgment seat</w:t>
      </w:r>
      <w:r w:rsidRPr="00C07ED6">
        <w:rPr>
          <w:rFonts w:ascii="Times New Roman" w:hAnsi="Times New Roman"/>
          <w:sz w:val="22"/>
        </w:rPr>
        <w:t xml:space="preserve">…each one of us will give an account of himself to God” (Rom. 14:10, 12).  </w:t>
      </w:r>
    </w:p>
    <w:p w14:paraId="6946369E" w14:textId="77777777" w:rsidR="00704A88" w:rsidRPr="00C07ED6" w:rsidRDefault="00704A88">
      <w:pPr>
        <w:tabs>
          <w:tab w:val="left" w:pos="5040"/>
          <w:tab w:val="left" w:pos="7200"/>
        </w:tabs>
        <w:ind w:left="1440" w:hanging="360"/>
        <w:rPr>
          <w:rFonts w:ascii="Times New Roman" w:hAnsi="Times New Roman"/>
          <w:sz w:val="22"/>
        </w:rPr>
      </w:pPr>
    </w:p>
    <w:p w14:paraId="45AA3113" w14:textId="77777777" w:rsidR="00704A88" w:rsidRPr="00C07ED6" w:rsidRDefault="00704A88">
      <w:pPr>
        <w:tabs>
          <w:tab w:val="left" w:pos="5040"/>
          <w:tab w:val="left" w:pos="720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The specific context concerns how we will account for whether we condemned other believers in matters of personal conscience.</w:t>
      </w:r>
    </w:p>
    <w:p w14:paraId="2D299266" w14:textId="77777777" w:rsidR="00704A88" w:rsidRPr="00C07ED6" w:rsidRDefault="00704A88">
      <w:pPr>
        <w:tabs>
          <w:tab w:val="left" w:pos="5040"/>
          <w:tab w:val="left" w:pos="7200"/>
        </w:tabs>
        <w:ind w:left="1440" w:hanging="360"/>
        <w:rPr>
          <w:rFonts w:ascii="Times New Roman" w:hAnsi="Times New Roman"/>
          <w:sz w:val="22"/>
        </w:rPr>
      </w:pPr>
    </w:p>
    <w:p w14:paraId="2EE22D7F" w14:textId="77777777" w:rsidR="00704A88" w:rsidRPr="00C07ED6" w:rsidRDefault="00704A88">
      <w:pPr>
        <w:tabs>
          <w:tab w:val="left" w:pos="5040"/>
          <w:tab w:val="left" w:pos="720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The more general idea is that we are now responsible as stewards of our natural and spiritual gifts, health, intellectual capacity, time, money, energy, etc.</w:t>
      </w:r>
    </w:p>
    <w:p w14:paraId="35F81DD4" w14:textId="77777777" w:rsidR="00704A88" w:rsidRPr="00C07ED6" w:rsidRDefault="00704A88">
      <w:pPr>
        <w:tabs>
          <w:tab w:val="left" w:pos="1080"/>
          <w:tab w:val="left" w:pos="4320"/>
        </w:tabs>
        <w:ind w:left="1080" w:hanging="360"/>
        <w:rPr>
          <w:rFonts w:ascii="Times New Roman" w:hAnsi="Times New Roman"/>
          <w:sz w:val="22"/>
        </w:rPr>
      </w:pPr>
    </w:p>
    <w:p w14:paraId="0A9D2CCE"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“…[Believers] must all appear before </w:t>
      </w:r>
      <w:r w:rsidRPr="00C07ED6">
        <w:rPr>
          <w:rFonts w:ascii="Times New Roman" w:hAnsi="Times New Roman"/>
          <w:sz w:val="22"/>
          <w:u w:val="single"/>
        </w:rPr>
        <w:t>the judgment seat of Christ</w:t>
      </w:r>
      <w:r w:rsidRPr="00C07ED6">
        <w:rPr>
          <w:rFonts w:ascii="Times New Roman" w:hAnsi="Times New Roman"/>
          <w:sz w:val="22"/>
        </w:rPr>
        <w:t xml:space="preserve">, that each one may receive what is due him for the things done while in the body, whether good or bad” (2 Cor. 5:10).  Good and bad here refers to value, not morality; good works alone are rewarded (Walvoord, </w:t>
      </w:r>
      <w:r w:rsidRPr="00C07ED6">
        <w:rPr>
          <w:rFonts w:ascii="Times New Roman" w:hAnsi="Times New Roman"/>
          <w:i/>
          <w:sz w:val="22"/>
        </w:rPr>
        <w:t>Prophecy Knowledge Handbook</w:t>
      </w:r>
      <w:r w:rsidRPr="00C07ED6">
        <w:rPr>
          <w:rFonts w:ascii="Times New Roman" w:hAnsi="Times New Roman"/>
          <w:sz w:val="22"/>
        </w:rPr>
        <w:t xml:space="preserve">, 467).  This “must be read in association with the concept (v. 9) of the Christian being </w:t>
      </w:r>
      <w:r w:rsidRPr="00C07ED6">
        <w:rPr>
          <w:rFonts w:ascii="Times New Roman" w:hAnsi="Times New Roman"/>
          <w:i/>
          <w:sz w:val="22"/>
        </w:rPr>
        <w:t>acceptable</w:t>
      </w:r>
      <w:r w:rsidRPr="00C07ED6">
        <w:rPr>
          <w:rFonts w:ascii="Times New Roman" w:hAnsi="Times New Roman"/>
          <w:sz w:val="22"/>
        </w:rPr>
        <w:t xml:space="preserve"> to Christ at the last judgment” (Furnish, 277, emphasis his).</w:t>
      </w:r>
    </w:p>
    <w:p w14:paraId="4ACC85B2" w14:textId="77777777" w:rsidR="00704A88" w:rsidRPr="00C07ED6" w:rsidRDefault="00704A88">
      <w:pPr>
        <w:tabs>
          <w:tab w:val="left" w:pos="1080"/>
          <w:tab w:val="left" w:pos="4320"/>
        </w:tabs>
        <w:ind w:left="1080" w:hanging="360"/>
        <w:rPr>
          <w:rFonts w:ascii="Times New Roman" w:hAnsi="Times New Roman"/>
          <w:sz w:val="22"/>
        </w:rPr>
      </w:pPr>
    </w:p>
    <w:p w14:paraId="2331D39C"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The works are distinguished here under the image of being tested by fire (1 Cor. 3:10-15).</w:t>
      </w:r>
    </w:p>
    <w:p w14:paraId="498FC843" w14:textId="77777777" w:rsidR="00704A88" w:rsidRPr="00C07ED6" w:rsidRDefault="00704A88">
      <w:pPr>
        <w:tabs>
          <w:tab w:val="left" w:pos="1440"/>
          <w:tab w:val="left" w:pos="4410"/>
          <w:tab w:val="left" w:pos="6480"/>
        </w:tabs>
        <w:ind w:left="1440" w:hanging="360"/>
        <w:rPr>
          <w:rFonts w:ascii="Times New Roman" w:hAnsi="Times New Roman"/>
          <w:sz w:val="22"/>
        </w:rPr>
      </w:pPr>
    </w:p>
    <w:p w14:paraId="2C027BD9"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Worthy/good works (indestructible “gold, silver, costly stones,” v. 12a) empowered by the Spirit and of godly motivation (i.e., the love of Christ) will survive the scrutiny of Jesus Christ and be rewarded (v. 14).</w:t>
      </w:r>
    </w:p>
    <w:p w14:paraId="7655EE93" w14:textId="77777777" w:rsidR="00704A88" w:rsidRPr="00C07ED6" w:rsidRDefault="00704A88">
      <w:pPr>
        <w:tabs>
          <w:tab w:val="left" w:pos="1440"/>
          <w:tab w:val="left" w:pos="4410"/>
          <w:tab w:val="left" w:pos="6480"/>
        </w:tabs>
        <w:ind w:left="1440" w:hanging="360"/>
        <w:rPr>
          <w:rFonts w:ascii="Times New Roman" w:hAnsi="Times New Roman"/>
          <w:sz w:val="22"/>
        </w:rPr>
      </w:pPr>
    </w:p>
    <w:p w14:paraId="59AE66D3"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Worthless/bad works (destructible “wood, hay, or straw,” v. 12b) are works done in self-effort or with improper motivation.  They will fail to convince Christ of their usefulness and will not be rewarded, but the Christian himself will be saved (v. 15).</w:t>
      </w:r>
    </w:p>
    <w:p w14:paraId="12AB9C60" w14:textId="77777777" w:rsidR="00704A88" w:rsidRPr="00C07ED6" w:rsidRDefault="00704A88">
      <w:pPr>
        <w:tabs>
          <w:tab w:val="left" w:pos="1080"/>
          <w:tab w:val="left" w:pos="4320"/>
        </w:tabs>
        <w:ind w:left="1080" w:hanging="360"/>
        <w:rPr>
          <w:rFonts w:ascii="Times New Roman" w:hAnsi="Times New Roman"/>
          <w:sz w:val="22"/>
        </w:rPr>
      </w:pPr>
    </w:p>
    <w:p w14:paraId="5C9ABBAE"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Other passages also refer to believers giving an account to God for rewards (1 Cor. 9:24-27; Eph. 6:8; cf. Matt. 16:27; Luke 14:14).</w:t>
      </w:r>
    </w:p>
    <w:p w14:paraId="371EF3E1" w14:textId="77777777" w:rsidR="00704A88" w:rsidRPr="00C07ED6" w:rsidRDefault="00704A88">
      <w:pPr>
        <w:tabs>
          <w:tab w:val="left" w:pos="1170"/>
          <w:tab w:val="left" w:pos="7380"/>
          <w:tab w:val="left" w:pos="8819"/>
        </w:tabs>
        <w:ind w:left="810" w:hanging="360"/>
        <w:rPr>
          <w:rFonts w:ascii="Times New Roman" w:hAnsi="Times New Roman"/>
          <w:sz w:val="22"/>
        </w:rPr>
      </w:pPr>
    </w:p>
    <w:p w14:paraId="397EC745" w14:textId="77777777" w:rsidR="00704A88" w:rsidRPr="00C07ED6" w:rsidRDefault="00704A88">
      <w:pPr>
        <w:tabs>
          <w:tab w:val="left" w:pos="1170"/>
          <w:tab w:val="left" w:pos="7380"/>
          <w:tab w:val="left" w:pos="8819"/>
        </w:tabs>
        <w:ind w:left="81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 xml:space="preserve">The time of the </w:t>
      </w:r>
      <w:r w:rsidRPr="00C07ED6">
        <w:rPr>
          <w:rFonts w:ascii="Times New Roman" w:hAnsi="Times New Roman"/>
          <w:i/>
          <w:sz w:val="22"/>
        </w:rPr>
        <w:t>bema</w:t>
      </w:r>
      <w:r w:rsidRPr="00C07ED6">
        <w:rPr>
          <w:rFonts w:ascii="Times New Roman" w:hAnsi="Times New Roman"/>
          <w:sz w:val="22"/>
        </w:rPr>
        <w:t xml:space="preserve"> of Christ seems to be immediately after the Rapture (adapted from Pentecost, 220-21; but Matt. 16:27 seems to tie in rewards with the Second Coming):</w:t>
      </w:r>
    </w:p>
    <w:p w14:paraId="4FAF7550" w14:textId="77777777" w:rsidR="00704A88" w:rsidRPr="00C07ED6" w:rsidRDefault="00704A88">
      <w:pPr>
        <w:tabs>
          <w:tab w:val="left" w:pos="1080"/>
          <w:tab w:val="left" w:pos="4320"/>
        </w:tabs>
        <w:ind w:left="1080" w:hanging="360"/>
        <w:rPr>
          <w:rFonts w:ascii="Times New Roman" w:hAnsi="Times New Roman"/>
          <w:sz w:val="22"/>
        </w:rPr>
      </w:pPr>
    </w:p>
    <w:p w14:paraId="19345056"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Reward is linked with resurrection (Luke 14:14), a part of the Rapture (1 Thess. 4:16).</w:t>
      </w:r>
    </w:p>
    <w:p w14:paraId="06FAB7A8" w14:textId="77777777" w:rsidR="00704A88" w:rsidRPr="00C07ED6" w:rsidRDefault="00704A88">
      <w:pPr>
        <w:tabs>
          <w:tab w:val="left" w:pos="1080"/>
          <w:tab w:val="left" w:pos="4320"/>
        </w:tabs>
        <w:ind w:left="1080" w:hanging="360"/>
        <w:rPr>
          <w:rFonts w:ascii="Times New Roman" w:hAnsi="Times New Roman"/>
          <w:sz w:val="22"/>
        </w:rPr>
      </w:pPr>
    </w:p>
    <w:p w14:paraId="5B645549"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When the church returns to the earth at the Revelation (Second Coming at the end of the Tribulation) it has “fine linen” to wear, which “stands for the righteous acts of the saints” (Rev. 19:8).  Thus at this time rewards have already been distributed.</w:t>
      </w:r>
    </w:p>
    <w:p w14:paraId="3328C6A2" w14:textId="77777777" w:rsidR="00704A88" w:rsidRPr="00C07ED6" w:rsidRDefault="00704A88">
      <w:pPr>
        <w:tabs>
          <w:tab w:val="left" w:pos="1080"/>
          <w:tab w:val="left" w:pos="4320"/>
        </w:tabs>
        <w:ind w:left="1080" w:hanging="360"/>
        <w:rPr>
          <w:rFonts w:ascii="Times New Roman" w:hAnsi="Times New Roman"/>
          <w:sz w:val="22"/>
        </w:rPr>
      </w:pPr>
    </w:p>
    <w:p w14:paraId="3E590B05"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Reward is specifically associated with Christ’s return in other texts (1 Cor. 3:13; 4:5; 2 Tim. 4:8; Rev. 22:12).</w:t>
      </w:r>
    </w:p>
    <w:p w14:paraId="7908944E" w14:textId="77777777" w:rsidR="00704A88" w:rsidRPr="00C07ED6" w:rsidRDefault="00704A88">
      <w:pPr>
        <w:tabs>
          <w:tab w:val="left" w:pos="1080"/>
          <w:tab w:val="left" w:pos="4320"/>
        </w:tabs>
        <w:ind w:left="1080" w:hanging="360"/>
        <w:rPr>
          <w:rFonts w:ascii="Times New Roman" w:hAnsi="Times New Roman"/>
          <w:sz w:val="22"/>
        </w:rPr>
      </w:pPr>
    </w:p>
    <w:p w14:paraId="592E7E34"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 xml:space="preserve">The 24 elders (Rev. 4:4, 10) “who likely represent believers have their crowns in the scene in heaven at the beginning of the Tribulation” (Ryrie, </w:t>
      </w:r>
      <w:r w:rsidRPr="00C07ED6">
        <w:rPr>
          <w:rFonts w:ascii="Times New Roman" w:hAnsi="Times New Roman"/>
          <w:i/>
          <w:sz w:val="22"/>
        </w:rPr>
        <w:t>Basic Theology</w:t>
      </w:r>
      <w:r w:rsidRPr="00C07ED6">
        <w:rPr>
          <w:rFonts w:ascii="Times New Roman" w:hAnsi="Times New Roman"/>
          <w:sz w:val="22"/>
        </w:rPr>
        <w:t>, 512).</w:t>
      </w:r>
    </w:p>
    <w:p w14:paraId="67AC731F" w14:textId="77777777" w:rsidR="00704A88" w:rsidRPr="00C07ED6" w:rsidRDefault="00704A88">
      <w:pPr>
        <w:tabs>
          <w:tab w:val="left" w:pos="1170"/>
          <w:tab w:val="left" w:pos="7380"/>
          <w:tab w:val="left" w:pos="8819"/>
        </w:tabs>
        <w:ind w:left="810" w:hanging="360"/>
        <w:rPr>
          <w:rFonts w:ascii="Times New Roman" w:hAnsi="Times New Roman"/>
          <w:sz w:val="34"/>
        </w:rPr>
      </w:pPr>
    </w:p>
    <w:p w14:paraId="5DC94B1F" w14:textId="77777777" w:rsidR="00704A88" w:rsidRPr="00C07ED6" w:rsidRDefault="00704A88">
      <w:pPr>
        <w:tabs>
          <w:tab w:val="left" w:pos="1170"/>
          <w:tab w:val="left" w:pos="7380"/>
          <w:tab w:val="left" w:pos="8819"/>
        </w:tabs>
        <w:ind w:left="81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The nature of the reward is multifaceted:</w:t>
      </w:r>
    </w:p>
    <w:p w14:paraId="0E53BC75" w14:textId="77777777" w:rsidR="00704A88" w:rsidRPr="00C07ED6" w:rsidRDefault="00704A88">
      <w:pPr>
        <w:tabs>
          <w:tab w:val="left" w:pos="1080"/>
          <w:tab w:val="left" w:pos="4320"/>
        </w:tabs>
        <w:ind w:left="1080" w:hanging="360"/>
        <w:rPr>
          <w:rFonts w:ascii="Times New Roman" w:hAnsi="Times New Roman"/>
          <w:sz w:val="22"/>
        </w:rPr>
      </w:pPr>
    </w:p>
    <w:p w14:paraId="3D717FF6"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Rewards are often depicted as crowns (</w:t>
      </w:r>
      <w:r w:rsidRPr="00C07ED6">
        <w:rPr>
          <w:rFonts w:ascii="Times New Roman" w:hAnsi="Times New Roman"/>
          <w:i/>
          <w:sz w:val="22"/>
        </w:rPr>
        <w:t>stephanos</w:t>
      </w:r>
      <w:r w:rsidRPr="00C07ED6">
        <w:rPr>
          <w:rFonts w:ascii="Times New Roman" w:hAnsi="Times New Roman"/>
          <w:sz w:val="22"/>
        </w:rPr>
        <w:t xml:space="preserve"> bestowed upon a conqueror or victor):</w:t>
      </w:r>
    </w:p>
    <w:p w14:paraId="4646E7B1" w14:textId="77777777" w:rsidR="00704A88" w:rsidRPr="00C07ED6" w:rsidRDefault="00704A88">
      <w:pPr>
        <w:tabs>
          <w:tab w:val="left" w:pos="1440"/>
          <w:tab w:val="left" w:pos="4410"/>
          <w:tab w:val="left" w:pos="6480"/>
        </w:tabs>
        <w:ind w:left="1440" w:hanging="360"/>
        <w:rPr>
          <w:rFonts w:ascii="Times New Roman" w:hAnsi="Times New Roman"/>
          <w:sz w:val="22"/>
        </w:rPr>
      </w:pPr>
    </w:p>
    <w:p w14:paraId="29335DA6"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An </w:t>
      </w:r>
      <w:r w:rsidRPr="00C07ED6">
        <w:rPr>
          <w:rFonts w:ascii="Times New Roman" w:hAnsi="Times New Roman"/>
          <w:i/>
          <w:sz w:val="22"/>
        </w:rPr>
        <w:t>incorruptible crown</w:t>
      </w:r>
      <w:r w:rsidRPr="00C07ED6">
        <w:rPr>
          <w:rFonts w:ascii="Times New Roman" w:hAnsi="Times New Roman"/>
          <w:sz w:val="22"/>
        </w:rPr>
        <w:t xml:space="preserve"> is granted to those who master their flesh (1 Cor. 9:25).</w:t>
      </w:r>
    </w:p>
    <w:p w14:paraId="329C75CF" w14:textId="77777777" w:rsidR="00704A88" w:rsidRPr="00C07ED6" w:rsidRDefault="00704A88">
      <w:pPr>
        <w:tabs>
          <w:tab w:val="left" w:pos="1440"/>
          <w:tab w:val="left" w:pos="4410"/>
          <w:tab w:val="left" w:pos="6480"/>
        </w:tabs>
        <w:ind w:left="1440" w:hanging="360"/>
        <w:rPr>
          <w:rFonts w:ascii="Times New Roman" w:hAnsi="Times New Roman"/>
          <w:sz w:val="22"/>
        </w:rPr>
      </w:pPr>
    </w:p>
    <w:p w14:paraId="37604B22"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A </w:t>
      </w:r>
      <w:r w:rsidRPr="00C07ED6">
        <w:rPr>
          <w:rFonts w:ascii="Times New Roman" w:hAnsi="Times New Roman"/>
          <w:i/>
          <w:sz w:val="22"/>
        </w:rPr>
        <w:t>crown of hope or joy</w:t>
      </w:r>
      <w:r w:rsidRPr="00C07ED6">
        <w:rPr>
          <w:rFonts w:ascii="Times New Roman" w:hAnsi="Times New Roman"/>
          <w:sz w:val="22"/>
        </w:rPr>
        <w:t xml:space="preserve"> is bestowed upon those who bore fruit in others’ lives for Christ (1 Thess. 2:19).  This is sometimes called the soul-winner’s crown.</w:t>
      </w:r>
    </w:p>
    <w:p w14:paraId="042F3564" w14:textId="77777777" w:rsidR="00704A88" w:rsidRPr="00C07ED6" w:rsidRDefault="00704A88">
      <w:pPr>
        <w:tabs>
          <w:tab w:val="left" w:pos="1440"/>
          <w:tab w:val="left" w:pos="4410"/>
          <w:tab w:val="left" w:pos="6480"/>
        </w:tabs>
        <w:ind w:left="1440" w:hanging="360"/>
        <w:rPr>
          <w:rFonts w:ascii="Times New Roman" w:hAnsi="Times New Roman"/>
          <w:sz w:val="22"/>
        </w:rPr>
      </w:pPr>
    </w:p>
    <w:p w14:paraId="221FEF3C"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 xml:space="preserve">A </w:t>
      </w:r>
      <w:r w:rsidRPr="00C07ED6">
        <w:rPr>
          <w:rFonts w:ascii="Times New Roman" w:hAnsi="Times New Roman"/>
          <w:i/>
          <w:sz w:val="22"/>
        </w:rPr>
        <w:t>crown of life</w:t>
      </w:r>
      <w:r w:rsidRPr="00C07ED6">
        <w:rPr>
          <w:rFonts w:ascii="Times New Roman" w:hAnsi="Times New Roman"/>
          <w:sz w:val="22"/>
        </w:rPr>
        <w:t xml:space="preserve"> is provided for believers who patiently endure trials (James 1:12).</w:t>
      </w:r>
    </w:p>
    <w:p w14:paraId="3E298339" w14:textId="77777777" w:rsidR="00704A88" w:rsidRPr="00C07ED6" w:rsidRDefault="00704A88">
      <w:pPr>
        <w:tabs>
          <w:tab w:val="left" w:pos="1440"/>
          <w:tab w:val="left" w:pos="4410"/>
          <w:tab w:val="left" w:pos="6480"/>
        </w:tabs>
        <w:ind w:left="1440" w:hanging="360"/>
        <w:rPr>
          <w:rFonts w:ascii="Times New Roman" w:hAnsi="Times New Roman"/>
          <w:sz w:val="22"/>
        </w:rPr>
      </w:pPr>
    </w:p>
    <w:p w14:paraId="599C04E9"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 xml:space="preserve">A </w:t>
      </w:r>
      <w:r w:rsidRPr="00C07ED6">
        <w:rPr>
          <w:rFonts w:ascii="Times New Roman" w:hAnsi="Times New Roman"/>
          <w:i/>
          <w:sz w:val="22"/>
        </w:rPr>
        <w:t>crown of righteousness</w:t>
      </w:r>
      <w:r w:rsidRPr="00C07ED6">
        <w:rPr>
          <w:rFonts w:ascii="Times New Roman" w:hAnsi="Times New Roman"/>
          <w:sz w:val="22"/>
        </w:rPr>
        <w:t xml:space="preserve"> is given to those longing for Christ’s return (2 Tim. 4:8).</w:t>
      </w:r>
    </w:p>
    <w:p w14:paraId="51754B5D" w14:textId="77777777" w:rsidR="00704A88" w:rsidRPr="00C07ED6" w:rsidRDefault="00704A88">
      <w:pPr>
        <w:tabs>
          <w:tab w:val="left" w:pos="1440"/>
          <w:tab w:val="left" w:pos="4410"/>
          <w:tab w:val="left" w:pos="6480"/>
        </w:tabs>
        <w:ind w:left="1440" w:hanging="360"/>
        <w:rPr>
          <w:rFonts w:ascii="Times New Roman" w:hAnsi="Times New Roman"/>
          <w:sz w:val="22"/>
        </w:rPr>
      </w:pPr>
    </w:p>
    <w:p w14:paraId="1BD91E22"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 xml:space="preserve">A </w:t>
      </w:r>
      <w:r w:rsidRPr="00C07ED6">
        <w:rPr>
          <w:rFonts w:ascii="Times New Roman" w:hAnsi="Times New Roman"/>
          <w:i/>
          <w:sz w:val="22"/>
        </w:rPr>
        <w:t>crown of glory</w:t>
      </w:r>
      <w:r w:rsidRPr="00C07ED6">
        <w:rPr>
          <w:rFonts w:ascii="Times New Roman" w:hAnsi="Times New Roman"/>
          <w:sz w:val="22"/>
        </w:rPr>
        <w:t xml:space="preserve"> is rewarded to spiritual shepherds who willingly feed the flock of God (1 Pet. 5:4).</w:t>
      </w:r>
    </w:p>
    <w:p w14:paraId="7365AEAD" w14:textId="77777777" w:rsidR="00704A88" w:rsidRPr="00C07ED6" w:rsidRDefault="00704A88">
      <w:pPr>
        <w:tabs>
          <w:tab w:val="left" w:pos="1440"/>
          <w:tab w:val="left" w:pos="4410"/>
          <w:tab w:val="left" w:pos="6480"/>
        </w:tabs>
        <w:ind w:left="1440" w:hanging="360"/>
        <w:rPr>
          <w:rFonts w:ascii="Times New Roman" w:hAnsi="Times New Roman"/>
          <w:sz w:val="22"/>
        </w:rPr>
      </w:pPr>
    </w:p>
    <w:p w14:paraId="1EEB291F" w14:textId="77777777" w:rsidR="00704A88" w:rsidRPr="00C07ED6" w:rsidRDefault="00704A88">
      <w:pPr>
        <w:tabs>
          <w:tab w:val="left" w:pos="4470"/>
          <w:tab w:val="left" w:pos="6540"/>
        </w:tabs>
        <w:ind w:left="1100" w:hanging="20"/>
        <w:rPr>
          <w:rFonts w:ascii="Times New Roman" w:hAnsi="Times New Roman"/>
          <w:sz w:val="22"/>
        </w:rPr>
      </w:pPr>
      <w:r w:rsidRPr="00C07ED6">
        <w:rPr>
          <w:rFonts w:ascii="Times New Roman" w:hAnsi="Times New Roman"/>
          <w:sz w:val="22"/>
        </w:rPr>
        <w:t>Note: Crowns worn by the twenty-four elders in heaven (Rev. 4:4) will be laid before the Father (v. 10).  Those who believe these elders symbolize the church see this action as that of believers who cast them before the throne never to wear them again.</w:t>
      </w:r>
    </w:p>
    <w:p w14:paraId="3E9550EB" w14:textId="77777777" w:rsidR="00704A88" w:rsidRPr="00C07ED6" w:rsidRDefault="00704A88">
      <w:pPr>
        <w:tabs>
          <w:tab w:val="left" w:pos="1080"/>
          <w:tab w:val="left" w:pos="4320"/>
        </w:tabs>
        <w:ind w:left="1080" w:hanging="360"/>
        <w:rPr>
          <w:rFonts w:ascii="Times New Roman" w:hAnsi="Times New Roman"/>
          <w:sz w:val="22"/>
        </w:rPr>
      </w:pPr>
    </w:p>
    <w:p w14:paraId="014E2C3B"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Rewards include responsible positions in the millennial kingdom (Matt. 25:21, 23; 1 Cor. 6:2; cf. Rev. 20:4).</w:t>
      </w:r>
    </w:p>
    <w:p w14:paraId="2F037348" w14:textId="77777777" w:rsidR="00704A88" w:rsidRPr="00C07ED6" w:rsidRDefault="00704A88">
      <w:pPr>
        <w:tabs>
          <w:tab w:val="left" w:pos="1080"/>
          <w:tab w:val="left" w:pos="4320"/>
        </w:tabs>
        <w:ind w:left="1080" w:hanging="360"/>
        <w:rPr>
          <w:rFonts w:ascii="Times New Roman" w:hAnsi="Times New Roman"/>
          <w:sz w:val="22"/>
        </w:rPr>
      </w:pPr>
    </w:p>
    <w:p w14:paraId="326A4C34"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Rewards ultimately refer to a privileged place in heaven where “His servants shall serve Him” (Rev. 22:3).</w:t>
      </w:r>
    </w:p>
    <w:p w14:paraId="32FA2AF7" w14:textId="77777777" w:rsidR="00704A88" w:rsidRPr="00C07ED6" w:rsidRDefault="00704A88">
      <w:pPr>
        <w:tabs>
          <w:tab w:val="left" w:pos="1440"/>
          <w:tab w:val="left" w:pos="4410"/>
          <w:tab w:val="left" w:pos="6480"/>
        </w:tabs>
        <w:ind w:left="1440" w:hanging="360"/>
        <w:rPr>
          <w:rFonts w:ascii="Times New Roman" w:hAnsi="Times New Roman"/>
          <w:sz w:val="22"/>
        </w:rPr>
      </w:pPr>
    </w:p>
    <w:p w14:paraId="424F0D2D" w14:textId="77777777" w:rsidR="00704A88" w:rsidRPr="00C07ED6" w:rsidRDefault="00704A88">
      <w:pPr>
        <w:tabs>
          <w:tab w:val="left" w:pos="810"/>
          <w:tab w:val="left" w:pos="7380"/>
          <w:tab w:val="left" w:pos="8819"/>
        </w:tabs>
        <w:ind w:left="450" w:hanging="360"/>
        <w:rPr>
          <w:rFonts w:ascii="Times New Roman" w:hAnsi="Times New Roman"/>
          <w:sz w:val="4"/>
        </w:rPr>
      </w:pPr>
      <w:r w:rsidRPr="00C07ED6">
        <w:rPr>
          <w:rFonts w:ascii="Times New Roman" w:hAnsi="Times New Roman"/>
          <w:b/>
          <w:sz w:val="26"/>
        </w:rPr>
        <w:t>III. The Marriage and Wedding Feast of the Lamb (Rev. 19:7-9)</w:t>
      </w:r>
      <w:r w:rsidRPr="00C07ED6">
        <w:rPr>
          <w:rFonts w:ascii="Times New Roman" w:hAnsi="Times New Roman"/>
          <w:sz w:val="4"/>
        </w:rPr>
        <w:fldChar w:fldCharType="begin"/>
      </w:r>
      <w:r w:rsidRPr="00C07ED6">
        <w:rPr>
          <w:rFonts w:ascii="Times New Roman" w:hAnsi="Times New Roman"/>
          <w:sz w:val="4"/>
        </w:rPr>
        <w:instrText xml:space="preserve"> TC  "</w:instrText>
      </w:r>
      <w:bookmarkStart w:id="145" w:name="_Toc413070675"/>
      <w:bookmarkStart w:id="146" w:name="_Toc125796990"/>
      <w:r w:rsidRPr="00C07ED6">
        <w:rPr>
          <w:rFonts w:ascii="Times New Roman" w:hAnsi="Times New Roman"/>
          <w:sz w:val="4"/>
        </w:rPr>
        <w:instrText>The Marriage and Wedding Feast of the Lamb (Rev. 19:7-9)</w:instrText>
      </w:r>
      <w:bookmarkEnd w:id="145"/>
      <w:bookmarkEnd w:id="146"/>
      <w:r w:rsidRPr="00C07ED6">
        <w:rPr>
          <w:rFonts w:ascii="Times New Roman" w:hAnsi="Times New Roman"/>
          <w:sz w:val="4"/>
        </w:rPr>
        <w:instrText xml:space="preserve">" \l 4 </w:instrText>
      </w:r>
      <w:r w:rsidRPr="00C07ED6">
        <w:rPr>
          <w:rFonts w:ascii="Times New Roman" w:hAnsi="Times New Roman"/>
          <w:sz w:val="4"/>
        </w:rPr>
        <w:fldChar w:fldCharType="end"/>
      </w:r>
    </w:p>
    <w:p w14:paraId="6DB94575" w14:textId="77777777" w:rsidR="00704A88" w:rsidRPr="00C07ED6" w:rsidRDefault="00704A88">
      <w:pPr>
        <w:tabs>
          <w:tab w:val="left" w:pos="810"/>
          <w:tab w:val="left" w:pos="7380"/>
          <w:tab w:val="left" w:pos="8819"/>
        </w:tabs>
        <w:ind w:left="450" w:hanging="360"/>
        <w:rPr>
          <w:rFonts w:ascii="Times New Roman" w:hAnsi="Times New Roman"/>
          <w:sz w:val="34"/>
        </w:rPr>
      </w:pPr>
    </w:p>
    <w:p w14:paraId="77AA9462" w14:textId="77777777" w:rsidR="00704A88" w:rsidRPr="00C07ED6" w:rsidRDefault="00704A88">
      <w:pPr>
        <w:tabs>
          <w:tab w:val="left" w:pos="810"/>
          <w:tab w:val="left" w:pos="5940"/>
          <w:tab w:val="left" w:pos="8819"/>
        </w:tabs>
        <w:ind w:left="9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  </w:t>
      </w:r>
      <w:r w:rsidRPr="00C07ED6">
        <w:rPr>
          <w:rFonts w:ascii="Times New Roman" w:hAnsi="Times New Roman"/>
          <w:sz w:val="22"/>
          <w:u w:val="single"/>
        </w:rPr>
        <w:t>Ancient Jewish Marriage Customs</w:t>
      </w:r>
      <w:r w:rsidRPr="00C07ED6">
        <w:rPr>
          <w:rFonts w:ascii="Times New Roman" w:hAnsi="Times New Roman"/>
          <w:sz w:val="22"/>
        </w:rPr>
        <w:tab/>
      </w:r>
      <w:r w:rsidRPr="00C07ED6">
        <w:rPr>
          <w:rFonts w:ascii="Times New Roman" w:hAnsi="Times New Roman"/>
          <w:sz w:val="22"/>
          <w:u w:val="single"/>
        </w:rPr>
        <w:t>Parallels to Eschatology</w:t>
      </w:r>
    </w:p>
    <w:p w14:paraId="660B6F9B" w14:textId="77777777" w:rsidR="00704A88" w:rsidRPr="00C07ED6" w:rsidRDefault="00704A88">
      <w:pPr>
        <w:tabs>
          <w:tab w:val="left" w:pos="5100"/>
          <w:tab w:val="left" w:pos="8819"/>
        </w:tabs>
        <w:ind w:left="1300" w:hanging="360"/>
        <w:rPr>
          <w:rFonts w:ascii="Times New Roman" w:hAnsi="Times New Roman"/>
          <w:sz w:val="22"/>
        </w:rPr>
      </w:pPr>
    </w:p>
    <w:tbl>
      <w:tblPr>
        <w:tblW w:w="0" w:type="auto"/>
        <w:tblInd w:w="920" w:type="dxa"/>
        <w:tblLayout w:type="fixed"/>
        <w:tblCellMar>
          <w:left w:w="80" w:type="dxa"/>
          <w:right w:w="80" w:type="dxa"/>
        </w:tblCellMar>
        <w:tblLook w:val="0000" w:firstRow="0" w:lastRow="0" w:firstColumn="0" w:lastColumn="0" w:noHBand="0" w:noVBand="0"/>
      </w:tblPr>
      <w:tblGrid>
        <w:gridCol w:w="420"/>
        <w:gridCol w:w="4590"/>
        <w:gridCol w:w="3690"/>
      </w:tblGrid>
      <w:tr w:rsidR="00704A88" w:rsidRPr="00C07ED6" w14:paraId="7347A752" w14:textId="77777777">
        <w:trPr>
          <w:cantSplit/>
        </w:trPr>
        <w:tc>
          <w:tcPr>
            <w:tcW w:w="420" w:type="dxa"/>
          </w:tcPr>
          <w:p w14:paraId="5FC57ED3" w14:textId="77777777" w:rsidR="00704A88" w:rsidRPr="00C07ED6" w:rsidRDefault="00704A88">
            <w:pPr>
              <w:ind w:right="-80"/>
              <w:rPr>
                <w:rFonts w:ascii="Times New Roman" w:hAnsi="Times New Roman"/>
                <w:sz w:val="22"/>
              </w:rPr>
            </w:pPr>
            <w:r w:rsidRPr="00C07ED6">
              <w:rPr>
                <w:rFonts w:ascii="Times New Roman" w:hAnsi="Times New Roman"/>
                <w:sz w:val="22"/>
              </w:rPr>
              <w:t>1.</w:t>
            </w:r>
          </w:p>
        </w:tc>
        <w:tc>
          <w:tcPr>
            <w:tcW w:w="4590" w:type="dxa"/>
          </w:tcPr>
          <w:p w14:paraId="369F459C" w14:textId="77777777" w:rsidR="00704A88" w:rsidRPr="00C07ED6" w:rsidRDefault="00704A88">
            <w:pPr>
              <w:ind w:right="102"/>
              <w:jc w:val="left"/>
              <w:rPr>
                <w:rFonts w:ascii="Times New Roman" w:hAnsi="Times New Roman"/>
                <w:sz w:val="22"/>
              </w:rPr>
            </w:pPr>
            <w:r w:rsidRPr="00C07ED6">
              <w:rPr>
                <w:rFonts w:ascii="Times New Roman" w:hAnsi="Times New Roman"/>
                <w:sz w:val="22"/>
                <w:u w:val="single"/>
              </w:rPr>
              <w:t>Contract</w:t>
            </w:r>
            <w:r w:rsidRPr="00C07ED6">
              <w:rPr>
                <w:rFonts w:ascii="Times New Roman" w:hAnsi="Times New Roman"/>
                <w:sz w:val="22"/>
              </w:rPr>
              <w:t>: The groom’s parents paid the bride’s parents a dowry, which became a legal marriage broken only by divorce.</w:t>
            </w:r>
          </w:p>
          <w:p w14:paraId="173E4D2A" w14:textId="77777777" w:rsidR="00704A88" w:rsidRPr="00C07ED6" w:rsidRDefault="00704A88">
            <w:pPr>
              <w:ind w:right="102"/>
              <w:jc w:val="left"/>
              <w:rPr>
                <w:rFonts w:ascii="Times New Roman" w:hAnsi="Times New Roman"/>
                <w:sz w:val="22"/>
              </w:rPr>
            </w:pPr>
          </w:p>
        </w:tc>
        <w:tc>
          <w:tcPr>
            <w:tcW w:w="3690" w:type="dxa"/>
          </w:tcPr>
          <w:p w14:paraId="4C22EF6B" w14:textId="77777777" w:rsidR="00704A88" w:rsidRPr="00C07ED6" w:rsidRDefault="00704A88">
            <w:pPr>
              <w:ind w:right="102"/>
              <w:jc w:val="left"/>
              <w:rPr>
                <w:rFonts w:ascii="Times New Roman" w:hAnsi="Times New Roman"/>
                <w:sz w:val="22"/>
              </w:rPr>
            </w:pPr>
            <w:r w:rsidRPr="00C07ED6">
              <w:rPr>
                <w:rFonts w:ascii="Times New Roman" w:hAnsi="Times New Roman"/>
                <w:sz w:val="22"/>
                <w:u w:val="single"/>
              </w:rPr>
              <w:t>Salvation</w:t>
            </w:r>
            <w:r w:rsidRPr="00C07ED6">
              <w:rPr>
                <w:rFonts w:ascii="Times New Roman" w:hAnsi="Times New Roman"/>
                <w:sz w:val="22"/>
              </w:rPr>
              <w:t>: The salvation of believers is bought and they are betrothed to Christ.</w:t>
            </w:r>
          </w:p>
        </w:tc>
      </w:tr>
      <w:tr w:rsidR="00704A88" w:rsidRPr="00C07ED6" w14:paraId="31CB48F1" w14:textId="77777777">
        <w:trPr>
          <w:cantSplit/>
        </w:trPr>
        <w:tc>
          <w:tcPr>
            <w:tcW w:w="420" w:type="dxa"/>
          </w:tcPr>
          <w:p w14:paraId="1EEAF19F" w14:textId="77777777" w:rsidR="00704A88" w:rsidRPr="00C07ED6" w:rsidRDefault="00704A88">
            <w:pPr>
              <w:ind w:right="-80"/>
              <w:rPr>
                <w:rFonts w:ascii="Times New Roman" w:hAnsi="Times New Roman"/>
                <w:sz w:val="22"/>
              </w:rPr>
            </w:pPr>
            <w:r w:rsidRPr="00C07ED6">
              <w:rPr>
                <w:rFonts w:ascii="Times New Roman" w:hAnsi="Times New Roman"/>
                <w:sz w:val="22"/>
              </w:rPr>
              <w:t>2.</w:t>
            </w:r>
          </w:p>
        </w:tc>
        <w:tc>
          <w:tcPr>
            <w:tcW w:w="4590" w:type="dxa"/>
          </w:tcPr>
          <w:p w14:paraId="36442BEA" w14:textId="77777777" w:rsidR="00704A88" w:rsidRPr="00C07ED6" w:rsidRDefault="00704A88">
            <w:pPr>
              <w:ind w:right="102"/>
              <w:jc w:val="left"/>
              <w:rPr>
                <w:rFonts w:ascii="Times New Roman" w:hAnsi="Times New Roman"/>
                <w:sz w:val="22"/>
              </w:rPr>
            </w:pPr>
            <w:r w:rsidRPr="00C07ED6">
              <w:rPr>
                <w:rFonts w:ascii="Times New Roman" w:hAnsi="Times New Roman"/>
                <w:sz w:val="22"/>
                <w:u w:val="single"/>
              </w:rPr>
              <w:t>Betrothal Period</w:t>
            </w:r>
            <w:r w:rsidRPr="00C07ED6">
              <w:rPr>
                <w:rFonts w:ascii="Times New Roman" w:hAnsi="Times New Roman"/>
                <w:sz w:val="22"/>
              </w:rPr>
              <w:t xml:space="preserve"> (cf. Matt. 1:18f.): A one-year interval between the contract and the consummation assured the bride’s virginity.</w:t>
            </w:r>
          </w:p>
          <w:p w14:paraId="705590F6" w14:textId="77777777" w:rsidR="00704A88" w:rsidRPr="00C07ED6" w:rsidRDefault="00704A88">
            <w:pPr>
              <w:ind w:right="102"/>
              <w:jc w:val="left"/>
              <w:rPr>
                <w:rFonts w:ascii="Times New Roman" w:hAnsi="Times New Roman"/>
                <w:sz w:val="22"/>
                <w:u w:val="single"/>
              </w:rPr>
            </w:pPr>
          </w:p>
        </w:tc>
        <w:tc>
          <w:tcPr>
            <w:tcW w:w="3690" w:type="dxa"/>
          </w:tcPr>
          <w:p w14:paraId="1DA72F38" w14:textId="77777777" w:rsidR="00704A88" w:rsidRPr="00C07ED6" w:rsidRDefault="00704A88">
            <w:pPr>
              <w:ind w:right="102"/>
              <w:jc w:val="left"/>
              <w:rPr>
                <w:rFonts w:ascii="Times New Roman" w:hAnsi="Times New Roman"/>
                <w:sz w:val="22"/>
                <w:u w:val="single"/>
              </w:rPr>
            </w:pPr>
            <w:r w:rsidRPr="00C07ED6">
              <w:rPr>
                <w:rFonts w:ascii="Times New Roman" w:hAnsi="Times New Roman"/>
                <w:sz w:val="22"/>
                <w:u w:val="single"/>
              </w:rPr>
              <w:t>Sanctification</w:t>
            </w:r>
            <w:r w:rsidRPr="00C07ED6">
              <w:rPr>
                <w:rFonts w:ascii="Times New Roman" w:hAnsi="Times New Roman"/>
                <w:sz w:val="22"/>
              </w:rPr>
              <w:t>: Believers are to prepare for their heavenly home with a righteous lifestyle.</w:t>
            </w:r>
          </w:p>
        </w:tc>
      </w:tr>
      <w:tr w:rsidR="00704A88" w:rsidRPr="00C07ED6" w14:paraId="4735E1CF" w14:textId="77777777">
        <w:trPr>
          <w:cantSplit/>
        </w:trPr>
        <w:tc>
          <w:tcPr>
            <w:tcW w:w="420" w:type="dxa"/>
          </w:tcPr>
          <w:p w14:paraId="5EBA17F8" w14:textId="77777777" w:rsidR="00704A88" w:rsidRPr="00C07ED6" w:rsidRDefault="00704A88">
            <w:pPr>
              <w:ind w:right="-80"/>
              <w:rPr>
                <w:rFonts w:ascii="Times New Roman" w:hAnsi="Times New Roman"/>
                <w:sz w:val="22"/>
              </w:rPr>
            </w:pPr>
            <w:r w:rsidRPr="00C07ED6">
              <w:rPr>
                <w:rFonts w:ascii="Times New Roman" w:hAnsi="Times New Roman"/>
                <w:sz w:val="22"/>
              </w:rPr>
              <w:t>3.</w:t>
            </w:r>
          </w:p>
        </w:tc>
        <w:tc>
          <w:tcPr>
            <w:tcW w:w="4590" w:type="dxa"/>
          </w:tcPr>
          <w:p w14:paraId="24367DCE" w14:textId="77777777" w:rsidR="00704A88" w:rsidRPr="00C07ED6" w:rsidRDefault="00704A88">
            <w:pPr>
              <w:ind w:right="102"/>
              <w:jc w:val="left"/>
              <w:rPr>
                <w:rFonts w:ascii="Times New Roman" w:hAnsi="Times New Roman"/>
                <w:sz w:val="22"/>
              </w:rPr>
            </w:pPr>
            <w:r w:rsidRPr="00C07ED6">
              <w:rPr>
                <w:rFonts w:ascii="Times New Roman" w:hAnsi="Times New Roman"/>
                <w:sz w:val="22"/>
                <w:u w:val="single"/>
              </w:rPr>
              <w:t>Procession</w:t>
            </w:r>
            <w:r w:rsidRPr="00C07ED6">
              <w:rPr>
                <w:rFonts w:ascii="Times New Roman" w:hAnsi="Times New Roman"/>
                <w:sz w:val="22"/>
              </w:rPr>
              <w:t xml:space="preserve"> (cf. Matt. 25:1-13): Roughly a year later to prove the bride’s virginity (but the exact time unknown to the bride), the groom and his friends went to the bride’s home at night with torches in the streets.  The bride and her maidens would return with him to his father’s home.</w:t>
            </w:r>
          </w:p>
          <w:p w14:paraId="59851336" w14:textId="77777777" w:rsidR="00704A88" w:rsidRPr="00C07ED6" w:rsidRDefault="00704A88">
            <w:pPr>
              <w:ind w:right="102"/>
              <w:jc w:val="left"/>
              <w:rPr>
                <w:rFonts w:ascii="Times New Roman" w:hAnsi="Times New Roman"/>
                <w:sz w:val="22"/>
              </w:rPr>
            </w:pPr>
          </w:p>
        </w:tc>
        <w:tc>
          <w:tcPr>
            <w:tcW w:w="3690" w:type="dxa"/>
          </w:tcPr>
          <w:p w14:paraId="613EF47A" w14:textId="77777777" w:rsidR="00704A88" w:rsidRPr="00C07ED6" w:rsidRDefault="00704A88">
            <w:pPr>
              <w:ind w:right="102"/>
              <w:jc w:val="left"/>
              <w:rPr>
                <w:rFonts w:ascii="Times New Roman" w:hAnsi="Times New Roman"/>
                <w:sz w:val="22"/>
              </w:rPr>
            </w:pPr>
            <w:r w:rsidRPr="00C07ED6">
              <w:rPr>
                <w:rFonts w:ascii="Times New Roman" w:hAnsi="Times New Roman"/>
                <w:sz w:val="22"/>
                <w:u w:val="single"/>
              </w:rPr>
              <w:t>Rapture</w:t>
            </w:r>
            <w:r w:rsidRPr="00C07ED6">
              <w:rPr>
                <w:rFonts w:ascii="Times New Roman" w:hAnsi="Times New Roman"/>
                <w:sz w:val="22"/>
              </w:rPr>
              <w:t>: At the Rapture the Bride of Christ (Church) is taken to the Father’s house (heaven).</w:t>
            </w:r>
          </w:p>
        </w:tc>
      </w:tr>
      <w:tr w:rsidR="00704A88" w:rsidRPr="00C07ED6" w14:paraId="2571C413" w14:textId="77777777">
        <w:trPr>
          <w:cantSplit/>
        </w:trPr>
        <w:tc>
          <w:tcPr>
            <w:tcW w:w="420" w:type="dxa"/>
          </w:tcPr>
          <w:p w14:paraId="792494D8" w14:textId="77777777" w:rsidR="00704A88" w:rsidRPr="00C07ED6" w:rsidRDefault="00704A88">
            <w:pPr>
              <w:ind w:right="-80"/>
              <w:rPr>
                <w:rFonts w:ascii="Times New Roman" w:hAnsi="Times New Roman"/>
                <w:sz w:val="22"/>
              </w:rPr>
            </w:pPr>
            <w:r w:rsidRPr="00C07ED6">
              <w:rPr>
                <w:rFonts w:ascii="Times New Roman" w:hAnsi="Times New Roman"/>
                <w:sz w:val="22"/>
              </w:rPr>
              <w:t>4.</w:t>
            </w:r>
          </w:p>
        </w:tc>
        <w:tc>
          <w:tcPr>
            <w:tcW w:w="4590" w:type="dxa"/>
          </w:tcPr>
          <w:p w14:paraId="0B6F09B9" w14:textId="77777777" w:rsidR="00704A88" w:rsidRPr="00C07ED6" w:rsidRDefault="00704A88">
            <w:pPr>
              <w:ind w:right="102"/>
              <w:jc w:val="left"/>
              <w:rPr>
                <w:rFonts w:ascii="Times New Roman" w:hAnsi="Times New Roman"/>
                <w:sz w:val="22"/>
              </w:rPr>
            </w:pPr>
            <w:r w:rsidRPr="00C07ED6">
              <w:rPr>
                <w:rFonts w:ascii="Times New Roman" w:hAnsi="Times New Roman"/>
                <w:sz w:val="22"/>
                <w:u w:val="single"/>
              </w:rPr>
              <w:t>Supper</w:t>
            </w:r>
            <w:r w:rsidRPr="00C07ED6">
              <w:rPr>
                <w:rFonts w:ascii="Times New Roman" w:hAnsi="Times New Roman"/>
                <w:sz w:val="22"/>
              </w:rPr>
              <w:t xml:space="preserve"> (cf. John 2:1-12): This feast often went on for days.</w:t>
            </w:r>
          </w:p>
        </w:tc>
        <w:tc>
          <w:tcPr>
            <w:tcW w:w="3690" w:type="dxa"/>
          </w:tcPr>
          <w:p w14:paraId="3DD4BD5F" w14:textId="77777777" w:rsidR="00704A88" w:rsidRPr="00C07ED6" w:rsidRDefault="00704A88">
            <w:pPr>
              <w:ind w:right="102"/>
              <w:jc w:val="left"/>
              <w:rPr>
                <w:rFonts w:ascii="Times New Roman" w:hAnsi="Times New Roman"/>
                <w:sz w:val="22"/>
              </w:rPr>
            </w:pPr>
            <w:r w:rsidRPr="00C07ED6">
              <w:rPr>
                <w:rFonts w:ascii="Times New Roman" w:hAnsi="Times New Roman"/>
                <w:sz w:val="22"/>
                <w:u w:val="single"/>
              </w:rPr>
              <w:t>Celebration</w:t>
            </w:r>
            <w:r w:rsidRPr="00C07ED6">
              <w:rPr>
                <w:rFonts w:ascii="Times New Roman" w:hAnsi="Times New Roman"/>
                <w:sz w:val="22"/>
              </w:rPr>
              <w:t xml:space="preserve"> (not a literal feast): The union of the Church to Christ will be celebrated.</w:t>
            </w:r>
          </w:p>
        </w:tc>
      </w:tr>
    </w:tbl>
    <w:p w14:paraId="187BC939" w14:textId="77777777" w:rsidR="00704A88" w:rsidRPr="00C07ED6" w:rsidRDefault="00704A88">
      <w:pPr>
        <w:tabs>
          <w:tab w:val="left" w:pos="7380"/>
          <w:tab w:val="left" w:pos="8819"/>
        </w:tabs>
        <w:ind w:left="1300" w:hanging="360"/>
        <w:rPr>
          <w:rFonts w:ascii="Times New Roman" w:hAnsi="Times New Roman"/>
          <w:sz w:val="22"/>
        </w:rPr>
      </w:pPr>
    </w:p>
    <w:p w14:paraId="5FE34BA6" w14:textId="77777777" w:rsidR="00704A88" w:rsidRPr="00C07ED6" w:rsidRDefault="00704A88">
      <w:pPr>
        <w:tabs>
          <w:tab w:val="left" w:pos="7380"/>
          <w:tab w:val="left" w:pos="8819"/>
        </w:tabs>
        <w:ind w:left="1300" w:hanging="360"/>
        <w:jc w:val="right"/>
        <w:rPr>
          <w:rFonts w:ascii="Times New Roman" w:hAnsi="Times New Roman"/>
          <w:sz w:val="22"/>
        </w:rPr>
      </w:pPr>
      <w:r w:rsidRPr="00C07ED6">
        <w:rPr>
          <w:rFonts w:ascii="Times New Roman" w:hAnsi="Times New Roman"/>
          <w:sz w:val="18"/>
        </w:rPr>
        <w:t xml:space="preserve">—Adapted from John Walvoord, </w:t>
      </w:r>
      <w:r w:rsidRPr="00C07ED6">
        <w:rPr>
          <w:rFonts w:ascii="Times New Roman" w:hAnsi="Times New Roman"/>
          <w:i/>
          <w:sz w:val="18"/>
        </w:rPr>
        <w:t>Prophecy Knowledge Handbook</w:t>
      </w:r>
      <w:r w:rsidRPr="00C07ED6">
        <w:rPr>
          <w:rFonts w:ascii="Times New Roman" w:hAnsi="Times New Roman"/>
          <w:sz w:val="18"/>
        </w:rPr>
        <w:t>, 617 (see also next five pages)</w:t>
      </w:r>
    </w:p>
    <w:p w14:paraId="2DDA0522" w14:textId="77777777" w:rsidR="00704A88" w:rsidRPr="00C07ED6" w:rsidRDefault="00704A88">
      <w:pPr>
        <w:tabs>
          <w:tab w:val="left" w:pos="810"/>
          <w:tab w:val="left" w:pos="7380"/>
          <w:tab w:val="left" w:pos="8819"/>
        </w:tabs>
        <w:ind w:left="920" w:hanging="360"/>
        <w:rPr>
          <w:rFonts w:ascii="Times New Roman" w:hAnsi="Times New Roman"/>
          <w:sz w:val="22"/>
        </w:rPr>
      </w:pPr>
    </w:p>
    <w:p w14:paraId="2003BD6C" w14:textId="77777777" w:rsidR="00704A88" w:rsidRPr="00C07ED6" w:rsidRDefault="00704A88">
      <w:pPr>
        <w:tabs>
          <w:tab w:val="left" w:pos="810"/>
          <w:tab w:val="left" w:pos="7380"/>
          <w:tab w:val="left" w:pos="8819"/>
        </w:tabs>
        <w:ind w:left="920" w:hanging="360"/>
        <w:rPr>
          <w:rFonts w:ascii="Times New Roman" w:hAnsi="Times New Roman"/>
          <w:sz w:val="22"/>
        </w:rPr>
      </w:pPr>
    </w:p>
    <w:p w14:paraId="4A86AA6E" w14:textId="77777777" w:rsidR="00704A88" w:rsidRPr="00C07ED6" w:rsidRDefault="00704A88">
      <w:pPr>
        <w:tabs>
          <w:tab w:val="left" w:pos="810"/>
          <w:tab w:val="left" w:pos="7380"/>
          <w:tab w:val="left" w:pos="8819"/>
        </w:tabs>
        <w:ind w:left="9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 Many dispensationalists have taught contrasts in Revelation 19:7-9…</w:t>
      </w:r>
    </w:p>
    <w:p w14:paraId="2B4521C4" w14:textId="77777777" w:rsidR="00704A88" w:rsidRPr="00C07ED6" w:rsidRDefault="00704A88">
      <w:pPr>
        <w:tabs>
          <w:tab w:val="left" w:pos="4320"/>
        </w:tabs>
        <w:ind w:left="1260" w:hanging="360"/>
        <w:rPr>
          <w:rFonts w:ascii="Times New Roman" w:hAnsi="Times New Roman"/>
          <w:sz w:val="22"/>
        </w:rPr>
      </w:pPr>
    </w:p>
    <w:p w14:paraId="162D33F2" w14:textId="77777777" w:rsidR="00704A88" w:rsidRPr="00C07ED6" w:rsidRDefault="00704A88">
      <w:pPr>
        <w:tabs>
          <w:tab w:val="left" w:pos="4320"/>
        </w:tabs>
        <w:ind w:left="126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sz w:val="22"/>
          <w:u w:val="single"/>
        </w:rPr>
        <w:t>Marriage (Wedding) of the Lamb</w:t>
      </w:r>
      <w:r w:rsidRPr="00C07ED6">
        <w:rPr>
          <w:rFonts w:ascii="Times New Roman" w:hAnsi="Times New Roman"/>
          <w:sz w:val="22"/>
        </w:rPr>
        <w:t xml:space="preserve"> (v. 7): The figure of the marriage between Christ (the bridegroom) and the </w:t>
      </w:r>
      <w:r w:rsidRPr="00C07ED6">
        <w:rPr>
          <w:rFonts w:ascii="Times New Roman" w:hAnsi="Times New Roman"/>
          <w:i/>
          <w:sz w:val="22"/>
        </w:rPr>
        <w:t>Church</w:t>
      </w:r>
      <w:r w:rsidRPr="00C07ED6">
        <w:rPr>
          <w:rFonts w:ascii="Times New Roman" w:hAnsi="Times New Roman"/>
          <w:sz w:val="22"/>
        </w:rPr>
        <w:t xml:space="preserve"> (His bride) is well substantiated in Scripture (John 3:29; Rom. 7:4; 2 Cor. 11:2; Eph. 5:25-33; Rev. 19:7-8; 21:1—22:7) as a picture of the Rapture—</w:t>
      </w:r>
      <w:r w:rsidRPr="00C07ED6">
        <w:rPr>
          <w:rFonts w:ascii="Times New Roman" w:hAnsi="Times New Roman"/>
          <w:sz w:val="22"/>
          <w:u w:val="single"/>
        </w:rPr>
        <w:t>Christ’s return</w:t>
      </w:r>
      <w:r w:rsidRPr="00C07ED6">
        <w:rPr>
          <w:rFonts w:ascii="Times New Roman" w:hAnsi="Times New Roman"/>
          <w:sz w:val="22"/>
        </w:rPr>
        <w:t xml:space="preserve"> to earth to take the Church to Himself so that the relationship that was pledged might be consummated </w:t>
      </w:r>
      <w:r w:rsidRPr="00C07ED6">
        <w:rPr>
          <w:rFonts w:ascii="Times New Roman" w:hAnsi="Times New Roman"/>
          <w:i/>
          <w:sz w:val="22"/>
        </w:rPr>
        <w:t>in heaven</w:t>
      </w:r>
      <w:r w:rsidRPr="00C07ED6">
        <w:rPr>
          <w:rFonts w:ascii="Times New Roman" w:hAnsi="Times New Roman"/>
          <w:sz w:val="22"/>
        </w:rPr>
        <w:t xml:space="preserve"> with the two becoming one (Pentecost, </w:t>
      </w:r>
      <w:r w:rsidRPr="00C07ED6">
        <w:rPr>
          <w:rFonts w:ascii="Times New Roman" w:hAnsi="Times New Roman"/>
          <w:i/>
          <w:sz w:val="22"/>
        </w:rPr>
        <w:t xml:space="preserve">Things to Come, </w:t>
      </w:r>
      <w:r w:rsidRPr="00C07ED6">
        <w:rPr>
          <w:rFonts w:ascii="Times New Roman" w:hAnsi="Times New Roman"/>
          <w:sz w:val="22"/>
        </w:rPr>
        <w:t>226).</w:t>
      </w:r>
    </w:p>
    <w:p w14:paraId="5F2E994A" w14:textId="77777777" w:rsidR="00704A88" w:rsidRPr="00C07ED6" w:rsidRDefault="00704A88">
      <w:pPr>
        <w:tabs>
          <w:tab w:val="left" w:pos="4320"/>
        </w:tabs>
        <w:ind w:left="1260" w:hanging="360"/>
        <w:rPr>
          <w:rFonts w:ascii="Times New Roman" w:hAnsi="Times New Roman"/>
          <w:sz w:val="22"/>
        </w:rPr>
      </w:pPr>
    </w:p>
    <w:p w14:paraId="19BB8593" w14:textId="77777777" w:rsidR="00704A88" w:rsidRPr="00C07ED6" w:rsidRDefault="00704A88">
      <w:pPr>
        <w:tabs>
          <w:tab w:val="left" w:pos="4320"/>
        </w:tabs>
        <w:ind w:left="126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sz w:val="22"/>
          <w:u w:val="single"/>
        </w:rPr>
        <w:t>Marriage (Wedding) Feast/Supper of the Lamb</w:t>
      </w:r>
      <w:r w:rsidRPr="00C07ED6">
        <w:rPr>
          <w:rFonts w:ascii="Times New Roman" w:hAnsi="Times New Roman"/>
          <w:sz w:val="22"/>
        </w:rPr>
        <w:t xml:space="preserve"> (v. 9): This is a parabolic picture of the </w:t>
      </w:r>
      <w:r w:rsidRPr="00C07ED6">
        <w:rPr>
          <w:rFonts w:ascii="Times New Roman" w:hAnsi="Times New Roman"/>
          <w:sz w:val="22"/>
          <w:u w:val="single"/>
        </w:rPr>
        <w:t>millennial age</w:t>
      </w:r>
      <w:r w:rsidRPr="00C07ED6">
        <w:rPr>
          <w:rFonts w:ascii="Times New Roman" w:hAnsi="Times New Roman"/>
          <w:sz w:val="22"/>
        </w:rPr>
        <w:t xml:space="preserve"> </w:t>
      </w:r>
      <w:r w:rsidRPr="00C07ED6">
        <w:rPr>
          <w:rFonts w:ascii="Times New Roman" w:hAnsi="Times New Roman"/>
          <w:i/>
          <w:sz w:val="22"/>
        </w:rPr>
        <w:t>on earth</w:t>
      </w:r>
      <w:r w:rsidRPr="00C07ED6">
        <w:rPr>
          <w:rFonts w:ascii="Times New Roman" w:hAnsi="Times New Roman"/>
          <w:sz w:val="22"/>
        </w:rPr>
        <w:t xml:space="preserve"> which always relates to </w:t>
      </w:r>
      <w:r w:rsidRPr="00C07ED6">
        <w:rPr>
          <w:rFonts w:ascii="Times New Roman" w:hAnsi="Times New Roman"/>
          <w:i/>
          <w:sz w:val="22"/>
        </w:rPr>
        <w:t>Israel</w:t>
      </w:r>
      <w:r w:rsidRPr="00C07ED6">
        <w:rPr>
          <w:rFonts w:ascii="Times New Roman" w:hAnsi="Times New Roman"/>
          <w:sz w:val="22"/>
        </w:rPr>
        <w:t xml:space="preserve"> rather than the Church (Matt. 22:1-14; 25:1-13; Luke 14:16-24).  Israel will be invited to the kingdom age during the tribulation period, “which invitation many will reject and so they will be cast out, and many will accept so they will be received in.  Because of the rejection the invitation will likewise go to the Gentiles so that many of them will be included.  Israel, at the second advent, will be waiting for the Bridegroom to come from the wedding ceremony and invite them to that supper, at which the Bridegroom will introduce His bride to His friends” (Pentecost, 227-28). </w:t>
      </w:r>
    </w:p>
    <w:p w14:paraId="4A001C23" w14:textId="77777777" w:rsidR="00704A88" w:rsidRPr="00C07ED6" w:rsidRDefault="00704A88">
      <w:pPr>
        <w:tabs>
          <w:tab w:val="left" w:pos="7380"/>
          <w:tab w:val="left" w:pos="8819"/>
        </w:tabs>
        <w:ind w:left="920" w:hanging="360"/>
        <w:rPr>
          <w:rFonts w:ascii="Times New Roman" w:hAnsi="Times New Roman"/>
          <w:sz w:val="22"/>
        </w:rPr>
        <w:sectPr w:rsidR="00704A88" w:rsidRPr="00C07ED6" w:rsidSect="00704A88">
          <w:headerReference w:type="default" r:id="rId63"/>
          <w:pgSz w:w="11880" w:h="16840"/>
          <w:pgMar w:top="720" w:right="620" w:bottom="720" w:left="1140" w:header="720" w:footer="720" w:gutter="0"/>
          <w:pgNumType w:start="66"/>
          <w:cols w:space="720"/>
        </w:sectPr>
      </w:pPr>
    </w:p>
    <w:p w14:paraId="01444C5A" w14:textId="77777777" w:rsidR="00704A88" w:rsidRPr="00C07ED6" w:rsidRDefault="00704A88">
      <w:pPr>
        <w:tabs>
          <w:tab w:val="left" w:pos="7380"/>
          <w:tab w:val="left" w:pos="8819"/>
        </w:tabs>
        <w:ind w:left="920" w:hanging="360"/>
        <w:rPr>
          <w:rFonts w:ascii="Times New Roman" w:hAnsi="Times New Roman"/>
          <w:sz w:val="22"/>
        </w:rPr>
      </w:pPr>
      <w:r w:rsidRPr="00C07ED6">
        <w:rPr>
          <w:rFonts w:ascii="Times New Roman" w:hAnsi="Times New Roman"/>
          <w:sz w:val="22"/>
        </w:rPr>
        <w:lastRenderedPageBreak/>
        <w:t>C.</w:t>
      </w:r>
      <w:r w:rsidRPr="00C07ED6">
        <w:rPr>
          <w:rFonts w:ascii="Times New Roman" w:hAnsi="Times New Roman"/>
          <w:sz w:val="22"/>
        </w:rPr>
        <w:tab/>
        <w:t>However, non-dispensationalists disagree with the previous interpretation:</w:t>
      </w:r>
    </w:p>
    <w:p w14:paraId="3431BFCF" w14:textId="77777777" w:rsidR="00704A88" w:rsidRPr="00C07ED6" w:rsidRDefault="00704A88">
      <w:pPr>
        <w:tabs>
          <w:tab w:val="left" w:pos="4320"/>
        </w:tabs>
        <w:ind w:left="1260" w:hanging="360"/>
        <w:rPr>
          <w:rFonts w:ascii="Times New Roman" w:hAnsi="Times New Roman"/>
          <w:sz w:val="22"/>
        </w:rPr>
      </w:pPr>
    </w:p>
    <w:p w14:paraId="73983AFE" w14:textId="77777777" w:rsidR="00704A88" w:rsidRPr="00C07ED6" w:rsidRDefault="00704A88">
      <w:pPr>
        <w:tabs>
          <w:tab w:val="left" w:pos="4320"/>
        </w:tabs>
        <w:ind w:left="126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Some do not distinguish between the bride and the guests, claiming that both depict the church (Ladd, 250; Mounce, 341; Hendriksen, 181; Charles, ICC, 2:126-29).  </w:t>
      </w:r>
    </w:p>
    <w:p w14:paraId="321C22F7" w14:textId="77777777" w:rsidR="00704A88" w:rsidRPr="00C07ED6" w:rsidRDefault="00704A88">
      <w:pPr>
        <w:tabs>
          <w:tab w:val="left" w:pos="4320"/>
        </w:tabs>
        <w:ind w:left="1260" w:hanging="360"/>
        <w:rPr>
          <w:rFonts w:ascii="Times New Roman" w:hAnsi="Times New Roman"/>
          <w:sz w:val="22"/>
        </w:rPr>
      </w:pPr>
    </w:p>
    <w:p w14:paraId="7C762330" w14:textId="77777777" w:rsidR="00704A88" w:rsidRPr="00C07ED6" w:rsidRDefault="00704A88">
      <w:pPr>
        <w:tabs>
          <w:tab w:val="left" w:pos="4320"/>
        </w:tabs>
        <w:ind w:left="126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Some of these also claim that the wedding feast (v. 9) depicts not Israel on earth in the Millennium but saints in heaven in the eternal state (Hendriksen, 180-81; Mounce, 340; Charles, ICC, 2:126-29).</w:t>
      </w:r>
    </w:p>
    <w:p w14:paraId="5B30D0E3" w14:textId="77777777" w:rsidR="00704A88" w:rsidRPr="00C07ED6" w:rsidRDefault="00704A88">
      <w:pPr>
        <w:tabs>
          <w:tab w:val="left" w:pos="7380"/>
          <w:tab w:val="left" w:pos="8819"/>
        </w:tabs>
        <w:ind w:left="920" w:hanging="360"/>
        <w:rPr>
          <w:rFonts w:ascii="Times New Roman" w:hAnsi="Times New Roman"/>
          <w:sz w:val="22"/>
        </w:rPr>
      </w:pPr>
    </w:p>
    <w:p w14:paraId="7ACA7665" w14:textId="77777777" w:rsidR="00704A88" w:rsidRPr="00C07ED6" w:rsidRDefault="00704A88">
      <w:pPr>
        <w:tabs>
          <w:tab w:val="left" w:pos="7380"/>
          <w:tab w:val="left" w:pos="8819"/>
        </w:tabs>
        <w:ind w:left="92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So what can be said for sure about this passage?</w:t>
      </w:r>
    </w:p>
    <w:p w14:paraId="442CEA0A" w14:textId="77777777" w:rsidR="00704A88" w:rsidRPr="00C07ED6" w:rsidRDefault="00704A88">
      <w:pPr>
        <w:tabs>
          <w:tab w:val="left" w:pos="4320"/>
        </w:tabs>
        <w:ind w:left="1260" w:hanging="360"/>
        <w:rPr>
          <w:rFonts w:ascii="Times New Roman" w:hAnsi="Times New Roman"/>
          <w:sz w:val="22"/>
        </w:rPr>
      </w:pPr>
    </w:p>
    <w:p w14:paraId="0A1B6A76" w14:textId="77777777" w:rsidR="00704A88" w:rsidRPr="00C07ED6" w:rsidRDefault="00704A88">
      <w:pPr>
        <w:tabs>
          <w:tab w:val="left" w:pos="4320"/>
        </w:tabs>
        <w:ind w:left="126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A distinction seems clear between verses 7 and 9 (</w:t>
      </w:r>
      <w:r w:rsidRPr="00C07ED6">
        <w:rPr>
          <w:rFonts w:ascii="Times New Roman" w:hAnsi="Times New Roman"/>
          <w:i/>
          <w:sz w:val="22"/>
        </w:rPr>
        <w:t>contra</w:t>
      </w:r>
      <w:r w:rsidRPr="00C07ED6">
        <w:rPr>
          <w:rFonts w:ascii="Times New Roman" w:hAnsi="Times New Roman"/>
          <w:sz w:val="22"/>
        </w:rPr>
        <w:t xml:space="preserve"> Tanner on notes, 78</w:t>
      </w:r>
      <w:r w:rsidRPr="00C07ED6">
        <w:rPr>
          <w:rFonts w:ascii="Times New Roman" w:hAnsi="Times New Roman"/>
          <w:i/>
          <w:sz w:val="22"/>
        </w:rPr>
        <w:t>l</w:t>
      </w:r>
      <w:r w:rsidRPr="00C07ED6">
        <w:rPr>
          <w:rFonts w:ascii="Times New Roman" w:hAnsi="Times New Roman"/>
          <w:sz w:val="22"/>
        </w:rPr>
        <w:t xml:space="preserve">).  Although in both cases </w:t>
      </w:r>
      <w:proofErr w:type="spellStart"/>
      <w:r w:rsidRPr="00C07ED6">
        <w:rPr>
          <w:rFonts w:ascii="Times New Roman" w:hAnsi="Times New Roman"/>
          <w:i/>
          <w:sz w:val="22"/>
        </w:rPr>
        <w:t>gamos</w:t>
      </w:r>
      <w:proofErr w:type="spellEnd"/>
      <w:r w:rsidRPr="00C07ED6">
        <w:rPr>
          <w:rFonts w:ascii="Times New Roman" w:hAnsi="Times New Roman"/>
          <w:sz w:val="22"/>
        </w:rPr>
        <w:t xml:space="preserve"> (</w:t>
      </w:r>
      <w:proofErr w:type="spellStart"/>
      <w:r w:rsidRPr="00C07ED6">
        <w:rPr>
          <w:rFonts w:ascii="Times New Roman" w:hAnsi="Times New Roman"/>
        </w:rPr>
        <w:t>ga,moj</w:t>
      </w:r>
      <w:proofErr w:type="spellEnd"/>
      <w:r w:rsidRPr="00C07ED6">
        <w:rPr>
          <w:rFonts w:ascii="Times New Roman" w:hAnsi="Times New Roman"/>
          <w:sz w:val="22"/>
        </w:rPr>
        <w:t>) is used, the NIV translates the two occurrences differently (“wedding,” v. 7 and “wedding supper,” v. 9) because verse 9 adds the word “supper” (</w:t>
      </w:r>
      <w:r w:rsidRPr="00C07ED6">
        <w:rPr>
          <w:rFonts w:ascii="Times New Roman" w:hAnsi="Times New Roman"/>
        </w:rPr>
        <w:t>dei/</w:t>
      </w:r>
      <w:proofErr w:type="spellStart"/>
      <w:r w:rsidRPr="00C07ED6">
        <w:rPr>
          <w:rFonts w:ascii="Times New Roman" w:hAnsi="Times New Roman"/>
        </w:rPr>
        <w:t>pnon</w:t>
      </w:r>
      <w:proofErr w:type="spellEnd"/>
      <w:r w:rsidRPr="00C07ED6">
        <w:rPr>
          <w:rFonts w:ascii="Times New Roman" w:hAnsi="Times New Roman"/>
          <w:sz w:val="22"/>
        </w:rPr>
        <w:t xml:space="preserve">).  In fact, even </w:t>
      </w:r>
      <w:proofErr w:type="spellStart"/>
      <w:r w:rsidRPr="00C07ED6">
        <w:rPr>
          <w:rFonts w:ascii="Times New Roman" w:hAnsi="Times New Roman"/>
          <w:i/>
          <w:sz w:val="22"/>
        </w:rPr>
        <w:t>gamos</w:t>
      </w:r>
      <w:proofErr w:type="spellEnd"/>
      <w:r w:rsidRPr="00C07ED6">
        <w:rPr>
          <w:rFonts w:ascii="Times New Roman" w:hAnsi="Times New Roman"/>
          <w:sz w:val="22"/>
        </w:rPr>
        <w:t xml:space="preserve"> itself has both uses (BAGD 151c 1b):</w:t>
      </w:r>
    </w:p>
    <w:p w14:paraId="58CFE8C3" w14:textId="77777777" w:rsidR="00704A88" w:rsidRPr="00C07ED6" w:rsidRDefault="00704A88">
      <w:pPr>
        <w:tabs>
          <w:tab w:val="left" w:pos="4320"/>
        </w:tabs>
        <w:ind w:left="1620" w:hanging="360"/>
        <w:rPr>
          <w:rFonts w:ascii="Times New Roman" w:hAnsi="Times New Roman"/>
          <w:sz w:val="18"/>
        </w:rPr>
      </w:pPr>
    </w:p>
    <w:p w14:paraId="3B216E03" w14:textId="77777777" w:rsidR="00704A88" w:rsidRPr="00C07ED6" w:rsidRDefault="00704A88">
      <w:pPr>
        <w:tabs>
          <w:tab w:val="left" w:pos="4320"/>
        </w:tabs>
        <w:ind w:left="16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Marriage/wedding (Heb. 13:4; Jos.</w:t>
      </w:r>
      <w:r w:rsidRPr="00C07ED6">
        <w:rPr>
          <w:rFonts w:ascii="Times New Roman" w:hAnsi="Times New Roman"/>
          <w:i/>
          <w:sz w:val="22"/>
        </w:rPr>
        <w:t xml:space="preserve"> Ant.</w:t>
      </w:r>
      <w:r w:rsidRPr="00C07ED6">
        <w:rPr>
          <w:rFonts w:ascii="Times New Roman" w:hAnsi="Times New Roman"/>
          <w:sz w:val="22"/>
        </w:rPr>
        <w:t xml:space="preserve"> 6.210).</w:t>
      </w:r>
    </w:p>
    <w:p w14:paraId="0C863585" w14:textId="77777777" w:rsidR="00704A88" w:rsidRPr="00C07ED6" w:rsidRDefault="00704A88">
      <w:pPr>
        <w:tabs>
          <w:tab w:val="left" w:pos="4320"/>
        </w:tabs>
        <w:ind w:left="1620" w:hanging="360"/>
        <w:rPr>
          <w:rFonts w:ascii="Times New Roman" w:hAnsi="Times New Roman"/>
          <w:sz w:val="18"/>
        </w:rPr>
      </w:pPr>
    </w:p>
    <w:p w14:paraId="13BFED49" w14:textId="77777777" w:rsidR="00704A88" w:rsidRPr="00C07ED6" w:rsidRDefault="00704A88">
      <w:pPr>
        <w:tabs>
          <w:tab w:val="left" w:pos="4320"/>
        </w:tabs>
        <w:ind w:left="16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Wedding celebration/banquet/hall (Matt. 22:2, 10, 11)</w:t>
      </w:r>
    </w:p>
    <w:p w14:paraId="44FEC550" w14:textId="77777777" w:rsidR="00704A88" w:rsidRPr="00C07ED6" w:rsidRDefault="00704A88">
      <w:pPr>
        <w:tabs>
          <w:tab w:val="left" w:pos="4320"/>
        </w:tabs>
        <w:ind w:left="1620" w:hanging="360"/>
        <w:rPr>
          <w:rFonts w:ascii="Times New Roman" w:hAnsi="Times New Roman"/>
          <w:sz w:val="18"/>
        </w:rPr>
      </w:pPr>
    </w:p>
    <w:p w14:paraId="7CE465F3" w14:textId="77777777" w:rsidR="00704A88" w:rsidRPr="00C07ED6" w:rsidRDefault="00704A88">
      <w:pPr>
        <w:tabs>
          <w:tab w:val="left" w:pos="4320"/>
        </w:tabs>
        <w:ind w:left="1260"/>
        <w:rPr>
          <w:rFonts w:ascii="Times New Roman" w:hAnsi="Times New Roman"/>
          <w:sz w:val="22"/>
        </w:rPr>
      </w:pPr>
      <w:r w:rsidRPr="00C07ED6">
        <w:rPr>
          <w:rFonts w:ascii="Times New Roman" w:hAnsi="Times New Roman"/>
          <w:sz w:val="22"/>
        </w:rPr>
        <w:t>Thus the addition of the word “supper” distinguishes the two events that could have otherwise both referred to the supper alone.</w:t>
      </w:r>
    </w:p>
    <w:p w14:paraId="61281DF3" w14:textId="77777777" w:rsidR="00704A88" w:rsidRPr="00C07ED6" w:rsidRDefault="00704A88">
      <w:pPr>
        <w:tabs>
          <w:tab w:val="left" w:pos="4320"/>
        </w:tabs>
        <w:ind w:left="1260" w:hanging="360"/>
        <w:rPr>
          <w:rFonts w:ascii="Times New Roman" w:hAnsi="Times New Roman"/>
          <w:sz w:val="22"/>
        </w:rPr>
      </w:pPr>
    </w:p>
    <w:p w14:paraId="5B11EB16" w14:textId="77777777" w:rsidR="00704A88" w:rsidRPr="00C07ED6" w:rsidRDefault="00704A88">
      <w:pPr>
        <w:tabs>
          <w:tab w:val="left" w:pos="4320"/>
        </w:tabs>
        <w:ind w:left="126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Since the time span between NT weddings and wedding suppers was minimal (one happened right after the other), it seems forced to place these events with an intervening seven-year gap (</w:t>
      </w:r>
      <w:r w:rsidRPr="00C07ED6">
        <w:rPr>
          <w:rFonts w:ascii="Times New Roman" w:hAnsi="Times New Roman"/>
          <w:i/>
          <w:sz w:val="22"/>
        </w:rPr>
        <w:t>contra</w:t>
      </w:r>
      <w:r w:rsidRPr="00C07ED6">
        <w:rPr>
          <w:rFonts w:ascii="Times New Roman" w:hAnsi="Times New Roman"/>
          <w:sz w:val="22"/>
        </w:rPr>
        <w:t xml:space="preserve"> David J. MacLeod, “Heaven’s Hallelujah Chorus: An Introduction to the Seven ‘Last Things’ (Rev. 19:1-10),” </w:t>
      </w:r>
      <w:r w:rsidRPr="00C07ED6">
        <w:rPr>
          <w:rFonts w:ascii="Times New Roman" w:hAnsi="Times New Roman"/>
          <w:i/>
          <w:sz w:val="22"/>
        </w:rPr>
        <w:t xml:space="preserve">Bibliotheca Sacra </w:t>
      </w:r>
      <w:r w:rsidRPr="00C07ED6">
        <w:rPr>
          <w:rFonts w:ascii="Times New Roman" w:hAnsi="Times New Roman"/>
          <w:sz w:val="22"/>
        </w:rPr>
        <w:t xml:space="preserve">156 (January-March 1999): 80-81; cf. Pentecost’s view on the preceding page).  Besides, the wedding is never noted until here at the end of the Tribulation anyway.  </w:t>
      </w:r>
    </w:p>
    <w:p w14:paraId="597495D7" w14:textId="77777777" w:rsidR="00704A88" w:rsidRPr="00C07ED6" w:rsidRDefault="00704A88">
      <w:pPr>
        <w:tabs>
          <w:tab w:val="left" w:pos="4320"/>
        </w:tabs>
        <w:ind w:left="1620" w:hanging="360"/>
        <w:rPr>
          <w:rFonts w:ascii="Times New Roman" w:hAnsi="Times New Roman"/>
          <w:sz w:val="18"/>
        </w:rPr>
      </w:pPr>
    </w:p>
    <w:p w14:paraId="68A533B1" w14:textId="77777777" w:rsidR="00704A88" w:rsidRPr="00C07ED6" w:rsidRDefault="00704A88">
      <w:pPr>
        <w:tabs>
          <w:tab w:val="left" w:pos="4320"/>
        </w:tabs>
        <w:ind w:left="16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This may indicate that the “wedding” is not the Rapture but the Second Coming, though one cannot be dogmatic about this (Tanner, 78</w:t>
      </w:r>
      <w:r w:rsidRPr="00C07ED6">
        <w:rPr>
          <w:rFonts w:ascii="Times New Roman" w:hAnsi="Times New Roman"/>
          <w:i/>
          <w:sz w:val="22"/>
        </w:rPr>
        <w:t>l</w:t>
      </w:r>
      <w:r w:rsidRPr="00C07ED6">
        <w:rPr>
          <w:rFonts w:ascii="Times New Roman" w:hAnsi="Times New Roman"/>
          <w:sz w:val="22"/>
        </w:rPr>
        <w:t>-78m).</w:t>
      </w:r>
    </w:p>
    <w:p w14:paraId="24BCFE4B" w14:textId="77777777" w:rsidR="00704A88" w:rsidRPr="00C07ED6" w:rsidRDefault="00704A88">
      <w:pPr>
        <w:tabs>
          <w:tab w:val="left" w:pos="4320"/>
        </w:tabs>
        <w:ind w:left="1620" w:hanging="360"/>
        <w:rPr>
          <w:rFonts w:ascii="Times New Roman" w:hAnsi="Times New Roman"/>
          <w:sz w:val="18"/>
        </w:rPr>
      </w:pPr>
    </w:p>
    <w:p w14:paraId="017459CB" w14:textId="77777777" w:rsidR="00704A88" w:rsidRPr="00C07ED6" w:rsidRDefault="00704A88">
      <w:pPr>
        <w:tabs>
          <w:tab w:val="left" w:pos="4320"/>
        </w:tabs>
        <w:ind w:left="16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On the other hand, ancient Jewish weddings with their suppers often lasted seven days or more, so the entire Tribulation period could be depicted as the wedding and supper but not noted until the end of this time.  In this case the wedding would be the Rapture and the supper the Tribulation.</w:t>
      </w:r>
    </w:p>
    <w:p w14:paraId="67A56C5A" w14:textId="77777777" w:rsidR="00704A88" w:rsidRPr="00C07ED6" w:rsidRDefault="00704A88">
      <w:pPr>
        <w:tabs>
          <w:tab w:val="left" w:pos="4320"/>
        </w:tabs>
        <w:ind w:left="1620" w:hanging="360"/>
        <w:rPr>
          <w:rFonts w:ascii="Times New Roman" w:hAnsi="Times New Roman"/>
          <w:sz w:val="18"/>
        </w:rPr>
      </w:pPr>
    </w:p>
    <w:p w14:paraId="503AADF5" w14:textId="77777777" w:rsidR="00704A88" w:rsidRPr="00C07ED6" w:rsidRDefault="00704A88">
      <w:pPr>
        <w:tabs>
          <w:tab w:val="left" w:pos="4320"/>
        </w:tabs>
        <w:ind w:left="16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Most likely is that the wedding refers to the church rejoicing in heaven during the Tribulation, followed by the supper in the millennium (see below and next four pages).</w:t>
      </w:r>
    </w:p>
    <w:p w14:paraId="76307F92" w14:textId="77777777" w:rsidR="00704A88" w:rsidRPr="00C07ED6" w:rsidRDefault="00704A88">
      <w:pPr>
        <w:tabs>
          <w:tab w:val="left" w:pos="4320"/>
        </w:tabs>
        <w:ind w:left="1260" w:hanging="360"/>
        <w:rPr>
          <w:rFonts w:ascii="Times New Roman" w:hAnsi="Times New Roman"/>
          <w:sz w:val="22"/>
        </w:rPr>
      </w:pPr>
    </w:p>
    <w:p w14:paraId="3D9AEFA3" w14:textId="77777777" w:rsidR="00704A88" w:rsidRPr="00C07ED6" w:rsidRDefault="00704A88">
      <w:pPr>
        <w:jc w:val="center"/>
        <w:rPr>
          <w:rFonts w:ascii="Times New Roman" w:hAnsi="Times New Roman"/>
          <w:b/>
          <w:sz w:val="34"/>
        </w:rPr>
      </w:pPr>
      <w:r w:rsidRPr="00C07ED6">
        <w:rPr>
          <w:rFonts w:ascii="Times New Roman" w:hAnsi="Times New Roman"/>
          <w:b/>
          <w:sz w:val="34"/>
        </w:rPr>
        <w:t>The Marriage and Supper of the Lamb</w:t>
      </w:r>
    </w:p>
    <w:p w14:paraId="7BE813C2" w14:textId="77777777" w:rsidR="00704A88" w:rsidRPr="00C07ED6" w:rsidRDefault="00704A88">
      <w:pPr>
        <w:jc w:val="center"/>
        <w:rPr>
          <w:rFonts w:ascii="Times New Roman" w:hAnsi="Times New Roman"/>
          <w:b/>
          <w:i/>
          <w:sz w:val="22"/>
        </w:rPr>
      </w:pPr>
      <w:r w:rsidRPr="00C07ED6">
        <w:rPr>
          <w:rFonts w:ascii="Times New Roman" w:hAnsi="Times New Roman"/>
          <w:b/>
          <w:sz w:val="22"/>
        </w:rPr>
        <w:t>How the Wedding and the Feast Differ (Rev. 19)</w:t>
      </w:r>
    </w:p>
    <w:p w14:paraId="114AE7A0" w14:textId="77777777" w:rsidR="00704A88" w:rsidRPr="00C07ED6" w:rsidRDefault="00704A88">
      <w:pPr>
        <w:rPr>
          <w:rFonts w:ascii="Times New Roman" w:hAnsi="Times New Roman"/>
          <w:b/>
          <w:sz w:val="26"/>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088"/>
        <w:gridCol w:w="3456"/>
        <w:gridCol w:w="4284"/>
      </w:tblGrid>
      <w:tr w:rsidR="00704A88" w:rsidRPr="00C07ED6" w14:paraId="0EED13BC" w14:textId="77777777">
        <w:tc>
          <w:tcPr>
            <w:tcW w:w="2088" w:type="dxa"/>
          </w:tcPr>
          <w:p w14:paraId="01A49934" w14:textId="77777777" w:rsidR="00704A88" w:rsidRPr="00C07ED6" w:rsidRDefault="00704A88">
            <w:pPr>
              <w:spacing w:line="360" w:lineRule="auto"/>
              <w:ind w:right="0"/>
              <w:jc w:val="left"/>
              <w:rPr>
                <w:rFonts w:ascii="Times New Roman" w:hAnsi="Times New Roman"/>
                <w:b/>
                <w:i/>
                <w:sz w:val="22"/>
              </w:rPr>
            </w:pPr>
            <w:r w:rsidRPr="00C07ED6">
              <w:rPr>
                <w:rFonts w:ascii="Times New Roman" w:hAnsi="Times New Roman"/>
                <w:b/>
                <w:i/>
                <w:sz w:val="22"/>
              </w:rPr>
              <w:t>Symbols</w:t>
            </w:r>
          </w:p>
        </w:tc>
        <w:tc>
          <w:tcPr>
            <w:tcW w:w="3456" w:type="dxa"/>
          </w:tcPr>
          <w:p w14:paraId="22961C96" w14:textId="77777777" w:rsidR="00704A88" w:rsidRPr="00C07ED6" w:rsidRDefault="00704A88">
            <w:pPr>
              <w:spacing w:line="360" w:lineRule="auto"/>
              <w:ind w:right="0"/>
              <w:jc w:val="left"/>
              <w:rPr>
                <w:rFonts w:ascii="Times New Roman" w:hAnsi="Times New Roman"/>
                <w:sz w:val="22"/>
              </w:rPr>
            </w:pPr>
            <w:r w:rsidRPr="00C07ED6">
              <w:rPr>
                <w:rFonts w:ascii="Times New Roman" w:hAnsi="Times New Roman"/>
                <w:sz w:val="22"/>
              </w:rPr>
              <w:t>Wedding</w:t>
            </w:r>
          </w:p>
        </w:tc>
        <w:tc>
          <w:tcPr>
            <w:tcW w:w="4284" w:type="dxa"/>
          </w:tcPr>
          <w:p w14:paraId="73D35EE9" w14:textId="77777777" w:rsidR="00704A88" w:rsidRPr="00C07ED6" w:rsidRDefault="00704A88">
            <w:pPr>
              <w:spacing w:line="360" w:lineRule="auto"/>
              <w:ind w:right="0"/>
              <w:jc w:val="left"/>
              <w:rPr>
                <w:rFonts w:ascii="Times New Roman" w:hAnsi="Times New Roman"/>
                <w:sz w:val="22"/>
              </w:rPr>
            </w:pPr>
            <w:r w:rsidRPr="00C07ED6">
              <w:rPr>
                <w:rFonts w:ascii="Times New Roman" w:hAnsi="Times New Roman"/>
                <w:sz w:val="22"/>
              </w:rPr>
              <w:t>Feast</w:t>
            </w:r>
          </w:p>
        </w:tc>
      </w:tr>
      <w:tr w:rsidR="00704A88" w:rsidRPr="00C07ED6" w14:paraId="521CEABD" w14:textId="77777777">
        <w:tc>
          <w:tcPr>
            <w:tcW w:w="2088" w:type="dxa"/>
          </w:tcPr>
          <w:p w14:paraId="381AD190" w14:textId="77777777" w:rsidR="00704A88" w:rsidRPr="00C07ED6" w:rsidRDefault="00704A88">
            <w:pPr>
              <w:spacing w:line="360" w:lineRule="auto"/>
              <w:ind w:right="0"/>
              <w:jc w:val="left"/>
              <w:rPr>
                <w:rFonts w:ascii="Times New Roman" w:hAnsi="Times New Roman"/>
                <w:b/>
                <w:i/>
                <w:sz w:val="22"/>
              </w:rPr>
            </w:pPr>
            <w:r w:rsidRPr="00C07ED6">
              <w:rPr>
                <w:rFonts w:ascii="Times New Roman" w:hAnsi="Times New Roman"/>
                <w:b/>
                <w:i/>
                <w:sz w:val="22"/>
              </w:rPr>
              <w:t>Verse</w:t>
            </w:r>
          </w:p>
        </w:tc>
        <w:tc>
          <w:tcPr>
            <w:tcW w:w="3456" w:type="dxa"/>
          </w:tcPr>
          <w:p w14:paraId="77E658FA" w14:textId="77777777" w:rsidR="00704A88" w:rsidRPr="00C07ED6" w:rsidRDefault="00704A88">
            <w:pPr>
              <w:spacing w:line="360" w:lineRule="auto"/>
              <w:ind w:right="0"/>
              <w:jc w:val="left"/>
              <w:rPr>
                <w:rFonts w:ascii="Times New Roman" w:hAnsi="Times New Roman"/>
                <w:sz w:val="22"/>
              </w:rPr>
            </w:pPr>
            <w:r w:rsidRPr="00C07ED6">
              <w:rPr>
                <w:rFonts w:ascii="Times New Roman" w:hAnsi="Times New Roman"/>
                <w:sz w:val="22"/>
              </w:rPr>
              <w:t>7</w:t>
            </w:r>
          </w:p>
        </w:tc>
        <w:tc>
          <w:tcPr>
            <w:tcW w:w="4284" w:type="dxa"/>
          </w:tcPr>
          <w:p w14:paraId="5AF05C97" w14:textId="77777777" w:rsidR="00704A88" w:rsidRPr="00C07ED6" w:rsidRDefault="00704A88">
            <w:pPr>
              <w:spacing w:line="360" w:lineRule="auto"/>
              <w:ind w:right="0"/>
              <w:jc w:val="left"/>
              <w:rPr>
                <w:rFonts w:ascii="Times New Roman" w:hAnsi="Times New Roman"/>
                <w:sz w:val="22"/>
              </w:rPr>
            </w:pPr>
            <w:r w:rsidRPr="00C07ED6">
              <w:rPr>
                <w:rFonts w:ascii="Times New Roman" w:hAnsi="Times New Roman"/>
                <w:sz w:val="22"/>
              </w:rPr>
              <w:t>9</w:t>
            </w:r>
          </w:p>
        </w:tc>
      </w:tr>
      <w:tr w:rsidR="00704A88" w:rsidRPr="00C07ED6" w14:paraId="0FEBB1F3" w14:textId="77777777">
        <w:tc>
          <w:tcPr>
            <w:tcW w:w="2088" w:type="dxa"/>
          </w:tcPr>
          <w:p w14:paraId="3A66455A" w14:textId="77777777" w:rsidR="00704A88" w:rsidRPr="00C07ED6" w:rsidRDefault="00704A88">
            <w:pPr>
              <w:spacing w:line="360" w:lineRule="auto"/>
              <w:ind w:right="0"/>
              <w:jc w:val="left"/>
              <w:rPr>
                <w:rFonts w:ascii="Times New Roman" w:hAnsi="Times New Roman"/>
                <w:b/>
                <w:i/>
                <w:sz w:val="22"/>
              </w:rPr>
            </w:pPr>
            <w:r w:rsidRPr="00C07ED6">
              <w:rPr>
                <w:rFonts w:ascii="Times New Roman" w:hAnsi="Times New Roman"/>
                <w:b/>
                <w:i/>
                <w:sz w:val="22"/>
              </w:rPr>
              <w:t>Tense</w:t>
            </w:r>
          </w:p>
        </w:tc>
        <w:tc>
          <w:tcPr>
            <w:tcW w:w="3456" w:type="dxa"/>
          </w:tcPr>
          <w:p w14:paraId="007F6EBB" w14:textId="77777777" w:rsidR="00704A88" w:rsidRPr="00C07ED6" w:rsidRDefault="00704A88">
            <w:pPr>
              <w:spacing w:line="360" w:lineRule="auto"/>
              <w:ind w:right="0"/>
              <w:jc w:val="left"/>
              <w:rPr>
                <w:rFonts w:ascii="Times New Roman" w:hAnsi="Times New Roman"/>
                <w:sz w:val="22"/>
              </w:rPr>
            </w:pPr>
            <w:r w:rsidRPr="00C07ED6">
              <w:rPr>
                <w:rFonts w:ascii="Times New Roman" w:hAnsi="Times New Roman"/>
                <w:sz w:val="22"/>
              </w:rPr>
              <w:t>Aorist (past)</w:t>
            </w:r>
          </w:p>
        </w:tc>
        <w:tc>
          <w:tcPr>
            <w:tcW w:w="4284" w:type="dxa"/>
          </w:tcPr>
          <w:p w14:paraId="33C7B807" w14:textId="77777777" w:rsidR="00704A88" w:rsidRPr="00C07ED6" w:rsidRDefault="00704A88">
            <w:pPr>
              <w:spacing w:line="360" w:lineRule="auto"/>
              <w:ind w:right="0"/>
              <w:jc w:val="left"/>
              <w:rPr>
                <w:rFonts w:ascii="Times New Roman" w:hAnsi="Times New Roman"/>
                <w:sz w:val="22"/>
              </w:rPr>
            </w:pPr>
            <w:r w:rsidRPr="00C07ED6">
              <w:rPr>
                <w:rFonts w:ascii="Times New Roman" w:hAnsi="Times New Roman"/>
                <w:sz w:val="22"/>
              </w:rPr>
              <w:t>Present</w:t>
            </w:r>
          </w:p>
        </w:tc>
      </w:tr>
      <w:tr w:rsidR="00704A88" w:rsidRPr="00C07ED6" w14:paraId="149C0A84" w14:textId="77777777">
        <w:tc>
          <w:tcPr>
            <w:tcW w:w="2088" w:type="dxa"/>
          </w:tcPr>
          <w:p w14:paraId="6016683E" w14:textId="77777777" w:rsidR="00704A88" w:rsidRPr="00C07ED6" w:rsidRDefault="00704A88">
            <w:pPr>
              <w:spacing w:line="360" w:lineRule="auto"/>
              <w:ind w:right="0"/>
              <w:jc w:val="left"/>
              <w:rPr>
                <w:rFonts w:ascii="Times New Roman" w:hAnsi="Times New Roman"/>
                <w:b/>
                <w:i/>
                <w:sz w:val="22"/>
              </w:rPr>
            </w:pPr>
            <w:r w:rsidRPr="00C07ED6">
              <w:rPr>
                <w:rFonts w:ascii="Times New Roman" w:hAnsi="Times New Roman"/>
                <w:b/>
                <w:i/>
                <w:sz w:val="22"/>
              </w:rPr>
              <w:t>Involvement</w:t>
            </w:r>
          </w:p>
        </w:tc>
        <w:tc>
          <w:tcPr>
            <w:tcW w:w="3456" w:type="dxa"/>
          </w:tcPr>
          <w:p w14:paraId="56A9F41E" w14:textId="77777777" w:rsidR="00704A88" w:rsidRPr="00C07ED6" w:rsidRDefault="00704A88">
            <w:pPr>
              <w:spacing w:line="360" w:lineRule="auto"/>
              <w:ind w:right="0"/>
              <w:jc w:val="left"/>
              <w:rPr>
                <w:rFonts w:ascii="Times New Roman" w:hAnsi="Times New Roman"/>
                <w:sz w:val="22"/>
              </w:rPr>
            </w:pPr>
            <w:r w:rsidRPr="00C07ED6">
              <w:rPr>
                <w:rFonts w:ascii="Times New Roman" w:hAnsi="Times New Roman"/>
                <w:sz w:val="22"/>
              </w:rPr>
              <w:t>Church as Bride</w:t>
            </w:r>
          </w:p>
        </w:tc>
        <w:tc>
          <w:tcPr>
            <w:tcW w:w="4284" w:type="dxa"/>
          </w:tcPr>
          <w:p w14:paraId="5107001C" w14:textId="77777777" w:rsidR="00704A88" w:rsidRPr="00C07ED6" w:rsidRDefault="00704A88">
            <w:pPr>
              <w:spacing w:line="360" w:lineRule="auto"/>
              <w:ind w:right="0"/>
              <w:jc w:val="left"/>
              <w:rPr>
                <w:rFonts w:ascii="Times New Roman" w:hAnsi="Times New Roman"/>
                <w:sz w:val="22"/>
              </w:rPr>
            </w:pPr>
            <w:r w:rsidRPr="00C07ED6">
              <w:rPr>
                <w:rFonts w:ascii="Times New Roman" w:hAnsi="Times New Roman"/>
                <w:sz w:val="22"/>
              </w:rPr>
              <w:t>Israel as Guests</w:t>
            </w:r>
          </w:p>
        </w:tc>
      </w:tr>
      <w:tr w:rsidR="00704A88" w:rsidRPr="00C07ED6" w14:paraId="01DE7EC5" w14:textId="77777777">
        <w:tc>
          <w:tcPr>
            <w:tcW w:w="2088" w:type="dxa"/>
          </w:tcPr>
          <w:p w14:paraId="414C2359" w14:textId="77777777" w:rsidR="00704A88" w:rsidRPr="00C07ED6" w:rsidRDefault="00704A88">
            <w:pPr>
              <w:spacing w:line="360" w:lineRule="auto"/>
              <w:ind w:right="0"/>
              <w:jc w:val="left"/>
              <w:rPr>
                <w:rFonts w:ascii="Times New Roman" w:hAnsi="Times New Roman"/>
                <w:b/>
                <w:i/>
                <w:sz w:val="22"/>
              </w:rPr>
            </w:pPr>
            <w:r w:rsidRPr="00C07ED6">
              <w:rPr>
                <w:rFonts w:ascii="Times New Roman" w:hAnsi="Times New Roman"/>
                <w:b/>
                <w:i/>
                <w:sz w:val="22"/>
              </w:rPr>
              <w:t>Time Period</w:t>
            </w:r>
          </w:p>
        </w:tc>
        <w:tc>
          <w:tcPr>
            <w:tcW w:w="3456" w:type="dxa"/>
          </w:tcPr>
          <w:p w14:paraId="20F4EC6B" w14:textId="77777777" w:rsidR="00704A88" w:rsidRPr="00C07ED6" w:rsidRDefault="00704A88">
            <w:pPr>
              <w:spacing w:line="360" w:lineRule="auto"/>
              <w:ind w:right="0"/>
              <w:jc w:val="left"/>
              <w:rPr>
                <w:rFonts w:ascii="Times New Roman" w:hAnsi="Times New Roman"/>
                <w:sz w:val="22"/>
              </w:rPr>
            </w:pPr>
            <w:r w:rsidRPr="00C07ED6">
              <w:rPr>
                <w:rFonts w:ascii="Times New Roman" w:hAnsi="Times New Roman"/>
                <w:sz w:val="22"/>
              </w:rPr>
              <w:t>Tribulation</w:t>
            </w:r>
          </w:p>
        </w:tc>
        <w:tc>
          <w:tcPr>
            <w:tcW w:w="4284" w:type="dxa"/>
          </w:tcPr>
          <w:p w14:paraId="6F1E8B9A" w14:textId="77777777" w:rsidR="00704A88" w:rsidRPr="00C07ED6" w:rsidRDefault="00704A88">
            <w:pPr>
              <w:spacing w:line="360" w:lineRule="auto"/>
              <w:ind w:right="0"/>
              <w:jc w:val="left"/>
              <w:rPr>
                <w:rFonts w:ascii="Times New Roman" w:hAnsi="Times New Roman"/>
                <w:sz w:val="22"/>
              </w:rPr>
            </w:pPr>
            <w:r w:rsidRPr="00C07ED6">
              <w:rPr>
                <w:rFonts w:ascii="Times New Roman" w:hAnsi="Times New Roman"/>
                <w:sz w:val="22"/>
              </w:rPr>
              <w:t>Millennium</w:t>
            </w:r>
          </w:p>
        </w:tc>
      </w:tr>
      <w:tr w:rsidR="00704A88" w:rsidRPr="00C07ED6" w14:paraId="37D8AEDB" w14:textId="77777777">
        <w:tc>
          <w:tcPr>
            <w:tcW w:w="2088" w:type="dxa"/>
          </w:tcPr>
          <w:p w14:paraId="4FB20DBA" w14:textId="77777777" w:rsidR="00704A88" w:rsidRPr="00C07ED6" w:rsidRDefault="00704A88">
            <w:pPr>
              <w:spacing w:line="360" w:lineRule="auto"/>
              <w:ind w:right="0"/>
              <w:jc w:val="left"/>
              <w:rPr>
                <w:rFonts w:ascii="Times New Roman" w:hAnsi="Times New Roman"/>
                <w:b/>
                <w:i/>
                <w:sz w:val="22"/>
              </w:rPr>
            </w:pPr>
            <w:r w:rsidRPr="00C07ED6">
              <w:rPr>
                <w:rFonts w:ascii="Times New Roman" w:hAnsi="Times New Roman"/>
                <w:b/>
                <w:i/>
                <w:sz w:val="22"/>
              </w:rPr>
              <w:t>Place</w:t>
            </w:r>
          </w:p>
        </w:tc>
        <w:tc>
          <w:tcPr>
            <w:tcW w:w="3456" w:type="dxa"/>
          </w:tcPr>
          <w:p w14:paraId="7CC58152" w14:textId="77777777" w:rsidR="00704A88" w:rsidRPr="00C07ED6" w:rsidRDefault="00704A88">
            <w:pPr>
              <w:spacing w:line="360" w:lineRule="auto"/>
              <w:ind w:right="0"/>
              <w:jc w:val="left"/>
              <w:rPr>
                <w:rFonts w:ascii="Times New Roman" w:hAnsi="Times New Roman"/>
                <w:sz w:val="22"/>
              </w:rPr>
            </w:pPr>
            <w:r w:rsidRPr="00C07ED6">
              <w:rPr>
                <w:rFonts w:ascii="Times New Roman" w:hAnsi="Times New Roman"/>
                <w:sz w:val="22"/>
              </w:rPr>
              <w:t>Heaven</w:t>
            </w:r>
          </w:p>
        </w:tc>
        <w:tc>
          <w:tcPr>
            <w:tcW w:w="4284" w:type="dxa"/>
          </w:tcPr>
          <w:p w14:paraId="3FFF1515" w14:textId="77777777" w:rsidR="00704A88" w:rsidRPr="00C07ED6" w:rsidRDefault="00704A88">
            <w:pPr>
              <w:spacing w:line="360" w:lineRule="auto"/>
              <w:ind w:right="0"/>
              <w:jc w:val="left"/>
              <w:rPr>
                <w:rFonts w:ascii="Times New Roman" w:hAnsi="Times New Roman"/>
                <w:sz w:val="22"/>
              </w:rPr>
            </w:pPr>
            <w:r w:rsidRPr="00C07ED6">
              <w:rPr>
                <w:rFonts w:ascii="Times New Roman" w:hAnsi="Times New Roman"/>
                <w:sz w:val="22"/>
              </w:rPr>
              <w:t>Earth</w:t>
            </w:r>
          </w:p>
        </w:tc>
      </w:tr>
      <w:tr w:rsidR="00704A88" w:rsidRPr="00C07ED6" w14:paraId="64611F83" w14:textId="77777777">
        <w:tc>
          <w:tcPr>
            <w:tcW w:w="2088" w:type="dxa"/>
          </w:tcPr>
          <w:p w14:paraId="0EB8D470" w14:textId="77777777" w:rsidR="00704A88" w:rsidRPr="00C07ED6" w:rsidRDefault="00704A88">
            <w:pPr>
              <w:spacing w:line="360" w:lineRule="auto"/>
              <w:ind w:right="0"/>
              <w:jc w:val="left"/>
              <w:rPr>
                <w:rFonts w:ascii="Times New Roman" w:hAnsi="Times New Roman"/>
                <w:b/>
                <w:i/>
                <w:sz w:val="22"/>
              </w:rPr>
            </w:pPr>
            <w:r w:rsidRPr="00C07ED6">
              <w:rPr>
                <w:rFonts w:ascii="Times New Roman" w:hAnsi="Times New Roman"/>
                <w:b/>
                <w:i/>
                <w:sz w:val="22"/>
              </w:rPr>
              <w:t>Characteristics</w:t>
            </w:r>
          </w:p>
        </w:tc>
        <w:tc>
          <w:tcPr>
            <w:tcW w:w="3456" w:type="dxa"/>
          </w:tcPr>
          <w:p w14:paraId="63BA8E19" w14:textId="77777777" w:rsidR="00704A88" w:rsidRPr="00C07ED6" w:rsidRDefault="00704A88">
            <w:pPr>
              <w:spacing w:line="360" w:lineRule="auto"/>
              <w:ind w:right="0"/>
              <w:jc w:val="left"/>
              <w:rPr>
                <w:rFonts w:ascii="Times New Roman" w:hAnsi="Times New Roman"/>
                <w:sz w:val="22"/>
              </w:rPr>
            </w:pPr>
            <w:r w:rsidRPr="00C07ED6">
              <w:rPr>
                <w:rFonts w:ascii="Times New Roman" w:hAnsi="Times New Roman"/>
                <w:sz w:val="22"/>
              </w:rPr>
              <w:t>Procession, Wedding</w:t>
            </w:r>
          </w:p>
        </w:tc>
        <w:tc>
          <w:tcPr>
            <w:tcW w:w="4284" w:type="dxa"/>
          </w:tcPr>
          <w:p w14:paraId="06EA44E1" w14:textId="77777777" w:rsidR="00704A88" w:rsidRPr="00C07ED6" w:rsidRDefault="00704A88">
            <w:pPr>
              <w:spacing w:line="360" w:lineRule="auto"/>
              <w:ind w:right="0"/>
              <w:jc w:val="left"/>
              <w:rPr>
                <w:rFonts w:ascii="Times New Roman" w:hAnsi="Times New Roman"/>
                <w:sz w:val="22"/>
              </w:rPr>
            </w:pPr>
            <w:r w:rsidRPr="00C07ED6">
              <w:rPr>
                <w:rFonts w:ascii="Times New Roman" w:hAnsi="Times New Roman"/>
                <w:sz w:val="22"/>
              </w:rPr>
              <w:t>Friends invited to Wedding Feast</w:t>
            </w:r>
          </w:p>
        </w:tc>
      </w:tr>
      <w:tr w:rsidR="00704A88" w:rsidRPr="00C07ED6" w14:paraId="6C142905" w14:textId="77777777">
        <w:tc>
          <w:tcPr>
            <w:tcW w:w="2088" w:type="dxa"/>
          </w:tcPr>
          <w:p w14:paraId="7D02D222" w14:textId="77777777" w:rsidR="00704A88" w:rsidRPr="00C07ED6" w:rsidRDefault="00704A88">
            <w:pPr>
              <w:spacing w:line="360" w:lineRule="auto"/>
              <w:ind w:right="0"/>
              <w:jc w:val="left"/>
              <w:rPr>
                <w:rFonts w:ascii="Times New Roman" w:hAnsi="Times New Roman"/>
                <w:b/>
                <w:i/>
                <w:sz w:val="22"/>
              </w:rPr>
            </w:pPr>
            <w:r w:rsidRPr="00C07ED6">
              <w:rPr>
                <w:rFonts w:ascii="Times New Roman" w:hAnsi="Times New Roman"/>
                <w:b/>
                <w:i/>
                <w:sz w:val="22"/>
              </w:rPr>
              <w:t>Explanation</w:t>
            </w:r>
          </w:p>
        </w:tc>
        <w:tc>
          <w:tcPr>
            <w:tcW w:w="3456" w:type="dxa"/>
          </w:tcPr>
          <w:p w14:paraId="7044519E" w14:textId="77777777" w:rsidR="00704A88" w:rsidRPr="00C07ED6" w:rsidRDefault="00704A88">
            <w:pPr>
              <w:spacing w:line="360" w:lineRule="auto"/>
              <w:ind w:right="0"/>
              <w:jc w:val="left"/>
              <w:rPr>
                <w:rFonts w:ascii="Times New Roman" w:hAnsi="Times New Roman"/>
                <w:sz w:val="22"/>
              </w:rPr>
            </w:pPr>
            <w:r w:rsidRPr="00C07ED6">
              <w:rPr>
                <w:rFonts w:ascii="Times New Roman" w:hAnsi="Times New Roman"/>
                <w:sz w:val="22"/>
              </w:rPr>
              <w:t>Bride brought to Father’s house</w:t>
            </w:r>
          </w:p>
        </w:tc>
        <w:tc>
          <w:tcPr>
            <w:tcW w:w="4284" w:type="dxa"/>
          </w:tcPr>
          <w:p w14:paraId="07FC1090" w14:textId="77777777" w:rsidR="00704A88" w:rsidRPr="00C07ED6" w:rsidRDefault="00704A88">
            <w:pPr>
              <w:spacing w:line="360" w:lineRule="auto"/>
              <w:ind w:right="0"/>
              <w:jc w:val="left"/>
              <w:rPr>
                <w:rFonts w:ascii="Times New Roman" w:hAnsi="Times New Roman"/>
                <w:sz w:val="22"/>
              </w:rPr>
            </w:pPr>
            <w:r w:rsidRPr="00C07ED6">
              <w:rPr>
                <w:rFonts w:ascii="Times New Roman" w:hAnsi="Times New Roman"/>
                <w:sz w:val="22"/>
              </w:rPr>
              <w:t>Bride/church introduced to friends/Israel</w:t>
            </w:r>
          </w:p>
        </w:tc>
      </w:tr>
      <w:tr w:rsidR="00704A88" w:rsidRPr="00C07ED6" w14:paraId="75B41E7F" w14:textId="77777777">
        <w:tc>
          <w:tcPr>
            <w:tcW w:w="2088" w:type="dxa"/>
          </w:tcPr>
          <w:p w14:paraId="5C76944F" w14:textId="77777777" w:rsidR="00704A88" w:rsidRPr="00C07ED6" w:rsidRDefault="00704A88">
            <w:pPr>
              <w:ind w:right="0"/>
              <w:jc w:val="left"/>
              <w:rPr>
                <w:rFonts w:ascii="Times New Roman" w:hAnsi="Times New Roman"/>
                <w:b/>
                <w:i/>
                <w:sz w:val="22"/>
              </w:rPr>
            </w:pPr>
            <w:r w:rsidRPr="00C07ED6">
              <w:rPr>
                <w:rFonts w:ascii="Times New Roman" w:hAnsi="Times New Roman"/>
                <w:b/>
                <w:i/>
                <w:sz w:val="22"/>
              </w:rPr>
              <w:t>Scripture</w:t>
            </w:r>
          </w:p>
        </w:tc>
        <w:tc>
          <w:tcPr>
            <w:tcW w:w="3456" w:type="dxa"/>
          </w:tcPr>
          <w:p w14:paraId="4C247F54" w14:textId="77777777" w:rsidR="00704A88" w:rsidRPr="00C07ED6" w:rsidRDefault="00704A88">
            <w:pPr>
              <w:ind w:right="0"/>
              <w:jc w:val="left"/>
              <w:rPr>
                <w:rFonts w:ascii="Times New Roman" w:hAnsi="Times New Roman"/>
                <w:sz w:val="22"/>
              </w:rPr>
            </w:pPr>
            <w:r w:rsidRPr="00C07ED6">
              <w:rPr>
                <w:rFonts w:ascii="Times New Roman" w:hAnsi="Times New Roman"/>
                <w:sz w:val="22"/>
              </w:rPr>
              <w:t xml:space="preserve">Rom. 7:1-4; 1 Cor. 6:17; </w:t>
            </w:r>
          </w:p>
          <w:p w14:paraId="2F35912F" w14:textId="77777777" w:rsidR="00704A88" w:rsidRPr="00C07ED6" w:rsidRDefault="00704A88">
            <w:pPr>
              <w:ind w:right="0"/>
              <w:jc w:val="left"/>
              <w:rPr>
                <w:rFonts w:ascii="Times New Roman" w:hAnsi="Times New Roman"/>
                <w:sz w:val="22"/>
              </w:rPr>
            </w:pPr>
            <w:r w:rsidRPr="00C07ED6">
              <w:rPr>
                <w:rFonts w:ascii="Times New Roman" w:hAnsi="Times New Roman"/>
                <w:sz w:val="22"/>
              </w:rPr>
              <w:t>2 Cor. 11:2; Eph. 5:27</w:t>
            </w:r>
          </w:p>
        </w:tc>
        <w:tc>
          <w:tcPr>
            <w:tcW w:w="4284" w:type="dxa"/>
          </w:tcPr>
          <w:p w14:paraId="350F7F7B" w14:textId="77777777" w:rsidR="00704A88" w:rsidRPr="00C07ED6" w:rsidRDefault="00704A88">
            <w:pPr>
              <w:ind w:right="0"/>
              <w:jc w:val="left"/>
              <w:rPr>
                <w:rFonts w:ascii="Times New Roman" w:hAnsi="Times New Roman"/>
                <w:sz w:val="22"/>
              </w:rPr>
            </w:pPr>
            <w:r w:rsidRPr="00C07ED6">
              <w:rPr>
                <w:rFonts w:ascii="Times New Roman" w:hAnsi="Times New Roman"/>
                <w:sz w:val="22"/>
              </w:rPr>
              <w:t xml:space="preserve">Isa. 25:6-8; Matt. 8:11; 26:29; </w:t>
            </w:r>
          </w:p>
          <w:p w14:paraId="2E9A6F7F" w14:textId="77777777" w:rsidR="00704A88" w:rsidRPr="00C07ED6" w:rsidRDefault="00704A88">
            <w:pPr>
              <w:ind w:right="0"/>
              <w:jc w:val="left"/>
              <w:rPr>
                <w:rFonts w:ascii="Times New Roman" w:hAnsi="Times New Roman"/>
                <w:sz w:val="22"/>
              </w:rPr>
            </w:pPr>
            <w:r w:rsidRPr="00C07ED6">
              <w:rPr>
                <w:rFonts w:ascii="Times New Roman" w:hAnsi="Times New Roman"/>
                <w:sz w:val="22"/>
              </w:rPr>
              <w:t>Luke 12:35-37</w:t>
            </w:r>
          </w:p>
        </w:tc>
      </w:tr>
    </w:tbl>
    <w:p w14:paraId="1A02D34B" w14:textId="77777777" w:rsidR="00704A88" w:rsidRPr="00C07ED6" w:rsidRDefault="00704A88">
      <w:pPr>
        <w:tabs>
          <w:tab w:val="left" w:pos="380"/>
        </w:tabs>
        <w:jc w:val="center"/>
        <w:rPr>
          <w:rFonts w:ascii="Times New Roman" w:hAnsi="Times New Roman"/>
          <w:sz w:val="18"/>
        </w:rPr>
        <w:sectPr w:rsidR="00704A88" w:rsidRPr="00C07ED6">
          <w:headerReference w:type="default" r:id="rId64"/>
          <w:pgSz w:w="11880" w:h="16840"/>
          <w:pgMar w:top="720" w:right="620" w:bottom="720" w:left="1140" w:header="720" w:footer="720" w:gutter="0"/>
          <w:pgNumType w:start="77"/>
          <w:cols w:space="720"/>
        </w:sectPr>
      </w:pPr>
    </w:p>
    <w:p w14:paraId="7970A01C" w14:textId="77777777" w:rsidR="00704A88" w:rsidRPr="00C07ED6" w:rsidRDefault="00704A88">
      <w:pPr>
        <w:tabs>
          <w:tab w:val="left" w:pos="380"/>
        </w:tabs>
        <w:jc w:val="center"/>
        <w:rPr>
          <w:rFonts w:ascii="Times New Roman" w:hAnsi="Times New Roman"/>
          <w:sz w:val="22"/>
        </w:rPr>
      </w:pPr>
      <w:r w:rsidRPr="00C07ED6">
        <w:rPr>
          <w:rFonts w:ascii="Times New Roman" w:hAnsi="Times New Roman"/>
          <w:sz w:val="22"/>
        </w:rPr>
        <w:lastRenderedPageBreak/>
        <w:t>Marriage and the Church Timeline</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147" w:name="_Toc125796991"/>
      <w:r w:rsidRPr="00C07ED6">
        <w:rPr>
          <w:rFonts w:ascii="Times New Roman" w:hAnsi="Times New Roman"/>
          <w:sz w:val="22"/>
        </w:rPr>
        <w:instrText>Marriage and the Church Timeline</w:instrText>
      </w:r>
      <w:bookmarkEnd w:id="147"/>
      <w:r w:rsidRPr="00C07ED6">
        <w:rPr>
          <w:rFonts w:ascii="Times New Roman" w:hAnsi="Times New Roman"/>
          <w:sz w:val="22"/>
        </w:rPr>
        <w:instrText xml:space="preserve"> " \l 5 </w:instrText>
      </w:r>
      <w:r w:rsidRPr="00C07ED6">
        <w:rPr>
          <w:rFonts w:ascii="Times New Roman" w:hAnsi="Times New Roman"/>
          <w:sz w:val="22"/>
        </w:rPr>
        <w:fldChar w:fldCharType="end"/>
      </w:r>
    </w:p>
    <w:p w14:paraId="70BB5764" w14:textId="77777777" w:rsidR="00704A88" w:rsidRPr="00C07ED6" w:rsidRDefault="00704A88">
      <w:pPr>
        <w:tabs>
          <w:tab w:val="left" w:pos="380"/>
        </w:tabs>
        <w:jc w:val="center"/>
        <w:rPr>
          <w:rFonts w:ascii="Times New Roman" w:hAnsi="Times New Roman"/>
          <w:sz w:val="18"/>
        </w:rPr>
      </w:pPr>
    </w:p>
    <w:p w14:paraId="5E149608" w14:textId="77777777" w:rsidR="00704A88" w:rsidRPr="00C07ED6" w:rsidRDefault="00704A88">
      <w:pPr>
        <w:tabs>
          <w:tab w:val="left" w:pos="380"/>
        </w:tabs>
        <w:jc w:val="center"/>
        <w:rPr>
          <w:rFonts w:ascii="Times New Roman" w:hAnsi="Times New Roman"/>
          <w:sz w:val="18"/>
        </w:rPr>
      </w:pPr>
    </w:p>
    <w:p w14:paraId="56CC90BD" w14:textId="77777777" w:rsidR="00704A88" w:rsidRPr="00C07ED6" w:rsidRDefault="00704A88">
      <w:pPr>
        <w:tabs>
          <w:tab w:val="left" w:pos="380"/>
        </w:tabs>
        <w:jc w:val="center"/>
        <w:rPr>
          <w:rFonts w:ascii="Times New Roman" w:hAnsi="Times New Roman"/>
          <w:vanish/>
          <w:sz w:val="18"/>
        </w:rPr>
      </w:pPr>
    </w:p>
    <w:p w14:paraId="00D988B7" w14:textId="77777777" w:rsidR="00704A88" w:rsidRPr="00C07ED6" w:rsidRDefault="00704A88">
      <w:pPr>
        <w:tabs>
          <w:tab w:val="left" w:pos="380"/>
        </w:tabs>
        <w:jc w:val="center"/>
        <w:rPr>
          <w:rFonts w:ascii="Times New Roman" w:hAnsi="Times New Roman"/>
          <w:vanish/>
          <w:sz w:val="18"/>
        </w:rPr>
      </w:pPr>
    </w:p>
    <w:p w14:paraId="345E9718" w14:textId="77777777" w:rsidR="00704A88" w:rsidRPr="00C07ED6" w:rsidRDefault="00704A88">
      <w:pPr>
        <w:jc w:val="center"/>
        <w:rPr>
          <w:rFonts w:ascii="Times New Roman" w:hAnsi="Times New Roman"/>
          <w:b/>
          <w:vanish/>
          <w:sz w:val="44"/>
        </w:rPr>
      </w:pPr>
      <w:r w:rsidRPr="00C07ED6">
        <w:rPr>
          <w:rFonts w:ascii="Times New Roman" w:hAnsi="Times New Roman"/>
          <w:b/>
          <w:vanish/>
          <w:sz w:val="44"/>
        </w:rPr>
        <w:t>The Marriage and Supper of the Lamb</w:t>
      </w:r>
    </w:p>
    <w:p w14:paraId="2BD7398E" w14:textId="77777777" w:rsidR="00704A88" w:rsidRPr="00C07ED6" w:rsidRDefault="00704A88">
      <w:pPr>
        <w:jc w:val="center"/>
        <w:rPr>
          <w:rFonts w:ascii="Times New Roman" w:hAnsi="Times New Roman"/>
          <w:b/>
          <w:i/>
          <w:vanish/>
          <w:sz w:val="32"/>
        </w:rPr>
      </w:pPr>
      <w:r w:rsidRPr="00C07ED6">
        <w:rPr>
          <w:rFonts w:ascii="Times New Roman" w:hAnsi="Times New Roman"/>
          <w:b/>
          <w:vanish/>
          <w:sz w:val="32"/>
        </w:rPr>
        <w:t>How the Wedding and the Feast Differ (Rev. 19)</w:t>
      </w:r>
    </w:p>
    <w:p w14:paraId="7AC7C6A6" w14:textId="77777777" w:rsidR="00704A88" w:rsidRPr="00C07ED6" w:rsidRDefault="00704A88">
      <w:pPr>
        <w:rPr>
          <w:rFonts w:ascii="Times New Roman" w:hAnsi="Times New Roman"/>
          <w:b/>
          <w:vanish/>
          <w:sz w:val="30"/>
        </w:rPr>
      </w:pPr>
    </w:p>
    <w:tbl>
      <w:tblPr>
        <w:tblW w:w="0" w:type="auto"/>
        <w:tblLayout w:type="fixed"/>
        <w:tblLook w:val="0000" w:firstRow="0" w:lastRow="0" w:firstColumn="0" w:lastColumn="0" w:noHBand="0" w:noVBand="0"/>
      </w:tblPr>
      <w:tblGrid>
        <w:gridCol w:w="3168"/>
        <w:gridCol w:w="3330"/>
        <w:gridCol w:w="3510"/>
      </w:tblGrid>
      <w:tr w:rsidR="00704A88" w:rsidRPr="00C07ED6" w14:paraId="6E7BA835" w14:textId="77777777">
        <w:trPr>
          <w:hidden/>
        </w:trPr>
        <w:tc>
          <w:tcPr>
            <w:tcW w:w="3168" w:type="dxa"/>
          </w:tcPr>
          <w:p w14:paraId="5D1CD07E" w14:textId="77777777" w:rsidR="00704A88" w:rsidRPr="00C07ED6" w:rsidRDefault="00704A88">
            <w:pPr>
              <w:ind w:right="0"/>
              <w:jc w:val="left"/>
              <w:rPr>
                <w:rFonts w:ascii="Times New Roman" w:hAnsi="Times New Roman"/>
                <w:b/>
                <w:i/>
                <w:vanish/>
                <w:sz w:val="34"/>
              </w:rPr>
            </w:pPr>
            <w:r w:rsidRPr="00C07ED6">
              <w:rPr>
                <w:rFonts w:ascii="Times New Roman" w:hAnsi="Times New Roman"/>
                <w:b/>
                <w:i/>
                <w:vanish/>
                <w:sz w:val="34"/>
              </w:rPr>
              <w:t>Symbols</w:t>
            </w:r>
          </w:p>
        </w:tc>
        <w:tc>
          <w:tcPr>
            <w:tcW w:w="3330" w:type="dxa"/>
          </w:tcPr>
          <w:p w14:paraId="35774F82"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Wedding</w:t>
            </w:r>
          </w:p>
        </w:tc>
        <w:tc>
          <w:tcPr>
            <w:tcW w:w="3510" w:type="dxa"/>
          </w:tcPr>
          <w:p w14:paraId="3D3210FC"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Feast</w:t>
            </w:r>
          </w:p>
          <w:p w14:paraId="44C25675" w14:textId="77777777" w:rsidR="00704A88" w:rsidRPr="00C07ED6" w:rsidRDefault="00704A88">
            <w:pPr>
              <w:ind w:right="0"/>
              <w:jc w:val="left"/>
              <w:rPr>
                <w:rFonts w:ascii="Times New Roman" w:hAnsi="Times New Roman"/>
                <w:b/>
                <w:vanish/>
                <w:sz w:val="34"/>
              </w:rPr>
            </w:pPr>
          </w:p>
        </w:tc>
      </w:tr>
      <w:tr w:rsidR="00704A88" w:rsidRPr="00C07ED6" w14:paraId="78A38797" w14:textId="77777777">
        <w:trPr>
          <w:hidden/>
        </w:trPr>
        <w:tc>
          <w:tcPr>
            <w:tcW w:w="3168" w:type="dxa"/>
          </w:tcPr>
          <w:p w14:paraId="18F0F410" w14:textId="77777777" w:rsidR="00704A88" w:rsidRPr="00C07ED6" w:rsidRDefault="00704A88">
            <w:pPr>
              <w:ind w:right="0"/>
              <w:jc w:val="left"/>
              <w:rPr>
                <w:rFonts w:ascii="Times New Roman" w:hAnsi="Times New Roman"/>
                <w:b/>
                <w:i/>
                <w:vanish/>
                <w:sz w:val="34"/>
              </w:rPr>
            </w:pPr>
            <w:r w:rsidRPr="00C07ED6">
              <w:rPr>
                <w:rFonts w:ascii="Times New Roman" w:hAnsi="Times New Roman"/>
                <w:b/>
                <w:i/>
                <w:vanish/>
                <w:sz w:val="34"/>
              </w:rPr>
              <w:t>Verse</w:t>
            </w:r>
          </w:p>
        </w:tc>
        <w:tc>
          <w:tcPr>
            <w:tcW w:w="3330" w:type="dxa"/>
          </w:tcPr>
          <w:p w14:paraId="6ECFD88F"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7</w:t>
            </w:r>
          </w:p>
        </w:tc>
        <w:tc>
          <w:tcPr>
            <w:tcW w:w="3510" w:type="dxa"/>
          </w:tcPr>
          <w:p w14:paraId="36B3E27B"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9</w:t>
            </w:r>
          </w:p>
          <w:p w14:paraId="2E045E54" w14:textId="77777777" w:rsidR="00704A88" w:rsidRPr="00C07ED6" w:rsidRDefault="00704A88">
            <w:pPr>
              <w:ind w:right="0"/>
              <w:jc w:val="left"/>
              <w:rPr>
                <w:rFonts w:ascii="Times New Roman" w:hAnsi="Times New Roman"/>
                <w:b/>
                <w:vanish/>
                <w:sz w:val="34"/>
              </w:rPr>
            </w:pPr>
          </w:p>
        </w:tc>
      </w:tr>
      <w:tr w:rsidR="00704A88" w:rsidRPr="00C07ED6" w14:paraId="48ADCEE2" w14:textId="77777777">
        <w:trPr>
          <w:hidden/>
        </w:trPr>
        <w:tc>
          <w:tcPr>
            <w:tcW w:w="3168" w:type="dxa"/>
          </w:tcPr>
          <w:p w14:paraId="3495AC35" w14:textId="77777777" w:rsidR="00704A88" w:rsidRPr="00C07ED6" w:rsidRDefault="00704A88">
            <w:pPr>
              <w:ind w:right="0"/>
              <w:jc w:val="left"/>
              <w:rPr>
                <w:rFonts w:ascii="Times New Roman" w:hAnsi="Times New Roman"/>
                <w:b/>
                <w:i/>
                <w:vanish/>
                <w:sz w:val="34"/>
              </w:rPr>
            </w:pPr>
            <w:r w:rsidRPr="00C07ED6">
              <w:rPr>
                <w:rFonts w:ascii="Times New Roman" w:hAnsi="Times New Roman"/>
                <w:b/>
                <w:i/>
                <w:vanish/>
                <w:sz w:val="34"/>
              </w:rPr>
              <w:t>Tense</w:t>
            </w:r>
          </w:p>
        </w:tc>
        <w:tc>
          <w:tcPr>
            <w:tcW w:w="3330" w:type="dxa"/>
          </w:tcPr>
          <w:p w14:paraId="6CFC4CEF"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Aorist (past)</w:t>
            </w:r>
          </w:p>
        </w:tc>
        <w:tc>
          <w:tcPr>
            <w:tcW w:w="3510" w:type="dxa"/>
          </w:tcPr>
          <w:p w14:paraId="26206B4E"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Present</w:t>
            </w:r>
          </w:p>
          <w:p w14:paraId="44C15A30" w14:textId="77777777" w:rsidR="00704A88" w:rsidRPr="00C07ED6" w:rsidRDefault="00704A88">
            <w:pPr>
              <w:ind w:right="0"/>
              <w:jc w:val="left"/>
              <w:rPr>
                <w:rFonts w:ascii="Times New Roman" w:hAnsi="Times New Roman"/>
                <w:b/>
                <w:vanish/>
                <w:sz w:val="34"/>
              </w:rPr>
            </w:pPr>
          </w:p>
        </w:tc>
      </w:tr>
      <w:tr w:rsidR="00704A88" w:rsidRPr="00C07ED6" w14:paraId="6055CA36" w14:textId="77777777">
        <w:trPr>
          <w:hidden/>
        </w:trPr>
        <w:tc>
          <w:tcPr>
            <w:tcW w:w="3168" w:type="dxa"/>
          </w:tcPr>
          <w:p w14:paraId="4EE6A013" w14:textId="77777777" w:rsidR="00704A88" w:rsidRPr="00C07ED6" w:rsidRDefault="00704A88">
            <w:pPr>
              <w:ind w:right="0"/>
              <w:jc w:val="left"/>
              <w:rPr>
                <w:rFonts w:ascii="Times New Roman" w:hAnsi="Times New Roman"/>
                <w:b/>
                <w:i/>
                <w:vanish/>
                <w:sz w:val="34"/>
              </w:rPr>
            </w:pPr>
            <w:r w:rsidRPr="00C07ED6">
              <w:rPr>
                <w:rFonts w:ascii="Times New Roman" w:hAnsi="Times New Roman"/>
                <w:b/>
                <w:i/>
                <w:vanish/>
                <w:sz w:val="34"/>
              </w:rPr>
              <w:t>Involvement</w:t>
            </w:r>
          </w:p>
        </w:tc>
        <w:tc>
          <w:tcPr>
            <w:tcW w:w="3330" w:type="dxa"/>
          </w:tcPr>
          <w:p w14:paraId="0097C8EE"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Church as Bride</w:t>
            </w:r>
          </w:p>
        </w:tc>
        <w:tc>
          <w:tcPr>
            <w:tcW w:w="3510" w:type="dxa"/>
          </w:tcPr>
          <w:p w14:paraId="5A0405A3"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Israel as Guests</w:t>
            </w:r>
          </w:p>
          <w:p w14:paraId="67591A60" w14:textId="77777777" w:rsidR="00704A88" w:rsidRPr="00C07ED6" w:rsidRDefault="00704A88">
            <w:pPr>
              <w:ind w:right="0"/>
              <w:jc w:val="left"/>
              <w:rPr>
                <w:rFonts w:ascii="Times New Roman" w:hAnsi="Times New Roman"/>
                <w:b/>
                <w:vanish/>
                <w:sz w:val="34"/>
              </w:rPr>
            </w:pPr>
          </w:p>
        </w:tc>
      </w:tr>
      <w:tr w:rsidR="00704A88" w:rsidRPr="00C07ED6" w14:paraId="5467B620" w14:textId="77777777">
        <w:trPr>
          <w:hidden/>
        </w:trPr>
        <w:tc>
          <w:tcPr>
            <w:tcW w:w="3168" w:type="dxa"/>
          </w:tcPr>
          <w:p w14:paraId="563B64B0" w14:textId="77777777" w:rsidR="00704A88" w:rsidRPr="00C07ED6" w:rsidRDefault="00704A88">
            <w:pPr>
              <w:ind w:right="0"/>
              <w:jc w:val="left"/>
              <w:rPr>
                <w:rFonts w:ascii="Times New Roman" w:hAnsi="Times New Roman"/>
                <w:b/>
                <w:i/>
                <w:vanish/>
                <w:sz w:val="34"/>
              </w:rPr>
            </w:pPr>
            <w:r w:rsidRPr="00C07ED6">
              <w:rPr>
                <w:rFonts w:ascii="Times New Roman" w:hAnsi="Times New Roman"/>
                <w:b/>
                <w:i/>
                <w:vanish/>
                <w:sz w:val="34"/>
              </w:rPr>
              <w:t>Time Period</w:t>
            </w:r>
          </w:p>
        </w:tc>
        <w:tc>
          <w:tcPr>
            <w:tcW w:w="3330" w:type="dxa"/>
          </w:tcPr>
          <w:p w14:paraId="3F92A36E"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Tribulation</w:t>
            </w:r>
          </w:p>
          <w:p w14:paraId="77949796"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(7 years)</w:t>
            </w:r>
          </w:p>
        </w:tc>
        <w:tc>
          <w:tcPr>
            <w:tcW w:w="3510" w:type="dxa"/>
          </w:tcPr>
          <w:p w14:paraId="1A885386"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Millennium</w:t>
            </w:r>
          </w:p>
          <w:p w14:paraId="7AF9033C"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(1000 years)</w:t>
            </w:r>
          </w:p>
          <w:p w14:paraId="3DFE008B" w14:textId="77777777" w:rsidR="00704A88" w:rsidRPr="00C07ED6" w:rsidRDefault="00704A88">
            <w:pPr>
              <w:ind w:right="0"/>
              <w:jc w:val="left"/>
              <w:rPr>
                <w:rFonts w:ascii="Times New Roman" w:hAnsi="Times New Roman"/>
                <w:b/>
                <w:vanish/>
                <w:sz w:val="34"/>
              </w:rPr>
            </w:pPr>
          </w:p>
        </w:tc>
      </w:tr>
      <w:tr w:rsidR="00704A88" w:rsidRPr="00C07ED6" w14:paraId="635EB0E4" w14:textId="77777777">
        <w:trPr>
          <w:hidden/>
        </w:trPr>
        <w:tc>
          <w:tcPr>
            <w:tcW w:w="3168" w:type="dxa"/>
          </w:tcPr>
          <w:p w14:paraId="29C2DD77" w14:textId="77777777" w:rsidR="00704A88" w:rsidRPr="00C07ED6" w:rsidRDefault="00704A88">
            <w:pPr>
              <w:ind w:right="0"/>
              <w:jc w:val="left"/>
              <w:rPr>
                <w:rFonts w:ascii="Times New Roman" w:hAnsi="Times New Roman"/>
                <w:b/>
                <w:i/>
                <w:vanish/>
                <w:sz w:val="34"/>
              </w:rPr>
            </w:pPr>
            <w:r w:rsidRPr="00C07ED6">
              <w:rPr>
                <w:rFonts w:ascii="Times New Roman" w:hAnsi="Times New Roman"/>
                <w:b/>
                <w:i/>
                <w:vanish/>
                <w:sz w:val="34"/>
              </w:rPr>
              <w:t>Place</w:t>
            </w:r>
          </w:p>
        </w:tc>
        <w:tc>
          <w:tcPr>
            <w:tcW w:w="3330" w:type="dxa"/>
          </w:tcPr>
          <w:p w14:paraId="33B6F107"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Heaven</w:t>
            </w:r>
          </w:p>
        </w:tc>
        <w:tc>
          <w:tcPr>
            <w:tcW w:w="3510" w:type="dxa"/>
          </w:tcPr>
          <w:p w14:paraId="0C49685F"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Earth</w:t>
            </w:r>
          </w:p>
          <w:p w14:paraId="7735BB48" w14:textId="77777777" w:rsidR="00704A88" w:rsidRPr="00C07ED6" w:rsidRDefault="00704A88">
            <w:pPr>
              <w:ind w:right="0"/>
              <w:jc w:val="left"/>
              <w:rPr>
                <w:rFonts w:ascii="Times New Roman" w:hAnsi="Times New Roman"/>
                <w:b/>
                <w:vanish/>
                <w:sz w:val="34"/>
              </w:rPr>
            </w:pPr>
          </w:p>
        </w:tc>
      </w:tr>
      <w:tr w:rsidR="00704A88" w:rsidRPr="00C07ED6" w14:paraId="301D96AA" w14:textId="77777777">
        <w:trPr>
          <w:hidden/>
        </w:trPr>
        <w:tc>
          <w:tcPr>
            <w:tcW w:w="3168" w:type="dxa"/>
          </w:tcPr>
          <w:p w14:paraId="42B4FEDC" w14:textId="77777777" w:rsidR="00704A88" w:rsidRPr="00C07ED6" w:rsidRDefault="00704A88">
            <w:pPr>
              <w:ind w:right="0"/>
              <w:jc w:val="left"/>
              <w:rPr>
                <w:rFonts w:ascii="Times New Roman" w:hAnsi="Times New Roman"/>
                <w:b/>
                <w:i/>
                <w:vanish/>
                <w:sz w:val="34"/>
              </w:rPr>
            </w:pPr>
            <w:r w:rsidRPr="00C07ED6">
              <w:rPr>
                <w:rFonts w:ascii="Times New Roman" w:hAnsi="Times New Roman"/>
                <w:b/>
                <w:i/>
                <w:vanish/>
                <w:sz w:val="34"/>
              </w:rPr>
              <w:t>Characteristics</w:t>
            </w:r>
          </w:p>
        </w:tc>
        <w:tc>
          <w:tcPr>
            <w:tcW w:w="3330" w:type="dxa"/>
          </w:tcPr>
          <w:p w14:paraId="34A20435"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Procession, Wedding</w:t>
            </w:r>
          </w:p>
        </w:tc>
        <w:tc>
          <w:tcPr>
            <w:tcW w:w="3510" w:type="dxa"/>
          </w:tcPr>
          <w:p w14:paraId="46882744"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 xml:space="preserve">Friends invited to </w:t>
            </w:r>
          </w:p>
          <w:p w14:paraId="70573683"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Wedding Feast</w:t>
            </w:r>
          </w:p>
          <w:p w14:paraId="5CD3457C" w14:textId="77777777" w:rsidR="00704A88" w:rsidRPr="00C07ED6" w:rsidRDefault="00704A88">
            <w:pPr>
              <w:ind w:right="0"/>
              <w:jc w:val="left"/>
              <w:rPr>
                <w:rFonts w:ascii="Times New Roman" w:hAnsi="Times New Roman"/>
                <w:b/>
                <w:vanish/>
                <w:sz w:val="34"/>
              </w:rPr>
            </w:pPr>
          </w:p>
        </w:tc>
      </w:tr>
      <w:tr w:rsidR="00704A88" w:rsidRPr="00C07ED6" w14:paraId="577C7492" w14:textId="77777777">
        <w:trPr>
          <w:hidden/>
        </w:trPr>
        <w:tc>
          <w:tcPr>
            <w:tcW w:w="3168" w:type="dxa"/>
          </w:tcPr>
          <w:p w14:paraId="7A29D1D2" w14:textId="77777777" w:rsidR="00704A88" w:rsidRPr="00C07ED6" w:rsidRDefault="00704A88">
            <w:pPr>
              <w:ind w:right="0"/>
              <w:jc w:val="left"/>
              <w:rPr>
                <w:rFonts w:ascii="Times New Roman" w:hAnsi="Times New Roman"/>
                <w:b/>
                <w:i/>
                <w:vanish/>
                <w:sz w:val="34"/>
              </w:rPr>
            </w:pPr>
            <w:r w:rsidRPr="00C07ED6">
              <w:rPr>
                <w:rFonts w:ascii="Times New Roman" w:hAnsi="Times New Roman"/>
                <w:b/>
                <w:i/>
                <w:vanish/>
                <w:sz w:val="34"/>
              </w:rPr>
              <w:t>Explanation</w:t>
            </w:r>
          </w:p>
        </w:tc>
        <w:tc>
          <w:tcPr>
            <w:tcW w:w="3330" w:type="dxa"/>
          </w:tcPr>
          <w:p w14:paraId="31634BDE"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Bride brought to Father’s house</w:t>
            </w:r>
          </w:p>
        </w:tc>
        <w:tc>
          <w:tcPr>
            <w:tcW w:w="3510" w:type="dxa"/>
          </w:tcPr>
          <w:p w14:paraId="496250C0"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 xml:space="preserve">Bride/church introduced </w:t>
            </w:r>
          </w:p>
          <w:p w14:paraId="5BC0AC11"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to friends/Israel</w:t>
            </w:r>
          </w:p>
          <w:p w14:paraId="0995EB9C" w14:textId="77777777" w:rsidR="00704A88" w:rsidRPr="00C07ED6" w:rsidRDefault="00704A88">
            <w:pPr>
              <w:ind w:right="0"/>
              <w:jc w:val="left"/>
              <w:rPr>
                <w:rFonts w:ascii="Times New Roman" w:hAnsi="Times New Roman"/>
                <w:b/>
                <w:vanish/>
                <w:sz w:val="34"/>
              </w:rPr>
            </w:pPr>
          </w:p>
        </w:tc>
      </w:tr>
      <w:tr w:rsidR="00704A88" w:rsidRPr="00C07ED6" w14:paraId="38B34B44" w14:textId="77777777">
        <w:trPr>
          <w:hidden/>
        </w:trPr>
        <w:tc>
          <w:tcPr>
            <w:tcW w:w="3168" w:type="dxa"/>
          </w:tcPr>
          <w:p w14:paraId="5C90E805" w14:textId="77777777" w:rsidR="00704A88" w:rsidRPr="00C07ED6" w:rsidRDefault="00704A88">
            <w:pPr>
              <w:ind w:right="0"/>
              <w:jc w:val="left"/>
              <w:rPr>
                <w:rFonts w:ascii="Times New Roman" w:hAnsi="Times New Roman"/>
                <w:b/>
                <w:i/>
                <w:vanish/>
                <w:sz w:val="34"/>
              </w:rPr>
            </w:pPr>
            <w:r w:rsidRPr="00C07ED6">
              <w:rPr>
                <w:rFonts w:ascii="Times New Roman" w:hAnsi="Times New Roman"/>
                <w:b/>
                <w:i/>
                <w:vanish/>
                <w:sz w:val="34"/>
              </w:rPr>
              <w:t>Scripture</w:t>
            </w:r>
          </w:p>
        </w:tc>
        <w:tc>
          <w:tcPr>
            <w:tcW w:w="3330" w:type="dxa"/>
          </w:tcPr>
          <w:p w14:paraId="3E21DFA2"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 xml:space="preserve">Rom. 7:1-4; </w:t>
            </w:r>
          </w:p>
          <w:p w14:paraId="348D1F32"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 xml:space="preserve">1 Cor. 6:17; </w:t>
            </w:r>
          </w:p>
          <w:p w14:paraId="24F296BC"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2 Cor. 11:2; Eph. 5:27</w:t>
            </w:r>
          </w:p>
        </w:tc>
        <w:tc>
          <w:tcPr>
            <w:tcW w:w="3510" w:type="dxa"/>
          </w:tcPr>
          <w:p w14:paraId="098D6E69"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 xml:space="preserve">Isa. 25:6-8; </w:t>
            </w:r>
          </w:p>
          <w:p w14:paraId="11D169E5"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 xml:space="preserve">Matt. 8:11; </w:t>
            </w:r>
          </w:p>
          <w:p w14:paraId="29D82F10"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 xml:space="preserve">Matt. 26:29; </w:t>
            </w:r>
          </w:p>
          <w:p w14:paraId="65924D7B" w14:textId="77777777" w:rsidR="00704A88" w:rsidRPr="00C07ED6" w:rsidRDefault="00704A88">
            <w:pPr>
              <w:ind w:right="0"/>
              <w:jc w:val="left"/>
              <w:rPr>
                <w:rFonts w:ascii="Times New Roman" w:hAnsi="Times New Roman"/>
                <w:b/>
                <w:vanish/>
                <w:sz w:val="34"/>
              </w:rPr>
            </w:pPr>
            <w:r w:rsidRPr="00C07ED6">
              <w:rPr>
                <w:rFonts w:ascii="Times New Roman" w:hAnsi="Times New Roman"/>
                <w:b/>
                <w:vanish/>
                <w:sz w:val="34"/>
              </w:rPr>
              <w:t>Luke 12:35-37</w:t>
            </w:r>
          </w:p>
        </w:tc>
      </w:tr>
    </w:tbl>
    <w:p w14:paraId="515B328A" w14:textId="77777777" w:rsidR="00704A88" w:rsidRPr="00C07ED6" w:rsidRDefault="00704A88">
      <w:pPr>
        <w:tabs>
          <w:tab w:val="left" w:pos="380"/>
        </w:tabs>
        <w:jc w:val="center"/>
        <w:rPr>
          <w:rFonts w:ascii="Times New Roman" w:hAnsi="Times New Roman"/>
          <w:sz w:val="18"/>
        </w:rPr>
        <w:sectPr w:rsidR="00704A88" w:rsidRPr="00C07ED6">
          <w:headerReference w:type="default" r:id="rId65"/>
          <w:pgSz w:w="11880" w:h="16840"/>
          <w:pgMar w:top="720" w:right="620" w:bottom="720" w:left="1140" w:header="720" w:footer="720" w:gutter="0"/>
          <w:pgNumType w:start="78"/>
          <w:cols w:space="720"/>
        </w:sectPr>
      </w:pPr>
    </w:p>
    <w:p w14:paraId="32AEB2DF" w14:textId="77777777" w:rsidR="00704A88" w:rsidRPr="00C07ED6" w:rsidRDefault="00704A88">
      <w:pPr>
        <w:tabs>
          <w:tab w:val="left" w:pos="380"/>
        </w:tabs>
        <w:jc w:val="center"/>
        <w:rPr>
          <w:rFonts w:ascii="Times New Roman" w:hAnsi="Times New Roman"/>
          <w:sz w:val="18"/>
        </w:rPr>
        <w:sectPr w:rsidR="00704A88" w:rsidRPr="00C07ED6">
          <w:headerReference w:type="default" r:id="rId66"/>
          <w:pgSz w:w="11880" w:h="16840"/>
          <w:pgMar w:top="720" w:right="620" w:bottom="720" w:left="1140" w:header="720" w:footer="720" w:gutter="0"/>
          <w:pgNumType w:start="78"/>
          <w:cols w:space="720"/>
        </w:sectPr>
      </w:pPr>
      <w:r w:rsidRPr="00C07ED6">
        <w:rPr>
          <w:rFonts w:ascii="Times New Roman" w:hAnsi="Times New Roman"/>
          <w:sz w:val="22"/>
        </w:rPr>
        <w:lastRenderedPageBreak/>
        <w:t>Marriage and the Church Timeline Endnotes</w:t>
      </w:r>
    </w:p>
    <w:p w14:paraId="7310ED93" w14:textId="77777777" w:rsidR="00704A88" w:rsidRPr="00C07ED6" w:rsidRDefault="00704A88">
      <w:pPr>
        <w:tabs>
          <w:tab w:val="left" w:pos="380"/>
        </w:tabs>
        <w:jc w:val="center"/>
        <w:rPr>
          <w:rFonts w:ascii="Times New Roman" w:hAnsi="Times New Roman"/>
          <w:sz w:val="22"/>
        </w:rPr>
      </w:pPr>
      <w:r w:rsidRPr="00C07ED6">
        <w:rPr>
          <w:rFonts w:ascii="Times New Roman" w:hAnsi="Times New Roman"/>
          <w:sz w:val="22"/>
        </w:rPr>
        <w:lastRenderedPageBreak/>
        <w:t xml:space="preserve">Jewish Wedding Customs (1 of 2) </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148" w:name="_Toc125796992"/>
      <w:r w:rsidRPr="00C07ED6">
        <w:rPr>
          <w:rFonts w:ascii="Times New Roman" w:hAnsi="Times New Roman"/>
          <w:sz w:val="22"/>
        </w:rPr>
        <w:instrText>Jewish Wedding Customs</w:instrText>
      </w:r>
      <w:bookmarkEnd w:id="148"/>
      <w:r w:rsidRPr="00C07ED6">
        <w:rPr>
          <w:rFonts w:ascii="Times New Roman" w:hAnsi="Times New Roman"/>
          <w:sz w:val="22"/>
        </w:rPr>
        <w:instrText xml:space="preserve"> " \l 5 </w:instrText>
      </w:r>
      <w:r w:rsidRPr="00C07ED6">
        <w:rPr>
          <w:rFonts w:ascii="Times New Roman" w:hAnsi="Times New Roman"/>
          <w:sz w:val="22"/>
        </w:rPr>
        <w:fldChar w:fldCharType="end"/>
      </w:r>
    </w:p>
    <w:p w14:paraId="6B771510" w14:textId="77777777" w:rsidR="00704A88" w:rsidRPr="00C07ED6" w:rsidRDefault="00704A88">
      <w:pPr>
        <w:tabs>
          <w:tab w:val="left" w:pos="380"/>
        </w:tabs>
        <w:jc w:val="center"/>
        <w:rPr>
          <w:rFonts w:ascii="Times New Roman" w:hAnsi="Times New Roman"/>
          <w:sz w:val="18"/>
        </w:rPr>
      </w:pPr>
    </w:p>
    <w:p w14:paraId="526FFFF9" w14:textId="77777777" w:rsidR="00704A88" w:rsidRPr="00C07ED6" w:rsidRDefault="00704A88">
      <w:pPr>
        <w:tabs>
          <w:tab w:val="left" w:pos="380"/>
        </w:tabs>
        <w:jc w:val="center"/>
        <w:rPr>
          <w:rFonts w:ascii="Times New Roman" w:hAnsi="Times New Roman"/>
          <w:sz w:val="18"/>
        </w:rPr>
        <w:sectPr w:rsidR="00704A88" w:rsidRPr="00C07ED6">
          <w:headerReference w:type="default" r:id="rId67"/>
          <w:pgSz w:w="11880" w:h="16840"/>
          <w:pgMar w:top="720" w:right="620" w:bottom="720" w:left="1140" w:header="720" w:footer="720" w:gutter="0"/>
          <w:pgNumType w:start="78"/>
          <w:cols w:space="720"/>
        </w:sectPr>
      </w:pPr>
    </w:p>
    <w:p w14:paraId="2DBBC25C" w14:textId="77777777" w:rsidR="00704A88" w:rsidRPr="00C07ED6" w:rsidRDefault="00704A88">
      <w:pPr>
        <w:tabs>
          <w:tab w:val="left" w:pos="380"/>
        </w:tabs>
        <w:jc w:val="center"/>
        <w:rPr>
          <w:rFonts w:ascii="Times New Roman" w:hAnsi="Times New Roman"/>
          <w:sz w:val="22"/>
        </w:rPr>
      </w:pPr>
      <w:r w:rsidRPr="00C07ED6">
        <w:rPr>
          <w:rFonts w:ascii="Times New Roman" w:hAnsi="Times New Roman"/>
          <w:sz w:val="22"/>
        </w:rPr>
        <w:lastRenderedPageBreak/>
        <w:t>Jewish Wedding Customs (2 of 2)</w:t>
      </w:r>
    </w:p>
    <w:p w14:paraId="171C012A" w14:textId="77777777" w:rsidR="00704A88" w:rsidRPr="00C07ED6" w:rsidRDefault="00704A88">
      <w:pPr>
        <w:tabs>
          <w:tab w:val="left" w:pos="380"/>
        </w:tabs>
        <w:jc w:val="center"/>
        <w:rPr>
          <w:rFonts w:ascii="Times New Roman" w:hAnsi="Times New Roman"/>
          <w:sz w:val="18"/>
        </w:rPr>
      </w:pP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149" w:name="_Toc125796993"/>
      <w:r w:rsidRPr="00C07ED6">
        <w:rPr>
          <w:rFonts w:ascii="Times New Roman" w:hAnsi="Times New Roman"/>
          <w:sz w:val="22"/>
        </w:rPr>
        <w:instrText>Revelation 19:1-21—A Time to Rejoice (Tanner)</w:instrText>
      </w:r>
      <w:bookmarkEnd w:id="149"/>
      <w:r w:rsidRPr="00C07ED6">
        <w:rPr>
          <w:rFonts w:ascii="Times New Roman" w:hAnsi="Times New Roman"/>
          <w:sz w:val="22"/>
        </w:rPr>
        <w:instrText xml:space="preserve"> " \l 5 </w:instrText>
      </w:r>
      <w:r w:rsidRPr="00C07ED6">
        <w:rPr>
          <w:rFonts w:ascii="Times New Roman" w:hAnsi="Times New Roman"/>
          <w:sz w:val="22"/>
        </w:rPr>
        <w:fldChar w:fldCharType="end"/>
      </w:r>
    </w:p>
    <w:p w14:paraId="28657583" w14:textId="77777777" w:rsidR="00704A88" w:rsidRPr="00C07ED6" w:rsidRDefault="00704A88">
      <w:pPr>
        <w:tabs>
          <w:tab w:val="left" w:pos="380"/>
        </w:tabs>
        <w:jc w:val="center"/>
        <w:rPr>
          <w:rFonts w:ascii="Times New Roman" w:hAnsi="Times New Roman"/>
          <w:sz w:val="18"/>
        </w:rPr>
        <w:sectPr w:rsidR="00704A88" w:rsidRPr="00C07ED6">
          <w:headerReference w:type="default" r:id="rId68"/>
          <w:pgSz w:w="11880" w:h="16840"/>
          <w:pgMar w:top="720" w:right="620" w:bottom="720" w:left="1140" w:header="720" w:footer="720" w:gutter="0"/>
          <w:pgNumType w:start="78"/>
          <w:cols w:space="720"/>
        </w:sectPr>
      </w:pPr>
    </w:p>
    <w:p w14:paraId="5759E07B" w14:textId="77777777" w:rsidR="00704A88" w:rsidRPr="00C07ED6" w:rsidRDefault="00704A88">
      <w:pPr>
        <w:tabs>
          <w:tab w:val="left" w:pos="380"/>
        </w:tabs>
        <w:jc w:val="center"/>
        <w:rPr>
          <w:rFonts w:ascii="Times New Roman" w:hAnsi="Times New Roman"/>
          <w:b/>
          <w:sz w:val="26"/>
        </w:rPr>
      </w:pPr>
      <w:r w:rsidRPr="00C07ED6">
        <w:rPr>
          <w:rFonts w:ascii="Times New Roman" w:hAnsi="Times New Roman"/>
          <w:b/>
          <w:sz w:val="34"/>
        </w:rPr>
        <w:lastRenderedPageBreak/>
        <w:t>Practical Implications of the Rapture</w:t>
      </w:r>
      <w:r w:rsidRPr="00C07ED6">
        <w:rPr>
          <w:rFonts w:ascii="Times New Roman" w:hAnsi="Times New Roman"/>
          <w:sz w:val="16"/>
        </w:rPr>
        <w:fldChar w:fldCharType="begin"/>
      </w:r>
      <w:r w:rsidRPr="00C07ED6">
        <w:rPr>
          <w:rFonts w:ascii="Times New Roman" w:hAnsi="Times New Roman"/>
          <w:sz w:val="16"/>
        </w:rPr>
        <w:instrText xml:space="preserve"> TC  " </w:instrText>
      </w:r>
      <w:bookmarkStart w:id="150" w:name="_Toc125796994"/>
      <w:r w:rsidRPr="00C07ED6">
        <w:rPr>
          <w:rFonts w:ascii="Times New Roman" w:hAnsi="Times New Roman"/>
          <w:sz w:val="16"/>
        </w:rPr>
        <w:instrText>Practical Implications of the Rapture</w:instrText>
      </w:r>
      <w:bookmarkEnd w:id="150"/>
      <w:r w:rsidRPr="00C07ED6">
        <w:rPr>
          <w:rFonts w:ascii="Times New Roman" w:hAnsi="Times New Roman"/>
          <w:sz w:val="16"/>
        </w:rPr>
        <w:instrText xml:space="preserve"> " \l 3 </w:instrText>
      </w:r>
      <w:r w:rsidRPr="00C07ED6">
        <w:rPr>
          <w:rFonts w:ascii="Times New Roman" w:hAnsi="Times New Roman"/>
          <w:sz w:val="16"/>
        </w:rPr>
        <w:fldChar w:fldCharType="end"/>
      </w:r>
    </w:p>
    <w:p w14:paraId="2E05A9DF" w14:textId="77777777" w:rsidR="00704A88" w:rsidRPr="00C07ED6" w:rsidRDefault="00704A88">
      <w:pPr>
        <w:tabs>
          <w:tab w:val="left" w:pos="380"/>
        </w:tabs>
        <w:jc w:val="center"/>
        <w:rPr>
          <w:rFonts w:ascii="Times New Roman" w:hAnsi="Times New Roman"/>
          <w:b/>
          <w:i/>
          <w:sz w:val="18"/>
        </w:rPr>
      </w:pPr>
      <w:r w:rsidRPr="00C07ED6">
        <w:rPr>
          <w:rFonts w:ascii="Times New Roman" w:hAnsi="Times New Roman"/>
          <w:b/>
          <w:i/>
          <w:sz w:val="18"/>
        </w:rPr>
        <w:t>How should your belief in Christ’s future return change the way you live now?</w:t>
      </w:r>
    </w:p>
    <w:p w14:paraId="2A52AC06" w14:textId="77777777" w:rsidR="00704A88" w:rsidRPr="00C07ED6" w:rsidRDefault="00704A88">
      <w:pPr>
        <w:tabs>
          <w:tab w:val="left" w:pos="380"/>
        </w:tabs>
        <w:rPr>
          <w:rFonts w:ascii="Times New Roman" w:hAnsi="Times New Roman"/>
          <w:sz w:val="22"/>
        </w:rPr>
      </w:pPr>
    </w:p>
    <w:p w14:paraId="409E3E1E" w14:textId="77777777" w:rsidR="00704A88" w:rsidRPr="00C07ED6" w:rsidRDefault="00704A88">
      <w:pPr>
        <w:tabs>
          <w:tab w:val="left" w:pos="380"/>
        </w:tabs>
        <w:rPr>
          <w:rFonts w:ascii="Times New Roman" w:hAnsi="Times New Roman"/>
          <w:b/>
          <w:sz w:val="22"/>
          <w:u w:val="single"/>
        </w:rPr>
      </w:pPr>
      <w:r w:rsidRPr="00C07ED6">
        <w:rPr>
          <w:rFonts w:ascii="Times New Roman" w:hAnsi="Times New Roman"/>
          <w:b/>
          <w:sz w:val="22"/>
          <w:u w:val="single"/>
        </w:rPr>
        <w:t>1 Thessalonians 4:13-18</w:t>
      </w:r>
    </w:p>
    <w:p w14:paraId="11C1D9DF" w14:textId="77777777" w:rsidR="00704A88" w:rsidRPr="00C07ED6" w:rsidRDefault="00704A88">
      <w:pPr>
        <w:tabs>
          <w:tab w:val="left" w:pos="380"/>
        </w:tabs>
        <w:rPr>
          <w:rFonts w:ascii="Times New Roman" w:hAnsi="Times New Roman"/>
          <w:sz w:val="22"/>
        </w:rPr>
      </w:pPr>
    </w:p>
    <w:p w14:paraId="54CFF2BD" w14:textId="77777777" w:rsidR="00704A88" w:rsidRPr="00C07ED6" w:rsidRDefault="00704A88">
      <w:pPr>
        <w:tabs>
          <w:tab w:val="left" w:pos="380"/>
        </w:tabs>
        <w:rPr>
          <w:rFonts w:ascii="Times New Roman" w:hAnsi="Times New Roman"/>
          <w:sz w:val="22"/>
        </w:rPr>
      </w:pPr>
      <w:r w:rsidRPr="00C07ED6">
        <w:rPr>
          <w:rFonts w:ascii="Times New Roman" w:hAnsi="Times New Roman"/>
          <w:sz w:val="22"/>
        </w:rPr>
        <w:t>Knowing that at the Rapture we’ll see Christians who have died prevents us from hopeless grieving.</w:t>
      </w:r>
    </w:p>
    <w:p w14:paraId="48A01560" w14:textId="77777777" w:rsidR="00704A88" w:rsidRPr="00C07ED6" w:rsidRDefault="00704A88">
      <w:pPr>
        <w:tabs>
          <w:tab w:val="left" w:pos="380"/>
        </w:tabs>
        <w:rPr>
          <w:rFonts w:ascii="Times New Roman" w:hAnsi="Times New Roman"/>
          <w:sz w:val="22"/>
        </w:rPr>
      </w:pPr>
    </w:p>
    <w:p w14:paraId="4060E01D" w14:textId="77777777" w:rsidR="00704A88" w:rsidRPr="00C07ED6" w:rsidRDefault="00704A88">
      <w:pPr>
        <w:tabs>
          <w:tab w:val="left" w:pos="380"/>
        </w:tabs>
        <w:rPr>
          <w:rFonts w:ascii="Times New Roman" w:hAnsi="Times New Roman"/>
          <w:sz w:val="22"/>
        </w:rPr>
      </w:pPr>
      <w:r w:rsidRPr="00C07ED6">
        <w:rPr>
          <w:rFonts w:ascii="Times New Roman" w:hAnsi="Times New Roman"/>
          <w:sz w:val="22"/>
        </w:rPr>
        <w:t xml:space="preserve">Once we are with the Lord we’ll </w:t>
      </w:r>
      <w:r w:rsidRPr="00C07ED6">
        <w:rPr>
          <w:rFonts w:ascii="Times New Roman" w:hAnsi="Times New Roman"/>
          <w:i/>
          <w:sz w:val="22"/>
        </w:rPr>
        <w:t>never</w:t>
      </w:r>
      <w:r w:rsidRPr="00C07ED6">
        <w:rPr>
          <w:rFonts w:ascii="Times New Roman" w:hAnsi="Times New Roman"/>
          <w:sz w:val="22"/>
        </w:rPr>
        <w:t xml:space="preserve"> be separated from Him—that’s encouraging (vv. 17-18)!</w:t>
      </w:r>
    </w:p>
    <w:p w14:paraId="5F828303" w14:textId="77777777" w:rsidR="00704A88" w:rsidRPr="00C07ED6" w:rsidRDefault="00704A88">
      <w:pPr>
        <w:tabs>
          <w:tab w:val="left" w:pos="380"/>
        </w:tabs>
        <w:rPr>
          <w:rFonts w:ascii="Times New Roman" w:hAnsi="Times New Roman"/>
          <w:sz w:val="22"/>
        </w:rPr>
      </w:pPr>
    </w:p>
    <w:p w14:paraId="2CE8F90F" w14:textId="77777777" w:rsidR="00704A88" w:rsidRPr="00C07ED6" w:rsidRDefault="00704A88">
      <w:pPr>
        <w:tabs>
          <w:tab w:val="left" w:pos="380"/>
        </w:tabs>
        <w:rPr>
          <w:rFonts w:ascii="Times New Roman" w:hAnsi="Times New Roman"/>
          <w:sz w:val="22"/>
        </w:rPr>
      </w:pPr>
    </w:p>
    <w:p w14:paraId="00A78EAB" w14:textId="77777777" w:rsidR="00704A88" w:rsidRPr="00C07ED6" w:rsidRDefault="00704A88">
      <w:pPr>
        <w:tabs>
          <w:tab w:val="left" w:pos="380"/>
        </w:tabs>
        <w:rPr>
          <w:rFonts w:ascii="Times New Roman" w:hAnsi="Times New Roman"/>
          <w:sz w:val="22"/>
        </w:rPr>
      </w:pPr>
    </w:p>
    <w:p w14:paraId="3718DDE9" w14:textId="77777777" w:rsidR="00704A88" w:rsidRPr="00C07ED6" w:rsidRDefault="00704A88">
      <w:pPr>
        <w:tabs>
          <w:tab w:val="left" w:pos="380"/>
        </w:tabs>
        <w:rPr>
          <w:rFonts w:ascii="Times New Roman" w:hAnsi="Times New Roman"/>
          <w:sz w:val="22"/>
        </w:rPr>
      </w:pPr>
    </w:p>
    <w:p w14:paraId="5005F86E" w14:textId="77777777" w:rsidR="00704A88" w:rsidRPr="00C07ED6" w:rsidRDefault="00704A88">
      <w:pPr>
        <w:tabs>
          <w:tab w:val="left" w:pos="380"/>
        </w:tabs>
        <w:rPr>
          <w:rFonts w:ascii="Times New Roman" w:hAnsi="Times New Roman"/>
          <w:b/>
          <w:sz w:val="22"/>
          <w:u w:val="single"/>
        </w:rPr>
      </w:pPr>
      <w:r w:rsidRPr="00C07ED6">
        <w:rPr>
          <w:rFonts w:ascii="Times New Roman" w:hAnsi="Times New Roman"/>
          <w:b/>
          <w:sz w:val="22"/>
          <w:u w:val="single"/>
        </w:rPr>
        <w:t>1 Corinthians 15:35-49</w:t>
      </w:r>
    </w:p>
    <w:p w14:paraId="10186F87" w14:textId="77777777" w:rsidR="00704A88" w:rsidRPr="00C07ED6" w:rsidRDefault="00704A88">
      <w:pPr>
        <w:tabs>
          <w:tab w:val="left" w:pos="380"/>
        </w:tabs>
        <w:rPr>
          <w:rFonts w:ascii="Times New Roman" w:hAnsi="Times New Roman"/>
          <w:sz w:val="22"/>
        </w:rPr>
      </w:pPr>
    </w:p>
    <w:p w14:paraId="147B402C" w14:textId="77777777" w:rsidR="00704A88" w:rsidRPr="00C07ED6" w:rsidRDefault="00704A88">
      <w:pPr>
        <w:tabs>
          <w:tab w:val="left" w:pos="380"/>
        </w:tabs>
        <w:rPr>
          <w:rFonts w:ascii="Times New Roman" w:hAnsi="Times New Roman"/>
          <w:sz w:val="22"/>
        </w:rPr>
      </w:pPr>
      <w:r w:rsidRPr="00C07ED6">
        <w:rPr>
          <w:rFonts w:ascii="Times New Roman" w:hAnsi="Times New Roman"/>
          <w:sz w:val="22"/>
        </w:rPr>
        <w:t>We’ll receive a new body at the Rapture so we shouldn’t be absorbed with “body worship” now.</w:t>
      </w:r>
    </w:p>
    <w:p w14:paraId="57599F51" w14:textId="77777777" w:rsidR="00704A88" w:rsidRPr="00C07ED6" w:rsidRDefault="00704A88">
      <w:pPr>
        <w:tabs>
          <w:tab w:val="left" w:pos="380"/>
        </w:tabs>
        <w:rPr>
          <w:rFonts w:ascii="Times New Roman" w:hAnsi="Times New Roman"/>
          <w:sz w:val="22"/>
        </w:rPr>
      </w:pPr>
    </w:p>
    <w:p w14:paraId="2441BD45" w14:textId="77777777" w:rsidR="00704A88" w:rsidRPr="00C07ED6" w:rsidRDefault="00704A88">
      <w:pPr>
        <w:tabs>
          <w:tab w:val="left" w:pos="380"/>
        </w:tabs>
        <w:rPr>
          <w:rFonts w:ascii="Times New Roman" w:hAnsi="Times New Roman"/>
          <w:sz w:val="22"/>
        </w:rPr>
      </w:pPr>
    </w:p>
    <w:p w14:paraId="0906C78D" w14:textId="77777777" w:rsidR="00704A88" w:rsidRPr="00C07ED6" w:rsidRDefault="00704A88">
      <w:pPr>
        <w:tabs>
          <w:tab w:val="left" w:pos="380"/>
        </w:tabs>
        <w:rPr>
          <w:rFonts w:ascii="Times New Roman" w:hAnsi="Times New Roman"/>
          <w:sz w:val="22"/>
        </w:rPr>
      </w:pPr>
    </w:p>
    <w:p w14:paraId="64222AA3" w14:textId="77777777" w:rsidR="00704A88" w:rsidRPr="00C07ED6" w:rsidRDefault="00704A88">
      <w:pPr>
        <w:tabs>
          <w:tab w:val="left" w:pos="380"/>
        </w:tabs>
        <w:rPr>
          <w:rFonts w:ascii="Times New Roman" w:hAnsi="Times New Roman"/>
          <w:sz w:val="22"/>
        </w:rPr>
      </w:pPr>
    </w:p>
    <w:p w14:paraId="0DCA94D2" w14:textId="77777777" w:rsidR="00704A88" w:rsidRPr="00C07ED6" w:rsidRDefault="00704A88">
      <w:pPr>
        <w:tabs>
          <w:tab w:val="left" w:pos="380"/>
        </w:tabs>
        <w:rPr>
          <w:rFonts w:ascii="Times New Roman" w:hAnsi="Times New Roman"/>
          <w:b/>
          <w:sz w:val="22"/>
          <w:u w:val="single"/>
        </w:rPr>
      </w:pPr>
      <w:r w:rsidRPr="00C07ED6">
        <w:rPr>
          <w:rFonts w:ascii="Times New Roman" w:hAnsi="Times New Roman"/>
          <w:b/>
          <w:sz w:val="22"/>
          <w:u w:val="single"/>
        </w:rPr>
        <w:t>1 Corinthians 15:50-58</w:t>
      </w:r>
    </w:p>
    <w:p w14:paraId="2FBBFB74" w14:textId="77777777" w:rsidR="00704A88" w:rsidRPr="00C07ED6" w:rsidRDefault="00704A88">
      <w:pPr>
        <w:tabs>
          <w:tab w:val="left" w:pos="380"/>
        </w:tabs>
        <w:rPr>
          <w:rFonts w:ascii="Times New Roman" w:hAnsi="Times New Roman"/>
          <w:sz w:val="22"/>
        </w:rPr>
      </w:pPr>
    </w:p>
    <w:p w14:paraId="59AA6FB3" w14:textId="77777777" w:rsidR="00704A88" w:rsidRPr="00C07ED6" w:rsidRDefault="00704A88">
      <w:pPr>
        <w:tabs>
          <w:tab w:val="left" w:pos="380"/>
        </w:tabs>
        <w:rPr>
          <w:rFonts w:ascii="Times New Roman" w:hAnsi="Times New Roman"/>
          <w:sz w:val="22"/>
        </w:rPr>
      </w:pPr>
      <w:r w:rsidRPr="00C07ED6">
        <w:rPr>
          <w:rFonts w:ascii="Times New Roman" w:hAnsi="Times New Roman"/>
          <w:sz w:val="22"/>
        </w:rPr>
        <w:t>Christ’s return will show that he defeated Satan—this gives us victory over sin now (vv. 54-57).</w:t>
      </w:r>
    </w:p>
    <w:p w14:paraId="7A8C08B4" w14:textId="77777777" w:rsidR="00704A88" w:rsidRPr="00C07ED6" w:rsidRDefault="00704A88">
      <w:pPr>
        <w:tabs>
          <w:tab w:val="left" w:pos="380"/>
        </w:tabs>
        <w:rPr>
          <w:rFonts w:ascii="Times New Roman" w:hAnsi="Times New Roman"/>
          <w:sz w:val="22"/>
        </w:rPr>
      </w:pPr>
    </w:p>
    <w:p w14:paraId="6936EA0F" w14:textId="77777777" w:rsidR="00704A88" w:rsidRPr="00C07ED6" w:rsidRDefault="00704A88">
      <w:pPr>
        <w:tabs>
          <w:tab w:val="left" w:pos="380"/>
        </w:tabs>
        <w:rPr>
          <w:rFonts w:ascii="Times New Roman" w:hAnsi="Times New Roman"/>
          <w:sz w:val="22"/>
        </w:rPr>
      </w:pPr>
      <w:r w:rsidRPr="00C07ED6">
        <w:rPr>
          <w:rFonts w:ascii="Times New Roman" w:hAnsi="Times New Roman"/>
          <w:sz w:val="22"/>
        </w:rPr>
        <w:t>Our future hope stabilizes us now (v. 58).</w:t>
      </w:r>
    </w:p>
    <w:p w14:paraId="7ABE2746" w14:textId="77777777" w:rsidR="00704A88" w:rsidRPr="00C07ED6" w:rsidRDefault="00704A88">
      <w:pPr>
        <w:tabs>
          <w:tab w:val="left" w:pos="380"/>
        </w:tabs>
        <w:rPr>
          <w:rFonts w:ascii="Times New Roman" w:hAnsi="Times New Roman"/>
          <w:sz w:val="22"/>
        </w:rPr>
      </w:pPr>
    </w:p>
    <w:p w14:paraId="6BF5A2DC" w14:textId="77777777" w:rsidR="00704A88" w:rsidRPr="00C07ED6" w:rsidRDefault="00704A88">
      <w:pPr>
        <w:tabs>
          <w:tab w:val="left" w:pos="380"/>
        </w:tabs>
        <w:rPr>
          <w:rFonts w:ascii="Times New Roman" w:hAnsi="Times New Roman"/>
          <w:sz w:val="22"/>
        </w:rPr>
      </w:pPr>
      <w:r w:rsidRPr="00C07ED6">
        <w:rPr>
          <w:rFonts w:ascii="Times New Roman" w:hAnsi="Times New Roman"/>
          <w:sz w:val="22"/>
        </w:rPr>
        <w:t>Christ’s sure return motivates us to diligent service since it’s not done in vain (v. 58).</w:t>
      </w:r>
    </w:p>
    <w:p w14:paraId="4975CAA2" w14:textId="77777777" w:rsidR="00704A88" w:rsidRPr="00C07ED6" w:rsidRDefault="00704A88">
      <w:pPr>
        <w:tabs>
          <w:tab w:val="left" w:pos="380"/>
        </w:tabs>
        <w:rPr>
          <w:rFonts w:ascii="Times New Roman" w:hAnsi="Times New Roman"/>
          <w:sz w:val="22"/>
        </w:rPr>
      </w:pPr>
    </w:p>
    <w:p w14:paraId="46EB744E" w14:textId="77777777" w:rsidR="00704A88" w:rsidRPr="00C07ED6" w:rsidRDefault="00704A88">
      <w:pPr>
        <w:tabs>
          <w:tab w:val="left" w:pos="380"/>
        </w:tabs>
        <w:rPr>
          <w:rFonts w:ascii="Times New Roman" w:hAnsi="Times New Roman"/>
          <w:sz w:val="22"/>
        </w:rPr>
      </w:pPr>
    </w:p>
    <w:p w14:paraId="51D9AACD" w14:textId="77777777" w:rsidR="00704A88" w:rsidRPr="00C07ED6" w:rsidRDefault="00704A88">
      <w:pPr>
        <w:tabs>
          <w:tab w:val="left" w:pos="380"/>
        </w:tabs>
        <w:rPr>
          <w:rFonts w:ascii="Times New Roman" w:hAnsi="Times New Roman"/>
          <w:sz w:val="22"/>
        </w:rPr>
      </w:pPr>
    </w:p>
    <w:p w14:paraId="267A6BD7" w14:textId="77777777" w:rsidR="00704A88" w:rsidRPr="00C07ED6" w:rsidRDefault="00704A88">
      <w:pPr>
        <w:tabs>
          <w:tab w:val="left" w:pos="380"/>
        </w:tabs>
        <w:rPr>
          <w:rFonts w:ascii="Times New Roman" w:hAnsi="Times New Roman"/>
          <w:sz w:val="22"/>
        </w:rPr>
      </w:pPr>
      <w:r w:rsidRPr="00C07ED6">
        <w:rPr>
          <w:rFonts w:ascii="Times New Roman" w:hAnsi="Times New Roman"/>
          <w:b/>
          <w:sz w:val="22"/>
          <w:u w:val="single"/>
        </w:rPr>
        <w:t>2 Peter 3:1-9</w:t>
      </w:r>
    </w:p>
    <w:p w14:paraId="4187EA20" w14:textId="77777777" w:rsidR="00704A88" w:rsidRPr="00C07ED6" w:rsidRDefault="00704A88">
      <w:pPr>
        <w:tabs>
          <w:tab w:val="left" w:pos="380"/>
        </w:tabs>
        <w:rPr>
          <w:rFonts w:ascii="Times New Roman" w:hAnsi="Times New Roman"/>
          <w:sz w:val="22"/>
        </w:rPr>
      </w:pPr>
    </w:p>
    <w:p w14:paraId="162DB15C" w14:textId="77777777" w:rsidR="00704A88" w:rsidRPr="00C07ED6" w:rsidRDefault="00704A88">
      <w:pPr>
        <w:tabs>
          <w:tab w:val="left" w:pos="380"/>
        </w:tabs>
        <w:rPr>
          <w:rFonts w:ascii="Times New Roman" w:hAnsi="Times New Roman"/>
          <w:sz w:val="22"/>
        </w:rPr>
      </w:pPr>
      <w:r w:rsidRPr="00C07ED6">
        <w:rPr>
          <w:rFonts w:ascii="Times New Roman" w:hAnsi="Times New Roman"/>
          <w:sz w:val="22"/>
        </w:rPr>
        <w:t>The more scoffing about His return we hear, the more encouraging this should be for us (vv. 1-4).</w:t>
      </w:r>
    </w:p>
    <w:p w14:paraId="71F9C0D4" w14:textId="77777777" w:rsidR="00704A88" w:rsidRPr="00C07ED6" w:rsidRDefault="00704A88">
      <w:pPr>
        <w:tabs>
          <w:tab w:val="left" w:pos="380"/>
        </w:tabs>
        <w:rPr>
          <w:rFonts w:ascii="Times New Roman" w:hAnsi="Times New Roman"/>
          <w:sz w:val="22"/>
        </w:rPr>
      </w:pPr>
    </w:p>
    <w:p w14:paraId="15677DE1" w14:textId="77777777" w:rsidR="00704A88" w:rsidRPr="00C07ED6" w:rsidRDefault="00704A88">
      <w:pPr>
        <w:tabs>
          <w:tab w:val="left" w:pos="380"/>
        </w:tabs>
        <w:rPr>
          <w:rFonts w:ascii="Times New Roman" w:hAnsi="Times New Roman"/>
          <w:sz w:val="22"/>
        </w:rPr>
      </w:pPr>
      <w:r w:rsidRPr="00C07ED6">
        <w:rPr>
          <w:rFonts w:ascii="Times New Roman" w:hAnsi="Times New Roman"/>
          <w:sz w:val="22"/>
        </w:rPr>
        <w:t>The longer it takes for Christ’s return, the more His patience is demonstrated towards us (vv. 8-9)</w:t>
      </w:r>
    </w:p>
    <w:p w14:paraId="3E54D3C4" w14:textId="77777777" w:rsidR="00704A88" w:rsidRPr="00C07ED6" w:rsidRDefault="00704A88">
      <w:pPr>
        <w:tabs>
          <w:tab w:val="left" w:pos="380"/>
        </w:tabs>
        <w:rPr>
          <w:rFonts w:ascii="Times New Roman" w:hAnsi="Times New Roman"/>
          <w:sz w:val="22"/>
        </w:rPr>
      </w:pPr>
    </w:p>
    <w:p w14:paraId="574CD46D" w14:textId="77777777" w:rsidR="00704A88" w:rsidRPr="00C07ED6" w:rsidRDefault="00704A88">
      <w:pPr>
        <w:tabs>
          <w:tab w:val="left" w:pos="380"/>
        </w:tabs>
        <w:rPr>
          <w:rFonts w:ascii="Times New Roman" w:hAnsi="Times New Roman"/>
          <w:sz w:val="22"/>
        </w:rPr>
      </w:pPr>
    </w:p>
    <w:p w14:paraId="397E4BB7" w14:textId="77777777" w:rsidR="00704A88" w:rsidRPr="00C07ED6" w:rsidRDefault="00704A88">
      <w:pPr>
        <w:tabs>
          <w:tab w:val="left" w:pos="380"/>
        </w:tabs>
        <w:rPr>
          <w:rFonts w:ascii="Times New Roman" w:hAnsi="Times New Roman"/>
          <w:sz w:val="22"/>
        </w:rPr>
      </w:pPr>
    </w:p>
    <w:p w14:paraId="3D2B7775" w14:textId="77777777" w:rsidR="00704A88" w:rsidRPr="00C07ED6" w:rsidRDefault="00704A88">
      <w:pPr>
        <w:tabs>
          <w:tab w:val="left" w:pos="380"/>
        </w:tabs>
        <w:rPr>
          <w:rFonts w:ascii="Times New Roman" w:hAnsi="Times New Roman"/>
          <w:sz w:val="22"/>
        </w:rPr>
      </w:pPr>
    </w:p>
    <w:p w14:paraId="4792A463" w14:textId="77777777" w:rsidR="00704A88" w:rsidRPr="00C07ED6" w:rsidRDefault="00704A88">
      <w:pPr>
        <w:tabs>
          <w:tab w:val="left" w:pos="380"/>
        </w:tabs>
        <w:rPr>
          <w:rFonts w:ascii="Times New Roman" w:hAnsi="Times New Roman"/>
          <w:b/>
          <w:sz w:val="22"/>
          <w:u w:val="single"/>
        </w:rPr>
      </w:pPr>
      <w:r w:rsidRPr="00C07ED6">
        <w:rPr>
          <w:rFonts w:ascii="Times New Roman" w:hAnsi="Times New Roman"/>
          <w:b/>
          <w:sz w:val="22"/>
          <w:u w:val="single"/>
        </w:rPr>
        <w:t>2 Peter 3:10-18</w:t>
      </w:r>
    </w:p>
    <w:p w14:paraId="5FB93E7B" w14:textId="77777777" w:rsidR="00704A88" w:rsidRPr="00C07ED6" w:rsidRDefault="00704A88">
      <w:pPr>
        <w:tabs>
          <w:tab w:val="left" w:pos="380"/>
        </w:tabs>
        <w:rPr>
          <w:rFonts w:ascii="Times New Roman" w:hAnsi="Times New Roman"/>
          <w:sz w:val="22"/>
        </w:rPr>
      </w:pPr>
    </w:p>
    <w:p w14:paraId="609EF0B0" w14:textId="77777777" w:rsidR="00704A88" w:rsidRPr="00C07ED6" w:rsidRDefault="00704A88">
      <w:pPr>
        <w:tabs>
          <w:tab w:val="left" w:pos="380"/>
        </w:tabs>
        <w:rPr>
          <w:rFonts w:ascii="Times New Roman" w:hAnsi="Times New Roman"/>
          <w:sz w:val="22"/>
        </w:rPr>
      </w:pPr>
      <w:r w:rsidRPr="00C07ED6">
        <w:rPr>
          <w:rFonts w:ascii="Times New Roman" w:hAnsi="Times New Roman"/>
          <w:sz w:val="22"/>
        </w:rPr>
        <w:t>The destruction of all we can see should motivate us to invest in the things we can’t see (vv. 10-13).</w:t>
      </w:r>
    </w:p>
    <w:p w14:paraId="4C848161" w14:textId="77777777" w:rsidR="00704A88" w:rsidRPr="00C07ED6" w:rsidRDefault="00704A88">
      <w:pPr>
        <w:tabs>
          <w:tab w:val="left" w:pos="380"/>
        </w:tabs>
        <w:rPr>
          <w:rFonts w:ascii="Times New Roman" w:hAnsi="Times New Roman"/>
          <w:sz w:val="22"/>
        </w:rPr>
      </w:pPr>
    </w:p>
    <w:p w14:paraId="1264403B" w14:textId="77777777" w:rsidR="00704A88" w:rsidRPr="00C07ED6" w:rsidRDefault="00704A88">
      <w:pPr>
        <w:tabs>
          <w:tab w:val="left" w:pos="380"/>
        </w:tabs>
        <w:rPr>
          <w:rFonts w:ascii="Times New Roman" w:hAnsi="Times New Roman"/>
          <w:sz w:val="22"/>
        </w:rPr>
      </w:pPr>
      <w:r w:rsidRPr="00C07ED6">
        <w:rPr>
          <w:rFonts w:ascii="Times New Roman" w:hAnsi="Times New Roman"/>
          <w:sz w:val="22"/>
        </w:rPr>
        <w:t>The judgment of the earth should motivate holy living (vv. 11, 14).</w:t>
      </w:r>
    </w:p>
    <w:p w14:paraId="2B00D0AE" w14:textId="77777777" w:rsidR="00704A88" w:rsidRPr="00C07ED6" w:rsidRDefault="00704A88">
      <w:pPr>
        <w:tabs>
          <w:tab w:val="left" w:pos="380"/>
        </w:tabs>
        <w:rPr>
          <w:rFonts w:ascii="Times New Roman" w:hAnsi="Times New Roman"/>
          <w:sz w:val="22"/>
        </w:rPr>
      </w:pPr>
    </w:p>
    <w:p w14:paraId="5952745B" w14:textId="77777777" w:rsidR="00704A88" w:rsidRPr="00C07ED6" w:rsidRDefault="00704A88">
      <w:pPr>
        <w:tabs>
          <w:tab w:val="left" w:pos="380"/>
        </w:tabs>
        <w:rPr>
          <w:rFonts w:ascii="Times New Roman" w:hAnsi="Times New Roman"/>
          <w:sz w:val="22"/>
        </w:rPr>
      </w:pPr>
      <w:r w:rsidRPr="00C07ED6">
        <w:rPr>
          <w:rFonts w:ascii="Times New Roman" w:hAnsi="Times New Roman"/>
          <w:sz w:val="22"/>
        </w:rPr>
        <w:t>Knowing the Day of the Lord is coming will give us the wisdom that protects from false teaching (vv. 15-17).</w:t>
      </w:r>
    </w:p>
    <w:p w14:paraId="4B46BC65" w14:textId="77777777" w:rsidR="00704A88" w:rsidRPr="00C07ED6" w:rsidRDefault="00704A88">
      <w:pPr>
        <w:tabs>
          <w:tab w:val="left" w:pos="1530"/>
          <w:tab w:val="left" w:pos="7380"/>
          <w:tab w:val="left" w:pos="8819"/>
        </w:tabs>
        <w:jc w:val="center"/>
        <w:rPr>
          <w:rFonts w:ascii="Times New Roman" w:hAnsi="Times New Roman"/>
          <w:sz w:val="18"/>
        </w:rPr>
        <w:sectPr w:rsidR="00704A88" w:rsidRPr="00C07ED6">
          <w:headerReference w:type="default" r:id="rId69"/>
          <w:pgSz w:w="11880" w:h="16840"/>
          <w:pgMar w:top="720" w:right="620" w:bottom="720" w:left="1140" w:header="720" w:footer="720" w:gutter="0"/>
          <w:pgNumType w:start="78"/>
          <w:cols w:space="720"/>
        </w:sectPr>
      </w:pPr>
    </w:p>
    <w:p w14:paraId="73B659C3" w14:textId="77777777" w:rsidR="00704A88" w:rsidRPr="00C07ED6" w:rsidRDefault="00704A88">
      <w:pPr>
        <w:tabs>
          <w:tab w:val="left" w:pos="1530"/>
          <w:tab w:val="left" w:pos="7380"/>
          <w:tab w:val="left" w:pos="8819"/>
        </w:tabs>
        <w:jc w:val="center"/>
        <w:rPr>
          <w:rFonts w:ascii="Times New Roman" w:hAnsi="Times New Roman"/>
          <w:b/>
          <w:sz w:val="34"/>
        </w:rPr>
      </w:pPr>
      <w:r w:rsidRPr="00C07ED6">
        <w:rPr>
          <w:rFonts w:ascii="Times New Roman" w:hAnsi="Times New Roman"/>
          <w:b/>
          <w:sz w:val="34"/>
        </w:rPr>
        <w:lastRenderedPageBreak/>
        <w:t>The Antichrist</w:t>
      </w:r>
      <w:r w:rsidRPr="00C07ED6">
        <w:rPr>
          <w:rFonts w:ascii="Times New Roman" w:hAnsi="Times New Roman"/>
          <w:sz w:val="22"/>
        </w:rPr>
        <w:fldChar w:fldCharType="begin"/>
      </w:r>
      <w:r w:rsidRPr="00C07ED6">
        <w:rPr>
          <w:rFonts w:ascii="Times New Roman" w:hAnsi="Times New Roman"/>
          <w:sz w:val="22"/>
        </w:rPr>
        <w:instrText xml:space="preserve"> TC  "</w:instrText>
      </w:r>
      <w:bookmarkStart w:id="151" w:name="_Toc413070676"/>
      <w:bookmarkStart w:id="152" w:name="_Toc125796995"/>
      <w:r w:rsidRPr="00C07ED6">
        <w:rPr>
          <w:rFonts w:ascii="Times New Roman" w:hAnsi="Times New Roman"/>
          <w:sz w:val="22"/>
        </w:rPr>
        <w:instrText>The Antichrist</w:instrText>
      </w:r>
      <w:bookmarkEnd w:id="151"/>
      <w:bookmarkEnd w:id="152"/>
      <w:r w:rsidRPr="00C07ED6">
        <w:rPr>
          <w:rFonts w:ascii="Times New Roman" w:hAnsi="Times New Roman"/>
          <w:sz w:val="22"/>
        </w:rPr>
        <w:instrText xml:space="preserve">" \l 2 </w:instrText>
      </w:r>
      <w:r w:rsidRPr="00C07ED6">
        <w:rPr>
          <w:rFonts w:ascii="Times New Roman" w:hAnsi="Times New Roman"/>
          <w:sz w:val="22"/>
        </w:rPr>
        <w:fldChar w:fldCharType="end"/>
      </w:r>
    </w:p>
    <w:p w14:paraId="359E7D56" w14:textId="77777777" w:rsidR="00704A88" w:rsidRPr="00C07ED6" w:rsidRDefault="00704A88">
      <w:pPr>
        <w:tabs>
          <w:tab w:val="left" w:pos="810"/>
          <w:tab w:val="left" w:pos="7380"/>
          <w:tab w:val="left" w:pos="8819"/>
        </w:tabs>
        <w:ind w:left="540" w:hanging="540"/>
        <w:rPr>
          <w:rFonts w:ascii="Times New Roman" w:hAnsi="Times New Roman"/>
          <w:b/>
          <w:sz w:val="26"/>
        </w:rPr>
      </w:pPr>
    </w:p>
    <w:p w14:paraId="1C3B0A83" w14:textId="77777777" w:rsidR="00704A88" w:rsidRPr="00C07ED6" w:rsidRDefault="00704A88">
      <w:pPr>
        <w:tabs>
          <w:tab w:val="left" w:pos="810"/>
          <w:tab w:val="left" w:pos="7380"/>
          <w:tab w:val="left" w:pos="8819"/>
        </w:tabs>
        <w:ind w:left="540" w:hanging="540"/>
        <w:rPr>
          <w:rFonts w:ascii="Times New Roman" w:hAnsi="Times New Roman"/>
          <w:b/>
          <w:sz w:val="26"/>
        </w:rPr>
      </w:pPr>
      <w:r w:rsidRPr="00C07ED6">
        <w:rPr>
          <w:rFonts w:ascii="Times New Roman" w:hAnsi="Times New Roman"/>
          <w:b/>
          <w:sz w:val="26"/>
        </w:rPr>
        <w:t>I.</w:t>
      </w:r>
      <w:r w:rsidRPr="00C07ED6">
        <w:rPr>
          <w:rFonts w:ascii="Times New Roman" w:hAnsi="Times New Roman"/>
          <w:b/>
          <w:sz w:val="26"/>
        </w:rPr>
        <w:tab/>
        <w:t>The Post-Rapture Crisis for Leadership</w:t>
      </w:r>
    </w:p>
    <w:p w14:paraId="200EF4E5" w14:textId="77777777" w:rsidR="00704A88" w:rsidRPr="00C07ED6" w:rsidRDefault="00704A88">
      <w:pPr>
        <w:ind w:left="900" w:hanging="360"/>
        <w:rPr>
          <w:rFonts w:ascii="Times New Roman" w:hAnsi="Times New Roman"/>
          <w:sz w:val="22"/>
        </w:rPr>
      </w:pPr>
    </w:p>
    <w:p w14:paraId="78D5BC98" w14:textId="77777777" w:rsidR="00704A88" w:rsidRPr="00C07ED6" w:rsidRDefault="00704A88">
      <w:pPr>
        <w:ind w:left="90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The need for a world leader after the Rapture cannot be overstated.</w:t>
      </w:r>
    </w:p>
    <w:p w14:paraId="3AB11765" w14:textId="77777777" w:rsidR="00704A88" w:rsidRPr="00C07ED6" w:rsidRDefault="00704A88">
      <w:pPr>
        <w:tabs>
          <w:tab w:val="left" w:pos="1080"/>
          <w:tab w:val="left" w:pos="4320"/>
        </w:tabs>
        <w:ind w:left="1080" w:hanging="360"/>
        <w:rPr>
          <w:rFonts w:ascii="Times New Roman" w:hAnsi="Times New Roman"/>
          <w:sz w:val="22"/>
        </w:rPr>
      </w:pPr>
    </w:p>
    <w:p w14:paraId="36DB410E"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Someone will need to explain the disappearance of millions of Christians.</w:t>
      </w:r>
    </w:p>
    <w:p w14:paraId="145B74E1" w14:textId="77777777" w:rsidR="00704A88" w:rsidRPr="00C07ED6" w:rsidRDefault="00704A88">
      <w:pPr>
        <w:tabs>
          <w:tab w:val="left" w:pos="1080"/>
          <w:tab w:val="left" w:pos="4320"/>
        </w:tabs>
        <w:ind w:left="1080" w:hanging="360"/>
        <w:rPr>
          <w:rFonts w:ascii="Times New Roman" w:hAnsi="Times New Roman"/>
          <w:sz w:val="22"/>
        </w:rPr>
      </w:pPr>
    </w:p>
    <w:p w14:paraId="139F9776"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Communications, transportation, economic, and all other systems will be disrupted.</w:t>
      </w:r>
    </w:p>
    <w:p w14:paraId="6C82346D" w14:textId="77777777" w:rsidR="00704A88" w:rsidRPr="00C07ED6" w:rsidRDefault="00704A88">
      <w:pPr>
        <w:tabs>
          <w:tab w:val="left" w:pos="1080"/>
          <w:tab w:val="left" w:pos="4320"/>
        </w:tabs>
        <w:ind w:left="1080" w:hanging="360"/>
        <w:rPr>
          <w:rFonts w:ascii="Times New Roman" w:hAnsi="Times New Roman"/>
          <w:sz w:val="22"/>
        </w:rPr>
      </w:pPr>
    </w:p>
    <w:p w14:paraId="5A221A07"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The middle-east problem especially will need to be resolved.</w:t>
      </w:r>
    </w:p>
    <w:p w14:paraId="694D760D" w14:textId="77777777" w:rsidR="00704A88" w:rsidRPr="00C07ED6" w:rsidRDefault="00704A88">
      <w:pPr>
        <w:ind w:left="900" w:hanging="360"/>
        <w:rPr>
          <w:rFonts w:ascii="Times New Roman" w:hAnsi="Times New Roman"/>
          <w:sz w:val="22"/>
        </w:rPr>
      </w:pPr>
    </w:p>
    <w:p w14:paraId="5BB6C60F" w14:textId="77777777" w:rsidR="00704A88" w:rsidRPr="00C07ED6" w:rsidRDefault="00704A88">
      <w:pPr>
        <w:ind w:left="90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Difficult times have always set the stage for a strong man to take control.  The world scene after the Rapture will be a perfect environment for the Antichrist to gain power.</w:t>
      </w:r>
    </w:p>
    <w:p w14:paraId="0DD91886" w14:textId="77777777" w:rsidR="00704A88" w:rsidRPr="00C07ED6" w:rsidRDefault="00704A88">
      <w:pPr>
        <w:tabs>
          <w:tab w:val="left" w:pos="810"/>
          <w:tab w:val="left" w:pos="7380"/>
          <w:tab w:val="left" w:pos="8819"/>
        </w:tabs>
        <w:ind w:left="540" w:hanging="540"/>
        <w:rPr>
          <w:rFonts w:ascii="Times New Roman" w:hAnsi="Times New Roman"/>
          <w:b/>
          <w:sz w:val="26"/>
        </w:rPr>
      </w:pPr>
    </w:p>
    <w:p w14:paraId="5C8E95CF" w14:textId="77777777" w:rsidR="00704A88" w:rsidRPr="00C07ED6" w:rsidRDefault="00704A88">
      <w:pPr>
        <w:tabs>
          <w:tab w:val="left" w:pos="810"/>
          <w:tab w:val="left" w:pos="7380"/>
          <w:tab w:val="left" w:pos="8819"/>
        </w:tabs>
        <w:ind w:left="540" w:hanging="540"/>
        <w:rPr>
          <w:rFonts w:ascii="Times New Roman" w:hAnsi="Times New Roman"/>
          <w:b/>
          <w:sz w:val="26"/>
        </w:rPr>
      </w:pPr>
      <w:r w:rsidRPr="00C07ED6">
        <w:rPr>
          <w:rFonts w:ascii="Times New Roman" w:hAnsi="Times New Roman"/>
          <w:b/>
          <w:sz w:val="26"/>
        </w:rPr>
        <w:t>II.</w:t>
      </w:r>
      <w:r w:rsidRPr="00C07ED6">
        <w:rPr>
          <w:rFonts w:ascii="Times New Roman" w:hAnsi="Times New Roman"/>
          <w:b/>
          <w:sz w:val="26"/>
        </w:rPr>
        <w:tab/>
        <w:t>Names for the Future Fuhrer</w:t>
      </w:r>
    </w:p>
    <w:p w14:paraId="65160AD3" w14:textId="77777777" w:rsidR="00704A88" w:rsidRPr="00C07ED6" w:rsidRDefault="00704A88">
      <w:pPr>
        <w:ind w:left="900" w:hanging="360"/>
        <w:rPr>
          <w:rFonts w:ascii="Times New Roman" w:hAnsi="Times New Roman"/>
          <w:sz w:val="22"/>
        </w:rPr>
      </w:pPr>
    </w:p>
    <w:p w14:paraId="19AA3EAF" w14:textId="77777777" w:rsidR="00704A88" w:rsidRPr="00C07ED6" w:rsidRDefault="00704A88">
      <w:pPr>
        <w:ind w:left="90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The names are many, describing his multifaceted character and the great emphasis placed upon this man in the Bible.</w:t>
      </w:r>
    </w:p>
    <w:p w14:paraId="333386FB" w14:textId="77777777" w:rsidR="00704A88" w:rsidRPr="00C07ED6" w:rsidRDefault="00704A88">
      <w:pPr>
        <w:ind w:left="900" w:hanging="360"/>
        <w:rPr>
          <w:rFonts w:ascii="Times New Roman" w:hAnsi="Times New Roman"/>
          <w:sz w:val="22"/>
        </w:rPr>
      </w:pPr>
    </w:p>
    <w:p w14:paraId="5ACE28FE" w14:textId="77777777" w:rsidR="00704A88" w:rsidRPr="00C07ED6" w:rsidRDefault="00704A88">
      <w:pPr>
        <w:ind w:left="90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List of the names in scriptural order:</w:t>
      </w:r>
    </w:p>
    <w:p w14:paraId="32078200" w14:textId="77777777" w:rsidR="00704A88" w:rsidRPr="00C07ED6" w:rsidRDefault="00704A88">
      <w:pPr>
        <w:tabs>
          <w:tab w:val="left" w:pos="720"/>
        </w:tabs>
        <w:ind w:left="720" w:hanging="360"/>
        <w:rPr>
          <w:rFonts w:ascii="Times New Roman" w:hAnsi="Times New Roman"/>
          <w:sz w:val="22"/>
        </w:rPr>
      </w:pPr>
    </w:p>
    <w:p w14:paraId="6512F8CA" w14:textId="77777777" w:rsidR="00704A88" w:rsidRPr="00C07ED6" w:rsidRDefault="00704A88">
      <w:pPr>
        <w:tabs>
          <w:tab w:val="left" w:pos="5780"/>
        </w:tabs>
        <w:ind w:left="1160"/>
        <w:rPr>
          <w:rFonts w:ascii="Times New Roman" w:hAnsi="Times New Roman"/>
          <w:sz w:val="22"/>
        </w:rPr>
      </w:pPr>
      <w:r w:rsidRPr="00C07ED6">
        <w:rPr>
          <w:rFonts w:ascii="Times New Roman" w:hAnsi="Times New Roman"/>
          <w:sz w:val="22"/>
        </w:rPr>
        <w:t>Bloody and Deceitful Man</w:t>
      </w:r>
      <w:r w:rsidRPr="00C07ED6">
        <w:rPr>
          <w:rFonts w:ascii="Times New Roman" w:hAnsi="Times New Roman"/>
          <w:sz w:val="22"/>
        </w:rPr>
        <w:tab/>
        <w:t>Ps. 5:6</w:t>
      </w:r>
    </w:p>
    <w:p w14:paraId="23DF3F77" w14:textId="77777777" w:rsidR="00704A88" w:rsidRPr="00C07ED6" w:rsidRDefault="00704A88">
      <w:pPr>
        <w:tabs>
          <w:tab w:val="left" w:pos="5780"/>
        </w:tabs>
        <w:ind w:left="1160"/>
        <w:rPr>
          <w:rFonts w:ascii="Times New Roman" w:hAnsi="Times New Roman"/>
          <w:sz w:val="22"/>
        </w:rPr>
      </w:pPr>
      <w:r w:rsidRPr="00C07ED6">
        <w:rPr>
          <w:rFonts w:ascii="Times New Roman" w:hAnsi="Times New Roman"/>
          <w:sz w:val="22"/>
        </w:rPr>
        <w:t>Wicked One</w:t>
      </w:r>
      <w:r w:rsidRPr="00C07ED6">
        <w:rPr>
          <w:rFonts w:ascii="Times New Roman" w:hAnsi="Times New Roman"/>
          <w:sz w:val="22"/>
        </w:rPr>
        <w:tab/>
        <w:t>Ps. 10:2-4</w:t>
      </w:r>
    </w:p>
    <w:p w14:paraId="46928927" w14:textId="77777777" w:rsidR="00704A88" w:rsidRPr="00C07ED6" w:rsidRDefault="00704A88">
      <w:pPr>
        <w:tabs>
          <w:tab w:val="left" w:pos="5780"/>
        </w:tabs>
        <w:ind w:left="1160"/>
        <w:rPr>
          <w:rFonts w:ascii="Times New Roman" w:hAnsi="Times New Roman"/>
          <w:sz w:val="22"/>
        </w:rPr>
      </w:pPr>
      <w:r w:rsidRPr="00C07ED6">
        <w:rPr>
          <w:rFonts w:ascii="Times New Roman" w:hAnsi="Times New Roman"/>
          <w:sz w:val="22"/>
        </w:rPr>
        <w:t>Man of the Earth</w:t>
      </w:r>
      <w:r w:rsidRPr="00C07ED6">
        <w:rPr>
          <w:rFonts w:ascii="Times New Roman" w:hAnsi="Times New Roman"/>
          <w:sz w:val="22"/>
        </w:rPr>
        <w:tab/>
        <w:t>Ps. 10:18</w:t>
      </w:r>
    </w:p>
    <w:p w14:paraId="7EA47D99" w14:textId="77777777" w:rsidR="00704A88" w:rsidRPr="00C07ED6" w:rsidRDefault="00704A88">
      <w:pPr>
        <w:tabs>
          <w:tab w:val="left" w:pos="5780"/>
        </w:tabs>
        <w:ind w:left="1160"/>
        <w:rPr>
          <w:rFonts w:ascii="Times New Roman" w:hAnsi="Times New Roman"/>
          <w:sz w:val="22"/>
        </w:rPr>
      </w:pPr>
      <w:r w:rsidRPr="00C07ED6">
        <w:rPr>
          <w:rFonts w:ascii="Times New Roman" w:hAnsi="Times New Roman"/>
          <w:sz w:val="22"/>
        </w:rPr>
        <w:t>Mighty Man</w:t>
      </w:r>
      <w:r w:rsidRPr="00C07ED6">
        <w:rPr>
          <w:rFonts w:ascii="Times New Roman" w:hAnsi="Times New Roman"/>
          <w:sz w:val="22"/>
        </w:rPr>
        <w:tab/>
        <w:t>Ps. 140:1</w:t>
      </w:r>
    </w:p>
    <w:p w14:paraId="07734E06" w14:textId="77777777" w:rsidR="00704A88" w:rsidRPr="00C07ED6" w:rsidRDefault="00704A88">
      <w:pPr>
        <w:tabs>
          <w:tab w:val="left" w:pos="5780"/>
        </w:tabs>
        <w:ind w:left="1160"/>
        <w:rPr>
          <w:rFonts w:ascii="Times New Roman" w:hAnsi="Times New Roman"/>
          <w:sz w:val="22"/>
        </w:rPr>
      </w:pPr>
      <w:r w:rsidRPr="00C07ED6">
        <w:rPr>
          <w:rFonts w:ascii="Times New Roman" w:hAnsi="Times New Roman"/>
          <w:sz w:val="22"/>
        </w:rPr>
        <w:t xml:space="preserve">Assyrian </w:t>
      </w:r>
      <w:r w:rsidRPr="00C07ED6">
        <w:rPr>
          <w:rFonts w:ascii="Times New Roman" w:hAnsi="Times New Roman"/>
          <w:sz w:val="22"/>
        </w:rPr>
        <w:tab/>
        <w:t>Isa. 10:5-12</w:t>
      </w:r>
    </w:p>
    <w:p w14:paraId="6D84DDF8" w14:textId="77777777" w:rsidR="00704A88" w:rsidRPr="00C07ED6" w:rsidRDefault="00704A88">
      <w:pPr>
        <w:tabs>
          <w:tab w:val="left" w:pos="5780"/>
        </w:tabs>
        <w:ind w:left="1160"/>
        <w:rPr>
          <w:rFonts w:ascii="Times New Roman" w:hAnsi="Times New Roman"/>
          <w:sz w:val="22"/>
        </w:rPr>
      </w:pPr>
      <w:r w:rsidRPr="00C07ED6">
        <w:rPr>
          <w:rFonts w:ascii="Times New Roman" w:hAnsi="Times New Roman"/>
          <w:sz w:val="22"/>
        </w:rPr>
        <w:t>King of Babylon</w:t>
      </w:r>
      <w:r w:rsidRPr="00C07ED6">
        <w:rPr>
          <w:rFonts w:ascii="Times New Roman" w:hAnsi="Times New Roman"/>
          <w:sz w:val="22"/>
        </w:rPr>
        <w:tab/>
        <w:t>Isa. 14:4</w:t>
      </w:r>
    </w:p>
    <w:p w14:paraId="1D44703A" w14:textId="77777777" w:rsidR="00704A88" w:rsidRPr="00C07ED6" w:rsidRDefault="00704A88">
      <w:pPr>
        <w:tabs>
          <w:tab w:val="left" w:pos="5780"/>
        </w:tabs>
        <w:ind w:left="1160"/>
        <w:rPr>
          <w:rFonts w:ascii="Times New Roman" w:hAnsi="Times New Roman"/>
          <w:sz w:val="22"/>
        </w:rPr>
      </w:pPr>
      <w:r w:rsidRPr="00C07ED6">
        <w:rPr>
          <w:rFonts w:ascii="Times New Roman" w:hAnsi="Times New Roman"/>
          <w:sz w:val="22"/>
        </w:rPr>
        <w:t>Sun of the Morning</w:t>
      </w:r>
      <w:r w:rsidRPr="00C07ED6">
        <w:rPr>
          <w:rFonts w:ascii="Times New Roman" w:hAnsi="Times New Roman"/>
          <w:sz w:val="22"/>
        </w:rPr>
        <w:tab/>
        <w:t>Isa. 14:12</w:t>
      </w:r>
    </w:p>
    <w:p w14:paraId="659221BB" w14:textId="77777777" w:rsidR="00704A88" w:rsidRPr="00C07ED6" w:rsidRDefault="00704A88">
      <w:pPr>
        <w:tabs>
          <w:tab w:val="left" w:pos="5780"/>
        </w:tabs>
        <w:ind w:left="1160"/>
        <w:rPr>
          <w:rFonts w:ascii="Times New Roman" w:hAnsi="Times New Roman"/>
          <w:sz w:val="22"/>
          <w:lang w:val="fr-FR"/>
        </w:rPr>
      </w:pPr>
      <w:r w:rsidRPr="00C07ED6">
        <w:rPr>
          <w:rFonts w:ascii="Times New Roman" w:hAnsi="Times New Roman"/>
          <w:sz w:val="22"/>
          <w:lang w:val="fr-FR"/>
        </w:rPr>
        <w:t>Spoiler</w:t>
      </w:r>
      <w:r w:rsidRPr="00C07ED6">
        <w:rPr>
          <w:rFonts w:ascii="Times New Roman" w:hAnsi="Times New Roman"/>
          <w:sz w:val="22"/>
          <w:lang w:val="fr-FR"/>
        </w:rPr>
        <w:tab/>
        <w:t>Isa. 16:4-5; Jer. 6:26</w:t>
      </w:r>
    </w:p>
    <w:p w14:paraId="3224F9C5" w14:textId="77777777" w:rsidR="00704A88" w:rsidRPr="00C07ED6" w:rsidRDefault="00704A88">
      <w:pPr>
        <w:tabs>
          <w:tab w:val="left" w:pos="5780"/>
        </w:tabs>
        <w:ind w:left="1160"/>
        <w:rPr>
          <w:rFonts w:ascii="Times New Roman" w:hAnsi="Times New Roman"/>
          <w:sz w:val="22"/>
          <w:lang w:val="fr-FR"/>
        </w:rPr>
      </w:pPr>
      <w:r w:rsidRPr="00C07ED6">
        <w:rPr>
          <w:rFonts w:ascii="Times New Roman" w:hAnsi="Times New Roman"/>
          <w:sz w:val="22"/>
          <w:lang w:val="fr-FR"/>
        </w:rPr>
        <w:t>Nail</w:t>
      </w:r>
      <w:r w:rsidRPr="00C07ED6">
        <w:rPr>
          <w:rFonts w:ascii="Times New Roman" w:hAnsi="Times New Roman"/>
          <w:sz w:val="22"/>
          <w:lang w:val="fr-FR"/>
        </w:rPr>
        <w:tab/>
        <w:t>Isa. 22:25</w:t>
      </w:r>
    </w:p>
    <w:p w14:paraId="4F8ED78D" w14:textId="77777777" w:rsidR="00704A88" w:rsidRPr="00C07ED6" w:rsidRDefault="00704A88">
      <w:pPr>
        <w:tabs>
          <w:tab w:val="left" w:pos="5780"/>
        </w:tabs>
        <w:ind w:left="1160"/>
        <w:rPr>
          <w:rFonts w:ascii="Times New Roman" w:hAnsi="Times New Roman"/>
          <w:sz w:val="22"/>
        </w:rPr>
      </w:pPr>
      <w:r w:rsidRPr="00C07ED6">
        <w:rPr>
          <w:rFonts w:ascii="Times New Roman" w:hAnsi="Times New Roman"/>
          <w:sz w:val="22"/>
        </w:rPr>
        <w:t>Branch of the Terrible Ones</w:t>
      </w:r>
      <w:r w:rsidRPr="00C07ED6">
        <w:rPr>
          <w:rFonts w:ascii="Times New Roman" w:hAnsi="Times New Roman"/>
          <w:sz w:val="22"/>
        </w:rPr>
        <w:tab/>
        <w:t>Isa. 25:5</w:t>
      </w:r>
    </w:p>
    <w:p w14:paraId="35F02606" w14:textId="77777777" w:rsidR="00704A88" w:rsidRPr="00C07ED6" w:rsidRDefault="00704A88">
      <w:pPr>
        <w:tabs>
          <w:tab w:val="left" w:pos="5780"/>
        </w:tabs>
        <w:ind w:left="1160"/>
        <w:rPr>
          <w:rFonts w:ascii="Times New Roman" w:hAnsi="Times New Roman"/>
          <w:sz w:val="22"/>
        </w:rPr>
      </w:pPr>
      <w:r w:rsidRPr="00C07ED6">
        <w:rPr>
          <w:rFonts w:ascii="Times New Roman" w:hAnsi="Times New Roman"/>
          <w:sz w:val="22"/>
        </w:rPr>
        <w:t>Profane Wicked Prince of Israel</w:t>
      </w:r>
      <w:r w:rsidRPr="00C07ED6">
        <w:rPr>
          <w:rFonts w:ascii="Times New Roman" w:hAnsi="Times New Roman"/>
          <w:sz w:val="22"/>
        </w:rPr>
        <w:tab/>
        <w:t>Ezek. 21:25-27</w:t>
      </w:r>
    </w:p>
    <w:p w14:paraId="58EF79F0" w14:textId="77777777" w:rsidR="00704A88" w:rsidRPr="00C07ED6" w:rsidRDefault="00704A88">
      <w:pPr>
        <w:tabs>
          <w:tab w:val="left" w:pos="5780"/>
        </w:tabs>
        <w:ind w:left="1160"/>
        <w:rPr>
          <w:rFonts w:ascii="Times New Roman" w:hAnsi="Times New Roman"/>
          <w:sz w:val="22"/>
        </w:rPr>
      </w:pPr>
      <w:r w:rsidRPr="00C07ED6">
        <w:rPr>
          <w:rFonts w:ascii="Times New Roman" w:hAnsi="Times New Roman"/>
          <w:sz w:val="22"/>
        </w:rPr>
        <w:t>Little Horn</w:t>
      </w:r>
      <w:r w:rsidRPr="00C07ED6">
        <w:rPr>
          <w:rFonts w:ascii="Times New Roman" w:hAnsi="Times New Roman"/>
          <w:sz w:val="22"/>
        </w:rPr>
        <w:tab/>
        <w:t>Dan. 7:8</w:t>
      </w:r>
    </w:p>
    <w:p w14:paraId="7625CA25" w14:textId="77777777" w:rsidR="00704A88" w:rsidRPr="00C07ED6" w:rsidRDefault="00704A88">
      <w:pPr>
        <w:tabs>
          <w:tab w:val="left" w:pos="5780"/>
        </w:tabs>
        <w:ind w:left="1160"/>
        <w:rPr>
          <w:rFonts w:ascii="Times New Roman" w:hAnsi="Times New Roman"/>
          <w:sz w:val="22"/>
        </w:rPr>
      </w:pPr>
      <w:r w:rsidRPr="00C07ED6">
        <w:rPr>
          <w:rFonts w:ascii="Times New Roman" w:hAnsi="Times New Roman"/>
          <w:sz w:val="22"/>
        </w:rPr>
        <w:t>King of Fierce Countenance</w:t>
      </w:r>
      <w:r w:rsidRPr="00C07ED6">
        <w:rPr>
          <w:rFonts w:ascii="Times New Roman" w:hAnsi="Times New Roman"/>
          <w:sz w:val="22"/>
        </w:rPr>
        <w:tab/>
        <w:t>Dan. 8:23</w:t>
      </w:r>
    </w:p>
    <w:p w14:paraId="22C8E51B" w14:textId="77777777" w:rsidR="00704A88" w:rsidRPr="00C07ED6" w:rsidRDefault="00704A88">
      <w:pPr>
        <w:tabs>
          <w:tab w:val="left" w:pos="5780"/>
        </w:tabs>
        <w:ind w:left="1160"/>
        <w:rPr>
          <w:rFonts w:ascii="Times New Roman" w:hAnsi="Times New Roman"/>
          <w:sz w:val="22"/>
        </w:rPr>
      </w:pPr>
      <w:r w:rsidRPr="00C07ED6">
        <w:rPr>
          <w:rFonts w:ascii="Times New Roman" w:hAnsi="Times New Roman"/>
          <w:sz w:val="22"/>
        </w:rPr>
        <w:t>Prince that shall Come</w:t>
      </w:r>
      <w:r w:rsidRPr="00C07ED6">
        <w:rPr>
          <w:rFonts w:ascii="Times New Roman" w:hAnsi="Times New Roman"/>
          <w:sz w:val="22"/>
        </w:rPr>
        <w:tab/>
        <w:t>Dan. 9:26</w:t>
      </w:r>
    </w:p>
    <w:p w14:paraId="1009F36F" w14:textId="77777777" w:rsidR="00704A88" w:rsidRPr="00C07ED6" w:rsidRDefault="00704A88">
      <w:pPr>
        <w:tabs>
          <w:tab w:val="left" w:pos="5780"/>
        </w:tabs>
        <w:ind w:left="1160"/>
        <w:rPr>
          <w:rFonts w:ascii="Times New Roman" w:hAnsi="Times New Roman"/>
          <w:sz w:val="22"/>
        </w:rPr>
      </w:pPr>
      <w:r w:rsidRPr="00C07ED6">
        <w:rPr>
          <w:rFonts w:ascii="Times New Roman" w:hAnsi="Times New Roman"/>
          <w:sz w:val="22"/>
        </w:rPr>
        <w:t>One who causes Desolation</w:t>
      </w:r>
      <w:r w:rsidRPr="00C07ED6">
        <w:rPr>
          <w:rFonts w:ascii="Times New Roman" w:hAnsi="Times New Roman"/>
          <w:sz w:val="22"/>
        </w:rPr>
        <w:tab/>
        <w:t>Dan. 9:27</w:t>
      </w:r>
    </w:p>
    <w:p w14:paraId="68CCACC2" w14:textId="77777777" w:rsidR="00704A88" w:rsidRPr="00C07ED6" w:rsidRDefault="00704A88">
      <w:pPr>
        <w:tabs>
          <w:tab w:val="left" w:pos="5780"/>
        </w:tabs>
        <w:ind w:left="1160"/>
        <w:rPr>
          <w:rFonts w:ascii="Times New Roman" w:hAnsi="Times New Roman"/>
          <w:sz w:val="22"/>
          <w:lang w:val="nl-NL"/>
        </w:rPr>
      </w:pPr>
      <w:proofErr w:type="spellStart"/>
      <w:r w:rsidRPr="00C07ED6">
        <w:rPr>
          <w:rFonts w:ascii="Times New Roman" w:hAnsi="Times New Roman"/>
          <w:sz w:val="22"/>
          <w:lang w:val="nl-NL"/>
        </w:rPr>
        <w:t>Vile</w:t>
      </w:r>
      <w:proofErr w:type="spellEnd"/>
      <w:r w:rsidRPr="00C07ED6">
        <w:rPr>
          <w:rFonts w:ascii="Times New Roman" w:hAnsi="Times New Roman"/>
          <w:sz w:val="22"/>
          <w:lang w:val="nl-NL"/>
        </w:rPr>
        <w:t xml:space="preserve"> Person</w:t>
      </w:r>
      <w:r w:rsidRPr="00C07ED6">
        <w:rPr>
          <w:rFonts w:ascii="Times New Roman" w:hAnsi="Times New Roman"/>
          <w:sz w:val="22"/>
          <w:lang w:val="nl-NL"/>
        </w:rPr>
        <w:tab/>
        <w:t>Dan. 11:21</w:t>
      </w:r>
    </w:p>
    <w:p w14:paraId="0F0C7A9A" w14:textId="77777777" w:rsidR="00704A88" w:rsidRPr="00C07ED6" w:rsidRDefault="00704A88">
      <w:pPr>
        <w:tabs>
          <w:tab w:val="left" w:pos="5780"/>
        </w:tabs>
        <w:ind w:left="1160"/>
        <w:rPr>
          <w:rFonts w:ascii="Times New Roman" w:hAnsi="Times New Roman"/>
          <w:sz w:val="22"/>
          <w:lang w:val="nl-NL"/>
        </w:rPr>
      </w:pPr>
      <w:r w:rsidRPr="00C07ED6">
        <w:rPr>
          <w:rFonts w:ascii="Times New Roman" w:hAnsi="Times New Roman"/>
          <w:sz w:val="22"/>
          <w:lang w:val="nl-NL"/>
        </w:rPr>
        <w:t>Willful King</w:t>
      </w:r>
      <w:r w:rsidRPr="00C07ED6">
        <w:rPr>
          <w:rFonts w:ascii="Times New Roman" w:hAnsi="Times New Roman"/>
          <w:sz w:val="22"/>
          <w:lang w:val="nl-NL"/>
        </w:rPr>
        <w:tab/>
        <w:t>Dan. 11:36</w:t>
      </w:r>
    </w:p>
    <w:p w14:paraId="6CC81D8A" w14:textId="77777777" w:rsidR="00704A88" w:rsidRPr="00C07ED6" w:rsidRDefault="00704A88">
      <w:pPr>
        <w:tabs>
          <w:tab w:val="left" w:pos="5780"/>
        </w:tabs>
        <w:ind w:left="1160"/>
        <w:rPr>
          <w:rFonts w:ascii="Times New Roman" w:hAnsi="Times New Roman"/>
          <w:sz w:val="22"/>
        </w:rPr>
      </w:pPr>
      <w:r w:rsidRPr="00C07ED6">
        <w:rPr>
          <w:rFonts w:ascii="Times New Roman" w:hAnsi="Times New Roman"/>
          <w:sz w:val="22"/>
        </w:rPr>
        <w:t>Idol Shepherd</w:t>
      </w:r>
      <w:r w:rsidRPr="00C07ED6">
        <w:rPr>
          <w:rFonts w:ascii="Times New Roman" w:hAnsi="Times New Roman"/>
          <w:sz w:val="22"/>
        </w:rPr>
        <w:tab/>
        <w:t>Zech. 11:16-17</w:t>
      </w:r>
    </w:p>
    <w:p w14:paraId="54222ECB" w14:textId="77777777" w:rsidR="00704A88" w:rsidRPr="00C07ED6" w:rsidRDefault="00704A88">
      <w:pPr>
        <w:tabs>
          <w:tab w:val="left" w:pos="5780"/>
        </w:tabs>
        <w:ind w:left="1160"/>
        <w:rPr>
          <w:rFonts w:ascii="Times New Roman" w:hAnsi="Times New Roman"/>
          <w:sz w:val="22"/>
        </w:rPr>
      </w:pPr>
      <w:r w:rsidRPr="00C07ED6">
        <w:rPr>
          <w:rFonts w:ascii="Times New Roman" w:hAnsi="Times New Roman"/>
          <w:sz w:val="22"/>
        </w:rPr>
        <w:t>Abomination of Desolation</w:t>
      </w:r>
      <w:r w:rsidRPr="00C07ED6">
        <w:rPr>
          <w:rFonts w:ascii="Times New Roman" w:hAnsi="Times New Roman"/>
          <w:sz w:val="22"/>
        </w:rPr>
        <w:tab/>
        <w:t>Matt. 24:15</w:t>
      </w:r>
    </w:p>
    <w:p w14:paraId="3E69FEBC" w14:textId="77777777" w:rsidR="00704A88" w:rsidRPr="00C07ED6" w:rsidRDefault="00704A88">
      <w:pPr>
        <w:tabs>
          <w:tab w:val="left" w:pos="5780"/>
        </w:tabs>
        <w:ind w:left="1160"/>
        <w:rPr>
          <w:rFonts w:ascii="Times New Roman" w:hAnsi="Times New Roman"/>
          <w:sz w:val="22"/>
        </w:rPr>
      </w:pPr>
      <w:r w:rsidRPr="00C07ED6">
        <w:rPr>
          <w:rFonts w:ascii="Times New Roman" w:hAnsi="Times New Roman"/>
          <w:sz w:val="22"/>
        </w:rPr>
        <w:t>One Coming in His Own Name</w:t>
      </w:r>
      <w:r w:rsidRPr="00C07ED6">
        <w:rPr>
          <w:rFonts w:ascii="Times New Roman" w:hAnsi="Times New Roman"/>
          <w:sz w:val="22"/>
        </w:rPr>
        <w:tab/>
        <w:t>John 5:43</w:t>
      </w:r>
    </w:p>
    <w:p w14:paraId="035E35BD" w14:textId="77777777" w:rsidR="00704A88" w:rsidRPr="00C07ED6" w:rsidRDefault="00704A88">
      <w:pPr>
        <w:tabs>
          <w:tab w:val="left" w:pos="5780"/>
        </w:tabs>
        <w:ind w:left="1160"/>
        <w:rPr>
          <w:rFonts w:ascii="Times New Roman" w:hAnsi="Times New Roman"/>
          <w:sz w:val="22"/>
        </w:rPr>
      </w:pPr>
      <w:r w:rsidRPr="00C07ED6">
        <w:rPr>
          <w:rFonts w:ascii="Times New Roman" w:hAnsi="Times New Roman"/>
          <w:sz w:val="22"/>
        </w:rPr>
        <w:t>Man of Sin</w:t>
      </w:r>
      <w:r w:rsidRPr="00C07ED6">
        <w:rPr>
          <w:rFonts w:ascii="Times New Roman" w:hAnsi="Times New Roman"/>
          <w:sz w:val="22"/>
        </w:rPr>
        <w:tab/>
        <w:t>2 Thess. 2:3</w:t>
      </w:r>
    </w:p>
    <w:p w14:paraId="5040330E" w14:textId="77777777" w:rsidR="00704A88" w:rsidRPr="00C07ED6" w:rsidRDefault="00704A88">
      <w:pPr>
        <w:tabs>
          <w:tab w:val="left" w:pos="5780"/>
        </w:tabs>
        <w:ind w:left="1160"/>
        <w:rPr>
          <w:rFonts w:ascii="Times New Roman" w:hAnsi="Times New Roman"/>
          <w:sz w:val="22"/>
        </w:rPr>
      </w:pPr>
      <w:r w:rsidRPr="00C07ED6">
        <w:rPr>
          <w:rFonts w:ascii="Times New Roman" w:hAnsi="Times New Roman"/>
          <w:sz w:val="22"/>
        </w:rPr>
        <w:t>Man Doomed to Destruction</w:t>
      </w:r>
      <w:r w:rsidRPr="00C07ED6">
        <w:rPr>
          <w:rFonts w:ascii="Times New Roman" w:hAnsi="Times New Roman"/>
          <w:sz w:val="22"/>
        </w:rPr>
        <w:tab/>
        <w:t>2 Thess. 2:3</w:t>
      </w:r>
    </w:p>
    <w:p w14:paraId="49F37E0C" w14:textId="77777777" w:rsidR="00704A88" w:rsidRPr="00C07ED6" w:rsidRDefault="00704A88">
      <w:pPr>
        <w:tabs>
          <w:tab w:val="left" w:pos="5780"/>
        </w:tabs>
        <w:ind w:left="1160"/>
        <w:rPr>
          <w:rFonts w:ascii="Times New Roman" w:hAnsi="Times New Roman"/>
          <w:sz w:val="22"/>
        </w:rPr>
      </w:pPr>
      <w:r w:rsidRPr="00C07ED6">
        <w:rPr>
          <w:rFonts w:ascii="Times New Roman" w:hAnsi="Times New Roman"/>
          <w:sz w:val="22"/>
        </w:rPr>
        <w:t>Lawless One</w:t>
      </w:r>
      <w:r w:rsidRPr="00C07ED6">
        <w:rPr>
          <w:rFonts w:ascii="Times New Roman" w:hAnsi="Times New Roman"/>
          <w:sz w:val="22"/>
        </w:rPr>
        <w:tab/>
        <w:t>2 Thess. 2:8</w:t>
      </w:r>
    </w:p>
    <w:p w14:paraId="1D3763A9" w14:textId="77777777" w:rsidR="00704A88" w:rsidRPr="00C07ED6" w:rsidRDefault="00704A88">
      <w:pPr>
        <w:tabs>
          <w:tab w:val="left" w:pos="5780"/>
        </w:tabs>
        <w:ind w:left="1160"/>
        <w:rPr>
          <w:rFonts w:ascii="Times New Roman" w:hAnsi="Times New Roman"/>
          <w:sz w:val="22"/>
        </w:rPr>
      </w:pPr>
      <w:r w:rsidRPr="00C07ED6">
        <w:rPr>
          <w:rFonts w:ascii="Times New Roman" w:hAnsi="Times New Roman"/>
          <w:sz w:val="22"/>
        </w:rPr>
        <w:t>Antichrist</w:t>
      </w:r>
      <w:r w:rsidRPr="00C07ED6">
        <w:rPr>
          <w:rFonts w:ascii="Times New Roman" w:hAnsi="Times New Roman"/>
          <w:sz w:val="22"/>
        </w:rPr>
        <w:tab/>
        <w:t>1 John 2:18, 22</w:t>
      </w:r>
    </w:p>
    <w:p w14:paraId="70F700F1" w14:textId="77777777" w:rsidR="00704A88" w:rsidRPr="00C07ED6" w:rsidRDefault="00704A88">
      <w:pPr>
        <w:tabs>
          <w:tab w:val="left" w:pos="5780"/>
        </w:tabs>
        <w:ind w:left="1160"/>
        <w:rPr>
          <w:rFonts w:ascii="Times New Roman" w:hAnsi="Times New Roman"/>
          <w:sz w:val="22"/>
        </w:rPr>
      </w:pPr>
      <w:r w:rsidRPr="00C07ED6">
        <w:rPr>
          <w:rFonts w:ascii="Times New Roman" w:hAnsi="Times New Roman"/>
          <w:sz w:val="22"/>
        </w:rPr>
        <w:t>Angel of the Bottomless Pit</w:t>
      </w:r>
      <w:r w:rsidRPr="00C07ED6">
        <w:rPr>
          <w:rFonts w:ascii="Times New Roman" w:hAnsi="Times New Roman"/>
          <w:sz w:val="22"/>
        </w:rPr>
        <w:tab/>
        <w:t>Rev. 9:11</w:t>
      </w:r>
    </w:p>
    <w:p w14:paraId="4EEC0061" w14:textId="77777777" w:rsidR="00704A88" w:rsidRPr="00C07ED6" w:rsidRDefault="00704A88">
      <w:pPr>
        <w:tabs>
          <w:tab w:val="left" w:pos="5780"/>
        </w:tabs>
        <w:ind w:left="1160"/>
        <w:rPr>
          <w:rFonts w:ascii="Times New Roman" w:hAnsi="Times New Roman"/>
          <w:sz w:val="22"/>
        </w:rPr>
      </w:pPr>
      <w:r w:rsidRPr="00C07ED6">
        <w:rPr>
          <w:rFonts w:ascii="Times New Roman" w:hAnsi="Times New Roman"/>
          <w:sz w:val="22"/>
        </w:rPr>
        <w:t>Beast from the Abyss/Sea</w:t>
      </w:r>
      <w:r w:rsidRPr="00C07ED6">
        <w:rPr>
          <w:rFonts w:ascii="Times New Roman" w:hAnsi="Times New Roman"/>
          <w:sz w:val="22"/>
        </w:rPr>
        <w:tab/>
        <w:t>Rev. 11:7; 13:1</w:t>
      </w:r>
    </w:p>
    <w:p w14:paraId="4ED7798E" w14:textId="77777777" w:rsidR="00704A88" w:rsidRPr="00C07ED6" w:rsidRDefault="00704A88">
      <w:pPr>
        <w:tabs>
          <w:tab w:val="left" w:pos="5780"/>
        </w:tabs>
        <w:ind w:left="1160"/>
        <w:rPr>
          <w:rFonts w:ascii="Times New Roman" w:hAnsi="Times New Roman"/>
          <w:sz w:val="22"/>
        </w:rPr>
      </w:pPr>
      <w:r w:rsidRPr="00C07ED6">
        <w:rPr>
          <w:rFonts w:ascii="Times New Roman" w:hAnsi="Times New Roman"/>
          <w:sz w:val="22"/>
        </w:rPr>
        <w:t>[Scarlet] Beast</w:t>
      </w:r>
      <w:r w:rsidRPr="00C07ED6">
        <w:rPr>
          <w:rFonts w:ascii="Times New Roman" w:hAnsi="Times New Roman"/>
          <w:sz w:val="22"/>
        </w:rPr>
        <w:tab/>
        <w:t>Rev. 17:3, 8, 12</w:t>
      </w:r>
    </w:p>
    <w:p w14:paraId="3B5F2124" w14:textId="77777777" w:rsidR="00704A88" w:rsidRPr="00C07ED6" w:rsidRDefault="00704A88">
      <w:pPr>
        <w:tabs>
          <w:tab w:val="left" w:pos="810"/>
          <w:tab w:val="left" w:pos="7380"/>
          <w:tab w:val="left" w:pos="8819"/>
        </w:tabs>
        <w:ind w:left="540" w:hanging="540"/>
        <w:rPr>
          <w:rFonts w:ascii="Times New Roman" w:hAnsi="Times New Roman"/>
          <w:b/>
          <w:sz w:val="26"/>
        </w:rPr>
      </w:pPr>
    </w:p>
    <w:p w14:paraId="4B8732C7" w14:textId="77777777" w:rsidR="00704A88" w:rsidRPr="00C07ED6" w:rsidRDefault="00704A88">
      <w:pPr>
        <w:tabs>
          <w:tab w:val="left" w:pos="810"/>
          <w:tab w:val="left" w:pos="7380"/>
          <w:tab w:val="left" w:pos="8819"/>
        </w:tabs>
        <w:ind w:left="540" w:hanging="540"/>
        <w:rPr>
          <w:rFonts w:ascii="Times New Roman" w:hAnsi="Times New Roman"/>
          <w:b/>
          <w:sz w:val="26"/>
        </w:rPr>
      </w:pPr>
      <w:r w:rsidRPr="00C07ED6">
        <w:rPr>
          <w:rFonts w:ascii="Times New Roman" w:hAnsi="Times New Roman"/>
          <w:b/>
          <w:sz w:val="26"/>
        </w:rPr>
        <w:t>III.</w:t>
      </w:r>
      <w:r w:rsidRPr="00C07ED6">
        <w:rPr>
          <w:rFonts w:ascii="Times New Roman" w:hAnsi="Times New Roman"/>
          <w:b/>
          <w:sz w:val="26"/>
        </w:rPr>
        <w:tab/>
        <w:t>Summary of the Activity of the Future Fuhrer</w:t>
      </w:r>
      <w:r w:rsidRPr="00C07ED6">
        <w:rPr>
          <w:rFonts w:ascii="Times New Roman" w:hAnsi="Times New Roman"/>
          <w:sz w:val="12"/>
        </w:rPr>
        <w:fldChar w:fldCharType="begin"/>
      </w:r>
      <w:r w:rsidRPr="00C07ED6">
        <w:rPr>
          <w:rFonts w:ascii="Times New Roman" w:hAnsi="Times New Roman"/>
          <w:sz w:val="12"/>
        </w:rPr>
        <w:instrText xml:space="preserve"> TC  "</w:instrText>
      </w:r>
      <w:bookmarkStart w:id="153" w:name="_Toc413070677"/>
      <w:bookmarkStart w:id="154" w:name="_Toc125796996"/>
      <w:r w:rsidRPr="00C07ED6">
        <w:rPr>
          <w:rFonts w:ascii="Times New Roman" w:hAnsi="Times New Roman"/>
          <w:sz w:val="12"/>
        </w:rPr>
        <w:instrText>Summary of the Activity of the Future Fuhrer</w:instrText>
      </w:r>
      <w:bookmarkEnd w:id="153"/>
      <w:bookmarkEnd w:id="154"/>
      <w:r w:rsidRPr="00C07ED6">
        <w:rPr>
          <w:rFonts w:ascii="Times New Roman" w:hAnsi="Times New Roman"/>
          <w:sz w:val="12"/>
        </w:rPr>
        <w:instrText xml:space="preserve">" \l 3 </w:instrText>
      </w:r>
      <w:r w:rsidRPr="00C07ED6">
        <w:rPr>
          <w:rFonts w:ascii="Times New Roman" w:hAnsi="Times New Roman"/>
          <w:sz w:val="12"/>
        </w:rPr>
        <w:fldChar w:fldCharType="end"/>
      </w:r>
    </w:p>
    <w:p w14:paraId="1CB3C7D3" w14:textId="77777777" w:rsidR="00704A88" w:rsidRPr="00C07ED6" w:rsidRDefault="00704A88">
      <w:pPr>
        <w:tabs>
          <w:tab w:val="left" w:pos="4770"/>
        </w:tabs>
        <w:ind w:left="900" w:hanging="360"/>
        <w:rPr>
          <w:rFonts w:ascii="Times New Roman" w:hAnsi="Times New Roman"/>
          <w:sz w:val="22"/>
        </w:rPr>
      </w:pPr>
    </w:p>
    <w:p w14:paraId="3805A0BA" w14:textId="77777777" w:rsidR="00704A88" w:rsidRPr="00C07ED6" w:rsidRDefault="00704A88">
      <w:pPr>
        <w:tabs>
          <w:tab w:val="left" w:pos="4770"/>
        </w:tabs>
        <w:ind w:left="90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Peaceful beginning</w:t>
      </w:r>
      <w:r w:rsidRPr="00C07ED6">
        <w:rPr>
          <w:rFonts w:ascii="Times New Roman" w:hAnsi="Times New Roman"/>
          <w:sz w:val="22"/>
        </w:rPr>
        <w:tab/>
        <w:t>Rev. 6:1-2</w:t>
      </w:r>
    </w:p>
    <w:p w14:paraId="4AF3C674" w14:textId="77777777" w:rsidR="00704A88" w:rsidRPr="00C07ED6" w:rsidRDefault="00704A88">
      <w:pPr>
        <w:tabs>
          <w:tab w:val="left" w:pos="4770"/>
        </w:tabs>
        <w:ind w:left="900" w:hanging="360"/>
        <w:rPr>
          <w:rFonts w:ascii="Times New Roman" w:hAnsi="Times New Roman"/>
          <w:sz w:val="22"/>
        </w:rPr>
      </w:pPr>
    </w:p>
    <w:p w14:paraId="0511238A" w14:textId="77777777" w:rsidR="00704A88" w:rsidRPr="00C07ED6" w:rsidRDefault="00704A88">
      <w:pPr>
        <w:tabs>
          <w:tab w:val="left" w:pos="4770"/>
        </w:tabs>
        <w:ind w:left="90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Makes 7 year treaty with Jews</w:t>
      </w:r>
      <w:r w:rsidRPr="00C07ED6">
        <w:rPr>
          <w:rFonts w:ascii="Times New Roman" w:hAnsi="Times New Roman"/>
          <w:sz w:val="22"/>
        </w:rPr>
        <w:tab/>
        <w:t>Dan. 9:27a</w:t>
      </w:r>
    </w:p>
    <w:p w14:paraId="7D8D1EF9" w14:textId="77777777" w:rsidR="00704A88" w:rsidRPr="00C07ED6" w:rsidRDefault="00704A88">
      <w:pPr>
        <w:tabs>
          <w:tab w:val="left" w:pos="4770"/>
        </w:tabs>
        <w:ind w:left="900" w:hanging="360"/>
        <w:rPr>
          <w:rFonts w:ascii="Times New Roman" w:hAnsi="Times New Roman"/>
          <w:sz w:val="22"/>
        </w:rPr>
      </w:pPr>
    </w:p>
    <w:p w14:paraId="29EA3F5A" w14:textId="77777777" w:rsidR="00704A88" w:rsidRPr="00C07ED6" w:rsidRDefault="00704A88">
      <w:pPr>
        <w:tabs>
          <w:tab w:val="left" w:pos="4770"/>
        </w:tabs>
        <w:ind w:left="90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Heads 10 nation confederacy</w:t>
      </w:r>
      <w:r w:rsidRPr="00C07ED6">
        <w:rPr>
          <w:rFonts w:ascii="Times New Roman" w:hAnsi="Times New Roman"/>
          <w:sz w:val="22"/>
        </w:rPr>
        <w:tab/>
        <w:t>Dan. 7:20</w:t>
      </w:r>
    </w:p>
    <w:p w14:paraId="1A8D3424" w14:textId="77777777" w:rsidR="00704A88" w:rsidRPr="00C07ED6" w:rsidRDefault="00704A88">
      <w:pPr>
        <w:tabs>
          <w:tab w:val="left" w:pos="4770"/>
        </w:tabs>
        <w:ind w:left="900" w:hanging="360"/>
        <w:rPr>
          <w:rFonts w:ascii="Times New Roman" w:hAnsi="Times New Roman"/>
          <w:sz w:val="22"/>
        </w:rPr>
      </w:pPr>
    </w:p>
    <w:p w14:paraId="361617C1" w14:textId="77777777" w:rsidR="00704A88" w:rsidRPr="00C07ED6" w:rsidRDefault="00704A88">
      <w:pPr>
        <w:tabs>
          <w:tab w:val="left" w:pos="4770"/>
        </w:tabs>
        <w:ind w:left="90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Dominated by world church</w:t>
      </w:r>
      <w:r w:rsidRPr="00C07ED6">
        <w:rPr>
          <w:rFonts w:ascii="Times New Roman" w:hAnsi="Times New Roman"/>
          <w:sz w:val="22"/>
        </w:rPr>
        <w:tab/>
        <w:t>Rev. 17:3-11</w:t>
      </w:r>
    </w:p>
    <w:p w14:paraId="089A1651" w14:textId="77777777" w:rsidR="00704A88" w:rsidRPr="00C07ED6" w:rsidRDefault="00704A88">
      <w:pPr>
        <w:tabs>
          <w:tab w:val="left" w:pos="4770"/>
        </w:tabs>
        <w:ind w:left="900" w:hanging="360"/>
        <w:rPr>
          <w:rFonts w:ascii="Times New Roman" w:hAnsi="Times New Roman"/>
          <w:sz w:val="22"/>
        </w:rPr>
      </w:pPr>
    </w:p>
    <w:p w14:paraId="1A56D4AE" w14:textId="77777777" w:rsidR="00704A88" w:rsidRPr="00C07ED6" w:rsidRDefault="00704A88">
      <w:pPr>
        <w:tabs>
          <w:tab w:val="left" w:pos="4770"/>
        </w:tabs>
        <w:ind w:left="90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Dominates world church</w:t>
      </w:r>
      <w:r w:rsidRPr="00C07ED6">
        <w:rPr>
          <w:rFonts w:ascii="Times New Roman" w:hAnsi="Times New Roman"/>
          <w:sz w:val="22"/>
        </w:rPr>
        <w:tab/>
        <w:t>Rev. 17:12-16</w:t>
      </w:r>
    </w:p>
    <w:p w14:paraId="1029D3FB" w14:textId="77777777" w:rsidR="00704A88" w:rsidRPr="00C07ED6" w:rsidRDefault="00704A88">
      <w:pPr>
        <w:tabs>
          <w:tab w:val="left" w:pos="4770"/>
        </w:tabs>
        <w:ind w:left="900" w:hanging="360"/>
        <w:rPr>
          <w:rFonts w:ascii="Times New Roman" w:hAnsi="Times New Roman"/>
          <w:sz w:val="22"/>
        </w:rPr>
      </w:pPr>
    </w:p>
    <w:p w14:paraId="2FB60393" w14:textId="77777777" w:rsidR="00704A88" w:rsidRPr="00C07ED6" w:rsidRDefault="00704A88">
      <w:pPr>
        <w:tabs>
          <w:tab w:val="left" w:pos="4770"/>
        </w:tabs>
        <w:ind w:left="900" w:hanging="360"/>
        <w:rPr>
          <w:rFonts w:ascii="Times New Roman" w:hAnsi="Times New Roman"/>
          <w:sz w:val="22"/>
        </w:rPr>
      </w:pPr>
      <w:r w:rsidRPr="00C07ED6">
        <w:rPr>
          <w:rFonts w:ascii="Times New Roman" w:hAnsi="Times New Roman"/>
          <w:sz w:val="22"/>
        </w:rPr>
        <w:t>F.</w:t>
      </w:r>
      <w:r w:rsidRPr="00C07ED6">
        <w:rPr>
          <w:rFonts w:ascii="Times New Roman" w:hAnsi="Times New Roman"/>
          <w:sz w:val="22"/>
        </w:rPr>
        <w:tab/>
        <w:t>Breaks covenant with Israel</w:t>
      </w:r>
      <w:r w:rsidRPr="00C07ED6">
        <w:rPr>
          <w:rFonts w:ascii="Times New Roman" w:hAnsi="Times New Roman"/>
          <w:sz w:val="22"/>
        </w:rPr>
        <w:tab/>
        <w:t>Dan. 9:27 (midpoint of the Tribulation)</w:t>
      </w:r>
    </w:p>
    <w:p w14:paraId="74B3EB80" w14:textId="77777777" w:rsidR="00704A88" w:rsidRPr="00C07ED6" w:rsidRDefault="00704A88">
      <w:pPr>
        <w:tabs>
          <w:tab w:val="left" w:pos="4770"/>
        </w:tabs>
        <w:ind w:left="900" w:hanging="360"/>
        <w:rPr>
          <w:rFonts w:ascii="Times New Roman" w:hAnsi="Times New Roman"/>
          <w:sz w:val="22"/>
        </w:rPr>
      </w:pPr>
    </w:p>
    <w:p w14:paraId="355E8A2F" w14:textId="77777777" w:rsidR="00704A88" w:rsidRPr="00C07ED6" w:rsidRDefault="00704A88">
      <w:pPr>
        <w:tabs>
          <w:tab w:val="left" w:pos="4770"/>
        </w:tabs>
        <w:ind w:left="900" w:hanging="360"/>
        <w:rPr>
          <w:rFonts w:ascii="Times New Roman" w:hAnsi="Times New Roman"/>
          <w:sz w:val="22"/>
        </w:rPr>
      </w:pPr>
      <w:r w:rsidRPr="00C07ED6">
        <w:rPr>
          <w:rFonts w:ascii="Times New Roman" w:hAnsi="Times New Roman"/>
          <w:sz w:val="22"/>
        </w:rPr>
        <w:t>G.</w:t>
      </w:r>
      <w:r w:rsidRPr="00C07ED6">
        <w:rPr>
          <w:rFonts w:ascii="Times New Roman" w:hAnsi="Times New Roman"/>
          <w:sz w:val="22"/>
        </w:rPr>
        <w:tab/>
        <w:t>Counterfeits death/resurrection</w:t>
      </w:r>
      <w:r w:rsidRPr="00C07ED6">
        <w:rPr>
          <w:rFonts w:ascii="Times New Roman" w:hAnsi="Times New Roman"/>
          <w:sz w:val="22"/>
        </w:rPr>
        <w:tab/>
        <w:t>Rev. 13:3a</w:t>
      </w:r>
    </w:p>
    <w:p w14:paraId="06E7EA25" w14:textId="77777777" w:rsidR="00704A88" w:rsidRPr="00C07ED6" w:rsidRDefault="00704A88">
      <w:pPr>
        <w:tabs>
          <w:tab w:val="left" w:pos="4770"/>
        </w:tabs>
        <w:ind w:left="900" w:hanging="360"/>
        <w:rPr>
          <w:rFonts w:ascii="Times New Roman" w:hAnsi="Times New Roman"/>
          <w:sz w:val="22"/>
        </w:rPr>
      </w:pPr>
    </w:p>
    <w:p w14:paraId="0A0E4258" w14:textId="77777777" w:rsidR="00704A88" w:rsidRPr="00C07ED6" w:rsidRDefault="00704A88">
      <w:pPr>
        <w:tabs>
          <w:tab w:val="left" w:pos="4770"/>
        </w:tabs>
        <w:ind w:left="900" w:hanging="360"/>
        <w:rPr>
          <w:rFonts w:ascii="Times New Roman" w:hAnsi="Times New Roman"/>
          <w:sz w:val="22"/>
        </w:rPr>
      </w:pPr>
      <w:r w:rsidRPr="00C07ED6">
        <w:rPr>
          <w:rFonts w:ascii="Times New Roman" w:hAnsi="Times New Roman"/>
          <w:sz w:val="22"/>
        </w:rPr>
        <w:t>H.</w:t>
      </w:r>
      <w:r w:rsidRPr="00C07ED6">
        <w:rPr>
          <w:rFonts w:ascii="Times New Roman" w:hAnsi="Times New Roman"/>
          <w:sz w:val="22"/>
        </w:rPr>
        <w:tab/>
        <w:t xml:space="preserve">Worshiped worldwide </w:t>
      </w:r>
      <w:r w:rsidRPr="00C07ED6">
        <w:rPr>
          <w:rFonts w:ascii="Times New Roman" w:hAnsi="Times New Roman"/>
          <w:sz w:val="22"/>
        </w:rPr>
        <w:tab/>
        <w:t>Rev. 13:3b-8, 11-15</w:t>
      </w:r>
    </w:p>
    <w:p w14:paraId="6013E696" w14:textId="77777777" w:rsidR="00704A88" w:rsidRPr="00C07ED6" w:rsidRDefault="00704A88">
      <w:pPr>
        <w:tabs>
          <w:tab w:val="left" w:pos="4770"/>
        </w:tabs>
        <w:ind w:left="900" w:hanging="360"/>
        <w:rPr>
          <w:rFonts w:ascii="Times New Roman" w:hAnsi="Times New Roman"/>
          <w:sz w:val="22"/>
        </w:rPr>
      </w:pPr>
    </w:p>
    <w:p w14:paraId="7681E04E" w14:textId="77777777" w:rsidR="00704A88" w:rsidRPr="00C07ED6" w:rsidRDefault="00704A88">
      <w:pPr>
        <w:tabs>
          <w:tab w:val="left" w:pos="4770"/>
        </w:tabs>
        <w:ind w:left="900" w:hanging="360"/>
        <w:rPr>
          <w:rFonts w:ascii="Times New Roman" w:hAnsi="Times New Roman"/>
          <w:sz w:val="22"/>
        </w:rPr>
      </w:pPr>
      <w:r w:rsidRPr="00C07ED6">
        <w:rPr>
          <w:rFonts w:ascii="Times New Roman" w:hAnsi="Times New Roman"/>
          <w:sz w:val="22"/>
        </w:rPr>
        <w:t>I.</w:t>
      </w:r>
      <w:r w:rsidRPr="00C07ED6">
        <w:rPr>
          <w:rFonts w:ascii="Times New Roman" w:hAnsi="Times New Roman"/>
          <w:sz w:val="22"/>
        </w:rPr>
        <w:tab/>
        <w:t>Sets up image for worship</w:t>
      </w:r>
      <w:r w:rsidRPr="00C07ED6">
        <w:rPr>
          <w:rFonts w:ascii="Times New Roman" w:hAnsi="Times New Roman"/>
          <w:sz w:val="22"/>
        </w:rPr>
        <w:tab/>
        <w:t>2 Thess. 2:3-4</w:t>
      </w:r>
    </w:p>
    <w:p w14:paraId="6F870C0A" w14:textId="77777777" w:rsidR="00704A88" w:rsidRPr="00C07ED6" w:rsidRDefault="00704A88">
      <w:pPr>
        <w:tabs>
          <w:tab w:val="left" w:pos="4770"/>
        </w:tabs>
        <w:ind w:left="900" w:hanging="360"/>
        <w:rPr>
          <w:rFonts w:ascii="Times New Roman" w:hAnsi="Times New Roman"/>
          <w:sz w:val="22"/>
        </w:rPr>
      </w:pPr>
    </w:p>
    <w:p w14:paraId="2AE5D7A4" w14:textId="77777777" w:rsidR="00704A88" w:rsidRPr="00C07ED6" w:rsidRDefault="00704A88">
      <w:pPr>
        <w:tabs>
          <w:tab w:val="left" w:pos="4770"/>
        </w:tabs>
        <w:ind w:left="900" w:hanging="360"/>
        <w:rPr>
          <w:rFonts w:ascii="Times New Roman" w:hAnsi="Times New Roman"/>
          <w:sz w:val="22"/>
        </w:rPr>
      </w:pPr>
      <w:r w:rsidRPr="00C07ED6">
        <w:rPr>
          <w:rFonts w:ascii="Times New Roman" w:hAnsi="Times New Roman"/>
          <w:sz w:val="22"/>
        </w:rPr>
        <w:t>J.</w:t>
      </w:r>
      <w:r w:rsidRPr="00C07ED6">
        <w:rPr>
          <w:rFonts w:ascii="Times New Roman" w:hAnsi="Times New Roman"/>
          <w:sz w:val="22"/>
        </w:rPr>
        <w:tab/>
        <w:t>False prophet promotes mark</w:t>
      </w:r>
      <w:r w:rsidRPr="00C07ED6">
        <w:rPr>
          <w:rFonts w:ascii="Times New Roman" w:hAnsi="Times New Roman"/>
          <w:sz w:val="22"/>
        </w:rPr>
        <w:tab/>
        <w:t>Rev. 13:16-18</w:t>
      </w:r>
    </w:p>
    <w:p w14:paraId="4E8E79BB" w14:textId="77777777" w:rsidR="00704A88" w:rsidRPr="00C07ED6" w:rsidRDefault="00704A88">
      <w:pPr>
        <w:tabs>
          <w:tab w:val="left" w:pos="4770"/>
        </w:tabs>
        <w:ind w:left="900" w:hanging="360"/>
        <w:rPr>
          <w:rFonts w:ascii="Times New Roman" w:hAnsi="Times New Roman"/>
          <w:sz w:val="22"/>
        </w:rPr>
      </w:pPr>
    </w:p>
    <w:p w14:paraId="4AE0DBE4" w14:textId="77777777" w:rsidR="00704A88" w:rsidRPr="00C07ED6" w:rsidRDefault="00704A88">
      <w:pPr>
        <w:tabs>
          <w:tab w:val="left" w:pos="4770"/>
        </w:tabs>
        <w:ind w:left="900" w:hanging="360"/>
        <w:rPr>
          <w:rFonts w:ascii="Times New Roman" w:hAnsi="Times New Roman"/>
          <w:sz w:val="22"/>
        </w:rPr>
      </w:pPr>
      <w:r w:rsidRPr="00C07ED6">
        <w:rPr>
          <w:rFonts w:ascii="Times New Roman" w:hAnsi="Times New Roman"/>
          <w:sz w:val="22"/>
        </w:rPr>
        <w:t>K.</w:t>
      </w:r>
      <w:r w:rsidRPr="00C07ED6">
        <w:rPr>
          <w:rFonts w:ascii="Times New Roman" w:hAnsi="Times New Roman"/>
          <w:sz w:val="22"/>
        </w:rPr>
        <w:tab/>
        <w:t>Two witnesses slain</w:t>
      </w:r>
      <w:r w:rsidRPr="00C07ED6">
        <w:rPr>
          <w:rFonts w:ascii="Times New Roman" w:hAnsi="Times New Roman"/>
          <w:sz w:val="22"/>
        </w:rPr>
        <w:tab/>
        <w:t>Rev. 11:7</w:t>
      </w:r>
    </w:p>
    <w:p w14:paraId="2F609551" w14:textId="77777777" w:rsidR="00704A88" w:rsidRPr="00C07ED6" w:rsidRDefault="00704A88">
      <w:pPr>
        <w:tabs>
          <w:tab w:val="left" w:pos="4770"/>
        </w:tabs>
        <w:ind w:left="900" w:hanging="360"/>
        <w:rPr>
          <w:rFonts w:ascii="Times New Roman" w:hAnsi="Times New Roman"/>
          <w:sz w:val="22"/>
        </w:rPr>
      </w:pPr>
    </w:p>
    <w:p w14:paraId="274D15F3" w14:textId="77777777" w:rsidR="00704A88" w:rsidRPr="00C07ED6" w:rsidRDefault="00704A88">
      <w:pPr>
        <w:tabs>
          <w:tab w:val="left" w:pos="4770"/>
        </w:tabs>
        <w:ind w:left="900" w:hanging="360"/>
        <w:rPr>
          <w:rFonts w:ascii="Times New Roman" w:hAnsi="Times New Roman"/>
          <w:sz w:val="22"/>
        </w:rPr>
      </w:pPr>
      <w:r w:rsidRPr="00C07ED6">
        <w:rPr>
          <w:rFonts w:ascii="Times New Roman" w:hAnsi="Times New Roman"/>
          <w:sz w:val="22"/>
        </w:rPr>
        <w:t>L.</w:t>
      </w:r>
      <w:r w:rsidRPr="00C07ED6">
        <w:rPr>
          <w:rFonts w:ascii="Times New Roman" w:hAnsi="Times New Roman"/>
          <w:sz w:val="22"/>
        </w:rPr>
        <w:tab/>
        <w:t>Persecutes Jews &amp; Victorious in Israel</w:t>
      </w:r>
      <w:r w:rsidRPr="00C07ED6">
        <w:rPr>
          <w:rFonts w:ascii="Times New Roman" w:hAnsi="Times New Roman"/>
          <w:sz w:val="22"/>
        </w:rPr>
        <w:tab/>
        <w:t>Dan. 11:40-43</w:t>
      </w:r>
    </w:p>
    <w:p w14:paraId="534FD6BB" w14:textId="77777777" w:rsidR="00704A88" w:rsidRPr="00C07ED6" w:rsidRDefault="00704A88">
      <w:pPr>
        <w:tabs>
          <w:tab w:val="left" w:pos="4770"/>
        </w:tabs>
        <w:ind w:left="900" w:hanging="360"/>
        <w:rPr>
          <w:rFonts w:ascii="Times New Roman" w:hAnsi="Times New Roman"/>
          <w:sz w:val="22"/>
        </w:rPr>
      </w:pPr>
    </w:p>
    <w:p w14:paraId="38ED9A67" w14:textId="77777777" w:rsidR="00704A88" w:rsidRPr="00C07ED6" w:rsidRDefault="00704A88">
      <w:pPr>
        <w:tabs>
          <w:tab w:val="left" w:pos="4770"/>
        </w:tabs>
        <w:ind w:left="900" w:hanging="360"/>
        <w:rPr>
          <w:rFonts w:ascii="Times New Roman" w:hAnsi="Times New Roman"/>
          <w:sz w:val="22"/>
        </w:rPr>
      </w:pPr>
      <w:r w:rsidRPr="00C07ED6">
        <w:rPr>
          <w:rFonts w:ascii="Times New Roman" w:hAnsi="Times New Roman"/>
          <w:sz w:val="22"/>
        </w:rPr>
        <w:t>M.</w:t>
      </w:r>
      <w:r w:rsidRPr="00C07ED6">
        <w:rPr>
          <w:rFonts w:ascii="Times New Roman" w:hAnsi="Times New Roman"/>
          <w:sz w:val="22"/>
        </w:rPr>
        <w:tab/>
        <w:t>Defeated by Christ</w:t>
      </w:r>
      <w:r w:rsidRPr="00C07ED6">
        <w:rPr>
          <w:rFonts w:ascii="Times New Roman" w:hAnsi="Times New Roman"/>
          <w:sz w:val="22"/>
        </w:rPr>
        <w:tab/>
        <w:t>Rev. 19:11-19</w:t>
      </w:r>
    </w:p>
    <w:p w14:paraId="0E492C6D" w14:textId="77777777" w:rsidR="00704A88" w:rsidRPr="00C07ED6" w:rsidRDefault="00704A88">
      <w:pPr>
        <w:tabs>
          <w:tab w:val="left" w:pos="4770"/>
        </w:tabs>
        <w:ind w:left="900" w:hanging="360"/>
        <w:rPr>
          <w:rFonts w:ascii="Times New Roman" w:hAnsi="Times New Roman"/>
          <w:sz w:val="22"/>
        </w:rPr>
      </w:pPr>
    </w:p>
    <w:p w14:paraId="2839FE42" w14:textId="77777777" w:rsidR="00704A88" w:rsidRPr="00C07ED6" w:rsidRDefault="00704A88">
      <w:pPr>
        <w:tabs>
          <w:tab w:val="left" w:pos="4770"/>
        </w:tabs>
        <w:ind w:left="900" w:hanging="360"/>
        <w:rPr>
          <w:rFonts w:ascii="Times New Roman" w:hAnsi="Times New Roman"/>
          <w:sz w:val="22"/>
        </w:rPr>
      </w:pPr>
      <w:r w:rsidRPr="00C07ED6">
        <w:rPr>
          <w:rFonts w:ascii="Times New Roman" w:hAnsi="Times New Roman"/>
          <w:sz w:val="22"/>
        </w:rPr>
        <w:t>N.</w:t>
      </w:r>
      <w:r w:rsidRPr="00C07ED6">
        <w:rPr>
          <w:rFonts w:ascii="Times New Roman" w:hAnsi="Times New Roman"/>
          <w:sz w:val="22"/>
        </w:rPr>
        <w:tab/>
        <w:t>Doom in Lake of Fire</w:t>
      </w:r>
      <w:r w:rsidRPr="00C07ED6">
        <w:rPr>
          <w:rFonts w:ascii="Times New Roman" w:hAnsi="Times New Roman"/>
          <w:sz w:val="22"/>
        </w:rPr>
        <w:tab/>
        <w:t>Rev. 19:20</w:t>
      </w:r>
    </w:p>
    <w:p w14:paraId="53DBE758" w14:textId="77777777" w:rsidR="00704A88" w:rsidRPr="00C07ED6" w:rsidRDefault="00704A88">
      <w:pPr>
        <w:tabs>
          <w:tab w:val="left" w:pos="720"/>
          <w:tab w:val="left" w:pos="4560"/>
        </w:tabs>
        <w:ind w:left="720" w:hanging="360"/>
        <w:rPr>
          <w:rFonts w:ascii="Times New Roman" w:hAnsi="Times New Roman"/>
          <w:sz w:val="22"/>
        </w:rPr>
      </w:pPr>
    </w:p>
    <w:p w14:paraId="3646EBBE" w14:textId="77777777" w:rsidR="00704A88" w:rsidRPr="00C07ED6" w:rsidRDefault="00704A88">
      <w:pPr>
        <w:tabs>
          <w:tab w:val="left" w:pos="810"/>
          <w:tab w:val="left" w:pos="7380"/>
          <w:tab w:val="left" w:pos="8819"/>
        </w:tabs>
        <w:ind w:left="450" w:hanging="360"/>
        <w:rPr>
          <w:rFonts w:ascii="Times New Roman" w:hAnsi="Times New Roman"/>
          <w:b/>
          <w:sz w:val="26"/>
        </w:rPr>
      </w:pPr>
    </w:p>
    <w:p w14:paraId="59CEAA85" w14:textId="77777777" w:rsidR="00704A88" w:rsidRPr="00C07ED6" w:rsidRDefault="00704A88">
      <w:pPr>
        <w:tabs>
          <w:tab w:val="left" w:pos="810"/>
          <w:tab w:val="left" w:pos="7380"/>
          <w:tab w:val="left" w:pos="8819"/>
        </w:tabs>
        <w:ind w:left="450" w:hanging="450"/>
        <w:rPr>
          <w:rFonts w:ascii="Times New Roman" w:hAnsi="Times New Roman"/>
          <w:b/>
          <w:sz w:val="26"/>
        </w:rPr>
      </w:pPr>
      <w:r w:rsidRPr="00C07ED6">
        <w:rPr>
          <w:rFonts w:ascii="Times New Roman" w:hAnsi="Times New Roman"/>
          <w:b/>
          <w:sz w:val="26"/>
        </w:rPr>
        <w:t>IV.  The Length of the Tribulation and Antichrist’s Rule (Dan. 9:24-27)</w:t>
      </w:r>
      <w:r w:rsidRPr="00C07ED6">
        <w:rPr>
          <w:rFonts w:ascii="Times New Roman" w:hAnsi="Times New Roman"/>
          <w:sz w:val="2"/>
        </w:rPr>
        <w:fldChar w:fldCharType="begin"/>
      </w:r>
      <w:r w:rsidRPr="00C07ED6">
        <w:rPr>
          <w:rFonts w:ascii="Times New Roman" w:hAnsi="Times New Roman"/>
          <w:sz w:val="2"/>
        </w:rPr>
        <w:instrText xml:space="preserve"> TC  "</w:instrText>
      </w:r>
      <w:bookmarkStart w:id="155" w:name="_Toc413070678"/>
      <w:bookmarkStart w:id="156" w:name="_Toc125796997"/>
      <w:r w:rsidRPr="00C07ED6">
        <w:rPr>
          <w:rFonts w:ascii="Times New Roman" w:hAnsi="Times New Roman"/>
          <w:sz w:val="2"/>
        </w:rPr>
        <w:instrText>The Length of the Tribulation and Antichrist’s Rule (Dan. 9:24-27)</w:instrText>
      </w:r>
      <w:bookmarkEnd w:id="155"/>
      <w:bookmarkEnd w:id="156"/>
      <w:r w:rsidRPr="00C07ED6">
        <w:rPr>
          <w:rFonts w:ascii="Times New Roman" w:hAnsi="Times New Roman"/>
          <w:sz w:val="2"/>
        </w:rPr>
        <w:instrText xml:space="preserve">" \l 3 </w:instrText>
      </w:r>
      <w:r w:rsidRPr="00C07ED6">
        <w:rPr>
          <w:rFonts w:ascii="Times New Roman" w:hAnsi="Times New Roman"/>
          <w:sz w:val="2"/>
        </w:rPr>
        <w:fldChar w:fldCharType="end"/>
      </w:r>
    </w:p>
    <w:p w14:paraId="687089A1" w14:textId="77777777" w:rsidR="00704A88" w:rsidRPr="00C07ED6" w:rsidRDefault="00704A88">
      <w:pPr>
        <w:tabs>
          <w:tab w:val="left" w:pos="720"/>
        </w:tabs>
        <w:ind w:left="720" w:hanging="360"/>
        <w:rPr>
          <w:rFonts w:ascii="Times New Roman" w:hAnsi="Times New Roman"/>
          <w:sz w:val="22"/>
        </w:rPr>
      </w:pPr>
    </w:p>
    <w:p w14:paraId="405CD31C"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b/>
          <w:sz w:val="22"/>
        </w:rPr>
        <w:t>Context</w:t>
      </w:r>
      <w:r w:rsidRPr="00C07ED6">
        <w:rPr>
          <w:rFonts w:ascii="Times New Roman" w:hAnsi="Times New Roman"/>
          <w:sz w:val="22"/>
        </w:rPr>
        <w:t xml:space="preserve">: Daniel is in exile in Babylon in 539 </w:t>
      </w:r>
      <w:r w:rsidRPr="00C07ED6">
        <w:rPr>
          <w:rFonts w:ascii="Times New Roman" w:hAnsi="Times New Roman"/>
          <w:sz w:val="18"/>
        </w:rPr>
        <w:t>BC</w:t>
      </w:r>
      <w:r w:rsidRPr="00C07ED6">
        <w:rPr>
          <w:rFonts w:ascii="Times New Roman" w:hAnsi="Times New Roman"/>
          <w:sz w:val="22"/>
        </w:rPr>
        <w:t>—only three years from the end of the seventy year captivity.  Like all Jews he longs to return to Jerusalem.</w:t>
      </w:r>
    </w:p>
    <w:p w14:paraId="441BA90C" w14:textId="77777777" w:rsidR="00704A88" w:rsidRPr="00C07ED6" w:rsidRDefault="00704A88">
      <w:pPr>
        <w:tabs>
          <w:tab w:val="left" w:pos="720"/>
        </w:tabs>
        <w:ind w:left="720" w:hanging="360"/>
        <w:rPr>
          <w:rFonts w:ascii="Times New Roman" w:hAnsi="Times New Roman"/>
          <w:sz w:val="22"/>
        </w:rPr>
      </w:pPr>
    </w:p>
    <w:p w14:paraId="7430FCF6"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b/>
          <w:sz w:val="22"/>
        </w:rPr>
        <w:t>Outline</w:t>
      </w:r>
      <w:r w:rsidRPr="00C07ED6">
        <w:rPr>
          <w:rFonts w:ascii="Times New Roman" w:hAnsi="Times New Roman"/>
          <w:sz w:val="22"/>
        </w:rPr>
        <w:t>: After Daniel sees the nearness of the restoration to the land and confesses Israel’s sin, Gabriel gives him a vision of seventy "sevens" to delineate the completion of the captivity, the coming of Messiah and events preceding His Second Coming.</w:t>
      </w:r>
    </w:p>
    <w:p w14:paraId="16654DC6" w14:textId="77777777" w:rsidR="00704A88" w:rsidRPr="00C07ED6" w:rsidRDefault="00704A88">
      <w:pPr>
        <w:tabs>
          <w:tab w:val="left" w:pos="1080"/>
        </w:tabs>
        <w:ind w:left="1080" w:hanging="360"/>
        <w:rPr>
          <w:rFonts w:ascii="Times New Roman" w:hAnsi="Times New Roman"/>
          <w:sz w:val="22"/>
        </w:rPr>
      </w:pPr>
    </w:p>
    <w:p w14:paraId="476567B1"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(9:1-2) In 539 </w:t>
      </w:r>
      <w:r w:rsidRPr="00C07ED6">
        <w:rPr>
          <w:rFonts w:ascii="Times New Roman" w:hAnsi="Times New Roman"/>
          <w:sz w:val="18"/>
        </w:rPr>
        <w:t>BC</w:t>
      </w:r>
      <w:r w:rsidRPr="00C07ED6">
        <w:rPr>
          <w:rFonts w:ascii="Times New Roman" w:hAnsi="Times New Roman"/>
          <w:sz w:val="22"/>
        </w:rPr>
        <w:t xml:space="preserve"> during the reign of Darius, Daniel discovers from Jeremiad’s prophecy (Jer. 25:11-12) that the exile was to last seventy years (605-536 </w:t>
      </w:r>
      <w:r w:rsidRPr="00C07ED6">
        <w:rPr>
          <w:rFonts w:ascii="Times New Roman" w:hAnsi="Times New Roman"/>
          <w:sz w:val="18"/>
        </w:rPr>
        <w:t>BC</w:t>
      </w:r>
      <w:r w:rsidRPr="00C07ED6">
        <w:rPr>
          <w:rFonts w:ascii="Times New Roman" w:hAnsi="Times New Roman"/>
          <w:sz w:val="22"/>
        </w:rPr>
        <w:t>), which is only three years away.</w:t>
      </w:r>
    </w:p>
    <w:p w14:paraId="1847C513" w14:textId="77777777" w:rsidR="00704A88" w:rsidRPr="00C07ED6" w:rsidRDefault="00704A88">
      <w:pPr>
        <w:tabs>
          <w:tab w:val="left" w:pos="1080"/>
        </w:tabs>
        <w:ind w:left="1080" w:hanging="360"/>
        <w:rPr>
          <w:rFonts w:ascii="Times New Roman" w:hAnsi="Times New Roman"/>
          <w:sz w:val="22"/>
        </w:rPr>
      </w:pPr>
    </w:p>
    <w:p w14:paraId="1460203A"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(9:3-19) Seeing the nearness of the restoration to the land, Daniel confesses Israel's sins and acknowledges God's faithful judgment but also requests His favor and mercy to restore the temple in Jerusalem for His name's sake.</w:t>
      </w:r>
    </w:p>
    <w:p w14:paraId="46C11EFF" w14:textId="77777777" w:rsidR="00704A88" w:rsidRPr="00C07ED6" w:rsidRDefault="00704A88">
      <w:pPr>
        <w:tabs>
          <w:tab w:val="left" w:pos="1440"/>
        </w:tabs>
        <w:ind w:left="1440" w:hanging="360"/>
        <w:rPr>
          <w:rFonts w:ascii="Times New Roman" w:hAnsi="Times New Roman"/>
          <w:sz w:val="22"/>
        </w:rPr>
      </w:pPr>
    </w:p>
    <w:p w14:paraId="79CEF2E0"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(9:3-11) Seeing the nearness of the restoration to the land, Daniel confesses that Israel has sinned by disobeying the Law of Moses.</w:t>
      </w:r>
    </w:p>
    <w:p w14:paraId="13487E34" w14:textId="77777777" w:rsidR="00704A88" w:rsidRPr="00C07ED6" w:rsidRDefault="00704A88">
      <w:pPr>
        <w:tabs>
          <w:tab w:val="left" w:pos="1440"/>
        </w:tabs>
        <w:ind w:left="1440" w:hanging="360"/>
        <w:rPr>
          <w:rFonts w:ascii="Times New Roman" w:hAnsi="Times New Roman"/>
          <w:sz w:val="22"/>
        </w:rPr>
      </w:pPr>
    </w:p>
    <w:p w14:paraId="5F1E4A0F"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(9:12-15) Daniel acknowledges that God has faithfully judged His people by subjugating them to Gentiles as He said He would (cf. Deut. 28:48-57, 64-68).</w:t>
      </w:r>
    </w:p>
    <w:p w14:paraId="280C11FE" w14:textId="77777777" w:rsidR="00704A88" w:rsidRPr="00C07ED6" w:rsidRDefault="00704A88">
      <w:pPr>
        <w:tabs>
          <w:tab w:val="left" w:pos="1440"/>
        </w:tabs>
        <w:ind w:left="1440" w:hanging="360"/>
        <w:rPr>
          <w:rFonts w:ascii="Times New Roman" w:hAnsi="Times New Roman"/>
          <w:sz w:val="22"/>
        </w:rPr>
      </w:pPr>
    </w:p>
    <w:p w14:paraId="721B105E"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(9:16-19) Daniel requests God's favor and mercy to restore the temple in Jerusalem for His name's sake.</w:t>
      </w:r>
    </w:p>
    <w:p w14:paraId="134FD0D9" w14:textId="77777777" w:rsidR="00704A88" w:rsidRPr="00C07ED6" w:rsidRDefault="00704A88">
      <w:pPr>
        <w:tabs>
          <w:tab w:val="left" w:pos="1080"/>
        </w:tabs>
        <w:ind w:left="1080" w:hanging="360"/>
        <w:rPr>
          <w:rFonts w:ascii="Times New Roman" w:hAnsi="Times New Roman"/>
          <w:sz w:val="22"/>
        </w:rPr>
      </w:pPr>
    </w:p>
    <w:p w14:paraId="780BE17B"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(9:20-27) Gabriel brings to Daniel God's message of seventy "sevens" (490 years) concerning the completion of the captivity, the coming of Messiah and events preceding the Second Coming of Christ.</w:t>
      </w:r>
    </w:p>
    <w:p w14:paraId="7AD624EA" w14:textId="77777777" w:rsidR="00704A88" w:rsidRPr="00C07ED6" w:rsidRDefault="00704A88">
      <w:pPr>
        <w:tabs>
          <w:tab w:val="left" w:pos="1440"/>
        </w:tabs>
        <w:ind w:left="1440" w:hanging="360"/>
        <w:rPr>
          <w:rFonts w:ascii="Times New Roman" w:hAnsi="Times New Roman"/>
          <w:sz w:val="22"/>
        </w:rPr>
      </w:pPr>
    </w:p>
    <w:p w14:paraId="04532151"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(9:20-23) Gabriel appears to Daniel while he confesses and petitions God for the restoration and introduces a vision not only of the end of the captivity, but also of the future for Israel.</w:t>
      </w:r>
    </w:p>
    <w:p w14:paraId="0431E118" w14:textId="77777777" w:rsidR="00704A88" w:rsidRPr="00C07ED6" w:rsidRDefault="00704A88">
      <w:pPr>
        <w:tabs>
          <w:tab w:val="left" w:pos="1440"/>
        </w:tabs>
        <w:ind w:left="1440" w:hanging="360"/>
        <w:rPr>
          <w:rFonts w:ascii="Times New Roman" w:hAnsi="Times New Roman"/>
          <w:sz w:val="22"/>
        </w:rPr>
      </w:pPr>
    </w:p>
    <w:p w14:paraId="0894FFD5"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lastRenderedPageBreak/>
        <w:t>b.</w:t>
      </w:r>
      <w:r w:rsidRPr="00C07ED6">
        <w:rPr>
          <w:rFonts w:ascii="Times New Roman" w:hAnsi="Times New Roman"/>
          <w:sz w:val="22"/>
        </w:rPr>
        <w:tab/>
        <w:t>(9:24-27) The vision for Daniel is God's message of seventy "sevens" (490 years) concerning the completion of the captivity, the coming of Messiah and events preceding the Second Coming of Christ.</w:t>
      </w:r>
    </w:p>
    <w:p w14:paraId="57274500" w14:textId="77777777" w:rsidR="00704A88" w:rsidRPr="00C07ED6" w:rsidRDefault="00704A88">
      <w:pPr>
        <w:tabs>
          <w:tab w:val="left" w:pos="1800"/>
        </w:tabs>
        <w:ind w:left="1800" w:hanging="360"/>
        <w:rPr>
          <w:rFonts w:ascii="Times New Roman" w:hAnsi="Times New Roman"/>
          <w:sz w:val="22"/>
        </w:rPr>
      </w:pPr>
    </w:p>
    <w:p w14:paraId="188EFACD" w14:textId="77777777" w:rsidR="00704A88" w:rsidRPr="00C07ED6" w:rsidRDefault="00704A88">
      <w:pPr>
        <w:tabs>
          <w:tab w:val="left" w:pos="1800"/>
        </w:tabs>
        <w:ind w:left="180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(9:24) Seventy "sevens," or 490 years after the completion of the captivity, are decreed for Israel to embrace Christ's atonement and experience Kingdom blessings at the Second Coming of Christ.</w:t>
      </w:r>
    </w:p>
    <w:p w14:paraId="4038503B" w14:textId="77777777" w:rsidR="00704A88" w:rsidRPr="00C07ED6" w:rsidRDefault="00704A88">
      <w:pPr>
        <w:tabs>
          <w:tab w:val="left" w:pos="2160"/>
        </w:tabs>
        <w:ind w:left="2160" w:hanging="360"/>
        <w:rPr>
          <w:rFonts w:ascii="Times New Roman" w:hAnsi="Times New Roman"/>
          <w:sz w:val="22"/>
        </w:rPr>
      </w:pPr>
    </w:p>
    <w:p w14:paraId="4B6AC565" w14:textId="77777777" w:rsidR="00704A88" w:rsidRPr="00C07ED6" w:rsidRDefault="00704A88">
      <w:pPr>
        <w:tabs>
          <w:tab w:val="left" w:pos="2160"/>
        </w:tabs>
        <w:ind w:left="216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(9:24a-c) Israel will </w:t>
      </w:r>
      <w:r w:rsidRPr="00C07ED6">
        <w:rPr>
          <w:rFonts w:ascii="Times New Roman" w:hAnsi="Times New Roman"/>
          <w:i/>
          <w:sz w:val="22"/>
        </w:rPr>
        <w:t>embrace Christ's atonement on the cross at Christ's Second Coming</w:t>
      </w:r>
      <w:r w:rsidRPr="00C07ED6">
        <w:rPr>
          <w:rFonts w:ascii="Times New Roman" w:hAnsi="Times New Roman"/>
          <w:sz w:val="22"/>
        </w:rPr>
        <w:t xml:space="preserve"> at the completion of the 490 years, or seventy "sevens" after the completion of the captivity.</w:t>
      </w:r>
    </w:p>
    <w:p w14:paraId="5A2384FD" w14:textId="77777777" w:rsidR="00704A88" w:rsidRPr="00C07ED6" w:rsidRDefault="00704A88">
      <w:pPr>
        <w:tabs>
          <w:tab w:val="left" w:pos="2520"/>
        </w:tabs>
        <w:ind w:left="2520" w:hanging="360"/>
        <w:rPr>
          <w:rFonts w:ascii="Times New Roman" w:hAnsi="Times New Roman"/>
          <w:sz w:val="22"/>
        </w:rPr>
      </w:pPr>
    </w:p>
    <w:p w14:paraId="1FB1BAD3" w14:textId="77777777" w:rsidR="00704A88" w:rsidRPr="00C07ED6" w:rsidRDefault="00704A88">
      <w:pPr>
        <w:tabs>
          <w:tab w:val="left" w:pos="2520"/>
        </w:tabs>
        <w:ind w:left="25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(9:24a) Israel's sin of disobedience will be brought to an end at Christ's Second Coming when it embraces Him as Messiah and Savior based on His atoning death on the cross.</w:t>
      </w:r>
    </w:p>
    <w:p w14:paraId="0058ED20" w14:textId="77777777" w:rsidR="00704A88" w:rsidRPr="00C07ED6" w:rsidRDefault="00704A88">
      <w:pPr>
        <w:tabs>
          <w:tab w:val="left" w:pos="2520"/>
        </w:tabs>
        <w:ind w:left="2520" w:hanging="360"/>
        <w:rPr>
          <w:rFonts w:ascii="Times New Roman" w:hAnsi="Times New Roman"/>
          <w:sz w:val="22"/>
        </w:rPr>
      </w:pPr>
    </w:p>
    <w:p w14:paraId="6E8D8823" w14:textId="77777777" w:rsidR="00704A88" w:rsidRPr="00C07ED6" w:rsidRDefault="00704A88">
      <w:pPr>
        <w:tabs>
          <w:tab w:val="left" w:pos="2520"/>
        </w:tabs>
        <w:ind w:left="25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(9:24b) Israel's sin having previously gone unpunished will be punished in Christ as its Substitute so that the nation's sin will be removed when it repents at Christ's Second Coming.</w:t>
      </w:r>
    </w:p>
    <w:p w14:paraId="46ACAAAA" w14:textId="77777777" w:rsidR="00704A88" w:rsidRPr="00C07ED6" w:rsidRDefault="00704A88">
      <w:pPr>
        <w:tabs>
          <w:tab w:val="left" w:pos="2520"/>
        </w:tabs>
        <w:ind w:left="2520" w:hanging="360"/>
        <w:rPr>
          <w:rFonts w:ascii="Times New Roman" w:hAnsi="Times New Roman"/>
          <w:sz w:val="22"/>
        </w:rPr>
      </w:pPr>
    </w:p>
    <w:p w14:paraId="691C1F09" w14:textId="77777777" w:rsidR="00704A88" w:rsidRPr="00C07ED6" w:rsidRDefault="00704A88">
      <w:pPr>
        <w:tabs>
          <w:tab w:val="left" w:pos="2520"/>
        </w:tabs>
        <w:ind w:left="252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(9:24c) Israel's sin of wickedness will be propitiated, or satisfied, by Christ's blood when the nation embraces Christ as Savior at His Second Coming.</w:t>
      </w:r>
    </w:p>
    <w:p w14:paraId="76DF8FF5" w14:textId="77777777" w:rsidR="00704A88" w:rsidRPr="00C07ED6" w:rsidRDefault="00704A88">
      <w:pPr>
        <w:tabs>
          <w:tab w:val="left" w:pos="2160"/>
        </w:tabs>
        <w:ind w:left="2160" w:hanging="360"/>
        <w:rPr>
          <w:rFonts w:ascii="Times New Roman" w:hAnsi="Times New Roman"/>
          <w:sz w:val="22"/>
        </w:rPr>
      </w:pPr>
    </w:p>
    <w:p w14:paraId="79A29539" w14:textId="77777777" w:rsidR="00704A88" w:rsidRPr="00C07ED6" w:rsidRDefault="00704A88">
      <w:pPr>
        <w:tabs>
          <w:tab w:val="left" w:pos="2160"/>
        </w:tabs>
        <w:ind w:left="216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(9:24d-f) Israel will </w:t>
      </w:r>
      <w:r w:rsidRPr="00C07ED6">
        <w:rPr>
          <w:rFonts w:ascii="Times New Roman" w:hAnsi="Times New Roman"/>
          <w:i/>
          <w:sz w:val="22"/>
        </w:rPr>
        <w:t>experience the blessings of the Millennial Kingdom</w:t>
      </w:r>
      <w:r w:rsidRPr="00C07ED6">
        <w:rPr>
          <w:rFonts w:ascii="Times New Roman" w:hAnsi="Times New Roman"/>
          <w:sz w:val="22"/>
        </w:rPr>
        <w:t xml:space="preserve"> at the completion of the 490 years, or seventy "sevens" after the completion of the captivity.</w:t>
      </w:r>
    </w:p>
    <w:p w14:paraId="6D43A936" w14:textId="77777777" w:rsidR="00704A88" w:rsidRPr="00C07ED6" w:rsidRDefault="00704A88">
      <w:pPr>
        <w:tabs>
          <w:tab w:val="left" w:pos="2520"/>
        </w:tabs>
        <w:ind w:left="2520" w:hanging="360"/>
        <w:rPr>
          <w:rFonts w:ascii="Times New Roman" w:hAnsi="Times New Roman"/>
          <w:sz w:val="22"/>
        </w:rPr>
      </w:pPr>
    </w:p>
    <w:p w14:paraId="57BF600C" w14:textId="77777777" w:rsidR="00704A88" w:rsidRPr="00C07ED6" w:rsidRDefault="00704A88">
      <w:pPr>
        <w:tabs>
          <w:tab w:val="left" w:pos="2520"/>
        </w:tabs>
        <w:ind w:left="25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(9:24d) Israel's kingdom will be brought in as a righteous age at the completion of the 490 years, or seventy "sevens."</w:t>
      </w:r>
    </w:p>
    <w:p w14:paraId="63D487B2" w14:textId="77777777" w:rsidR="00704A88" w:rsidRPr="00C07ED6" w:rsidRDefault="00704A88">
      <w:pPr>
        <w:tabs>
          <w:tab w:val="left" w:pos="2520"/>
        </w:tabs>
        <w:ind w:left="2520" w:hanging="360"/>
        <w:rPr>
          <w:rFonts w:ascii="Times New Roman" w:hAnsi="Times New Roman"/>
          <w:sz w:val="22"/>
        </w:rPr>
      </w:pPr>
    </w:p>
    <w:p w14:paraId="6B66A19C" w14:textId="77777777" w:rsidR="00704A88" w:rsidRPr="00C07ED6" w:rsidRDefault="00704A88">
      <w:pPr>
        <w:tabs>
          <w:tab w:val="left" w:pos="2520"/>
        </w:tabs>
        <w:ind w:left="25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(9:24e) Israel's kingdom will completely fulfill all that God spoke through visions and prophecies concerning His covenant with Israel.</w:t>
      </w:r>
    </w:p>
    <w:p w14:paraId="5B52D7BB" w14:textId="77777777" w:rsidR="00704A88" w:rsidRPr="00C07ED6" w:rsidRDefault="00704A88">
      <w:pPr>
        <w:tabs>
          <w:tab w:val="left" w:pos="2520"/>
        </w:tabs>
        <w:ind w:left="2520" w:hanging="360"/>
        <w:rPr>
          <w:rFonts w:ascii="Times New Roman" w:hAnsi="Times New Roman"/>
          <w:sz w:val="22"/>
        </w:rPr>
      </w:pPr>
    </w:p>
    <w:p w14:paraId="142AF6BB" w14:textId="77777777" w:rsidR="00704A88" w:rsidRPr="00C07ED6" w:rsidRDefault="00704A88">
      <w:pPr>
        <w:tabs>
          <w:tab w:val="left" w:pos="2520"/>
        </w:tabs>
        <w:ind w:left="252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(9:24f) Israel's kingdom will be inaugurated with the enthronement of Christ as the Holy Ruler [or will be inaugurated with the dedication of the holy, Millennial temple described in Ezekiel 40—46].</w:t>
      </w:r>
    </w:p>
    <w:p w14:paraId="4F481696" w14:textId="77777777" w:rsidR="00704A88" w:rsidRPr="00C07ED6" w:rsidRDefault="00704A88">
      <w:pPr>
        <w:tabs>
          <w:tab w:val="left" w:pos="1800"/>
        </w:tabs>
        <w:ind w:left="1800" w:hanging="360"/>
        <w:rPr>
          <w:rFonts w:ascii="Times New Roman" w:hAnsi="Times New Roman"/>
          <w:sz w:val="22"/>
        </w:rPr>
      </w:pPr>
    </w:p>
    <w:p w14:paraId="1B974A3E" w14:textId="77777777" w:rsidR="00704A88" w:rsidRPr="00C07ED6" w:rsidRDefault="00704A88">
      <w:pPr>
        <w:tabs>
          <w:tab w:val="left" w:pos="1800"/>
        </w:tabs>
        <w:ind w:left="180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(9:25-27) The seventy "sevens" include seven "sevens" (49 years), sixty-two "sevens" (434 years) and one "seven" (7 years), from Artaxerxes' decree to rebuild Jerusalem (444 </w:t>
      </w:r>
      <w:r w:rsidRPr="00C07ED6">
        <w:rPr>
          <w:rFonts w:ascii="Times New Roman" w:hAnsi="Times New Roman"/>
          <w:sz w:val="18"/>
        </w:rPr>
        <w:t>BC</w:t>
      </w:r>
      <w:r w:rsidRPr="00C07ED6">
        <w:rPr>
          <w:rFonts w:ascii="Times New Roman" w:hAnsi="Times New Roman"/>
          <w:sz w:val="22"/>
        </w:rPr>
        <w:t>) to the end of the Tribulation.</w:t>
      </w:r>
    </w:p>
    <w:p w14:paraId="1607E685" w14:textId="77777777" w:rsidR="00704A88" w:rsidRPr="00C07ED6" w:rsidRDefault="00704A88">
      <w:pPr>
        <w:tabs>
          <w:tab w:val="left" w:pos="2160"/>
        </w:tabs>
        <w:ind w:left="2160" w:hanging="360"/>
        <w:rPr>
          <w:rFonts w:ascii="Times New Roman" w:hAnsi="Times New Roman"/>
          <w:sz w:val="22"/>
        </w:rPr>
      </w:pPr>
    </w:p>
    <w:p w14:paraId="4823466C" w14:textId="77777777" w:rsidR="00704A88" w:rsidRPr="00C07ED6" w:rsidRDefault="00704A88">
      <w:pPr>
        <w:tabs>
          <w:tab w:val="left" w:pos="2160"/>
        </w:tabs>
        <w:ind w:left="216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(9:25) Sixty-nine "sevens" (483 years) will transpire between Artaxerxes' decree to rebuild Jerusalem (444 </w:t>
      </w:r>
      <w:r w:rsidRPr="00C07ED6">
        <w:rPr>
          <w:rFonts w:ascii="Times New Roman" w:hAnsi="Times New Roman"/>
          <w:sz w:val="18"/>
        </w:rPr>
        <w:t>BC</w:t>
      </w:r>
      <w:r w:rsidRPr="00C07ED6">
        <w:rPr>
          <w:rFonts w:ascii="Times New Roman" w:hAnsi="Times New Roman"/>
          <w:sz w:val="22"/>
        </w:rPr>
        <w:t>) and Jesus Christ's presentation to Israel as Messiah at the Triumphal Entry (</w:t>
      </w:r>
      <w:r w:rsidRPr="00C07ED6">
        <w:rPr>
          <w:rFonts w:ascii="Times New Roman" w:hAnsi="Times New Roman"/>
          <w:sz w:val="18"/>
        </w:rPr>
        <w:t>AD</w:t>
      </w:r>
      <w:r w:rsidRPr="00C07ED6">
        <w:rPr>
          <w:rFonts w:ascii="Times New Roman" w:hAnsi="Times New Roman"/>
          <w:sz w:val="22"/>
        </w:rPr>
        <w:t xml:space="preserve"> 33).</w:t>
      </w:r>
    </w:p>
    <w:p w14:paraId="0C51695D" w14:textId="77777777" w:rsidR="00704A88" w:rsidRPr="00C07ED6" w:rsidRDefault="00704A88">
      <w:pPr>
        <w:tabs>
          <w:tab w:val="left" w:pos="2520"/>
        </w:tabs>
        <w:ind w:left="2520" w:hanging="360"/>
        <w:rPr>
          <w:rFonts w:ascii="Times New Roman" w:hAnsi="Times New Roman"/>
          <w:sz w:val="22"/>
        </w:rPr>
      </w:pPr>
    </w:p>
    <w:p w14:paraId="2A43DD3E" w14:textId="77777777" w:rsidR="00704A88" w:rsidRPr="00C07ED6" w:rsidRDefault="00704A88">
      <w:pPr>
        <w:tabs>
          <w:tab w:val="left" w:pos="2520"/>
        </w:tabs>
        <w:ind w:left="25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(9:25a) Seven "sevens" (49 years) after Artaxerxes I's decree to completely rebuild Jerusalem (March 5, 444 </w:t>
      </w:r>
      <w:r w:rsidRPr="00C07ED6">
        <w:rPr>
          <w:rFonts w:ascii="Times New Roman" w:hAnsi="Times New Roman"/>
          <w:sz w:val="18"/>
        </w:rPr>
        <w:t>BC</w:t>
      </w:r>
      <w:r w:rsidRPr="00C07ED6">
        <w:rPr>
          <w:rFonts w:ascii="Times New Roman" w:hAnsi="Times New Roman"/>
          <w:sz w:val="22"/>
        </w:rPr>
        <w:t xml:space="preserve">) the rebuilding will be finished (395 </w:t>
      </w:r>
      <w:r w:rsidRPr="00C07ED6">
        <w:rPr>
          <w:rFonts w:ascii="Times New Roman" w:hAnsi="Times New Roman"/>
          <w:sz w:val="18"/>
        </w:rPr>
        <w:t>BC</w:t>
      </w:r>
      <w:r w:rsidRPr="00C07ED6">
        <w:rPr>
          <w:rFonts w:ascii="Times New Roman" w:hAnsi="Times New Roman"/>
          <w:sz w:val="22"/>
        </w:rPr>
        <w:t>).</w:t>
      </w:r>
    </w:p>
    <w:p w14:paraId="088B5FCE" w14:textId="77777777" w:rsidR="00704A88" w:rsidRPr="00C07ED6" w:rsidRDefault="00704A88">
      <w:pPr>
        <w:tabs>
          <w:tab w:val="left" w:pos="2520"/>
        </w:tabs>
        <w:ind w:left="2520" w:hanging="360"/>
        <w:rPr>
          <w:rFonts w:ascii="Times New Roman" w:hAnsi="Times New Roman"/>
          <w:sz w:val="22"/>
        </w:rPr>
      </w:pPr>
    </w:p>
    <w:p w14:paraId="65E711DD" w14:textId="77777777" w:rsidR="00704A88" w:rsidRPr="00C07ED6" w:rsidRDefault="00704A88">
      <w:pPr>
        <w:tabs>
          <w:tab w:val="left" w:pos="2520"/>
        </w:tabs>
        <w:ind w:left="25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(9:25b) Sixty-two "sevens" (483 years) after 395 </w:t>
      </w:r>
      <w:r w:rsidRPr="00C07ED6">
        <w:rPr>
          <w:rFonts w:ascii="Times New Roman" w:hAnsi="Times New Roman"/>
          <w:sz w:val="18"/>
        </w:rPr>
        <w:t>BC</w:t>
      </w:r>
      <w:r w:rsidRPr="00C07ED6">
        <w:rPr>
          <w:rFonts w:ascii="Times New Roman" w:hAnsi="Times New Roman"/>
          <w:sz w:val="22"/>
        </w:rPr>
        <w:t xml:space="preserve"> Christ will be officially presented to Israel as Messiah at the Triumphal Entry (March 30, </w:t>
      </w:r>
      <w:r w:rsidRPr="00C07ED6">
        <w:rPr>
          <w:rFonts w:ascii="Times New Roman" w:hAnsi="Times New Roman"/>
          <w:sz w:val="18"/>
        </w:rPr>
        <w:t>AD</w:t>
      </w:r>
      <w:r w:rsidRPr="00C07ED6">
        <w:rPr>
          <w:rFonts w:ascii="Times New Roman" w:hAnsi="Times New Roman"/>
          <w:sz w:val="22"/>
        </w:rPr>
        <w:t xml:space="preserve"> 33).</w:t>
      </w:r>
    </w:p>
    <w:p w14:paraId="6CA535AE" w14:textId="77777777" w:rsidR="00704A88" w:rsidRPr="00C07ED6" w:rsidRDefault="00704A88">
      <w:pPr>
        <w:tabs>
          <w:tab w:val="left" w:pos="2520"/>
        </w:tabs>
        <w:ind w:left="2520" w:hanging="360"/>
        <w:rPr>
          <w:rFonts w:ascii="Times New Roman" w:hAnsi="Times New Roman"/>
          <w:sz w:val="22"/>
        </w:rPr>
      </w:pPr>
    </w:p>
    <w:p w14:paraId="190951B8" w14:textId="77777777" w:rsidR="00704A88" w:rsidRPr="00C07ED6" w:rsidRDefault="00704A88">
      <w:pPr>
        <w:tabs>
          <w:tab w:val="left" w:pos="2520"/>
        </w:tabs>
        <w:ind w:left="252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(9:25c) Jerusalem will surely be rebuilt with streets and trench, but only amid much opposition (i.e., during Nehemiah’s time).</w:t>
      </w:r>
    </w:p>
    <w:p w14:paraId="1590BCEA" w14:textId="77777777" w:rsidR="00704A88" w:rsidRPr="00C07ED6" w:rsidRDefault="00704A88">
      <w:pPr>
        <w:tabs>
          <w:tab w:val="left" w:pos="2160"/>
        </w:tabs>
        <w:ind w:left="2160" w:hanging="360"/>
        <w:rPr>
          <w:rFonts w:ascii="Times New Roman" w:hAnsi="Times New Roman"/>
          <w:sz w:val="22"/>
        </w:rPr>
      </w:pPr>
    </w:p>
    <w:p w14:paraId="6CAC11E8" w14:textId="77777777" w:rsidR="00704A88" w:rsidRPr="00C07ED6" w:rsidRDefault="00704A88">
      <w:pPr>
        <w:tabs>
          <w:tab w:val="left" w:pos="2160"/>
        </w:tabs>
        <w:ind w:left="216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(9:26) After the sixty-two "sevens" (following March 30, </w:t>
      </w:r>
      <w:r w:rsidRPr="00C07ED6">
        <w:rPr>
          <w:rFonts w:ascii="Times New Roman" w:hAnsi="Times New Roman"/>
          <w:sz w:val="18"/>
        </w:rPr>
        <w:t>AD</w:t>
      </w:r>
      <w:r w:rsidRPr="00C07ED6">
        <w:rPr>
          <w:rFonts w:ascii="Times New Roman" w:hAnsi="Times New Roman"/>
          <w:sz w:val="22"/>
        </w:rPr>
        <w:t xml:space="preserve"> 33) Christ the Messiah will die, Titus will destroy Jerusalem, and Israel's sufferings will continue in the Church Age until Christ's Second Coming.</w:t>
      </w:r>
    </w:p>
    <w:p w14:paraId="2037D444" w14:textId="77777777" w:rsidR="00704A88" w:rsidRPr="00C07ED6" w:rsidRDefault="00704A88">
      <w:pPr>
        <w:tabs>
          <w:tab w:val="left" w:pos="2520"/>
        </w:tabs>
        <w:ind w:left="2520" w:hanging="360"/>
        <w:rPr>
          <w:rFonts w:ascii="Times New Roman" w:hAnsi="Times New Roman"/>
          <w:sz w:val="22"/>
        </w:rPr>
      </w:pPr>
    </w:p>
    <w:p w14:paraId="18D6E63C" w14:textId="77777777" w:rsidR="00704A88" w:rsidRPr="00C07ED6" w:rsidRDefault="00704A88">
      <w:pPr>
        <w:tabs>
          <w:tab w:val="left" w:pos="2520"/>
        </w:tabs>
        <w:ind w:left="2520" w:hanging="360"/>
        <w:rPr>
          <w:rFonts w:ascii="Times New Roman" w:hAnsi="Times New Roman"/>
          <w:sz w:val="22"/>
        </w:rPr>
      </w:pPr>
      <w:r w:rsidRPr="00C07ED6">
        <w:rPr>
          <w:rFonts w:ascii="Times New Roman" w:hAnsi="Times New Roman"/>
          <w:sz w:val="22"/>
        </w:rPr>
        <w:lastRenderedPageBreak/>
        <w:t>1]</w:t>
      </w:r>
      <w:r w:rsidRPr="00C07ED6">
        <w:rPr>
          <w:rFonts w:ascii="Times New Roman" w:hAnsi="Times New Roman"/>
          <w:sz w:val="22"/>
        </w:rPr>
        <w:tab/>
        <w:t xml:space="preserve">(9:26a) After the sixty-two "sevens" (following March 30, </w:t>
      </w:r>
      <w:r w:rsidRPr="00C07ED6">
        <w:rPr>
          <w:rFonts w:ascii="Times New Roman" w:hAnsi="Times New Roman"/>
          <w:sz w:val="18"/>
        </w:rPr>
        <w:t>AD</w:t>
      </w:r>
      <w:r w:rsidRPr="00C07ED6">
        <w:rPr>
          <w:rFonts w:ascii="Times New Roman" w:hAnsi="Times New Roman"/>
          <w:sz w:val="22"/>
        </w:rPr>
        <w:t xml:space="preserve"> 33) Christ the Messiah will die and have no Messianic kingdom over Israel due to the nation's rejection, thus inaugurating the Church Age.</w:t>
      </w:r>
    </w:p>
    <w:p w14:paraId="074B41C0" w14:textId="77777777" w:rsidR="00704A88" w:rsidRPr="00C07ED6" w:rsidRDefault="00704A88">
      <w:pPr>
        <w:tabs>
          <w:tab w:val="left" w:pos="2520"/>
        </w:tabs>
        <w:ind w:left="2520" w:hanging="360"/>
        <w:rPr>
          <w:rFonts w:ascii="Times New Roman" w:hAnsi="Times New Roman"/>
          <w:sz w:val="22"/>
        </w:rPr>
      </w:pPr>
    </w:p>
    <w:p w14:paraId="6D260DD5" w14:textId="77777777" w:rsidR="00704A88" w:rsidRPr="00C07ED6" w:rsidRDefault="00704A88">
      <w:pPr>
        <w:tabs>
          <w:tab w:val="left" w:pos="2520"/>
        </w:tabs>
        <w:ind w:left="25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(9:26b) During this intervening period between the sixty-ninth and seventieth weeks (between </w:t>
      </w:r>
      <w:r w:rsidRPr="00C07ED6">
        <w:rPr>
          <w:rFonts w:ascii="Times New Roman" w:hAnsi="Times New Roman"/>
          <w:sz w:val="18"/>
        </w:rPr>
        <w:t>AD</w:t>
      </w:r>
      <w:r w:rsidRPr="00C07ED6">
        <w:rPr>
          <w:rFonts w:ascii="Times New Roman" w:hAnsi="Times New Roman"/>
          <w:sz w:val="22"/>
        </w:rPr>
        <w:t xml:space="preserve"> 33 and Christ's Second Coming) Titus and the Romans will destroy Jerusalem and the temple (</w:t>
      </w:r>
      <w:r w:rsidRPr="00C07ED6">
        <w:rPr>
          <w:rFonts w:ascii="Times New Roman" w:hAnsi="Times New Roman"/>
          <w:sz w:val="18"/>
        </w:rPr>
        <w:t>AD</w:t>
      </w:r>
      <w:r w:rsidRPr="00C07ED6">
        <w:rPr>
          <w:rFonts w:ascii="Times New Roman" w:hAnsi="Times New Roman"/>
          <w:sz w:val="22"/>
        </w:rPr>
        <w:t xml:space="preserve"> 70).</w:t>
      </w:r>
    </w:p>
    <w:p w14:paraId="67ED8F39" w14:textId="77777777" w:rsidR="00704A88" w:rsidRPr="00C07ED6" w:rsidRDefault="00704A88">
      <w:pPr>
        <w:tabs>
          <w:tab w:val="left" w:pos="2520"/>
        </w:tabs>
        <w:ind w:left="2520" w:hanging="360"/>
        <w:rPr>
          <w:rFonts w:ascii="Times New Roman" w:hAnsi="Times New Roman"/>
          <w:sz w:val="22"/>
        </w:rPr>
      </w:pPr>
      <w:r w:rsidRPr="00C07ED6">
        <w:rPr>
          <w:rFonts w:ascii="Times New Roman" w:hAnsi="Times New Roman"/>
          <w:vanish/>
          <w:sz w:val="22"/>
        </w:rPr>
        <w:t>Meaning of “the end will come like a flood” (26c)?</w:t>
      </w:r>
    </w:p>
    <w:p w14:paraId="1F9C7ED0" w14:textId="77777777" w:rsidR="00704A88" w:rsidRPr="00C07ED6" w:rsidRDefault="00704A88">
      <w:pPr>
        <w:tabs>
          <w:tab w:val="left" w:pos="2520"/>
        </w:tabs>
        <w:ind w:left="252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(9:26c) Israel's sufferings will stretch throughout the Church Age while the nation is set aside from </w:t>
      </w:r>
      <w:r w:rsidRPr="00C07ED6">
        <w:rPr>
          <w:rFonts w:ascii="Times New Roman" w:hAnsi="Times New Roman"/>
          <w:sz w:val="18"/>
        </w:rPr>
        <w:t>AD</w:t>
      </w:r>
      <w:r w:rsidRPr="00C07ED6">
        <w:rPr>
          <w:rFonts w:ascii="Times New Roman" w:hAnsi="Times New Roman"/>
          <w:sz w:val="22"/>
        </w:rPr>
        <w:t xml:space="preserve"> 70 until her freedom from Gentile bondage at Christ's Second Coming.</w:t>
      </w:r>
    </w:p>
    <w:p w14:paraId="51B9A3C4" w14:textId="77777777" w:rsidR="00704A88" w:rsidRPr="00C07ED6" w:rsidRDefault="00704A88">
      <w:pPr>
        <w:tabs>
          <w:tab w:val="left" w:pos="2160"/>
        </w:tabs>
        <w:ind w:left="2160" w:hanging="360"/>
        <w:rPr>
          <w:rFonts w:ascii="Times New Roman" w:hAnsi="Times New Roman"/>
          <w:sz w:val="22"/>
        </w:rPr>
      </w:pPr>
    </w:p>
    <w:p w14:paraId="59CC6480" w14:textId="77777777" w:rsidR="00704A88" w:rsidRPr="00C07ED6" w:rsidRDefault="00704A88">
      <w:pPr>
        <w:tabs>
          <w:tab w:val="left" w:pos="2160"/>
        </w:tabs>
        <w:ind w:left="216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(9:27) At the middle of the last "seven" (7 year Tribulation), Antichrist will break his covenant, and replace temple sacrifices with worship of himself until his doom.</w:t>
      </w:r>
    </w:p>
    <w:p w14:paraId="11387B96" w14:textId="77777777" w:rsidR="00704A88" w:rsidRPr="00C07ED6" w:rsidRDefault="00704A88">
      <w:pPr>
        <w:tabs>
          <w:tab w:val="left" w:pos="2520"/>
        </w:tabs>
        <w:ind w:left="2520" w:hanging="360"/>
        <w:rPr>
          <w:rFonts w:ascii="Times New Roman" w:hAnsi="Times New Roman"/>
          <w:sz w:val="22"/>
        </w:rPr>
      </w:pPr>
    </w:p>
    <w:p w14:paraId="3EE9F159" w14:textId="77777777" w:rsidR="00704A88" w:rsidRPr="00C07ED6" w:rsidRDefault="00704A88">
      <w:pPr>
        <w:tabs>
          <w:tab w:val="left" w:pos="2520"/>
        </w:tabs>
        <w:ind w:left="25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(9:27a) At the middle of the final "seven" (7 year Tribulation), the Antichrist, Titus’ antitype (cf. 9:26b), will break his seven year covenant by ending the revived Levitical sacrifices and offerings.</w:t>
      </w:r>
    </w:p>
    <w:p w14:paraId="2FDCC497" w14:textId="77777777" w:rsidR="00704A88" w:rsidRPr="00C07ED6" w:rsidRDefault="00704A88">
      <w:pPr>
        <w:tabs>
          <w:tab w:val="left" w:pos="2520"/>
        </w:tabs>
        <w:ind w:left="2520" w:hanging="360"/>
        <w:rPr>
          <w:rFonts w:ascii="Times New Roman" w:hAnsi="Times New Roman"/>
          <w:sz w:val="22"/>
        </w:rPr>
      </w:pPr>
    </w:p>
    <w:p w14:paraId="436EA5DA" w14:textId="77777777" w:rsidR="00704A88" w:rsidRPr="00C07ED6" w:rsidRDefault="00704A88">
      <w:pPr>
        <w:tabs>
          <w:tab w:val="left" w:pos="2520"/>
        </w:tabs>
        <w:ind w:left="25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(9:27b) The False Prophet will set up an image of Antichrist in the temple and force people to worship it, until the end of the Tribulation when both will be cast into the Lake of Fire after the Second Coming.</w:t>
      </w:r>
    </w:p>
    <w:p w14:paraId="06DD839A" w14:textId="77777777" w:rsidR="00704A88" w:rsidRPr="00C07ED6" w:rsidRDefault="00704A88">
      <w:pPr>
        <w:tabs>
          <w:tab w:val="left" w:pos="720"/>
        </w:tabs>
        <w:ind w:left="720" w:hanging="360"/>
        <w:rPr>
          <w:rFonts w:ascii="Times New Roman" w:hAnsi="Times New Roman"/>
          <w:sz w:val="22"/>
        </w:rPr>
      </w:pPr>
    </w:p>
    <w:p w14:paraId="7B0E5188"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Dispensationalists insist that a “gap” exists between the 69th and 70th “weeks” which is the present church age when God has set aside Israel during the “times of the Gentiles” until the last “week” for Israel resumes at the Tribulation.  This issue is of great importance as it touches upon whether the seventieth week still remains future.</w:t>
      </w:r>
    </w:p>
    <w:p w14:paraId="6F5ABD26" w14:textId="77777777" w:rsidR="00704A88" w:rsidRPr="00C07ED6" w:rsidRDefault="00704A88">
      <w:pPr>
        <w:ind w:left="1100" w:hanging="360"/>
        <w:rPr>
          <w:rFonts w:ascii="Times New Roman" w:hAnsi="Times New Roman"/>
          <w:sz w:val="22"/>
        </w:rPr>
      </w:pPr>
    </w:p>
    <w:p w14:paraId="071746A1" w14:textId="77777777" w:rsidR="00704A88" w:rsidRPr="00C07ED6" w:rsidRDefault="00704A88">
      <w:pPr>
        <w:ind w:left="110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All non-dispensational interpreters maintain that the weeks follow consecutively.  The </w:t>
      </w:r>
      <w:proofErr w:type="spellStart"/>
      <w:r w:rsidRPr="00C07ED6">
        <w:rPr>
          <w:rFonts w:ascii="Times New Roman" w:hAnsi="Times New Roman"/>
          <w:sz w:val="22"/>
        </w:rPr>
        <w:t>posttribulation</w:t>
      </w:r>
      <w:proofErr w:type="spellEnd"/>
      <w:r w:rsidRPr="00C07ED6">
        <w:rPr>
          <w:rFonts w:ascii="Times New Roman" w:hAnsi="Times New Roman"/>
          <w:sz w:val="22"/>
        </w:rPr>
        <w:t xml:space="preserve"> rapturist is one who asserts the historical fulfillment of Daniel's Seventy Sevens.  Rose represents this position:</w:t>
      </w:r>
    </w:p>
    <w:p w14:paraId="22FD50A7" w14:textId="77777777" w:rsidR="00704A88" w:rsidRPr="00C07ED6" w:rsidRDefault="00704A88">
      <w:pPr>
        <w:tabs>
          <w:tab w:val="left" w:pos="720"/>
        </w:tabs>
        <w:ind w:left="720" w:hanging="360"/>
        <w:rPr>
          <w:rFonts w:ascii="Times New Roman" w:hAnsi="Times New Roman"/>
          <w:sz w:val="22"/>
        </w:rPr>
      </w:pPr>
    </w:p>
    <w:p w14:paraId="6B0BD90D" w14:textId="77777777" w:rsidR="00704A88" w:rsidRPr="00C07ED6" w:rsidRDefault="00704A88">
      <w:pPr>
        <w:ind w:left="1440"/>
        <w:rPr>
          <w:rFonts w:ascii="Times New Roman" w:hAnsi="Times New Roman"/>
          <w:sz w:val="18"/>
        </w:rPr>
      </w:pPr>
      <w:r w:rsidRPr="00C07ED6">
        <w:rPr>
          <w:rFonts w:ascii="Times New Roman" w:hAnsi="Times New Roman"/>
          <w:sz w:val="18"/>
        </w:rPr>
        <w:t>All the evidence of the New Testament, and of Christian experience agree with the greatest teachers of the Christian church that, the seventieth week of Daniel's prophecy has all been fulfilled more than 1900 years ago.  This leaves no future seventieth week yet to be fulfilled in "the great tribulation after the rapture.”</w:t>
      </w:r>
      <w:r w:rsidRPr="00C07ED6">
        <w:rPr>
          <w:rStyle w:val="FootnoteReference"/>
          <w:rFonts w:ascii="Times New Roman" w:hAnsi="Times New Roman"/>
          <w:sz w:val="14"/>
        </w:rPr>
        <w:footnoteReference w:id="5"/>
      </w:r>
    </w:p>
    <w:p w14:paraId="4092C561" w14:textId="77777777" w:rsidR="00704A88" w:rsidRPr="00C07ED6" w:rsidRDefault="00704A88">
      <w:pPr>
        <w:ind w:left="1100" w:hanging="360"/>
        <w:rPr>
          <w:rFonts w:ascii="Times New Roman" w:hAnsi="Times New Roman"/>
          <w:sz w:val="22"/>
        </w:rPr>
      </w:pPr>
    </w:p>
    <w:p w14:paraId="59AAE53E" w14:textId="77777777" w:rsidR="00704A88" w:rsidRPr="00C07ED6" w:rsidRDefault="00704A88">
      <w:pPr>
        <w:ind w:left="1100" w:hanging="360"/>
        <w:rPr>
          <w:rFonts w:ascii="Times New Roman" w:hAnsi="Times New Roman"/>
          <w:sz w:val="22"/>
        </w:rPr>
      </w:pPr>
      <w:r w:rsidRPr="00C07ED6">
        <w:rPr>
          <w:rFonts w:ascii="Times New Roman" w:hAnsi="Times New Roman"/>
          <w:sz w:val="22"/>
        </w:rPr>
        <w:tab/>
        <w:t>He therefore maintains that there is no gap between the sixty-ninth and seventieth weeks:</w:t>
      </w:r>
    </w:p>
    <w:p w14:paraId="0C294E8C" w14:textId="77777777" w:rsidR="00704A88" w:rsidRPr="00C07ED6" w:rsidRDefault="00704A88">
      <w:pPr>
        <w:tabs>
          <w:tab w:val="left" w:pos="720"/>
        </w:tabs>
        <w:ind w:left="720" w:hanging="360"/>
        <w:rPr>
          <w:rFonts w:ascii="Times New Roman" w:hAnsi="Times New Roman"/>
          <w:sz w:val="22"/>
        </w:rPr>
      </w:pPr>
    </w:p>
    <w:p w14:paraId="27B70E3A" w14:textId="77777777" w:rsidR="00704A88" w:rsidRPr="00C07ED6" w:rsidRDefault="00704A88">
      <w:pPr>
        <w:ind w:left="1300"/>
        <w:rPr>
          <w:rFonts w:ascii="Times New Roman" w:hAnsi="Times New Roman"/>
          <w:sz w:val="18"/>
        </w:rPr>
      </w:pPr>
      <w:r w:rsidRPr="00C07ED6">
        <w:rPr>
          <w:rFonts w:ascii="Times New Roman" w:hAnsi="Times New Roman"/>
          <w:sz w:val="18"/>
        </w:rPr>
        <w:t>If there were "gaps" and "intermissions" the prophecy would be vague, misleading, and deceptive . . . The "62 weeks" joined immediately unto the "7 weeks," and their combined "69 weeks" reached "UNTO MESSIAH."  Beyond His birth, but not to his "triumphal entry"; only "UNTO" His public anointing.  There was no "gap" between the "69th, and the 70th weeks." . . . The "one week" of prophetic "seventy weeks" began with John the Baptist; from his first public preaching the kingdom of God, the gospel dispensation commenced.  These seven years, added to the 483 years, completes the 490 years . . . so that the whole of the prophecy from the times and corresponding events, has been fulfilled to the very letter.</w:t>
      </w:r>
      <w:r w:rsidRPr="00C07ED6">
        <w:rPr>
          <w:rStyle w:val="FootnoteReference"/>
          <w:rFonts w:ascii="Times New Roman" w:hAnsi="Times New Roman"/>
          <w:sz w:val="14"/>
        </w:rPr>
        <w:footnoteReference w:id="6"/>
      </w:r>
    </w:p>
    <w:p w14:paraId="34A997D8" w14:textId="77777777" w:rsidR="00704A88" w:rsidRPr="00C07ED6" w:rsidRDefault="00704A88">
      <w:pPr>
        <w:tabs>
          <w:tab w:val="left" w:pos="720"/>
        </w:tabs>
        <w:ind w:left="720" w:hanging="360"/>
        <w:rPr>
          <w:rFonts w:ascii="Times New Roman" w:hAnsi="Times New Roman"/>
          <w:sz w:val="22"/>
        </w:rPr>
      </w:pPr>
    </w:p>
    <w:p w14:paraId="69330BF6" w14:textId="77777777" w:rsidR="00704A88" w:rsidRPr="00C07ED6" w:rsidRDefault="00704A88">
      <w:pPr>
        <w:ind w:left="1100" w:hanging="360"/>
        <w:rPr>
          <w:rFonts w:ascii="Times New Roman" w:hAnsi="Times New Roman"/>
          <w:sz w:val="22"/>
        </w:rPr>
      </w:pPr>
      <w:r w:rsidRPr="00C07ED6">
        <w:rPr>
          <w:rFonts w:ascii="Times New Roman" w:hAnsi="Times New Roman"/>
          <w:sz w:val="22"/>
        </w:rPr>
        <w:tab/>
        <w:t>Mauro also objects to a gap in an extended discussion.</w:t>
      </w:r>
      <w:r w:rsidRPr="00C07ED6">
        <w:rPr>
          <w:rStyle w:val="FootnoteReference"/>
          <w:rFonts w:ascii="Times New Roman" w:hAnsi="Times New Roman"/>
          <w:sz w:val="14"/>
        </w:rPr>
        <w:footnoteReference w:id="7"/>
      </w:r>
    </w:p>
    <w:p w14:paraId="665EDC0B" w14:textId="77777777" w:rsidR="00704A88" w:rsidRPr="00C07ED6" w:rsidRDefault="00704A88">
      <w:pPr>
        <w:ind w:left="1100" w:hanging="360"/>
        <w:rPr>
          <w:rFonts w:ascii="Times New Roman" w:hAnsi="Times New Roman"/>
          <w:sz w:val="22"/>
        </w:rPr>
      </w:pPr>
    </w:p>
    <w:p w14:paraId="602C7F9D" w14:textId="77777777" w:rsidR="00704A88" w:rsidRPr="00C07ED6" w:rsidRDefault="00704A88">
      <w:pPr>
        <w:ind w:left="1100" w:hanging="360"/>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2.</w:t>
      </w:r>
      <w:r w:rsidRPr="00C07ED6">
        <w:rPr>
          <w:rFonts w:ascii="Times New Roman" w:hAnsi="Times New Roman"/>
          <w:sz w:val="22"/>
        </w:rPr>
        <w:tab/>
        <w:t>Support for the "Gap" Interpretation is actually extensive.  Although it is the minority view, at least six lines of evidence suggest a separation between the 69th and 70th weeks.</w:t>
      </w:r>
      <w:r w:rsidRPr="00C07ED6">
        <w:rPr>
          <w:rStyle w:val="FootnoteReference"/>
          <w:rFonts w:ascii="Times New Roman" w:hAnsi="Times New Roman"/>
          <w:sz w:val="14"/>
        </w:rPr>
        <w:footnoteReference w:id="8"/>
      </w:r>
    </w:p>
    <w:p w14:paraId="2628A046" w14:textId="77777777" w:rsidR="00704A88" w:rsidRPr="00C07ED6" w:rsidRDefault="00704A88">
      <w:pPr>
        <w:ind w:left="1500" w:hanging="360"/>
        <w:rPr>
          <w:rFonts w:ascii="Times New Roman" w:hAnsi="Times New Roman"/>
          <w:sz w:val="22"/>
        </w:rPr>
      </w:pPr>
    </w:p>
    <w:p w14:paraId="7F996907" w14:textId="77777777" w:rsidR="00704A88" w:rsidRPr="00C07ED6" w:rsidRDefault="00704A88">
      <w:pPr>
        <w:ind w:left="150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It is impossible that the fulfillment of the six prophecies in Daniel 9:24 are historically fulfilled at Christ's first advent.  Has Israel finished sinning?  Has the nation experienced atonement for her sins or seen everlasting righteousness?  Paul still saw this as future for Israel (Rom. 11:25-27).  Has vision and prophecy culminated?  Also, has the holy of holies been anointed yet?</w:t>
      </w:r>
      <w:r w:rsidRPr="00C07ED6">
        <w:rPr>
          <w:rStyle w:val="FootnoteReference"/>
          <w:rFonts w:ascii="Times New Roman" w:hAnsi="Times New Roman"/>
          <w:sz w:val="14"/>
        </w:rPr>
        <w:footnoteReference w:id="9"/>
      </w:r>
      <w:r w:rsidRPr="00C07ED6">
        <w:rPr>
          <w:rFonts w:ascii="Times New Roman" w:hAnsi="Times New Roman"/>
          <w:sz w:val="22"/>
        </w:rPr>
        <w:t xml:space="preserve">  All of these six prophecies remain unfulfilled at the present time.</w:t>
      </w:r>
      <w:r w:rsidRPr="00C07ED6">
        <w:rPr>
          <w:rStyle w:val="FootnoteReference"/>
          <w:rFonts w:ascii="Times New Roman" w:hAnsi="Times New Roman"/>
          <w:sz w:val="14"/>
        </w:rPr>
        <w:footnoteReference w:id="10"/>
      </w:r>
      <w:r w:rsidRPr="00C07ED6">
        <w:rPr>
          <w:rFonts w:ascii="Times New Roman" w:hAnsi="Times New Roman"/>
          <w:sz w:val="22"/>
        </w:rPr>
        <w:t xml:space="preserve">  Furthermore, they pertain not to the church but to Israel.</w:t>
      </w:r>
    </w:p>
    <w:p w14:paraId="3B5F3C50" w14:textId="77777777" w:rsidR="00704A88" w:rsidRPr="00C07ED6" w:rsidRDefault="00704A88">
      <w:pPr>
        <w:ind w:left="1500" w:hanging="360"/>
        <w:rPr>
          <w:rFonts w:ascii="Times New Roman" w:hAnsi="Times New Roman"/>
          <w:sz w:val="22"/>
        </w:rPr>
      </w:pPr>
    </w:p>
    <w:p w14:paraId="4F998BD3" w14:textId="77777777" w:rsidR="00704A88" w:rsidRPr="00C07ED6" w:rsidRDefault="00704A88">
      <w:pPr>
        <w:ind w:left="150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The first word of verse 26, "after</w:t>
      </w:r>
      <w:r w:rsidR="00BA4C72" w:rsidRPr="00C07ED6">
        <w:rPr>
          <w:rFonts w:ascii="Times New Roman" w:hAnsi="Times New Roman"/>
          <w:sz w:val="22"/>
        </w:rPr>
        <w:t>,</w:t>
      </w:r>
      <w:r w:rsidRPr="00C07ED6">
        <w:rPr>
          <w:rFonts w:ascii="Times New Roman" w:hAnsi="Times New Roman"/>
          <w:sz w:val="22"/>
        </w:rPr>
        <w:t>" indicates a gap.  This occurs after the culmination of the sixty-ninth week at the cutting off of Messiah, or following the Triumphal Entry at Christ's crucifixion.  Those of the traditional-historical school see Christ's baptism ending the sixty-nine weeks and His death at the middle of the seventieth week.  If this were so the text would have read that the cutting off of Messiah would occur "during" or "in the midst of" the seventieth week as verse 27 indicates regarding the cessation of the sacrifices.</w:t>
      </w:r>
    </w:p>
    <w:p w14:paraId="5095F16C" w14:textId="77777777" w:rsidR="00704A88" w:rsidRPr="00C07ED6" w:rsidRDefault="00704A88">
      <w:pPr>
        <w:ind w:left="1500" w:hanging="360"/>
        <w:rPr>
          <w:rFonts w:ascii="Times New Roman" w:hAnsi="Times New Roman"/>
          <w:sz w:val="22"/>
        </w:rPr>
      </w:pPr>
    </w:p>
    <w:p w14:paraId="235B98EC" w14:textId="77777777" w:rsidR="00704A88" w:rsidRPr="00C07ED6" w:rsidRDefault="00704A88">
      <w:pPr>
        <w:ind w:left="150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While the idea of gaps may seem strange to the 21</w:t>
      </w:r>
      <w:r w:rsidRPr="00C07ED6">
        <w:rPr>
          <w:rFonts w:ascii="Times New Roman" w:hAnsi="Times New Roman"/>
          <w:sz w:val="22"/>
          <w:vertAlign w:val="superscript"/>
        </w:rPr>
        <w:t>st</w:t>
      </w:r>
      <w:r w:rsidRPr="00C07ED6">
        <w:rPr>
          <w:rFonts w:ascii="Times New Roman" w:hAnsi="Times New Roman"/>
          <w:sz w:val="22"/>
        </w:rPr>
        <w:t xml:space="preserve"> century mind, this was not true of the Jewish mindset.  For example, Isaiah 61:1-2 records the two advents of Christ in a single context.  Christ quoted the portion of this passage relating to His first advent in Luke 4:18-19, thus revealing that a separation of many years appears.  Concerning the Jewish mindset Gundry notes, "The possibility of a gap between the sixty-ninth and seventieth weeks is established by the well-accepted OT phenomenon of prophetic perspective, in which gaps such as that between the first and second advents were not perceived."</w:t>
      </w:r>
      <w:r w:rsidRPr="00C07ED6">
        <w:rPr>
          <w:rStyle w:val="FootnoteReference"/>
          <w:rFonts w:ascii="Times New Roman" w:hAnsi="Times New Roman"/>
          <w:sz w:val="14"/>
        </w:rPr>
        <w:footnoteReference w:id="11"/>
      </w:r>
    </w:p>
    <w:p w14:paraId="0C0663AA" w14:textId="77777777" w:rsidR="00704A88" w:rsidRPr="00C07ED6" w:rsidRDefault="00704A88">
      <w:pPr>
        <w:ind w:left="1500" w:hanging="360"/>
        <w:rPr>
          <w:rFonts w:ascii="Times New Roman" w:hAnsi="Times New Roman"/>
          <w:sz w:val="22"/>
        </w:rPr>
      </w:pPr>
    </w:p>
    <w:p w14:paraId="6C2A20A2" w14:textId="77777777" w:rsidR="00704A88" w:rsidRPr="00C07ED6" w:rsidRDefault="00704A88">
      <w:pPr>
        <w:ind w:left="150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The person who confirms the covenant in Daniel 9:27 cannot be Christ.</w:t>
      </w:r>
      <w:r w:rsidRPr="00C07ED6">
        <w:rPr>
          <w:rStyle w:val="FootnoteReference"/>
          <w:rFonts w:ascii="Times New Roman" w:hAnsi="Times New Roman"/>
          <w:sz w:val="14"/>
        </w:rPr>
        <w:footnoteReference w:id="12"/>
      </w:r>
      <w:r w:rsidRPr="00C07ED6">
        <w:rPr>
          <w:rFonts w:ascii="Times New Roman" w:hAnsi="Times New Roman"/>
          <w:sz w:val="22"/>
        </w:rPr>
        <w:t xml:space="preserve">  The "He" in this verse looks back at "the prince who is to come" in the previous verse (Titus in </w:t>
      </w:r>
      <w:r w:rsidRPr="00C07ED6">
        <w:rPr>
          <w:rFonts w:ascii="Times New Roman" w:hAnsi="Times New Roman"/>
          <w:sz w:val="18"/>
        </w:rPr>
        <w:t>AD</w:t>
      </w:r>
      <w:r w:rsidRPr="00C07ED6">
        <w:rPr>
          <w:rFonts w:ascii="Times New Roman" w:hAnsi="Times New Roman"/>
          <w:sz w:val="22"/>
        </w:rPr>
        <w:t xml:space="preserve"> 70) as its antecedent.  Also, as has been already noted previously, if Christ is the confirmer of the covenant, then what covenant did He confirm and then break?</w:t>
      </w:r>
    </w:p>
    <w:p w14:paraId="2732E9AE" w14:textId="77777777" w:rsidR="00704A88" w:rsidRPr="00C07ED6" w:rsidRDefault="00704A88">
      <w:pPr>
        <w:ind w:left="1500" w:hanging="360"/>
        <w:rPr>
          <w:rFonts w:ascii="Times New Roman" w:hAnsi="Times New Roman"/>
          <w:sz w:val="22"/>
        </w:rPr>
      </w:pPr>
    </w:p>
    <w:p w14:paraId="673B7161" w14:textId="77777777" w:rsidR="00704A88" w:rsidRPr="00C07ED6" w:rsidRDefault="00704A88">
      <w:pPr>
        <w:ind w:left="150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As already noted, since Christ's death did not "put an end to sacrifice and offering" (Dan. 9:27), a gap must exist between these two events.  The Jews continued the sacrificial system until God stopped their abhorrent practice with Titus' destruction of the temple.</w:t>
      </w:r>
    </w:p>
    <w:p w14:paraId="6E7986C7" w14:textId="77777777" w:rsidR="00704A88" w:rsidRPr="00C07ED6" w:rsidRDefault="00704A88">
      <w:pPr>
        <w:ind w:left="1500" w:hanging="360"/>
        <w:rPr>
          <w:rFonts w:ascii="Times New Roman" w:hAnsi="Times New Roman"/>
          <w:sz w:val="22"/>
        </w:rPr>
      </w:pPr>
    </w:p>
    <w:p w14:paraId="473479C0" w14:textId="77777777" w:rsidR="00704A88" w:rsidRPr="00C07ED6" w:rsidRDefault="00704A88">
      <w:pPr>
        <w:ind w:left="1500" w:hanging="360"/>
        <w:rPr>
          <w:rFonts w:ascii="Times New Roman" w:hAnsi="Times New Roman"/>
          <w:sz w:val="22"/>
        </w:rPr>
      </w:pPr>
      <w:r w:rsidRPr="00C07ED6">
        <w:rPr>
          <w:rFonts w:ascii="Times New Roman" w:hAnsi="Times New Roman"/>
          <w:sz w:val="22"/>
        </w:rPr>
        <w:t>f.</w:t>
      </w:r>
      <w:r w:rsidRPr="00C07ED6">
        <w:rPr>
          <w:rFonts w:ascii="Times New Roman" w:hAnsi="Times New Roman"/>
          <w:sz w:val="22"/>
        </w:rPr>
        <w:tab/>
        <w:t xml:space="preserve">Comparisons with parallel prophecies also reveal the existence of a gap.  (1) Our Lord declared in Matthew 24:15 that the abomination of desolation will occur </w:t>
      </w:r>
      <w:r w:rsidRPr="00C07ED6">
        <w:rPr>
          <w:rFonts w:ascii="Times New Roman" w:hAnsi="Times New Roman"/>
          <w:i/>
          <w:sz w:val="22"/>
        </w:rPr>
        <w:t>after</w:t>
      </w:r>
      <w:r w:rsidRPr="00C07ED6">
        <w:rPr>
          <w:rFonts w:ascii="Times New Roman" w:hAnsi="Times New Roman"/>
          <w:sz w:val="22"/>
        </w:rPr>
        <w:t xml:space="preserve"> His earthly ministry.  (2) The wicked person of Daniel 9:27 has striking parallels with the future wicked man described in Daniel 7:25; Revelation 12, 13, 19.  (3) The events of the second half of the seventieth week (Dan. 9:27b) correlate with those of the latter half of the future Tribulation period described in Revelation 13:4, 6, 12, 14-15.</w:t>
      </w:r>
    </w:p>
    <w:p w14:paraId="432FA586" w14:textId="77777777" w:rsidR="00704A88" w:rsidRPr="00C07ED6" w:rsidRDefault="00704A88">
      <w:pPr>
        <w:ind w:left="1100" w:hanging="360"/>
        <w:rPr>
          <w:rFonts w:ascii="Times New Roman" w:hAnsi="Times New Roman"/>
          <w:sz w:val="22"/>
        </w:rPr>
      </w:pPr>
    </w:p>
    <w:p w14:paraId="15EDD94D" w14:textId="77777777" w:rsidR="00704A88" w:rsidRPr="00C07ED6" w:rsidRDefault="00704A88">
      <w:pPr>
        <w:ind w:left="110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Therefore, there are sufficient reasons to establish the existence of a separation between the 69th and 70th weeks.  Since these weeks are not consecutive it may now be determined what is referred to by the end of the 69 weeks.  </w:t>
      </w:r>
    </w:p>
    <w:p w14:paraId="60B62DB8"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D.</w:t>
      </w:r>
      <w:r w:rsidRPr="00C07ED6">
        <w:rPr>
          <w:rFonts w:ascii="Times New Roman" w:hAnsi="Times New Roman"/>
          <w:sz w:val="22"/>
        </w:rPr>
        <w:tab/>
        <w:t xml:space="preserve">The end of the 69 weeks is given in Daniel 9:25, which is the most remarkable prophecy of all time.  The prophecy was given shortly before 539 </w:t>
      </w:r>
      <w:r w:rsidRPr="00C07ED6">
        <w:rPr>
          <w:rFonts w:ascii="Times New Roman" w:hAnsi="Times New Roman"/>
          <w:sz w:val="18"/>
        </w:rPr>
        <w:t xml:space="preserve">BC </w:t>
      </w:r>
      <w:r w:rsidRPr="00C07ED6">
        <w:rPr>
          <w:rFonts w:ascii="Times New Roman" w:hAnsi="Times New Roman"/>
          <w:sz w:val="22"/>
        </w:rPr>
        <w:t xml:space="preserve">and predicted two dates.  One date was a royal decree nearly 100 years from that time (March 5, 444 </w:t>
      </w:r>
      <w:r w:rsidRPr="00C07ED6">
        <w:rPr>
          <w:rFonts w:ascii="Times New Roman" w:hAnsi="Times New Roman"/>
          <w:sz w:val="18"/>
        </w:rPr>
        <w:t>BC</w:t>
      </w:r>
      <w:r w:rsidRPr="00C07ED6">
        <w:rPr>
          <w:rFonts w:ascii="Times New Roman" w:hAnsi="Times New Roman"/>
          <w:sz w:val="22"/>
        </w:rPr>
        <w:t xml:space="preserve">) and the second date was 483 years later on the </w:t>
      </w:r>
      <w:r w:rsidRPr="00C07ED6">
        <w:rPr>
          <w:rFonts w:ascii="Times New Roman" w:hAnsi="Times New Roman"/>
          <w:i/>
          <w:sz w:val="22"/>
        </w:rPr>
        <w:t>very day</w:t>
      </w:r>
      <w:r w:rsidRPr="00C07ED6">
        <w:rPr>
          <w:rFonts w:ascii="Times New Roman" w:hAnsi="Times New Roman"/>
          <w:sz w:val="22"/>
        </w:rPr>
        <w:t xml:space="preserve"> of Christ’s official presentation to Israel at the Triumphal Entry into Jerusalem (March 30, </w:t>
      </w:r>
      <w:r w:rsidRPr="00C07ED6">
        <w:rPr>
          <w:rFonts w:ascii="Times New Roman" w:hAnsi="Times New Roman"/>
          <w:sz w:val="18"/>
        </w:rPr>
        <w:t>AD</w:t>
      </w:r>
      <w:r w:rsidRPr="00C07ED6">
        <w:rPr>
          <w:rFonts w:ascii="Times New Roman" w:hAnsi="Times New Roman"/>
          <w:sz w:val="22"/>
        </w:rPr>
        <w:t xml:space="preserve"> 33)!  This is substantiated on the following three charts (please see the next page):</w:t>
      </w:r>
    </w:p>
    <w:p w14:paraId="4804E860" w14:textId="77777777" w:rsidR="00704A88" w:rsidRPr="00C07ED6" w:rsidRDefault="00704A88">
      <w:pPr>
        <w:tabs>
          <w:tab w:val="left" w:pos="720"/>
        </w:tabs>
        <w:ind w:left="720" w:hanging="360"/>
        <w:rPr>
          <w:rFonts w:ascii="Times New Roman" w:hAnsi="Times New Roman"/>
          <w:sz w:val="22"/>
        </w:rPr>
      </w:pPr>
    </w:p>
    <w:p w14:paraId="7F53805D" w14:textId="77777777" w:rsidR="00704A88" w:rsidRPr="00C07ED6" w:rsidRDefault="00704A88">
      <w:pPr>
        <w:tabs>
          <w:tab w:val="left" w:pos="720"/>
        </w:tabs>
        <w:ind w:left="720" w:hanging="360"/>
        <w:jc w:val="center"/>
        <w:rPr>
          <w:rFonts w:ascii="Times New Roman" w:hAnsi="Times New Roman"/>
          <w:sz w:val="22"/>
        </w:rPr>
      </w:pPr>
      <w:r w:rsidRPr="00C07ED6">
        <w:rPr>
          <w:rFonts w:ascii="Times New Roman" w:hAnsi="Times New Roman"/>
          <w:sz w:val="18"/>
        </w:rPr>
        <w:fldChar w:fldCharType="begin"/>
      </w:r>
      <w:r w:rsidRPr="00C07ED6">
        <w:rPr>
          <w:rFonts w:ascii="Times New Roman" w:hAnsi="Times New Roman"/>
          <w:sz w:val="18"/>
        </w:rPr>
        <w:instrText xml:space="preserve"> TC  "</w:instrText>
      </w:r>
      <w:bookmarkStart w:id="157" w:name="_Toc413070679"/>
      <w:bookmarkStart w:id="158" w:name="_Toc125796998"/>
      <w:r w:rsidRPr="00C07ED6">
        <w:rPr>
          <w:rFonts w:ascii="Times New Roman" w:hAnsi="Times New Roman"/>
          <w:sz w:val="18"/>
        </w:rPr>
        <w:instrText>Daniel’s Seventy Weeks (Ludwigson)</w:instrText>
      </w:r>
      <w:bookmarkEnd w:id="157"/>
      <w:bookmarkEnd w:id="158"/>
      <w:r w:rsidRPr="00C07ED6">
        <w:rPr>
          <w:rFonts w:ascii="Times New Roman" w:hAnsi="Times New Roman"/>
          <w:sz w:val="18"/>
        </w:rPr>
        <w:instrText xml:space="preserve">" \l 3 </w:instrText>
      </w:r>
      <w:r w:rsidRPr="00C07ED6">
        <w:rPr>
          <w:rFonts w:ascii="Times New Roman" w:hAnsi="Times New Roman"/>
          <w:sz w:val="18"/>
        </w:rPr>
        <w:fldChar w:fldCharType="end"/>
      </w:r>
    </w:p>
    <w:p w14:paraId="417079A7" w14:textId="77777777" w:rsidR="00704A88" w:rsidRPr="00C07ED6" w:rsidRDefault="00704A88">
      <w:pPr>
        <w:tabs>
          <w:tab w:val="left" w:pos="720"/>
        </w:tabs>
        <w:ind w:left="720" w:hanging="360"/>
        <w:jc w:val="center"/>
        <w:rPr>
          <w:rFonts w:ascii="Times New Roman" w:hAnsi="Times New Roman"/>
          <w:sz w:val="18"/>
        </w:rPr>
      </w:pPr>
    </w:p>
    <w:p w14:paraId="12F7DDE7" w14:textId="77777777" w:rsidR="00704A88" w:rsidRPr="00C07ED6" w:rsidRDefault="00704A88">
      <w:pPr>
        <w:tabs>
          <w:tab w:val="left" w:pos="720"/>
        </w:tabs>
        <w:ind w:left="720" w:hanging="360"/>
        <w:jc w:val="center"/>
        <w:rPr>
          <w:rFonts w:ascii="Times New Roman" w:hAnsi="Times New Roman"/>
          <w:sz w:val="22"/>
        </w:rPr>
      </w:pPr>
      <w:r w:rsidRPr="00C07ED6">
        <w:rPr>
          <w:rFonts w:ascii="Times New Roman" w:hAnsi="Times New Roman"/>
          <w:vanish/>
          <w:sz w:val="22"/>
        </w:rPr>
        <w:t>Ludwigson, 49</w:t>
      </w:r>
    </w:p>
    <w:p w14:paraId="4A089F6A" w14:textId="77777777" w:rsidR="00704A88" w:rsidRPr="00C07ED6" w:rsidRDefault="00704A88">
      <w:pPr>
        <w:tabs>
          <w:tab w:val="left" w:pos="720"/>
        </w:tabs>
        <w:ind w:left="720" w:hanging="360"/>
        <w:jc w:val="center"/>
        <w:rPr>
          <w:rFonts w:ascii="Times New Roman" w:hAnsi="Times New Roman"/>
          <w:sz w:val="18"/>
        </w:rPr>
      </w:pPr>
      <w:r w:rsidRPr="00C07ED6">
        <w:rPr>
          <w:rFonts w:ascii="Times New Roman" w:hAnsi="Times New Roman"/>
          <w:sz w:val="22"/>
        </w:rPr>
        <w:br w:type="page"/>
      </w:r>
      <w:r w:rsidRPr="00C07ED6">
        <w:rPr>
          <w:rFonts w:ascii="Times New Roman" w:hAnsi="Times New Roman"/>
          <w:sz w:val="18"/>
        </w:rPr>
        <w:lastRenderedPageBreak/>
        <w:fldChar w:fldCharType="begin"/>
      </w:r>
      <w:r w:rsidRPr="00C07ED6">
        <w:rPr>
          <w:rFonts w:ascii="Times New Roman" w:hAnsi="Times New Roman"/>
          <w:sz w:val="18"/>
        </w:rPr>
        <w:instrText xml:space="preserve"> TC  "</w:instrText>
      </w:r>
      <w:bookmarkStart w:id="159" w:name="_Toc413070680"/>
      <w:bookmarkStart w:id="160" w:name="_Toc125796999"/>
      <w:r w:rsidRPr="00C07ED6">
        <w:rPr>
          <w:rFonts w:ascii="Times New Roman" w:hAnsi="Times New Roman"/>
          <w:sz w:val="18"/>
        </w:rPr>
        <w:instrText>Daniel’s Seventy Weeks (</w:instrText>
      </w:r>
      <w:r w:rsidRPr="00C07ED6">
        <w:rPr>
          <w:rFonts w:ascii="Times New Roman" w:hAnsi="Times New Roman"/>
          <w:sz w:val="22"/>
        </w:rPr>
        <w:instrText>Hoehner and Pentecost</w:instrText>
      </w:r>
      <w:r w:rsidRPr="00C07ED6">
        <w:rPr>
          <w:rFonts w:ascii="Times New Roman" w:hAnsi="Times New Roman"/>
          <w:sz w:val="18"/>
        </w:rPr>
        <w:instrText>)</w:instrText>
      </w:r>
      <w:bookmarkEnd w:id="159"/>
      <w:bookmarkEnd w:id="160"/>
      <w:r w:rsidRPr="00C07ED6">
        <w:rPr>
          <w:rFonts w:ascii="Times New Roman" w:hAnsi="Times New Roman"/>
          <w:sz w:val="18"/>
        </w:rPr>
        <w:instrText xml:space="preserve">" \l 3 </w:instrText>
      </w:r>
      <w:r w:rsidRPr="00C07ED6">
        <w:rPr>
          <w:rFonts w:ascii="Times New Roman" w:hAnsi="Times New Roman"/>
          <w:sz w:val="18"/>
        </w:rPr>
        <w:fldChar w:fldCharType="end"/>
      </w:r>
    </w:p>
    <w:p w14:paraId="47D87DB3" w14:textId="77777777" w:rsidR="00704A88" w:rsidRPr="00C07ED6" w:rsidRDefault="00704A88">
      <w:pPr>
        <w:tabs>
          <w:tab w:val="left" w:pos="720"/>
        </w:tabs>
        <w:ind w:left="720" w:hanging="360"/>
        <w:jc w:val="center"/>
        <w:rPr>
          <w:rFonts w:ascii="Times New Roman" w:hAnsi="Times New Roman"/>
          <w:sz w:val="22"/>
        </w:rPr>
      </w:pPr>
      <w:r w:rsidRPr="00C07ED6">
        <w:rPr>
          <w:rFonts w:ascii="Times New Roman" w:hAnsi="Times New Roman"/>
          <w:sz w:val="22"/>
        </w:rPr>
        <w:t>Hoehner’s and Pentecost’s Daniel 9 charts</w:t>
      </w:r>
    </w:p>
    <w:p w14:paraId="575B0DD9" w14:textId="77777777" w:rsidR="00704A88" w:rsidRPr="00C07ED6" w:rsidRDefault="00704A88">
      <w:pPr>
        <w:tabs>
          <w:tab w:val="left" w:pos="720"/>
        </w:tabs>
        <w:ind w:left="720" w:hanging="360"/>
        <w:jc w:val="center"/>
        <w:rPr>
          <w:rFonts w:ascii="Times New Roman" w:hAnsi="Times New Roman"/>
          <w:sz w:val="22"/>
        </w:rPr>
      </w:pPr>
      <w:r w:rsidRPr="00C07ED6">
        <w:rPr>
          <w:rFonts w:ascii="Times New Roman" w:hAnsi="Times New Roman"/>
          <w:sz w:val="22"/>
        </w:rPr>
        <w:br w:type="page"/>
      </w:r>
      <w:r w:rsidRPr="00C07ED6">
        <w:rPr>
          <w:rFonts w:ascii="Times New Roman" w:hAnsi="Times New Roman"/>
          <w:b/>
          <w:sz w:val="34"/>
        </w:rPr>
        <w:lastRenderedPageBreak/>
        <w:t>Daniel’s Seventy Weeks</w:t>
      </w:r>
      <w:r w:rsidRPr="00C07ED6">
        <w:rPr>
          <w:rFonts w:ascii="Times New Roman" w:hAnsi="Times New Roman"/>
          <w:sz w:val="18"/>
        </w:rPr>
        <w:fldChar w:fldCharType="begin"/>
      </w:r>
      <w:r w:rsidRPr="00C07ED6">
        <w:rPr>
          <w:rFonts w:ascii="Times New Roman" w:hAnsi="Times New Roman"/>
          <w:sz w:val="18"/>
        </w:rPr>
        <w:instrText xml:space="preserve"> TC  "</w:instrText>
      </w:r>
      <w:bookmarkStart w:id="161" w:name="_Toc413070681"/>
      <w:bookmarkStart w:id="162" w:name="_Toc125797000"/>
      <w:r w:rsidRPr="00C07ED6">
        <w:rPr>
          <w:rFonts w:ascii="Times New Roman" w:hAnsi="Times New Roman"/>
          <w:sz w:val="18"/>
        </w:rPr>
        <w:instrText>Daniel’s Seventy Weeks (Larkin)</w:instrText>
      </w:r>
      <w:bookmarkEnd w:id="161"/>
      <w:bookmarkEnd w:id="162"/>
      <w:r w:rsidRPr="00C07ED6">
        <w:rPr>
          <w:rFonts w:ascii="Times New Roman" w:hAnsi="Times New Roman"/>
          <w:sz w:val="18"/>
        </w:rPr>
        <w:instrText xml:space="preserve">" \l 3 </w:instrText>
      </w:r>
      <w:r w:rsidRPr="00C07ED6">
        <w:rPr>
          <w:rFonts w:ascii="Times New Roman" w:hAnsi="Times New Roman"/>
          <w:sz w:val="18"/>
        </w:rPr>
        <w:fldChar w:fldCharType="end"/>
      </w:r>
    </w:p>
    <w:p w14:paraId="5B2F2528" w14:textId="77777777" w:rsidR="00704A88" w:rsidRPr="00C07ED6" w:rsidRDefault="00704A88">
      <w:pPr>
        <w:jc w:val="center"/>
        <w:rPr>
          <w:rFonts w:ascii="Times New Roman" w:hAnsi="Times New Roman"/>
          <w:sz w:val="22"/>
        </w:rPr>
      </w:pPr>
      <w:r w:rsidRPr="00C07ED6">
        <w:rPr>
          <w:rFonts w:ascii="Times New Roman" w:hAnsi="Times New Roman"/>
          <w:sz w:val="22"/>
        </w:rPr>
        <w:t xml:space="preserve">Clarence Larkin, </w:t>
      </w:r>
      <w:r w:rsidRPr="00C07ED6">
        <w:rPr>
          <w:rFonts w:ascii="Times New Roman" w:hAnsi="Times New Roman"/>
          <w:i/>
          <w:sz w:val="22"/>
        </w:rPr>
        <w:t>Dispensational Truth</w:t>
      </w:r>
      <w:r w:rsidRPr="00C07ED6">
        <w:rPr>
          <w:rFonts w:ascii="Times New Roman" w:hAnsi="Times New Roman"/>
          <w:sz w:val="22"/>
        </w:rPr>
        <w:t>, © 1920</w:t>
      </w:r>
    </w:p>
    <w:p w14:paraId="3AB15BE1" w14:textId="77777777" w:rsidR="00704A88" w:rsidRPr="00C07ED6" w:rsidRDefault="00704A88">
      <w:pPr>
        <w:tabs>
          <w:tab w:val="left" w:pos="6750"/>
        </w:tabs>
        <w:jc w:val="center"/>
        <w:rPr>
          <w:rFonts w:ascii="Times New Roman" w:hAnsi="Times New Roman"/>
          <w:b/>
          <w:sz w:val="34"/>
        </w:rPr>
        <w:sectPr w:rsidR="00704A88" w:rsidRPr="00C07ED6">
          <w:headerReference w:type="default" r:id="rId70"/>
          <w:pgSz w:w="11880" w:h="16840"/>
          <w:pgMar w:top="720" w:right="620" w:bottom="720" w:left="1140" w:header="720" w:footer="720" w:gutter="0"/>
          <w:pgNumType w:start="79"/>
          <w:cols w:space="720"/>
        </w:sectPr>
      </w:pPr>
    </w:p>
    <w:p w14:paraId="411E933E" w14:textId="77777777" w:rsidR="00704A88" w:rsidRPr="00C07ED6" w:rsidRDefault="00704A88">
      <w:pPr>
        <w:jc w:val="center"/>
        <w:rPr>
          <w:rFonts w:ascii="Times New Roman" w:hAnsi="Times New Roman"/>
          <w:sz w:val="22"/>
        </w:rPr>
      </w:pPr>
      <w:r w:rsidRPr="00C07ED6">
        <w:rPr>
          <w:rFonts w:ascii="Times New Roman" w:hAnsi="Times New Roman"/>
          <w:b/>
          <w:sz w:val="34"/>
        </w:rPr>
        <w:lastRenderedPageBreak/>
        <w:t>Daniel and Revelation Compared</w:t>
      </w:r>
      <w:r w:rsidRPr="00C07ED6">
        <w:rPr>
          <w:rFonts w:ascii="Times New Roman" w:hAnsi="Times New Roman"/>
          <w:sz w:val="18"/>
        </w:rPr>
        <w:fldChar w:fldCharType="begin"/>
      </w:r>
      <w:r w:rsidRPr="00C07ED6">
        <w:rPr>
          <w:rFonts w:ascii="Times New Roman" w:hAnsi="Times New Roman"/>
          <w:sz w:val="18"/>
        </w:rPr>
        <w:instrText xml:space="preserve"> TC  "</w:instrText>
      </w:r>
      <w:bookmarkStart w:id="163" w:name="_Toc413070682"/>
      <w:bookmarkStart w:id="164" w:name="_Toc125797001"/>
      <w:r w:rsidRPr="00C07ED6">
        <w:rPr>
          <w:rFonts w:ascii="Times New Roman" w:hAnsi="Times New Roman"/>
          <w:sz w:val="18"/>
        </w:rPr>
        <w:instrText>Daniel and Revelation Compared</w:instrText>
      </w:r>
      <w:bookmarkEnd w:id="163"/>
      <w:bookmarkEnd w:id="164"/>
      <w:r w:rsidRPr="00C07ED6">
        <w:rPr>
          <w:rFonts w:ascii="Times New Roman" w:hAnsi="Times New Roman"/>
          <w:sz w:val="18"/>
        </w:rPr>
        <w:instrText xml:space="preserve">" \l 3 </w:instrText>
      </w:r>
      <w:r w:rsidRPr="00C07ED6">
        <w:rPr>
          <w:rFonts w:ascii="Times New Roman" w:hAnsi="Times New Roman"/>
          <w:sz w:val="18"/>
        </w:rPr>
        <w:fldChar w:fldCharType="end"/>
      </w:r>
    </w:p>
    <w:p w14:paraId="4D037675" w14:textId="77777777" w:rsidR="00704A88" w:rsidRPr="00C07ED6" w:rsidRDefault="00704A88">
      <w:pPr>
        <w:jc w:val="center"/>
        <w:rPr>
          <w:rFonts w:ascii="Times New Roman" w:hAnsi="Times New Roman"/>
          <w:sz w:val="22"/>
        </w:rPr>
      </w:pPr>
      <w:r w:rsidRPr="00C07ED6">
        <w:rPr>
          <w:rFonts w:ascii="Times New Roman" w:hAnsi="Times New Roman"/>
          <w:sz w:val="22"/>
        </w:rPr>
        <w:t xml:space="preserve">Clarence Larkin, </w:t>
      </w:r>
      <w:r w:rsidRPr="00C07ED6">
        <w:rPr>
          <w:rFonts w:ascii="Times New Roman" w:hAnsi="Times New Roman"/>
          <w:i/>
          <w:sz w:val="22"/>
        </w:rPr>
        <w:t>Dispensational Truth</w:t>
      </w:r>
      <w:r w:rsidRPr="00C07ED6">
        <w:rPr>
          <w:rFonts w:ascii="Times New Roman" w:hAnsi="Times New Roman"/>
          <w:sz w:val="22"/>
        </w:rPr>
        <w:t>, © 1920</w:t>
      </w:r>
    </w:p>
    <w:p w14:paraId="18E4448B" w14:textId="77777777" w:rsidR="00704A88" w:rsidRPr="00C07ED6" w:rsidRDefault="00704A88">
      <w:pPr>
        <w:tabs>
          <w:tab w:val="left" w:pos="6750"/>
        </w:tabs>
        <w:jc w:val="center"/>
        <w:rPr>
          <w:rFonts w:ascii="Times New Roman" w:hAnsi="Times New Roman"/>
          <w:b/>
          <w:sz w:val="34"/>
        </w:rPr>
        <w:sectPr w:rsidR="00704A88" w:rsidRPr="00C07ED6">
          <w:headerReference w:type="default" r:id="rId71"/>
          <w:pgSz w:w="11880" w:h="16840"/>
          <w:pgMar w:top="720" w:right="620" w:bottom="720" w:left="1140" w:header="720" w:footer="720" w:gutter="0"/>
          <w:pgNumType w:start="86"/>
          <w:cols w:space="720"/>
        </w:sectPr>
      </w:pPr>
    </w:p>
    <w:p w14:paraId="08263A67" w14:textId="77777777" w:rsidR="00704A88" w:rsidRPr="00C07ED6" w:rsidRDefault="00704A88">
      <w:pPr>
        <w:jc w:val="center"/>
        <w:rPr>
          <w:rFonts w:ascii="Times New Roman" w:hAnsi="Times New Roman"/>
          <w:sz w:val="22"/>
        </w:rPr>
      </w:pPr>
      <w:r w:rsidRPr="00C07ED6">
        <w:rPr>
          <w:rFonts w:ascii="Times New Roman" w:hAnsi="Times New Roman"/>
          <w:b/>
          <w:sz w:val="34"/>
        </w:rPr>
        <w:lastRenderedPageBreak/>
        <w:t>Summary of Views on Daniel 9:24-27</w:t>
      </w:r>
      <w:r w:rsidRPr="00C07ED6">
        <w:rPr>
          <w:rFonts w:ascii="Times New Roman" w:hAnsi="Times New Roman"/>
          <w:sz w:val="16"/>
        </w:rPr>
        <w:fldChar w:fldCharType="begin"/>
      </w:r>
      <w:r w:rsidRPr="00C07ED6">
        <w:rPr>
          <w:rFonts w:ascii="Times New Roman" w:hAnsi="Times New Roman"/>
          <w:sz w:val="16"/>
        </w:rPr>
        <w:instrText xml:space="preserve"> TC  " </w:instrText>
      </w:r>
      <w:bookmarkStart w:id="165" w:name="_Toc413070683"/>
      <w:bookmarkStart w:id="166" w:name="_Toc125797002"/>
      <w:r w:rsidRPr="00C07ED6">
        <w:rPr>
          <w:rFonts w:ascii="Times New Roman" w:hAnsi="Times New Roman"/>
          <w:sz w:val="16"/>
        </w:rPr>
        <w:instrText>Summary of Views on Daniel 9:24-27</w:instrText>
      </w:r>
      <w:bookmarkEnd w:id="165"/>
      <w:bookmarkEnd w:id="166"/>
      <w:r w:rsidRPr="00C07ED6">
        <w:rPr>
          <w:rFonts w:ascii="Times New Roman" w:hAnsi="Times New Roman"/>
          <w:sz w:val="16"/>
        </w:rPr>
        <w:instrText xml:space="preserve">" \l 3 </w:instrText>
      </w:r>
      <w:r w:rsidRPr="00C07ED6">
        <w:rPr>
          <w:rFonts w:ascii="Times New Roman" w:hAnsi="Times New Roman"/>
          <w:sz w:val="16"/>
        </w:rPr>
        <w:fldChar w:fldCharType="end"/>
      </w:r>
    </w:p>
    <w:p w14:paraId="3D9B33D8" w14:textId="77777777" w:rsidR="00704A88" w:rsidRPr="00C07ED6" w:rsidRDefault="00704A88">
      <w:pPr>
        <w:tabs>
          <w:tab w:val="left" w:pos="6750"/>
        </w:tabs>
        <w:jc w:val="center"/>
        <w:rPr>
          <w:rFonts w:ascii="Times New Roman" w:hAnsi="Times New Roman"/>
          <w:b/>
          <w:sz w:val="34"/>
        </w:rPr>
      </w:pPr>
    </w:p>
    <w:p w14:paraId="0620C8AD" w14:textId="77777777" w:rsidR="00704A88" w:rsidRPr="00C07ED6" w:rsidRDefault="00AD5819">
      <w:pPr>
        <w:tabs>
          <w:tab w:val="left" w:pos="6750"/>
        </w:tabs>
        <w:jc w:val="center"/>
        <w:rPr>
          <w:rFonts w:ascii="Times New Roman" w:hAnsi="Times New Roman"/>
          <w:b/>
          <w:sz w:val="34"/>
        </w:rPr>
        <w:sectPr w:rsidR="00704A88" w:rsidRPr="00C07ED6">
          <w:headerReference w:type="default" r:id="rId72"/>
          <w:pgSz w:w="11880" w:h="16840"/>
          <w:pgMar w:top="720" w:right="620" w:bottom="720" w:left="1140" w:header="720" w:footer="720" w:gutter="0"/>
          <w:pgNumType w:start="86"/>
          <w:cols w:space="720"/>
        </w:sectPr>
      </w:pPr>
      <w:r w:rsidRPr="00C07ED6">
        <w:rPr>
          <w:rFonts w:ascii="Times New Roman" w:hAnsi="Times New Roman"/>
          <w:noProof/>
          <w:sz w:val="22"/>
        </w:rPr>
        <w:lastRenderedPageBreak/>
        <w:drawing>
          <wp:inline distT="0" distB="0" distL="0" distR="0" wp14:anchorId="497CF2B3" wp14:editId="59778808">
            <wp:extent cx="5676265" cy="928624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76265" cy="9286240"/>
                    </a:xfrm>
                    <a:prstGeom prst="rect">
                      <a:avLst/>
                    </a:prstGeom>
                    <a:noFill/>
                    <a:ln>
                      <a:noFill/>
                    </a:ln>
                  </pic:spPr>
                </pic:pic>
              </a:graphicData>
            </a:graphic>
          </wp:inline>
        </w:drawing>
      </w:r>
    </w:p>
    <w:p w14:paraId="32BF5B35" w14:textId="77777777" w:rsidR="00704A88" w:rsidRPr="00C07ED6" w:rsidRDefault="00704A88">
      <w:pPr>
        <w:jc w:val="center"/>
        <w:rPr>
          <w:rFonts w:ascii="Times New Roman" w:hAnsi="Times New Roman"/>
          <w:sz w:val="22"/>
        </w:rPr>
      </w:pPr>
      <w:r w:rsidRPr="00C07ED6">
        <w:rPr>
          <w:rFonts w:ascii="Times New Roman" w:hAnsi="Times New Roman"/>
          <w:b/>
          <w:sz w:val="34"/>
        </w:rPr>
        <w:lastRenderedPageBreak/>
        <w:t>Evaluating Views on Daniel 9:24-27</w:t>
      </w:r>
      <w:r w:rsidRPr="00C07ED6">
        <w:rPr>
          <w:rFonts w:ascii="Times New Roman" w:hAnsi="Times New Roman"/>
          <w:sz w:val="16"/>
        </w:rPr>
        <w:fldChar w:fldCharType="begin"/>
      </w:r>
      <w:r w:rsidRPr="00C07ED6">
        <w:rPr>
          <w:rFonts w:ascii="Times New Roman" w:hAnsi="Times New Roman"/>
          <w:sz w:val="16"/>
        </w:rPr>
        <w:instrText xml:space="preserve"> TC  " </w:instrText>
      </w:r>
      <w:bookmarkStart w:id="167" w:name="_Toc413070684"/>
      <w:bookmarkStart w:id="168" w:name="_Toc125797003"/>
      <w:r w:rsidRPr="00C07ED6">
        <w:rPr>
          <w:rFonts w:ascii="Times New Roman" w:hAnsi="Times New Roman"/>
          <w:sz w:val="16"/>
        </w:rPr>
        <w:instrText>Evaluating Views on Daniel 9:24-27</w:instrText>
      </w:r>
      <w:bookmarkEnd w:id="167"/>
      <w:bookmarkEnd w:id="168"/>
      <w:r w:rsidRPr="00C07ED6">
        <w:rPr>
          <w:rFonts w:ascii="Times New Roman" w:hAnsi="Times New Roman"/>
          <w:sz w:val="16"/>
        </w:rPr>
        <w:instrText xml:space="preserve">" \l 3 </w:instrText>
      </w:r>
      <w:r w:rsidRPr="00C07ED6">
        <w:rPr>
          <w:rFonts w:ascii="Times New Roman" w:hAnsi="Times New Roman"/>
          <w:sz w:val="16"/>
        </w:rPr>
        <w:fldChar w:fldCharType="end"/>
      </w:r>
    </w:p>
    <w:p w14:paraId="721AC93B" w14:textId="77777777" w:rsidR="00704A88" w:rsidRPr="00C07ED6" w:rsidRDefault="00704A88">
      <w:pPr>
        <w:jc w:val="center"/>
        <w:rPr>
          <w:rFonts w:ascii="Times New Roman" w:hAnsi="Times New Roman"/>
          <w:sz w:val="18"/>
        </w:rPr>
      </w:pPr>
      <w:r w:rsidRPr="00C07ED6">
        <w:rPr>
          <w:rFonts w:ascii="Times New Roman" w:hAnsi="Times New Roman"/>
          <w:sz w:val="18"/>
        </w:rPr>
        <w:t xml:space="preserve"> (Correlate with page 86b and a more detailed chart in J. Barton Payne, </w:t>
      </w:r>
      <w:r w:rsidRPr="00C07ED6">
        <w:rPr>
          <w:rFonts w:ascii="Times New Roman" w:hAnsi="Times New Roman"/>
          <w:i/>
          <w:sz w:val="18"/>
        </w:rPr>
        <w:t>The Theology of the Older Testament</w:t>
      </w:r>
      <w:r w:rsidRPr="00C07ED6">
        <w:rPr>
          <w:rFonts w:ascii="Times New Roman" w:hAnsi="Times New Roman"/>
          <w:sz w:val="18"/>
        </w:rPr>
        <w:t>, 250-52)</w:t>
      </w:r>
    </w:p>
    <w:p w14:paraId="08A6D97E" w14:textId="77777777" w:rsidR="00704A88" w:rsidRPr="00C07ED6" w:rsidRDefault="00704A88">
      <w:pPr>
        <w:jc w:val="center"/>
        <w:rPr>
          <w:rFonts w:ascii="Times New Roman" w:hAnsi="Times New Roman"/>
          <w:sz w:val="18"/>
        </w:rPr>
      </w:pPr>
    </w:p>
    <w:tbl>
      <w:tblPr>
        <w:tblW w:w="0" w:type="auto"/>
        <w:tblLayout w:type="fixed"/>
        <w:tblCellMar>
          <w:left w:w="80" w:type="dxa"/>
          <w:right w:w="80" w:type="dxa"/>
        </w:tblCellMar>
        <w:tblLook w:val="0000" w:firstRow="0" w:lastRow="0" w:firstColumn="0" w:lastColumn="0" w:noHBand="0" w:noVBand="0"/>
      </w:tblPr>
      <w:tblGrid>
        <w:gridCol w:w="2060"/>
        <w:gridCol w:w="1980"/>
        <w:gridCol w:w="1802"/>
        <w:gridCol w:w="1934"/>
        <w:gridCol w:w="1934"/>
      </w:tblGrid>
      <w:tr w:rsidR="00704A88" w:rsidRPr="00C07ED6" w14:paraId="6E1CFF79" w14:textId="77777777">
        <w:trPr>
          <w:cantSplit/>
        </w:trPr>
        <w:tc>
          <w:tcPr>
            <w:tcW w:w="2060" w:type="dxa"/>
            <w:tcBorders>
              <w:top w:val="single" w:sz="6" w:space="0" w:color="auto"/>
              <w:left w:val="single" w:sz="6" w:space="0" w:color="auto"/>
              <w:right w:val="single" w:sz="6" w:space="0" w:color="auto"/>
            </w:tcBorders>
          </w:tcPr>
          <w:p w14:paraId="03F27066" w14:textId="77777777" w:rsidR="00704A88" w:rsidRPr="00C07ED6" w:rsidRDefault="00704A88">
            <w:pPr>
              <w:ind w:right="0"/>
              <w:jc w:val="center"/>
              <w:rPr>
                <w:rFonts w:ascii="Times New Roman" w:hAnsi="Times New Roman"/>
                <w:b/>
                <w:sz w:val="18"/>
              </w:rPr>
            </w:pPr>
          </w:p>
        </w:tc>
        <w:tc>
          <w:tcPr>
            <w:tcW w:w="3782" w:type="dxa"/>
            <w:gridSpan w:val="2"/>
            <w:tcBorders>
              <w:top w:val="single" w:sz="6" w:space="0" w:color="auto"/>
              <w:left w:val="single" w:sz="6" w:space="0" w:color="auto"/>
              <w:bottom w:val="single" w:sz="6" w:space="0" w:color="auto"/>
              <w:right w:val="single" w:sz="6" w:space="0" w:color="auto"/>
            </w:tcBorders>
          </w:tcPr>
          <w:p w14:paraId="06CEA052" w14:textId="77777777" w:rsidR="00704A88" w:rsidRPr="00C07ED6" w:rsidRDefault="00704A88">
            <w:pPr>
              <w:ind w:right="0"/>
              <w:jc w:val="center"/>
              <w:rPr>
                <w:rFonts w:ascii="Times New Roman" w:hAnsi="Times New Roman"/>
                <w:b/>
                <w:sz w:val="18"/>
              </w:rPr>
            </w:pPr>
            <w:r w:rsidRPr="00C07ED6">
              <w:rPr>
                <w:rFonts w:ascii="Times New Roman" w:hAnsi="Times New Roman"/>
                <w:b/>
                <w:sz w:val="18"/>
              </w:rPr>
              <w:t>Historical</w:t>
            </w:r>
          </w:p>
        </w:tc>
        <w:tc>
          <w:tcPr>
            <w:tcW w:w="3868" w:type="dxa"/>
            <w:gridSpan w:val="2"/>
            <w:tcBorders>
              <w:top w:val="single" w:sz="6" w:space="0" w:color="auto"/>
              <w:left w:val="single" w:sz="6" w:space="0" w:color="auto"/>
              <w:bottom w:val="single" w:sz="6" w:space="0" w:color="auto"/>
              <w:right w:val="single" w:sz="6" w:space="0" w:color="auto"/>
            </w:tcBorders>
          </w:tcPr>
          <w:p w14:paraId="3FE92429" w14:textId="77777777" w:rsidR="00704A88" w:rsidRPr="00C07ED6" w:rsidRDefault="00704A88">
            <w:pPr>
              <w:ind w:right="0"/>
              <w:jc w:val="center"/>
              <w:rPr>
                <w:rFonts w:ascii="Times New Roman" w:hAnsi="Times New Roman"/>
                <w:b/>
                <w:sz w:val="18"/>
              </w:rPr>
            </w:pPr>
            <w:r w:rsidRPr="00C07ED6">
              <w:rPr>
                <w:rFonts w:ascii="Times New Roman" w:hAnsi="Times New Roman"/>
                <w:b/>
                <w:sz w:val="18"/>
              </w:rPr>
              <w:t>Futuristic</w:t>
            </w:r>
          </w:p>
        </w:tc>
      </w:tr>
      <w:tr w:rsidR="00704A88" w:rsidRPr="00C07ED6" w14:paraId="0E5A8C48" w14:textId="77777777">
        <w:trPr>
          <w:cantSplit/>
        </w:trPr>
        <w:tc>
          <w:tcPr>
            <w:tcW w:w="2060" w:type="dxa"/>
            <w:tcBorders>
              <w:left w:val="single" w:sz="6" w:space="0" w:color="auto"/>
              <w:bottom w:val="single" w:sz="6" w:space="0" w:color="auto"/>
              <w:right w:val="single" w:sz="6" w:space="0" w:color="auto"/>
            </w:tcBorders>
          </w:tcPr>
          <w:p w14:paraId="6981C934" w14:textId="77777777" w:rsidR="00704A88" w:rsidRPr="00C07ED6" w:rsidRDefault="00704A88">
            <w:pPr>
              <w:ind w:right="0"/>
              <w:jc w:val="left"/>
              <w:rPr>
                <w:rFonts w:ascii="Times New Roman" w:hAnsi="Times New Roman"/>
                <w:b/>
                <w:sz w:val="18"/>
              </w:rPr>
            </w:pPr>
          </w:p>
        </w:tc>
        <w:tc>
          <w:tcPr>
            <w:tcW w:w="1980" w:type="dxa"/>
            <w:tcBorders>
              <w:top w:val="single" w:sz="6" w:space="0" w:color="auto"/>
              <w:left w:val="single" w:sz="6" w:space="0" w:color="auto"/>
              <w:bottom w:val="single" w:sz="6" w:space="0" w:color="auto"/>
              <w:right w:val="single" w:sz="6" w:space="0" w:color="auto"/>
            </w:tcBorders>
          </w:tcPr>
          <w:p w14:paraId="3310C0A9" w14:textId="77777777" w:rsidR="00704A88" w:rsidRPr="00C07ED6" w:rsidRDefault="00704A88">
            <w:pPr>
              <w:ind w:right="0"/>
              <w:jc w:val="left"/>
              <w:rPr>
                <w:rFonts w:ascii="Times New Roman" w:hAnsi="Times New Roman"/>
                <w:b/>
                <w:sz w:val="18"/>
              </w:rPr>
            </w:pPr>
            <w:r w:rsidRPr="00C07ED6">
              <w:rPr>
                <w:rFonts w:ascii="Times New Roman" w:hAnsi="Times New Roman"/>
                <w:b/>
                <w:sz w:val="18"/>
              </w:rPr>
              <w:t>Critical</w:t>
            </w:r>
          </w:p>
        </w:tc>
        <w:tc>
          <w:tcPr>
            <w:tcW w:w="1802" w:type="dxa"/>
            <w:tcBorders>
              <w:top w:val="single" w:sz="6" w:space="0" w:color="auto"/>
              <w:left w:val="single" w:sz="6" w:space="0" w:color="auto"/>
              <w:bottom w:val="single" w:sz="6" w:space="0" w:color="auto"/>
              <w:right w:val="single" w:sz="6" w:space="0" w:color="auto"/>
            </w:tcBorders>
          </w:tcPr>
          <w:p w14:paraId="24BBD509" w14:textId="77777777" w:rsidR="00704A88" w:rsidRPr="00C07ED6" w:rsidRDefault="00704A88">
            <w:pPr>
              <w:ind w:right="0"/>
              <w:jc w:val="left"/>
              <w:rPr>
                <w:rFonts w:ascii="Times New Roman" w:hAnsi="Times New Roman"/>
                <w:b/>
                <w:sz w:val="18"/>
              </w:rPr>
            </w:pPr>
            <w:r w:rsidRPr="00C07ED6">
              <w:rPr>
                <w:rFonts w:ascii="Times New Roman" w:hAnsi="Times New Roman"/>
                <w:b/>
                <w:sz w:val="18"/>
              </w:rPr>
              <w:t>Messianic</w:t>
            </w:r>
          </w:p>
        </w:tc>
        <w:tc>
          <w:tcPr>
            <w:tcW w:w="1934" w:type="dxa"/>
            <w:tcBorders>
              <w:top w:val="single" w:sz="6" w:space="0" w:color="auto"/>
              <w:left w:val="single" w:sz="6" w:space="0" w:color="auto"/>
              <w:bottom w:val="single" w:sz="6" w:space="0" w:color="auto"/>
              <w:right w:val="single" w:sz="6" w:space="0" w:color="auto"/>
            </w:tcBorders>
          </w:tcPr>
          <w:p w14:paraId="54E8723D" w14:textId="77777777" w:rsidR="00704A88" w:rsidRPr="00C07ED6" w:rsidRDefault="00704A88">
            <w:pPr>
              <w:ind w:right="0"/>
              <w:jc w:val="left"/>
              <w:rPr>
                <w:rFonts w:ascii="Times New Roman" w:hAnsi="Times New Roman"/>
                <w:b/>
                <w:sz w:val="18"/>
              </w:rPr>
            </w:pPr>
            <w:r w:rsidRPr="00C07ED6">
              <w:rPr>
                <w:rFonts w:ascii="Times New Roman" w:hAnsi="Times New Roman"/>
                <w:b/>
                <w:sz w:val="18"/>
              </w:rPr>
              <w:t>Symbolic</w:t>
            </w:r>
          </w:p>
        </w:tc>
        <w:tc>
          <w:tcPr>
            <w:tcW w:w="1934" w:type="dxa"/>
            <w:tcBorders>
              <w:top w:val="single" w:sz="6" w:space="0" w:color="auto"/>
              <w:left w:val="single" w:sz="6" w:space="0" w:color="auto"/>
              <w:bottom w:val="single" w:sz="6" w:space="0" w:color="auto"/>
              <w:right w:val="single" w:sz="6" w:space="0" w:color="auto"/>
            </w:tcBorders>
          </w:tcPr>
          <w:p w14:paraId="7473824C" w14:textId="77777777" w:rsidR="00704A88" w:rsidRPr="00C07ED6" w:rsidRDefault="00704A88">
            <w:pPr>
              <w:ind w:right="0"/>
              <w:jc w:val="left"/>
              <w:rPr>
                <w:rFonts w:ascii="Times New Roman" w:hAnsi="Times New Roman"/>
                <w:b/>
                <w:sz w:val="18"/>
              </w:rPr>
            </w:pPr>
            <w:r w:rsidRPr="00C07ED6">
              <w:rPr>
                <w:rFonts w:ascii="Times New Roman" w:hAnsi="Times New Roman"/>
                <w:b/>
                <w:sz w:val="18"/>
              </w:rPr>
              <w:t>Premillennial</w:t>
            </w:r>
          </w:p>
        </w:tc>
      </w:tr>
      <w:tr w:rsidR="00704A88" w:rsidRPr="00C07ED6" w14:paraId="722952B7" w14:textId="77777777">
        <w:trPr>
          <w:cantSplit/>
        </w:trPr>
        <w:tc>
          <w:tcPr>
            <w:tcW w:w="2060" w:type="dxa"/>
            <w:tcBorders>
              <w:top w:val="single" w:sz="6" w:space="0" w:color="auto"/>
              <w:left w:val="single" w:sz="6" w:space="0" w:color="auto"/>
              <w:bottom w:val="single" w:sz="6" w:space="0" w:color="auto"/>
              <w:right w:val="single" w:sz="6" w:space="0" w:color="auto"/>
            </w:tcBorders>
          </w:tcPr>
          <w:p w14:paraId="42C46492" w14:textId="77777777" w:rsidR="00704A88" w:rsidRPr="00C07ED6" w:rsidRDefault="00704A88">
            <w:pPr>
              <w:ind w:right="0"/>
              <w:jc w:val="left"/>
              <w:rPr>
                <w:rFonts w:ascii="Times New Roman" w:hAnsi="Times New Roman"/>
                <w:sz w:val="16"/>
              </w:rPr>
            </w:pPr>
            <w:r w:rsidRPr="00C07ED6">
              <w:rPr>
                <w:rFonts w:ascii="Times New Roman" w:hAnsi="Times New Roman"/>
                <w:sz w:val="16"/>
              </w:rPr>
              <w:t>Who’s decree begins the 70 “sevens” (v. 25)?</w:t>
            </w:r>
          </w:p>
        </w:tc>
        <w:tc>
          <w:tcPr>
            <w:tcW w:w="1980" w:type="dxa"/>
            <w:tcBorders>
              <w:top w:val="single" w:sz="6" w:space="0" w:color="auto"/>
              <w:left w:val="single" w:sz="6" w:space="0" w:color="auto"/>
              <w:bottom w:val="single" w:sz="6" w:space="0" w:color="auto"/>
              <w:right w:val="single" w:sz="6" w:space="0" w:color="auto"/>
            </w:tcBorders>
          </w:tcPr>
          <w:p w14:paraId="03531AA5" w14:textId="77777777" w:rsidR="00704A88" w:rsidRPr="00C07ED6" w:rsidRDefault="00704A88">
            <w:pPr>
              <w:ind w:right="0"/>
              <w:jc w:val="left"/>
              <w:rPr>
                <w:rFonts w:ascii="Times New Roman" w:hAnsi="Times New Roman"/>
                <w:sz w:val="16"/>
              </w:rPr>
            </w:pPr>
            <w:r w:rsidRPr="00C07ED6">
              <w:rPr>
                <w:rFonts w:ascii="Times New Roman" w:hAnsi="Times New Roman"/>
                <w:sz w:val="16"/>
              </w:rPr>
              <w:t>Jeremiah (Jer. 25:11), referring to 605 BC or 586 BC (better)</w:t>
            </w:r>
          </w:p>
        </w:tc>
        <w:tc>
          <w:tcPr>
            <w:tcW w:w="1802" w:type="dxa"/>
            <w:tcBorders>
              <w:top w:val="single" w:sz="6" w:space="0" w:color="auto"/>
              <w:left w:val="single" w:sz="6" w:space="0" w:color="auto"/>
              <w:bottom w:val="single" w:sz="6" w:space="0" w:color="auto"/>
              <w:right w:val="single" w:sz="6" w:space="0" w:color="auto"/>
            </w:tcBorders>
          </w:tcPr>
          <w:p w14:paraId="2631EB1C" w14:textId="77777777" w:rsidR="00704A88" w:rsidRPr="00C07ED6" w:rsidRDefault="00704A88">
            <w:pPr>
              <w:ind w:right="0"/>
              <w:jc w:val="left"/>
              <w:rPr>
                <w:rFonts w:ascii="Times New Roman" w:hAnsi="Times New Roman"/>
                <w:sz w:val="16"/>
              </w:rPr>
            </w:pPr>
            <w:r w:rsidRPr="00C07ED6">
              <w:rPr>
                <w:rFonts w:ascii="Times New Roman" w:hAnsi="Times New Roman"/>
                <w:sz w:val="16"/>
              </w:rPr>
              <w:t>Cyrus (538 BC) or Artaxerxes’ 1st decree (457 BC, Ezra)</w:t>
            </w:r>
          </w:p>
        </w:tc>
        <w:tc>
          <w:tcPr>
            <w:tcW w:w="1934" w:type="dxa"/>
            <w:tcBorders>
              <w:top w:val="single" w:sz="6" w:space="0" w:color="auto"/>
              <w:left w:val="single" w:sz="6" w:space="0" w:color="auto"/>
              <w:bottom w:val="single" w:sz="6" w:space="0" w:color="auto"/>
              <w:right w:val="single" w:sz="6" w:space="0" w:color="auto"/>
            </w:tcBorders>
          </w:tcPr>
          <w:p w14:paraId="6415495E" w14:textId="77777777" w:rsidR="00704A88" w:rsidRPr="00C07ED6" w:rsidRDefault="00704A88">
            <w:pPr>
              <w:ind w:right="0"/>
              <w:jc w:val="left"/>
              <w:rPr>
                <w:rFonts w:ascii="Times New Roman" w:hAnsi="Times New Roman"/>
                <w:sz w:val="16"/>
              </w:rPr>
            </w:pPr>
            <w:r w:rsidRPr="00C07ED6">
              <w:rPr>
                <w:rFonts w:ascii="Times New Roman" w:hAnsi="Times New Roman"/>
                <w:sz w:val="16"/>
              </w:rPr>
              <w:t>Cyrus</w:t>
            </w:r>
          </w:p>
          <w:p w14:paraId="1FAC94D6" w14:textId="77777777" w:rsidR="00704A88" w:rsidRPr="00C07ED6" w:rsidRDefault="00704A88">
            <w:pPr>
              <w:ind w:right="0"/>
              <w:jc w:val="left"/>
              <w:rPr>
                <w:rFonts w:ascii="Times New Roman" w:hAnsi="Times New Roman"/>
                <w:sz w:val="16"/>
              </w:rPr>
            </w:pPr>
            <w:r w:rsidRPr="00C07ED6">
              <w:rPr>
                <w:rFonts w:ascii="Times New Roman" w:hAnsi="Times New Roman"/>
                <w:sz w:val="16"/>
              </w:rPr>
              <w:t>(538 BC)</w:t>
            </w:r>
          </w:p>
        </w:tc>
        <w:tc>
          <w:tcPr>
            <w:tcW w:w="1934" w:type="dxa"/>
            <w:tcBorders>
              <w:top w:val="single" w:sz="6" w:space="0" w:color="auto"/>
              <w:left w:val="single" w:sz="6" w:space="0" w:color="auto"/>
              <w:bottom w:val="single" w:sz="6" w:space="0" w:color="auto"/>
              <w:right w:val="single" w:sz="6" w:space="0" w:color="auto"/>
            </w:tcBorders>
          </w:tcPr>
          <w:p w14:paraId="3AD6889F" w14:textId="77777777" w:rsidR="00704A88" w:rsidRPr="00C07ED6" w:rsidRDefault="00704A88">
            <w:pPr>
              <w:ind w:right="0"/>
              <w:jc w:val="left"/>
              <w:rPr>
                <w:rFonts w:ascii="Times New Roman" w:hAnsi="Times New Roman"/>
                <w:sz w:val="16"/>
              </w:rPr>
            </w:pPr>
            <w:r w:rsidRPr="00C07ED6">
              <w:rPr>
                <w:rFonts w:ascii="Times New Roman" w:hAnsi="Times New Roman"/>
                <w:sz w:val="16"/>
              </w:rPr>
              <w:t>Artaxerxes’ 2nd decree</w:t>
            </w:r>
          </w:p>
          <w:p w14:paraId="5343FC0D" w14:textId="77777777" w:rsidR="00704A88" w:rsidRPr="00C07ED6" w:rsidRDefault="00704A88">
            <w:pPr>
              <w:ind w:right="0"/>
              <w:jc w:val="left"/>
              <w:rPr>
                <w:rFonts w:ascii="Times New Roman" w:hAnsi="Times New Roman"/>
                <w:sz w:val="16"/>
              </w:rPr>
            </w:pPr>
            <w:r w:rsidRPr="00C07ED6">
              <w:rPr>
                <w:rFonts w:ascii="Times New Roman" w:hAnsi="Times New Roman"/>
                <w:sz w:val="16"/>
              </w:rPr>
              <w:t>(444 BC, Nehemiah)</w:t>
            </w:r>
          </w:p>
        </w:tc>
      </w:tr>
      <w:tr w:rsidR="00704A88" w:rsidRPr="00C07ED6" w14:paraId="2C4F2243" w14:textId="77777777">
        <w:trPr>
          <w:cantSplit/>
        </w:trPr>
        <w:tc>
          <w:tcPr>
            <w:tcW w:w="2060" w:type="dxa"/>
            <w:tcBorders>
              <w:top w:val="single" w:sz="6" w:space="0" w:color="auto"/>
              <w:left w:val="single" w:sz="6" w:space="0" w:color="auto"/>
              <w:bottom w:val="single" w:sz="6" w:space="0" w:color="auto"/>
              <w:right w:val="single" w:sz="6" w:space="0" w:color="auto"/>
            </w:tcBorders>
          </w:tcPr>
          <w:p w14:paraId="36572813" w14:textId="77777777" w:rsidR="00704A88" w:rsidRPr="00C07ED6" w:rsidRDefault="00704A88">
            <w:pPr>
              <w:ind w:right="0"/>
              <w:jc w:val="left"/>
              <w:rPr>
                <w:rFonts w:ascii="Times New Roman" w:hAnsi="Times New Roman"/>
                <w:sz w:val="16"/>
              </w:rPr>
            </w:pPr>
            <w:r w:rsidRPr="00C07ED6">
              <w:rPr>
                <w:rFonts w:ascii="Times New Roman" w:hAnsi="Times New Roman"/>
                <w:sz w:val="16"/>
              </w:rPr>
              <w:t>When do the 70 “sevens” end (v. 27)?</w:t>
            </w:r>
          </w:p>
        </w:tc>
        <w:tc>
          <w:tcPr>
            <w:tcW w:w="1980" w:type="dxa"/>
            <w:tcBorders>
              <w:top w:val="single" w:sz="6" w:space="0" w:color="auto"/>
              <w:left w:val="single" w:sz="6" w:space="0" w:color="auto"/>
              <w:bottom w:val="single" w:sz="6" w:space="0" w:color="auto"/>
              <w:right w:val="single" w:sz="6" w:space="0" w:color="auto"/>
            </w:tcBorders>
          </w:tcPr>
          <w:p w14:paraId="48A92277" w14:textId="77777777" w:rsidR="00704A88" w:rsidRPr="00C07ED6" w:rsidRDefault="00704A88">
            <w:pPr>
              <w:ind w:right="0"/>
              <w:jc w:val="left"/>
              <w:rPr>
                <w:rFonts w:ascii="Times New Roman" w:hAnsi="Times New Roman"/>
                <w:sz w:val="16"/>
              </w:rPr>
            </w:pPr>
            <w:r w:rsidRPr="00C07ED6">
              <w:rPr>
                <w:rFonts w:ascii="Times New Roman" w:hAnsi="Times New Roman"/>
                <w:sz w:val="16"/>
              </w:rPr>
              <w:t>Temple Rededication (164 BC)</w:t>
            </w:r>
          </w:p>
        </w:tc>
        <w:tc>
          <w:tcPr>
            <w:tcW w:w="1802" w:type="dxa"/>
            <w:tcBorders>
              <w:top w:val="single" w:sz="6" w:space="0" w:color="auto"/>
              <w:left w:val="single" w:sz="6" w:space="0" w:color="auto"/>
              <w:bottom w:val="single" w:sz="6" w:space="0" w:color="auto"/>
              <w:right w:val="single" w:sz="6" w:space="0" w:color="auto"/>
            </w:tcBorders>
          </w:tcPr>
          <w:p w14:paraId="1B9C0699" w14:textId="77777777" w:rsidR="00704A88" w:rsidRPr="00C07ED6" w:rsidRDefault="00704A88">
            <w:pPr>
              <w:ind w:right="0"/>
              <w:jc w:val="left"/>
              <w:rPr>
                <w:rFonts w:ascii="Times New Roman" w:hAnsi="Times New Roman"/>
                <w:sz w:val="16"/>
              </w:rPr>
            </w:pPr>
            <w:r w:rsidRPr="00C07ED6">
              <w:rPr>
                <w:rFonts w:ascii="Times New Roman" w:hAnsi="Times New Roman"/>
                <w:sz w:val="16"/>
              </w:rPr>
              <w:t>Stephen’s death and Paul’s call (AD 33)</w:t>
            </w:r>
          </w:p>
        </w:tc>
        <w:tc>
          <w:tcPr>
            <w:tcW w:w="1934" w:type="dxa"/>
            <w:tcBorders>
              <w:top w:val="single" w:sz="6" w:space="0" w:color="auto"/>
              <w:left w:val="single" w:sz="6" w:space="0" w:color="auto"/>
              <w:bottom w:val="single" w:sz="6" w:space="0" w:color="auto"/>
              <w:right w:val="single" w:sz="6" w:space="0" w:color="auto"/>
            </w:tcBorders>
          </w:tcPr>
          <w:p w14:paraId="4BB5ED7A" w14:textId="77777777" w:rsidR="00704A88" w:rsidRPr="00C07ED6" w:rsidRDefault="00704A88">
            <w:pPr>
              <w:ind w:right="0"/>
              <w:jc w:val="left"/>
              <w:rPr>
                <w:rFonts w:ascii="Times New Roman" w:hAnsi="Times New Roman"/>
                <w:sz w:val="16"/>
              </w:rPr>
            </w:pPr>
            <w:r w:rsidRPr="00C07ED6">
              <w:rPr>
                <w:rFonts w:ascii="Times New Roman" w:hAnsi="Times New Roman"/>
                <w:sz w:val="16"/>
              </w:rPr>
              <w:t>Rapture of the Church (no 7 yr. Tribulation)</w:t>
            </w:r>
          </w:p>
        </w:tc>
        <w:tc>
          <w:tcPr>
            <w:tcW w:w="1934" w:type="dxa"/>
            <w:tcBorders>
              <w:top w:val="single" w:sz="6" w:space="0" w:color="auto"/>
              <w:left w:val="single" w:sz="6" w:space="0" w:color="auto"/>
              <w:bottom w:val="single" w:sz="6" w:space="0" w:color="auto"/>
              <w:right w:val="single" w:sz="6" w:space="0" w:color="auto"/>
            </w:tcBorders>
          </w:tcPr>
          <w:p w14:paraId="1D644F9E" w14:textId="77777777" w:rsidR="00704A88" w:rsidRPr="00C07ED6" w:rsidRDefault="00704A88">
            <w:pPr>
              <w:ind w:right="0"/>
              <w:jc w:val="left"/>
              <w:rPr>
                <w:rFonts w:ascii="Times New Roman" w:hAnsi="Times New Roman"/>
                <w:sz w:val="16"/>
              </w:rPr>
            </w:pPr>
            <w:r w:rsidRPr="00C07ED6">
              <w:rPr>
                <w:rFonts w:ascii="Times New Roman" w:hAnsi="Times New Roman"/>
                <w:sz w:val="16"/>
              </w:rPr>
              <w:t>Christ’s return after the Tribulation</w:t>
            </w:r>
          </w:p>
        </w:tc>
      </w:tr>
      <w:tr w:rsidR="00704A88" w:rsidRPr="00C07ED6" w14:paraId="058720EC" w14:textId="77777777">
        <w:trPr>
          <w:cantSplit/>
        </w:trPr>
        <w:tc>
          <w:tcPr>
            <w:tcW w:w="2060" w:type="dxa"/>
            <w:tcBorders>
              <w:top w:val="single" w:sz="6" w:space="0" w:color="auto"/>
              <w:left w:val="single" w:sz="6" w:space="0" w:color="auto"/>
              <w:bottom w:val="single" w:sz="6" w:space="0" w:color="auto"/>
              <w:right w:val="single" w:sz="6" w:space="0" w:color="auto"/>
            </w:tcBorders>
          </w:tcPr>
          <w:p w14:paraId="72E23137" w14:textId="77777777" w:rsidR="00704A88" w:rsidRPr="00C07ED6" w:rsidRDefault="00704A88">
            <w:pPr>
              <w:ind w:right="0"/>
              <w:jc w:val="left"/>
              <w:rPr>
                <w:rFonts w:ascii="Times New Roman" w:hAnsi="Times New Roman"/>
                <w:sz w:val="16"/>
              </w:rPr>
            </w:pPr>
            <w:r w:rsidRPr="00C07ED6">
              <w:rPr>
                <w:rFonts w:ascii="Times New Roman" w:hAnsi="Times New Roman"/>
                <w:sz w:val="16"/>
              </w:rPr>
              <w:t>Who is the “Anointed One” and when does he “come” (vv. 25-27)?</w:t>
            </w:r>
          </w:p>
        </w:tc>
        <w:tc>
          <w:tcPr>
            <w:tcW w:w="1980" w:type="dxa"/>
            <w:tcBorders>
              <w:top w:val="single" w:sz="6" w:space="0" w:color="auto"/>
              <w:left w:val="single" w:sz="6" w:space="0" w:color="auto"/>
              <w:bottom w:val="single" w:sz="6" w:space="0" w:color="auto"/>
              <w:right w:val="single" w:sz="6" w:space="0" w:color="auto"/>
            </w:tcBorders>
          </w:tcPr>
          <w:p w14:paraId="6A86F2C1" w14:textId="77777777" w:rsidR="00704A88" w:rsidRPr="00C07ED6" w:rsidRDefault="00704A88">
            <w:pPr>
              <w:ind w:right="0"/>
              <w:jc w:val="left"/>
              <w:rPr>
                <w:rFonts w:ascii="Times New Roman" w:hAnsi="Times New Roman"/>
                <w:sz w:val="16"/>
              </w:rPr>
            </w:pPr>
            <w:r w:rsidRPr="00C07ED6">
              <w:rPr>
                <w:rFonts w:ascii="Times New Roman" w:hAnsi="Times New Roman"/>
                <w:sz w:val="16"/>
              </w:rPr>
              <w:t>Cyrus (538 BC) in v. 25 but Joshua the High Priest (457 BC) in v. 26</w:t>
            </w:r>
          </w:p>
        </w:tc>
        <w:tc>
          <w:tcPr>
            <w:tcW w:w="1802" w:type="dxa"/>
            <w:tcBorders>
              <w:top w:val="single" w:sz="6" w:space="0" w:color="auto"/>
              <w:left w:val="single" w:sz="6" w:space="0" w:color="auto"/>
              <w:bottom w:val="single" w:sz="6" w:space="0" w:color="auto"/>
              <w:right w:val="single" w:sz="6" w:space="0" w:color="auto"/>
            </w:tcBorders>
          </w:tcPr>
          <w:p w14:paraId="561BC5FB" w14:textId="77777777" w:rsidR="00704A88" w:rsidRPr="00C07ED6" w:rsidRDefault="00704A88">
            <w:pPr>
              <w:ind w:right="0"/>
              <w:jc w:val="left"/>
              <w:rPr>
                <w:rFonts w:ascii="Times New Roman" w:hAnsi="Times New Roman"/>
                <w:sz w:val="16"/>
              </w:rPr>
            </w:pPr>
            <w:r w:rsidRPr="00C07ED6">
              <w:rPr>
                <w:rFonts w:ascii="Times New Roman" w:hAnsi="Times New Roman"/>
                <w:sz w:val="16"/>
              </w:rPr>
              <w:t>Christ at His baptism</w:t>
            </w:r>
          </w:p>
          <w:p w14:paraId="02870F4B" w14:textId="77777777" w:rsidR="00704A88" w:rsidRPr="00C07ED6" w:rsidRDefault="00704A88">
            <w:pPr>
              <w:ind w:right="0"/>
              <w:jc w:val="left"/>
              <w:rPr>
                <w:rFonts w:ascii="Times New Roman" w:hAnsi="Times New Roman"/>
                <w:sz w:val="16"/>
              </w:rPr>
            </w:pPr>
            <w:r w:rsidRPr="00C07ED6">
              <w:rPr>
                <w:rFonts w:ascii="Times New Roman" w:hAnsi="Times New Roman"/>
                <w:sz w:val="16"/>
              </w:rPr>
              <w:t>(AD 26)</w:t>
            </w:r>
          </w:p>
        </w:tc>
        <w:tc>
          <w:tcPr>
            <w:tcW w:w="1934" w:type="dxa"/>
            <w:tcBorders>
              <w:top w:val="single" w:sz="6" w:space="0" w:color="auto"/>
              <w:left w:val="single" w:sz="6" w:space="0" w:color="auto"/>
              <w:bottom w:val="single" w:sz="6" w:space="0" w:color="auto"/>
              <w:right w:val="single" w:sz="6" w:space="0" w:color="auto"/>
            </w:tcBorders>
          </w:tcPr>
          <w:p w14:paraId="1262734F" w14:textId="77777777" w:rsidR="00704A88" w:rsidRPr="00C07ED6" w:rsidRDefault="00704A88">
            <w:pPr>
              <w:ind w:right="0"/>
              <w:jc w:val="left"/>
              <w:rPr>
                <w:rFonts w:ascii="Times New Roman" w:hAnsi="Times New Roman"/>
                <w:sz w:val="16"/>
              </w:rPr>
            </w:pPr>
            <w:r w:rsidRPr="00C07ED6">
              <w:rPr>
                <w:rFonts w:ascii="Times New Roman" w:hAnsi="Times New Roman"/>
                <w:sz w:val="16"/>
              </w:rPr>
              <w:t>Christ at His baptism</w:t>
            </w:r>
          </w:p>
          <w:p w14:paraId="65EE66FB" w14:textId="77777777" w:rsidR="00704A88" w:rsidRPr="00C07ED6" w:rsidRDefault="00704A88">
            <w:pPr>
              <w:ind w:right="0"/>
              <w:jc w:val="left"/>
              <w:rPr>
                <w:rFonts w:ascii="Times New Roman" w:hAnsi="Times New Roman"/>
                <w:sz w:val="16"/>
              </w:rPr>
            </w:pPr>
            <w:r w:rsidRPr="00C07ED6">
              <w:rPr>
                <w:rFonts w:ascii="Times New Roman" w:hAnsi="Times New Roman"/>
                <w:sz w:val="16"/>
              </w:rPr>
              <w:t>(AD 26)</w:t>
            </w:r>
          </w:p>
        </w:tc>
        <w:tc>
          <w:tcPr>
            <w:tcW w:w="1934" w:type="dxa"/>
            <w:tcBorders>
              <w:top w:val="single" w:sz="6" w:space="0" w:color="auto"/>
              <w:left w:val="single" w:sz="6" w:space="0" w:color="auto"/>
              <w:bottom w:val="single" w:sz="6" w:space="0" w:color="auto"/>
              <w:right w:val="single" w:sz="6" w:space="0" w:color="auto"/>
            </w:tcBorders>
          </w:tcPr>
          <w:p w14:paraId="05F18E64" w14:textId="77777777" w:rsidR="00704A88" w:rsidRPr="00C07ED6" w:rsidRDefault="00704A88">
            <w:pPr>
              <w:ind w:right="0"/>
              <w:jc w:val="left"/>
              <w:rPr>
                <w:rFonts w:ascii="Times New Roman" w:hAnsi="Times New Roman"/>
                <w:sz w:val="16"/>
              </w:rPr>
            </w:pPr>
            <w:r w:rsidRPr="00C07ED6">
              <w:rPr>
                <w:rFonts w:ascii="Times New Roman" w:hAnsi="Times New Roman"/>
                <w:sz w:val="16"/>
              </w:rPr>
              <w:t xml:space="preserve">Christ at His triumphal entry </w:t>
            </w:r>
          </w:p>
          <w:p w14:paraId="1EF058B0" w14:textId="77777777" w:rsidR="00704A88" w:rsidRPr="00C07ED6" w:rsidRDefault="00704A88">
            <w:pPr>
              <w:ind w:right="0"/>
              <w:jc w:val="left"/>
              <w:rPr>
                <w:rFonts w:ascii="Times New Roman" w:hAnsi="Times New Roman"/>
                <w:sz w:val="16"/>
              </w:rPr>
            </w:pPr>
            <w:r w:rsidRPr="00C07ED6">
              <w:rPr>
                <w:rFonts w:ascii="Times New Roman" w:hAnsi="Times New Roman"/>
                <w:sz w:val="16"/>
              </w:rPr>
              <w:t>(AD 33)</w:t>
            </w:r>
          </w:p>
        </w:tc>
      </w:tr>
      <w:tr w:rsidR="00704A88" w:rsidRPr="00C07ED6" w14:paraId="519EB200" w14:textId="77777777">
        <w:trPr>
          <w:cantSplit/>
        </w:trPr>
        <w:tc>
          <w:tcPr>
            <w:tcW w:w="2060" w:type="dxa"/>
            <w:tcBorders>
              <w:top w:val="single" w:sz="6" w:space="0" w:color="auto"/>
              <w:left w:val="single" w:sz="6" w:space="0" w:color="auto"/>
              <w:bottom w:val="single" w:sz="6" w:space="0" w:color="auto"/>
              <w:right w:val="single" w:sz="6" w:space="0" w:color="auto"/>
            </w:tcBorders>
          </w:tcPr>
          <w:p w14:paraId="2C06AE11" w14:textId="77777777" w:rsidR="00704A88" w:rsidRPr="00C07ED6" w:rsidRDefault="00704A88">
            <w:pPr>
              <w:ind w:right="0"/>
              <w:jc w:val="left"/>
              <w:rPr>
                <w:rFonts w:ascii="Times New Roman" w:hAnsi="Times New Roman"/>
                <w:sz w:val="16"/>
              </w:rPr>
            </w:pPr>
            <w:r w:rsidRPr="00C07ED6">
              <w:rPr>
                <w:rFonts w:ascii="Times New Roman" w:hAnsi="Times New Roman"/>
                <w:sz w:val="16"/>
              </w:rPr>
              <w:t>Who destroys the city and the Temple (v. 26)?</w:t>
            </w:r>
          </w:p>
        </w:tc>
        <w:tc>
          <w:tcPr>
            <w:tcW w:w="1980" w:type="dxa"/>
            <w:tcBorders>
              <w:top w:val="single" w:sz="6" w:space="0" w:color="auto"/>
              <w:left w:val="single" w:sz="6" w:space="0" w:color="auto"/>
              <w:bottom w:val="single" w:sz="6" w:space="0" w:color="auto"/>
              <w:right w:val="single" w:sz="6" w:space="0" w:color="auto"/>
            </w:tcBorders>
          </w:tcPr>
          <w:p w14:paraId="17507BB9" w14:textId="77777777" w:rsidR="00704A88" w:rsidRPr="00C07ED6" w:rsidRDefault="00704A88">
            <w:pPr>
              <w:ind w:right="0"/>
              <w:jc w:val="left"/>
              <w:rPr>
                <w:rFonts w:ascii="Times New Roman" w:hAnsi="Times New Roman"/>
                <w:sz w:val="16"/>
              </w:rPr>
            </w:pPr>
            <w:r w:rsidRPr="00C07ED6">
              <w:rPr>
                <w:rFonts w:ascii="Times New Roman" w:hAnsi="Times New Roman"/>
                <w:sz w:val="16"/>
              </w:rPr>
              <w:t>Antiochus Epiphanes desecrates the Temple</w:t>
            </w:r>
          </w:p>
        </w:tc>
        <w:tc>
          <w:tcPr>
            <w:tcW w:w="1802" w:type="dxa"/>
            <w:tcBorders>
              <w:top w:val="single" w:sz="6" w:space="0" w:color="auto"/>
              <w:left w:val="single" w:sz="6" w:space="0" w:color="auto"/>
              <w:bottom w:val="single" w:sz="6" w:space="0" w:color="auto"/>
              <w:right w:val="single" w:sz="6" w:space="0" w:color="auto"/>
            </w:tcBorders>
          </w:tcPr>
          <w:p w14:paraId="05A72EDE" w14:textId="77777777" w:rsidR="00704A88" w:rsidRPr="00C07ED6" w:rsidRDefault="00704A88">
            <w:pPr>
              <w:ind w:right="0"/>
              <w:jc w:val="left"/>
              <w:rPr>
                <w:rFonts w:ascii="Times New Roman" w:hAnsi="Times New Roman"/>
                <w:sz w:val="16"/>
              </w:rPr>
            </w:pPr>
            <w:r w:rsidRPr="00C07ED6">
              <w:rPr>
                <w:rFonts w:ascii="Times New Roman" w:hAnsi="Times New Roman"/>
                <w:sz w:val="16"/>
              </w:rPr>
              <w:t>Titus destroys Jerusalem and the Temple (AD 70)</w:t>
            </w:r>
          </w:p>
        </w:tc>
        <w:tc>
          <w:tcPr>
            <w:tcW w:w="1934" w:type="dxa"/>
            <w:tcBorders>
              <w:top w:val="single" w:sz="6" w:space="0" w:color="auto"/>
              <w:left w:val="single" w:sz="6" w:space="0" w:color="auto"/>
              <w:bottom w:val="single" w:sz="6" w:space="0" w:color="auto"/>
              <w:right w:val="single" w:sz="6" w:space="0" w:color="auto"/>
            </w:tcBorders>
          </w:tcPr>
          <w:p w14:paraId="79BDB923" w14:textId="77777777" w:rsidR="00704A88" w:rsidRPr="00C07ED6" w:rsidRDefault="00704A88">
            <w:pPr>
              <w:ind w:right="0"/>
              <w:jc w:val="left"/>
              <w:rPr>
                <w:rFonts w:ascii="Times New Roman" w:hAnsi="Times New Roman"/>
                <w:sz w:val="16"/>
              </w:rPr>
            </w:pPr>
            <w:r w:rsidRPr="00C07ED6">
              <w:rPr>
                <w:rFonts w:ascii="Times New Roman" w:hAnsi="Times New Roman"/>
                <w:sz w:val="16"/>
              </w:rPr>
              <w:t>Antichrist destroys the visible Church</w:t>
            </w:r>
          </w:p>
        </w:tc>
        <w:tc>
          <w:tcPr>
            <w:tcW w:w="1934" w:type="dxa"/>
            <w:tcBorders>
              <w:top w:val="single" w:sz="6" w:space="0" w:color="auto"/>
              <w:left w:val="single" w:sz="6" w:space="0" w:color="auto"/>
              <w:bottom w:val="single" w:sz="6" w:space="0" w:color="auto"/>
              <w:right w:val="single" w:sz="6" w:space="0" w:color="auto"/>
            </w:tcBorders>
          </w:tcPr>
          <w:p w14:paraId="7E746048" w14:textId="77777777" w:rsidR="00704A88" w:rsidRPr="00C07ED6" w:rsidRDefault="00704A88">
            <w:pPr>
              <w:ind w:right="0"/>
              <w:jc w:val="left"/>
              <w:rPr>
                <w:rFonts w:ascii="Times New Roman" w:hAnsi="Times New Roman"/>
                <w:sz w:val="16"/>
              </w:rPr>
            </w:pPr>
            <w:r w:rsidRPr="00C07ED6">
              <w:rPr>
                <w:rFonts w:ascii="Times New Roman" w:hAnsi="Times New Roman"/>
                <w:sz w:val="16"/>
              </w:rPr>
              <w:t>Titus destroys Jerusalem and the Temple (AD 70)</w:t>
            </w:r>
          </w:p>
        </w:tc>
      </w:tr>
      <w:tr w:rsidR="00704A88" w:rsidRPr="00C07ED6" w14:paraId="33333DE4" w14:textId="77777777">
        <w:trPr>
          <w:cantSplit/>
        </w:trPr>
        <w:tc>
          <w:tcPr>
            <w:tcW w:w="2060" w:type="dxa"/>
            <w:tcBorders>
              <w:top w:val="single" w:sz="6" w:space="0" w:color="auto"/>
              <w:left w:val="single" w:sz="6" w:space="0" w:color="auto"/>
              <w:bottom w:val="single" w:sz="6" w:space="0" w:color="auto"/>
              <w:right w:val="single" w:sz="6" w:space="0" w:color="auto"/>
            </w:tcBorders>
          </w:tcPr>
          <w:p w14:paraId="501F8FFA" w14:textId="77777777" w:rsidR="00704A88" w:rsidRPr="00C07ED6" w:rsidRDefault="00704A88">
            <w:pPr>
              <w:ind w:right="0"/>
              <w:jc w:val="left"/>
              <w:rPr>
                <w:rFonts w:ascii="Times New Roman" w:hAnsi="Times New Roman"/>
                <w:sz w:val="16"/>
              </w:rPr>
            </w:pPr>
            <w:r w:rsidRPr="00C07ED6">
              <w:rPr>
                <w:rFonts w:ascii="Times New Roman" w:hAnsi="Times New Roman"/>
                <w:sz w:val="16"/>
              </w:rPr>
              <w:t>Is there a gap between the 69th and 70th “7”?</w:t>
            </w:r>
          </w:p>
        </w:tc>
        <w:tc>
          <w:tcPr>
            <w:tcW w:w="1980" w:type="dxa"/>
            <w:tcBorders>
              <w:top w:val="single" w:sz="6" w:space="0" w:color="auto"/>
              <w:left w:val="single" w:sz="6" w:space="0" w:color="auto"/>
              <w:bottom w:val="single" w:sz="6" w:space="0" w:color="auto"/>
              <w:right w:val="single" w:sz="6" w:space="0" w:color="auto"/>
            </w:tcBorders>
          </w:tcPr>
          <w:p w14:paraId="65E34BD3" w14:textId="77777777" w:rsidR="00704A88" w:rsidRPr="00C07ED6" w:rsidRDefault="00704A88">
            <w:pPr>
              <w:ind w:right="0"/>
              <w:jc w:val="left"/>
              <w:rPr>
                <w:rFonts w:ascii="Times New Roman" w:hAnsi="Times New Roman"/>
                <w:sz w:val="16"/>
              </w:rPr>
            </w:pPr>
            <w:r w:rsidRPr="00C07ED6">
              <w:rPr>
                <w:rFonts w:ascii="Times New Roman" w:hAnsi="Times New Roman"/>
                <w:sz w:val="16"/>
              </w:rPr>
              <w:t>No</w:t>
            </w:r>
          </w:p>
        </w:tc>
        <w:tc>
          <w:tcPr>
            <w:tcW w:w="1802" w:type="dxa"/>
            <w:tcBorders>
              <w:top w:val="single" w:sz="6" w:space="0" w:color="auto"/>
              <w:left w:val="single" w:sz="6" w:space="0" w:color="auto"/>
              <w:bottom w:val="single" w:sz="6" w:space="0" w:color="auto"/>
              <w:right w:val="single" w:sz="6" w:space="0" w:color="auto"/>
            </w:tcBorders>
          </w:tcPr>
          <w:p w14:paraId="5BE0CDF8" w14:textId="77777777" w:rsidR="00704A88" w:rsidRPr="00C07ED6" w:rsidRDefault="00704A88">
            <w:pPr>
              <w:ind w:right="0"/>
              <w:jc w:val="left"/>
              <w:rPr>
                <w:rFonts w:ascii="Times New Roman" w:hAnsi="Times New Roman"/>
                <w:sz w:val="16"/>
              </w:rPr>
            </w:pPr>
            <w:r w:rsidRPr="00C07ED6">
              <w:rPr>
                <w:rFonts w:ascii="Times New Roman" w:hAnsi="Times New Roman"/>
                <w:sz w:val="16"/>
              </w:rPr>
              <w:t>No</w:t>
            </w:r>
          </w:p>
        </w:tc>
        <w:tc>
          <w:tcPr>
            <w:tcW w:w="1934" w:type="dxa"/>
            <w:tcBorders>
              <w:top w:val="single" w:sz="6" w:space="0" w:color="auto"/>
              <w:left w:val="single" w:sz="6" w:space="0" w:color="auto"/>
              <w:bottom w:val="single" w:sz="6" w:space="0" w:color="auto"/>
              <w:right w:val="single" w:sz="6" w:space="0" w:color="auto"/>
            </w:tcBorders>
          </w:tcPr>
          <w:p w14:paraId="5A4A87A5" w14:textId="77777777" w:rsidR="00704A88" w:rsidRPr="00C07ED6" w:rsidRDefault="00704A88">
            <w:pPr>
              <w:ind w:right="0"/>
              <w:jc w:val="left"/>
              <w:rPr>
                <w:rFonts w:ascii="Times New Roman" w:hAnsi="Times New Roman"/>
                <w:sz w:val="16"/>
              </w:rPr>
            </w:pPr>
            <w:r w:rsidRPr="00C07ED6">
              <w:rPr>
                <w:rFonts w:ascii="Times New Roman" w:hAnsi="Times New Roman"/>
                <w:sz w:val="16"/>
              </w:rPr>
              <w:t>No</w:t>
            </w:r>
          </w:p>
        </w:tc>
        <w:tc>
          <w:tcPr>
            <w:tcW w:w="1934" w:type="dxa"/>
            <w:tcBorders>
              <w:top w:val="single" w:sz="6" w:space="0" w:color="auto"/>
              <w:left w:val="single" w:sz="6" w:space="0" w:color="auto"/>
              <w:bottom w:val="single" w:sz="6" w:space="0" w:color="auto"/>
              <w:right w:val="single" w:sz="6" w:space="0" w:color="auto"/>
            </w:tcBorders>
          </w:tcPr>
          <w:p w14:paraId="7842BC00" w14:textId="77777777" w:rsidR="00704A88" w:rsidRPr="00C07ED6" w:rsidRDefault="00704A88">
            <w:pPr>
              <w:ind w:right="0"/>
              <w:jc w:val="left"/>
              <w:rPr>
                <w:rFonts w:ascii="Times New Roman" w:hAnsi="Times New Roman"/>
                <w:sz w:val="16"/>
              </w:rPr>
            </w:pPr>
            <w:r w:rsidRPr="00C07ED6">
              <w:rPr>
                <w:rFonts w:ascii="Times New Roman" w:hAnsi="Times New Roman"/>
                <w:sz w:val="16"/>
              </w:rPr>
              <w:t>Yes</w:t>
            </w:r>
          </w:p>
        </w:tc>
      </w:tr>
      <w:tr w:rsidR="00704A88" w:rsidRPr="00C07ED6" w14:paraId="6E2FF39C" w14:textId="77777777">
        <w:trPr>
          <w:cantSplit/>
        </w:trPr>
        <w:tc>
          <w:tcPr>
            <w:tcW w:w="2060" w:type="dxa"/>
            <w:tcBorders>
              <w:top w:val="single" w:sz="6" w:space="0" w:color="auto"/>
              <w:left w:val="single" w:sz="6" w:space="0" w:color="auto"/>
              <w:bottom w:val="single" w:sz="6" w:space="0" w:color="auto"/>
              <w:right w:val="single" w:sz="6" w:space="0" w:color="auto"/>
            </w:tcBorders>
          </w:tcPr>
          <w:p w14:paraId="4FDA3143" w14:textId="77777777" w:rsidR="00704A88" w:rsidRPr="00C07ED6" w:rsidRDefault="00704A88">
            <w:pPr>
              <w:ind w:right="0"/>
              <w:jc w:val="left"/>
              <w:rPr>
                <w:rFonts w:ascii="Times New Roman" w:hAnsi="Times New Roman"/>
                <w:sz w:val="16"/>
              </w:rPr>
            </w:pPr>
            <w:r w:rsidRPr="00C07ED6">
              <w:rPr>
                <w:rFonts w:ascii="Times New Roman" w:hAnsi="Times New Roman"/>
                <w:sz w:val="16"/>
              </w:rPr>
              <w:t>Who makes covenant/ ends sacrifice (v. 27)?</w:t>
            </w:r>
          </w:p>
        </w:tc>
        <w:tc>
          <w:tcPr>
            <w:tcW w:w="1980" w:type="dxa"/>
            <w:tcBorders>
              <w:top w:val="single" w:sz="6" w:space="0" w:color="auto"/>
              <w:left w:val="single" w:sz="6" w:space="0" w:color="auto"/>
              <w:bottom w:val="single" w:sz="6" w:space="0" w:color="auto"/>
              <w:right w:val="single" w:sz="6" w:space="0" w:color="auto"/>
            </w:tcBorders>
          </w:tcPr>
          <w:p w14:paraId="00A0C497" w14:textId="77777777" w:rsidR="00704A88" w:rsidRPr="00C07ED6" w:rsidRDefault="00704A88">
            <w:pPr>
              <w:ind w:right="0"/>
              <w:jc w:val="left"/>
              <w:rPr>
                <w:rFonts w:ascii="Times New Roman" w:hAnsi="Times New Roman"/>
                <w:sz w:val="16"/>
              </w:rPr>
            </w:pPr>
            <w:r w:rsidRPr="00C07ED6">
              <w:rPr>
                <w:rFonts w:ascii="Times New Roman" w:hAnsi="Times New Roman"/>
                <w:sz w:val="16"/>
              </w:rPr>
              <w:t>Antiochus Epiphanes (170-164 BC)</w:t>
            </w:r>
          </w:p>
        </w:tc>
        <w:tc>
          <w:tcPr>
            <w:tcW w:w="1802" w:type="dxa"/>
            <w:tcBorders>
              <w:top w:val="single" w:sz="6" w:space="0" w:color="auto"/>
              <w:left w:val="single" w:sz="6" w:space="0" w:color="auto"/>
              <w:bottom w:val="single" w:sz="6" w:space="0" w:color="auto"/>
              <w:right w:val="single" w:sz="6" w:space="0" w:color="auto"/>
            </w:tcBorders>
          </w:tcPr>
          <w:p w14:paraId="32A281E3" w14:textId="77777777" w:rsidR="00704A88" w:rsidRPr="00C07ED6" w:rsidRDefault="00704A88">
            <w:pPr>
              <w:ind w:right="0"/>
              <w:jc w:val="left"/>
              <w:rPr>
                <w:rFonts w:ascii="Times New Roman" w:hAnsi="Times New Roman"/>
                <w:sz w:val="16"/>
              </w:rPr>
            </w:pPr>
            <w:r w:rsidRPr="00C07ED6">
              <w:rPr>
                <w:rFonts w:ascii="Times New Roman" w:hAnsi="Times New Roman"/>
                <w:sz w:val="16"/>
              </w:rPr>
              <w:t>Christ</w:t>
            </w:r>
          </w:p>
          <w:p w14:paraId="1F5DC1AD" w14:textId="77777777" w:rsidR="00704A88" w:rsidRPr="00C07ED6" w:rsidRDefault="00704A88">
            <w:pPr>
              <w:ind w:right="0"/>
              <w:jc w:val="left"/>
              <w:rPr>
                <w:rFonts w:ascii="Times New Roman" w:hAnsi="Times New Roman"/>
                <w:sz w:val="16"/>
              </w:rPr>
            </w:pPr>
            <w:r w:rsidRPr="00C07ED6">
              <w:rPr>
                <w:rFonts w:ascii="Times New Roman" w:hAnsi="Times New Roman"/>
                <w:sz w:val="16"/>
              </w:rPr>
              <w:t>(AD 26-33)</w:t>
            </w:r>
          </w:p>
        </w:tc>
        <w:tc>
          <w:tcPr>
            <w:tcW w:w="1934" w:type="dxa"/>
            <w:tcBorders>
              <w:top w:val="single" w:sz="6" w:space="0" w:color="auto"/>
              <w:left w:val="single" w:sz="6" w:space="0" w:color="auto"/>
              <w:bottom w:val="single" w:sz="6" w:space="0" w:color="auto"/>
              <w:right w:val="single" w:sz="6" w:space="0" w:color="auto"/>
            </w:tcBorders>
          </w:tcPr>
          <w:p w14:paraId="6ADBD184" w14:textId="77777777" w:rsidR="00704A88" w:rsidRPr="00C07ED6" w:rsidRDefault="00704A88">
            <w:pPr>
              <w:ind w:right="0"/>
              <w:jc w:val="left"/>
              <w:rPr>
                <w:rFonts w:ascii="Times New Roman" w:hAnsi="Times New Roman"/>
                <w:sz w:val="16"/>
              </w:rPr>
            </w:pPr>
            <w:r w:rsidRPr="00C07ED6">
              <w:rPr>
                <w:rFonts w:ascii="Times New Roman" w:hAnsi="Times New Roman"/>
                <w:sz w:val="16"/>
              </w:rPr>
              <w:t>Antichrist</w:t>
            </w:r>
          </w:p>
        </w:tc>
        <w:tc>
          <w:tcPr>
            <w:tcW w:w="1934" w:type="dxa"/>
            <w:tcBorders>
              <w:top w:val="single" w:sz="6" w:space="0" w:color="auto"/>
              <w:left w:val="single" w:sz="6" w:space="0" w:color="auto"/>
              <w:bottom w:val="single" w:sz="6" w:space="0" w:color="auto"/>
              <w:right w:val="single" w:sz="6" w:space="0" w:color="auto"/>
            </w:tcBorders>
          </w:tcPr>
          <w:p w14:paraId="0E0197F9" w14:textId="77777777" w:rsidR="00704A88" w:rsidRPr="00C07ED6" w:rsidRDefault="00704A88">
            <w:pPr>
              <w:ind w:right="0"/>
              <w:jc w:val="left"/>
              <w:rPr>
                <w:rFonts w:ascii="Times New Roman" w:hAnsi="Times New Roman"/>
                <w:sz w:val="16"/>
              </w:rPr>
            </w:pPr>
            <w:r w:rsidRPr="00C07ED6">
              <w:rPr>
                <w:rFonts w:ascii="Times New Roman" w:hAnsi="Times New Roman"/>
                <w:sz w:val="16"/>
              </w:rPr>
              <w:t>Antichrist (as antitype of Titus)</w:t>
            </w:r>
          </w:p>
        </w:tc>
      </w:tr>
      <w:tr w:rsidR="00704A88" w:rsidRPr="00C07ED6" w14:paraId="596DD6F4" w14:textId="77777777">
        <w:trPr>
          <w:cantSplit/>
        </w:trPr>
        <w:tc>
          <w:tcPr>
            <w:tcW w:w="2060" w:type="dxa"/>
            <w:tcBorders>
              <w:top w:val="single" w:sz="6" w:space="0" w:color="auto"/>
              <w:left w:val="single" w:sz="6" w:space="0" w:color="auto"/>
              <w:bottom w:val="single" w:sz="6" w:space="0" w:color="auto"/>
              <w:right w:val="single" w:sz="6" w:space="0" w:color="auto"/>
            </w:tcBorders>
          </w:tcPr>
          <w:p w14:paraId="40A1A4CD" w14:textId="77777777" w:rsidR="00704A88" w:rsidRPr="00C07ED6" w:rsidRDefault="00704A88">
            <w:pPr>
              <w:ind w:right="0"/>
              <w:jc w:val="left"/>
              <w:rPr>
                <w:rFonts w:ascii="Times New Roman" w:hAnsi="Times New Roman"/>
                <w:sz w:val="16"/>
              </w:rPr>
            </w:pPr>
            <w:r w:rsidRPr="00C07ED6">
              <w:rPr>
                <w:rFonts w:ascii="Times New Roman" w:hAnsi="Times New Roman"/>
                <w:sz w:val="16"/>
              </w:rPr>
              <w:t>What’s the covenant?</w:t>
            </w:r>
          </w:p>
        </w:tc>
        <w:tc>
          <w:tcPr>
            <w:tcW w:w="1980" w:type="dxa"/>
            <w:tcBorders>
              <w:top w:val="single" w:sz="6" w:space="0" w:color="auto"/>
              <w:left w:val="single" w:sz="6" w:space="0" w:color="auto"/>
              <w:bottom w:val="single" w:sz="6" w:space="0" w:color="auto"/>
              <w:right w:val="single" w:sz="6" w:space="0" w:color="auto"/>
            </w:tcBorders>
          </w:tcPr>
          <w:p w14:paraId="143C3381" w14:textId="77777777" w:rsidR="00704A88" w:rsidRPr="00C07ED6" w:rsidRDefault="00704A88">
            <w:pPr>
              <w:ind w:right="0"/>
              <w:jc w:val="left"/>
              <w:rPr>
                <w:rFonts w:ascii="Times New Roman" w:hAnsi="Times New Roman"/>
                <w:sz w:val="16"/>
              </w:rPr>
            </w:pPr>
            <w:r w:rsidRPr="00C07ED6">
              <w:rPr>
                <w:rFonts w:ascii="Times New Roman" w:hAnsi="Times New Roman"/>
                <w:sz w:val="16"/>
              </w:rPr>
              <w:t>(Noncommittal view)</w:t>
            </w:r>
          </w:p>
        </w:tc>
        <w:tc>
          <w:tcPr>
            <w:tcW w:w="1802" w:type="dxa"/>
            <w:tcBorders>
              <w:top w:val="single" w:sz="6" w:space="0" w:color="auto"/>
              <w:left w:val="single" w:sz="6" w:space="0" w:color="auto"/>
              <w:bottom w:val="single" w:sz="6" w:space="0" w:color="auto"/>
              <w:right w:val="single" w:sz="6" w:space="0" w:color="auto"/>
            </w:tcBorders>
          </w:tcPr>
          <w:p w14:paraId="649085F9" w14:textId="77777777" w:rsidR="00704A88" w:rsidRPr="00C07ED6" w:rsidRDefault="00704A88">
            <w:pPr>
              <w:ind w:right="0"/>
              <w:jc w:val="left"/>
              <w:rPr>
                <w:rFonts w:ascii="Times New Roman" w:hAnsi="Times New Roman"/>
                <w:sz w:val="16"/>
              </w:rPr>
            </w:pPr>
            <w:r w:rsidRPr="00C07ED6">
              <w:rPr>
                <w:rFonts w:ascii="Times New Roman" w:hAnsi="Times New Roman"/>
                <w:sz w:val="16"/>
              </w:rPr>
              <w:t>New Covenant</w:t>
            </w:r>
          </w:p>
        </w:tc>
        <w:tc>
          <w:tcPr>
            <w:tcW w:w="1934" w:type="dxa"/>
            <w:tcBorders>
              <w:top w:val="single" w:sz="6" w:space="0" w:color="auto"/>
              <w:left w:val="single" w:sz="6" w:space="0" w:color="auto"/>
              <w:bottom w:val="single" w:sz="6" w:space="0" w:color="auto"/>
              <w:right w:val="single" w:sz="6" w:space="0" w:color="auto"/>
            </w:tcBorders>
          </w:tcPr>
          <w:p w14:paraId="17707E72" w14:textId="77777777" w:rsidR="00704A88" w:rsidRPr="00C07ED6" w:rsidRDefault="00704A88">
            <w:pPr>
              <w:ind w:right="0"/>
              <w:jc w:val="left"/>
              <w:rPr>
                <w:rFonts w:ascii="Times New Roman" w:hAnsi="Times New Roman"/>
                <w:sz w:val="16"/>
              </w:rPr>
            </w:pPr>
            <w:r w:rsidRPr="00C07ED6">
              <w:rPr>
                <w:rFonts w:ascii="Times New Roman" w:hAnsi="Times New Roman"/>
                <w:sz w:val="16"/>
              </w:rPr>
              <w:t>Covenant of terror</w:t>
            </w:r>
          </w:p>
        </w:tc>
        <w:tc>
          <w:tcPr>
            <w:tcW w:w="1934" w:type="dxa"/>
            <w:tcBorders>
              <w:top w:val="single" w:sz="6" w:space="0" w:color="auto"/>
              <w:left w:val="single" w:sz="6" w:space="0" w:color="auto"/>
              <w:bottom w:val="single" w:sz="6" w:space="0" w:color="auto"/>
              <w:right w:val="single" w:sz="6" w:space="0" w:color="auto"/>
            </w:tcBorders>
          </w:tcPr>
          <w:p w14:paraId="51AF9ED9" w14:textId="77777777" w:rsidR="00704A88" w:rsidRPr="00C07ED6" w:rsidRDefault="00704A88">
            <w:pPr>
              <w:ind w:right="0"/>
              <w:jc w:val="left"/>
              <w:rPr>
                <w:rFonts w:ascii="Times New Roman" w:hAnsi="Times New Roman"/>
                <w:sz w:val="16"/>
              </w:rPr>
            </w:pPr>
            <w:r w:rsidRPr="00C07ED6">
              <w:rPr>
                <w:rFonts w:ascii="Times New Roman" w:hAnsi="Times New Roman"/>
                <w:sz w:val="16"/>
              </w:rPr>
              <w:t>Peace with Jews</w:t>
            </w:r>
          </w:p>
        </w:tc>
      </w:tr>
      <w:tr w:rsidR="00704A88" w:rsidRPr="00C07ED6" w14:paraId="247A22BB" w14:textId="77777777">
        <w:trPr>
          <w:cantSplit/>
        </w:trPr>
        <w:tc>
          <w:tcPr>
            <w:tcW w:w="2060" w:type="dxa"/>
            <w:tcBorders>
              <w:top w:val="single" w:sz="6" w:space="0" w:color="auto"/>
              <w:left w:val="single" w:sz="6" w:space="0" w:color="auto"/>
              <w:bottom w:val="single" w:sz="6" w:space="0" w:color="auto"/>
              <w:right w:val="single" w:sz="6" w:space="0" w:color="auto"/>
            </w:tcBorders>
          </w:tcPr>
          <w:p w14:paraId="65DC2C99" w14:textId="77777777" w:rsidR="00704A88" w:rsidRPr="00C07ED6" w:rsidRDefault="00704A88">
            <w:pPr>
              <w:ind w:right="0"/>
              <w:jc w:val="left"/>
              <w:rPr>
                <w:rFonts w:ascii="Times New Roman" w:hAnsi="Times New Roman"/>
                <w:sz w:val="16"/>
              </w:rPr>
            </w:pPr>
            <w:r w:rsidRPr="00C07ED6">
              <w:rPr>
                <w:rFonts w:ascii="Times New Roman" w:hAnsi="Times New Roman"/>
                <w:sz w:val="16"/>
              </w:rPr>
              <w:t>With whom is the covenant confirmed (who are the “many”)?</w:t>
            </w:r>
          </w:p>
        </w:tc>
        <w:tc>
          <w:tcPr>
            <w:tcW w:w="1980" w:type="dxa"/>
            <w:tcBorders>
              <w:top w:val="single" w:sz="6" w:space="0" w:color="auto"/>
              <w:left w:val="single" w:sz="6" w:space="0" w:color="auto"/>
              <w:bottom w:val="single" w:sz="6" w:space="0" w:color="auto"/>
              <w:right w:val="single" w:sz="6" w:space="0" w:color="auto"/>
            </w:tcBorders>
          </w:tcPr>
          <w:p w14:paraId="4AA7E13E" w14:textId="77777777" w:rsidR="00704A88" w:rsidRPr="00C07ED6" w:rsidRDefault="00704A88">
            <w:pPr>
              <w:ind w:right="0"/>
              <w:jc w:val="left"/>
              <w:rPr>
                <w:rFonts w:ascii="Times New Roman" w:hAnsi="Times New Roman"/>
                <w:sz w:val="16"/>
              </w:rPr>
            </w:pPr>
            <w:r w:rsidRPr="00C07ED6">
              <w:rPr>
                <w:rFonts w:ascii="Times New Roman" w:hAnsi="Times New Roman"/>
                <w:sz w:val="16"/>
              </w:rPr>
              <w:t>Jerusalem Jews tired of Hellenistic (Greek) rule</w:t>
            </w:r>
          </w:p>
        </w:tc>
        <w:tc>
          <w:tcPr>
            <w:tcW w:w="1802" w:type="dxa"/>
            <w:tcBorders>
              <w:top w:val="single" w:sz="6" w:space="0" w:color="auto"/>
              <w:left w:val="single" w:sz="6" w:space="0" w:color="auto"/>
              <w:bottom w:val="single" w:sz="6" w:space="0" w:color="auto"/>
              <w:right w:val="single" w:sz="6" w:space="0" w:color="auto"/>
            </w:tcBorders>
          </w:tcPr>
          <w:p w14:paraId="2578E470" w14:textId="77777777" w:rsidR="00704A88" w:rsidRPr="00C07ED6" w:rsidRDefault="00704A88">
            <w:pPr>
              <w:ind w:right="0"/>
              <w:jc w:val="left"/>
              <w:rPr>
                <w:rFonts w:ascii="Times New Roman" w:hAnsi="Times New Roman"/>
                <w:sz w:val="16"/>
              </w:rPr>
            </w:pPr>
            <w:r w:rsidRPr="00C07ED6">
              <w:rPr>
                <w:rFonts w:ascii="Times New Roman" w:hAnsi="Times New Roman"/>
                <w:sz w:val="16"/>
              </w:rPr>
              <w:t>Disciples at the Last Supper (extended to the church)</w:t>
            </w:r>
          </w:p>
        </w:tc>
        <w:tc>
          <w:tcPr>
            <w:tcW w:w="1934" w:type="dxa"/>
            <w:tcBorders>
              <w:top w:val="single" w:sz="6" w:space="0" w:color="auto"/>
              <w:left w:val="single" w:sz="6" w:space="0" w:color="auto"/>
              <w:bottom w:val="single" w:sz="6" w:space="0" w:color="auto"/>
              <w:right w:val="single" w:sz="6" w:space="0" w:color="auto"/>
            </w:tcBorders>
          </w:tcPr>
          <w:p w14:paraId="29E05928" w14:textId="77777777" w:rsidR="00704A88" w:rsidRPr="00C07ED6" w:rsidRDefault="00704A88">
            <w:pPr>
              <w:ind w:right="0"/>
              <w:jc w:val="left"/>
              <w:rPr>
                <w:rFonts w:ascii="Times New Roman" w:hAnsi="Times New Roman"/>
                <w:sz w:val="16"/>
              </w:rPr>
            </w:pPr>
            <w:r w:rsidRPr="00C07ED6">
              <w:rPr>
                <w:rFonts w:ascii="Times New Roman" w:hAnsi="Times New Roman"/>
                <w:sz w:val="16"/>
              </w:rPr>
              <w:t>The Gentile masses who follow the Antichrist</w:t>
            </w:r>
          </w:p>
        </w:tc>
        <w:tc>
          <w:tcPr>
            <w:tcW w:w="1934" w:type="dxa"/>
            <w:tcBorders>
              <w:top w:val="single" w:sz="6" w:space="0" w:color="auto"/>
              <w:left w:val="single" w:sz="6" w:space="0" w:color="auto"/>
              <w:bottom w:val="single" w:sz="6" w:space="0" w:color="auto"/>
              <w:right w:val="single" w:sz="6" w:space="0" w:color="auto"/>
            </w:tcBorders>
          </w:tcPr>
          <w:p w14:paraId="1EC91D6A" w14:textId="77777777" w:rsidR="00704A88" w:rsidRPr="00C07ED6" w:rsidRDefault="00704A88">
            <w:pPr>
              <w:ind w:right="0"/>
              <w:jc w:val="left"/>
              <w:rPr>
                <w:rFonts w:ascii="Times New Roman" w:hAnsi="Times New Roman"/>
                <w:sz w:val="16"/>
              </w:rPr>
            </w:pPr>
            <w:r w:rsidRPr="00C07ED6">
              <w:rPr>
                <w:rFonts w:ascii="Times New Roman" w:hAnsi="Times New Roman"/>
                <w:sz w:val="16"/>
              </w:rPr>
              <w:t>End-time Jews (who are “[Daniel’s] people,” v. 24)</w:t>
            </w:r>
          </w:p>
        </w:tc>
      </w:tr>
      <w:tr w:rsidR="00704A88" w:rsidRPr="00C07ED6" w14:paraId="6B386685" w14:textId="77777777">
        <w:trPr>
          <w:cantSplit/>
        </w:trPr>
        <w:tc>
          <w:tcPr>
            <w:tcW w:w="2060" w:type="dxa"/>
            <w:tcBorders>
              <w:top w:val="single" w:sz="6" w:space="0" w:color="auto"/>
              <w:left w:val="single" w:sz="6" w:space="0" w:color="auto"/>
              <w:bottom w:val="single" w:sz="6" w:space="0" w:color="auto"/>
              <w:right w:val="single" w:sz="6" w:space="0" w:color="auto"/>
            </w:tcBorders>
          </w:tcPr>
          <w:p w14:paraId="7C9334C0" w14:textId="77777777" w:rsidR="00704A88" w:rsidRPr="00C07ED6" w:rsidRDefault="00704A88">
            <w:pPr>
              <w:ind w:right="0"/>
              <w:jc w:val="left"/>
              <w:rPr>
                <w:rFonts w:ascii="Times New Roman" w:hAnsi="Times New Roman"/>
                <w:sz w:val="16"/>
              </w:rPr>
            </w:pPr>
            <w:r w:rsidRPr="00C07ED6">
              <w:rPr>
                <w:rFonts w:ascii="Times New Roman" w:hAnsi="Times New Roman"/>
                <w:sz w:val="16"/>
              </w:rPr>
              <w:t>What is “the end to sacrifice” (v. 27)?</w:t>
            </w:r>
          </w:p>
        </w:tc>
        <w:tc>
          <w:tcPr>
            <w:tcW w:w="1980" w:type="dxa"/>
            <w:tcBorders>
              <w:top w:val="single" w:sz="6" w:space="0" w:color="auto"/>
              <w:left w:val="single" w:sz="6" w:space="0" w:color="auto"/>
              <w:bottom w:val="single" w:sz="6" w:space="0" w:color="auto"/>
              <w:right w:val="single" w:sz="6" w:space="0" w:color="auto"/>
            </w:tcBorders>
          </w:tcPr>
          <w:p w14:paraId="365B9B44" w14:textId="77777777" w:rsidR="00704A88" w:rsidRPr="00C07ED6" w:rsidRDefault="00704A88">
            <w:pPr>
              <w:ind w:right="0"/>
              <w:jc w:val="left"/>
              <w:rPr>
                <w:rFonts w:ascii="Times New Roman" w:hAnsi="Times New Roman"/>
                <w:sz w:val="16"/>
              </w:rPr>
            </w:pPr>
            <w:r w:rsidRPr="00C07ED6">
              <w:rPr>
                <w:rFonts w:ascii="Times New Roman" w:hAnsi="Times New Roman"/>
                <w:sz w:val="16"/>
              </w:rPr>
              <w:t>Offering a pig on the Temple altar</w:t>
            </w:r>
          </w:p>
        </w:tc>
        <w:tc>
          <w:tcPr>
            <w:tcW w:w="1802" w:type="dxa"/>
            <w:tcBorders>
              <w:top w:val="single" w:sz="6" w:space="0" w:color="auto"/>
              <w:left w:val="single" w:sz="6" w:space="0" w:color="auto"/>
              <w:bottom w:val="single" w:sz="6" w:space="0" w:color="auto"/>
              <w:right w:val="single" w:sz="6" w:space="0" w:color="auto"/>
            </w:tcBorders>
          </w:tcPr>
          <w:p w14:paraId="736060BC" w14:textId="77777777" w:rsidR="00704A88" w:rsidRPr="00C07ED6" w:rsidRDefault="00704A88">
            <w:pPr>
              <w:ind w:right="0"/>
              <w:jc w:val="left"/>
              <w:rPr>
                <w:rFonts w:ascii="Times New Roman" w:hAnsi="Times New Roman"/>
                <w:sz w:val="16"/>
              </w:rPr>
            </w:pPr>
            <w:r w:rsidRPr="00C07ED6">
              <w:rPr>
                <w:rFonts w:ascii="Times New Roman" w:hAnsi="Times New Roman"/>
                <w:sz w:val="16"/>
              </w:rPr>
              <w:t>Christ’s death</w:t>
            </w:r>
          </w:p>
        </w:tc>
        <w:tc>
          <w:tcPr>
            <w:tcW w:w="1934" w:type="dxa"/>
            <w:tcBorders>
              <w:top w:val="single" w:sz="6" w:space="0" w:color="auto"/>
              <w:left w:val="single" w:sz="6" w:space="0" w:color="auto"/>
              <w:bottom w:val="single" w:sz="6" w:space="0" w:color="auto"/>
              <w:right w:val="single" w:sz="6" w:space="0" w:color="auto"/>
            </w:tcBorders>
          </w:tcPr>
          <w:p w14:paraId="536BEEC0" w14:textId="77777777" w:rsidR="00704A88" w:rsidRPr="00C07ED6" w:rsidRDefault="00704A88">
            <w:pPr>
              <w:ind w:right="0"/>
              <w:jc w:val="left"/>
              <w:rPr>
                <w:rFonts w:ascii="Times New Roman" w:hAnsi="Times New Roman"/>
                <w:sz w:val="16"/>
              </w:rPr>
            </w:pPr>
            <w:r w:rsidRPr="00C07ED6">
              <w:rPr>
                <w:rFonts w:ascii="Times New Roman" w:hAnsi="Times New Roman"/>
                <w:sz w:val="16"/>
              </w:rPr>
              <w:t>Antichrist overthrows Church’s worship</w:t>
            </w:r>
          </w:p>
        </w:tc>
        <w:tc>
          <w:tcPr>
            <w:tcW w:w="1934" w:type="dxa"/>
            <w:tcBorders>
              <w:top w:val="single" w:sz="6" w:space="0" w:color="auto"/>
              <w:left w:val="single" w:sz="6" w:space="0" w:color="auto"/>
              <w:bottom w:val="single" w:sz="6" w:space="0" w:color="auto"/>
              <w:right w:val="single" w:sz="6" w:space="0" w:color="auto"/>
            </w:tcBorders>
          </w:tcPr>
          <w:p w14:paraId="6EB32FA9" w14:textId="77777777" w:rsidR="00704A88" w:rsidRPr="00C07ED6" w:rsidRDefault="00704A88">
            <w:pPr>
              <w:ind w:right="0"/>
              <w:jc w:val="left"/>
              <w:rPr>
                <w:rFonts w:ascii="Times New Roman" w:hAnsi="Times New Roman"/>
                <w:sz w:val="16"/>
              </w:rPr>
            </w:pPr>
            <w:r w:rsidRPr="00C07ED6">
              <w:rPr>
                <w:rFonts w:ascii="Times New Roman" w:hAnsi="Times New Roman"/>
                <w:sz w:val="16"/>
              </w:rPr>
              <w:t>Antichrist stops future Tribulation sacrifices</w:t>
            </w:r>
          </w:p>
        </w:tc>
      </w:tr>
      <w:tr w:rsidR="00704A88" w:rsidRPr="00C07ED6" w14:paraId="50D34A6B" w14:textId="77777777">
        <w:trPr>
          <w:cantSplit/>
        </w:trPr>
        <w:tc>
          <w:tcPr>
            <w:tcW w:w="2060" w:type="dxa"/>
            <w:tcBorders>
              <w:top w:val="single" w:sz="6" w:space="0" w:color="auto"/>
              <w:left w:val="single" w:sz="6" w:space="0" w:color="auto"/>
              <w:bottom w:val="single" w:sz="6" w:space="0" w:color="auto"/>
              <w:right w:val="single" w:sz="6" w:space="0" w:color="auto"/>
            </w:tcBorders>
          </w:tcPr>
          <w:p w14:paraId="6DC1ED88" w14:textId="77777777" w:rsidR="00704A88" w:rsidRPr="00C07ED6" w:rsidRDefault="00704A88">
            <w:pPr>
              <w:ind w:right="0"/>
              <w:jc w:val="left"/>
              <w:rPr>
                <w:rFonts w:ascii="Times New Roman" w:hAnsi="Times New Roman"/>
                <w:sz w:val="16"/>
              </w:rPr>
            </w:pPr>
            <w:r w:rsidRPr="00C07ED6">
              <w:rPr>
                <w:rFonts w:ascii="Times New Roman" w:hAnsi="Times New Roman"/>
                <w:sz w:val="16"/>
              </w:rPr>
              <w:t>Who causes the desolation’s (v. 27b)?  How?</w:t>
            </w:r>
          </w:p>
        </w:tc>
        <w:tc>
          <w:tcPr>
            <w:tcW w:w="1980" w:type="dxa"/>
            <w:tcBorders>
              <w:top w:val="single" w:sz="6" w:space="0" w:color="auto"/>
              <w:left w:val="single" w:sz="6" w:space="0" w:color="auto"/>
              <w:bottom w:val="single" w:sz="6" w:space="0" w:color="auto"/>
              <w:right w:val="single" w:sz="6" w:space="0" w:color="auto"/>
            </w:tcBorders>
          </w:tcPr>
          <w:p w14:paraId="43C265EE" w14:textId="77777777" w:rsidR="00704A88" w:rsidRPr="00C07ED6" w:rsidRDefault="00704A88">
            <w:pPr>
              <w:ind w:right="0"/>
              <w:jc w:val="left"/>
              <w:rPr>
                <w:rFonts w:ascii="Times New Roman" w:hAnsi="Times New Roman"/>
                <w:sz w:val="16"/>
              </w:rPr>
            </w:pPr>
            <w:r w:rsidRPr="00C07ED6">
              <w:rPr>
                <w:rFonts w:ascii="Times New Roman" w:hAnsi="Times New Roman"/>
                <w:sz w:val="16"/>
              </w:rPr>
              <w:t>Antiochus sets up a pagan emblem on the temple porch</w:t>
            </w:r>
          </w:p>
        </w:tc>
        <w:tc>
          <w:tcPr>
            <w:tcW w:w="1802" w:type="dxa"/>
            <w:tcBorders>
              <w:top w:val="single" w:sz="6" w:space="0" w:color="auto"/>
              <w:left w:val="single" w:sz="6" w:space="0" w:color="auto"/>
              <w:bottom w:val="single" w:sz="6" w:space="0" w:color="auto"/>
              <w:right w:val="single" w:sz="6" w:space="0" w:color="auto"/>
            </w:tcBorders>
          </w:tcPr>
          <w:p w14:paraId="13CD281E" w14:textId="77777777" w:rsidR="00704A88" w:rsidRPr="00C07ED6" w:rsidRDefault="00704A88">
            <w:pPr>
              <w:ind w:right="0"/>
              <w:jc w:val="left"/>
              <w:rPr>
                <w:rFonts w:ascii="Times New Roman" w:hAnsi="Times New Roman"/>
                <w:sz w:val="16"/>
              </w:rPr>
            </w:pPr>
            <w:r w:rsidRPr="00C07ED6">
              <w:rPr>
                <w:rFonts w:ascii="Times New Roman" w:hAnsi="Times New Roman"/>
                <w:sz w:val="16"/>
              </w:rPr>
              <w:t>Titus destroys Jerusalem and the Temple (AD 70)</w:t>
            </w:r>
          </w:p>
        </w:tc>
        <w:tc>
          <w:tcPr>
            <w:tcW w:w="1934" w:type="dxa"/>
            <w:tcBorders>
              <w:top w:val="single" w:sz="6" w:space="0" w:color="auto"/>
              <w:left w:val="single" w:sz="6" w:space="0" w:color="auto"/>
              <w:bottom w:val="single" w:sz="6" w:space="0" w:color="auto"/>
              <w:right w:val="single" w:sz="6" w:space="0" w:color="auto"/>
            </w:tcBorders>
          </w:tcPr>
          <w:p w14:paraId="4088B368" w14:textId="77777777" w:rsidR="00704A88" w:rsidRPr="00C07ED6" w:rsidRDefault="00704A88">
            <w:pPr>
              <w:ind w:right="0"/>
              <w:jc w:val="left"/>
              <w:rPr>
                <w:rFonts w:ascii="Times New Roman" w:hAnsi="Times New Roman"/>
                <w:sz w:val="16"/>
              </w:rPr>
            </w:pPr>
            <w:r w:rsidRPr="00C07ED6">
              <w:rPr>
                <w:rFonts w:ascii="Times New Roman" w:hAnsi="Times New Roman"/>
                <w:sz w:val="16"/>
              </w:rPr>
              <w:t>Antichrist’s idols—materialism, goals, paradise w/o God, etc.</w:t>
            </w:r>
          </w:p>
        </w:tc>
        <w:tc>
          <w:tcPr>
            <w:tcW w:w="1934" w:type="dxa"/>
            <w:tcBorders>
              <w:top w:val="single" w:sz="6" w:space="0" w:color="auto"/>
              <w:left w:val="single" w:sz="6" w:space="0" w:color="auto"/>
              <w:bottom w:val="single" w:sz="6" w:space="0" w:color="auto"/>
              <w:right w:val="single" w:sz="6" w:space="0" w:color="auto"/>
            </w:tcBorders>
          </w:tcPr>
          <w:p w14:paraId="57577293" w14:textId="77777777" w:rsidR="00704A88" w:rsidRPr="00C07ED6" w:rsidRDefault="00704A88">
            <w:pPr>
              <w:ind w:right="0"/>
              <w:jc w:val="left"/>
              <w:rPr>
                <w:rFonts w:ascii="Times New Roman" w:hAnsi="Times New Roman"/>
                <w:sz w:val="16"/>
              </w:rPr>
            </w:pPr>
            <w:r w:rsidRPr="00C07ED6">
              <w:rPr>
                <w:rFonts w:ascii="Times New Roman" w:hAnsi="Times New Roman"/>
                <w:sz w:val="16"/>
              </w:rPr>
              <w:t>Antichrist insists that the Jews worship his image (Rev. 13:14-15)</w:t>
            </w:r>
          </w:p>
        </w:tc>
      </w:tr>
      <w:tr w:rsidR="00704A88" w:rsidRPr="00C07ED6" w14:paraId="43C0A03D" w14:textId="77777777">
        <w:trPr>
          <w:cantSplit/>
        </w:trPr>
        <w:tc>
          <w:tcPr>
            <w:tcW w:w="2060" w:type="dxa"/>
            <w:tcBorders>
              <w:top w:val="single" w:sz="6" w:space="0" w:color="auto"/>
              <w:left w:val="single" w:sz="6" w:space="0" w:color="auto"/>
              <w:bottom w:val="single" w:sz="6" w:space="0" w:color="auto"/>
              <w:right w:val="single" w:sz="6" w:space="0" w:color="auto"/>
            </w:tcBorders>
          </w:tcPr>
          <w:p w14:paraId="54DABC9E" w14:textId="77777777" w:rsidR="00704A88" w:rsidRPr="00C07ED6" w:rsidRDefault="00704A88">
            <w:pPr>
              <w:ind w:right="0"/>
              <w:jc w:val="left"/>
              <w:rPr>
                <w:rFonts w:ascii="Times New Roman" w:hAnsi="Times New Roman"/>
                <w:sz w:val="16"/>
              </w:rPr>
            </w:pPr>
            <w:r w:rsidRPr="00C07ED6">
              <w:rPr>
                <w:rFonts w:ascii="Times New Roman" w:hAnsi="Times New Roman"/>
                <w:sz w:val="16"/>
              </w:rPr>
              <w:t>Problems</w:t>
            </w:r>
          </w:p>
        </w:tc>
        <w:tc>
          <w:tcPr>
            <w:tcW w:w="1980" w:type="dxa"/>
            <w:tcBorders>
              <w:top w:val="single" w:sz="6" w:space="0" w:color="auto"/>
              <w:left w:val="single" w:sz="6" w:space="0" w:color="auto"/>
              <w:bottom w:val="single" w:sz="6" w:space="0" w:color="auto"/>
              <w:right w:val="single" w:sz="6" w:space="0" w:color="auto"/>
            </w:tcBorders>
          </w:tcPr>
          <w:p w14:paraId="6682D9C1" w14:textId="77777777" w:rsidR="00704A88" w:rsidRPr="00C07ED6" w:rsidRDefault="00704A88">
            <w:pPr>
              <w:ind w:right="0"/>
              <w:jc w:val="left"/>
              <w:rPr>
                <w:rFonts w:ascii="Times New Roman" w:hAnsi="Times New Roman"/>
                <w:sz w:val="16"/>
              </w:rPr>
            </w:pPr>
            <w:r w:rsidRPr="00C07ED6">
              <w:rPr>
                <w:rFonts w:ascii="Times New Roman" w:hAnsi="Times New Roman"/>
                <w:sz w:val="16"/>
              </w:rPr>
              <w:t>• Says prophecy is a forgery after the fact</w:t>
            </w:r>
          </w:p>
          <w:p w14:paraId="44E8B195" w14:textId="77777777" w:rsidR="00704A88" w:rsidRPr="00C07ED6" w:rsidRDefault="00704A88">
            <w:pPr>
              <w:ind w:right="0"/>
              <w:jc w:val="left"/>
              <w:rPr>
                <w:rFonts w:ascii="Times New Roman" w:hAnsi="Times New Roman"/>
                <w:sz w:val="16"/>
              </w:rPr>
            </w:pPr>
          </w:p>
          <w:p w14:paraId="2DF16D42" w14:textId="77777777" w:rsidR="00704A88" w:rsidRPr="00C07ED6" w:rsidRDefault="00704A88">
            <w:pPr>
              <w:ind w:right="0"/>
              <w:jc w:val="left"/>
              <w:rPr>
                <w:rFonts w:ascii="Times New Roman" w:hAnsi="Times New Roman"/>
                <w:sz w:val="16"/>
              </w:rPr>
            </w:pPr>
            <w:r w:rsidRPr="00C07ED6">
              <w:rPr>
                <w:rFonts w:ascii="Times New Roman" w:hAnsi="Times New Roman"/>
                <w:sz w:val="16"/>
              </w:rPr>
              <w:t>• Inconsistent identity of the Anointed One (vv. 25, 26)</w:t>
            </w:r>
          </w:p>
          <w:p w14:paraId="21F9456F" w14:textId="77777777" w:rsidR="00704A88" w:rsidRPr="00C07ED6" w:rsidRDefault="00704A88">
            <w:pPr>
              <w:ind w:right="0"/>
              <w:jc w:val="left"/>
              <w:rPr>
                <w:rFonts w:ascii="Times New Roman" w:hAnsi="Times New Roman"/>
                <w:sz w:val="16"/>
              </w:rPr>
            </w:pPr>
          </w:p>
          <w:p w14:paraId="72E97F99" w14:textId="77777777" w:rsidR="00704A88" w:rsidRPr="00C07ED6" w:rsidRDefault="00704A88">
            <w:pPr>
              <w:ind w:right="0"/>
              <w:jc w:val="left"/>
              <w:rPr>
                <w:rFonts w:ascii="Times New Roman" w:hAnsi="Times New Roman"/>
                <w:sz w:val="16"/>
              </w:rPr>
            </w:pPr>
            <w:r w:rsidRPr="00C07ED6">
              <w:rPr>
                <w:rFonts w:ascii="Times New Roman" w:hAnsi="Times New Roman"/>
                <w:sz w:val="16"/>
              </w:rPr>
              <w:t>• Antiochus made no covenant with Jews</w:t>
            </w:r>
          </w:p>
          <w:p w14:paraId="02D10D57" w14:textId="77777777" w:rsidR="00704A88" w:rsidRPr="00C07ED6" w:rsidRDefault="00704A88">
            <w:pPr>
              <w:ind w:right="0"/>
              <w:jc w:val="left"/>
              <w:rPr>
                <w:rFonts w:ascii="Times New Roman" w:hAnsi="Times New Roman"/>
                <w:sz w:val="16"/>
              </w:rPr>
            </w:pPr>
          </w:p>
          <w:p w14:paraId="28F986B8" w14:textId="77777777" w:rsidR="00704A88" w:rsidRPr="00C07ED6" w:rsidRDefault="00704A88">
            <w:pPr>
              <w:ind w:right="0"/>
              <w:jc w:val="left"/>
              <w:rPr>
                <w:rFonts w:ascii="Times New Roman" w:hAnsi="Times New Roman"/>
                <w:sz w:val="16"/>
              </w:rPr>
            </w:pPr>
            <w:r w:rsidRPr="00C07ED6">
              <w:rPr>
                <w:rFonts w:ascii="Times New Roman" w:hAnsi="Times New Roman"/>
                <w:sz w:val="16"/>
              </w:rPr>
              <w:t>• Antiochus did not destroy the city or temple (desecrated it only) and Jesus saw this as future (Matt. 24:15; Mark 13:14)</w:t>
            </w:r>
          </w:p>
          <w:p w14:paraId="07B1F899" w14:textId="77777777" w:rsidR="00704A88" w:rsidRPr="00C07ED6" w:rsidRDefault="00704A88">
            <w:pPr>
              <w:ind w:right="0"/>
              <w:jc w:val="left"/>
              <w:rPr>
                <w:rFonts w:ascii="Times New Roman" w:hAnsi="Times New Roman"/>
                <w:sz w:val="16"/>
              </w:rPr>
            </w:pPr>
          </w:p>
          <w:p w14:paraId="519AAF17" w14:textId="77777777" w:rsidR="00704A88" w:rsidRPr="00C07ED6" w:rsidRDefault="00704A88">
            <w:pPr>
              <w:ind w:right="0"/>
              <w:jc w:val="left"/>
              <w:rPr>
                <w:rFonts w:ascii="Times New Roman" w:hAnsi="Times New Roman"/>
                <w:sz w:val="16"/>
              </w:rPr>
            </w:pPr>
            <w:r w:rsidRPr="00C07ED6">
              <w:rPr>
                <w:rFonts w:ascii="Times New Roman" w:hAnsi="Times New Roman"/>
                <w:sz w:val="16"/>
              </w:rPr>
              <w:t>• The city was</w:t>
            </w:r>
            <w:r w:rsidRPr="00C07ED6">
              <w:rPr>
                <w:rFonts w:ascii="Times New Roman" w:hAnsi="Times New Roman"/>
                <w:i/>
                <w:sz w:val="16"/>
              </w:rPr>
              <w:t xml:space="preserve"> ruined </w:t>
            </w:r>
            <w:r w:rsidRPr="00C07ED6">
              <w:rPr>
                <w:rFonts w:ascii="Times New Roman" w:hAnsi="Times New Roman"/>
                <w:sz w:val="16"/>
              </w:rPr>
              <w:t xml:space="preserve"> in 586, not </w:t>
            </w:r>
            <w:r w:rsidRPr="00C07ED6">
              <w:rPr>
                <w:rFonts w:ascii="Times New Roman" w:hAnsi="Times New Roman"/>
                <w:i/>
                <w:sz w:val="16"/>
              </w:rPr>
              <w:t>rebuilt</w:t>
            </w:r>
            <w:r w:rsidRPr="00C07ED6">
              <w:rPr>
                <w:rFonts w:ascii="Times New Roman" w:hAnsi="Times New Roman"/>
                <w:sz w:val="16"/>
              </w:rPr>
              <w:t xml:space="preserve"> as required by v. 25</w:t>
            </w:r>
          </w:p>
          <w:p w14:paraId="363BF753" w14:textId="77777777" w:rsidR="00704A88" w:rsidRPr="00C07ED6" w:rsidRDefault="00704A88">
            <w:pPr>
              <w:ind w:right="0"/>
              <w:jc w:val="left"/>
              <w:rPr>
                <w:rFonts w:ascii="Times New Roman" w:hAnsi="Times New Roman"/>
                <w:sz w:val="16"/>
              </w:rPr>
            </w:pPr>
          </w:p>
          <w:p w14:paraId="358BE932" w14:textId="77777777" w:rsidR="00704A88" w:rsidRPr="00C07ED6" w:rsidRDefault="00704A88">
            <w:pPr>
              <w:ind w:right="0"/>
              <w:jc w:val="left"/>
              <w:rPr>
                <w:rFonts w:ascii="Times New Roman" w:hAnsi="Times New Roman"/>
                <w:sz w:val="16"/>
              </w:rPr>
            </w:pPr>
            <w:r w:rsidRPr="00C07ED6">
              <w:rPr>
                <w:rFonts w:ascii="Times New Roman" w:hAnsi="Times New Roman"/>
                <w:sz w:val="16"/>
              </w:rPr>
              <w:t>• 538 to 170 BC is only 369 yrs. (not the required 62 x 7 = 434) —65 years off target</w:t>
            </w:r>
          </w:p>
          <w:p w14:paraId="537DE5ED" w14:textId="77777777" w:rsidR="00704A88" w:rsidRPr="00C07ED6" w:rsidRDefault="00704A88">
            <w:pPr>
              <w:ind w:right="0"/>
              <w:jc w:val="left"/>
              <w:rPr>
                <w:rFonts w:ascii="Times New Roman" w:hAnsi="Times New Roman"/>
                <w:sz w:val="16"/>
              </w:rPr>
            </w:pPr>
          </w:p>
          <w:p w14:paraId="1FEA88DF" w14:textId="77777777" w:rsidR="00704A88" w:rsidRPr="00C07ED6" w:rsidRDefault="00704A88">
            <w:pPr>
              <w:ind w:right="0"/>
              <w:jc w:val="left"/>
              <w:rPr>
                <w:rFonts w:ascii="Times New Roman" w:hAnsi="Times New Roman"/>
                <w:sz w:val="16"/>
              </w:rPr>
            </w:pPr>
            <w:r w:rsidRPr="00C07ED6">
              <w:rPr>
                <w:rFonts w:ascii="Times New Roman" w:hAnsi="Times New Roman"/>
                <w:sz w:val="16"/>
              </w:rPr>
              <w:t>• Accuses Daniel of mathematical errors</w:t>
            </w:r>
          </w:p>
        </w:tc>
        <w:tc>
          <w:tcPr>
            <w:tcW w:w="1802" w:type="dxa"/>
            <w:tcBorders>
              <w:top w:val="single" w:sz="6" w:space="0" w:color="auto"/>
              <w:left w:val="single" w:sz="6" w:space="0" w:color="auto"/>
              <w:bottom w:val="single" w:sz="6" w:space="0" w:color="auto"/>
              <w:right w:val="single" w:sz="6" w:space="0" w:color="auto"/>
            </w:tcBorders>
          </w:tcPr>
          <w:p w14:paraId="03918957" w14:textId="77777777" w:rsidR="00704A88" w:rsidRPr="00C07ED6" w:rsidRDefault="00704A88">
            <w:pPr>
              <w:ind w:right="0"/>
              <w:jc w:val="left"/>
              <w:rPr>
                <w:rFonts w:ascii="Times New Roman" w:hAnsi="Times New Roman"/>
                <w:sz w:val="16"/>
              </w:rPr>
            </w:pPr>
            <w:r w:rsidRPr="00C07ED6">
              <w:rPr>
                <w:rFonts w:ascii="Times New Roman" w:hAnsi="Times New Roman"/>
                <w:sz w:val="16"/>
              </w:rPr>
              <w:t>• Inconsistent use of the word “seven” (in 538 BC reckoning)</w:t>
            </w:r>
          </w:p>
          <w:p w14:paraId="014E762C" w14:textId="77777777" w:rsidR="00704A88" w:rsidRPr="00C07ED6" w:rsidRDefault="00704A88">
            <w:pPr>
              <w:ind w:right="0"/>
              <w:jc w:val="left"/>
              <w:rPr>
                <w:rFonts w:ascii="Times New Roman" w:hAnsi="Times New Roman"/>
                <w:sz w:val="16"/>
              </w:rPr>
            </w:pPr>
          </w:p>
          <w:p w14:paraId="3A1825DD" w14:textId="77777777" w:rsidR="00704A88" w:rsidRPr="00C07ED6" w:rsidRDefault="00704A88">
            <w:pPr>
              <w:ind w:right="0"/>
              <w:jc w:val="left"/>
              <w:rPr>
                <w:rFonts w:ascii="Times New Roman" w:hAnsi="Times New Roman"/>
                <w:sz w:val="16"/>
              </w:rPr>
            </w:pPr>
            <w:r w:rsidRPr="00C07ED6">
              <w:rPr>
                <w:rFonts w:ascii="Times New Roman" w:hAnsi="Times New Roman"/>
                <w:sz w:val="16"/>
              </w:rPr>
              <w:t>• Christ didn’t make a covenant in AD 26</w:t>
            </w:r>
          </w:p>
          <w:p w14:paraId="4B716BBF" w14:textId="77777777" w:rsidR="00704A88" w:rsidRPr="00C07ED6" w:rsidRDefault="00704A88">
            <w:pPr>
              <w:ind w:right="0"/>
              <w:jc w:val="left"/>
              <w:rPr>
                <w:rFonts w:ascii="Times New Roman" w:hAnsi="Times New Roman"/>
                <w:sz w:val="16"/>
              </w:rPr>
            </w:pPr>
          </w:p>
          <w:p w14:paraId="593F693C" w14:textId="77777777" w:rsidR="00704A88" w:rsidRPr="00C07ED6" w:rsidRDefault="00704A88">
            <w:pPr>
              <w:ind w:right="0"/>
              <w:jc w:val="left"/>
              <w:rPr>
                <w:rFonts w:ascii="Times New Roman" w:hAnsi="Times New Roman"/>
                <w:sz w:val="16"/>
              </w:rPr>
            </w:pPr>
            <w:r w:rsidRPr="00C07ED6">
              <w:rPr>
                <w:rFonts w:ascii="Times New Roman" w:hAnsi="Times New Roman"/>
                <w:sz w:val="16"/>
              </w:rPr>
              <w:t>• Christ’s death didn’t end sacrifices—they continued to AD 70</w:t>
            </w:r>
          </w:p>
          <w:p w14:paraId="70B4FD62" w14:textId="77777777" w:rsidR="00704A88" w:rsidRPr="00C07ED6" w:rsidRDefault="00704A88">
            <w:pPr>
              <w:ind w:right="0"/>
              <w:jc w:val="left"/>
              <w:rPr>
                <w:rFonts w:ascii="Times New Roman" w:hAnsi="Times New Roman"/>
                <w:sz w:val="16"/>
              </w:rPr>
            </w:pPr>
          </w:p>
          <w:p w14:paraId="6A698997" w14:textId="77777777" w:rsidR="00704A88" w:rsidRPr="00C07ED6" w:rsidRDefault="00704A88">
            <w:pPr>
              <w:ind w:right="0"/>
              <w:jc w:val="left"/>
              <w:rPr>
                <w:rFonts w:ascii="Times New Roman" w:hAnsi="Times New Roman"/>
                <w:sz w:val="16"/>
              </w:rPr>
            </w:pPr>
            <w:r w:rsidRPr="00C07ED6">
              <w:rPr>
                <w:rFonts w:ascii="Times New Roman" w:hAnsi="Times New Roman"/>
                <w:sz w:val="16"/>
              </w:rPr>
              <w:t>• See “abomination” as AD 70 but before “week” of AD 26-33</w:t>
            </w:r>
          </w:p>
          <w:p w14:paraId="6DD062C2" w14:textId="77777777" w:rsidR="00704A88" w:rsidRPr="00C07ED6" w:rsidRDefault="00704A88">
            <w:pPr>
              <w:ind w:right="0"/>
              <w:jc w:val="left"/>
              <w:rPr>
                <w:rFonts w:ascii="Times New Roman" w:hAnsi="Times New Roman"/>
                <w:sz w:val="16"/>
              </w:rPr>
            </w:pPr>
          </w:p>
          <w:p w14:paraId="6E69A4CF" w14:textId="77777777" w:rsidR="00704A88" w:rsidRPr="00C07ED6" w:rsidRDefault="00704A88">
            <w:pPr>
              <w:ind w:right="0"/>
              <w:jc w:val="left"/>
              <w:rPr>
                <w:rFonts w:ascii="Times New Roman" w:hAnsi="Times New Roman"/>
                <w:sz w:val="16"/>
              </w:rPr>
            </w:pPr>
            <w:r w:rsidRPr="00C07ED6">
              <w:rPr>
                <w:rFonts w:ascii="Times New Roman" w:hAnsi="Times New Roman"/>
                <w:sz w:val="16"/>
              </w:rPr>
              <w:t>• A 7 yr. period re: Christ does not exist</w:t>
            </w:r>
          </w:p>
          <w:p w14:paraId="65E48E9C" w14:textId="77777777" w:rsidR="00704A88" w:rsidRPr="00C07ED6" w:rsidRDefault="00704A88">
            <w:pPr>
              <w:ind w:right="0"/>
              <w:jc w:val="left"/>
              <w:rPr>
                <w:rFonts w:ascii="Times New Roman" w:hAnsi="Times New Roman"/>
                <w:sz w:val="16"/>
              </w:rPr>
            </w:pPr>
          </w:p>
          <w:p w14:paraId="0C3FE8CB" w14:textId="77777777" w:rsidR="00704A88" w:rsidRPr="00C07ED6" w:rsidRDefault="00704A88">
            <w:pPr>
              <w:ind w:right="0"/>
              <w:jc w:val="left"/>
              <w:rPr>
                <w:rFonts w:ascii="Times New Roman" w:hAnsi="Times New Roman"/>
                <w:sz w:val="16"/>
              </w:rPr>
            </w:pPr>
            <w:r w:rsidRPr="00C07ED6">
              <w:rPr>
                <w:rFonts w:ascii="Times New Roman" w:hAnsi="Times New Roman"/>
                <w:sz w:val="16"/>
              </w:rPr>
              <w:t>• Not 7 yrs. between Christ’s death and AD 70, so v. 27 not fulfilled literally</w:t>
            </w:r>
          </w:p>
          <w:p w14:paraId="0AD2595D" w14:textId="77777777" w:rsidR="00704A88" w:rsidRPr="00C07ED6" w:rsidRDefault="00704A88">
            <w:pPr>
              <w:ind w:right="0"/>
              <w:jc w:val="left"/>
              <w:rPr>
                <w:rFonts w:ascii="Times New Roman" w:hAnsi="Times New Roman"/>
                <w:sz w:val="16"/>
              </w:rPr>
            </w:pPr>
          </w:p>
          <w:p w14:paraId="42BAFF4E" w14:textId="77777777" w:rsidR="00704A88" w:rsidRPr="00C07ED6" w:rsidRDefault="00704A88">
            <w:pPr>
              <w:ind w:right="0"/>
              <w:jc w:val="left"/>
              <w:rPr>
                <w:rFonts w:ascii="Times New Roman" w:hAnsi="Times New Roman"/>
                <w:sz w:val="16"/>
              </w:rPr>
            </w:pPr>
            <w:r w:rsidRPr="00C07ED6">
              <w:rPr>
                <w:rFonts w:ascii="Times New Roman" w:hAnsi="Times New Roman"/>
                <w:sz w:val="16"/>
              </w:rPr>
              <w:t>• Rev. 13:5, 14-15 (written AD 95) are future fulfillment</w:t>
            </w:r>
          </w:p>
          <w:p w14:paraId="1AE127DC" w14:textId="77777777" w:rsidR="00704A88" w:rsidRPr="00C07ED6" w:rsidRDefault="00704A88">
            <w:pPr>
              <w:ind w:right="0"/>
              <w:jc w:val="left"/>
              <w:rPr>
                <w:rFonts w:ascii="Times New Roman" w:hAnsi="Times New Roman"/>
                <w:sz w:val="16"/>
              </w:rPr>
            </w:pPr>
          </w:p>
          <w:p w14:paraId="4AC2D234" w14:textId="77777777" w:rsidR="00704A88" w:rsidRPr="00C07ED6" w:rsidRDefault="00704A88">
            <w:pPr>
              <w:ind w:right="0"/>
              <w:jc w:val="left"/>
              <w:rPr>
                <w:rFonts w:ascii="Times New Roman" w:hAnsi="Times New Roman"/>
                <w:sz w:val="16"/>
              </w:rPr>
            </w:pPr>
            <w:r w:rsidRPr="00C07ED6">
              <w:rPr>
                <w:rFonts w:ascii="Times New Roman" w:hAnsi="Times New Roman"/>
                <w:sz w:val="16"/>
              </w:rPr>
              <w:t>• “He” (v. 27) looks back to Titus as antecedent (v. 26b), not to Christ (v. 26a)</w:t>
            </w:r>
          </w:p>
        </w:tc>
        <w:tc>
          <w:tcPr>
            <w:tcW w:w="1934" w:type="dxa"/>
            <w:tcBorders>
              <w:top w:val="single" w:sz="6" w:space="0" w:color="auto"/>
              <w:left w:val="single" w:sz="6" w:space="0" w:color="auto"/>
              <w:bottom w:val="single" w:sz="6" w:space="0" w:color="auto"/>
              <w:right w:val="single" w:sz="6" w:space="0" w:color="auto"/>
            </w:tcBorders>
          </w:tcPr>
          <w:p w14:paraId="2F06DFF8" w14:textId="77777777" w:rsidR="00704A88" w:rsidRPr="00C07ED6" w:rsidRDefault="00704A88">
            <w:pPr>
              <w:ind w:right="0"/>
              <w:jc w:val="left"/>
              <w:rPr>
                <w:rFonts w:ascii="Times New Roman" w:hAnsi="Times New Roman"/>
                <w:sz w:val="16"/>
              </w:rPr>
            </w:pPr>
            <w:r w:rsidRPr="00C07ED6">
              <w:rPr>
                <w:rFonts w:ascii="Times New Roman" w:hAnsi="Times New Roman"/>
                <w:sz w:val="16"/>
              </w:rPr>
              <w:t>• Why all the specific “sevens” if each is indefinite—not years?</w:t>
            </w:r>
          </w:p>
          <w:p w14:paraId="35CB0715" w14:textId="77777777" w:rsidR="00704A88" w:rsidRPr="00C07ED6" w:rsidRDefault="00704A88">
            <w:pPr>
              <w:ind w:right="0"/>
              <w:jc w:val="left"/>
              <w:rPr>
                <w:rFonts w:ascii="Times New Roman" w:hAnsi="Times New Roman"/>
                <w:sz w:val="16"/>
              </w:rPr>
            </w:pPr>
          </w:p>
          <w:p w14:paraId="48DB903D" w14:textId="77777777" w:rsidR="00704A88" w:rsidRPr="00C07ED6" w:rsidRDefault="00704A88">
            <w:pPr>
              <w:ind w:right="0"/>
              <w:jc w:val="left"/>
              <w:rPr>
                <w:rFonts w:ascii="Times New Roman" w:hAnsi="Times New Roman"/>
                <w:sz w:val="16"/>
              </w:rPr>
            </w:pPr>
            <w:r w:rsidRPr="00C07ED6">
              <w:rPr>
                <w:rFonts w:ascii="Times New Roman" w:hAnsi="Times New Roman"/>
                <w:sz w:val="16"/>
              </w:rPr>
              <w:t>• “City and sanctuary” are allegorized to be the Church</w:t>
            </w:r>
          </w:p>
          <w:p w14:paraId="2A39454F" w14:textId="77777777" w:rsidR="00704A88" w:rsidRPr="00C07ED6" w:rsidRDefault="00704A88">
            <w:pPr>
              <w:ind w:right="0"/>
              <w:jc w:val="left"/>
              <w:rPr>
                <w:rFonts w:ascii="Times New Roman" w:hAnsi="Times New Roman"/>
                <w:sz w:val="16"/>
              </w:rPr>
            </w:pPr>
          </w:p>
          <w:p w14:paraId="7224B6AC" w14:textId="77777777" w:rsidR="00704A88" w:rsidRPr="00C07ED6" w:rsidRDefault="00704A88">
            <w:pPr>
              <w:ind w:right="0"/>
              <w:jc w:val="left"/>
              <w:rPr>
                <w:rFonts w:ascii="Times New Roman" w:hAnsi="Times New Roman"/>
                <w:sz w:val="16"/>
              </w:rPr>
            </w:pPr>
            <w:r w:rsidRPr="00C07ED6">
              <w:rPr>
                <w:rFonts w:ascii="Times New Roman" w:hAnsi="Times New Roman"/>
                <w:sz w:val="16"/>
              </w:rPr>
              <w:t>• Daniel’s people (Israel) is addressed, not the church/masses</w:t>
            </w:r>
          </w:p>
          <w:p w14:paraId="0580CF90" w14:textId="77777777" w:rsidR="00704A88" w:rsidRPr="00C07ED6" w:rsidRDefault="00704A88">
            <w:pPr>
              <w:ind w:right="0"/>
              <w:jc w:val="left"/>
              <w:rPr>
                <w:rFonts w:ascii="Times New Roman" w:hAnsi="Times New Roman"/>
                <w:sz w:val="16"/>
              </w:rPr>
            </w:pPr>
          </w:p>
          <w:p w14:paraId="39A76A28" w14:textId="77777777" w:rsidR="00704A88" w:rsidRPr="00C07ED6" w:rsidRDefault="00704A88">
            <w:pPr>
              <w:ind w:right="0"/>
              <w:jc w:val="left"/>
              <w:rPr>
                <w:rFonts w:ascii="Times New Roman" w:hAnsi="Times New Roman"/>
                <w:sz w:val="16"/>
              </w:rPr>
            </w:pPr>
            <w:r w:rsidRPr="00C07ED6">
              <w:rPr>
                <w:rFonts w:ascii="Times New Roman" w:hAnsi="Times New Roman"/>
                <w:sz w:val="16"/>
              </w:rPr>
              <w:t>• Stretches it to call “sacrifice &amp; offering” the Church’s worship</w:t>
            </w:r>
          </w:p>
          <w:p w14:paraId="66A045C3" w14:textId="77777777" w:rsidR="00704A88" w:rsidRPr="00C07ED6" w:rsidRDefault="00704A88">
            <w:pPr>
              <w:ind w:right="0"/>
              <w:jc w:val="left"/>
              <w:rPr>
                <w:rFonts w:ascii="Times New Roman" w:hAnsi="Times New Roman"/>
                <w:sz w:val="16"/>
              </w:rPr>
            </w:pPr>
          </w:p>
          <w:p w14:paraId="2DA143C0" w14:textId="77777777" w:rsidR="00704A88" w:rsidRPr="00C07ED6" w:rsidRDefault="00704A88">
            <w:pPr>
              <w:ind w:right="0"/>
              <w:jc w:val="left"/>
              <w:rPr>
                <w:rFonts w:ascii="Times New Roman" w:hAnsi="Times New Roman"/>
                <w:sz w:val="16"/>
              </w:rPr>
            </w:pPr>
            <w:r w:rsidRPr="00C07ED6">
              <w:rPr>
                <w:rFonts w:ascii="Times New Roman" w:hAnsi="Times New Roman"/>
                <w:sz w:val="16"/>
              </w:rPr>
              <w:t>• Overlapping of the 62 “sevens” and 70th “sevens” improbable</w:t>
            </w:r>
          </w:p>
          <w:p w14:paraId="1EB0E489" w14:textId="77777777" w:rsidR="00704A88" w:rsidRPr="00C07ED6" w:rsidRDefault="00704A88">
            <w:pPr>
              <w:ind w:right="0"/>
              <w:jc w:val="left"/>
              <w:rPr>
                <w:rFonts w:ascii="Times New Roman" w:hAnsi="Times New Roman"/>
                <w:sz w:val="16"/>
              </w:rPr>
            </w:pPr>
          </w:p>
          <w:p w14:paraId="033C0FB3" w14:textId="77777777" w:rsidR="00704A88" w:rsidRPr="00C07ED6" w:rsidRDefault="00704A88">
            <w:pPr>
              <w:ind w:right="0"/>
              <w:jc w:val="left"/>
              <w:rPr>
                <w:rFonts w:ascii="Times New Roman" w:hAnsi="Times New Roman"/>
                <w:sz w:val="16"/>
              </w:rPr>
            </w:pPr>
            <w:r w:rsidRPr="00C07ED6">
              <w:rPr>
                <w:rFonts w:ascii="Times New Roman" w:hAnsi="Times New Roman"/>
                <w:sz w:val="16"/>
              </w:rPr>
              <w:t>• Francisco’s teaching that Jerusalem has not yet been destroyed and that the present age is the last half-week denies history and allegorizes the text</w:t>
            </w:r>
          </w:p>
        </w:tc>
        <w:tc>
          <w:tcPr>
            <w:tcW w:w="1934" w:type="dxa"/>
            <w:tcBorders>
              <w:top w:val="single" w:sz="6" w:space="0" w:color="auto"/>
              <w:left w:val="single" w:sz="6" w:space="0" w:color="auto"/>
              <w:bottom w:val="single" w:sz="6" w:space="0" w:color="auto"/>
              <w:right w:val="single" w:sz="6" w:space="0" w:color="auto"/>
            </w:tcBorders>
          </w:tcPr>
          <w:p w14:paraId="3232F4C9" w14:textId="77777777" w:rsidR="00704A88" w:rsidRPr="00C07ED6" w:rsidRDefault="00704A88">
            <w:pPr>
              <w:ind w:right="0"/>
              <w:jc w:val="left"/>
              <w:rPr>
                <w:rFonts w:ascii="Times New Roman" w:hAnsi="Times New Roman"/>
                <w:sz w:val="16"/>
              </w:rPr>
            </w:pPr>
            <w:r w:rsidRPr="00C07ED6">
              <w:rPr>
                <w:rFonts w:ascii="Times New Roman" w:hAnsi="Times New Roman"/>
                <w:sz w:val="16"/>
                <w:u w:val="single"/>
              </w:rPr>
              <w:t>Support</w:t>
            </w:r>
            <w:r w:rsidRPr="00C07ED6">
              <w:rPr>
                <w:rFonts w:ascii="Times New Roman" w:hAnsi="Times New Roman"/>
                <w:sz w:val="16"/>
              </w:rPr>
              <w:t>:</w:t>
            </w:r>
          </w:p>
          <w:p w14:paraId="67E583AF" w14:textId="77777777" w:rsidR="00704A88" w:rsidRPr="00C07ED6" w:rsidRDefault="00704A88">
            <w:pPr>
              <w:ind w:right="0"/>
              <w:jc w:val="left"/>
              <w:rPr>
                <w:rFonts w:ascii="Times New Roman" w:hAnsi="Times New Roman"/>
                <w:sz w:val="16"/>
              </w:rPr>
            </w:pPr>
            <w:r w:rsidRPr="00C07ED6">
              <w:rPr>
                <w:rFonts w:ascii="Times New Roman" w:hAnsi="Times New Roman"/>
                <w:sz w:val="16"/>
              </w:rPr>
              <w:t>• The decree of 444 BC is the best date since it included both the city and walls (cf. Neh. 2:3, 5, 8)</w:t>
            </w:r>
          </w:p>
          <w:p w14:paraId="6AF9B80C" w14:textId="77777777" w:rsidR="00704A88" w:rsidRPr="00C07ED6" w:rsidRDefault="00704A88">
            <w:pPr>
              <w:ind w:right="0"/>
              <w:jc w:val="left"/>
              <w:rPr>
                <w:rFonts w:ascii="Times New Roman" w:hAnsi="Times New Roman"/>
                <w:sz w:val="16"/>
              </w:rPr>
            </w:pPr>
          </w:p>
          <w:p w14:paraId="09169EA5" w14:textId="77777777" w:rsidR="00704A88" w:rsidRPr="00C07ED6" w:rsidRDefault="00704A88">
            <w:pPr>
              <w:ind w:right="0"/>
              <w:jc w:val="left"/>
              <w:rPr>
                <w:rFonts w:ascii="Times New Roman" w:hAnsi="Times New Roman"/>
                <w:sz w:val="16"/>
              </w:rPr>
            </w:pPr>
            <w:r w:rsidRPr="00C07ED6">
              <w:rPr>
                <w:rFonts w:ascii="Times New Roman" w:hAnsi="Times New Roman"/>
                <w:sz w:val="16"/>
              </w:rPr>
              <w:t>• Employs 360-day (lunar) years of the Jewish calendar but still works with the Gregorian and even astronomical calendar</w:t>
            </w:r>
          </w:p>
          <w:p w14:paraId="43D0E434" w14:textId="77777777" w:rsidR="00704A88" w:rsidRPr="00C07ED6" w:rsidRDefault="00704A88">
            <w:pPr>
              <w:ind w:right="0"/>
              <w:jc w:val="left"/>
              <w:rPr>
                <w:rFonts w:ascii="Times New Roman" w:hAnsi="Times New Roman"/>
                <w:sz w:val="16"/>
              </w:rPr>
            </w:pPr>
          </w:p>
          <w:p w14:paraId="3FCF6493" w14:textId="77777777" w:rsidR="00704A88" w:rsidRPr="00C07ED6" w:rsidRDefault="00704A88">
            <w:pPr>
              <w:ind w:right="0"/>
              <w:jc w:val="left"/>
              <w:rPr>
                <w:rFonts w:ascii="Times New Roman" w:hAnsi="Times New Roman"/>
                <w:sz w:val="16"/>
              </w:rPr>
            </w:pPr>
            <w:r w:rsidRPr="00C07ED6">
              <w:rPr>
                <w:rFonts w:ascii="Times New Roman" w:hAnsi="Times New Roman"/>
                <w:sz w:val="16"/>
              </w:rPr>
              <w:t>• Deals fairly with a gap “after the 62 sevens” (v. 26)</w:t>
            </w:r>
          </w:p>
          <w:p w14:paraId="12523266" w14:textId="77777777" w:rsidR="00704A88" w:rsidRPr="00C07ED6" w:rsidRDefault="00704A88">
            <w:pPr>
              <w:ind w:right="0"/>
              <w:jc w:val="left"/>
              <w:rPr>
                <w:rFonts w:ascii="Times New Roman" w:hAnsi="Times New Roman"/>
                <w:sz w:val="16"/>
              </w:rPr>
            </w:pPr>
          </w:p>
          <w:p w14:paraId="7664221B" w14:textId="77777777" w:rsidR="00704A88" w:rsidRPr="00C07ED6" w:rsidRDefault="00704A88">
            <w:pPr>
              <w:ind w:right="0"/>
              <w:jc w:val="left"/>
              <w:rPr>
                <w:rFonts w:ascii="Times New Roman" w:hAnsi="Times New Roman"/>
                <w:sz w:val="16"/>
              </w:rPr>
            </w:pPr>
            <w:r w:rsidRPr="00C07ED6">
              <w:rPr>
                <w:rFonts w:ascii="Times New Roman" w:hAnsi="Times New Roman"/>
                <w:sz w:val="16"/>
              </w:rPr>
              <w:t>• Allows a literal fulfillment of vv. 24, 27—neither of which is presently fulfilled</w:t>
            </w:r>
          </w:p>
          <w:p w14:paraId="7A7D68B5" w14:textId="77777777" w:rsidR="00704A88" w:rsidRPr="00C07ED6" w:rsidRDefault="00704A88">
            <w:pPr>
              <w:ind w:right="0"/>
              <w:jc w:val="left"/>
              <w:rPr>
                <w:rFonts w:ascii="Times New Roman" w:hAnsi="Times New Roman"/>
                <w:sz w:val="16"/>
              </w:rPr>
            </w:pPr>
          </w:p>
          <w:p w14:paraId="3826CE2F" w14:textId="77777777" w:rsidR="00704A88" w:rsidRPr="00C07ED6" w:rsidRDefault="00704A88">
            <w:pPr>
              <w:ind w:right="0"/>
              <w:jc w:val="left"/>
              <w:rPr>
                <w:rFonts w:ascii="Times New Roman" w:hAnsi="Times New Roman"/>
                <w:sz w:val="16"/>
              </w:rPr>
            </w:pPr>
            <w:r w:rsidRPr="00C07ED6">
              <w:rPr>
                <w:rFonts w:ascii="Times New Roman" w:hAnsi="Times New Roman"/>
                <w:sz w:val="16"/>
              </w:rPr>
              <w:t>• Considers v. 27 as future in line with Dan. 7:25; Rev. 12, 13, 19</w:t>
            </w:r>
          </w:p>
        </w:tc>
      </w:tr>
      <w:tr w:rsidR="00704A88" w:rsidRPr="00C07ED6" w14:paraId="4C3A321C" w14:textId="77777777">
        <w:trPr>
          <w:cantSplit/>
        </w:trPr>
        <w:tc>
          <w:tcPr>
            <w:tcW w:w="2060" w:type="dxa"/>
            <w:tcBorders>
              <w:top w:val="single" w:sz="6" w:space="0" w:color="auto"/>
              <w:left w:val="single" w:sz="6" w:space="0" w:color="auto"/>
              <w:bottom w:val="single" w:sz="6" w:space="0" w:color="auto"/>
              <w:right w:val="single" w:sz="6" w:space="0" w:color="auto"/>
            </w:tcBorders>
          </w:tcPr>
          <w:p w14:paraId="4FD022B8" w14:textId="77777777" w:rsidR="00704A88" w:rsidRPr="00C07ED6" w:rsidRDefault="00704A88">
            <w:pPr>
              <w:ind w:right="0"/>
              <w:jc w:val="left"/>
              <w:rPr>
                <w:rFonts w:ascii="Times New Roman" w:hAnsi="Times New Roman"/>
                <w:sz w:val="16"/>
              </w:rPr>
            </w:pPr>
            <w:r w:rsidRPr="00C07ED6">
              <w:rPr>
                <w:rFonts w:ascii="Times New Roman" w:hAnsi="Times New Roman"/>
                <w:sz w:val="16"/>
              </w:rPr>
              <w:t>Advocates</w:t>
            </w:r>
          </w:p>
        </w:tc>
        <w:tc>
          <w:tcPr>
            <w:tcW w:w="1980" w:type="dxa"/>
            <w:tcBorders>
              <w:top w:val="single" w:sz="6" w:space="0" w:color="auto"/>
              <w:left w:val="single" w:sz="6" w:space="0" w:color="auto"/>
              <w:bottom w:val="single" w:sz="6" w:space="0" w:color="auto"/>
              <w:right w:val="single" w:sz="6" w:space="0" w:color="auto"/>
            </w:tcBorders>
          </w:tcPr>
          <w:p w14:paraId="7ED0CF85" w14:textId="77777777" w:rsidR="00704A88" w:rsidRPr="00C07ED6" w:rsidRDefault="00704A88">
            <w:pPr>
              <w:ind w:right="0"/>
              <w:jc w:val="left"/>
              <w:rPr>
                <w:rFonts w:ascii="Times New Roman" w:hAnsi="Times New Roman"/>
                <w:sz w:val="16"/>
              </w:rPr>
            </w:pPr>
            <w:r w:rsidRPr="00C07ED6">
              <w:rPr>
                <w:rFonts w:ascii="Times New Roman" w:hAnsi="Times New Roman"/>
                <w:sz w:val="16"/>
              </w:rPr>
              <w:t xml:space="preserve">Montgomery (ICC), Hartman &amp; </w:t>
            </w:r>
            <w:proofErr w:type="spellStart"/>
            <w:r w:rsidRPr="00C07ED6">
              <w:rPr>
                <w:rFonts w:ascii="Times New Roman" w:hAnsi="Times New Roman"/>
                <w:sz w:val="16"/>
              </w:rPr>
              <w:t>DiLella</w:t>
            </w:r>
            <w:proofErr w:type="spellEnd"/>
            <w:r w:rsidRPr="00C07ED6">
              <w:rPr>
                <w:rFonts w:ascii="Times New Roman" w:hAnsi="Times New Roman"/>
                <w:sz w:val="16"/>
              </w:rPr>
              <w:t xml:space="preserve"> (AB), F. F. Bruce (but he notes future significance too)</w:t>
            </w:r>
          </w:p>
        </w:tc>
        <w:tc>
          <w:tcPr>
            <w:tcW w:w="1802" w:type="dxa"/>
            <w:tcBorders>
              <w:top w:val="single" w:sz="6" w:space="0" w:color="auto"/>
              <w:left w:val="single" w:sz="6" w:space="0" w:color="auto"/>
              <w:bottom w:val="single" w:sz="6" w:space="0" w:color="auto"/>
              <w:right w:val="single" w:sz="6" w:space="0" w:color="auto"/>
            </w:tcBorders>
          </w:tcPr>
          <w:p w14:paraId="2BB629FD" w14:textId="77777777" w:rsidR="00704A88" w:rsidRPr="00C07ED6" w:rsidRDefault="00704A88">
            <w:pPr>
              <w:ind w:right="0"/>
              <w:jc w:val="left"/>
              <w:rPr>
                <w:rFonts w:ascii="Times New Roman" w:hAnsi="Times New Roman"/>
                <w:sz w:val="16"/>
              </w:rPr>
            </w:pPr>
            <w:r w:rsidRPr="00C07ED6">
              <w:rPr>
                <w:rFonts w:ascii="Times New Roman" w:hAnsi="Times New Roman"/>
                <w:sz w:val="16"/>
              </w:rPr>
              <w:t>E. J. Young, Pusey, J. Barton Payne</w:t>
            </w:r>
          </w:p>
        </w:tc>
        <w:tc>
          <w:tcPr>
            <w:tcW w:w="1934" w:type="dxa"/>
            <w:tcBorders>
              <w:top w:val="single" w:sz="6" w:space="0" w:color="auto"/>
              <w:left w:val="single" w:sz="6" w:space="0" w:color="auto"/>
              <w:bottom w:val="single" w:sz="6" w:space="0" w:color="auto"/>
              <w:right w:val="single" w:sz="6" w:space="0" w:color="auto"/>
            </w:tcBorders>
          </w:tcPr>
          <w:p w14:paraId="06758E61" w14:textId="77777777" w:rsidR="00704A88" w:rsidRPr="00C07ED6" w:rsidRDefault="00704A88">
            <w:pPr>
              <w:ind w:right="0"/>
              <w:jc w:val="left"/>
              <w:rPr>
                <w:rFonts w:ascii="Times New Roman" w:hAnsi="Times New Roman"/>
                <w:sz w:val="16"/>
              </w:rPr>
            </w:pPr>
            <w:r w:rsidRPr="00C07ED6">
              <w:rPr>
                <w:rFonts w:ascii="Times New Roman" w:hAnsi="Times New Roman"/>
                <w:sz w:val="16"/>
              </w:rPr>
              <w:t xml:space="preserve">Leupold, Keil, </w:t>
            </w:r>
            <w:proofErr w:type="spellStart"/>
            <w:r w:rsidRPr="00C07ED6">
              <w:rPr>
                <w:rFonts w:ascii="Times New Roman" w:hAnsi="Times New Roman"/>
                <w:sz w:val="16"/>
              </w:rPr>
              <w:t>McComisky</w:t>
            </w:r>
            <w:proofErr w:type="spellEnd"/>
            <w:r w:rsidRPr="00C07ED6">
              <w:rPr>
                <w:rFonts w:ascii="Times New Roman" w:hAnsi="Times New Roman"/>
                <w:sz w:val="16"/>
              </w:rPr>
              <w:t xml:space="preserve">, Francisco, </w:t>
            </w:r>
            <w:r w:rsidRPr="00C07ED6">
              <w:rPr>
                <w:rFonts w:ascii="Times New Roman" w:hAnsi="Times New Roman"/>
                <w:i/>
                <w:sz w:val="16"/>
              </w:rPr>
              <w:t>Review &amp; Expositor</w:t>
            </w:r>
            <w:r w:rsidRPr="00C07ED6">
              <w:rPr>
                <w:rFonts w:ascii="Times New Roman" w:hAnsi="Times New Roman"/>
                <w:sz w:val="16"/>
              </w:rPr>
              <w:t xml:space="preserve"> 57 (April 1960): 126-37</w:t>
            </w:r>
          </w:p>
        </w:tc>
        <w:tc>
          <w:tcPr>
            <w:tcW w:w="1934" w:type="dxa"/>
            <w:tcBorders>
              <w:top w:val="single" w:sz="6" w:space="0" w:color="auto"/>
              <w:left w:val="single" w:sz="6" w:space="0" w:color="auto"/>
              <w:bottom w:val="single" w:sz="6" w:space="0" w:color="auto"/>
              <w:right w:val="single" w:sz="6" w:space="0" w:color="auto"/>
            </w:tcBorders>
          </w:tcPr>
          <w:p w14:paraId="66E3CCF1" w14:textId="77777777" w:rsidR="00704A88" w:rsidRPr="00C07ED6" w:rsidRDefault="00704A88">
            <w:pPr>
              <w:ind w:right="0"/>
              <w:jc w:val="left"/>
              <w:rPr>
                <w:rFonts w:ascii="Times New Roman" w:hAnsi="Times New Roman"/>
                <w:sz w:val="16"/>
              </w:rPr>
            </w:pPr>
            <w:r w:rsidRPr="00C07ED6">
              <w:rPr>
                <w:rFonts w:ascii="Times New Roman" w:hAnsi="Times New Roman"/>
                <w:sz w:val="16"/>
              </w:rPr>
              <w:t>Hoehner, Anderson, Walvoord, Whitcomb, Archer (but he says 457 BC—AD 27 for the 69 “sevens”)</w:t>
            </w:r>
          </w:p>
        </w:tc>
      </w:tr>
      <w:tr w:rsidR="00704A88" w:rsidRPr="00C07ED6" w14:paraId="6F6367B9" w14:textId="77777777">
        <w:trPr>
          <w:cantSplit/>
        </w:trPr>
        <w:tc>
          <w:tcPr>
            <w:tcW w:w="2060" w:type="dxa"/>
            <w:tcBorders>
              <w:top w:val="single" w:sz="6" w:space="0" w:color="auto"/>
              <w:left w:val="single" w:sz="6" w:space="0" w:color="auto"/>
              <w:bottom w:val="single" w:sz="6" w:space="0" w:color="auto"/>
              <w:right w:val="single" w:sz="6" w:space="0" w:color="auto"/>
            </w:tcBorders>
          </w:tcPr>
          <w:p w14:paraId="6FA13FF9" w14:textId="77777777" w:rsidR="00704A88" w:rsidRPr="00C07ED6" w:rsidRDefault="00704A88">
            <w:pPr>
              <w:ind w:right="0"/>
              <w:jc w:val="left"/>
              <w:rPr>
                <w:rFonts w:ascii="Times New Roman" w:hAnsi="Times New Roman"/>
                <w:sz w:val="16"/>
              </w:rPr>
            </w:pPr>
            <w:r w:rsidRPr="00C07ED6">
              <w:rPr>
                <w:rFonts w:ascii="Times New Roman" w:hAnsi="Times New Roman"/>
                <w:sz w:val="16"/>
              </w:rPr>
              <w:t>Perspective</w:t>
            </w:r>
          </w:p>
        </w:tc>
        <w:tc>
          <w:tcPr>
            <w:tcW w:w="1980" w:type="dxa"/>
            <w:tcBorders>
              <w:top w:val="single" w:sz="6" w:space="0" w:color="auto"/>
              <w:left w:val="single" w:sz="6" w:space="0" w:color="auto"/>
              <w:bottom w:val="single" w:sz="6" w:space="0" w:color="auto"/>
              <w:right w:val="single" w:sz="6" w:space="0" w:color="auto"/>
            </w:tcBorders>
          </w:tcPr>
          <w:p w14:paraId="18203190" w14:textId="77777777" w:rsidR="00704A88" w:rsidRPr="00C07ED6" w:rsidRDefault="00704A88">
            <w:pPr>
              <w:ind w:right="0"/>
              <w:jc w:val="left"/>
              <w:rPr>
                <w:rFonts w:ascii="Times New Roman" w:hAnsi="Times New Roman"/>
                <w:sz w:val="16"/>
              </w:rPr>
            </w:pPr>
            <w:r w:rsidRPr="00C07ED6">
              <w:rPr>
                <w:rFonts w:ascii="Times New Roman" w:hAnsi="Times New Roman"/>
                <w:sz w:val="16"/>
              </w:rPr>
              <w:t xml:space="preserve">Liberal </w:t>
            </w:r>
          </w:p>
          <w:p w14:paraId="261A2FC4" w14:textId="77777777" w:rsidR="00704A88" w:rsidRPr="00C07ED6" w:rsidRDefault="00704A88">
            <w:pPr>
              <w:ind w:right="0"/>
              <w:jc w:val="left"/>
              <w:rPr>
                <w:rFonts w:ascii="Times New Roman" w:hAnsi="Times New Roman"/>
                <w:sz w:val="16"/>
              </w:rPr>
            </w:pPr>
            <w:r w:rsidRPr="00C07ED6">
              <w:rPr>
                <w:rFonts w:ascii="Times New Roman" w:hAnsi="Times New Roman"/>
                <w:sz w:val="16"/>
              </w:rPr>
              <w:t>critical</w:t>
            </w:r>
          </w:p>
        </w:tc>
        <w:tc>
          <w:tcPr>
            <w:tcW w:w="1802" w:type="dxa"/>
            <w:tcBorders>
              <w:top w:val="single" w:sz="6" w:space="0" w:color="auto"/>
              <w:left w:val="single" w:sz="6" w:space="0" w:color="auto"/>
              <w:bottom w:val="single" w:sz="6" w:space="0" w:color="auto"/>
              <w:right w:val="single" w:sz="6" w:space="0" w:color="auto"/>
            </w:tcBorders>
          </w:tcPr>
          <w:p w14:paraId="55A72C7F" w14:textId="77777777" w:rsidR="00704A88" w:rsidRPr="00C07ED6" w:rsidRDefault="00704A88">
            <w:pPr>
              <w:ind w:right="0"/>
              <w:jc w:val="left"/>
              <w:rPr>
                <w:rFonts w:ascii="Times New Roman" w:hAnsi="Times New Roman"/>
                <w:sz w:val="16"/>
              </w:rPr>
            </w:pPr>
            <w:r w:rsidRPr="00C07ED6">
              <w:rPr>
                <w:rFonts w:ascii="Times New Roman" w:hAnsi="Times New Roman"/>
                <w:sz w:val="16"/>
              </w:rPr>
              <w:t xml:space="preserve">Conservative </w:t>
            </w:r>
          </w:p>
          <w:p w14:paraId="0962EA1E" w14:textId="77777777" w:rsidR="00704A88" w:rsidRPr="00C07ED6" w:rsidRDefault="00704A88">
            <w:pPr>
              <w:ind w:right="0"/>
              <w:jc w:val="left"/>
              <w:rPr>
                <w:rFonts w:ascii="Times New Roman" w:hAnsi="Times New Roman"/>
                <w:sz w:val="16"/>
              </w:rPr>
            </w:pPr>
            <w:r w:rsidRPr="00C07ED6">
              <w:rPr>
                <w:rFonts w:ascii="Times New Roman" w:hAnsi="Times New Roman"/>
                <w:sz w:val="16"/>
              </w:rPr>
              <w:t>amil or premil</w:t>
            </w:r>
          </w:p>
        </w:tc>
        <w:tc>
          <w:tcPr>
            <w:tcW w:w="1934" w:type="dxa"/>
            <w:tcBorders>
              <w:top w:val="single" w:sz="6" w:space="0" w:color="auto"/>
              <w:left w:val="single" w:sz="6" w:space="0" w:color="auto"/>
              <w:bottom w:val="single" w:sz="6" w:space="0" w:color="auto"/>
              <w:right w:val="single" w:sz="6" w:space="0" w:color="auto"/>
            </w:tcBorders>
          </w:tcPr>
          <w:p w14:paraId="32BC3C8B" w14:textId="77777777" w:rsidR="00704A88" w:rsidRPr="00C07ED6" w:rsidRDefault="00704A88">
            <w:pPr>
              <w:ind w:right="0"/>
              <w:jc w:val="left"/>
              <w:rPr>
                <w:rFonts w:ascii="Times New Roman" w:hAnsi="Times New Roman"/>
                <w:sz w:val="16"/>
              </w:rPr>
            </w:pPr>
            <w:r w:rsidRPr="00C07ED6">
              <w:rPr>
                <w:rFonts w:ascii="Times New Roman" w:hAnsi="Times New Roman"/>
                <w:sz w:val="16"/>
              </w:rPr>
              <w:t>Conservative amillennial</w:t>
            </w:r>
          </w:p>
        </w:tc>
        <w:tc>
          <w:tcPr>
            <w:tcW w:w="1934" w:type="dxa"/>
            <w:tcBorders>
              <w:top w:val="single" w:sz="6" w:space="0" w:color="auto"/>
              <w:left w:val="single" w:sz="6" w:space="0" w:color="auto"/>
              <w:bottom w:val="single" w:sz="6" w:space="0" w:color="auto"/>
              <w:right w:val="single" w:sz="6" w:space="0" w:color="auto"/>
            </w:tcBorders>
          </w:tcPr>
          <w:p w14:paraId="7A6B6A72" w14:textId="77777777" w:rsidR="00704A88" w:rsidRPr="00C07ED6" w:rsidRDefault="00704A88">
            <w:pPr>
              <w:ind w:right="0"/>
              <w:jc w:val="left"/>
              <w:rPr>
                <w:rFonts w:ascii="Times New Roman" w:hAnsi="Times New Roman"/>
                <w:sz w:val="16"/>
              </w:rPr>
            </w:pPr>
            <w:r w:rsidRPr="00C07ED6">
              <w:rPr>
                <w:rFonts w:ascii="Times New Roman" w:hAnsi="Times New Roman"/>
                <w:sz w:val="16"/>
              </w:rPr>
              <w:t>Conservative</w:t>
            </w:r>
          </w:p>
          <w:p w14:paraId="05DFA256" w14:textId="77777777" w:rsidR="00704A88" w:rsidRPr="00C07ED6" w:rsidRDefault="00704A88">
            <w:pPr>
              <w:ind w:right="0"/>
              <w:jc w:val="left"/>
              <w:rPr>
                <w:rFonts w:ascii="Times New Roman" w:hAnsi="Times New Roman"/>
                <w:sz w:val="16"/>
              </w:rPr>
            </w:pPr>
            <w:r w:rsidRPr="00C07ED6">
              <w:rPr>
                <w:rFonts w:ascii="Times New Roman" w:hAnsi="Times New Roman"/>
                <w:sz w:val="16"/>
              </w:rPr>
              <w:t>premillennial</w:t>
            </w:r>
          </w:p>
        </w:tc>
      </w:tr>
    </w:tbl>
    <w:p w14:paraId="538F2409" w14:textId="77777777" w:rsidR="00704A88" w:rsidRPr="00C07ED6" w:rsidRDefault="00704A88">
      <w:pPr>
        <w:tabs>
          <w:tab w:val="left" w:pos="380"/>
        </w:tabs>
        <w:jc w:val="center"/>
        <w:rPr>
          <w:rFonts w:ascii="Times New Roman" w:hAnsi="Times New Roman"/>
          <w:sz w:val="18"/>
        </w:rPr>
      </w:pPr>
    </w:p>
    <w:p w14:paraId="3566429D" w14:textId="77777777" w:rsidR="00704A88" w:rsidRPr="00C07ED6" w:rsidRDefault="00704A88">
      <w:pPr>
        <w:tabs>
          <w:tab w:val="left" w:pos="6750"/>
        </w:tabs>
        <w:jc w:val="center"/>
        <w:rPr>
          <w:rFonts w:ascii="Times New Roman" w:hAnsi="Times New Roman"/>
          <w:b/>
          <w:sz w:val="34"/>
        </w:rPr>
        <w:sectPr w:rsidR="00704A88" w:rsidRPr="00C07ED6">
          <w:headerReference w:type="default" r:id="rId74"/>
          <w:pgSz w:w="11880" w:h="16840"/>
          <w:pgMar w:top="720" w:right="620" w:bottom="720" w:left="1140" w:header="720" w:footer="720" w:gutter="0"/>
          <w:pgNumType w:start="86"/>
          <w:cols w:space="720"/>
        </w:sectPr>
      </w:pPr>
      <w:r w:rsidRPr="00C07ED6">
        <w:rPr>
          <w:rFonts w:ascii="Times New Roman" w:hAnsi="Times New Roman"/>
          <w:sz w:val="18"/>
        </w:rPr>
        <w:t xml:space="preserve">† Due to varying opinions even within each of the four views, the chart mostly reflects opinions of their first advocate. </w:t>
      </w:r>
    </w:p>
    <w:p w14:paraId="2F16569B" w14:textId="77777777" w:rsidR="00704A88" w:rsidRPr="00C07ED6" w:rsidRDefault="00704A88">
      <w:pPr>
        <w:jc w:val="center"/>
        <w:rPr>
          <w:rFonts w:ascii="Times New Roman" w:hAnsi="Times New Roman"/>
          <w:sz w:val="18"/>
        </w:rPr>
      </w:pPr>
      <w:r w:rsidRPr="00C07ED6">
        <w:rPr>
          <w:rFonts w:ascii="Times New Roman" w:hAnsi="Times New Roman"/>
          <w:sz w:val="18"/>
        </w:rPr>
        <w:lastRenderedPageBreak/>
        <w:t>Survey of Views on Daniel’s Seventy Weeks Prophecy  (Tanner)</w:t>
      </w:r>
    </w:p>
    <w:p w14:paraId="07053C6C" w14:textId="77777777" w:rsidR="00704A88" w:rsidRPr="00C07ED6" w:rsidRDefault="00704A88">
      <w:pPr>
        <w:tabs>
          <w:tab w:val="left" w:pos="6750"/>
        </w:tabs>
        <w:jc w:val="center"/>
        <w:rPr>
          <w:rFonts w:ascii="Times New Roman" w:hAnsi="Times New Roman"/>
          <w:b/>
          <w:sz w:val="34"/>
        </w:rPr>
        <w:sectPr w:rsidR="00704A88" w:rsidRPr="00C07ED6">
          <w:headerReference w:type="default" r:id="rId75"/>
          <w:footerReference w:type="default" r:id="rId76"/>
          <w:pgSz w:w="11880" w:h="16840"/>
          <w:pgMar w:top="720" w:right="620" w:bottom="720" w:left="1140" w:header="720" w:footer="720" w:gutter="0"/>
          <w:pgNumType w:start="86"/>
          <w:cols w:space="720"/>
        </w:sectPr>
      </w:pPr>
    </w:p>
    <w:p w14:paraId="6EEBB2FA" w14:textId="77777777" w:rsidR="00704A88" w:rsidRPr="00C07ED6" w:rsidRDefault="00704A88">
      <w:pPr>
        <w:jc w:val="center"/>
        <w:rPr>
          <w:rFonts w:ascii="Times New Roman" w:hAnsi="Times New Roman"/>
          <w:sz w:val="22"/>
        </w:rPr>
      </w:pPr>
      <w:r w:rsidRPr="00C07ED6">
        <w:rPr>
          <w:rFonts w:ascii="Times New Roman" w:hAnsi="Times New Roman"/>
          <w:b/>
          <w:sz w:val="34"/>
        </w:rPr>
        <w:lastRenderedPageBreak/>
        <w:t>Daniel’s Seventieth Week</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169" w:name="_Toc413070685"/>
      <w:bookmarkStart w:id="170" w:name="_Toc125797004"/>
      <w:r w:rsidRPr="00C07ED6">
        <w:rPr>
          <w:rFonts w:ascii="Times New Roman" w:hAnsi="Times New Roman"/>
          <w:sz w:val="22"/>
        </w:rPr>
        <w:instrText>Daniel’s Seventieth Week</w:instrText>
      </w:r>
      <w:bookmarkEnd w:id="169"/>
      <w:bookmarkEnd w:id="170"/>
      <w:r w:rsidRPr="00C07ED6">
        <w:rPr>
          <w:rFonts w:ascii="Times New Roman" w:hAnsi="Times New Roman"/>
          <w:sz w:val="22"/>
        </w:rPr>
        <w:instrText xml:space="preserve"> " \l 3 </w:instrText>
      </w:r>
      <w:r w:rsidRPr="00C07ED6">
        <w:rPr>
          <w:rFonts w:ascii="Times New Roman" w:hAnsi="Times New Roman"/>
          <w:sz w:val="22"/>
        </w:rPr>
        <w:fldChar w:fldCharType="end"/>
      </w:r>
    </w:p>
    <w:p w14:paraId="633E266A" w14:textId="77777777" w:rsidR="00704A88" w:rsidRPr="00C07ED6" w:rsidRDefault="00704A88">
      <w:pPr>
        <w:tabs>
          <w:tab w:val="left" w:pos="6750"/>
        </w:tabs>
        <w:jc w:val="center"/>
        <w:rPr>
          <w:rFonts w:ascii="Times New Roman" w:hAnsi="Times New Roman"/>
          <w:b/>
          <w:sz w:val="34"/>
        </w:rPr>
        <w:sectPr w:rsidR="00704A88" w:rsidRPr="00C07ED6">
          <w:headerReference w:type="default" r:id="rId77"/>
          <w:pgSz w:w="11880" w:h="16840"/>
          <w:pgMar w:top="720" w:right="620" w:bottom="720" w:left="1140" w:header="720" w:footer="720" w:gutter="0"/>
          <w:pgNumType w:start="86"/>
          <w:cols w:space="720"/>
        </w:sectPr>
      </w:pPr>
    </w:p>
    <w:p w14:paraId="6254AB9D" w14:textId="77777777" w:rsidR="00704A88" w:rsidRPr="00C07ED6" w:rsidRDefault="00704A88">
      <w:pPr>
        <w:tabs>
          <w:tab w:val="left" w:pos="6750"/>
        </w:tabs>
        <w:jc w:val="center"/>
        <w:rPr>
          <w:rFonts w:ascii="Times New Roman" w:hAnsi="Times New Roman"/>
          <w:sz w:val="22"/>
        </w:rPr>
      </w:pPr>
      <w:r w:rsidRPr="00C07ED6">
        <w:rPr>
          <w:rFonts w:ascii="Times New Roman" w:hAnsi="Times New Roman"/>
          <w:b/>
          <w:sz w:val="34"/>
        </w:rPr>
        <w:lastRenderedPageBreak/>
        <w:t>Times of the Gentiles</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171" w:name="_Toc413070686"/>
      <w:bookmarkStart w:id="172" w:name="_Toc125797005"/>
      <w:r w:rsidRPr="00C07ED6">
        <w:rPr>
          <w:rFonts w:ascii="Times New Roman" w:hAnsi="Times New Roman"/>
          <w:sz w:val="22"/>
        </w:rPr>
        <w:instrText>Times of the Gentiles</w:instrText>
      </w:r>
      <w:bookmarkEnd w:id="171"/>
      <w:bookmarkEnd w:id="172"/>
      <w:r w:rsidRPr="00C07ED6">
        <w:rPr>
          <w:rFonts w:ascii="Times New Roman" w:hAnsi="Times New Roman"/>
          <w:sz w:val="22"/>
        </w:rPr>
        <w:instrText xml:space="preserve"> " \l 3 </w:instrText>
      </w:r>
      <w:r w:rsidRPr="00C07ED6">
        <w:rPr>
          <w:rFonts w:ascii="Times New Roman" w:hAnsi="Times New Roman"/>
          <w:sz w:val="22"/>
        </w:rPr>
        <w:fldChar w:fldCharType="end"/>
      </w:r>
    </w:p>
    <w:p w14:paraId="65489095" w14:textId="77777777" w:rsidR="00704A88" w:rsidRPr="00C07ED6" w:rsidRDefault="00704A88">
      <w:pPr>
        <w:tabs>
          <w:tab w:val="left" w:pos="6750"/>
        </w:tabs>
        <w:jc w:val="center"/>
        <w:rPr>
          <w:rFonts w:ascii="Times New Roman" w:hAnsi="Times New Roman"/>
          <w:sz w:val="22"/>
        </w:rPr>
      </w:pPr>
    </w:p>
    <w:p w14:paraId="2BDF8935" w14:textId="77777777" w:rsidR="00704A88" w:rsidRPr="00C07ED6" w:rsidRDefault="00704A88">
      <w:pPr>
        <w:tabs>
          <w:tab w:val="left" w:pos="6750"/>
        </w:tabs>
        <w:jc w:val="center"/>
        <w:rPr>
          <w:rFonts w:ascii="Times New Roman" w:hAnsi="Times New Roman"/>
          <w:sz w:val="22"/>
        </w:rPr>
      </w:pPr>
      <w:r w:rsidRPr="00C07ED6">
        <w:rPr>
          <w:rFonts w:ascii="Times New Roman" w:hAnsi="Times New Roman"/>
          <w:vanish/>
          <w:sz w:val="22"/>
        </w:rPr>
        <w:t>cf. OTS, 548</w:t>
      </w:r>
    </w:p>
    <w:p w14:paraId="399F915E" w14:textId="77777777" w:rsidR="00704A88" w:rsidRPr="00C07ED6" w:rsidRDefault="00704A88">
      <w:pPr>
        <w:tabs>
          <w:tab w:val="left" w:pos="6750"/>
        </w:tabs>
        <w:jc w:val="center"/>
        <w:rPr>
          <w:rFonts w:ascii="Times New Roman" w:hAnsi="Times New Roman"/>
          <w:sz w:val="22"/>
        </w:rPr>
      </w:pPr>
    </w:p>
    <w:p w14:paraId="39989831" w14:textId="77777777" w:rsidR="00704A88" w:rsidRPr="00C07ED6" w:rsidRDefault="00704A88">
      <w:pPr>
        <w:tabs>
          <w:tab w:val="left" w:pos="6750"/>
        </w:tabs>
        <w:jc w:val="center"/>
        <w:rPr>
          <w:rFonts w:ascii="Times New Roman" w:hAnsi="Times New Roman"/>
          <w:b/>
          <w:sz w:val="34"/>
        </w:rPr>
        <w:sectPr w:rsidR="00704A88" w:rsidRPr="00C07ED6">
          <w:headerReference w:type="default" r:id="rId78"/>
          <w:pgSz w:w="11880" w:h="16840"/>
          <w:pgMar w:top="720" w:right="620" w:bottom="720" w:left="1140" w:header="720" w:footer="720" w:gutter="0"/>
          <w:pgNumType w:start="86"/>
          <w:cols w:space="720"/>
        </w:sectPr>
      </w:pPr>
    </w:p>
    <w:p w14:paraId="2E136FDC" w14:textId="77777777" w:rsidR="00704A88" w:rsidRPr="00C07ED6" w:rsidRDefault="00704A88">
      <w:pPr>
        <w:tabs>
          <w:tab w:val="left" w:pos="6750"/>
        </w:tabs>
        <w:jc w:val="center"/>
        <w:rPr>
          <w:rFonts w:ascii="Times New Roman" w:hAnsi="Times New Roman"/>
          <w:b/>
          <w:sz w:val="26"/>
        </w:rPr>
      </w:pPr>
      <w:r w:rsidRPr="00C07ED6">
        <w:rPr>
          <w:rFonts w:ascii="Times New Roman" w:hAnsi="Times New Roman"/>
          <w:b/>
          <w:sz w:val="34"/>
        </w:rPr>
        <w:lastRenderedPageBreak/>
        <w:t xml:space="preserve">The Purposes &amp; Names of the Tribulation </w:t>
      </w:r>
      <w:r w:rsidRPr="00C07ED6">
        <w:rPr>
          <w:rFonts w:ascii="Times New Roman" w:hAnsi="Times New Roman"/>
          <w:sz w:val="14"/>
        </w:rPr>
        <w:fldChar w:fldCharType="begin"/>
      </w:r>
      <w:r w:rsidRPr="00C07ED6">
        <w:rPr>
          <w:rFonts w:ascii="Times New Roman" w:hAnsi="Times New Roman"/>
          <w:sz w:val="14"/>
        </w:rPr>
        <w:instrText xml:space="preserve"> TC  " </w:instrText>
      </w:r>
      <w:bookmarkStart w:id="173" w:name="_Toc125797006"/>
      <w:r w:rsidRPr="00C07ED6">
        <w:rPr>
          <w:rFonts w:ascii="Times New Roman" w:hAnsi="Times New Roman"/>
          <w:sz w:val="14"/>
        </w:rPr>
        <w:instrText>The Purposes &amp; Names of the Tribulation</w:instrText>
      </w:r>
      <w:bookmarkEnd w:id="173"/>
      <w:r w:rsidRPr="00C07ED6">
        <w:rPr>
          <w:rFonts w:ascii="Times New Roman" w:hAnsi="Times New Roman"/>
          <w:sz w:val="14"/>
        </w:rPr>
        <w:instrText xml:space="preserve"> " \l 2 </w:instrText>
      </w:r>
      <w:r w:rsidRPr="00C07ED6">
        <w:rPr>
          <w:rFonts w:ascii="Times New Roman" w:hAnsi="Times New Roman"/>
          <w:sz w:val="14"/>
        </w:rPr>
        <w:fldChar w:fldCharType="end"/>
      </w:r>
    </w:p>
    <w:p w14:paraId="3AB71F84" w14:textId="77777777" w:rsidR="00704A88" w:rsidRPr="00C07ED6" w:rsidRDefault="00704A88">
      <w:pPr>
        <w:rPr>
          <w:rFonts w:ascii="Times New Roman" w:hAnsi="Times New Roman"/>
          <w:sz w:val="22"/>
        </w:rPr>
      </w:pPr>
    </w:p>
    <w:p w14:paraId="1E40E791" w14:textId="77777777" w:rsidR="00704A88" w:rsidRPr="00C07ED6" w:rsidRDefault="00704A88">
      <w:pPr>
        <w:rPr>
          <w:rFonts w:ascii="Times New Roman" w:hAnsi="Times New Roman"/>
          <w:sz w:val="22"/>
        </w:rPr>
      </w:pPr>
    </w:p>
    <w:p w14:paraId="3B006CA2" w14:textId="77777777" w:rsidR="00704A88" w:rsidRPr="00C07ED6" w:rsidRDefault="00704A88" w:rsidP="00704A88">
      <w:pPr>
        <w:pStyle w:val="BodyText3"/>
        <w:shd w:val="clear" w:color="auto" w:fill="000000"/>
        <w:rPr>
          <w:rFonts w:ascii="Times New Roman" w:hAnsi="Times New Roman"/>
          <w:sz w:val="26"/>
        </w:rPr>
      </w:pPr>
      <w:r w:rsidRPr="00C07ED6">
        <w:rPr>
          <w:rFonts w:ascii="Times New Roman" w:hAnsi="Times New Roman"/>
          <w:sz w:val="26"/>
        </w:rPr>
        <w:t>If God is a God of love, then why must there be a time of great tribulation on the earth?</w:t>
      </w:r>
    </w:p>
    <w:p w14:paraId="1A545D38" w14:textId="77777777" w:rsidR="00704A88" w:rsidRPr="00C07ED6" w:rsidRDefault="00704A88">
      <w:pPr>
        <w:rPr>
          <w:rFonts w:ascii="Times New Roman" w:hAnsi="Times New Roman"/>
          <w:sz w:val="22"/>
        </w:rPr>
      </w:pPr>
    </w:p>
    <w:p w14:paraId="3188E312" w14:textId="77777777" w:rsidR="00704A88" w:rsidRPr="00C07ED6" w:rsidRDefault="00704A88">
      <w:pPr>
        <w:ind w:left="36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sz w:val="22"/>
          <w:u w:val="single"/>
        </w:rPr>
        <w:t>To Judge the Nations</w:t>
      </w:r>
      <w:r w:rsidRPr="00C07ED6">
        <w:rPr>
          <w:rFonts w:ascii="Times New Roman" w:hAnsi="Times New Roman"/>
          <w:sz w:val="22"/>
        </w:rPr>
        <w:t>: God is a God of justice as well as a God of love.  His wrath must be shown to demonstrate Him to be consistent with His balanced character (e.g., Zeph. 1:15; 1 Thess. 1:10; 5:9; Rev. 11:18; 15:1; 16:1).</w:t>
      </w:r>
    </w:p>
    <w:p w14:paraId="6B7BE614" w14:textId="77777777" w:rsidR="00704A88" w:rsidRPr="00C07ED6" w:rsidRDefault="00704A88" w:rsidP="00340A93">
      <w:pPr>
        <w:pStyle w:val="Heading3"/>
        <w:rPr>
          <w:rFonts w:ascii="Times New Roman" w:hAnsi="Times New Roman"/>
        </w:rPr>
      </w:pPr>
      <w:r w:rsidRPr="00C07ED6">
        <w:rPr>
          <w:rFonts w:ascii="Times New Roman" w:hAnsi="Times New Roman"/>
        </w:rPr>
        <w:t>This will be a period when God gives those who killed His people the fruits of their sin (Rev. 6:11; cf. Ps. 2:5; Jer. 25:30-32; Zech. 12:3; 2 Thess. 2:12; Rev. 3:10; 6:15).</w:t>
      </w:r>
    </w:p>
    <w:p w14:paraId="0B36847B" w14:textId="77777777" w:rsidR="00704A88" w:rsidRPr="00C07ED6" w:rsidRDefault="00704A88">
      <w:pPr>
        <w:rPr>
          <w:rFonts w:ascii="Times New Roman" w:hAnsi="Times New Roman"/>
          <w:sz w:val="22"/>
        </w:rPr>
      </w:pPr>
    </w:p>
    <w:p w14:paraId="458515DC" w14:textId="77777777" w:rsidR="00704A88" w:rsidRPr="00C07ED6" w:rsidRDefault="00704A88">
      <w:pPr>
        <w:numPr>
          <w:ilvl w:val="0"/>
          <w:numId w:val="18"/>
        </w:numPr>
        <w:rPr>
          <w:rFonts w:ascii="Times New Roman" w:hAnsi="Times New Roman"/>
          <w:sz w:val="22"/>
        </w:rPr>
      </w:pPr>
      <w:r w:rsidRPr="00C07ED6">
        <w:rPr>
          <w:rFonts w:ascii="Times New Roman" w:hAnsi="Times New Roman"/>
          <w:sz w:val="22"/>
        </w:rPr>
        <w:t>God has always judged sin and does so at the present, so this period is not out of line with His actions in the past (Rom. 1:18-20).</w:t>
      </w:r>
    </w:p>
    <w:p w14:paraId="1DA47516" w14:textId="77777777" w:rsidR="00704A88" w:rsidRPr="00C07ED6" w:rsidRDefault="00704A88">
      <w:pPr>
        <w:ind w:left="360" w:hanging="360"/>
        <w:rPr>
          <w:rFonts w:ascii="Times New Roman" w:hAnsi="Times New Roman"/>
          <w:sz w:val="22"/>
        </w:rPr>
      </w:pPr>
    </w:p>
    <w:p w14:paraId="492C9081" w14:textId="77777777" w:rsidR="00704A88" w:rsidRPr="00C07ED6" w:rsidRDefault="00704A88">
      <w:pPr>
        <w:ind w:left="360" w:hanging="360"/>
        <w:rPr>
          <w:rFonts w:ascii="Times New Roman" w:hAnsi="Times New Roman"/>
          <w:sz w:val="22"/>
        </w:rPr>
      </w:pPr>
    </w:p>
    <w:p w14:paraId="4DB07197" w14:textId="77777777" w:rsidR="00704A88" w:rsidRPr="00C07ED6" w:rsidRDefault="00704A88">
      <w:pPr>
        <w:ind w:left="36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sz w:val="22"/>
          <w:u w:val="single"/>
        </w:rPr>
        <w:t>To Discipline Israel:</w:t>
      </w:r>
      <w:r w:rsidRPr="00C07ED6">
        <w:rPr>
          <w:rFonts w:ascii="Times New Roman" w:hAnsi="Times New Roman"/>
          <w:sz w:val="22"/>
        </w:rPr>
        <w:t xml:space="preserve"> Israel will need a time of difficulty to turn her heart to the Lord in order to fulfill the prophecies of the nation’s restoration in repentance (Deut. 30:1-3; Isa. 1:25; 4:2-4, etc.; cf. p. 119c point D).</w:t>
      </w:r>
    </w:p>
    <w:p w14:paraId="050287B3" w14:textId="77777777" w:rsidR="00704A88" w:rsidRPr="00C07ED6" w:rsidRDefault="00704A88">
      <w:pPr>
        <w:rPr>
          <w:rFonts w:ascii="Times New Roman" w:hAnsi="Times New Roman"/>
          <w:sz w:val="22"/>
        </w:rPr>
      </w:pPr>
    </w:p>
    <w:p w14:paraId="4D1C8956" w14:textId="77777777" w:rsidR="00704A88" w:rsidRPr="00C07ED6" w:rsidRDefault="00704A88">
      <w:pPr>
        <w:rPr>
          <w:rFonts w:ascii="Times New Roman" w:hAnsi="Times New Roman"/>
          <w:sz w:val="22"/>
        </w:rPr>
      </w:pPr>
    </w:p>
    <w:p w14:paraId="5ACD81A1" w14:textId="77777777" w:rsidR="00704A88" w:rsidRPr="00C07ED6" w:rsidRDefault="00704A88" w:rsidP="00704A88">
      <w:pPr>
        <w:ind w:left="36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sz w:val="22"/>
          <w:u w:val="single"/>
        </w:rPr>
        <w:t>To Save Israel</w:t>
      </w:r>
      <w:r w:rsidRPr="00C07ED6">
        <w:rPr>
          <w:rFonts w:ascii="Times New Roman" w:hAnsi="Times New Roman"/>
          <w:sz w:val="22"/>
        </w:rPr>
        <w:t>: God’s mercy will be shown to Israel by saving her after this time of trouble.</w:t>
      </w:r>
    </w:p>
    <w:p w14:paraId="18F2F214" w14:textId="77777777" w:rsidR="00704A88" w:rsidRPr="00C07ED6" w:rsidRDefault="00704A88">
      <w:pPr>
        <w:pStyle w:val="Footer"/>
        <w:tabs>
          <w:tab w:val="clear" w:pos="4320"/>
          <w:tab w:val="clear" w:pos="8640"/>
        </w:tabs>
        <w:rPr>
          <w:rFonts w:ascii="Times New Roman" w:hAnsi="Times New Roman"/>
          <w:sz w:val="22"/>
        </w:rPr>
      </w:pPr>
    </w:p>
    <w:p w14:paraId="3B3DB505" w14:textId="77777777" w:rsidR="00704A88" w:rsidRPr="00C07ED6" w:rsidRDefault="00704A88" w:rsidP="00704A88">
      <w:pPr>
        <w:numPr>
          <w:ilvl w:val="0"/>
          <w:numId w:val="1"/>
        </w:numPr>
        <w:tabs>
          <w:tab w:val="clear" w:pos="360"/>
        </w:tabs>
        <w:ind w:left="720"/>
        <w:rPr>
          <w:rFonts w:ascii="Times New Roman" w:hAnsi="Times New Roman"/>
          <w:sz w:val="22"/>
        </w:rPr>
      </w:pPr>
      <w:r w:rsidRPr="00C07ED6">
        <w:rPr>
          <w:rFonts w:ascii="Times New Roman" w:hAnsi="Times New Roman"/>
          <w:sz w:val="22"/>
        </w:rPr>
        <w:t>Jer. 30:7 refers to the “time of Jacob’s trouble” that will lead to national salvation.</w:t>
      </w:r>
    </w:p>
    <w:p w14:paraId="49564CCB" w14:textId="77777777" w:rsidR="00704A88" w:rsidRPr="00C07ED6" w:rsidRDefault="00704A88">
      <w:pPr>
        <w:pStyle w:val="Footer"/>
        <w:tabs>
          <w:tab w:val="clear" w:pos="4320"/>
          <w:tab w:val="clear" w:pos="8640"/>
        </w:tabs>
        <w:ind w:left="720"/>
        <w:rPr>
          <w:rFonts w:ascii="Times New Roman" w:hAnsi="Times New Roman"/>
          <w:sz w:val="22"/>
        </w:rPr>
      </w:pPr>
    </w:p>
    <w:p w14:paraId="0ECCE8A2" w14:textId="77777777" w:rsidR="00704A88" w:rsidRPr="00C07ED6" w:rsidRDefault="00704A88" w:rsidP="00704A88">
      <w:pPr>
        <w:numPr>
          <w:ilvl w:val="0"/>
          <w:numId w:val="1"/>
        </w:numPr>
        <w:tabs>
          <w:tab w:val="clear" w:pos="360"/>
        </w:tabs>
        <w:ind w:left="720"/>
        <w:rPr>
          <w:rFonts w:ascii="Times New Roman" w:hAnsi="Times New Roman"/>
          <w:sz w:val="22"/>
        </w:rPr>
      </w:pPr>
      <w:r w:rsidRPr="00C07ED6">
        <w:rPr>
          <w:rFonts w:ascii="Times New Roman" w:hAnsi="Times New Roman"/>
          <w:sz w:val="22"/>
        </w:rPr>
        <w:t>Dan. 11:36-45 shows how God will miraculously save Israel from the attacks of Antichrist.</w:t>
      </w:r>
    </w:p>
    <w:p w14:paraId="66053D01" w14:textId="77777777" w:rsidR="00704A88" w:rsidRPr="00C07ED6" w:rsidRDefault="00704A88">
      <w:pPr>
        <w:rPr>
          <w:rFonts w:ascii="Times New Roman" w:hAnsi="Times New Roman"/>
          <w:b/>
          <w:sz w:val="34"/>
        </w:rPr>
      </w:pPr>
    </w:p>
    <w:p w14:paraId="72024B5E" w14:textId="77777777" w:rsidR="00704A88" w:rsidRPr="00C07ED6" w:rsidRDefault="00704A88">
      <w:pPr>
        <w:rPr>
          <w:rFonts w:ascii="Times New Roman" w:hAnsi="Times New Roman"/>
          <w:sz w:val="22"/>
        </w:rPr>
      </w:pPr>
    </w:p>
    <w:p w14:paraId="5D124697" w14:textId="77777777" w:rsidR="00704A88" w:rsidRPr="00C07ED6" w:rsidRDefault="00704A88" w:rsidP="00704A88">
      <w:pPr>
        <w:ind w:left="36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r>
      <w:r w:rsidRPr="00C07ED6">
        <w:rPr>
          <w:rFonts w:ascii="Times New Roman" w:hAnsi="Times New Roman"/>
          <w:sz w:val="22"/>
          <w:u w:val="single"/>
        </w:rPr>
        <w:t>To Establish the Millennial Kingdom</w:t>
      </w:r>
      <w:r w:rsidRPr="00C07ED6">
        <w:rPr>
          <w:rFonts w:ascii="Times New Roman" w:hAnsi="Times New Roman"/>
          <w:sz w:val="22"/>
        </w:rPr>
        <w:t>: The Tribulation will end with the elimination of the kingdoms of this world so they can be replaced with Christ’s kingdom (Dan. 7:17-18; cf. Rev. 17-18 removes Babylon before Rev. 19-20 sets up Christ’s reign).</w:t>
      </w:r>
    </w:p>
    <w:p w14:paraId="212AE8FF" w14:textId="77777777" w:rsidR="00704A88" w:rsidRPr="00C07ED6" w:rsidRDefault="00704A88" w:rsidP="00704A88">
      <w:pPr>
        <w:ind w:left="360" w:hanging="360"/>
        <w:rPr>
          <w:rFonts w:ascii="Times New Roman" w:hAnsi="Times New Roman"/>
          <w:sz w:val="22"/>
        </w:rPr>
      </w:pPr>
    </w:p>
    <w:p w14:paraId="063945D3" w14:textId="77777777" w:rsidR="00704A88" w:rsidRPr="00C07ED6" w:rsidRDefault="00704A88" w:rsidP="00704A88">
      <w:pPr>
        <w:ind w:left="360" w:hanging="360"/>
        <w:rPr>
          <w:rFonts w:ascii="Times New Roman" w:hAnsi="Times New Roman"/>
          <w:sz w:val="22"/>
        </w:rPr>
      </w:pPr>
    </w:p>
    <w:p w14:paraId="5E385231" w14:textId="77777777" w:rsidR="00704A88" w:rsidRPr="00C07ED6" w:rsidRDefault="00AD5819" w:rsidP="00704A88">
      <w:pPr>
        <w:shd w:val="clear" w:color="auto" w:fill="000000"/>
        <w:ind w:left="360" w:hanging="360"/>
        <w:rPr>
          <w:rFonts w:ascii="Times New Roman" w:hAnsi="Times New Roman"/>
          <w:b/>
          <w:i/>
          <w:sz w:val="26"/>
        </w:rPr>
      </w:pPr>
      <w:r>
        <w:rPr>
          <w:noProof/>
        </w:rPr>
        <mc:AlternateContent>
          <mc:Choice Requires="wps">
            <w:drawing>
              <wp:anchor distT="0" distB="0" distL="114300" distR="114300" simplePos="0" relativeHeight="251696640" behindDoc="0" locked="0" layoutInCell="1" allowOverlap="1" wp14:anchorId="59AA6DED" wp14:editId="7A4800D3">
                <wp:simplePos x="0" y="0"/>
                <wp:positionH relativeFrom="column">
                  <wp:posOffset>13335</wp:posOffset>
                </wp:positionH>
                <wp:positionV relativeFrom="paragraph">
                  <wp:posOffset>150495</wp:posOffset>
                </wp:positionV>
                <wp:extent cx="6057900" cy="1943100"/>
                <wp:effectExtent l="0" t="0" r="0" b="0"/>
                <wp:wrapNone/>
                <wp:docPr id="238"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7900" cy="1943100"/>
                        </a:xfrm>
                        <a:prstGeom prst="rect">
                          <a:avLst/>
                        </a:prstGeom>
                        <a:noFill/>
                        <a:ln w="9525">
                          <a:solidFill>
                            <a:srgbClr val="000000"/>
                          </a:solidFill>
                          <a:miter lim="800000"/>
                          <a:headEnd/>
                          <a:tailEnd/>
                        </a:ln>
                        <a:extLst>
                          <a:ext uri="{909E8E84-426E-40dd-AFC4-6F175D3DCCD1}"/>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6F422" id="Rectangle 156" o:spid="_x0000_s1026" style="position:absolute;margin-left:1.05pt;margin-top:11.85pt;width:477pt;height:153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" filled="f">
                <v:path arrowok="t"/>
              </v:rect>
            </w:pict>
          </mc:Fallback>
        </mc:AlternateContent>
      </w:r>
      <w:r w:rsidR="00704A88" w:rsidRPr="00C07ED6">
        <w:rPr>
          <w:rFonts w:ascii="Times New Roman" w:hAnsi="Times New Roman"/>
          <w:b/>
          <w:i/>
          <w:sz w:val="26"/>
        </w:rPr>
        <w:t>The various names for this period of time reveal some of God’s purposes:</w:t>
      </w:r>
    </w:p>
    <w:p w14:paraId="31B617E4" w14:textId="77777777" w:rsidR="00704A88" w:rsidRPr="00C07ED6" w:rsidRDefault="00704A88" w:rsidP="00704A88">
      <w:pPr>
        <w:ind w:left="630" w:right="850" w:hanging="450"/>
        <w:rPr>
          <w:rFonts w:ascii="Times New Roman" w:hAnsi="Times New Roman"/>
          <w:sz w:val="22"/>
        </w:rPr>
      </w:pPr>
    </w:p>
    <w:p w14:paraId="31BF437F" w14:textId="77777777" w:rsidR="00704A88" w:rsidRPr="00C07ED6" w:rsidRDefault="00704A88" w:rsidP="00704A88">
      <w:pPr>
        <w:ind w:left="630" w:right="850" w:hanging="450"/>
        <w:rPr>
          <w:rFonts w:ascii="Times New Roman" w:hAnsi="Times New Roman"/>
          <w:sz w:val="22"/>
        </w:rPr>
      </w:pPr>
      <w:r w:rsidRPr="00C07ED6">
        <w:rPr>
          <w:rFonts w:ascii="Times New Roman" w:hAnsi="Times New Roman"/>
          <w:sz w:val="22"/>
        </w:rPr>
        <w:t>•ª</w:t>
      </w:r>
      <w:r w:rsidRPr="00C07ED6">
        <w:rPr>
          <w:rFonts w:ascii="Times New Roman" w:hAnsi="Times New Roman"/>
          <w:sz w:val="22"/>
        </w:rPr>
        <w:tab/>
      </w:r>
      <w:r w:rsidRPr="00C07ED6">
        <w:rPr>
          <w:rFonts w:ascii="Times New Roman" w:hAnsi="Times New Roman"/>
        </w:rPr>
        <w:t>“</w:t>
      </w:r>
      <w:r w:rsidRPr="00C07ED6">
        <w:rPr>
          <w:rFonts w:ascii="Times New Roman" w:hAnsi="Times New Roman"/>
          <w:sz w:val="22"/>
        </w:rPr>
        <w:t>Day</w:t>
      </w:r>
      <w:r w:rsidRPr="00C07ED6">
        <w:rPr>
          <w:rFonts w:ascii="Times New Roman" w:hAnsi="Times New Roman"/>
        </w:rPr>
        <w:t>” or “</w:t>
      </w:r>
      <w:r w:rsidRPr="00C07ED6">
        <w:rPr>
          <w:rFonts w:ascii="Times New Roman" w:hAnsi="Times New Roman"/>
          <w:sz w:val="22"/>
        </w:rPr>
        <w:t>Day of the L</w:t>
      </w:r>
      <w:r w:rsidRPr="00C07ED6">
        <w:rPr>
          <w:rFonts w:ascii="Times New Roman" w:hAnsi="Times New Roman"/>
          <w:sz w:val="20"/>
        </w:rPr>
        <w:t>ORD</w:t>
      </w:r>
      <w:r w:rsidRPr="00C07ED6">
        <w:rPr>
          <w:rFonts w:ascii="Times New Roman" w:hAnsi="Times New Roman"/>
          <w:sz w:val="22"/>
        </w:rPr>
        <w:t>”—Isa. 30:23-25; 34:1-8; 35:1-10; Joel 2:28-32; 3:1-21; Zeph. 3:8, 16-20; Zech. 14:1-21)</w:t>
      </w:r>
    </w:p>
    <w:p w14:paraId="118D256C" w14:textId="77777777" w:rsidR="00704A88" w:rsidRPr="00C07ED6" w:rsidRDefault="00704A88" w:rsidP="00704A88">
      <w:pPr>
        <w:ind w:left="630" w:right="850" w:hanging="450"/>
        <w:rPr>
          <w:rFonts w:ascii="Times New Roman" w:hAnsi="Times New Roman"/>
          <w:sz w:val="22"/>
        </w:rPr>
      </w:pPr>
    </w:p>
    <w:p w14:paraId="6EE1623E" w14:textId="77777777" w:rsidR="00704A88" w:rsidRPr="00C07ED6" w:rsidRDefault="00704A88" w:rsidP="00704A88">
      <w:pPr>
        <w:ind w:left="630" w:right="850" w:hanging="450"/>
        <w:rPr>
          <w:rFonts w:ascii="Times New Roman" w:hAnsi="Times New Roman"/>
          <w:sz w:val="22"/>
        </w:rPr>
      </w:pPr>
      <w:r w:rsidRPr="00C07ED6">
        <w:rPr>
          <w:rFonts w:ascii="Times New Roman" w:hAnsi="Times New Roman"/>
          <w:sz w:val="22"/>
        </w:rPr>
        <w:t>•</w:t>
      </w:r>
      <w:r w:rsidRPr="00C07ED6">
        <w:rPr>
          <w:rFonts w:ascii="Times New Roman" w:hAnsi="Times New Roman"/>
          <w:sz w:val="22"/>
        </w:rPr>
        <w:tab/>
        <w:t>“Tribulation”—Deut. 4:30; Matt. 24:9, 21, 29; Rev. 7:14</w:t>
      </w:r>
    </w:p>
    <w:p w14:paraId="5782E5B3" w14:textId="77777777" w:rsidR="00704A88" w:rsidRPr="00C07ED6" w:rsidRDefault="00704A88" w:rsidP="00704A88">
      <w:pPr>
        <w:ind w:left="630" w:right="850" w:hanging="450"/>
        <w:rPr>
          <w:rFonts w:ascii="Times New Roman" w:hAnsi="Times New Roman"/>
          <w:sz w:val="22"/>
        </w:rPr>
      </w:pPr>
    </w:p>
    <w:p w14:paraId="53B2E38F" w14:textId="77777777" w:rsidR="00704A88" w:rsidRPr="00C07ED6" w:rsidRDefault="00704A88" w:rsidP="00704A88">
      <w:pPr>
        <w:ind w:left="630" w:right="850" w:hanging="450"/>
        <w:rPr>
          <w:rFonts w:ascii="Times New Roman" w:hAnsi="Times New Roman"/>
          <w:sz w:val="22"/>
        </w:rPr>
      </w:pPr>
      <w:r w:rsidRPr="00C07ED6">
        <w:rPr>
          <w:rFonts w:ascii="Times New Roman" w:hAnsi="Times New Roman"/>
          <w:sz w:val="22"/>
        </w:rPr>
        <w:t>•</w:t>
      </w:r>
      <w:r w:rsidRPr="00C07ED6">
        <w:rPr>
          <w:rFonts w:ascii="Times New Roman" w:hAnsi="Times New Roman"/>
          <w:sz w:val="22"/>
        </w:rPr>
        <w:tab/>
        <w:t>“Time of Jacob’s trouble”—Jer. 30:7</w:t>
      </w:r>
    </w:p>
    <w:p w14:paraId="10D0D57F" w14:textId="77777777" w:rsidR="00704A88" w:rsidRPr="00C07ED6" w:rsidRDefault="00704A88" w:rsidP="00704A88">
      <w:pPr>
        <w:ind w:left="630" w:right="850" w:hanging="450"/>
        <w:rPr>
          <w:rFonts w:ascii="Times New Roman" w:hAnsi="Times New Roman"/>
          <w:sz w:val="22"/>
        </w:rPr>
      </w:pPr>
    </w:p>
    <w:p w14:paraId="369B15DF" w14:textId="77777777" w:rsidR="00704A88" w:rsidRPr="00C07ED6" w:rsidRDefault="00704A88" w:rsidP="00704A88">
      <w:pPr>
        <w:ind w:left="630" w:right="850" w:hanging="450"/>
        <w:rPr>
          <w:rFonts w:ascii="Times New Roman" w:hAnsi="Times New Roman"/>
          <w:sz w:val="22"/>
        </w:rPr>
      </w:pPr>
      <w:r w:rsidRPr="00C07ED6">
        <w:rPr>
          <w:rFonts w:ascii="Times New Roman" w:hAnsi="Times New Roman"/>
          <w:sz w:val="22"/>
        </w:rPr>
        <w:t>•</w:t>
      </w:r>
      <w:r w:rsidRPr="00C07ED6">
        <w:rPr>
          <w:rFonts w:ascii="Times New Roman" w:hAnsi="Times New Roman"/>
          <w:sz w:val="22"/>
        </w:rPr>
        <w:tab/>
        <w:t>“Wrath of God”—Zeph. 1:15; 1 Thess. 1:10; 5:9; Rev. 11:18; 15:1; 16:1</w:t>
      </w:r>
    </w:p>
    <w:p w14:paraId="76A2D058" w14:textId="77777777" w:rsidR="00704A88" w:rsidRPr="00C07ED6" w:rsidRDefault="00704A88" w:rsidP="00704A88">
      <w:pPr>
        <w:ind w:left="630" w:right="850" w:hanging="450"/>
        <w:rPr>
          <w:rFonts w:ascii="Times New Roman" w:hAnsi="Times New Roman"/>
          <w:sz w:val="22"/>
        </w:rPr>
      </w:pPr>
    </w:p>
    <w:p w14:paraId="5F1FB2FB" w14:textId="77777777" w:rsidR="00704A88" w:rsidRPr="00C07ED6" w:rsidRDefault="00704A88" w:rsidP="00704A88">
      <w:pPr>
        <w:ind w:left="630" w:right="850" w:hanging="450"/>
        <w:rPr>
          <w:rFonts w:ascii="Times New Roman" w:hAnsi="Times New Roman"/>
          <w:sz w:val="22"/>
        </w:rPr>
      </w:pPr>
      <w:r w:rsidRPr="00C07ED6">
        <w:rPr>
          <w:rFonts w:ascii="Times New Roman" w:hAnsi="Times New Roman"/>
          <w:sz w:val="22"/>
        </w:rPr>
        <w:t>•</w:t>
      </w:r>
      <w:r w:rsidRPr="00C07ED6">
        <w:rPr>
          <w:rFonts w:ascii="Times New Roman" w:hAnsi="Times New Roman"/>
          <w:sz w:val="22"/>
        </w:rPr>
        <w:tab/>
        <w:t>“Seven”—Dan. 9:27</w:t>
      </w:r>
    </w:p>
    <w:p w14:paraId="5E22407E" w14:textId="77777777" w:rsidR="00704A88" w:rsidRPr="00C07ED6" w:rsidRDefault="00704A88" w:rsidP="00704A88">
      <w:pPr>
        <w:rPr>
          <w:rFonts w:ascii="Times New Roman" w:hAnsi="Times New Roman"/>
          <w:sz w:val="22"/>
        </w:rPr>
      </w:pPr>
    </w:p>
    <w:p w14:paraId="6310FE88" w14:textId="77777777" w:rsidR="00704A88" w:rsidRPr="00C07ED6" w:rsidRDefault="00704A88">
      <w:pPr>
        <w:pStyle w:val="Footer"/>
        <w:tabs>
          <w:tab w:val="clear" w:pos="4320"/>
          <w:tab w:val="clear" w:pos="8640"/>
        </w:tabs>
        <w:rPr>
          <w:rFonts w:ascii="Times New Roman" w:hAnsi="Times New Roman"/>
          <w:sz w:val="22"/>
        </w:rPr>
      </w:pPr>
    </w:p>
    <w:p w14:paraId="1E01A2AA" w14:textId="77777777" w:rsidR="00704A88" w:rsidRPr="00C07ED6" w:rsidRDefault="00704A88">
      <w:pPr>
        <w:tabs>
          <w:tab w:val="left" w:pos="6750"/>
        </w:tabs>
        <w:jc w:val="center"/>
        <w:rPr>
          <w:rFonts w:ascii="Times New Roman" w:hAnsi="Times New Roman"/>
          <w:b/>
          <w:sz w:val="34"/>
        </w:rPr>
      </w:pPr>
    </w:p>
    <w:p w14:paraId="3FCA25E1" w14:textId="77777777" w:rsidR="00704A88" w:rsidRPr="00C07ED6" w:rsidRDefault="00704A88">
      <w:pPr>
        <w:tabs>
          <w:tab w:val="left" w:pos="6750"/>
        </w:tabs>
        <w:jc w:val="center"/>
        <w:rPr>
          <w:rFonts w:ascii="Times New Roman" w:hAnsi="Times New Roman"/>
          <w:b/>
          <w:sz w:val="34"/>
        </w:rPr>
      </w:pPr>
    </w:p>
    <w:p w14:paraId="491C0593" w14:textId="77777777" w:rsidR="00704A88" w:rsidRPr="00C07ED6" w:rsidRDefault="00704A88">
      <w:pPr>
        <w:tabs>
          <w:tab w:val="left" w:pos="6750"/>
        </w:tabs>
        <w:jc w:val="center"/>
        <w:rPr>
          <w:rFonts w:ascii="Times New Roman" w:hAnsi="Times New Roman"/>
          <w:b/>
          <w:sz w:val="34"/>
        </w:rPr>
        <w:sectPr w:rsidR="00704A88" w:rsidRPr="00C07ED6">
          <w:headerReference w:type="default" r:id="rId79"/>
          <w:pgSz w:w="11880" w:h="16840"/>
          <w:pgMar w:top="720" w:right="620" w:bottom="720" w:left="1140" w:header="720" w:footer="720" w:gutter="0"/>
          <w:pgNumType w:start="86"/>
          <w:cols w:space="720"/>
        </w:sectPr>
      </w:pPr>
    </w:p>
    <w:p w14:paraId="530EB443" w14:textId="77777777" w:rsidR="00704A88" w:rsidRPr="00C07ED6" w:rsidRDefault="00704A88">
      <w:pPr>
        <w:tabs>
          <w:tab w:val="left" w:pos="6750"/>
        </w:tabs>
        <w:jc w:val="center"/>
        <w:rPr>
          <w:rFonts w:ascii="Times New Roman" w:hAnsi="Times New Roman"/>
          <w:b/>
          <w:sz w:val="12"/>
        </w:rPr>
      </w:pPr>
      <w:r w:rsidRPr="00C07ED6">
        <w:rPr>
          <w:rFonts w:ascii="Times New Roman" w:hAnsi="Times New Roman"/>
          <w:b/>
          <w:sz w:val="38"/>
        </w:rPr>
        <w:lastRenderedPageBreak/>
        <w:t>The Tribulation in the Book of Revelation</w:t>
      </w:r>
      <w:r w:rsidRPr="00C07ED6">
        <w:rPr>
          <w:rFonts w:ascii="Times New Roman" w:hAnsi="Times New Roman"/>
          <w:sz w:val="6"/>
        </w:rPr>
        <w:fldChar w:fldCharType="begin"/>
      </w:r>
      <w:r w:rsidRPr="00C07ED6">
        <w:rPr>
          <w:rFonts w:ascii="Times New Roman" w:hAnsi="Times New Roman"/>
          <w:sz w:val="6"/>
        </w:rPr>
        <w:instrText xml:space="preserve"> TC  "</w:instrText>
      </w:r>
      <w:bookmarkStart w:id="174" w:name="_Toc125797007"/>
      <w:r w:rsidRPr="00C07ED6">
        <w:rPr>
          <w:rFonts w:ascii="Times New Roman" w:hAnsi="Times New Roman"/>
          <w:sz w:val="6"/>
        </w:rPr>
        <w:instrText>The Tribulation in the Book of Revelation</w:instrText>
      </w:r>
      <w:bookmarkEnd w:id="174"/>
      <w:r w:rsidRPr="00C07ED6">
        <w:rPr>
          <w:rFonts w:ascii="Times New Roman" w:hAnsi="Times New Roman"/>
          <w:sz w:val="6"/>
        </w:rPr>
        <w:instrText xml:space="preserve">" \l 2 </w:instrText>
      </w:r>
      <w:r w:rsidRPr="00C07ED6">
        <w:rPr>
          <w:rFonts w:ascii="Times New Roman" w:hAnsi="Times New Roman"/>
          <w:sz w:val="6"/>
        </w:rPr>
        <w:fldChar w:fldCharType="end"/>
      </w:r>
    </w:p>
    <w:p w14:paraId="762662B3" w14:textId="77777777" w:rsidR="00704A88" w:rsidRPr="00C07ED6" w:rsidRDefault="00704A88">
      <w:pPr>
        <w:tabs>
          <w:tab w:val="left" w:pos="6750"/>
        </w:tabs>
        <w:jc w:val="center"/>
        <w:rPr>
          <w:rFonts w:ascii="Times New Roman" w:hAnsi="Times New Roman"/>
          <w:b/>
          <w:sz w:val="16"/>
        </w:rPr>
      </w:pPr>
    </w:p>
    <w:p w14:paraId="39A5709A" w14:textId="77777777" w:rsidR="00704A88" w:rsidRPr="00C07ED6" w:rsidRDefault="00704A88">
      <w:pPr>
        <w:ind w:left="20" w:hanging="20"/>
        <w:jc w:val="center"/>
        <w:rPr>
          <w:rFonts w:ascii="Times New Roman" w:hAnsi="Times New Roman"/>
          <w:b/>
          <w:sz w:val="40"/>
        </w:rPr>
      </w:pPr>
      <w:r w:rsidRPr="00C07ED6">
        <w:rPr>
          <w:rFonts w:ascii="Times New Roman" w:hAnsi="Times New Roman"/>
          <w:b/>
          <w:sz w:val="32"/>
        </w:rPr>
        <w:t>Chart of Revelation</w:t>
      </w:r>
      <w:r w:rsidRPr="00C07ED6">
        <w:rPr>
          <w:rFonts w:ascii="Times New Roman" w:hAnsi="Times New Roman"/>
          <w:sz w:val="6"/>
        </w:rPr>
        <w:fldChar w:fldCharType="begin"/>
      </w:r>
      <w:r w:rsidRPr="00C07ED6">
        <w:rPr>
          <w:rFonts w:ascii="Times New Roman" w:hAnsi="Times New Roman"/>
          <w:sz w:val="6"/>
        </w:rPr>
        <w:instrText xml:space="preserve"> TC  “</w:instrText>
      </w:r>
      <w:bookmarkStart w:id="175" w:name="_Toc408385718"/>
      <w:bookmarkStart w:id="176" w:name="_Toc408391940"/>
      <w:bookmarkStart w:id="177" w:name="_Toc412564043"/>
      <w:bookmarkStart w:id="178" w:name="_Toc125797008"/>
      <w:r w:rsidRPr="00C07ED6">
        <w:rPr>
          <w:rFonts w:ascii="Times New Roman" w:hAnsi="Times New Roman"/>
          <w:sz w:val="6"/>
        </w:rPr>
        <w:instrText>Chart of Revelation</w:instrText>
      </w:r>
      <w:bookmarkEnd w:id="175"/>
      <w:bookmarkEnd w:id="176"/>
      <w:bookmarkEnd w:id="177"/>
      <w:bookmarkEnd w:id="178"/>
      <w:r w:rsidRPr="00C07ED6">
        <w:rPr>
          <w:rFonts w:ascii="Times New Roman" w:hAnsi="Times New Roman"/>
          <w:sz w:val="6"/>
        </w:rPr>
        <w:instrText xml:space="preserve">” \l 3 </w:instrText>
      </w:r>
      <w:r w:rsidRPr="00C07ED6">
        <w:rPr>
          <w:rFonts w:ascii="Times New Roman" w:hAnsi="Times New Roman"/>
          <w:sz w:val="6"/>
        </w:rPr>
        <w:fldChar w:fldCharType="end"/>
      </w:r>
    </w:p>
    <w:p w14:paraId="1ADD9C4A" w14:textId="77777777" w:rsidR="00704A88" w:rsidRPr="00C07ED6" w:rsidRDefault="00704A88">
      <w:pPr>
        <w:ind w:left="20" w:hanging="20"/>
        <w:jc w:val="center"/>
        <w:rPr>
          <w:rFonts w:ascii="Times New Roman" w:hAnsi="Times New Roman"/>
          <w:b/>
          <w:sz w:val="22"/>
        </w:rPr>
      </w:pPr>
    </w:p>
    <w:tbl>
      <w:tblPr>
        <w:tblW w:w="0" w:type="auto"/>
        <w:tblInd w:w="-100" w:type="dxa"/>
        <w:tblLayout w:type="fixed"/>
        <w:tblCellMar>
          <w:left w:w="80" w:type="dxa"/>
          <w:right w:w="80" w:type="dxa"/>
        </w:tblCellMar>
        <w:tblLook w:val="0000" w:firstRow="0" w:lastRow="0" w:firstColumn="0" w:lastColumn="0" w:noHBand="0" w:noVBand="0"/>
      </w:tblPr>
      <w:tblGrid>
        <w:gridCol w:w="906"/>
        <w:gridCol w:w="806"/>
        <w:gridCol w:w="808"/>
        <w:gridCol w:w="2162"/>
        <w:gridCol w:w="1080"/>
        <w:gridCol w:w="810"/>
        <w:gridCol w:w="1082"/>
        <w:gridCol w:w="1075"/>
        <w:gridCol w:w="1075"/>
        <w:gridCol w:w="6"/>
      </w:tblGrid>
      <w:tr w:rsidR="00704A88" w:rsidRPr="00C07ED6" w14:paraId="2ACD2B6B" w14:textId="77777777">
        <w:trPr>
          <w:gridAfter w:val="1"/>
          <w:wAfter w:w="6" w:type="dxa"/>
          <w:cantSplit/>
        </w:trPr>
        <w:tc>
          <w:tcPr>
            <w:tcW w:w="9804" w:type="dxa"/>
            <w:gridSpan w:val="9"/>
            <w:tcBorders>
              <w:top w:val="single" w:sz="6" w:space="0" w:color="auto"/>
              <w:left w:val="single" w:sz="6" w:space="0" w:color="auto"/>
              <w:bottom w:val="single" w:sz="6" w:space="0" w:color="auto"/>
              <w:right w:val="single" w:sz="6" w:space="0" w:color="auto"/>
            </w:tcBorders>
            <w:shd w:val="clear" w:color="auto" w:fill="000000"/>
          </w:tcPr>
          <w:p w14:paraId="42C17C47" w14:textId="77777777" w:rsidR="00704A88" w:rsidRPr="00C07ED6" w:rsidRDefault="00704A88">
            <w:pPr>
              <w:ind w:right="0"/>
              <w:jc w:val="center"/>
              <w:rPr>
                <w:rFonts w:ascii="Times New Roman" w:hAnsi="Times New Roman"/>
                <w:b/>
                <w:sz w:val="26"/>
              </w:rPr>
            </w:pPr>
          </w:p>
          <w:p w14:paraId="13C98EE1" w14:textId="77777777" w:rsidR="00704A88" w:rsidRPr="00C07ED6" w:rsidRDefault="00704A88">
            <w:pPr>
              <w:ind w:right="0"/>
              <w:jc w:val="center"/>
              <w:rPr>
                <w:rFonts w:ascii="Times New Roman" w:hAnsi="Times New Roman"/>
                <w:b/>
                <w:sz w:val="32"/>
              </w:rPr>
            </w:pPr>
            <w:r w:rsidRPr="00C07ED6">
              <w:rPr>
                <w:rFonts w:ascii="Times New Roman" w:hAnsi="Times New Roman"/>
                <w:b/>
                <w:sz w:val="32"/>
              </w:rPr>
              <w:t>Sovereignty of Christ in Future Victory</w:t>
            </w:r>
          </w:p>
          <w:p w14:paraId="367B1479" w14:textId="77777777" w:rsidR="00704A88" w:rsidRPr="00C07ED6" w:rsidRDefault="00704A88">
            <w:pPr>
              <w:ind w:right="0"/>
              <w:jc w:val="center"/>
              <w:rPr>
                <w:rFonts w:ascii="Times New Roman" w:hAnsi="Times New Roman"/>
                <w:b/>
                <w:sz w:val="26"/>
              </w:rPr>
            </w:pPr>
          </w:p>
        </w:tc>
      </w:tr>
      <w:tr w:rsidR="00704A88" w:rsidRPr="00C07ED6" w14:paraId="15F2E0E9" w14:textId="77777777">
        <w:trPr>
          <w:gridAfter w:val="1"/>
          <w:wAfter w:w="6" w:type="dxa"/>
          <w:cantSplit/>
        </w:trPr>
        <w:tc>
          <w:tcPr>
            <w:tcW w:w="2520" w:type="dxa"/>
            <w:gridSpan w:val="3"/>
            <w:tcBorders>
              <w:top w:val="single" w:sz="6" w:space="0" w:color="auto"/>
              <w:left w:val="single" w:sz="6" w:space="0" w:color="auto"/>
              <w:bottom w:val="single" w:sz="6" w:space="0" w:color="auto"/>
              <w:right w:val="single" w:sz="6" w:space="0" w:color="auto"/>
            </w:tcBorders>
          </w:tcPr>
          <w:p w14:paraId="1C0769F6" w14:textId="77777777" w:rsidR="00704A88" w:rsidRPr="00C07ED6" w:rsidRDefault="00704A88">
            <w:pPr>
              <w:ind w:right="-80"/>
              <w:jc w:val="center"/>
              <w:rPr>
                <w:rFonts w:ascii="Times New Roman" w:hAnsi="Times New Roman"/>
                <w:b/>
                <w:sz w:val="22"/>
              </w:rPr>
            </w:pPr>
          </w:p>
          <w:p w14:paraId="6378BDC9" w14:textId="77777777" w:rsidR="00704A88" w:rsidRPr="00C07ED6" w:rsidRDefault="00704A88">
            <w:pPr>
              <w:ind w:right="-80"/>
              <w:jc w:val="center"/>
              <w:rPr>
                <w:rFonts w:ascii="Times New Roman" w:hAnsi="Times New Roman"/>
                <w:b/>
                <w:sz w:val="22"/>
              </w:rPr>
            </w:pPr>
            <w:r w:rsidRPr="00C07ED6">
              <w:rPr>
                <w:rFonts w:ascii="Times New Roman" w:hAnsi="Times New Roman"/>
                <w:b/>
                <w:sz w:val="22"/>
              </w:rPr>
              <w:t xml:space="preserve">Sovereignty </w:t>
            </w:r>
          </w:p>
          <w:p w14:paraId="2A15A36F" w14:textId="77777777" w:rsidR="00704A88" w:rsidRPr="00C07ED6" w:rsidRDefault="00704A88">
            <w:pPr>
              <w:ind w:right="-80"/>
              <w:jc w:val="center"/>
              <w:rPr>
                <w:rFonts w:ascii="Times New Roman" w:hAnsi="Times New Roman"/>
                <w:b/>
                <w:sz w:val="22"/>
              </w:rPr>
            </w:pPr>
            <w:r w:rsidRPr="00C07ED6">
              <w:rPr>
                <w:rFonts w:ascii="Times New Roman" w:hAnsi="Times New Roman"/>
                <w:b/>
                <w:sz w:val="22"/>
              </w:rPr>
              <w:t>in Person</w:t>
            </w:r>
          </w:p>
        </w:tc>
        <w:tc>
          <w:tcPr>
            <w:tcW w:w="2162" w:type="dxa"/>
            <w:tcBorders>
              <w:top w:val="single" w:sz="6" w:space="0" w:color="auto"/>
              <w:left w:val="single" w:sz="6" w:space="0" w:color="auto"/>
              <w:bottom w:val="single" w:sz="6" w:space="0" w:color="auto"/>
              <w:right w:val="single" w:sz="6" w:space="0" w:color="auto"/>
            </w:tcBorders>
          </w:tcPr>
          <w:p w14:paraId="1B2BA3E1" w14:textId="77777777" w:rsidR="00704A88" w:rsidRPr="00C07ED6" w:rsidRDefault="00704A88">
            <w:pPr>
              <w:ind w:left="-80" w:right="-80"/>
              <w:jc w:val="center"/>
              <w:rPr>
                <w:rFonts w:ascii="Times New Roman" w:hAnsi="Times New Roman"/>
                <w:b/>
                <w:sz w:val="22"/>
              </w:rPr>
            </w:pPr>
          </w:p>
          <w:p w14:paraId="743ABE4F" w14:textId="77777777" w:rsidR="00704A88" w:rsidRPr="00C07ED6" w:rsidRDefault="00704A88">
            <w:pPr>
              <w:ind w:left="-80" w:right="-80"/>
              <w:jc w:val="center"/>
              <w:rPr>
                <w:rFonts w:ascii="Times New Roman" w:hAnsi="Times New Roman"/>
                <w:b/>
                <w:sz w:val="22"/>
              </w:rPr>
            </w:pPr>
            <w:r w:rsidRPr="00C07ED6">
              <w:rPr>
                <w:rFonts w:ascii="Times New Roman" w:hAnsi="Times New Roman"/>
                <w:b/>
                <w:sz w:val="22"/>
              </w:rPr>
              <w:t xml:space="preserve">Sovereignty </w:t>
            </w:r>
          </w:p>
          <w:p w14:paraId="0CA3D929" w14:textId="77777777" w:rsidR="00704A88" w:rsidRPr="00C07ED6" w:rsidRDefault="00704A88">
            <w:pPr>
              <w:ind w:left="-80" w:right="-80"/>
              <w:jc w:val="center"/>
              <w:rPr>
                <w:rFonts w:ascii="Times New Roman" w:hAnsi="Times New Roman"/>
                <w:b/>
                <w:sz w:val="22"/>
              </w:rPr>
            </w:pPr>
            <w:r w:rsidRPr="00C07ED6">
              <w:rPr>
                <w:rFonts w:ascii="Times New Roman" w:hAnsi="Times New Roman"/>
                <w:b/>
                <w:sz w:val="22"/>
              </w:rPr>
              <w:t>over Churches</w:t>
            </w:r>
          </w:p>
        </w:tc>
        <w:tc>
          <w:tcPr>
            <w:tcW w:w="5122" w:type="dxa"/>
            <w:gridSpan w:val="5"/>
            <w:tcBorders>
              <w:top w:val="single" w:sz="6" w:space="0" w:color="auto"/>
              <w:left w:val="single" w:sz="6" w:space="0" w:color="auto"/>
              <w:bottom w:val="single" w:sz="6" w:space="0" w:color="auto"/>
              <w:right w:val="single" w:sz="6" w:space="0" w:color="auto"/>
            </w:tcBorders>
          </w:tcPr>
          <w:p w14:paraId="04CEA223" w14:textId="77777777" w:rsidR="00704A88" w:rsidRPr="00C07ED6" w:rsidRDefault="00704A88">
            <w:pPr>
              <w:ind w:left="-80" w:right="-80"/>
              <w:jc w:val="center"/>
              <w:rPr>
                <w:rFonts w:ascii="Times New Roman" w:hAnsi="Times New Roman"/>
                <w:b/>
                <w:sz w:val="22"/>
              </w:rPr>
            </w:pPr>
          </w:p>
          <w:p w14:paraId="062EBA96" w14:textId="77777777" w:rsidR="00704A88" w:rsidRPr="00C07ED6" w:rsidRDefault="00704A88">
            <w:pPr>
              <w:ind w:left="-80" w:right="-80"/>
              <w:jc w:val="center"/>
              <w:rPr>
                <w:rFonts w:ascii="Times New Roman" w:hAnsi="Times New Roman"/>
                <w:b/>
                <w:sz w:val="22"/>
              </w:rPr>
            </w:pPr>
            <w:r w:rsidRPr="00C07ED6">
              <w:rPr>
                <w:rFonts w:ascii="Times New Roman" w:hAnsi="Times New Roman"/>
                <w:b/>
                <w:sz w:val="22"/>
              </w:rPr>
              <w:t xml:space="preserve">Sovereignty </w:t>
            </w:r>
          </w:p>
          <w:p w14:paraId="49B8C3DD" w14:textId="77777777" w:rsidR="00704A88" w:rsidRPr="00C07ED6" w:rsidRDefault="00704A88">
            <w:pPr>
              <w:ind w:left="-80" w:right="-80"/>
              <w:jc w:val="center"/>
              <w:rPr>
                <w:rFonts w:ascii="Times New Roman" w:hAnsi="Times New Roman"/>
                <w:b/>
                <w:sz w:val="22"/>
              </w:rPr>
            </w:pPr>
            <w:r w:rsidRPr="00C07ED6">
              <w:rPr>
                <w:rFonts w:ascii="Times New Roman" w:hAnsi="Times New Roman"/>
                <w:b/>
                <w:sz w:val="22"/>
              </w:rPr>
              <w:t>in End-Time Events</w:t>
            </w:r>
          </w:p>
          <w:p w14:paraId="503ED80A" w14:textId="77777777" w:rsidR="00704A88" w:rsidRPr="00C07ED6" w:rsidRDefault="00704A88">
            <w:pPr>
              <w:ind w:left="-80" w:right="-80"/>
              <w:jc w:val="center"/>
              <w:rPr>
                <w:rFonts w:ascii="Times New Roman" w:hAnsi="Times New Roman"/>
                <w:b/>
                <w:sz w:val="22"/>
              </w:rPr>
            </w:pPr>
          </w:p>
        </w:tc>
      </w:tr>
      <w:tr w:rsidR="00704A88" w:rsidRPr="00C07ED6" w14:paraId="349CD414" w14:textId="77777777">
        <w:trPr>
          <w:gridAfter w:val="1"/>
          <w:wAfter w:w="6" w:type="dxa"/>
          <w:cantSplit/>
        </w:trPr>
        <w:tc>
          <w:tcPr>
            <w:tcW w:w="2520" w:type="dxa"/>
            <w:gridSpan w:val="3"/>
            <w:tcBorders>
              <w:top w:val="single" w:sz="6" w:space="0" w:color="auto"/>
              <w:left w:val="single" w:sz="6" w:space="0" w:color="auto"/>
              <w:bottom w:val="single" w:sz="6" w:space="0" w:color="auto"/>
              <w:right w:val="single" w:sz="6" w:space="0" w:color="auto"/>
            </w:tcBorders>
          </w:tcPr>
          <w:p w14:paraId="21AB05FD" w14:textId="77777777" w:rsidR="00704A88" w:rsidRPr="00C07ED6" w:rsidRDefault="00704A88">
            <w:pPr>
              <w:ind w:right="-80"/>
              <w:jc w:val="center"/>
              <w:rPr>
                <w:rFonts w:ascii="Times New Roman" w:hAnsi="Times New Roman"/>
                <w:b/>
                <w:sz w:val="22"/>
              </w:rPr>
            </w:pPr>
          </w:p>
          <w:p w14:paraId="39118F5B" w14:textId="77777777" w:rsidR="00704A88" w:rsidRPr="00C07ED6" w:rsidRDefault="00704A88">
            <w:pPr>
              <w:ind w:right="-80"/>
              <w:jc w:val="center"/>
              <w:rPr>
                <w:rFonts w:ascii="Times New Roman" w:hAnsi="Times New Roman"/>
                <w:b/>
                <w:sz w:val="22"/>
              </w:rPr>
            </w:pPr>
            <w:r w:rsidRPr="00C07ED6">
              <w:rPr>
                <w:rFonts w:ascii="Times New Roman" w:hAnsi="Times New Roman"/>
                <w:b/>
                <w:sz w:val="22"/>
              </w:rPr>
              <w:t xml:space="preserve">Chapter 1 </w:t>
            </w:r>
          </w:p>
        </w:tc>
        <w:tc>
          <w:tcPr>
            <w:tcW w:w="2162" w:type="dxa"/>
            <w:tcBorders>
              <w:top w:val="single" w:sz="6" w:space="0" w:color="auto"/>
              <w:left w:val="single" w:sz="6" w:space="0" w:color="auto"/>
              <w:bottom w:val="single" w:sz="6" w:space="0" w:color="auto"/>
              <w:right w:val="single" w:sz="6" w:space="0" w:color="auto"/>
            </w:tcBorders>
          </w:tcPr>
          <w:p w14:paraId="71B564BB" w14:textId="77777777" w:rsidR="00704A88" w:rsidRPr="00C07ED6" w:rsidRDefault="00704A88">
            <w:pPr>
              <w:ind w:left="-80" w:right="-80"/>
              <w:jc w:val="center"/>
              <w:rPr>
                <w:rFonts w:ascii="Times New Roman" w:hAnsi="Times New Roman"/>
                <w:b/>
                <w:sz w:val="22"/>
              </w:rPr>
            </w:pPr>
          </w:p>
          <w:p w14:paraId="56E64F7F" w14:textId="77777777" w:rsidR="00704A88" w:rsidRPr="00C07ED6" w:rsidRDefault="00704A88">
            <w:pPr>
              <w:ind w:left="-80" w:right="-80"/>
              <w:jc w:val="center"/>
              <w:rPr>
                <w:rFonts w:ascii="Times New Roman" w:hAnsi="Times New Roman"/>
                <w:b/>
                <w:sz w:val="22"/>
              </w:rPr>
            </w:pPr>
            <w:r w:rsidRPr="00C07ED6">
              <w:rPr>
                <w:rFonts w:ascii="Times New Roman" w:hAnsi="Times New Roman"/>
                <w:b/>
                <w:sz w:val="22"/>
              </w:rPr>
              <w:t>Chapters 2—3</w:t>
            </w:r>
          </w:p>
        </w:tc>
        <w:tc>
          <w:tcPr>
            <w:tcW w:w="5122" w:type="dxa"/>
            <w:gridSpan w:val="5"/>
            <w:tcBorders>
              <w:top w:val="single" w:sz="6" w:space="0" w:color="auto"/>
              <w:left w:val="single" w:sz="6" w:space="0" w:color="auto"/>
              <w:bottom w:val="single" w:sz="6" w:space="0" w:color="auto"/>
              <w:right w:val="single" w:sz="6" w:space="0" w:color="auto"/>
            </w:tcBorders>
          </w:tcPr>
          <w:p w14:paraId="5C8494D3" w14:textId="77777777" w:rsidR="00704A88" w:rsidRPr="00C07ED6" w:rsidRDefault="00704A88">
            <w:pPr>
              <w:ind w:left="-80" w:right="-80"/>
              <w:jc w:val="center"/>
              <w:rPr>
                <w:rFonts w:ascii="Times New Roman" w:hAnsi="Times New Roman"/>
                <w:b/>
                <w:sz w:val="22"/>
              </w:rPr>
            </w:pPr>
          </w:p>
          <w:p w14:paraId="654E4CC0" w14:textId="77777777" w:rsidR="00704A88" w:rsidRPr="00C07ED6" w:rsidRDefault="00704A88">
            <w:pPr>
              <w:ind w:left="-80" w:right="-80"/>
              <w:jc w:val="center"/>
              <w:rPr>
                <w:rFonts w:ascii="Times New Roman" w:hAnsi="Times New Roman"/>
                <w:b/>
                <w:sz w:val="22"/>
              </w:rPr>
            </w:pPr>
            <w:r w:rsidRPr="00C07ED6">
              <w:rPr>
                <w:rFonts w:ascii="Times New Roman" w:hAnsi="Times New Roman"/>
                <w:b/>
                <w:sz w:val="22"/>
              </w:rPr>
              <w:t>Chapters 4—22</w:t>
            </w:r>
          </w:p>
          <w:p w14:paraId="07E34363" w14:textId="77777777" w:rsidR="00704A88" w:rsidRPr="00C07ED6" w:rsidRDefault="00704A88">
            <w:pPr>
              <w:ind w:left="-80" w:right="-80"/>
              <w:jc w:val="center"/>
              <w:rPr>
                <w:rFonts w:ascii="Times New Roman" w:hAnsi="Times New Roman"/>
                <w:b/>
                <w:sz w:val="22"/>
              </w:rPr>
            </w:pPr>
          </w:p>
        </w:tc>
      </w:tr>
      <w:tr w:rsidR="00704A88" w:rsidRPr="00C07ED6" w14:paraId="551CBD6E" w14:textId="77777777">
        <w:trPr>
          <w:gridAfter w:val="1"/>
          <w:wAfter w:w="6" w:type="dxa"/>
          <w:cantSplit/>
        </w:trPr>
        <w:tc>
          <w:tcPr>
            <w:tcW w:w="2520" w:type="dxa"/>
            <w:gridSpan w:val="3"/>
            <w:tcBorders>
              <w:top w:val="single" w:sz="6" w:space="0" w:color="auto"/>
              <w:left w:val="single" w:sz="6" w:space="0" w:color="auto"/>
              <w:bottom w:val="single" w:sz="6" w:space="0" w:color="auto"/>
              <w:right w:val="single" w:sz="6" w:space="0" w:color="auto"/>
            </w:tcBorders>
          </w:tcPr>
          <w:p w14:paraId="7F80D60F" w14:textId="77777777" w:rsidR="00704A88" w:rsidRPr="00C07ED6" w:rsidRDefault="00704A88">
            <w:pPr>
              <w:ind w:right="-80"/>
              <w:jc w:val="center"/>
              <w:rPr>
                <w:rFonts w:ascii="Times New Roman" w:hAnsi="Times New Roman"/>
                <w:b/>
                <w:sz w:val="22"/>
              </w:rPr>
            </w:pPr>
          </w:p>
          <w:p w14:paraId="0CA0F2A4" w14:textId="77777777" w:rsidR="00704A88" w:rsidRPr="00C07ED6" w:rsidRDefault="00704A88">
            <w:pPr>
              <w:ind w:right="-80"/>
              <w:jc w:val="center"/>
              <w:rPr>
                <w:rFonts w:ascii="Times New Roman" w:hAnsi="Times New Roman"/>
                <w:b/>
                <w:sz w:val="22"/>
              </w:rPr>
            </w:pPr>
            <w:r w:rsidRPr="00C07ED6">
              <w:rPr>
                <w:rFonts w:ascii="Times New Roman" w:hAnsi="Times New Roman"/>
                <w:b/>
                <w:sz w:val="22"/>
              </w:rPr>
              <w:t>“What you have seen” (1:19a)</w:t>
            </w:r>
          </w:p>
          <w:p w14:paraId="1589345B" w14:textId="77777777" w:rsidR="00704A88" w:rsidRPr="00C07ED6" w:rsidRDefault="00704A88">
            <w:pPr>
              <w:ind w:right="-80"/>
              <w:jc w:val="center"/>
              <w:rPr>
                <w:rFonts w:ascii="Times New Roman" w:hAnsi="Times New Roman"/>
                <w:b/>
                <w:sz w:val="22"/>
              </w:rPr>
            </w:pPr>
            <w:r w:rsidRPr="00C07ED6">
              <w:rPr>
                <w:rFonts w:ascii="Times New Roman" w:hAnsi="Times New Roman"/>
                <w:b/>
                <w:sz w:val="22"/>
              </w:rPr>
              <w:t xml:space="preserve"> </w:t>
            </w:r>
          </w:p>
        </w:tc>
        <w:tc>
          <w:tcPr>
            <w:tcW w:w="2162" w:type="dxa"/>
            <w:tcBorders>
              <w:top w:val="single" w:sz="6" w:space="0" w:color="auto"/>
              <w:left w:val="single" w:sz="6" w:space="0" w:color="auto"/>
              <w:bottom w:val="single" w:sz="6" w:space="0" w:color="auto"/>
              <w:right w:val="single" w:sz="6" w:space="0" w:color="auto"/>
            </w:tcBorders>
          </w:tcPr>
          <w:p w14:paraId="4BAA3211" w14:textId="77777777" w:rsidR="00704A88" w:rsidRPr="00C07ED6" w:rsidRDefault="00704A88">
            <w:pPr>
              <w:ind w:left="-80" w:right="-80"/>
              <w:jc w:val="center"/>
              <w:rPr>
                <w:rFonts w:ascii="Times New Roman" w:hAnsi="Times New Roman"/>
                <w:b/>
                <w:sz w:val="22"/>
              </w:rPr>
            </w:pPr>
          </w:p>
          <w:p w14:paraId="5B4F9A0E" w14:textId="77777777" w:rsidR="00704A88" w:rsidRPr="00C07ED6" w:rsidRDefault="00704A88">
            <w:pPr>
              <w:ind w:left="-80" w:right="-80"/>
              <w:jc w:val="center"/>
              <w:rPr>
                <w:rFonts w:ascii="Times New Roman" w:hAnsi="Times New Roman"/>
                <w:b/>
                <w:sz w:val="22"/>
              </w:rPr>
            </w:pPr>
            <w:r w:rsidRPr="00C07ED6">
              <w:rPr>
                <w:rFonts w:ascii="Times New Roman" w:hAnsi="Times New Roman"/>
                <w:b/>
                <w:sz w:val="22"/>
              </w:rPr>
              <w:t>“What is now”</w:t>
            </w:r>
          </w:p>
          <w:p w14:paraId="17D5E9CC" w14:textId="77777777" w:rsidR="00704A88" w:rsidRPr="00C07ED6" w:rsidRDefault="00704A88">
            <w:pPr>
              <w:ind w:left="-80" w:right="-80"/>
              <w:jc w:val="center"/>
              <w:rPr>
                <w:rFonts w:ascii="Times New Roman" w:hAnsi="Times New Roman"/>
                <w:b/>
                <w:sz w:val="22"/>
              </w:rPr>
            </w:pPr>
            <w:r w:rsidRPr="00C07ED6">
              <w:rPr>
                <w:rFonts w:ascii="Times New Roman" w:hAnsi="Times New Roman"/>
                <w:b/>
                <w:sz w:val="22"/>
              </w:rPr>
              <w:t>(1:19b)</w:t>
            </w:r>
          </w:p>
          <w:p w14:paraId="0477015E" w14:textId="77777777" w:rsidR="00704A88" w:rsidRPr="00C07ED6" w:rsidRDefault="00704A88">
            <w:pPr>
              <w:ind w:left="-80" w:right="-80"/>
              <w:jc w:val="center"/>
              <w:rPr>
                <w:rFonts w:ascii="Times New Roman" w:hAnsi="Times New Roman"/>
                <w:b/>
                <w:sz w:val="22"/>
              </w:rPr>
            </w:pPr>
            <w:r w:rsidRPr="00C07ED6">
              <w:rPr>
                <w:rFonts w:ascii="Times New Roman" w:hAnsi="Times New Roman"/>
                <w:b/>
                <w:sz w:val="22"/>
              </w:rPr>
              <w:t xml:space="preserve"> </w:t>
            </w:r>
          </w:p>
        </w:tc>
        <w:tc>
          <w:tcPr>
            <w:tcW w:w="5122" w:type="dxa"/>
            <w:gridSpan w:val="5"/>
            <w:tcBorders>
              <w:top w:val="single" w:sz="6" w:space="0" w:color="auto"/>
              <w:left w:val="single" w:sz="6" w:space="0" w:color="auto"/>
              <w:bottom w:val="single" w:sz="6" w:space="0" w:color="auto"/>
              <w:right w:val="single" w:sz="6" w:space="0" w:color="auto"/>
            </w:tcBorders>
          </w:tcPr>
          <w:p w14:paraId="647C26D9" w14:textId="77777777" w:rsidR="00704A88" w:rsidRPr="00C07ED6" w:rsidRDefault="00704A88">
            <w:pPr>
              <w:ind w:left="-80" w:right="-80"/>
              <w:jc w:val="center"/>
              <w:rPr>
                <w:rFonts w:ascii="Times New Roman" w:hAnsi="Times New Roman"/>
                <w:b/>
                <w:sz w:val="22"/>
              </w:rPr>
            </w:pPr>
          </w:p>
          <w:p w14:paraId="09EB396A" w14:textId="77777777" w:rsidR="00704A88" w:rsidRPr="00C07ED6" w:rsidRDefault="00704A88">
            <w:pPr>
              <w:ind w:left="-80" w:right="-80"/>
              <w:jc w:val="center"/>
              <w:rPr>
                <w:rFonts w:ascii="Times New Roman" w:hAnsi="Times New Roman"/>
                <w:b/>
                <w:sz w:val="22"/>
              </w:rPr>
            </w:pPr>
            <w:r w:rsidRPr="00C07ED6">
              <w:rPr>
                <w:rFonts w:ascii="Times New Roman" w:hAnsi="Times New Roman"/>
                <w:b/>
                <w:sz w:val="22"/>
              </w:rPr>
              <w:t>“What will take place later”</w:t>
            </w:r>
          </w:p>
          <w:p w14:paraId="20063E2C" w14:textId="77777777" w:rsidR="00704A88" w:rsidRPr="00C07ED6" w:rsidRDefault="00704A88">
            <w:pPr>
              <w:ind w:left="-80" w:right="-80"/>
              <w:jc w:val="center"/>
              <w:rPr>
                <w:rFonts w:ascii="Times New Roman" w:hAnsi="Times New Roman"/>
                <w:b/>
                <w:sz w:val="22"/>
              </w:rPr>
            </w:pPr>
            <w:r w:rsidRPr="00C07ED6">
              <w:rPr>
                <w:rFonts w:ascii="Times New Roman" w:hAnsi="Times New Roman"/>
                <w:b/>
                <w:sz w:val="22"/>
              </w:rPr>
              <w:t>(1:19c)</w:t>
            </w:r>
          </w:p>
          <w:p w14:paraId="2A8BED56" w14:textId="77777777" w:rsidR="00704A88" w:rsidRPr="00C07ED6" w:rsidRDefault="00704A88">
            <w:pPr>
              <w:ind w:left="-80" w:right="-80"/>
              <w:jc w:val="center"/>
              <w:rPr>
                <w:rFonts w:ascii="Times New Roman" w:hAnsi="Times New Roman"/>
                <w:b/>
                <w:sz w:val="22"/>
              </w:rPr>
            </w:pPr>
            <w:r w:rsidRPr="00C07ED6">
              <w:rPr>
                <w:rFonts w:ascii="Times New Roman" w:hAnsi="Times New Roman"/>
                <w:b/>
                <w:sz w:val="22"/>
              </w:rPr>
              <w:t xml:space="preserve"> </w:t>
            </w:r>
          </w:p>
        </w:tc>
      </w:tr>
      <w:tr w:rsidR="00704A88" w:rsidRPr="00C07ED6" w14:paraId="39C8DCB9" w14:textId="77777777">
        <w:trPr>
          <w:gridAfter w:val="1"/>
          <w:wAfter w:w="6" w:type="dxa"/>
          <w:cantSplit/>
        </w:trPr>
        <w:tc>
          <w:tcPr>
            <w:tcW w:w="2520" w:type="dxa"/>
            <w:gridSpan w:val="3"/>
            <w:tcBorders>
              <w:top w:val="single" w:sz="6" w:space="0" w:color="auto"/>
              <w:left w:val="single" w:sz="6" w:space="0" w:color="auto"/>
              <w:bottom w:val="single" w:sz="6" w:space="0" w:color="auto"/>
              <w:right w:val="single" w:sz="6" w:space="0" w:color="auto"/>
            </w:tcBorders>
          </w:tcPr>
          <w:p w14:paraId="4A9BFFD9" w14:textId="77777777" w:rsidR="00704A88" w:rsidRPr="00C07ED6" w:rsidRDefault="00704A88">
            <w:pPr>
              <w:ind w:right="-80"/>
              <w:jc w:val="center"/>
              <w:rPr>
                <w:rFonts w:ascii="Times New Roman" w:hAnsi="Times New Roman"/>
                <w:b/>
                <w:sz w:val="22"/>
              </w:rPr>
            </w:pPr>
          </w:p>
          <w:p w14:paraId="5DB30E55" w14:textId="77777777" w:rsidR="00704A88" w:rsidRPr="00C07ED6" w:rsidRDefault="00704A88">
            <w:pPr>
              <w:ind w:right="-80"/>
              <w:jc w:val="center"/>
              <w:rPr>
                <w:rFonts w:ascii="Times New Roman" w:hAnsi="Times New Roman"/>
                <w:b/>
                <w:sz w:val="22"/>
              </w:rPr>
            </w:pPr>
            <w:r w:rsidRPr="00C07ED6">
              <w:rPr>
                <w:rFonts w:ascii="Times New Roman" w:hAnsi="Times New Roman"/>
                <w:b/>
                <w:sz w:val="22"/>
              </w:rPr>
              <w:t xml:space="preserve">Past </w:t>
            </w:r>
          </w:p>
        </w:tc>
        <w:tc>
          <w:tcPr>
            <w:tcW w:w="2162" w:type="dxa"/>
            <w:tcBorders>
              <w:top w:val="single" w:sz="6" w:space="0" w:color="auto"/>
              <w:left w:val="single" w:sz="6" w:space="0" w:color="auto"/>
              <w:bottom w:val="single" w:sz="6" w:space="0" w:color="auto"/>
              <w:right w:val="single" w:sz="6" w:space="0" w:color="auto"/>
            </w:tcBorders>
          </w:tcPr>
          <w:p w14:paraId="3939BF4D" w14:textId="77777777" w:rsidR="00704A88" w:rsidRPr="00C07ED6" w:rsidRDefault="00704A88">
            <w:pPr>
              <w:ind w:left="-80" w:right="-80"/>
              <w:jc w:val="center"/>
              <w:rPr>
                <w:rFonts w:ascii="Times New Roman" w:hAnsi="Times New Roman"/>
                <w:b/>
                <w:sz w:val="22"/>
              </w:rPr>
            </w:pPr>
          </w:p>
          <w:p w14:paraId="776CC071" w14:textId="77777777" w:rsidR="00704A88" w:rsidRPr="00C07ED6" w:rsidRDefault="00704A88">
            <w:pPr>
              <w:ind w:left="-80" w:right="-80"/>
              <w:jc w:val="center"/>
              <w:rPr>
                <w:rFonts w:ascii="Times New Roman" w:hAnsi="Times New Roman"/>
                <w:b/>
                <w:sz w:val="22"/>
              </w:rPr>
            </w:pPr>
            <w:r w:rsidRPr="00C07ED6">
              <w:rPr>
                <w:rFonts w:ascii="Times New Roman" w:hAnsi="Times New Roman"/>
                <w:b/>
                <w:sz w:val="22"/>
              </w:rPr>
              <w:t>Present</w:t>
            </w:r>
          </w:p>
          <w:p w14:paraId="221F963B" w14:textId="77777777" w:rsidR="00704A88" w:rsidRPr="00C07ED6" w:rsidRDefault="00704A88">
            <w:pPr>
              <w:ind w:left="-80" w:right="-80"/>
              <w:jc w:val="center"/>
              <w:rPr>
                <w:rFonts w:ascii="Times New Roman" w:hAnsi="Times New Roman"/>
                <w:b/>
                <w:sz w:val="22"/>
              </w:rPr>
            </w:pPr>
          </w:p>
        </w:tc>
        <w:tc>
          <w:tcPr>
            <w:tcW w:w="5122" w:type="dxa"/>
            <w:gridSpan w:val="5"/>
            <w:tcBorders>
              <w:top w:val="single" w:sz="6" w:space="0" w:color="auto"/>
              <w:left w:val="single" w:sz="6" w:space="0" w:color="auto"/>
              <w:bottom w:val="single" w:sz="6" w:space="0" w:color="auto"/>
              <w:right w:val="single" w:sz="6" w:space="0" w:color="auto"/>
            </w:tcBorders>
          </w:tcPr>
          <w:p w14:paraId="30D30D8E" w14:textId="77777777" w:rsidR="00704A88" w:rsidRPr="00C07ED6" w:rsidRDefault="00704A88">
            <w:pPr>
              <w:ind w:left="-80" w:right="-80"/>
              <w:jc w:val="center"/>
              <w:rPr>
                <w:rFonts w:ascii="Times New Roman" w:hAnsi="Times New Roman"/>
                <w:b/>
                <w:sz w:val="22"/>
              </w:rPr>
            </w:pPr>
          </w:p>
          <w:p w14:paraId="2BBBDC4D" w14:textId="77777777" w:rsidR="00704A88" w:rsidRPr="00C07ED6" w:rsidRDefault="00704A88">
            <w:pPr>
              <w:ind w:left="-80" w:right="-80"/>
              <w:jc w:val="center"/>
              <w:rPr>
                <w:rFonts w:ascii="Times New Roman" w:hAnsi="Times New Roman"/>
                <w:b/>
                <w:sz w:val="22"/>
              </w:rPr>
            </w:pPr>
            <w:r w:rsidRPr="00C07ED6">
              <w:rPr>
                <w:rFonts w:ascii="Times New Roman" w:hAnsi="Times New Roman"/>
                <w:b/>
                <w:sz w:val="22"/>
              </w:rPr>
              <w:t>Future</w:t>
            </w:r>
          </w:p>
          <w:p w14:paraId="60FF3609" w14:textId="77777777" w:rsidR="00704A88" w:rsidRPr="00C07ED6" w:rsidRDefault="00704A88">
            <w:pPr>
              <w:ind w:left="-80" w:right="-80"/>
              <w:jc w:val="center"/>
              <w:rPr>
                <w:rFonts w:ascii="Times New Roman" w:hAnsi="Times New Roman"/>
                <w:b/>
                <w:sz w:val="22"/>
              </w:rPr>
            </w:pPr>
          </w:p>
        </w:tc>
      </w:tr>
      <w:tr w:rsidR="00704A88" w:rsidRPr="00C07ED6" w14:paraId="7B077396" w14:textId="77777777">
        <w:trPr>
          <w:gridAfter w:val="1"/>
          <w:wAfter w:w="6" w:type="dxa"/>
          <w:cantSplit/>
        </w:trPr>
        <w:tc>
          <w:tcPr>
            <w:tcW w:w="2520" w:type="dxa"/>
            <w:gridSpan w:val="3"/>
            <w:tcBorders>
              <w:top w:val="single" w:sz="6" w:space="0" w:color="auto"/>
              <w:left w:val="single" w:sz="6" w:space="0" w:color="auto"/>
              <w:bottom w:val="single" w:sz="6" w:space="0" w:color="auto"/>
              <w:right w:val="single" w:sz="6" w:space="0" w:color="auto"/>
            </w:tcBorders>
          </w:tcPr>
          <w:p w14:paraId="69C87CCC" w14:textId="77777777" w:rsidR="00704A88" w:rsidRPr="00C07ED6" w:rsidRDefault="00704A88">
            <w:pPr>
              <w:ind w:right="-80"/>
              <w:jc w:val="center"/>
              <w:rPr>
                <w:rFonts w:ascii="Times New Roman" w:hAnsi="Times New Roman"/>
                <w:b/>
                <w:sz w:val="22"/>
              </w:rPr>
            </w:pPr>
          </w:p>
          <w:p w14:paraId="4B6884E9" w14:textId="77777777" w:rsidR="00704A88" w:rsidRPr="00C07ED6" w:rsidRDefault="00704A88">
            <w:pPr>
              <w:ind w:right="-80"/>
              <w:jc w:val="center"/>
              <w:rPr>
                <w:rFonts w:ascii="Times New Roman" w:hAnsi="Times New Roman"/>
                <w:b/>
                <w:sz w:val="22"/>
              </w:rPr>
            </w:pPr>
            <w:r w:rsidRPr="00C07ED6">
              <w:rPr>
                <w:rFonts w:ascii="Times New Roman" w:hAnsi="Times New Roman"/>
                <w:b/>
                <w:sz w:val="22"/>
              </w:rPr>
              <w:t xml:space="preserve">Christ Unveiled </w:t>
            </w:r>
          </w:p>
        </w:tc>
        <w:tc>
          <w:tcPr>
            <w:tcW w:w="2162" w:type="dxa"/>
            <w:tcBorders>
              <w:top w:val="single" w:sz="6" w:space="0" w:color="auto"/>
              <w:left w:val="single" w:sz="6" w:space="0" w:color="auto"/>
              <w:bottom w:val="single" w:sz="6" w:space="0" w:color="auto"/>
              <w:right w:val="single" w:sz="6" w:space="0" w:color="auto"/>
            </w:tcBorders>
          </w:tcPr>
          <w:p w14:paraId="03BFC094" w14:textId="77777777" w:rsidR="00704A88" w:rsidRPr="00C07ED6" w:rsidRDefault="00704A88">
            <w:pPr>
              <w:ind w:left="-80" w:right="-80"/>
              <w:jc w:val="center"/>
              <w:rPr>
                <w:rFonts w:ascii="Times New Roman" w:hAnsi="Times New Roman"/>
                <w:b/>
                <w:sz w:val="22"/>
              </w:rPr>
            </w:pPr>
          </w:p>
          <w:p w14:paraId="6E4BB0C0" w14:textId="77777777" w:rsidR="00704A88" w:rsidRPr="00C07ED6" w:rsidRDefault="00704A88">
            <w:pPr>
              <w:ind w:left="-80" w:right="-80"/>
              <w:jc w:val="center"/>
              <w:rPr>
                <w:rFonts w:ascii="Times New Roman" w:hAnsi="Times New Roman"/>
                <w:b/>
                <w:sz w:val="22"/>
              </w:rPr>
            </w:pPr>
            <w:r w:rsidRPr="00C07ED6">
              <w:rPr>
                <w:rFonts w:ascii="Times New Roman" w:hAnsi="Times New Roman"/>
                <w:b/>
                <w:sz w:val="22"/>
              </w:rPr>
              <w:t>Churches Unveiled</w:t>
            </w:r>
          </w:p>
        </w:tc>
        <w:tc>
          <w:tcPr>
            <w:tcW w:w="5122" w:type="dxa"/>
            <w:gridSpan w:val="5"/>
            <w:tcBorders>
              <w:top w:val="single" w:sz="6" w:space="0" w:color="auto"/>
              <w:left w:val="single" w:sz="6" w:space="0" w:color="auto"/>
              <w:bottom w:val="single" w:sz="6" w:space="0" w:color="auto"/>
              <w:right w:val="single" w:sz="6" w:space="0" w:color="auto"/>
            </w:tcBorders>
          </w:tcPr>
          <w:p w14:paraId="68C89E6C" w14:textId="77777777" w:rsidR="00704A88" w:rsidRPr="00C07ED6" w:rsidRDefault="00704A88">
            <w:pPr>
              <w:ind w:left="-80" w:right="-80"/>
              <w:jc w:val="center"/>
              <w:rPr>
                <w:rFonts w:ascii="Times New Roman" w:hAnsi="Times New Roman"/>
                <w:b/>
                <w:sz w:val="22"/>
              </w:rPr>
            </w:pPr>
          </w:p>
          <w:p w14:paraId="73728BFE" w14:textId="77777777" w:rsidR="00704A88" w:rsidRPr="00C07ED6" w:rsidRDefault="00704A88">
            <w:pPr>
              <w:ind w:left="-80" w:right="-80"/>
              <w:jc w:val="center"/>
              <w:rPr>
                <w:rFonts w:ascii="Times New Roman" w:hAnsi="Times New Roman"/>
                <w:b/>
                <w:sz w:val="22"/>
              </w:rPr>
            </w:pPr>
            <w:r w:rsidRPr="00C07ED6">
              <w:rPr>
                <w:rFonts w:ascii="Times New Roman" w:hAnsi="Times New Roman"/>
                <w:b/>
                <w:sz w:val="22"/>
              </w:rPr>
              <w:t>Consummation Unveiled</w:t>
            </w:r>
          </w:p>
          <w:p w14:paraId="0C718BA8" w14:textId="77777777" w:rsidR="00704A88" w:rsidRPr="00C07ED6" w:rsidRDefault="00704A88">
            <w:pPr>
              <w:ind w:left="-80" w:right="-80"/>
              <w:jc w:val="center"/>
              <w:rPr>
                <w:rFonts w:ascii="Times New Roman" w:hAnsi="Times New Roman"/>
                <w:b/>
                <w:sz w:val="22"/>
              </w:rPr>
            </w:pPr>
          </w:p>
        </w:tc>
      </w:tr>
      <w:tr w:rsidR="00704A88" w:rsidRPr="00C07ED6" w14:paraId="74EA6C23" w14:textId="77777777">
        <w:trPr>
          <w:gridAfter w:val="1"/>
          <w:wAfter w:w="6" w:type="dxa"/>
          <w:cantSplit/>
        </w:trPr>
        <w:tc>
          <w:tcPr>
            <w:tcW w:w="2520" w:type="dxa"/>
            <w:gridSpan w:val="3"/>
            <w:tcBorders>
              <w:top w:val="single" w:sz="6" w:space="0" w:color="auto"/>
              <w:left w:val="single" w:sz="6" w:space="0" w:color="auto"/>
              <w:bottom w:val="single" w:sz="6" w:space="0" w:color="auto"/>
              <w:right w:val="single" w:sz="6" w:space="0" w:color="auto"/>
            </w:tcBorders>
          </w:tcPr>
          <w:p w14:paraId="67EA2D3D" w14:textId="77777777" w:rsidR="00704A88" w:rsidRPr="00C07ED6" w:rsidRDefault="00704A88">
            <w:pPr>
              <w:ind w:right="-80"/>
              <w:jc w:val="center"/>
              <w:rPr>
                <w:rFonts w:ascii="Times New Roman" w:hAnsi="Times New Roman"/>
                <w:b/>
                <w:sz w:val="22"/>
              </w:rPr>
            </w:pPr>
          </w:p>
          <w:p w14:paraId="1DD65ECB" w14:textId="77777777" w:rsidR="00704A88" w:rsidRPr="00C07ED6" w:rsidRDefault="00704A88">
            <w:pPr>
              <w:ind w:right="-80"/>
              <w:jc w:val="center"/>
              <w:rPr>
                <w:rFonts w:ascii="Times New Roman" w:hAnsi="Times New Roman"/>
                <w:b/>
                <w:sz w:val="22"/>
              </w:rPr>
            </w:pPr>
            <w:r w:rsidRPr="00C07ED6">
              <w:rPr>
                <w:rFonts w:ascii="Times New Roman" w:hAnsi="Times New Roman"/>
                <w:b/>
                <w:sz w:val="22"/>
              </w:rPr>
              <w:t xml:space="preserve">God </w:t>
            </w:r>
          </w:p>
          <w:p w14:paraId="43FF5F39" w14:textId="77777777" w:rsidR="00704A88" w:rsidRPr="00C07ED6" w:rsidRDefault="00704A88">
            <w:pPr>
              <w:ind w:right="-80"/>
              <w:jc w:val="center"/>
              <w:rPr>
                <w:rFonts w:ascii="Times New Roman" w:hAnsi="Times New Roman"/>
                <w:b/>
                <w:sz w:val="22"/>
              </w:rPr>
            </w:pPr>
            <w:r w:rsidRPr="00C07ED6">
              <w:rPr>
                <w:rFonts w:ascii="Times New Roman" w:hAnsi="Times New Roman"/>
                <w:b/>
                <w:sz w:val="22"/>
              </w:rPr>
              <w:t xml:space="preserve">on Earth </w:t>
            </w:r>
          </w:p>
        </w:tc>
        <w:tc>
          <w:tcPr>
            <w:tcW w:w="2162" w:type="dxa"/>
            <w:tcBorders>
              <w:top w:val="single" w:sz="6" w:space="0" w:color="auto"/>
              <w:left w:val="single" w:sz="6" w:space="0" w:color="auto"/>
              <w:bottom w:val="single" w:sz="6" w:space="0" w:color="auto"/>
              <w:right w:val="single" w:sz="6" w:space="0" w:color="auto"/>
            </w:tcBorders>
          </w:tcPr>
          <w:p w14:paraId="36F4E081" w14:textId="77777777" w:rsidR="00704A88" w:rsidRPr="00C07ED6" w:rsidRDefault="00704A88">
            <w:pPr>
              <w:ind w:left="-80" w:right="-80"/>
              <w:jc w:val="center"/>
              <w:rPr>
                <w:rFonts w:ascii="Times New Roman" w:hAnsi="Times New Roman"/>
                <w:b/>
                <w:sz w:val="22"/>
              </w:rPr>
            </w:pPr>
          </w:p>
          <w:p w14:paraId="6B5583AF" w14:textId="77777777" w:rsidR="00704A88" w:rsidRPr="00C07ED6" w:rsidRDefault="00704A88">
            <w:pPr>
              <w:ind w:left="-80" w:right="-80"/>
              <w:jc w:val="center"/>
              <w:rPr>
                <w:rFonts w:ascii="Times New Roman" w:hAnsi="Times New Roman"/>
                <w:b/>
                <w:sz w:val="22"/>
              </w:rPr>
            </w:pPr>
            <w:r w:rsidRPr="00C07ED6">
              <w:rPr>
                <w:rFonts w:ascii="Times New Roman" w:hAnsi="Times New Roman"/>
                <w:b/>
                <w:sz w:val="22"/>
              </w:rPr>
              <w:t>God’s Ambassadors</w:t>
            </w:r>
          </w:p>
          <w:p w14:paraId="4AA9D413" w14:textId="77777777" w:rsidR="00704A88" w:rsidRPr="00C07ED6" w:rsidRDefault="00704A88">
            <w:pPr>
              <w:ind w:left="-80" w:right="-80"/>
              <w:jc w:val="center"/>
              <w:rPr>
                <w:rFonts w:ascii="Times New Roman" w:hAnsi="Times New Roman"/>
                <w:b/>
                <w:sz w:val="22"/>
              </w:rPr>
            </w:pPr>
            <w:r w:rsidRPr="00C07ED6">
              <w:rPr>
                <w:rFonts w:ascii="Times New Roman" w:hAnsi="Times New Roman"/>
                <w:b/>
                <w:sz w:val="22"/>
              </w:rPr>
              <w:t>on Earth</w:t>
            </w:r>
          </w:p>
        </w:tc>
        <w:tc>
          <w:tcPr>
            <w:tcW w:w="5122" w:type="dxa"/>
            <w:gridSpan w:val="5"/>
            <w:tcBorders>
              <w:top w:val="single" w:sz="6" w:space="0" w:color="auto"/>
              <w:left w:val="single" w:sz="6" w:space="0" w:color="auto"/>
              <w:bottom w:val="single" w:sz="6" w:space="0" w:color="auto"/>
              <w:right w:val="single" w:sz="6" w:space="0" w:color="auto"/>
            </w:tcBorders>
          </w:tcPr>
          <w:p w14:paraId="7039AE59" w14:textId="77777777" w:rsidR="00704A88" w:rsidRPr="00C07ED6" w:rsidRDefault="00704A88">
            <w:pPr>
              <w:ind w:left="-80" w:right="-80"/>
              <w:jc w:val="center"/>
              <w:rPr>
                <w:rFonts w:ascii="Times New Roman" w:hAnsi="Times New Roman"/>
                <w:b/>
                <w:sz w:val="22"/>
              </w:rPr>
            </w:pPr>
          </w:p>
          <w:p w14:paraId="6FE2772D" w14:textId="77777777" w:rsidR="00704A88" w:rsidRPr="00C07ED6" w:rsidRDefault="00704A88">
            <w:pPr>
              <w:ind w:left="-80" w:right="-80"/>
              <w:jc w:val="center"/>
              <w:rPr>
                <w:rFonts w:ascii="Times New Roman" w:hAnsi="Times New Roman"/>
                <w:b/>
                <w:sz w:val="22"/>
              </w:rPr>
            </w:pPr>
            <w:r w:rsidRPr="00C07ED6">
              <w:rPr>
                <w:rFonts w:ascii="Times New Roman" w:hAnsi="Times New Roman"/>
                <w:b/>
                <w:sz w:val="22"/>
              </w:rPr>
              <w:t>Hell on Earth to</w:t>
            </w:r>
          </w:p>
          <w:p w14:paraId="5E02FA73" w14:textId="77777777" w:rsidR="00704A88" w:rsidRPr="00C07ED6" w:rsidRDefault="00704A88">
            <w:pPr>
              <w:ind w:left="-80" w:right="-80"/>
              <w:jc w:val="center"/>
              <w:rPr>
                <w:rFonts w:ascii="Times New Roman" w:hAnsi="Times New Roman"/>
                <w:b/>
                <w:sz w:val="22"/>
              </w:rPr>
            </w:pPr>
            <w:r w:rsidRPr="00C07ED6">
              <w:rPr>
                <w:rFonts w:ascii="Times New Roman" w:hAnsi="Times New Roman"/>
                <w:b/>
                <w:sz w:val="22"/>
              </w:rPr>
              <w:t>Heaven on Earth</w:t>
            </w:r>
          </w:p>
          <w:p w14:paraId="334EE66B" w14:textId="77777777" w:rsidR="00704A88" w:rsidRPr="00C07ED6" w:rsidRDefault="00704A88">
            <w:pPr>
              <w:ind w:left="-80" w:right="-80"/>
              <w:jc w:val="center"/>
              <w:rPr>
                <w:rFonts w:ascii="Times New Roman" w:hAnsi="Times New Roman"/>
                <w:b/>
                <w:sz w:val="22"/>
              </w:rPr>
            </w:pPr>
          </w:p>
        </w:tc>
      </w:tr>
      <w:tr w:rsidR="00704A88" w:rsidRPr="00C07ED6" w14:paraId="2E198594" w14:textId="77777777">
        <w:trPr>
          <w:gridAfter w:val="1"/>
          <w:wAfter w:w="6" w:type="dxa"/>
          <w:cantSplit/>
        </w:trPr>
        <w:tc>
          <w:tcPr>
            <w:tcW w:w="2520" w:type="dxa"/>
            <w:gridSpan w:val="3"/>
            <w:tcBorders>
              <w:top w:val="single" w:sz="6" w:space="0" w:color="auto"/>
              <w:left w:val="single" w:sz="6" w:space="0" w:color="auto"/>
              <w:bottom w:val="single" w:sz="6" w:space="0" w:color="auto"/>
              <w:right w:val="single" w:sz="6" w:space="0" w:color="auto"/>
            </w:tcBorders>
          </w:tcPr>
          <w:p w14:paraId="60436FAD" w14:textId="77777777" w:rsidR="00704A88" w:rsidRPr="00C07ED6" w:rsidRDefault="00704A88">
            <w:pPr>
              <w:ind w:right="-80"/>
              <w:jc w:val="center"/>
              <w:rPr>
                <w:rFonts w:ascii="Times New Roman" w:hAnsi="Times New Roman"/>
                <w:b/>
                <w:sz w:val="22"/>
              </w:rPr>
            </w:pPr>
          </w:p>
          <w:p w14:paraId="16202E85" w14:textId="77777777" w:rsidR="00704A88" w:rsidRPr="00C07ED6" w:rsidRDefault="00704A88">
            <w:pPr>
              <w:ind w:right="-80"/>
              <w:jc w:val="center"/>
              <w:rPr>
                <w:rFonts w:ascii="Times New Roman" w:hAnsi="Times New Roman"/>
                <w:b/>
                <w:sz w:val="22"/>
              </w:rPr>
            </w:pPr>
            <w:r w:rsidRPr="00C07ED6">
              <w:rPr>
                <w:rFonts w:ascii="Times New Roman" w:hAnsi="Times New Roman"/>
                <w:b/>
                <w:sz w:val="22"/>
              </w:rPr>
              <w:t xml:space="preserve">The Judge </w:t>
            </w:r>
          </w:p>
        </w:tc>
        <w:tc>
          <w:tcPr>
            <w:tcW w:w="2162" w:type="dxa"/>
            <w:tcBorders>
              <w:top w:val="single" w:sz="6" w:space="0" w:color="auto"/>
              <w:left w:val="single" w:sz="6" w:space="0" w:color="auto"/>
              <w:bottom w:val="single" w:sz="6" w:space="0" w:color="auto"/>
              <w:right w:val="single" w:sz="6" w:space="0" w:color="auto"/>
            </w:tcBorders>
          </w:tcPr>
          <w:p w14:paraId="6BA562A8" w14:textId="77777777" w:rsidR="00704A88" w:rsidRPr="00C07ED6" w:rsidRDefault="00704A88">
            <w:pPr>
              <w:ind w:left="-80" w:right="-80"/>
              <w:jc w:val="center"/>
              <w:rPr>
                <w:rFonts w:ascii="Times New Roman" w:hAnsi="Times New Roman"/>
                <w:b/>
                <w:sz w:val="22"/>
              </w:rPr>
            </w:pPr>
          </w:p>
          <w:p w14:paraId="42C6A5AA" w14:textId="77777777" w:rsidR="00704A88" w:rsidRPr="00C07ED6" w:rsidRDefault="00704A88">
            <w:pPr>
              <w:ind w:left="-80" w:right="-80"/>
              <w:jc w:val="center"/>
              <w:rPr>
                <w:rFonts w:ascii="Times New Roman" w:hAnsi="Times New Roman"/>
                <w:b/>
                <w:sz w:val="22"/>
              </w:rPr>
            </w:pPr>
            <w:r w:rsidRPr="00C07ED6">
              <w:rPr>
                <w:rFonts w:ascii="Times New Roman" w:hAnsi="Times New Roman"/>
                <w:b/>
                <w:sz w:val="22"/>
              </w:rPr>
              <w:t>The Assignments</w:t>
            </w:r>
          </w:p>
        </w:tc>
        <w:tc>
          <w:tcPr>
            <w:tcW w:w="5122" w:type="dxa"/>
            <w:gridSpan w:val="5"/>
            <w:tcBorders>
              <w:top w:val="single" w:sz="6" w:space="0" w:color="auto"/>
              <w:left w:val="single" w:sz="6" w:space="0" w:color="auto"/>
              <w:bottom w:val="single" w:sz="6" w:space="0" w:color="auto"/>
              <w:right w:val="single" w:sz="6" w:space="0" w:color="auto"/>
            </w:tcBorders>
          </w:tcPr>
          <w:p w14:paraId="59CE547B" w14:textId="77777777" w:rsidR="00704A88" w:rsidRPr="00C07ED6" w:rsidRDefault="00704A88">
            <w:pPr>
              <w:ind w:left="-80" w:right="-80"/>
              <w:jc w:val="center"/>
              <w:rPr>
                <w:rFonts w:ascii="Times New Roman" w:hAnsi="Times New Roman"/>
                <w:b/>
                <w:sz w:val="22"/>
              </w:rPr>
            </w:pPr>
          </w:p>
          <w:p w14:paraId="5B8BD7D6" w14:textId="77777777" w:rsidR="00704A88" w:rsidRPr="00C07ED6" w:rsidRDefault="00704A88">
            <w:pPr>
              <w:ind w:left="-80" w:right="-80"/>
              <w:jc w:val="center"/>
              <w:rPr>
                <w:rFonts w:ascii="Times New Roman" w:hAnsi="Times New Roman"/>
                <w:b/>
                <w:sz w:val="22"/>
              </w:rPr>
            </w:pPr>
            <w:r w:rsidRPr="00C07ED6">
              <w:rPr>
                <w:rFonts w:ascii="Times New Roman" w:hAnsi="Times New Roman"/>
                <w:b/>
                <w:sz w:val="22"/>
              </w:rPr>
              <w:t>The Judgments &amp; Rewards</w:t>
            </w:r>
          </w:p>
          <w:p w14:paraId="1EE40ED3" w14:textId="77777777" w:rsidR="00704A88" w:rsidRPr="00C07ED6" w:rsidRDefault="00704A88">
            <w:pPr>
              <w:ind w:left="-80" w:right="-80"/>
              <w:jc w:val="center"/>
              <w:rPr>
                <w:rFonts w:ascii="Times New Roman" w:hAnsi="Times New Roman"/>
                <w:b/>
                <w:sz w:val="22"/>
              </w:rPr>
            </w:pPr>
          </w:p>
        </w:tc>
      </w:tr>
      <w:tr w:rsidR="00704A88" w:rsidRPr="00C07ED6" w14:paraId="5F133BAA" w14:textId="77777777">
        <w:trPr>
          <w:gridAfter w:val="1"/>
          <w:wAfter w:w="6" w:type="dxa"/>
          <w:cantSplit/>
        </w:trPr>
        <w:tc>
          <w:tcPr>
            <w:tcW w:w="906" w:type="dxa"/>
            <w:tcBorders>
              <w:top w:val="single" w:sz="6" w:space="0" w:color="auto"/>
              <w:left w:val="single" w:sz="6" w:space="0" w:color="auto"/>
              <w:bottom w:val="single" w:sz="6" w:space="0" w:color="auto"/>
              <w:right w:val="single" w:sz="6" w:space="0" w:color="auto"/>
            </w:tcBorders>
          </w:tcPr>
          <w:p w14:paraId="242638D6" w14:textId="77777777" w:rsidR="00704A88" w:rsidRPr="00C07ED6" w:rsidRDefault="00704A88">
            <w:pPr>
              <w:ind w:right="-80"/>
              <w:jc w:val="center"/>
              <w:rPr>
                <w:rFonts w:ascii="Times New Roman" w:hAnsi="Times New Roman"/>
                <w:sz w:val="18"/>
              </w:rPr>
            </w:pPr>
          </w:p>
          <w:p w14:paraId="695F3AD0" w14:textId="77777777" w:rsidR="00704A88" w:rsidRPr="00C07ED6" w:rsidRDefault="00704A88">
            <w:pPr>
              <w:ind w:right="-80"/>
              <w:jc w:val="center"/>
              <w:rPr>
                <w:rFonts w:ascii="Times New Roman" w:hAnsi="Times New Roman"/>
                <w:sz w:val="18"/>
              </w:rPr>
            </w:pPr>
            <w:r w:rsidRPr="00C07ED6">
              <w:rPr>
                <w:rFonts w:ascii="Times New Roman" w:hAnsi="Times New Roman"/>
                <w:sz w:val="18"/>
              </w:rPr>
              <w:t>Subject</w:t>
            </w:r>
          </w:p>
          <w:p w14:paraId="05602BF0" w14:textId="77777777" w:rsidR="00704A88" w:rsidRPr="00C07ED6" w:rsidRDefault="00704A88">
            <w:pPr>
              <w:ind w:right="-80"/>
              <w:jc w:val="center"/>
              <w:rPr>
                <w:rFonts w:ascii="Times New Roman" w:hAnsi="Times New Roman"/>
                <w:sz w:val="18"/>
              </w:rPr>
            </w:pPr>
            <w:r w:rsidRPr="00C07ED6">
              <w:rPr>
                <w:rFonts w:ascii="Times New Roman" w:hAnsi="Times New Roman"/>
                <w:sz w:val="18"/>
              </w:rPr>
              <w:t>1:1-13</w:t>
            </w:r>
          </w:p>
          <w:p w14:paraId="558238A7" w14:textId="77777777" w:rsidR="00704A88" w:rsidRPr="00C07ED6" w:rsidRDefault="00704A88">
            <w:pPr>
              <w:ind w:right="-80"/>
              <w:jc w:val="center"/>
              <w:rPr>
                <w:rFonts w:ascii="Times New Roman" w:hAnsi="Times New Roman"/>
                <w:sz w:val="18"/>
              </w:rPr>
            </w:pPr>
          </w:p>
        </w:tc>
        <w:tc>
          <w:tcPr>
            <w:tcW w:w="806" w:type="dxa"/>
            <w:tcBorders>
              <w:top w:val="single" w:sz="6" w:space="0" w:color="auto"/>
              <w:left w:val="single" w:sz="6" w:space="0" w:color="auto"/>
              <w:bottom w:val="single" w:sz="6" w:space="0" w:color="auto"/>
              <w:right w:val="single" w:sz="6" w:space="0" w:color="auto"/>
            </w:tcBorders>
          </w:tcPr>
          <w:p w14:paraId="7FC44DC8" w14:textId="77777777" w:rsidR="00704A88" w:rsidRPr="00C07ED6" w:rsidRDefault="00704A88">
            <w:pPr>
              <w:ind w:left="-80" w:right="-80"/>
              <w:jc w:val="center"/>
              <w:rPr>
                <w:rFonts w:ascii="Times New Roman" w:hAnsi="Times New Roman"/>
                <w:sz w:val="18"/>
              </w:rPr>
            </w:pPr>
          </w:p>
          <w:p w14:paraId="28E9002C" w14:textId="77777777" w:rsidR="00704A88" w:rsidRPr="00C07ED6" w:rsidRDefault="00704A88">
            <w:pPr>
              <w:ind w:left="-80" w:right="-80"/>
              <w:jc w:val="center"/>
              <w:rPr>
                <w:rFonts w:ascii="Times New Roman" w:hAnsi="Times New Roman"/>
                <w:sz w:val="18"/>
              </w:rPr>
            </w:pPr>
            <w:r w:rsidRPr="00C07ED6">
              <w:rPr>
                <w:rFonts w:ascii="Times New Roman" w:hAnsi="Times New Roman"/>
                <w:sz w:val="18"/>
              </w:rPr>
              <w:t>Worship of Trinity</w:t>
            </w:r>
          </w:p>
          <w:p w14:paraId="0DB85E0C" w14:textId="77777777" w:rsidR="00704A88" w:rsidRPr="00C07ED6" w:rsidRDefault="00704A88">
            <w:pPr>
              <w:ind w:left="-80" w:right="-80"/>
              <w:jc w:val="center"/>
              <w:rPr>
                <w:rFonts w:ascii="Times New Roman" w:hAnsi="Times New Roman"/>
                <w:sz w:val="18"/>
              </w:rPr>
            </w:pPr>
            <w:r w:rsidRPr="00C07ED6">
              <w:rPr>
                <w:rFonts w:ascii="Times New Roman" w:hAnsi="Times New Roman"/>
                <w:sz w:val="18"/>
              </w:rPr>
              <w:t>1:4-8</w:t>
            </w:r>
          </w:p>
        </w:tc>
        <w:tc>
          <w:tcPr>
            <w:tcW w:w="808" w:type="dxa"/>
            <w:tcBorders>
              <w:top w:val="single" w:sz="6" w:space="0" w:color="auto"/>
              <w:left w:val="single" w:sz="6" w:space="0" w:color="auto"/>
              <w:bottom w:val="single" w:sz="6" w:space="0" w:color="auto"/>
              <w:right w:val="single" w:sz="6" w:space="0" w:color="auto"/>
            </w:tcBorders>
          </w:tcPr>
          <w:p w14:paraId="74FC9F77" w14:textId="77777777" w:rsidR="00704A88" w:rsidRPr="00C07ED6" w:rsidRDefault="00704A88">
            <w:pPr>
              <w:ind w:left="-80" w:right="-80"/>
              <w:jc w:val="center"/>
              <w:rPr>
                <w:rFonts w:ascii="Times New Roman" w:hAnsi="Times New Roman"/>
                <w:sz w:val="18"/>
              </w:rPr>
            </w:pPr>
          </w:p>
          <w:p w14:paraId="1A7E7F69" w14:textId="77777777" w:rsidR="00704A88" w:rsidRPr="00C07ED6" w:rsidRDefault="00704A88">
            <w:pPr>
              <w:ind w:left="-80" w:right="-80"/>
              <w:jc w:val="center"/>
              <w:rPr>
                <w:rFonts w:ascii="Times New Roman" w:hAnsi="Times New Roman"/>
                <w:sz w:val="18"/>
              </w:rPr>
            </w:pPr>
            <w:r w:rsidRPr="00C07ED6">
              <w:rPr>
                <w:rFonts w:ascii="Times New Roman" w:hAnsi="Times New Roman"/>
                <w:sz w:val="18"/>
              </w:rPr>
              <w:t>Glorified Christ</w:t>
            </w:r>
          </w:p>
          <w:p w14:paraId="01EA9745" w14:textId="77777777" w:rsidR="00704A88" w:rsidRPr="00C07ED6" w:rsidRDefault="00704A88">
            <w:pPr>
              <w:ind w:left="-80" w:right="-80"/>
              <w:jc w:val="center"/>
              <w:rPr>
                <w:rFonts w:ascii="Times New Roman" w:hAnsi="Times New Roman"/>
                <w:sz w:val="18"/>
              </w:rPr>
            </w:pPr>
            <w:r w:rsidRPr="00C07ED6">
              <w:rPr>
                <w:rFonts w:ascii="Times New Roman" w:hAnsi="Times New Roman"/>
                <w:sz w:val="18"/>
              </w:rPr>
              <w:t>1:9-20</w:t>
            </w:r>
          </w:p>
          <w:p w14:paraId="1FB9E76B" w14:textId="77777777" w:rsidR="00704A88" w:rsidRPr="00C07ED6" w:rsidRDefault="00704A88">
            <w:pPr>
              <w:ind w:left="-80" w:right="-80"/>
              <w:jc w:val="center"/>
              <w:rPr>
                <w:rFonts w:ascii="Times New Roman" w:hAnsi="Times New Roman"/>
                <w:sz w:val="18"/>
              </w:rPr>
            </w:pPr>
          </w:p>
        </w:tc>
        <w:tc>
          <w:tcPr>
            <w:tcW w:w="2162" w:type="dxa"/>
            <w:tcBorders>
              <w:top w:val="single" w:sz="6" w:space="0" w:color="auto"/>
              <w:left w:val="single" w:sz="6" w:space="0" w:color="auto"/>
              <w:bottom w:val="single" w:sz="6" w:space="0" w:color="auto"/>
              <w:right w:val="single" w:sz="6" w:space="0" w:color="auto"/>
            </w:tcBorders>
          </w:tcPr>
          <w:p w14:paraId="39EFB3F0" w14:textId="77777777" w:rsidR="00704A88" w:rsidRPr="00C07ED6" w:rsidRDefault="00704A88">
            <w:pPr>
              <w:ind w:left="-80" w:right="-80"/>
              <w:jc w:val="center"/>
              <w:rPr>
                <w:rFonts w:ascii="Times New Roman" w:hAnsi="Times New Roman"/>
                <w:sz w:val="18"/>
              </w:rPr>
            </w:pPr>
          </w:p>
          <w:p w14:paraId="3BD6D448" w14:textId="77777777" w:rsidR="00704A88" w:rsidRPr="00C07ED6" w:rsidRDefault="00704A88">
            <w:pPr>
              <w:ind w:left="-80" w:right="-80"/>
              <w:jc w:val="center"/>
              <w:rPr>
                <w:rFonts w:ascii="Times New Roman" w:hAnsi="Times New Roman"/>
                <w:sz w:val="18"/>
              </w:rPr>
            </w:pPr>
            <w:r w:rsidRPr="00C07ED6">
              <w:rPr>
                <w:rFonts w:ascii="Times New Roman" w:hAnsi="Times New Roman"/>
                <w:sz w:val="18"/>
              </w:rPr>
              <w:t>Seven Churches of Asia:</w:t>
            </w:r>
          </w:p>
          <w:p w14:paraId="3B9A9CAF" w14:textId="77777777" w:rsidR="00704A88" w:rsidRPr="00C07ED6" w:rsidRDefault="00704A88">
            <w:pPr>
              <w:ind w:left="-80" w:right="-80"/>
              <w:jc w:val="center"/>
              <w:rPr>
                <w:rFonts w:ascii="Times New Roman" w:hAnsi="Times New Roman"/>
                <w:sz w:val="18"/>
              </w:rPr>
            </w:pPr>
            <w:r w:rsidRPr="00C07ED6">
              <w:rPr>
                <w:rFonts w:ascii="Times New Roman" w:hAnsi="Times New Roman"/>
                <w:sz w:val="18"/>
              </w:rPr>
              <w:t>Ephesus</w:t>
            </w:r>
          </w:p>
          <w:p w14:paraId="3579A6D6" w14:textId="77777777" w:rsidR="00704A88" w:rsidRPr="00C07ED6" w:rsidRDefault="00704A88">
            <w:pPr>
              <w:ind w:left="-80" w:right="-80"/>
              <w:jc w:val="center"/>
              <w:rPr>
                <w:rFonts w:ascii="Times New Roman" w:hAnsi="Times New Roman"/>
                <w:sz w:val="18"/>
              </w:rPr>
            </w:pPr>
            <w:r w:rsidRPr="00C07ED6">
              <w:rPr>
                <w:rFonts w:ascii="Times New Roman" w:hAnsi="Times New Roman"/>
                <w:sz w:val="18"/>
              </w:rPr>
              <w:t>Smyrna</w:t>
            </w:r>
          </w:p>
          <w:p w14:paraId="1702419A" w14:textId="77777777" w:rsidR="00704A88" w:rsidRPr="00C07ED6" w:rsidRDefault="00704A88">
            <w:pPr>
              <w:ind w:left="-80" w:right="-80"/>
              <w:jc w:val="center"/>
              <w:rPr>
                <w:rFonts w:ascii="Times New Roman" w:hAnsi="Times New Roman"/>
                <w:sz w:val="18"/>
              </w:rPr>
            </w:pPr>
            <w:r w:rsidRPr="00C07ED6">
              <w:rPr>
                <w:rFonts w:ascii="Times New Roman" w:hAnsi="Times New Roman"/>
                <w:sz w:val="18"/>
              </w:rPr>
              <w:t>Pergamum</w:t>
            </w:r>
          </w:p>
          <w:p w14:paraId="4C9B6CF6" w14:textId="77777777" w:rsidR="00704A88" w:rsidRPr="00C07ED6" w:rsidRDefault="00704A88">
            <w:pPr>
              <w:ind w:left="-80" w:right="-80"/>
              <w:jc w:val="center"/>
              <w:rPr>
                <w:rFonts w:ascii="Times New Roman" w:hAnsi="Times New Roman"/>
                <w:sz w:val="18"/>
              </w:rPr>
            </w:pPr>
            <w:r w:rsidRPr="00C07ED6">
              <w:rPr>
                <w:rFonts w:ascii="Times New Roman" w:hAnsi="Times New Roman"/>
                <w:sz w:val="18"/>
              </w:rPr>
              <w:t>Thyatira</w:t>
            </w:r>
          </w:p>
          <w:p w14:paraId="01B0062B" w14:textId="77777777" w:rsidR="00704A88" w:rsidRPr="00C07ED6" w:rsidRDefault="00704A88">
            <w:pPr>
              <w:ind w:left="-80" w:right="-80"/>
              <w:jc w:val="center"/>
              <w:rPr>
                <w:rFonts w:ascii="Times New Roman" w:hAnsi="Times New Roman"/>
                <w:sz w:val="18"/>
              </w:rPr>
            </w:pPr>
            <w:r w:rsidRPr="00C07ED6">
              <w:rPr>
                <w:rFonts w:ascii="Times New Roman" w:hAnsi="Times New Roman"/>
                <w:sz w:val="18"/>
              </w:rPr>
              <w:t>Sardis</w:t>
            </w:r>
          </w:p>
          <w:p w14:paraId="58E94935" w14:textId="77777777" w:rsidR="00704A88" w:rsidRPr="00C07ED6" w:rsidRDefault="00704A88">
            <w:pPr>
              <w:ind w:left="-80" w:right="-80"/>
              <w:jc w:val="center"/>
              <w:rPr>
                <w:rFonts w:ascii="Times New Roman" w:hAnsi="Times New Roman"/>
                <w:sz w:val="18"/>
              </w:rPr>
            </w:pPr>
            <w:r w:rsidRPr="00C07ED6">
              <w:rPr>
                <w:rFonts w:ascii="Times New Roman" w:hAnsi="Times New Roman"/>
                <w:sz w:val="18"/>
              </w:rPr>
              <w:t>Philadelphia</w:t>
            </w:r>
          </w:p>
          <w:p w14:paraId="08AA48D5" w14:textId="77777777" w:rsidR="00704A88" w:rsidRPr="00C07ED6" w:rsidRDefault="00704A88">
            <w:pPr>
              <w:ind w:left="-80" w:right="-80"/>
              <w:jc w:val="center"/>
              <w:rPr>
                <w:rFonts w:ascii="Times New Roman" w:hAnsi="Times New Roman"/>
                <w:sz w:val="18"/>
              </w:rPr>
            </w:pPr>
            <w:r w:rsidRPr="00C07ED6">
              <w:rPr>
                <w:rFonts w:ascii="Times New Roman" w:hAnsi="Times New Roman"/>
                <w:sz w:val="18"/>
              </w:rPr>
              <w:t>Laodicea</w:t>
            </w:r>
          </w:p>
          <w:p w14:paraId="07B8BDF1" w14:textId="77777777" w:rsidR="00704A88" w:rsidRPr="00C07ED6" w:rsidRDefault="00704A88">
            <w:pPr>
              <w:ind w:left="-80" w:right="-80"/>
              <w:jc w:val="center"/>
              <w:rPr>
                <w:rFonts w:ascii="Times New Roman" w:hAnsi="Times New Roman"/>
                <w:sz w:val="18"/>
              </w:rPr>
            </w:pPr>
          </w:p>
        </w:tc>
        <w:tc>
          <w:tcPr>
            <w:tcW w:w="1080" w:type="dxa"/>
            <w:tcBorders>
              <w:top w:val="single" w:sz="6" w:space="0" w:color="auto"/>
              <w:left w:val="single" w:sz="6" w:space="0" w:color="auto"/>
              <w:bottom w:val="single" w:sz="6" w:space="0" w:color="auto"/>
              <w:right w:val="single" w:sz="6" w:space="0" w:color="auto"/>
            </w:tcBorders>
          </w:tcPr>
          <w:p w14:paraId="555B809F" w14:textId="77777777" w:rsidR="00704A88" w:rsidRPr="00C07ED6" w:rsidRDefault="00704A88">
            <w:pPr>
              <w:ind w:right="-80"/>
              <w:jc w:val="center"/>
              <w:rPr>
                <w:rFonts w:ascii="Times New Roman" w:hAnsi="Times New Roman"/>
                <w:sz w:val="18"/>
              </w:rPr>
            </w:pPr>
          </w:p>
          <w:p w14:paraId="326224D6" w14:textId="77777777" w:rsidR="00704A88" w:rsidRPr="00C07ED6" w:rsidRDefault="00704A88">
            <w:pPr>
              <w:ind w:right="-80"/>
              <w:jc w:val="center"/>
              <w:rPr>
                <w:rFonts w:ascii="Times New Roman" w:hAnsi="Times New Roman"/>
                <w:sz w:val="18"/>
              </w:rPr>
            </w:pPr>
            <w:r w:rsidRPr="00C07ED6">
              <w:rPr>
                <w:rFonts w:ascii="Times New Roman" w:hAnsi="Times New Roman"/>
                <w:sz w:val="18"/>
              </w:rPr>
              <w:t>Tribulation</w:t>
            </w:r>
          </w:p>
          <w:p w14:paraId="7A2BEDBF" w14:textId="77777777" w:rsidR="00704A88" w:rsidRPr="00C07ED6" w:rsidRDefault="00704A88">
            <w:pPr>
              <w:ind w:right="-80"/>
              <w:jc w:val="center"/>
              <w:rPr>
                <w:rFonts w:ascii="Times New Roman" w:hAnsi="Times New Roman"/>
                <w:sz w:val="18"/>
              </w:rPr>
            </w:pPr>
            <w:r w:rsidRPr="00C07ED6">
              <w:rPr>
                <w:rFonts w:ascii="Times New Roman" w:hAnsi="Times New Roman"/>
                <w:sz w:val="18"/>
              </w:rPr>
              <w:t>4:1—19:10</w:t>
            </w:r>
          </w:p>
          <w:p w14:paraId="024CA796" w14:textId="77777777" w:rsidR="00704A88" w:rsidRPr="00C07ED6" w:rsidRDefault="00704A88">
            <w:pPr>
              <w:ind w:right="-80"/>
              <w:jc w:val="center"/>
              <w:rPr>
                <w:rFonts w:ascii="Times New Roman" w:hAnsi="Times New Roman"/>
                <w:sz w:val="18"/>
              </w:rPr>
            </w:pPr>
          </w:p>
        </w:tc>
        <w:tc>
          <w:tcPr>
            <w:tcW w:w="810" w:type="dxa"/>
            <w:tcBorders>
              <w:top w:val="single" w:sz="6" w:space="0" w:color="auto"/>
              <w:left w:val="single" w:sz="6" w:space="0" w:color="auto"/>
              <w:bottom w:val="single" w:sz="6" w:space="0" w:color="auto"/>
              <w:right w:val="single" w:sz="6" w:space="0" w:color="auto"/>
            </w:tcBorders>
          </w:tcPr>
          <w:p w14:paraId="51C5C7E2" w14:textId="77777777" w:rsidR="00704A88" w:rsidRPr="00C07ED6" w:rsidRDefault="00704A88">
            <w:pPr>
              <w:ind w:right="-80"/>
              <w:jc w:val="center"/>
              <w:rPr>
                <w:rFonts w:ascii="Times New Roman" w:hAnsi="Times New Roman"/>
                <w:sz w:val="18"/>
              </w:rPr>
            </w:pPr>
          </w:p>
          <w:p w14:paraId="2B921141" w14:textId="77777777" w:rsidR="00704A88" w:rsidRPr="00C07ED6" w:rsidRDefault="00704A88">
            <w:pPr>
              <w:ind w:right="-80"/>
              <w:jc w:val="center"/>
              <w:rPr>
                <w:rFonts w:ascii="Times New Roman" w:hAnsi="Times New Roman"/>
                <w:sz w:val="18"/>
              </w:rPr>
            </w:pPr>
            <w:r w:rsidRPr="00C07ED6">
              <w:rPr>
                <w:rFonts w:ascii="Times New Roman" w:hAnsi="Times New Roman"/>
                <w:sz w:val="18"/>
              </w:rPr>
              <w:t>Second Coming</w:t>
            </w:r>
          </w:p>
          <w:p w14:paraId="1DACC787" w14:textId="77777777" w:rsidR="00704A88" w:rsidRPr="00C07ED6" w:rsidRDefault="00704A88">
            <w:pPr>
              <w:ind w:right="-80"/>
              <w:jc w:val="center"/>
              <w:rPr>
                <w:rFonts w:ascii="Times New Roman" w:hAnsi="Times New Roman"/>
                <w:sz w:val="18"/>
              </w:rPr>
            </w:pPr>
            <w:r w:rsidRPr="00C07ED6">
              <w:rPr>
                <w:rFonts w:ascii="Times New Roman" w:hAnsi="Times New Roman"/>
                <w:sz w:val="18"/>
              </w:rPr>
              <w:t>19:11-21</w:t>
            </w:r>
          </w:p>
        </w:tc>
        <w:tc>
          <w:tcPr>
            <w:tcW w:w="1082" w:type="dxa"/>
            <w:tcBorders>
              <w:top w:val="single" w:sz="6" w:space="0" w:color="auto"/>
              <w:left w:val="single" w:sz="6" w:space="0" w:color="auto"/>
              <w:bottom w:val="single" w:sz="6" w:space="0" w:color="auto"/>
              <w:right w:val="single" w:sz="6" w:space="0" w:color="auto"/>
            </w:tcBorders>
          </w:tcPr>
          <w:p w14:paraId="086F4284" w14:textId="77777777" w:rsidR="00704A88" w:rsidRPr="00C07ED6" w:rsidRDefault="00704A88">
            <w:pPr>
              <w:ind w:right="-80"/>
              <w:jc w:val="center"/>
              <w:rPr>
                <w:rFonts w:ascii="Times New Roman" w:hAnsi="Times New Roman"/>
                <w:sz w:val="18"/>
              </w:rPr>
            </w:pPr>
          </w:p>
          <w:p w14:paraId="2F576578" w14:textId="77777777" w:rsidR="00704A88" w:rsidRPr="00C07ED6" w:rsidRDefault="00704A88">
            <w:pPr>
              <w:ind w:right="-80"/>
              <w:jc w:val="center"/>
              <w:rPr>
                <w:rFonts w:ascii="Times New Roman" w:hAnsi="Times New Roman"/>
                <w:sz w:val="18"/>
              </w:rPr>
            </w:pPr>
            <w:r w:rsidRPr="00C07ED6">
              <w:rPr>
                <w:rFonts w:ascii="Times New Roman" w:hAnsi="Times New Roman"/>
                <w:sz w:val="18"/>
              </w:rPr>
              <w:t>Millennium</w:t>
            </w:r>
          </w:p>
          <w:p w14:paraId="46DC8A2E" w14:textId="77777777" w:rsidR="00704A88" w:rsidRPr="00C07ED6" w:rsidRDefault="00704A88">
            <w:pPr>
              <w:ind w:right="-80"/>
              <w:jc w:val="center"/>
              <w:rPr>
                <w:rFonts w:ascii="Times New Roman" w:hAnsi="Times New Roman"/>
                <w:sz w:val="18"/>
              </w:rPr>
            </w:pPr>
            <w:r w:rsidRPr="00C07ED6">
              <w:rPr>
                <w:rFonts w:ascii="Times New Roman" w:hAnsi="Times New Roman"/>
                <w:sz w:val="18"/>
              </w:rPr>
              <w:t>20</w:t>
            </w:r>
          </w:p>
        </w:tc>
        <w:tc>
          <w:tcPr>
            <w:tcW w:w="1075" w:type="dxa"/>
            <w:tcBorders>
              <w:top w:val="single" w:sz="6" w:space="0" w:color="auto"/>
              <w:left w:val="single" w:sz="6" w:space="0" w:color="auto"/>
              <w:bottom w:val="single" w:sz="6" w:space="0" w:color="auto"/>
              <w:right w:val="single" w:sz="6" w:space="0" w:color="auto"/>
            </w:tcBorders>
          </w:tcPr>
          <w:p w14:paraId="15ADDB88" w14:textId="77777777" w:rsidR="00704A88" w:rsidRPr="00C07ED6" w:rsidRDefault="00704A88">
            <w:pPr>
              <w:ind w:right="-80"/>
              <w:jc w:val="center"/>
              <w:rPr>
                <w:rFonts w:ascii="Times New Roman" w:hAnsi="Times New Roman"/>
                <w:sz w:val="18"/>
              </w:rPr>
            </w:pPr>
          </w:p>
          <w:p w14:paraId="49CBBB8F" w14:textId="77777777" w:rsidR="00704A88" w:rsidRPr="00C07ED6" w:rsidRDefault="00704A88">
            <w:pPr>
              <w:ind w:right="-80"/>
              <w:jc w:val="center"/>
              <w:rPr>
                <w:rFonts w:ascii="Times New Roman" w:hAnsi="Times New Roman"/>
                <w:sz w:val="18"/>
              </w:rPr>
            </w:pPr>
            <w:r w:rsidRPr="00C07ED6">
              <w:rPr>
                <w:rFonts w:ascii="Times New Roman" w:hAnsi="Times New Roman"/>
                <w:sz w:val="18"/>
              </w:rPr>
              <w:t>Eternal State</w:t>
            </w:r>
          </w:p>
          <w:p w14:paraId="27E73DE9" w14:textId="77777777" w:rsidR="00704A88" w:rsidRPr="00C07ED6" w:rsidRDefault="00704A88">
            <w:pPr>
              <w:ind w:right="-41"/>
              <w:jc w:val="center"/>
              <w:rPr>
                <w:rFonts w:ascii="Times New Roman" w:hAnsi="Times New Roman"/>
                <w:sz w:val="18"/>
              </w:rPr>
            </w:pPr>
            <w:r w:rsidRPr="00C07ED6">
              <w:rPr>
                <w:rFonts w:ascii="Times New Roman" w:hAnsi="Times New Roman"/>
                <w:sz w:val="18"/>
              </w:rPr>
              <w:t>21:1—22:5</w:t>
            </w:r>
          </w:p>
        </w:tc>
        <w:tc>
          <w:tcPr>
            <w:tcW w:w="1075" w:type="dxa"/>
            <w:tcBorders>
              <w:top w:val="single" w:sz="6" w:space="0" w:color="auto"/>
              <w:left w:val="single" w:sz="6" w:space="0" w:color="auto"/>
              <w:bottom w:val="single" w:sz="6" w:space="0" w:color="auto"/>
              <w:right w:val="single" w:sz="6" w:space="0" w:color="auto"/>
            </w:tcBorders>
          </w:tcPr>
          <w:p w14:paraId="6D3EC8C4" w14:textId="77777777" w:rsidR="00704A88" w:rsidRPr="00C07ED6" w:rsidRDefault="00704A88">
            <w:pPr>
              <w:ind w:right="-80"/>
              <w:jc w:val="center"/>
              <w:rPr>
                <w:rFonts w:ascii="Times New Roman" w:hAnsi="Times New Roman"/>
                <w:sz w:val="18"/>
              </w:rPr>
            </w:pPr>
          </w:p>
          <w:p w14:paraId="1CA8FF17" w14:textId="77777777" w:rsidR="00704A88" w:rsidRPr="00C07ED6" w:rsidRDefault="00704A88">
            <w:pPr>
              <w:ind w:right="-80"/>
              <w:jc w:val="center"/>
              <w:rPr>
                <w:rFonts w:ascii="Times New Roman" w:hAnsi="Times New Roman"/>
                <w:sz w:val="18"/>
              </w:rPr>
            </w:pPr>
            <w:r w:rsidRPr="00C07ED6">
              <w:rPr>
                <w:rFonts w:ascii="Times New Roman" w:hAnsi="Times New Roman"/>
                <w:sz w:val="18"/>
              </w:rPr>
              <w:t>Closing: Imminency</w:t>
            </w:r>
          </w:p>
          <w:p w14:paraId="1A4EE0D0" w14:textId="77777777" w:rsidR="00704A88" w:rsidRPr="00C07ED6" w:rsidRDefault="00704A88">
            <w:pPr>
              <w:ind w:right="-80"/>
              <w:jc w:val="center"/>
              <w:rPr>
                <w:rFonts w:ascii="Times New Roman" w:hAnsi="Times New Roman"/>
                <w:sz w:val="18"/>
              </w:rPr>
            </w:pPr>
            <w:r w:rsidRPr="00C07ED6">
              <w:rPr>
                <w:rFonts w:ascii="Times New Roman" w:hAnsi="Times New Roman"/>
                <w:sz w:val="18"/>
              </w:rPr>
              <w:t>22:6-21</w:t>
            </w:r>
          </w:p>
        </w:tc>
      </w:tr>
      <w:tr w:rsidR="00704A88" w:rsidRPr="00C07ED6" w14:paraId="2D4AE679" w14:textId="77777777">
        <w:trPr>
          <w:cantSplit/>
        </w:trPr>
        <w:tc>
          <w:tcPr>
            <w:tcW w:w="9810" w:type="dxa"/>
            <w:gridSpan w:val="10"/>
            <w:tcBorders>
              <w:top w:val="single" w:sz="6" w:space="0" w:color="auto"/>
              <w:left w:val="single" w:sz="6" w:space="0" w:color="auto"/>
              <w:bottom w:val="single" w:sz="6" w:space="0" w:color="auto"/>
              <w:right w:val="single" w:sz="6" w:space="0" w:color="auto"/>
            </w:tcBorders>
          </w:tcPr>
          <w:p w14:paraId="7FE4DA1F" w14:textId="77777777" w:rsidR="00704A88" w:rsidRPr="00C07ED6" w:rsidRDefault="00704A88">
            <w:pPr>
              <w:ind w:right="0"/>
              <w:jc w:val="center"/>
              <w:rPr>
                <w:rFonts w:ascii="Times New Roman" w:hAnsi="Times New Roman"/>
                <w:b/>
                <w:sz w:val="22"/>
              </w:rPr>
            </w:pPr>
          </w:p>
          <w:p w14:paraId="0990D0A6" w14:textId="77777777" w:rsidR="00704A88" w:rsidRPr="00C07ED6" w:rsidRDefault="00704A88">
            <w:pPr>
              <w:ind w:right="0"/>
              <w:jc w:val="center"/>
              <w:rPr>
                <w:rFonts w:ascii="Times New Roman" w:hAnsi="Times New Roman"/>
                <w:b/>
                <w:sz w:val="22"/>
              </w:rPr>
            </w:pPr>
            <w:r w:rsidRPr="00C07ED6">
              <w:rPr>
                <w:rFonts w:ascii="Times New Roman" w:hAnsi="Times New Roman"/>
                <w:b/>
                <w:sz w:val="22"/>
              </w:rPr>
              <w:t xml:space="preserve">Island of Patmos (c. </w:t>
            </w:r>
            <w:r w:rsidRPr="00C07ED6">
              <w:rPr>
                <w:rFonts w:ascii="Times New Roman" w:hAnsi="Times New Roman"/>
                <w:b/>
                <w:sz w:val="18"/>
              </w:rPr>
              <w:t xml:space="preserve">AD </w:t>
            </w:r>
            <w:r w:rsidRPr="00C07ED6">
              <w:rPr>
                <w:rFonts w:ascii="Times New Roman" w:hAnsi="Times New Roman"/>
                <w:b/>
                <w:sz w:val="22"/>
              </w:rPr>
              <w:t>95)</w:t>
            </w:r>
          </w:p>
          <w:p w14:paraId="13A12DAD" w14:textId="77777777" w:rsidR="00704A88" w:rsidRPr="00C07ED6" w:rsidRDefault="00704A88" w:rsidP="00704A88">
            <w:pPr>
              <w:ind w:right="0"/>
              <w:rPr>
                <w:rFonts w:ascii="Times New Roman" w:hAnsi="Times New Roman"/>
                <w:b/>
                <w:sz w:val="22"/>
              </w:rPr>
            </w:pPr>
          </w:p>
          <w:p w14:paraId="2961F042" w14:textId="77777777" w:rsidR="00704A88" w:rsidRPr="00C07ED6" w:rsidRDefault="00704A88">
            <w:pPr>
              <w:ind w:right="0"/>
              <w:jc w:val="center"/>
              <w:rPr>
                <w:rFonts w:ascii="Times New Roman" w:hAnsi="Times New Roman"/>
                <w:b/>
                <w:sz w:val="22"/>
              </w:rPr>
            </w:pPr>
          </w:p>
        </w:tc>
      </w:tr>
    </w:tbl>
    <w:p w14:paraId="2D788946" w14:textId="77777777" w:rsidR="00704A88" w:rsidRPr="00C07ED6" w:rsidRDefault="00704A88">
      <w:pPr>
        <w:ind w:left="20" w:hanging="20"/>
        <w:rPr>
          <w:rFonts w:ascii="Times New Roman" w:hAnsi="Times New Roman"/>
          <w:b/>
          <w:sz w:val="22"/>
        </w:rPr>
      </w:pPr>
    </w:p>
    <w:p w14:paraId="043709B1" w14:textId="77777777" w:rsidR="00704A88" w:rsidRPr="00C07ED6" w:rsidRDefault="00704A88">
      <w:pPr>
        <w:ind w:left="1260" w:hanging="1260"/>
        <w:rPr>
          <w:rFonts w:ascii="Times New Roman" w:hAnsi="Times New Roman"/>
          <w:b/>
          <w:sz w:val="22"/>
        </w:rPr>
      </w:pPr>
      <w:r w:rsidRPr="00C07ED6">
        <w:rPr>
          <w:rFonts w:ascii="Times New Roman" w:hAnsi="Times New Roman"/>
          <w:b/>
          <w:sz w:val="22"/>
          <w:u w:val="single"/>
        </w:rPr>
        <w:t>Key Word</w:t>
      </w:r>
      <w:r w:rsidRPr="00C07ED6">
        <w:rPr>
          <w:rFonts w:ascii="Times New Roman" w:hAnsi="Times New Roman"/>
          <w:b/>
          <w:sz w:val="22"/>
        </w:rPr>
        <w:t>:</w:t>
      </w:r>
      <w:r w:rsidRPr="00C07ED6">
        <w:rPr>
          <w:rFonts w:ascii="Times New Roman" w:hAnsi="Times New Roman"/>
          <w:b/>
          <w:sz w:val="22"/>
        </w:rPr>
        <w:tab/>
        <w:t>Triumph</w:t>
      </w:r>
    </w:p>
    <w:p w14:paraId="4E7B74CF" w14:textId="77777777" w:rsidR="00704A88" w:rsidRPr="00C07ED6" w:rsidRDefault="00704A88">
      <w:pPr>
        <w:ind w:left="1260" w:hanging="1260"/>
        <w:rPr>
          <w:rFonts w:ascii="Times New Roman" w:hAnsi="Times New Roman"/>
          <w:b/>
          <w:sz w:val="22"/>
        </w:rPr>
      </w:pPr>
    </w:p>
    <w:p w14:paraId="713D1B2A" w14:textId="77777777" w:rsidR="00704A88" w:rsidRPr="00C07ED6" w:rsidRDefault="00704A88">
      <w:pPr>
        <w:ind w:left="1260" w:hanging="1260"/>
        <w:rPr>
          <w:rFonts w:ascii="Times New Roman" w:hAnsi="Times New Roman"/>
          <w:b/>
          <w:sz w:val="22"/>
        </w:rPr>
      </w:pPr>
      <w:r w:rsidRPr="00C07ED6">
        <w:rPr>
          <w:rFonts w:ascii="Times New Roman" w:hAnsi="Times New Roman"/>
          <w:b/>
          <w:sz w:val="22"/>
          <w:u w:val="single"/>
        </w:rPr>
        <w:t>Key Verse</w:t>
      </w:r>
      <w:r w:rsidRPr="00C07ED6">
        <w:rPr>
          <w:rFonts w:ascii="Times New Roman" w:hAnsi="Times New Roman"/>
          <w:b/>
          <w:sz w:val="22"/>
        </w:rPr>
        <w:t>: “Write, therefore, what you have seen, what is now, and what will take place later” (Rev. 1:19).</w:t>
      </w:r>
    </w:p>
    <w:p w14:paraId="5047FEA9" w14:textId="77777777" w:rsidR="00704A88" w:rsidRPr="00C07ED6" w:rsidRDefault="00704A88">
      <w:pPr>
        <w:ind w:left="20" w:hanging="20"/>
        <w:rPr>
          <w:rFonts w:ascii="Times New Roman" w:hAnsi="Times New Roman"/>
          <w:b/>
          <w:sz w:val="22"/>
        </w:rPr>
      </w:pPr>
    </w:p>
    <w:p w14:paraId="75018284" w14:textId="77777777" w:rsidR="00704A88" w:rsidRPr="00C07ED6" w:rsidRDefault="00704A88">
      <w:pPr>
        <w:ind w:left="20" w:hanging="20"/>
        <w:rPr>
          <w:rFonts w:ascii="Times New Roman" w:hAnsi="Times New Roman"/>
          <w:b/>
          <w:sz w:val="22"/>
        </w:rPr>
      </w:pPr>
      <w:r w:rsidRPr="00C07ED6">
        <w:rPr>
          <w:rFonts w:ascii="Times New Roman" w:hAnsi="Times New Roman"/>
          <w:b/>
          <w:sz w:val="22"/>
          <w:u w:val="single"/>
        </w:rPr>
        <w:t>Summary Statement</w:t>
      </w:r>
      <w:r w:rsidRPr="00C07ED6">
        <w:rPr>
          <w:rFonts w:ascii="Times New Roman" w:hAnsi="Times New Roman"/>
          <w:b/>
          <w:sz w:val="22"/>
        </w:rPr>
        <w:t xml:space="preserve">: God discloses through John the </w:t>
      </w:r>
      <w:r w:rsidRPr="00C07ED6">
        <w:rPr>
          <w:rFonts w:ascii="Times New Roman" w:hAnsi="Times New Roman"/>
          <w:b/>
          <w:i/>
          <w:sz w:val="22"/>
        </w:rPr>
        <w:t>sovereignty of Jesus Christ</w:t>
      </w:r>
      <w:r w:rsidRPr="00C07ED6">
        <w:rPr>
          <w:rFonts w:ascii="Times New Roman" w:hAnsi="Times New Roman"/>
          <w:b/>
          <w:sz w:val="22"/>
        </w:rPr>
        <w:t xml:space="preserve"> in His ultimate future triumph to encourage believers to </w:t>
      </w:r>
      <w:r w:rsidRPr="00C07ED6">
        <w:rPr>
          <w:rFonts w:ascii="Times New Roman" w:hAnsi="Times New Roman"/>
          <w:b/>
          <w:i/>
          <w:sz w:val="22"/>
        </w:rPr>
        <w:t>persevere despite internal compromise and external opposition.</w:t>
      </w:r>
    </w:p>
    <w:p w14:paraId="55F8FC16" w14:textId="77777777" w:rsidR="00704A88" w:rsidRPr="00C07ED6" w:rsidRDefault="00704A88">
      <w:pPr>
        <w:ind w:left="20" w:hanging="20"/>
        <w:rPr>
          <w:rFonts w:ascii="Times New Roman" w:hAnsi="Times New Roman"/>
          <w:b/>
          <w:sz w:val="22"/>
        </w:rPr>
      </w:pPr>
    </w:p>
    <w:p w14:paraId="4BEBB4D4" w14:textId="77777777" w:rsidR="00704A88" w:rsidRPr="00C07ED6" w:rsidRDefault="00704A88">
      <w:pPr>
        <w:ind w:left="20" w:hanging="20"/>
        <w:rPr>
          <w:rFonts w:ascii="Times New Roman" w:hAnsi="Times New Roman"/>
          <w:b/>
          <w:sz w:val="22"/>
        </w:rPr>
      </w:pPr>
      <w:r w:rsidRPr="00C07ED6">
        <w:rPr>
          <w:rFonts w:ascii="Times New Roman" w:hAnsi="Times New Roman"/>
          <w:b/>
          <w:sz w:val="22"/>
          <w:u w:val="single"/>
        </w:rPr>
        <w:t>Application</w:t>
      </w:r>
      <w:r w:rsidRPr="00C07ED6">
        <w:rPr>
          <w:rFonts w:ascii="Times New Roman" w:hAnsi="Times New Roman"/>
          <w:b/>
          <w:sz w:val="22"/>
        </w:rPr>
        <w:t>: Does your life show that you’re on the winning team?  Do your goals, values, and disposition show that you represent the Victor of the World?</w:t>
      </w:r>
    </w:p>
    <w:p w14:paraId="2C8504E1" w14:textId="77777777" w:rsidR="00704A88" w:rsidRPr="00C07ED6" w:rsidRDefault="00704A88">
      <w:pPr>
        <w:tabs>
          <w:tab w:val="left" w:pos="6750"/>
        </w:tabs>
        <w:jc w:val="center"/>
        <w:rPr>
          <w:rFonts w:ascii="Times New Roman" w:hAnsi="Times New Roman"/>
          <w:b/>
          <w:sz w:val="34"/>
        </w:rPr>
        <w:sectPr w:rsidR="00704A88" w:rsidRPr="00C07ED6">
          <w:headerReference w:type="default" r:id="rId80"/>
          <w:pgSz w:w="11880" w:h="16840"/>
          <w:pgMar w:top="720" w:right="620" w:bottom="720" w:left="1140" w:header="720" w:footer="720" w:gutter="0"/>
          <w:pgNumType w:start="86"/>
          <w:cols w:space="720"/>
        </w:sectPr>
      </w:pPr>
    </w:p>
    <w:p w14:paraId="0618F9BE" w14:textId="77777777" w:rsidR="00704A88" w:rsidRPr="00C07ED6" w:rsidRDefault="00704A88">
      <w:pPr>
        <w:tabs>
          <w:tab w:val="left" w:pos="6750"/>
        </w:tabs>
        <w:ind w:right="-20"/>
        <w:jc w:val="center"/>
        <w:rPr>
          <w:rFonts w:ascii="Times New Roman" w:hAnsi="Times New Roman"/>
          <w:b/>
          <w:sz w:val="16"/>
        </w:rPr>
      </w:pPr>
      <w:r w:rsidRPr="00C07ED6">
        <w:rPr>
          <w:rFonts w:ascii="Times New Roman" w:hAnsi="Times New Roman"/>
          <w:b/>
          <w:sz w:val="34"/>
        </w:rPr>
        <w:lastRenderedPageBreak/>
        <w:t>Survey of the Book of Revelation</w:t>
      </w:r>
      <w:r w:rsidRPr="00C07ED6">
        <w:rPr>
          <w:rFonts w:ascii="Times New Roman" w:hAnsi="Times New Roman"/>
          <w:b/>
          <w:sz w:val="10"/>
        </w:rPr>
        <w:fldChar w:fldCharType="begin"/>
      </w:r>
      <w:r w:rsidRPr="00C07ED6">
        <w:rPr>
          <w:rFonts w:ascii="Times New Roman" w:hAnsi="Times New Roman"/>
          <w:b/>
          <w:sz w:val="10"/>
        </w:rPr>
        <w:instrText xml:space="preserve"> TC  " </w:instrText>
      </w:r>
      <w:bookmarkStart w:id="179" w:name="_Toc125797009"/>
      <w:r w:rsidRPr="00C07ED6">
        <w:rPr>
          <w:rFonts w:ascii="Times New Roman" w:hAnsi="Times New Roman"/>
          <w:b/>
          <w:sz w:val="10"/>
        </w:rPr>
        <w:instrText>Survey of the Book of Revelation</w:instrText>
      </w:r>
      <w:bookmarkEnd w:id="179"/>
      <w:r w:rsidRPr="00C07ED6">
        <w:rPr>
          <w:rFonts w:ascii="Times New Roman" w:hAnsi="Times New Roman"/>
          <w:b/>
          <w:sz w:val="10"/>
        </w:rPr>
        <w:instrText xml:space="preserve"> " \l</w:instrText>
      </w:r>
      <w:r w:rsidRPr="00C07ED6">
        <w:rPr>
          <w:rFonts w:ascii="Times New Roman" w:hAnsi="Times New Roman"/>
          <w:b/>
          <w:sz w:val="10"/>
        </w:rPr>
        <w:fldChar w:fldCharType="end"/>
      </w:r>
    </w:p>
    <w:p w14:paraId="0731A4E0" w14:textId="77777777" w:rsidR="00704A88" w:rsidRPr="00C07ED6" w:rsidRDefault="00704A88">
      <w:pPr>
        <w:tabs>
          <w:tab w:val="left" w:pos="360"/>
        </w:tabs>
        <w:ind w:left="360" w:right="-20" w:hanging="360"/>
        <w:jc w:val="center"/>
        <w:rPr>
          <w:rFonts w:ascii="Times New Roman" w:hAnsi="Times New Roman"/>
          <w:b/>
          <w:sz w:val="18"/>
        </w:rPr>
      </w:pPr>
    </w:p>
    <w:p w14:paraId="168ED75B" w14:textId="77777777" w:rsidR="00704A88" w:rsidRPr="00C07ED6" w:rsidRDefault="00704A88">
      <w:pPr>
        <w:ind w:right="-20"/>
        <w:jc w:val="center"/>
        <w:rPr>
          <w:rFonts w:ascii="Times New Roman" w:hAnsi="Times New Roman"/>
          <w:b/>
          <w:sz w:val="16"/>
        </w:rPr>
      </w:pPr>
      <w:r w:rsidRPr="00C07ED6">
        <w:rPr>
          <w:rFonts w:ascii="Times New Roman" w:hAnsi="Times New Roman"/>
          <w:b/>
          <w:sz w:val="26"/>
        </w:rPr>
        <w:t>Introduction</w:t>
      </w:r>
    </w:p>
    <w:p w14:paraId="00E87775" w14:textId="77777777" w:rsidR="00704A88" w:rsidRPr="00C07ED6" w:rsidRDefault="00704A88">
      <w:pPr>
        <w:tabs>
          <w:tab w:val="left" w:pos="360"/>
        </w:tabs>
        <w:ind w:left="360" w:right="-20" w:hanging="360"/>
        <w:rPr>
          <w:rFonts w:ascii="Times New Roman" w:hAnsi="Times New Roman"/>
          <w:b/>
          <w:sz w:val="22"/>
        </w:rPr>
      </w:pPr>
    </w:p>
    <w:p w14:paraId="713B7C39" w14:textId="77777777" w:rsidR="00704A88" w:rsidRPr="00C07ED6" w:rsidRDefault="00704A88">
      <w:pPr>
        <w:tabs>
          <w:tab w:val="left" w:pos="360"/>
        </w:tabs>
        <w:ind w:left="360" w:right="-20" w:hanging="360"/>
        <w:rPr>
          <w:rFonts w:ascii="Times New Roman" w:hAnsi="Times New Roman"/>
          <w:b/>
          <w:sz w:val="22"/>
        </w:rPr>
      </w:pPr>
      <w:r w:rsidRPr="00C07ED6">
        <w:rPr>
          <w:rFonts w:ascii="Times New Roman" w:hAnsi="Times New Roman"/>
          <w:b/>
          <w:sz w:val="22"/>
        </w:rPr>
        <w:t>I.</w:t>
      </w:r>
      <w:r w:rsidRPr="00C07ED6">
        <w:rPr>
          <w:rFonts w:ascii="Times New Roman" w:hAnsi="Times New Roman"/>
          <w:b/>
          <w:sz w:val="22"/>
        </w:rPr>
        <w:tab/>
        <w:t>Title</w:t>
      </w:r>
      <w:r w:rsidRPr="00C07ED6">
        <w:rPr>
          <w:rFonts w:ascii="Times New Roman" w:hAnsi="Times New Roman"/>
          <w:sz w:val="22"/>
        </w:rPr>
        <w:t xml:space="preserve"> The word "revelation" in the Greek title ( </w:t>
      </w:r>
      <w:proofErr w:type="spellStart"/>
      <w:r w:rsidRPr="00C07ED6">
        <w:rPr>
          <w:rFonts w:ascii="Times New Roman" w:hAnsi="Times New Roman"/>
          <w:sz w:val="22"/>
        </w:rPr>
        <w:t>jApokavluyi</w:t>
      </w:r>
      <w:proofErr w:type="spellEnd"/>
      <w:r w:rsidRPr="00C07ED6">
        <w:rPr>
          <w:rFonts w:ascii="Times New Roman" w:hAnsi="Times New Roman"/>
          <w:sz w:val="22"/>
        </w:rPr>
        <w:t xml:space="preserve">" </w:t>
      </w:r>
      <w:proofErr w:type="spellStart"/>
      <w:r w:rsidRPr="00C07ED6">
        <w:rPr>
          <w:rFonts w:ascii="Times New Roman" w:hAnsi="Times New Roman"/>
          <w:sz w:val="22"/>
        </w:rPr>
        <w:t>jIwavnnou</w:t>
      </w:r>
      <w:proofErr w:type="spellEnd"/>
      <w:r w:rsidRPr="00C07ED6">
        <w:rPr>
          <w:rFonts w:ascii="Times New Roman" w:hAnsi="Times New Roman"/>
          <w:sz w:val="22"/>
        </w:rPr>
        <w:t xml:space="preserve">` </w:t>
      </w:r>
      <w:r w:rsidRPr="00C07ED6">
        <w:rPr>
          <w:rFonts w:ascii="Times New Roman" w:hAnsi="Times New Roman"/>
          <w:i/>
          <w:sz w:val="22"/>
        </w:rPr>
        <w:t>Apocalypse of John</w:t>
      </w:r>
      <w:r w:rsidRPr="00C07ED6">
        <w:rPr>
          <w:rFonts w:ascii="Times New Roman" w:hAnsi="Times New Roman"/>
          <w:sz w:val="22"/>
        </w:rPr>
        <w:t>) also means "disclosure" (BAGD 92), being the noun form of the verb (</w:t>
      </w:r>
      <w:proofErr w:type="spellStart"/>
      <w:r w:rsidRPr="00C07ED6">
        <w:rPr>
          <w:rFonts w:ascii="Times New Roman" w:hAnsi="Times New Roman"/>
          <w:sz w:val="22"/>
        </w:rPr>
        <w:t>ajpokaluvptw</w:t>
      </w:r>
      <w:proofErr w:type="spellEnd"/>
      <w:r w:rsidRPr="00C07ED6">
        <w:rPr>
          <w:rFonts w:ascii="Times New Roman" w:hAnsi="Times New Roman"/>
          <w:sz w:val="22"/>
        </w:rPr>
        <w:t>) meaning to "uncover, reveal" (BAGD 92).  This prophecy is designed to unveil the person, power, and program of Jesus Christ (1:1).</w:t>
      </w:r>
    </w:p>
    <w:p w14:paraId="121983CF" w14:textId="77777777" w:rsidR="00704A88" w:rsidRPr="00C07ED6" w:rsidRDefault="00704A88">
      <w:pPr>
        <w:tabs>
          <w:tab w:val="left" w:pos="360"/>
        </w:tabs>
        <w:ind w:left="360" w:right="-20" w:hanging="360"/>
        <w:rPr>
          <w:rFonts w:ascii="Times New Roman" w:hAnsi="Times New Roman"/>
          <w:b/>
          <w:sz w:val="22"/>
        </w:rPr>
      </w:pPr>
    </w:p>
    <w:p w14:paraId="77E246D5" w14:textId="77777777" w:rsidR="00704A88" w:rsidRPr="00C07ED6" w:rsidRDefault="00704A88">
      <w:pPr>
        <w:pStyle w:val="Heading4"/>
        <w:ind w:right="-20"/>
        <w:rPr>
          <w:rFonts w:ascii="Times New Roman" w:hAnsi="Times New Roman"/>
          <w:sz w:val="22"/>
        </w:rPr>
      </w:pPr>
      <w:r w:rsidRPr="00C07ED6">
        <w:rPr>
          <w:rFonts w:ascii="Times New Roman" w:hAnsi="Times New Roman"/>
          <w:sz w:val="22"/>
        </w:rPr>
        <w:t>II.</w:t>
      </w:r>
      <w:r w:rsidRPr="00C07ED6">
        <w:rPr>
          <w:rFonts w:ascii="Times New Roman" w:hAnsi="Times New Roman"/>
          <w:sz w:val="22"/>
        </w:rPr>
        <w:tab/>
        <w:t>Authorship</w:t>
      </w:r>
    </w:p>
    <w:p w14:paraId="3EC440C8" w14:textId="77777777" w:rsidR="00704A88" w:rsidRPr="00C07ED6" w:rsidRDefault="00704A88">
      <w:pPr>
        <w:tabs>
          <w:tab w:val="left" w:pos="720"/>
        </w:tabs>
        <w:ind w:left="720" w:right="-20" w:hanging="360"/>
        <w:rPr>
          <w:rFonts w:ascii="Times New Roman" w:hAnsi="Times New Roman"/>
          <w:sz w:val="22"/>
        </w:rPr>
      </w:pPr>
    </w:p>
    <w:p w14:paraId="09F6059C"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sz w:val="22"/>
          <w:u w:val="single"/>
        </w:rPr>
        <w:t>External Evidence</w:t>
      </w:r>
      <w:r w:rsidRPr="00C07ED6">
        <w:rPr>
          <w:rFonts w:ascii="Times New Roman" w:hAnsi="Times New Roman"/>
          <w:sz w:val="22"/>
        </w:rPr>
        <w:t>: Nearly all orthodox Christians since the first century have held that the Apostle John wrote Revelation.  These include earliest witnesses such as Justin Martyr in Ephesus (</w:t>
      </w:r>
      <w:r w:rsidRPr="00C07ED6">
        <w:rPr>
          <w:rFonts w:ascii="Times New Roman" w:hAnsi="Times New Roman"/>
          <w:i/>
          <w:sz w:val="22"/>
        </w:rPr>
        <w:t>Dialogue</w:t>
      </w:r>
      <w:r w:rsidRPr="00C07ED6">
        <w:rPr>
          <w:rFonts w:ascii="Times New Roman" w:hAnsi="Times New Roman"/>
          <w:sz w:val="22"/>
        </w:rPr>
        <w:t xml:space="preserve"> 81; </w:t>
      </w:r>
      <w:r w:rsidRPr="00C07ED6">
        <w:rPr>
          <w:rFonts w:ascii="Times New Roman" w:hAnsi="Times New Roman"/>
          <w:i/>
          <w:sz w:val="22"/>
        </w:rPr>
        <w:t>ca.</w:t>
      </w:r>
      <w:r w:rsidRPr="00C07ED6">
        <w:rPr>
          <w:rFonts w:ascii="Times New Roman" w:hAnsi="Times New Roman"/>
          <w:sz w:val="22"/>
        </w:rPr>
        <w:t xml:space="preserve"> </w:t>
      </w:r>
      <w:r w:rsidRPr="00C07ED6">
        <w:rPr>
          <w:rFonts w:ascii="Times New Roman" w:hAnsi="Times New Roman"/>
          <w:sz w:val="18"/>
        </w:rPr>
        <w:t>AD</w:t>
      </w:r>
      <w:r w:rsidRPr="00C07ED6">
        <w:rPr>
          <w:rFonts w:ascii="Times New Roman" w:hAnsi="Times New Roman"/>
          <w:sz w:val="22"/>
        </w:rPr>
        <w:t xml:space="preserve"> 130) and Irenaeus in Gaul (</w:t>
      </w:r>
      <w:r w:rsidRPr="00C07ED6">
        <w:rPr>
          <w:rFonts w:ascii="Times New Roman" w:hAnsi="Times New Roman"/>
          <w:i/>
          <w:sz w:val="22"/>
        </w:rPr>
        <w:t>Against Heresies</w:t>
      </w:r>
      <w:r w:rsidRPr="00C07ED6">
        <w:rPr>
          <w:rFonts w:ascii="Times New Roman" w:hAnsi="Times New Roman"/>
          <w:sz w:val="22"/>
        </w:rPr>
        <w:t xml:space="preserve">; </w:t>
      </w:r>
      <w:r w:rsidRPr="00C07ED6">
        <w:rPr>
          <w:rFonts w:ascii="Times New Roman" w:hAnsi="Times New Roman"/>
          <w:i/>
          <w:sz w:val="22"/>
        </w:rPr>
        <w:t>ca.</w:t>
      </w:r>
      <w:r w:rsidRPr="00C07ED6">
        <w:rPr>
          <w:rFonts w:ascii="Times New Roman" w:hAnsi="Times New Roman"/>
          <w:sz w:val="22"/>
        </w:rPr>
        <w:t xml:space="preserve"> </w:t>
      </w:r>
      <w:r w:rsidRPr="00C07ED6">
        <w:rPr>
          <w:rFonts w:ascii="Times New Roman" w:hAnsi="Times New Roman"/>
          <w:sz w:val="18"/>
        </w:rPr>
        <w:t>AD</w:t>
      </w:r>
      <w:r w:rsidRPr="00C07ED6">
        <w:rPr>
          <w:rFonts w:ascii="Times New Roman" w:hAnsi="Times New Roman"/>
          <w:sz w:val="22"/>
        </w:rPr>
        <w:t xml:space="preserve"> 185).  Also citing Johannine authorship were Tertullian, Hippolytus, Clement of Alexandria, and Origen (Walvoord, </w:t>
      </w:r>
      <w:r w:rsidRPr="00C07ED6">
        <w:rPr>
          <w:rFonts w:ascii="Times New Roman" w:hAnsi="Times New Roman"/>
          <w:i/>
          <w:sz w:val="22"/>
        </w:rPr>
        <w:t>The Revelation of Jesus Christ</w:t>
      </w:r>
      <w:r w:rsidRPr="00C07ED6">
        <w:rPr>
          <w:rFonts w:ascii="Times New Roman" w:hAnsi="Times New Roman"/>
          <w:sz w:val="22"/>
        </w:rPr>
        <w:t>, 11-14; Guthrie, 934-35).</w:t>
      </w:r>
    </w:p>
    <w:p w14:paraId="3E41FA0E" w14:textId="77777777" w:rsidR="00704A88" w:rsidRPr="00C07ED6" w:rsidRDefault="00704A88">
      <w:pPr>
        <w:tabs>
          <w:tab w:val="left" w:pos="720"/>
        </w:tabs>
        <w:ind w:left="720" w:right="-20" w:hanging="360"/>
        <w:rPr>
          <w:rFonts w:ascii="Times New Roman" w:hAnsi="Times New Roman"/>
          <w:sz w:val="22"/>
        </w:rPr>
      </w:pPr>
    </w:p>
    <w:p w14:paraId="0422B066" w14:textId="77777777" w:rsidR="00704A88" w:rsidRPr="00C07ED6" w:rsidRDefault="00704A88">
      <w:pPr>
        <w:tabs>
          <w:tab w:val="left" w:pos="720"/>
        </w:tabs>
        <w:ind w:left="720" w:right="-20" w:hanging="360"/>
        <w:rPr>
          <w:rFonts w:ascii="Times New Roman" w:hAnsi="Times New Roman"/>
          <w:color w:val="000000"/>
          <w:sz w:val="22"/>
        </w:rPr>
      </w:pPr>
      <w:r w:rsidRPr="00C07ED6">
        <w:rPr>
          <w:rFonts w:ascii="Times New Roman" w:hAnsi="Times New Roman"/>
          <w:sz w:val="22"/>
        </w:rPr>
        <w:tab/>
        <w:t>However, some writers have affirmed that the author was not the Apostle John.  Dionysius of Alexandria (</w:t>
      </w:r>
      <w:r w:rsidRPr="00C07ED6">
        <w:rPr>
          <w:rFonts w:ascii="Times New Roman" w:hAnsi="Times New Roman"/>
          <w:i/>
          <w:sz w:val="22"/>
        </w:rPr>
        <w:t>ca.</w:t>
      </w:r>
      <w:r w:rsidRPr="00C07ED6">
        <w:rPr>
          <w:rFonts w:ascii="Times New Roman" w:hAnsi="Times New Roman"/>
          <w:sz w:val="22"/>
        </w:rPr>
        <w:t xml:space="preserve"> </w:t>
      </w:r>
      <w:r w:rsidRPr="00C07ED6">
        <w:rPr>
          <w:rFonts w:ascii="Times New Roman" w:hAnsi="Times New Roman"/>
          <w:sz w:val="18"/>
        </w:rPr>
        <w:t>AD</w:t>
      </w:r>
      <w:r w:rsidRPr="00C07ED6">
        <w:rPr>
          <w:rFonts w:ascii="Times New Roman" w:hAnsi="Times New Roman"/>
          <w:sz w:val="22"/>
        </w:rPr>
        <w:t xml:space="preserve"> 264) questioned apostolic authorship based upon linguistic, stylistic, and theological differences between Revelation and the Gospel of John (Guthrie, 935-36).  Eusebius (</w:t>
      </w:r>
      <w:r w:rsidRPr="00C07ED6">
        <w:rPr>
          <w:rFonts w:ascii="Times New Roman" w:hAnsi="Times New Roman"/>
          <w:i/>
          <w:sz w:val="22"/>
        </w:rPr>
        <w:t>Hist. Eccl.</w:t>
      </w:r>
      <w:r w:rsidRPr="00C07ED6">
        <w:rPr>
          <w:rFonts w:ascii="Times New Roman" w:hAnsi="Times New Roman"/>
          <w:sz w:val="22"/>
        </w:rPr>
        <w:t xml:space="preserve"> 3.39.4) affirmed that the author was a certain John the Elder.  Erasmus, Luther, and Zwingli denied Johannine authorship because Revelation teaches a literal 1000-year reign of Christ (Walvoord, </w:t>
      </w:r>
      <w:r w:rsidRPr="00C07ED6">
        <w:rPr>
          <w:rFonts w:ascii="Times New Roman" w:hAnsi="Times New Roman"/>
          <w:i/>
          <w:sz w:val="22"/>
        </w:rPr>
        <w:t>BKC</w:t>
      </w:r>
      <w:r w:rsidRPr="00C07ED6">
        <w:rPr>
          <w:rFonts w:ascii="Times New Roman" w:hAnsi="Times New Roman"/>
          <w:sz w:val="22"/>
        </w:rPr>
        <w:t xml:space="preserve">, 2:925). R. H. Charles also proposed a John the Prophet.  </w:t>
      </w:r>
      <w:r w:rsidRPr="00C07ED6">
        <w:rPr>
          <w:rFonts w:ascii="Times New Roman" w:hAnsi="Times New Roman"/>
          <w:color w:val="000000"/>
          <w:sz w:val="22"/>
        </w:rPr>
        <w:t>One modern scholar even suggests that John the Baptist authored the book (J. Massyngberde Ford,</w:t>
      </w:r>
      <w:r w:rsidRPr="00C07ED6">
        <w:rPr>
          <w:rFonts w:ascii="Times New Roman" w:hAnsi="Times New Roman"/>
          <w:i/>
          <w:color w:val="000000"/>
          <w:sz w:val="22"/>
        </w:rPr>
        <w:t xml:space="preserve"> Revelation: The Anchor Bible</w:t>
      </w:r>
      <w:r w:rsidRPr="00C07ED6">
        <w:rPr>
          <w:rFonts w:ascii="Times New Roman" w:hAnsi="Times New Roman"/>
          <w:color w:val="000000"/>
          <w:sz w:val="22"/>
        </w:rPr>
        <w:t>, 28-37).</w:t>
      </w:r>
    </w:p>
    <w:p w14:paraId="41D5ED34" w14:textId="77777777" w:rsidR="00704A88" w:rsidRPr="00C07ED6" w:rsidRDefault="00704A88">
      <w:pPr>
        <w:tabs>
          <w:tab w:val="left" w:pos="720"/>
        </w:tabs>
        <w:ind w:left="720" w:right="-20" w:hanging="360"/>
        <w:rPr>
          <w:rFonts w:ascii="Times New Roman" w:hAnsi="Times New Roman"/>
          <w:sz w:val="22"/>
        </w:rPr>
      </w:pPr>
    </w:p>
    <w:p w14:paraId="46F9CDEA"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ab/>
      </w:r>
      <w:r w:rsidRPr="00C07ED6">
        <w:rPr>
          <w:rFonts w:ascii="Times New Roman" w:hAnsi="Times New Roman"/>
          <w:i/>
          <w:sz w:val="22"/>
        </w:rPr>
        <w:t>Response:</w:t>
      </w:r>
      <w:r w:rsidRPr="00C07ED6">
        <w:rPr>
          <w:rFonts w:ascii="Times New Roman" w:hAnsi="Times New Roman"/>
          <w:sz w:val="22"/>
        </w:rPr>
        <w:t xml:space="preserve"> Nearly all early church fathers held to John's authorship.  They saw differences between the Apocalypse and Gospel as negligible and also believed in a literal millennium.</w:t>
      </w:r>
    </w:p>
    <w:p w14:paraId="785D64AB" w14:textId="77777777" w:rsidR="00704A88" w:rsidRPr="00C07ED6" w:rsidRDefault="00704A88">
      <w:pPr>
        <w:tabs>
          <w:tab w:val="left" w:pos="720"/>
        </w:tabs>
        <w:ind w:left="720" w:right="-20" w:hanging="360"/>
        <w:rPr>
          <w:rFonts w:ascii="Times New Roman" w:hAnsi="Times New Roman"/>
          <w:sz w:val="22"/>
        </w:rPr>
      </w:pPr>
    </w:p>
    <w:p w14:paraId="31EBEC15" w14:textId="77777777" w:rsidR="00704A88" w:rsidRPr="00C07ED6" w:rsidRDefault="00704A88" w:rsidP="00704A88">
      <w:pPr>
        <w:tabs>
          <w:tab w:val="left" w:pos="720"/>
        </w:tabs>
        <w:ind w:left="720" w:right="-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sz w:val="22"/>
          <w:u w:val="single"/>
        </w:rPr>
        <w:t>Internal Evidence</w:t>
      </w:r>
      <w:r w:rsidRPr="00C07ED6">
        <w:rPr>
          <w:rFonts w:ascii="Times New Roman" w:hAnsi="Times New Roman"/>
          <w:sz w:val="22"/>
        </w:rPr>
        <w:t xml:space="preserve">: The author simply calls himself John (1:1, 4, 9; 22:8), a servant of Jesus Christ (1:1).  The lack of any further qualification indicates that he maintains great authority, and several characteristics of the book suggest that this John is the Apostle John, the brother of James and son of Zebedee (Guthrie, 936-40): </w:t>
      </w:r>
    </w:p>
    <w:p w14:paraId="42CCB420" w14:textId="77777777" w:rsidR="00704A88" w:rsidRPr="00C07ED6" w:rsidRDefault="00704A88" w:rsidP="00704A88">
      <w:pPr>
        <w:ind w:left="1080" w:hanging="360"/>
        <w:rPr>
          <w:rFonts w:ascii="Times New Roman" w:hAnsi="Times New Roman"/>
          <w:sz w:val="22"/>
        </w:rPr>
      </w:pPr>
    </w:p>
    <w:p w14:paraId="422708F1" w14:textId="77777777" w:rsidR="00704A88" w:rsidRPr="00C07ED6" w:rsidRDefault="00704A88" w:rsidP="00704A88">
      <w:pPr>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He knows the history of the Asiatic churches and is known by them simply as John (chs. 2–3).</w:t>
      </w:r>
    </w:p>
    <w:p w14:paraId="6E8ECCCE" w14:textId="77777777" w:rsidR="00704A88" w:rsidRPr="00C07ED6" w:rsidRDefault="00704A88" w:rsidP="00704A88">
      <w:pPr>
        <w:ind w:left="1080" w:hanging="360"/>
        <w:rPr>
          <w:rFonts w:ascii="Times New Roman" w:hAnsi="Times New Roman"/>
          <w:sz w:val="22"/>
        </w:rPr>
      </w:pPr>
    </w:p>
    <w:p w14:paraId="7753F112" w14:textId="77777777" w:rsidR="00704A88" w:rsidRPr="00C07ED6" w:rsidRDefault="00704A88" w:rsidP="00704A88">
      <w:pPr>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Most apocalyptic works took the name of an honored ancient man (e.g., Enoch, Ezra), but John prophesies in his own name conscious of divine inspiration (1:1, 11, 19; 10:10; 12:6-9).</w:t>
      </w:r>
    </w:p>
    <w:p w14:paraId="6A5431A7" w14:textId="77777777" w:rsidR="00704A88" w:rsidRPr="00C07ED6" w:rsidRDefault="00704A88" w:rsidP="00704A88">
      <w:pPr>
        <w:ind w:left="1080" w:hanging="360"/>
        <w:rPr>
          <w:rFonts w:ascii="Times New Roman" w:hAnsi="Times New Roman"/>
          <w:sz w:val="22"/>
        </w:rPr>
      </w:pPr>
    </w:p>
    <w:p w14:paraId="3B01C616" w14:textId="77777777" w:rsidR="00704A88" w:rsidRPr="00C07ED6" w:rsidRDefault="00704A88" w:rsidP="00704A88">
      <w:pPr>
        <w:ind w:left="10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Both the Synoptics (Mark 3:17) and Revelation (2:9; 3:9; chs. 13—14) depict John as of a stormy disposition as a “son of thunder.”</w:t>
      </w:r>
    </w:p>
    <w:p w14:paraId="4E18FB7B" w14:textId="77777777" w:rsidR="00704A88" w:rsidRPr="00C07ED6" w:rsidRDefault="00704A88" w:rsidP="00704A88">
      <w:pPr>
        <w:ind w:left="1080" w:hanging="360"/>
        <w:rPr>
          <w:rFonts w:ascii="Times New Roman" w:hAnsi="Times New Roman"/>
          <w:sz w:val="22"/>
        </w:rPr>
      </w:pPr>
    </w:p>
    <w:p w14:paraId="2F746E15" w14:textId="77777777" w:rsidR="00704A88" w:rsidRPr="00C07ED6" w:rsidRDefault="00704A88" w:rsidP="00704A88">
      <w:pPr>
        <w:ind w:left="108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 xml:space="preserve">Common ideas (e.g., use of contrast), theology, and terminology (e.g., </w:t>
      </w:r>
      <w:r w:rsidRPr="00C07ED6">
        <w:rPr>
          <w:rFonts w:ascii="Times New Roman" w:hAnsi="Times New Roman"/>
          <w:i/>
          <w:sz w:val="22"/>
        </w:rPr>
        <w:t>logos</w:t>
      </w:r>
      <w:r w:rsidRPr="00C07ED6">
        <w:rPr>
          <w:rFonts w:ascii="Times New Roman" w:hAnsi="Times New Roman"/>
          <w:sz w:val="22"/>
        </w:rPr>
        <w:t xml:space="preserve"> in John 1:1; Rev. 19:13) exist between the Gospel of John and Revelation.</w:t>
      </w:r>
    </w:p>
    <w:p w14:paraId="20AFF1A6" w14:textId="77777777" w:rsidR="00704A88" w:rsidRPr="00C07ED6" w:rsidRDefault="00704A88">
      <w:pPr>
        <w:tabs>
          <w:tab w:val="left" w:pos="360"/>
        </w:tabs>
        <w:ind w:left="360" w:right="-20" w:hanging="360"/>
        <w:rPr>
          <w:rFonts w:ascii="Times New Roman" w:hAnsi="Times New Roman"/>
          <w:b/>
          <w:sz w:val="22"/>
        </w:rPr>
      </w:pPr>
    </w:p>
    <w:p w14:paraId="18D634DD" w14:textId="77777777" w:rsidR="00704A88" w:rsidRPr="00C07ED6" w:rsidRDefault="00704A88">
      <w:pPr>
        <w:tabs>
          <w:tab w:val="left" w:pos="360"/>
        </w:tabs>
        <w:ind w:left="360" w:right="-20" w:hanging="360"/>
        <w:rPr>
          <w:rFonts w:ascii="Times New Roman" w:hAnsi="Times New Roman"/>
          <w:b/>
          <w:sz w:val="22"/>
        </w:rPr>
      </w:pPr>
      <w:r w:rsidRPr="00C07ED6">
        <w:rPr>
          <w:rFonts w:ascii="Times New Roman" w:hAnsi="Times New Roman"/>
          <w:b/>
          <w:sz w:val="22"/>
        </w:rPr>
        <w:t>III. Circumstances</w:t>
      </w:r>
    </w:p>
    <w:p w14:paraId="6CB6C7AB" w14:textId="77777777" w:rsidR="00704A88" w:rsidRPr="00C07ED6" w:rsidRDefault="00704A88">
      <w:pPr>
        <w:tabs>
          <w:tab w:val="left" w:pos="720"/>
        </w:tabs>
        <w:ind w:left="720" w:right="-20" w:hanging="360"/>
        <w:rPr>
          <w:rFonts w:ascii="Times New Roman" w:hAnsi="Times New Roman"/>
          <w:sz w:val="22"/>
        </w:rPr>
      </w:pPr>
    </w:p>
    <w:p w14:paraId="3B16CC9A"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sz w:val="22"/>
          <w:u w:val="single"/>
        </w:rPr>
        <w:t>Date</w:t>
      </w:r>
      <w:r w:rsidRPr="00C07ED6">
        <w:rPr>
          <w:rFonts w:ascii="Times New Roman" w:hAnsi="Times New Roman"/>
          <w:sz w:val="22"/>
        </w:rPr>
        <w:t xml:space="preserve">: The traditional view dates the book about </w:t>
      </w:r>
      <w:r w:rsidRPr="00C07ED6">
        <w:rPr>
          <w:rFonts w:ascii="Times New Roman" w:hAnsi="Times New Roman"/>
          <w:sz w:val="18"/>
        </w:rPr>
        <w:t>AD</w:t>
      </w:r>
      <w:r w:rsidRPr="00C07ED6">
        <w:rPr>
          <w:rFonts w:ascii="Times New Roman" w:hAnsi="Times New Roman"/>
          <w:sz w:val="22"/>
        </w:rPr>
        <w:t xml:space="preserve"> 95 during the reign of the Roman Emperor Domitian (</w:t>
      </w:r>
      <w:r w:rsidRPr="00C07ED6">
        <w:rPr>
          <w:rFonts w:ascii="Times New Roman" w:hAnsi="Times New Roman"/>
          <w:sz w:val="18"/>
        </w:rPr>
        <w:t>AD</w:t>
      </w:r>
      <w:r w:rsidRPr="00C07ED6">
        <w:rPr>
          <w:rFonts w:ascii="Times New Roman" w:hAnsi="Times New Roman"/>
          <w:sz w:val="22"/>
        </w:rPr>
        <w:t xml:space="preserve"> 81-96).  John was banished to the small island of Patmos about seventy miles southwest of Ephesus in the Aegean Sea (1:9) and the earliest and weightiest evidence attests to this date in Irenaeus (</w:t>
      </w:r>
      <w:r w:rsidRPr="00C07ED6">
        <w:rPr>
          <w:rFonts w:ascii="Times New Roman" w:hAnsi="Times New Roman"/>
          <w:i/>
          <w:sz w:val="22"/>
        </w:rPr>
        <w:t>Against Heresies</w:t>
      </w:r>
      <w:r w:rsidRPr="00C07ED6">
        <w:rPr>
          <w:rFonts w:ascii="Times New Roman" w:hAnsi="Times New Roman"/>
          <w:sz w:val="22"/>
        </w:rPr>
        <w:t xml:space="preserve"> 5.30.3; cf. Clement of Alexandria, Eusebius).  Other arguments in favor of this view are the imperial persecutions for refusing Emperor worship (the Beast in 13:4, 15; 14:9-11; 15:2; 16:2; 19:20; 20:4) and the spiritual decline in the churches.</w:t>
      </w:r>
    </w:p>
    <w:p w14:paraId="74B415EB" w14:textId="77777777" w:rsidR="00704A88" w:rsidRPr="00C07ED6" w:rsidRDefault="00704A88">
      <w:pPr>
        <w:tabs>
          <w:tab w:val="left" w:pos="720"/>
        </w:tabs>
        <w:ind w:left="720" w:right="-20" w:hanging="360"/>
        <w:rPr>
          <w:rFonts w:ascii="Times New Roman" w:hAnsi="Times New Roman"/>
          <w:sz w:val="22"/>
        </w:rPr>
      </w:pPr>
    </w:p>
    <w:p w14:paraId="3BB9E0BE"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ab/>
        <w:t>However, dates in the latter part of the reign of Nero (</w:t>
      </w:r>
      <w:r w:rsidRPr="00C07ED6">
        <w:rPr>
          <w:rFonts w:ascii="Times New Roman" w:hAnsi="Times New Roman"/>
          <w:sz w:val="18"/>
        </w:rPr>
        <w:t>AD</w:t>
      </w:r>
      <w:r w:rsidRPr="00C07ED6">
        <w:rPr>
          <w:rFonts w:ascii="Times New Roman" w:hAnsi="Times New Roman"/>
          <w:sz w:val="22"/>
        </w:rPr>
        <w:t xml:space="preserve"> 66-68) or during the reign of Vespasian (</w:t>
      </w:r>
      <w:r w:rsidRPr="00C07ED6">
        <w:rPr>
          <w:rFonts w:ascii="Times New Roman" w:hAnsi="Times New Roman"/>
          <w:sz w:val="18"/>
        </w:rPr>
        <w:t>AD</w:t>
      </w:r>
      <w:r w:rsidRPr="00C07ED6">
        <w:rPr>
          <w:rFonts w:ascii="Times New Roman" w:hAnsi="Times New Roman"/>
          <w:sz w:val="22"/>
        </w:rPr>
        <w:t xml:space="preserve"> 70-80) have also been proposed, but with little evidence (Guthrie, 958-61). Also, the early church father Papias stated that John was martyred with his brother James in </w:t>
      </w:r>
      <w:r w:rsidRPr="00C07ED6">
        <w:rPr>
          <w:rFonts w:ascii="Times New Roman" w:hAnsi="Times New Roman"/>
          <w:sz w:val="18"/>
        </w:rPr>
        <w:t>AD</w:t>
      </w:r>
      <w:r w:rsidRPr="00C07ED6">
        <w:rPr>
          <w:rFonts w:ascii="Times New Roman" w:hAnsi="Times New Roman"/>
          <w:sz w:val="22"/>
        </w:rPr>
        <w:t xml:space="preserve"> 44 (Acts 12:1; Walvoord, </w:t>
      </w:r>
      <w:r w:rsidRPr="00C07ED6">
        <w:rPr>
          <w:rFonts w:ascii="Times New Roman" w:hAnsi="Times New Roman"/>
          <w:i/>
          <w:sz w:val="22"/>
        </w:rPr>
        <w:lastRenderedPageBreak/>
        <w:t>BKC</w:t>
      </w:r>
      <w:r w:rsidRPr="00C07ED6">
        <w:rPr>
          <w:rFonts w:ascii="Times New Roman" w:hAnsi="Times New Roman"/>
          <w:sz w:val="22"/>
        </w:rPr>
        <w:t>, 2:925; Guthrie, 945).  However, the stronger tradition argues that he lived to a ripe old age at Ephesus, which also better fits the data in the book.</w:t>
      </w:r>
    </w:p>
    <w:p w14:paraId="64EFA2FA" w14:textId="77777777" w:rsidR="00704A88" w:rsidRPr="00C07ED6" w:rsidRDefault="00704A88">
      <w:pPr>
        <w:tabs>
          <w:tab w:val="left" w:pos="720"/>
        </w:tabs>
        <w:ind w:left="720" w:right="-20" w:hanging="360"/>
        <w:rPr>
          <w:rFonts w:ascii="Times New Roman" w:hAnsi="Times New Roman"/>
          <w:sz w:val="22"/>
        </w:rPr>
      </w:pPr>
    </w:p>
    <w:p w14:paraId="584C355F"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sz w:val="22"/>
          <w:u w:val="single"/>
        </w:rPr>
        <w:t>Recipients</w:t>
      </w:r>
      <w:r w:rsidRPr="00C07ED6">
        <w:rPr>
          <w:rFonts w:ascii="Times New Roman" w:hAnsi="Times New Roman"/>
          <w:sz w:val="22"/>
        </w:rPr>
        <w:t xml:space="preserve">: The immediate destination of the prophecy is the seven churches of the Roman province of Asia (1:4, 11; chs. 2–3), but the reoccurring phrase "hear what the Spirit says to the churches" (plural) indicates that these churches were only representative of a much wider Christian audience.  This is supported by the fact that the seven churches were neither the only ones in the province nor the largest, as the small towns of Thyatira and Philadelphia could not compare in civic importance with Troas (Acts 20:7f.), Hierapolis and Colosse (Col. 2:1; 4:13, 16).  W. M. Ramsey in </w:t>
      </w:r>
      <w:r w:rsidRPr="00C07ED6">
        <w:rPr>
          <w:rFonts w:ascii="Times New Roman" w:hAnsi="Times New Roman"/>
          <w:i/>
          <w:sz w:val="22"/>
        </w:rPr>
        <w:t>The Letters to the Seven Churches</w:t>
      </w:r>
      <w:r w:rsidRPr="00C07ED6">
        <w:rPr>
          <w:rFonts w:ascii="Times New Roman" w:hAnsi="Times New Roman"/>
          <w:sz w:val="22"/>
        </w:rPr>
        <w:t xml:space="preserve"> (1901) supposed that a circular road connected the seven churches in the exact order they appear in chapters 2–3, which remains the best explanation why these churches were chosen as the means to distribute the prophecy to all the churches.</w:t>
      </w:r>
    </w:p>
    <w:p w14:paraId="7EA87492" w14:textId="77777777" w:rsidR="00704A88" w:rsidRPr="00C07ED6" w:rsidRDefault="00704A88">
      <w:pPr>
        <w:tabs>
          <w:tab w:val="left" w:pos="720"/>
        </w:tabs>
        <w:ind w:left="720" w:right="-20" w:hanging="360"/>
        <w:rPr>
          <w:rFonts w:ascii="Times New Roman" w:hAnsi="Times New Roman"/>
          <w:sz w:val="22"/>
        </w:rPr>
      </w:pPr>
    </w:p>
    <w:p w14:paraId="1F8CF6EF"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r>
      <w:r w:rsidRPr="00C07ED6">
        <w:rPr>
          <w:rFonts w:ascii="Times New Roman" w:hAnsi="Times New Roman"/>
          <w:sz w:val="22"/>
          <w:u w:val="single"/>
        </w:rPr>
        <w:t>Occasion</w:t>
      </w:r>
      <w:r w:rsidRPr="00C07ED6">
        <w:rPr>
          <w:rFonts w:ascii="Times New Roman" w:hAnsi="Times New Roman"/>
          <w:sz w:val="22"/>
        </w:rPr>
        <w:t>: The end of the first century saw serious compromise by many churches (esp. Ephesus, Laodicea) and severe testing from the Roman government.  Therefore, John wrote a message of hope describing the ultimate victory of Christ to counteract compromise from within and to encourage perseverance in the midst of hostility from without.  As readers see the final future triumph of Christ over evil they can gain confidence for the present.</w:t>
      </w:r>
    </w:p>
    <w:p w14:paraId="7DE9E5E5" w14:textId="77777777" w:rsidR="00704A88" w:rsidRPr="00C07ED6" w:rsidRDefault="00704A88">
      <w:pPr>
        <w:tabs>
          <w:tab w:val="left" w:pos="360"/>
        </w:tabs>
        <w:ind w:left="360" w:right="-20" w:hanging="360"/>
        <w:rPr>
          <w:rFonts w:ascii="Times New Roman" w:hAnsi="Times New Roman"/>
          <w:b/>
          <w:sz w:val="22"/>
        </w:rPr>
      </w:pPr>
    </w:p>
    <w:p w14:paraId="11256F71" w14:textId="77777777" w:rsidR="00704A88" w:rsidRPr="00C07ED6" w:rsidRDefault="00704A88">
      <w:pPr>
        <w:tabs>
          <w:tab w:val="left" w:pos="360"/>
        </w:tabs>
        <w:ind w:left="360" w:right="-20" w:hanging="360"/>
        <w:rPr>
          <w:rFonts w:ascii="Times New Roman" w:hAnsi="Times New Roman"/>
          <w:b/>
          <w:sz w:val="22"/>
        </w:rPr>
      </w:pPr>
      <w:r w:rsidRPr="00C07ED6">
        <w:rPr>
          <w:rFonts w:ascii="Times New Roman" w:hAnsi="Times New Roman"/>
          <w:b/>
          <w:sz w:val="22"/>
        </w:rPr>
        <w:t>IV.  Characteristics</w:t>
      </w:r>
    </w:p>
    <w:p w14:paraId="6430EF3B" w14:textId="77777777" w:rsidR="00704A88" w:rsidRPr="00C07ED6" w:rsidRDefault="00704A88">
      <w:pPr>
        <w:tabs>
          <w:tab w:val="left" w:pos="720"/>
        </w:tabs>
        <w:ind w:left="720" w:right="-20" w:hanging="360"/>
        <w:rPr>
          <w:rFonts w:ascii="Times New Roman" w:hAnsi="Times New Roman"/>
          <w:sz w:val="22"/>
        </w:rPr>
      </w:pPr>
    </w:p>
    <w:p w14:paraId="44569894"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Revelation is the </w:t>
      </w:r>
      <w:r w:rsidRPr="00C07ED6">
        <w:rPr>
          <w:rFonts w:ascii="Times New Roman" w:hAnsi="Times New Roman"/>
          <w:sz w:val="22"/>
          <w:u w:val="single"/>
        </w:rPr>
        <w:t>climax</w:t>
      </w:r>
      <w:r w:rsidRPr="00C07ED6">
        <w:rPr>
          <w:rFonts w:ascii="Times New Roman" w:hAnsi="Times New Roman"/>
          <w:sz w:val="22"/>
        </w:rPr>
        <w:t xml:space="preserve"> of Biblical revelation, bringing to completion the many prophecies of both testaments and providing numerous prophecies of its own.  It closes prophecy with a warning that is characteristic of no other book (22:18-19).</w:t>
      </w:r>
    </w:p>
    <w:p w14:paraId="4928400E" w14:textId="77777777" w:rsidR="00704A88" w:rsidRPr="00C07ED6" w:rsidRDefault="00704A88">
      <w:pPr>
        <w:tabs>
          <w:tab w:val="left" w:pos="720"/>
        </w:tabs>
        <w:ind w:left="720" w:right="-20" w:hanging="360"/>
        <w:rPr>
          <w:rFonts w:ascii="Times New Roman" w:hAnsi="Times New Roman"/>
          <w:sz w:val="22"/>
        </w:rPr>
      </w:pPr>
    </w:p>
    <w:p w14:paraId="282E2E35"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The </w:t>
      </w:r>
      <w:r w:rsidRPr="00C07ED6">
        <w:rPr>
          <w:rFonts w:ascii="Times New Roman" w:hAnsi="Times New Roman"/>
          <w:sz w:val="22"/>
          <w:u w:val="single"/>
        </w:rPr>
        <w:t>second coming of Christ</w:t>
      </w:r>
      <w:r w:rsidRPr="00C07ED6">
        <w:rPr>
          <w:rFonts w:ascii="Times New Roman" w:hAnsi="Times New Roman"/>
          <w:sz w:val="22"/>
        </w:rPr>
        <w:t xml:space="preserve"> and the seven years preceding it are more graphically described here than in any other book of the Bible.</w:t>
      </w:r>
    </w:p>
    <w:p w14:paraId="0EAF67EC" w14:textId="77777777" w:rsidR="00704A88" w:rsidRPr="00C07ED6" w:rsidRDefault="00704A88">
      <w:pPr>
        <w:tabs>
          <w:tab w:val="left" w:pos="720"/>
        </w:tabs>
        <w:ind w:left="720" w:right="-20" w:hanging="360"/>
        <w:rPr>
          <w:rFonts w:ascii="Times New Roman" w:hAnsi="Times New Roman"/>
          <w:sz w:val="22"/>
        </w:rPr>
      </w:pPr>
    </w:p>
    <w:p w14:paraId="7A3272D7"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 xml:space="preserve">The book contains more </w:t>
      </w:r>
      <w:r w:rsidRPr="00C07ED6">
        <w:rPr>
          <w:rFonts w:ascii="Times New Roman" w:hAnsi="Times New Roman"/>
          <w:sz w:val="22"/>
          <w:u w:val="single"/>
        </w:rPr>
        <w:t>symbolic</w:t>
      </w:r>
      <w:r w:rsidRPr="00C07ED6">
        <w:rPr>
          <w:rFonts w:ascii="Times New Roman" w:hAnsi="Times New Roman"/>
          <w:sz w:val="22"/>
        </w:rPr>
        <w:t>, representative language than any inspired writing.</w:t>
      </w:r>
    </w:p>
    <w:p w14:paraId="7C6CA574" w14:textId="77777777" w:rsidR="00704A88" w:rsidRPr="00C07ED6" w:rsidRDefault="00704A88">
      <w:pPr>
        <w:tabs>
          <w:tab w:val="left" w:pos="720"/>
        </w:tabs>
        <w:ind w:left="720" w:right="-20" w:hanging="360"/>
        <w:rPr>
          <w:rFonts w:ascii="Times New Roman" w:hAnsi="Times New Roman"/>
          <w:sz w:val="22"/>
        </w:rPr>
      </w:pPr>
    </w:p>
    <w:p w14:paraId="6F143D03"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 xml:space="preserve">Revelation is the only New Testament book that was </w:t>
      </w:r>
      <w:r w:rsidRPr="00C07ED6">
        <w:rPr>
          <w:rFonts w:ascii="Times New Roman" w:hAnsi="Times New Roman"/>
          <w:sz w:val="22"/>
          <w:u w:val="single"/>
        </w:rPr>
        <w:t>written in response to a direct command</w:t>
      </w:r>
      <w:r w:rsidRPr="00C07ED6">
        <w:rPr>
          <w:rFonts w:ascii="Times New Roman" w:hAnsi="Times New Roman"/>
          <w:sz w:val="22"/>
        </w:rPr>
        <w:t xml:space="preserve"> from the Lord (1:10-11, 19).</w:t>
      </w:r>
    </w:p>
    <w:p w14:paraId="76758F40" w14:textId="77777777" w:rsidR="00704A88" w:rsidRPr="00C07ED6" w:rsidRDefault="00704A88">
      <w:pPr>
        <w:tabs>
          <w:tab w:val="left" w:pos="720"/>
        </w:tabs>
        <w:ind w:left="720" w:right="-20" w:hanging="360"/>
        <w:rPr>
          <w:rFonts w:ascii="Times New Roman" w:hAnsi="Times New Roman"/>
          <w:sz w:val="22"/>
        </w:rPr>
      </w:pPr>
    </w:p>
    <w:p w14:paraId="17059180"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 xml:space="preserve">This prophecy completes our scriptural understanding about </w:t>
      </w:r>
      <w:r w:rsidRPr="00C07ED6">
        <w:rPr>
          <w:rFonts w:ascii="Times New Roman" w:hAnsi="Times New Roman"/>
          <w:sz w:val="22"/>
          <w:u w:val="single"/>
        </w:rPr>
        <w:t>Jesus Christ</w:t>
      </w:r>
      <w:r w:rsidRPr="00C07ED6">
        <w:rPr>
          <w:rFonts w:ascii="Times New Roman" w:hAnsi="Times New Roman"/>
          <w:sz w:val="22"/>
        </w:rPr>
        <w:t xml:space="preserve"> by including more about His glory than even the Gospels!</w:t>
      </w:r>
    </w:p>
    <w:p w14:paraId="4BAB89BB" w14:textId="77777777" w:rsidR="00704A88" w:rsidRPr="00C07ED6" w:rsidRDefault="00704A88">
      <w:pPr>
        <w:tabs>
          <w:tab w:val="left" w:pos="720"/>
        </w:tabs>
        <w:ind w:left="720" w:right="-20" w:hanging="360"/>
        <w:rPr>
          <w:rFonts w:ascii="Times New Roman" w:hAnsi="Times New Roman"/>
          <w:sz w:val="22"/>
        </w:rPr>
      </w:pPr>
    </w:p>
    <w:p w14:paraId="0ECFA78C"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F.</w:t>
      </w:r>
      <w:r w:rsidRPr="00C07ED6">
        <w:rPr>
          <w:rFonts w:ascii="Times New Roman" w:hAnsi="Times New Roman"/>
          <w:sz w:val="22"/>
        </w:rPr>
        <w:tab/>
        <w:t xml:space="preserve">This book contains more </w:t>
      </w:r>
      <w:r w:rsidRPr="00C07ED6">
        <w:rPr>
          <w:rFonts w:ascii="Times New Roman" w:hAnsi="Times New Roman"/>
          <w:sz w:val="22"/>
          <w:u w:val="single"/>
        </w:rPr>
        <w:t>allusions to the Old Testament</w:t>
      </w:r>
      <w:r w:rsidRPr="00C07ED6">
        <w:rPr>
          <w:rFonts w:ascii="Times New Roman" w:hAnsi="Times New Roman"/>
          <w:sz w:val="22"/>
        </w:rPr>
        <w:t xml:space="preserve"> (250-550 allusions) than any New Testament writing, yet has few quotes (1:7 quotes Zech. 12:10; 2:27 quotes Ps. 2:9).</w:t>
      </w:r>
    </w:p>
    <w:p w14:paraId="4F5B6CD1" w14:textId="77777777" w:rsidR="00704A88" w:rsidRPr="00C07ED6" w:rsidRDefault="00704A88">
      <w:pPr>
        <w:tabs>
          <w:tab w:val="left" w:pos="720"/>
        </w:tabs>
        <w:ind w:left="720" w:right="-20" w:hanging="360"/>
        <w:rPr>
          <w:rFonts w:ascii="Times New Roman" w:hAnsi="Times New Roman"/>
          <w:sz w:val="22"/>
        </w:rPr>
      </w:pPr>
    </w:p>
    <w:p w14:paraId="016A684B"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G.</w:t>
      </w:r>
      <w:r w:rsidRPr="00C07ED6">
        <w:rPr>
          <w:rFonts w:ascii="Times New Roman" w:hAnsi="Times New Roman"/>
          <w:sz w:val="22"/>
        </w:rPr>
        <w:tab/>
        <w:t xml:space="preserve">Revelation alone provides its own </w:t>
      </w:r>
      <w:r w:rsidRPr="00C07ED6">
        <w:rPr>
          <w:rFonts w:ascii="Times New Roman" w:hAnsi="Times New Roman"/>
          <w:sz w:val="22"/>
          <w:u w:val="single"/>
        </w:rPr>
        <w:t>inspired outline</w:t>
      </w:r>
      <w:r w:rsidRPr="00C07ED6">
        <w:rPr>
          <w:rFonts w:ascii="Times New Roman" w:hAnsi="Times New Roman"/>
          <w:sz w:val="22"/>
        </w:rPr>
        <w:t xml:space="preserve"> within the text itself (1:19):</w:t>
      </w:r>
    </w:p>
    <w:p w14:paraId="6A2FBAF8" w14:textId="77777777" w:rsidR="00704A88" w:rsidRPr="00C07ED6" w:rsidRDefault="00704A88">
      <w:pPr>
        <w:tabs>
          <w:tab w:val="left" w:pos="1080"/>
        </w:tabs>
        <w:ind w:left="1080" w:right="-20" w:hanging="360"/>
        <w:rPr>
          <w:rFonts w:ascii="Times New Roman" w:hAnsi="Times New Roman"/>
          <w:sz w:val="16"/>
        </w:rPr>
      </w:pPr>
    </w:p>
    <w:p w14:paraId="44249F00"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Past: "what you have seen" (1:9-20)</w:t>
      </w:r>
    </w:p>
    <w:p w14:paraId="4BF49F50" w14:textId="77777777" w:rsidR="00704A88" w:rsidRPr="00C07ED6" w:rsidRDefault="00704A88">
      <w:pPr>
        <w:tabs>
          <w:tab w:val="left" w:pos="1080"/>
        </w:tabs>
        <w:ind w:left="1080" w:right="-20" w:hanging="360"/>
        <w:rPr>
          <w:rFonts w:ascii="Times New Roman" w:hAnsi="Times New Roman"/>
          <w:sz w:val="16"/>
        </w:rPr>
      </w:pPr>
    </w:p>
    <w:p w14:paraId="02909183"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Present: "what is now" (chs. 2—3)</w:t>
      </w:r>
    </w:p>
    <w:p w14:paraId="7F2B1312" w14:textId="77777777" w:rsidR="00704A88" w:rsidRPr="00C07ED6" w:rsidRDefault="00704A88">
      <w:pPr>
        <w:tabs>
          <w:tab w:val="left" w:pos="1080"/>
        </w:tabs>
        <w:ind w:left="1080" w:right="-20" w:hanging="360"/>
        <w:rPr>
          <w:rFonts w:ascii="Times New Roman" w:hAnsi="Times New Roman"/>
          <w:sz w:val="16"/>
        </w:rPr>
      </w:pPr>
    </w:p>
    <w:p w14:paraId="32879A7E"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Future: "what will take place later" (chs. 4—22)</w:t>
      </w:r>
    </w:p>
    <w:p w14:paraId="173EB568" w14:textId="77777777" w:rsidR="00704A88" w:rsidRPr="00C07ED6" w:rsidRDefault="00704A88">
      <w:pPr>
        <w:tabs>
          <w:tab w:val="left" w:pos="720"/>
        </w:tabs>
        <w:ind w:left="720" w:right="-20" w:hanging="360"/>
        <w:rPr>
          <w:rFonts w:ascii="Times New Roman" w:hAnsi="Times New Roman"/>
          <w:sz w:val="22"/>
        </w:rPr>
      </w:pPr>
    </w:p>
    <w:p w14:paraId="5BC22441"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H.</w:t>
      </w:r>
      <w:r w:rsidRPr="00C07ED6">
        <w:rPr>
          <w:rFonts w:ascii="Times New Roman" w:hAnsi="Times New Roman"/>
          <w:sz w:val="22"/>
        </w:rPr>
        <w:tab/>
        <w:t xml:space="preserve">Revelation is the only New Testament book that </w:t>
      </w:r>
      <w:r w:rsidRPr="00C07ED6">
        <w:rPr>
          <w:rFonts w:ascii="Times New Roman" w:hAnsi="Times New Roman"/>
          <w:sz w:val="22"/>
          <w:u w:val="single"/>
        </w:rPr>
        <w:t>deals primarily with the future</w:t>
      </w:r>
      <w:r w:rsidRPr="00C07ED6">
        <w:rPr>
          <w:rFonts w:ascii="Times New Roman" w:hAnsi="Times New Roman"/>
          <w:sz w:val="22"/>
        </w:rPr>
        <w:t>.</w:t>
      </w:r>
    </w:p>
    <w:p w14:paraId="41F5CAC6" w14:textId="77777777" w:rsidR="00704A88" w:rsidRPr="00C07ED6" w:rsidRDefault="00704A88">
      <w:pPr>
        <w:tabs>
          <w:tab w:val="left" w:pos="720"/>
        </w:tabs>
        <w:ind w:left="720" w:right="-20" w:hanging="360"/>
        <w:rPr>
          <w:rFonts w:ascii="Times New Roman" w:hAnsi="Times New Roman"/>
          <w:sz w:val="22"/>
        </w:rPr>
      </w:pPr>
    </w:p>
    <w:p w14:paraId="0D70DCC2"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I.</w:t>
      </w:r>
      <w:r w:rsidRPr="00C07ED6">
        <w:rPr>
          <w:rFonts w:ascii="Times New Roman" w:hAnsi="Times New Roman"/>
          <w:sz w:val="22"/>
        </w:rPr>
        <w:tab/>
        <w:t xml:space="preserve">This is the only book in the Bible that promises a special </w:t>
      </w:r>
      <w:r w:rsidRPr="00C07ED6">
        <w:rPr>
          <w:rFonts w:ascii="Times New Roman" w:hAnsi="Times New Roman"/>
          <w:sz w:val="22"/>
          <w:u w:val="single"/>
        </w:rPr>
        <w:t>blessing for reading</w:t>
      </w:r>
      <w:r w:rsidRPr="00C07ED6">
        <w:rPr>
          <w:rFonts w:ascii="Times New Roman" w:hAnsi="Times New Roman"/>
          <w:sz w:val="22"/>
        </w:rPr>
        <w:t xml:space="preserve"> it (1:3).</w:t>
      </w:r>
    </w:p>
    <w:p w14:paraId="3DD1B540" w14:textId="77777777" w:rsidR="00704A88" w:rsidRPr="00C07ED6" w:rsidRDefault="00704A88">
      <w:pPr>
        <w:tabs>
          <w:tab w:val="left" w:pos="720"/>
        </w:tabs>
        <w:ind w:left="720" w:right="-20" w:hanging="360"/>
        <w:rPr>
          <w:rFonts w:ascii="Times New Roman" w:hAnsi="Times New Roman"/>
          <w:sz w:val="22"/>
        </w:rPr>
      </w:pPr>
    </w:p>
    <w:p w14:paraId="312329A0"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J.</w:t>
      </w:r>
      <w:r w:rsidRPr="00C07ED6">
        <w:rPr>
          <w:rFonts w:ascii="Times New Roman" w:hAnsi="Times New Roman"/>
          <w:sz w:val="22"/>
        </w:rPr>
        <w:tab/>
        <w:t xml:space="preserve">Revelation is the only book written by </w:t>
      </w:r>
      <w:r w:rsidRPr="00C07ED6">
        <w:rPr>
          <w:rFonts w:ascii="Times New Roman" w:hAnsi="Times New Roman"/>
          <w:sz w:val="22"/>
          <w:u w:val="single"/>
        </w:rPr>
        <w:t>John</w:t>
      </w:r>
      <w:r w:rsidRPr="00C07ED6">
        <w:rPr>
          <w:rFonts w:ascii="Times New Roman" w:hAnsi="Times New Roman"/>
          <w:sz w:val="22"/>
        </w:rPr>
        <w:t xml:space="preserve"> that bears his name (1:1, 4, 9).</w:t>
      </w:r>
    </w:p>
    <w:p w14:paraId="2D009CA5" w14:textId="77777777" w:rsidR="00704A88" w:rsidRPr="00C07ED6" w:rsidRDefault="00704A88">
      <w:pPr>
        <w:tabs>
          <w:tab w:val="left" w:pos="720"/>
        </w:tabs>
        <w:ind w:left="720" w:right="-20" w:hanging="360"/>
        <w:rPr>
          <w:rFonts w:ascii="Times New Roman" w:hAnsi="Times New Roman"/>
          <w:sz w:val="22"/>
        </w:rPr>
      </w:pPr>
    </w:p>
    <w:p w14:paraId="0B861E4A" w14:textId="77777777" w:rsidR="00704A88" w:rsidRPr="00C07ED6" w:rsidRDefault="00704A88" w:rsidP="00704A88">
      <w:pPr>
        <w:tabs>
          <w:tab w:val="left" w:pos="720"/>
        </w:tabs>
        <w:ind w:left="720" w:right="70" w:hanging="360"/>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K.</w:t>
      </w:r>
      <w:r w:rsidRPr="00C07ED6">
        <w:rPr>
          <w:rFonts w:ascii="Times New Roman" w:hAnsi="Times New Roman"/>
          <w:sz w:val="22"/>
        </w:rPr>
        <w:tab/>
        <w:t xml:space="preserve">Revelation has more </w:t>
      </w:r>
      <w:r w:rsidRPr="00C07ED6">
        <w:rPr>
          <w:rFonts w:ascii="Times New Roman" w:hAnsi="Times New Roman"/>
          <w:sz w:val="22"/>
          <w:u w:val="single"/>
        </w:rPr>
        <w:t>interpretive views</w:t>
      </w:r>
      <w:r w:rsidRPr="00C07ED6">
        <w:rPr>
          <w:rFonts w:ascii="Times New Roman" w:hAnsi="Times New Roman"/>
          <w:sz w:val="22"/>
        </w:rPr>
        <w:t xml:space="preserve"> than any NT writing (cf. pp. 10a-j).  The four major views are (moving from the most radical/non-literal to the most conservative/literal):</w:t>
      </w:r>
    </w:p>
    <w:p w14:paraId="3344C723" w14:textId="77777777" w:rsidR="00704A88" w:rsidRPr="00C07ED6" w:rsidRDefault="00704A88" w:rsidP="00704A88">
      <w:pPr>
        <w:tabs>
          <w:tab w:val="left" w:pos="1080"/>
        </w:tabs>
        <w:ind w:left="1080" w:right="70" w:hanging="360"/>
        <w:rPr>
          <w:rFonts w:ascii="Times New Roman" w:hAnsi="Times New Roman"/>
          <w:sz w:val="22"/>
        </w:rPr>
      </w:pPr>
    </w:p>
    <w:p w14:paraId="709863C7" w14:textId="77777777" w:rsidR="00704A88" w:rsidRPr="00C07ED6" w:rsidRDefault="00704A88" w:rsidP="00704A88">
      <w:pPr>
        <w:tabs>
          <w:tab w:val="left" w:pos="1080"/>
        </w:tabs>
        <w:ind w:left="1080" w:right="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The </w:t>
      </w:r>
      <w:r w:rsidRPr="00C07ED6">
        <w:rPr>
          <w:rFonts w:ascii="Times New Roman" w:hAnsi="Times New Roman"/>
          <w:b/>
          <w:sz w:val="22"/>
        </w:rPr>
        <w:t>allegorical</w:t>
      </w:r>
      <w:r w:rsidRPr="00C07ED6">
        <w:rPr>
          <w:rFonts w:ascii="Times New Roman" w:hAnsi="Times New Roman"/>
          <w:sz w:val="22"/>
        </w:rPr>
        <w:t xml:space="preserve"> (idealist) approach interprets the book as a non-literal, non-historical (timeless) depiction of the triumph of good (God) over evil (Satan).  It was most popular during the prominence of the Alexandrian school of theology in the third and fourth centuries but also finds support from modern liberals and evangelicals such as Beale, Hendiksen, and Hughes.</w:t>
      </w:r>
    </w:p>
    <w:p w14:paraId="2138AFDF" w14:textId="77777777" w:rsidR="00704A88" w:rsidRPr="00C07ED6" w:rsidRDefault="00704A88" w:rsidP="00704A88">
      <w:pPr>
        <w:tabs>
          <w:tab w:val="left" w:pos="1080"/>
        </w:tabs>
        <w:ind w:left="1080" w:right="70" w:hanging="360"/>
        <w:rPr>
          <w:rFonts w:ascii="Times New Roman" w:hAnsi="Times New Roman"/>
          <w:b/>
          <w:sz w:val="14"/>
        </w:rPr>
      </w:pPr>
    </w:p>
    <w:p w14:paraId="16BFCB1E" w14:textId="77777777" w:rsidR="00704A88" w:rsidRPr="00C07ED6" w:rsidRDefault="00704A88" w:rsidP="00704A88">
      <w:pPr>
        <w:tabs>
          <w:tab w:val="left" w:pos="1080"/>
        </w:tabs>
        <w:ind w:left="1080" w:right="7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This view ignores the historical context, fails to see that symbols represent real things, has no objective guideline, and contradicts the book's inspired outline in 1:19.</w:t>
      </w:r>
    </w:p>
    <w:p w14:paraId="56DFEDDA" w14:textId="77777777" w:rsidR="00704A88" w:rsidRPr="00C07ED6" w:rsidRDefault="00704A88" w:rsidP="00704A88">
      <w:pPr>
        <w:tabs>
          <w:tab w:val="left" w:pos="1080"/>
        </w:tabs>
        <w:ind w:left="1080" w:right="70" w:hanging="360"/>
        <w:rPr>
          <w:rFonts w:ascii="Times New Roman" w:hAnsi="Times New Roman"/>
          <w:b/>
          <w:sz w:val="14"/>
        </w:rPr>
      </w:pPr>
    </w:p>
    <w:p w14:paraId="67B4A7A0" w14:textId="77777777" w:rsidR="00704A88" w:rsidRPr="00C07ED6" w:rsidRDefault="00704A88" w:rsidP="00704A88">
      <w:pPr>
        <w:tabs>
          <w:tab w:val="left" w:pos="1080"/>
        </w:tabs>
        <w:ind w:left="1080" w:right="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The </w:t>
      </w:r>
      <w:r w:rsidRPr="00C07ED6">
        <w:rPr>
          <w:rFonts w:ascii="Times New Roman" w:hAnsi="Times New Roman"/>
          <w:b/>
          <w:sz w:val="22"/>
        </w:rPr>
        <w:t>preterist</w:t>
      </w:r>
      <w:r w:rsidRPr="00C07ED6">
        <w:rPr>
          <w:rFonts w:ascii="Times New Roman" w:hAnsi="Times New Roman"/>
          <w:sz w:val="22"/>
        </w:rPr>
        <w:t xml:space="preserve"> view argues that chapters 2–19 are past, being fulfilled in the early history of the church (e.g., during the time of Nero, Domitian, the </w:t>
      </w:r>
      <w:r w:rsidRPr="00C07ED6">
        <w:rPr>
          <w:rFonts w:ascii="Times New Roman" w:hAnsi="Times New Roman"/>
          <w:sz w:val="18"/>
        </w:rPr>
        <w:t>AD</w:t>
      </w:r>
      <w:r w:rsidRPr="00C07ED6">
        <w:rPr>
          <w:rFonts w:ascii="Times New Roman" w:hAnsi="Times New Roman"/>
          <w:sz w:val="22"/>
        </w:rPr>
        <w:t xml:space="preserve"> 476 fall of Rome, etc.).  Most German scholars, Ellicott, and Peak favor this view.  Current advocates include </w:t>
      </w:r>
      <w:r w:rsidRPr="00C07ED6">
        <w:rPr>
          <w:rFonts w:ascii="Times New Roman" w:hAnsi="Times New Roman"/>
          <w:color w:val="000000"/>
          <w:sz w:val="22"/>
        </w:rPr>
        <w:t>Jay Adams, Kenneth L. Gentry, Jr., George P. Holford, Gary DeMar, Jessie E. Mills, Jr., Don Preston, and Ed Stevens</w:t>
      </w:r>
      <w:r w:rsidRPr="00C07ED6">
        <w:rPr>
          <w:rFonts w:ascii="Times New Roman" w:hAnsi="Times New Roman"/>
          <w:sz w:val="22"/>
        </w:rPr>
        <w:t xml:space="preserve"> (see p. 351b in my NT Survey notes).</w:t>
      </w:r>
    </w:p>
    <w:p w14:paraId="188F8064" w14:textId="77777777" w:rsidR="00704A88" w:rsidRPr="00C07ED6" w:rsidRDefault="00704A88" w:rsidP="00704A88">
      <w:pPr>
        <w:tabs>
          <w:tab w:val="left" w:pos="1080"/>
        </w:tabs>
        <w:ind w:left="1080" w:right="70" w:hanging="360"/>
        <w:rPr>
          <w:rFonts w:ascii="Times New Roman" w:hAnsi="Times New Roman"/>
          <w:b/>
          <w:sz w:val="14"/>
        </w:rPr>
      </w:pPr>
    </w:p>
    <w:p w14:paraId="543D38F2" w14:textId="77777777" w:rsidR="00704A88" w:rsidRPr="00C07ED6" w:rsidRDefault="00704A88" w:rsidP="00704A88">
      <w:pPr>
        <w:tabs>
          <w:tab w:val="left" w:pos="1080"/>
        </w:tabs>
        <w:ind w:left="1080" w:right="7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When were the terrible judgments of chapters 6–19 already fulfilled?  When in history has there been 100-pound hailstones (16:21) or an army of 200 million (9:16)?</w:t>
      </w:r>
    </w:p>
    <w:p w14:paraId="4BBE73BB" w14:textId="77777777" w:rsidR="00704A88" w:rsidRPr="00C07ED6" w:rsidRDefault="00704A88" w:rsidP="00704A88">
      <w:pPr>
        <w:tabs>
          <w:tab w:val="left" w:pos="1080"/>
        </w:tabs>
        <w:ind w:left="1080" w:right="70" w:hanging="360"/>
        <w:rPr>
          <w:rFonts w:ascii="Times New Roman" w:hAnsi="Times New Roman"/>
          <w:b/>
          <w:sz w:val="14"/>
        </w:rPr>
      </w:pPr>
    </w:p>
    <w:p w14:paraId="646AA246" w14:textId="77777777" w:rsidR="00704A88" w:rsidRPr="00C07ED6" w:rsidRDefault="00704A88" w:rsidP="00704A88">
      <w:pPr>
        <w:tabs>
          <w:tab w:val="left" w:pos="1080"/>
        </w:tabs>
        <w:ind w:left="1080" w:right="7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The </w:t>
      </w:r>
      <w:r w:rsidRPr="00C07ED6">
        <w:rPr>
          <w:rFonts w:ascii="Times New Roman" w:hAnsi="Times New Roman"/>
          <w:b/>
          <w:sz w:val="22"/>
        </w:rPr>
        <w:t>historicist</w:t>
      </w:r>
      <w:r w:rsidRPr="00C07ED6">
        <w:rPr>
          <w:rFonts w:ascii="Times New Roman" w:hAnsi="Times New Roman"/>
          <w:sz w:val="22"/>
        </w:rPr>
        <w:t xml:space="preserve"> view says chapters 4–19 occurred between Christ's first and second advents as a symbolic depiction of the church age, which is also depicted in chapters 2–3.  Thus the book is seen to depict Western Europe through various Popes, the Reformation, the French Revolution, and leaders such as Charlemagne and Mussolini.  This view was advanced by Luther, Ellul, Isaac Newton, and Elliott and now is held by most amillennial or postmillennial advocates.</w:t>
      </w:r>
    </w:p>
    <w:p w14:paraId="69E0535C" w14:textId="77777777" w:rsidR="00704A88" w:rsidRPr="00C07ED6" w:rsidRDefault="00704A88" w:rsidP="00704A88">
      <w:pPr>
        <w:tabs>
          <w:tab w:val="left" w:pos="1080"/>
        </w:tabs>
        <w:ind w:left="1080" w:right="70" w:hanging="360"/>
        <w:rPr>
          <w:rFonts w:ascii="Times New Roman" w:hAnsi="Times New Roman"/>
          <w:b/>
          <w:sz w:val="14"/>
        </w:rPr>
      </w:pPr>
    </w:p>
    <w:p w14:paraId="5DEADAE5" w14:textId="77777777" w:rsidR="00704A88" w:rsidRPr="00C07ED6" w:rsidRDefault="00704A88" w:rsidP="00704A88">
      <w:pPr>
        <w:tabs>
          <w:tab w:val="left" w:pos="1080"/>
        </w:tabs>
        <w:ind w:left="1080" w:right="7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This view must spiritualize the 1000-year millennium and literal events.  This subjective interpretation of symbols has led to much disagreement in this camp.</w:t>
      </w:r>
    </w:p>
    <w:p w14:paraId="15DC614E" w14:textId="77777777" w:rsidR="00704A88" w:rsidRPr="00C07ED6" w:rsidRDefault="00704A88" w:rsidP="00704A88">
      <w:pPr>
        <w:tabs>
          <w:tab w:val="left" w:pos="1080"/>
        </w:tabs>
        <w:ind w:left="1080" w:right="70" w:hanging="360"/>
        <w:rPr>
          <w:rFonts w:ascii="Times New Roman" w:hAnsi="Times New Roman"/>
          <w:b/>
          <w:sz w:val="14"/>
        </w:rPr>
      </w:pPr>
    </w:p>
    <w:p w14:paraId="428DA635" w14:textId="77777777" w:rsidR="00704A88" w:rsidRPr="00C07ED6" w:rsidRDefault="00704A88" w:rsidP="00704A88">
      <w:pPr>
        <w:tabs>
          <w:tab w:val="left" w:pos="1080"/>
        </w:tabs>
        <w:ind w:left="1080" w:right="7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 xml:space="preserve">The </w:t>
      </w:r>
      <w:r w:rsidRPr="00C07ED6">
        <w:rPr>
          <w:rFonts w:ascii="Times New Roman" w:hAnsi="Times New Roman"/>
          <w:b/>
          <w:sz w:val="22"/>
        </w:rPr>
        <w:t>futurist</w:t>
      </w:r>
      <w:r w:rsidRPr="00C07ED6">
        <w:rPr>
          <w:rFonts w:ascii="Times New Roman" w:hAnsi="Times New Roman"/>
          <w:sz w:val="22"/>
        </w:rPr>
        <w:t xml:space="preserve"> interpretation insists that events in chapters 4–22 are not yet fulfilled but will take place only after the church age.  This includes the Tribulation (chs. 4–18) during the last seven years prior to Christ's second coming (ch. 19), after which follows the Millennium and Great White Throne Judgment (ch. 20) and finally the creation of the New Heavens and New Earth (chs. 21–22).  It too emphasizes God’s final victory.  Advocates include Ladd, Mounce, Pate, Hamstra, Walvoord, Thomas, Johnson, Pentecost, Ryrie, Thomas Ice, and Hal Lindsey.</w:t>
      </w:r>
    </w:p>
    <w:p w14:paraId="4F2E13EC" w14:textId="77777777" w:rsidR="00704A88" w:rsidRPr="00C07ED6" w:rsidRDefault="00704A88" w:rsidP="00704A88">
      <w:pPr>
        <w:tabs>
          <w:tab w:val="left" w:pos="1080"/>
        </w:tabs>
        <w:ind w:left="1080" w:right="70" w:hanging="360"/>
        <w:rPr>
          <w:rFonts w:ascii="Times New Roman" w:hAnsi="Times New Roman"/>
          <w:b/>
          <w:sz w:val="14"/>
        </w:rPr>
      </w:pPr>
    </w:p>
    <w:p w14:paraId="35BF2851" w14:textId="77777777" w:rsidR="00704A88" w:rsidRPr="00C07ED6" w:rsidRDefault="00704A88" w:rsidP="00704A88">
      <w:pPr>
        <w:tabs>
          <w:tab w:val="left" w:pos="1080"/>
        </w:tabs>
        <w:ind w:left="1080" w:right="7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The futurist perspective best correlates with the nature of the events predicted in the prophecy (i.e., takes them at face value) and this method follows the inspired outline of 1:19.  It is the approach employed in the following argument and outline.</w:t>
      </w:r>
    </w:p>
    <w:p w14:paraId="017A6E44" w14:textId="77777777" w:rsidR="00704A88" w:rsidRPr="00C07ED6" w:rsidRDefault="00704A88">
      <w:pPr>
        <w:tabs>
          <w:tab w:val="left" w:pos="1080"/>
        </w:tabs>
        <w:ind w:left="1080" w:hanging="360"/>
        <w:rPr>
          <w:rFonts w:ascii="Times New Roman" w:hAnsi="Times New Roman"/>
          <w:sz w:val="16"/>
        </w:rPr>
      </w:pPr>
    </w:p>
    <w:p w14:paraId="50E4DB14" w14:textId="77777777" w:rsidR="00704A88" w:rsidRPr="00C07ED6" w:rsidRDefault="00704A88">
      <w:pPr>
        <w:jc w:val="center"/>
        <w:rPr>
          <w:rFonts w:ascii="Times New Roman" w:hAnsi="Times New Roman"/>
          <w:b/>
        </w:rPr>
      </w:pPr>
      <w:r w:rsidRPr="00C07ED6">
        <w:rPr>
          <w:rFonts w:ascii="Times New Roman" w:hAnsi="Times New Roman"/>
          <w:b/>
        </w:rPr>
        <w:t>Summary of Interpretations on the Book of Revelation</w:t>
      </w:r>
    </w:p>
    <w:p w14:paraId="76B566D4" w14:textId="77777777" w:rsidR="00704A88" w:rsidRPr="00C07ED6" w:rsidRDefault="00704A88">
      <w:pPr>
        <w:tabs>
          <w:tab w:val="left" w:pos="1080"/>
        </w:tabs>
        <w:ind w:left="1080" w:hanging="360"/>
        <w:rPr>
          <w:rFonts w:ascii="Times New Roman" w:hAnsi="Times New Roman"/>
          <w:sz w:val="8"/>
        </w:rPr>
      </w:pPr>
    </w:p>
    <w:tbl>
      <w:tblPr>
        <w:tblW w:w="0" w:type="auto"/>
        <w:tblLayout w:type="fixed"/>
        <w:tblLook w:val="0000" w:firstRow="0" w:lastRow="0" w:firstColumn="0" w:lastColumn="0" w:noHBand="0" w:noVBand="0"/>
      </w:tblPr>
      <w:tblGrid>
        <w:gridCol w:w="1458"/>
        <w:gridCol w:w="1800"/>
        <w:gridCol w:w="1692"/>
        <w:gridCol w:w="2628"/>
        <w:gridCol w:w="2071"/>
      </w:tblGrid>
      <w:tr w:rsidR="00704A88" w:rsidRPr="00C07ED6" w14:paraId="68260BAE" w14:textId="77777777">
        <w:tc>
          <w:tcPr>
            <w:tcW w:w="1458" w:type="dxa"/>
            <w:tcBorders>
              <w:top w:val="single" w:sz="6" w:space="0" w:color="000000"/>
              <w:left w:val="single" w:sz="6" w:space="0" w:color="000000"/>
              <w:bottom w:val="single" w:sz="6" w:space="0" w:color="000000"/>
              <w:right w:val="single" w:sz="6" w:space="0" w:color="000000"/>
            </w:tcBorders>
            <w:shd w:val="clear" w:color="auto" w:fill="000000"/>
          </w:tcPr>
          <w:p w14:paraId="2836D325" w14:textId="77777777" w:rsidR="00704A88" w:rsidRPr="00C07ED6" w:rsidRDefault="00704A88">
            <w:pPr>
              <w:ind w:right="-39"/>
              <w:jc w:val="left"/>
              <w:rPr>
                <w:rFonts w:ascii="Times New Roman" w:hAnsi="Times New Roman"/>
                <w:b/>
                <w:color w:val="FFFFFF"/>
                <w:sz w:val="22"/>
              </w:rPr>
            </w:pPr>
            <w:r w:rsidRPr="00C07ED6">
              <w:rPr>
                <w:rFonts w:ascii="Times New Roman" w:hAnsi="Times New Roman"/>
                <w:b/>
                <w:color w:val="FFFFFF"/>
                <w:sz w:val="22"/>
              </w:rPr>
              <w:t>View</w:t>
            </w:r>
          </w:p>
        </w:tc>
        <w:tc>
          <w:tcPr>
            <w:tcW w:w="1800" w:type="dxa"/>
            <w:tcBorders>
              <w:top w:val="single" w:sz="6" w:space="0" w:color="000000"/>
              <w:left w:val="nil"/>
              <w:bottom w:val="single" w:sz="6" w:space="0" w:color="000000"/>
            </w:tcBorders>
            <w:shd w:val="clear" w:color="auto" w:fill="000000"/>
          </w:tcPr>
          <w:p w14:paraId="5A4EFD4B" w14:textId="77777777" w:rsidR="00704A88" w:rsidRPr="00C07ED6" w:rsidRDefault="00704A88">
            <w:pPr>
              <w:ind w:right="-39"/>
              <w:jc w:val="left"/>
              <w:rPr>
                <w:rFonts w:ascii="Times New Roman" w:hAnsi="Times New Roman"/>
                <w:b/>
                <w:color w:val="FFFFFF"/>
                <w:sz w:val="22"/>
              </w:rPr>
            </w:pPr>
            <w:r w:rsidRPr="00C07ED6">
              <w:rPr>
                <w:rFonts w:ascii="Times New Roman" w:hAnsi="Times New Roman"/>
                <w:b/>
                <w:color w:val="FFFFFF"/>
                <w:sz w:val="22"/>
              </w:rPr>
              <w:t>Millennial View</w:t>
            </w:r>
          </w:p>
        </w:tc>
        <w:tc>
          <w:tcPr>
            <w:tcW w:w="1692" w:type="dxa"/>
            <w:tcBorders>
              <w:top w:val="single" w:sz="6" w:space="0" w:color="000000"/>
              <w:left w:val="single" w:sz="6" w:space="0" w:color="000000"/>
              <w:bottom w:val="single" w:sz="6" w:space="0" w:color="000000"/>
            </w:tcBorders>
            <w:shd w:val="clear" w:color="auto" w:fill="000000"/>
          </w:tcPr>
          <w:p w14:paraId="235811B2" w14:textId="77777777" w:rsidR="00704A88" w:rsidRPr="00C07ED6" w:rsidRDefault="00704A88">
            <w:pPr>
              <w:pStyle w:val="Heading6"/>
              <w:rPr>
                <w:rFonts w:ascii="Times New Roman" w:hAnsi="Times New Roman"/>
                <w:color w:val="FFFFFF"/>
                <w:sz w:val="22"/>
              </w:rPr>
            </w:pPr>
            <w:r w:rsidRPr="00C07ED6">
              <w:rPr>
                <w:rFonts w:ascii="Times New Roman" w:hAnsi="Times New Roman"/>
                <w:color w:val="FFFFFF"/>
                <w:sz w:val="22"/>
              </w:rPr>
              <w:t>Rev. 1–3</w:t>
            </w:r>
          </w:p>
        </w:tc>
        <w:tc>
          <w:tcPr>
            <w:tcW w:w="2628" w:type="dxa"/>
            <w:tcBorders>
              <w:top w:val="single" w:sz="6" w:space="0" w:color="000000"/>
              <w:left w:val="single" w:sz="6" w:space="0" w:color="auto"/>
              <w:bottom w:val="single" w:sz="6" w:space="0" w:color="000000"/>
            </w:tcBorders>
            <w:shd w:val="clear" w:color="auto" w:fill="000000"/>
          </w:tcPr>
          <w:p w14:paraId="04AB9F47" w14:textId="77777777" w:rsidR="00704A88" w:rsidRPr="00C07ED6" w:rsidRDefault="00704A88">
            <w:pPr>
              <w:ind w:right="-39"/>
              <w:jc w:val="left"/>
              <w:rPr>
                <w:rFonts w:ascii="Times New Roman" w:hAnsi="Times New Roman"/>
                <w:b/>
                <w:color w:val="FFFFFF"/>
                <w:sz w:val="22"/>
              </w:rPr>
            </w:pPr>
            <w:r w:rsidRPr="00C07ED6">
              <w:rPr>
                <w:rFonts w:ascii="Times New Roman" w:hAnsi="Times New Roman"/>
                <w:b/>
                <w:color w:val="FFFFFF"/>
                <w:sz w:val="22"/>
              </w:rPr>
              <w:t>Rev. 4–19</w:t>
            </w:r>
          </w:p>
        </w:tc>
        <w:tc>
          <w:tcPr>
            <w:tcW w:w="2071" w:type="dxa"/>
            <w:tcBorders>
              <w:top w:val="single" w:sz="6" w:space="0" w:color="000000"/>
              <w:left w:val="single" w:sz="6" w:space="0" w:color="000000"/>
              <w:bottom w:val="single" w:sz="6" w:space="0" w:color="000000"/>
              <w:right w:val="single" w:sz="6" w:space="0" w:color="000000"/>
            </w:tcBorders>
            <w:shd w:val="clear" w:color="auto" w:fill="000000"/>
          </w:tcPr>
          <w:p w14:paraId="470A1074" w14:textId="77777777" w:rsidR="00704A88" w:rsidRPr="00C07ED6" w:rsidRDefault="00704A88">
            <w:pPr>
              <w:ind w:right="-39"/>
              <w:jc w:val="left"/>
              <w:rPr>
                <w:rFonts w:ascii="Times New Roman" w:hAnsi="Times New Roman"/>
                <w:b/>
                <w:color w:val="FFFFFF"/>
                <w:sz w:val="22"/>
              </w:rPr>
            </w:pPr>
            <w:r w:rsidRPr="00C07ED6">
              <w:rPr>
                <w:rFonts w:ascii="Times New Roman" w:hAnsi="Times New Roman"/>
                <w:b/>
                <w:color w:val="FFFFFF"/>
                <w:sz w:val="22"/>
              </w:rPr>
              <w:t>Rev. 20–22</w:t>
            </w:r>
          </w:p>
        </w:tc>
      </w:tr>
      <w:tr w:rsidR="00704A88" w:rsidRPr="00C07ED6" w14:paraId="222461F7" w14:textId="77777777">
        <w:tc>
          <w:tcPr>
            <w:tcW w:w="1458" w:type="dxa"/>
            <w:tcBorders>
              <w:top w:val="single" w:sz="6" w:space="0" w:color="000000"/>
              <w:left w:val="single" w:sz="6" w:space="0" w:color="000000"/>
              <w:bottom w:val="single" w:sz="6" w:space="0" w:color="000000"/>
              <w:right w:val="single" w:sz="6" w:space="0" w:color="000000"/>
            </w:tcBorders>
          </w:tcPr>
          <w:p w14:paraId="169AEE60" w14:textId="77777777" w:rsidR="00704A88" w:rsidRPr="00C07ED6" w:rsidRDefault="00704A88">
            <w:pPr>
              <w:ind w:right="-39"/>
              <w:jc w:val="left"/>
              <w:rPr>
                <w:rFonts w:ascii="Times New Roman" w:hAnsi="Times New Roman"/>
                <w:sz w:val="22"/>
              </w:rPr>
            </w:pPr>
            <w:r w:rsidRPr="00C07ED6">
              <w:rPr>
                <w:rFonts w:ascii="Times New Roman" w:hAnsi="Times New Roman"/>
                <w:b/>
                <w:sz w:val="22"/>
              </w:rPr>
              <w:t>Idealist</w:t>
            </w:r>
          </w:p>
          <w:p w14:paraId="50B79C62" w14:textId="77777777" w:rsidR="00704A88" w:rsidRPr="00C07ED6" w:rsidRDefault="00704A88">
            <w:pPr>
              <w:ind w:right="-39"/>
              <w:jc w:val="right"/>
              <w:rPr>
                <w:rFonts w:ascii="Times New Roman" w:hAnsi="Times New Roman"/>
                <w:sz w:val="16"/>
              </w:rPr>
            </w:pPr>
            <w:r w:rsidRPr="00C07ED6">
              <w:rPr>
                <w:rFonts w:ascii="Times New Roman" w:hAnsi="Times New Roman"/>
                <w:sz w:val="16"/>
              </w:rPr>
              <w:t xml:space="preserve">Beale </w:t>
            </w:r>
          </w:p>
          <w:p w14:paraId="2EF74EB1" w14:textId="77777777" w:rsidR="00704A88" w:rsidRPr="00C07ED6" w:rsidRDefault="00704A88">
            <w:pPr>
              <w:ind w:right="-39"/>
              <w:jc w:val="right"/>
              <w:rPr>
                <w:rFonts w:ascii="Times New Roman" w:hAnsi="Times New Roman"/>
                <w:sz w:val="16"/>
              </w:rPr>
            </w:pPr>
            <w:r w:rsidRPr="00C07ED6">
              <w:rPr>
                <w:rFonts w:ascii="Times New Roman" w:hAnsi="Times New Roman"/>
                <w:sz w:val="16"/>
              </w:rPr>
              <w:t xml:space="preserve">Hendriksen </w:t>
            </w:r>
          </w:p>
          <w:p w14:paraId="6092B623" w14:textId="77777777" w:rsidR="00704A88" w:rsidRPr="00C07ED6" w:rsidRDefault="00704A88">
            <w:pPr>
              <w:ind w:right="-39"/>
              <w:jc w:val="right"/>
              <w:rPr>
                <w:rFonts w:ascii="Times New Roman" w:hAnsi="Times New Roman"/>
                <w:sz w:val="22"/>
              </w:rPr>
            </w:pPr>
            <w:r w:rsidRPr="00C07ED6">
              <w:rPr>
                <w:rFonts w:ascii="Times New Roman" w:hAnsi="Times New Roman"/>
                <w:sz w:val="16"/>
              </w:rPr>
              <w:t>Hughes</w:t>
            </w:r>
          </w:p>
        </w:tc>
        <w:tc>
          <w:tcPr>
            <w:tcW w:w="1800" w:type="dxa"/>
            <w:tcBorders>
              <w:top w:val="single" w:sz="6" w:space="0" w:color="000000"/>
              <w:left w:val="single" w:sz="6" w:space="0" w:color="000000"/>
              <w:bottom w:val="single" w:sz="6" w:space="0" w:color="000000"/>
              <w:right w:val="single" w:sz="6" w:space="0" w:color="000000"/>
            </w:tcBorders>
          </w:tcPr>
          <w:p w14:paraId="776254BF" w14:textId="77777777" w:rsidR="00704A88" w:rsidRPr="00C07ED6" w:rsidRDefault="00704A88">
            <w:pPr>
              <w:ind w:right="-39"/>
              <w:jc w:val="left"/>
              <w:rPr>
                <w:rFonts w:ascii="Times New Roman" w:hAnsi="Times New Roman"/>
                <w:sz w:val="22"/>
              </w:rPr>
            </w:pPr>
            <w:r w:rsidRPr="00C07ED6">
              <w:rPr>
                <w:rFonts w:ascii="Times New Roman" w:hAnsi="Times New Roman"/>
                <w:sz w:val="22"/>
              </w:rPr>
              <w:t>Postmillennial (or Amillennial)</w:t>
            </w:r>
          </w:p>
        </w:tc>
        <w:tc>
          <w:tcPr>
            <w:tcW w:w="1692" w:type="dxa"/>
            <w:tcBorders>
              <w:top w:val="single" w:sz="6" w:space="0" w:color="000000"/>
              <w:left w:val="single" w:sz="6" w:space="0" w:color="000000"/>
              <w:bottom w:val="single" w:sz="6" w:space="0" w:color="000000"/>
              <w:right w:val="single" w:sz="6" w:space="0" w:color="000000"/>
            </w:tcBorders>
          </w:tcPr>
          <w:p w14:paraId="125A2324" w14:textId="77777777" w:rsidR="00704A88" w:rsidRPr="00C07ED6" w:rsidRDefault="00704A88">
            <w:pPr>
              <w:ind w:right="-39"/>
              <w:jc w:val="left"/>
              <w:rPr>
                <w:rFonts w:ascii="Times New Roman" w:hAnsi="Times New Roman"/>
                <w:sz w:val="22"/>
              </w:rPr>
            </w:pPr>
            <w:r w:rsidRPr="00C07ED6">
              <w:rPr>
                <w:rFonts w:ascii="Times New Roman" w:hAnsi="Times New Roman"/>
                <w:sz w:val="22"/>
              </w:rPr>
              <w:t>Historic Churches</w:t>
            </w:r>
          </w:p>
        </w:tc>
        <w:tc>
          <w:tcPr>
            <w:tcW w:w="2628" w:type="dxa"/>
            <w:tcBorders>
              <w:top w:val="single" w:sz="6" w:space="0" w:color="000000"/>
              <w:left w:val="single" w:sz="6" w:space="0" w:color="000000"/>
              <w:bottom w:val="single" w:sz="6" w:space="0" w:color="000000"/>
              <w:right w:val="single" w:sz="6" w:space="0" w:color="000000"/>
            </w:tcBorders>
          </w:tcPr>
          <w:p w14:paraId="2702EA61" w14:textId="77777777" w:rsidR="00704A88" w:rsidRPr="00C07ED6" w:rsidRDefault="00704A88">
            <w:pPr>
              <w:ind w:right="-39"/>
              <w:jc w:val="left"/>
              <w:rPr>
                <w:rFonts w:ascii="Times New Roman" w:hAnsi="Times New Roman"/>
                <w:sz w:val="22"/>
              </w:rPr>
            </w:pPr>
            <w:r w:rsidRPr="00C07ED6">
              <w:rPr>
                <w:rFonts w:ascii="Times New Roman" w:hAnsi="Times New Roman"/>
                <w:sz w:val="22"/>
              </w:rPr>
              <w:t xml:space="preserve">Symbolic of the non-historical conflict between </w:t>
            </w:r>
            <w:r w:rsidRPr="00C07ED6">
              <w:rPr>
                <w:rFonts w:ascii="Times New Roman" w:hAnsi="Times New Roman"/>
                <w:sz w:val="22"/>
                <w:u w:val="single"/>
              </w:rPr>
              <w:t>good and evil</w:t>
            </w:r>
          </w:p>
        </w:tc>
        <w:tc>
          <w:tcPr>
            <w:tcW w:w="2071" w:type="dxa"/>
            <w:tcBorders>
              <w:top w:val="single" w:sz="6" w:space="0" w:color="000000"/>
              <w:left w:val="single" w:sz="6" w:space="0" w:color="000000"/>
              <w:bottom w:val="single" w:sz="6" w:space="0" w:color="000000"/>
              <w:right w:val="single" w:sz="6" w:space="0" w:color="000000"/>
            </w:tcBorders>
          </w:tcPr>
          <w:p w14:paraId="35E65DF6" w14:textId="77777777" w:rsidR="00704A88" w:rsidRPr="00C07ED6" w:rsidRDefault="00704A88">
            <w:pPr>
              <w:ind w:right="-39"/>
              <w:jc w:val="left"/>
              <w:rPr>
                <w:rFonts w:ascii="Times New Roman" w:hAnsi="Times New Roman"/>
                <w:sz w:val="22"/>
              </w:rPr>
            </w:pPr>
            <w:r w:rsidRPr="00C07ED6">
              <w:rPr>
                <w:rFonts w:ascii="Times New Roman" w:hAnsi="Times New Roman"/>
                <w:sz w:val="22"/>
              </w:rPr>
              <w:t>Victory of good over evil (Church over the world)</w:t>
            </w:r>
          </w:p>
          <w:p w14:paraId="61AF6E39" w14:textId="77777777" w:rsidR="00704A88" w:rsidRPr="00C07ED6" w:rsidRDefault="00704A88">
            <w:pPr>
              <w:ind w:right="-39"/>
              <w:jc w:val="left"/>
              <w:rPr>
                <w:rFonts w:ascii="Times New Roman" w:hAnsi="Times New Roman"/>
                <w:sz w:val="22"/>
              </w:rPr>
            </w:pPr>
          </w:p>
        </w:tc>
      </w:tr>
      <w:tr w:rsidR="00704A88" w:rsidRPr="00C07ED6" w14:paraId="4DE82CA9" w14:textId="77777777">
        <w:tc>
          <w:tcPr>
            <w:tcW w:w="1458" w:type="dxa"/>
            <w:tcBorders>
              <w:top w:val="single" w:sz="6" w:space="0" w:color="000000"/>
              <w:left w:val="single" w:sz="6" w:space="0" w:color="000000"/>
              <w:bottom w:val="single" w:sz="6" w:space="0" w:color="000000"/>
              <w:right w:val="single" w:sz="6" w:space="0" w:color="000000"/>
            </w:tcBorders>
          </w:tcPr>
          <w:p w14:paraId="68CF11BA" w14:textId="77777777" w:rsidR="00704A88" w:rsidRPr="00C07ED6" w:rsidRDefault="00704A88">
            <w:pPr>
              <w:ind w:right="-39"/>
              <w:jc w:val="left"/>
              <w:rPr>
                <w:rFonts w:ascii="Times New Roman" w:hAnsi="Times New Roman"/>
                <w:b/>
                <w:sz w:val="22"/>
              </w:rPr>
            </w:pPr>
            <w:r w:rsidRPr="00C07ED6">
              <w:rPr>
                <w:rFonts w:ascii="Times New Roman" w:hAnsi="Times New Roman"/>
                <w:b/>
                <w:sz w:val="22"/>
              </w:rPr>
              <w:t>Preterist</w:t>
            </w:r>
          </w:p>
          <w:p w14:paraId="6AE7F3F8" w14:textId="77777777" w:rsidR="00704A88" w:rsidRPr="00C07ED6" w:rsidRDefault="00704A88">
            <w:pPr>
              <w:ind w:right="-39"/>
              <w:jc w:val="right"/>
              <w:rPr>
                <w:rFonts w:ascii="Times New Roman" w:hAnsi="Times New Roman"/>
                <w:sz w:val="16"/>
              </w:rPr>
            </w:pPr>
            <w:r w:rsidRPr="00C07ED6">
              <w:rPr>
                <w:rFonts w:ascii="Times New Roman" w:hAnsi="Times New Roman"/>
                <w:sz w:val="16"/>
              </w:rPr>
              <w:t>Sweete</w:t>
            </w:r>
          </w:p>
          <w:p w14:paraId="5F876468" w14:textId="77777777" w:rsidR="00704A88" w:rsidRPr="00C07ED6" w:rsidRDefault="00704A88">
            <w:pPr>
              <w:ind w:right="-39"/>
              <w:jc w:val="right"/>
              <w:rPr>
                <w:rFonts w:ascii="Times New Roman" w:hAnsi="Times New Roman"/>
                <w:sz w:val="16"/>
              </w:rPr>
            </w:pPr>
            <w:r w:rsidRPr="00C07ED6">
              <w:rPr>
                <w:rFonts w:ascii="Times New Roman" w:hAnsi="Times New Roman"/>
                <w:sz w:val="16"/>
              </w:rPr>
              <w:t>Ellicott</w:t>
            </w:r>
          </w:p>
          <w:p w14:paraId="6823D899" w14:textId="77777777" w:rsidR="00704A88" w:rsidRPr="00C07ED6" w:rsidRDefault="00704A88">
            <w:pPr>
              <w:ind w:right="-39"/>
              <w:jc w:val="right"/>
              <w:rPr>
                <w:rFonts w:ascii="Times New Roman" w:hAnsi="Times New Roman"/>
                <w:b/>
                <w:sz w:val="22"/>
              </w:rPr>
            </w:pPr>
            <w:r w:rsidRPr="00C07ED6">
              <w:rPr>
                <w:rFonts w:ascii="Times New Roman" w:hAnsi="Times New Roman"/>
                <w:sz w:val="16"/>
              </w:rPr>
              <w:t>DeMar</w:t>
            </w:r>
          </w:p>
        </w:tc>
        <w:tc>
          <w:tcPr>
            <w:tcW w:w="1800" w:type="dxa"/>
            <w:tcBorders>
              <w:top w:val="single" w:sz="6" w:space="0" w:color="000000"/>
              <w:left w:val="single" w:sz="6" w:space="0" w:color="000000"/>
              <w:bottom w:val="single" w:sz="6" w:space="0" w:color="000000"/>
              <w:right w:val="single" w:sz="6" w:space="0" w:color="000000"/>
            </w:tcBorders>
          </w:tcPr>
          <w:p w14:paraId="42395839" w14:textId="77777777" w:rsidR="00704A88" w:rsidRPr="00C07ED6" w:rsidRDefault="00704A88">
            <w:pPr>
              <w:pStyle w:val="Heading6"/>
              <w:rPr>
                <w:rFonts w:ascii="Times New Roman" w:hAnsi="Times New Roman"/>
                <w:b w:val="0"/>
                <w:sz w:val="22"/>
              </w:rPr>
            </w:pPr>
            <w:r w:rsidRPr="00C07ED6">
              <w:rPr>
                <w:rFonts w:ascii="Times New Roman" w:hAnsi="Times New Roman"/>
                <w:b w:val="0"/>
                <w:sz w:val="22"/>
              </w:rPr>
              <w:t>Apocalyptic</w:t>
            </w:r>
          </w:p>
        </w:tc>
        <w:tc>
          <w:tcPr>
            <w:tcW w:w="1692" w:type="dxa"/>
            <w:tcBorders>
              <w:top w:val="single" w:sz="6" w:space="0" w:color="000000"/>
              <w:left w:val="single" w:sz="6" w:space="0" w:color="000000"/>
              <w:bottom w:val="single" w:sz="6" w:space="0" w:color="000000"/>
              <w:right w:val="single" w:sz="6" w:space="0" w:color="000000"/>
            </w:tcBorders>
          </w:tcPr>
          <w:p w14:paraId="2CFA591A" w14:textId="77777777" w:rsidR="00704A88" w:rsidRPr="00C07ED6" w:rsidRDefault="00704A88">
            <w:pPr>
              <w:ind w:right="-39"/>
              <w:jc w:val="left"/>
              <w:rPr>
                <w:rFonts w:ascii="Times New Roman" w:hAnsi="Times New Roman"/>
                <w:sz w:val="22"/>
              </w:rPr>
            </w:pPr>
            <w:r w:rsidRPr="00C07ED6">
              <w:rPr>
                <w:rFonts w:ascii="Times New Roman" w:hAnsi="Times New Roman"/>
                <w:sz w:val="22"/>
              </w:rPr>
              <w:t>Historic Churches</w:t>
            </w:r>
          </w:p>
        </w:tc>
        <w:tc>
          <w:tcPr>
            <w:tcW w:w="2628" w:type="dxa"/>
            <w:tcBorders>
              <w:top w:val="single" w:sz="6" w:space="0" w:color="000000"/>
              <w:left w:val="single" w:sz="6" w:space="0" w:color="000000"/>
              <w:bottom w:val="single" w:sz="6" w:space="0" w:color="000000"/>
              <w:right w:val="single" w:sz="6" w:space="0" w:color="000000"/>
            </w:tcBorders>
          </w:tcPr>
          <w:p w14:paraId="1B38FE7C" w14:textId="77777777" w:rsidR="00704A88" w:rsidRPr="00C07ED6" w:rsidRDefault="00704A88">
            <w:pPr>
              <w:ind w:right="-39"/>
              <w:jc w:val="left"/>
              <w:rPr>
                <w:rFonts w:ascii="Times New Roman" w:hAnsi="Times New Roman"/>
                <w:sz w:val="22"/>
              </w:rPr>
            </w:pPr>
            <w:r w:rsidRPr="00C07ED6">
              <w:rPr>
                <w:rFonts w:ascii="Times New Roman" w:hAnsi="Times New Roman"/>
                <w:sz w:val="22"/>
              </w:rPr>
              <w:t xml:space="preserve">Symbolic of Events in </w:t>
            </w:r>
            <w:r w:rsidRPr="00C07ED6">
              <w:rPr>
                <w:rFonts w:ascii="Times New Roman" w:hAnsi="Times New Roman"/>
                <w:sz w:val="22"/>
                <w:u w:val="single"/>
              </w:rPr>
              <w:t>First Century</w:t>
            </w:r>
            <w:r w:rsidRPr="00C07ED6">
              <w:rPr>
                <w:rFonts w:ascii="Times New Roman" w:hAnsi="Times New Roman"/>
                <w:sz w:val="22"/>
              </w:rPr>
              <w:t xml:space="preserve"> (Nero, Mt. Vesuvius eruption)</w:t>
            </w:r>
          </w:p>
          <w:p w14:paraId="74878BD3" w14:textId="77777777" w:rsidR="00704A88" w:rsidRPr="00C07ED6" w:rsidRDefault="00704A88">
            <w:pPr>
              <w:ind w:right="-39"/>
              <w:jc w:val="left"/>
              <w:rPr>
                <w:rFonts w:ascii="Times New Roman" w:hAnsi="Times New Roman"/>
                <w:sz w:val="22"/>
              </w:rPr>
            </w:pPr>
          </w:p>
        </w:tc>
        <w:tc>
          <w:tcPr>
            <w:tcW w:w="2071" w:type="dxa"/>
            <w:tcBorders>
              <w:top w:val="single" w:sz="6" w:space="0" w:color="000000"/>
              <w:left w:val="single" w:sz="6" w:space="0" w:color="000000"/>
              <w:bottom w:val="single" w:sz="6" w:space="0" w:color="000000"/>
              <w:right w:val="single" w:sz="6" w:space="0" w:color="000000"/>
            </w:tcBorders>
          </w:tcPr>
          <w:p w14:paraId="0F0C0103" w14:textId="77777777" w:rsidR="00704A88" w:rsidRPr="00C07ED6" w:rsidRDefault="00704A88">
            <w:pPr>
              <w:ind w:right="-39"/>
              <w:jc w:val="left"/>
              <w:rPr>
                <w:rFonts w:ascii="Times New Roman" w:hAnsi="Times New Roman"/>
                <w:sz w:val="22"/>
              </w:rPr>
            </w:pPr>
            <w:r w:rsidRPr="00C07ED6">
              <w:rPr>
                <w:rFonts w:ascii="Times New Roman" w:hAnsi="Times New Roman"/>
                <w:sz w:val="22"/>
              </w:rPr>
              <w:t>Symbolic of heaven and victory</w:t>
            </w:r>
          </w:p>
          <w:p w14:paraId="5A8F7E2B" w14:textId="77777777" w:rsidR="00704A88" w:rsidRPr="00C07ED6" w:rsidRDefault="00704A88">
            <w:pPr>
              <w:ind w:right="-39"/>
              <w:jc w:val="left"/>
              <w:rPr>
                <w:rFonts w:ascii="Times New Roman" w:hAnsi="Times New Roman"/>
                <w:sz w:val="22"/>
              </w:rPr>
            </w:pPr>
          </w:p>
        </w:tc>
      </w:tr>
      <w:tr w:rsidR="00704A88" w:rsidRPr="00C07ED6" w14:paraId="6DE862B4" w14:textId="77777777">
        <w:tc>
          <w:tcPr>
            <w:tcW w:w="1458" w:type="dxa"/>
            <w:tcBorders>
              <w:top w:val="single" w:sz="6" w:space="0" w:color="000000"/>
              <w:left w:val="single" w:sz="6" w:space="0" w:color="000000"/>
              <w:bottom w:val="single" w:sz="6" w:space="0" w:color="000000"/>
              <w:right w:val="single" w:sz="6" w:space="0" w:color="000000"/>
            </w:tcBorders>
          </w:tcPr>
          <w:p w14:paraId="5F061E98" w14:textId="77777777" w:rsidR="00704A88" w:rsidRPr="00C07ED6" w:rsidRDefault="00704A88">
            <w:pPr>
              <w:ind w:right="-39"/>
              <w:jc w:val="left"/>
              <w:rPr>
                <w:rFonts w:ascii="Times New Roman" w:hAnsi="Times New Roman"/>
                <w:b/>
                <w:sz w:val="22"/>
              </w:rPr>
            </w:pPr>
            <w:r w:rsidRPr="00C07ED6">
              <w:rPr>
                <w:rFonts w:ascii="Times New Roman" w:hAnsi="Times New Roman"/>
                <w:b/>
                <w:sz w:val="22"/>
              </w:rPr>
              <w:t>Historicist</w:t>
            </w:r>
          </w:p>
          <w:p w14:paraId="08D086D6" w14:textId="77777777" w:rsidR="00704A88" w:rsidRPr="00C07ED6" w:rsidRDefault="00704A88">
            <w:pPr>
              <w:ind w:right="-39"/>
              <w:jc w:val="right"/>
              <w:rPr>
                <w:rFonts w:ascii="Times New Roman" w:hAnsi="Times New Roman"/>
                <w:sz w:val="16"/>
              </w:rPr>
            </w:pPr>
            <w:r w:rsidRPr="00C07ED6">
              <w:rPr>
                <w:rFonts w:ascii="Times New Roman" w:hAnsi="Times New Roman"/>
                <w:sz w:val="16"/>
              </w:rPr>
              <w:t>Luther</w:t>
            </w:r>
          </w:p>
          <w:p w14:paraId="42D17C82" w14:textId="77777777" w:rsidR="00704A88" w:rsidRPr="00C07ED6" w:rsidRDefault="00704A88">
            <w:pPr>
              <w:ind w:right="-39"/>
              <w:jc w:val="right"/>
              <w:rPr>
                <w:rFonts w:ascii="Times New Roman" w:hAnsi="Times New Roman"/>
                <w:sz w:val="16"/>
              </w:rPr>
            </w:pPr>
            <w:r w:rsidRPr="00C07ED6">
              <w:rPr>
                <w:rFonts w:ascii="Times New Roman" w:hAnsi="Times New Roman"/>
                <w:sz w:val="16"/>
              </w:rPr>
              <w:t>Newton</w:t>
            </w:r>
          </w:p>
          <w:p w14:paraId="79A26CFA" w14:textId="77777777" w:rsidR="00704A88" w:rsidRPr="00C07ED6" w:rsidRDefault="00704A88">
            <w:pPr>
              <w:ind w:right="-39"/>
              <w:jc w:val="right"/>
              <w:rPr>
                <w:rFonts w:ascii="Times New Roman" w:hAnsi="Times New Roman"/>
                <w:b/>
                <w:sz w:val="22"/>
              </w:rPr>
            </w:pPr>
            <w:r w:rsidRPr="00C07ED6">
              <w:rPr>
                <w:rFonts w:ascii="Times New Roman" w:hAnsi="Times New Roman"/>
                <w:sz w:val="16"/>
              </w:rPr>
              <w:t>Elliott</w:t>
            </w:r>
          </w:p>
        </w:tc>
        <w:tc>
          <w:tcPr>
            <w:tcW w:w="1800" w:type="dxa"/>
            <w:tcBorders>
              <w:top w:val="single" w:sz="6" w:space="0" w:color="000000"/>
              <w:left w:val="single" w:sz="6" w:space="0" w:color="000000"/>
              <w:bottom w:val="single" w:sz="6" w:space="0" w:color="000000"/>
              <w:right w:val="single" w:sz="6" w:space="0" w:color="000000"/>
            </w:tcBorders>
          </w:tcPr>
          <w:p w14:paraId="673BA648" w14:textId="77777777" w:rsidR="00704A88" w:rsidRPr="00C07ED6" w:rsidRDefault="00704A88">
            <w:pPr>
              <w:ind w:right="-39"/>
              <w:jc w:val="left"/>
              <w:rPr>
                <w:rFonts w:ascii="Times New Roman" w:hAnsi="Times New Roman"/>
                <w:sz w:val="22"/>
              </w:rPr>
            </w:pPr>
            <w:r w:rsidRPr="00C07ED6">
              <w:rPr>
                <w:rFonts w:ascii="Times New Roman" w:hAnsi="Times New Roman"/>
                <w:sz w:val="22"/>
              </w:rPr>
              <w:t>Amillennial (or Postmillennial)</w:t>
            </w:r>
          </w:p>
        </w:tc>
        <w:tc>
          <w:tcPr>
            <w:tcW w:w="1692" w:type="dxa"/>
            <w:tcBorders>
              <w:top w:val="single" w:sz="6" w:space="0" w:color="000000"/>
              <w:left w:val="single" w:sz="6" w:space="0" w:color="000000"/>
              <w:bottom w:val="single" w:sz="6" w:space="0" w:color="000000"/>
              <w:right w:val="single" w:sz="6" w:space="0" w:color="000000"/>
            </w:tcBorders>
          </w:tcPr>
          <w:p w14:paraId="766714E9" w14:textId="77777777" w:rsidR="00704A88" w:rsidRPr="00C07ED6" w:rsidRDefault="00704A88">
            <w:pPr>
              <w:ind w:right="-39"/>
              <w:jc w:val="left"/>
              <w:rPr>
                <w:rFonts w:ascii="Times New Roman" w:hAnsi="Times New Roman"/>
                <w:sz w:val="22"/>
              </w:rPr>
            </w:pPr>
            <w:r w:rsidRPr="00C07ED6">
              <w:rPr>
                <w:rFonts w:ascii="Times New Roman" w:hAnsi="Times New Roman"/>
                <w:sz w:val="22"/>
              </w:rPr>
              <w:t>Historic Churches</w:t>
            </w:r>
          </w:p>
        </w:tc>
        <w:tc>
          <w:tcPr>
            <w:tcW w:w="2628" w:type="dxa"/>
            <w:tcBorders>
              <w:top w:val="single" w:sz="6" w:space="0" w:color="000000"/>
              <w:left w:val="single" w:sz="6" w:space="0" w:color="000000"/>
              <w:bottom w:val="single" w:sz="6" w:space="0" w:color="000000"/>
              <w:right w:val="single" w:sz="6" w:space="0" w:color="000000"/>
            </w:tcBorders>
          </w:tcPr>
          <w:p w14:paraId="6B9A190A" w14:textId="77777777" w:rsidR="00704A88" w:rsidRPr="00C07ED6" w:rsidRDefault="00704A88">
            <w:pPr>
              <w:ind w:right="-39"/>
              <w:jc w:val="left"/>
              <w:rPr>
                <w:rFonts w:ascii="Times New Roman" w:hAnsi="Times New Roman"/>
                <w:sz w:val="22"/>
              </w:rPr>
            </w:pPr>
            <w:r w:rsidRPr="00C07ED6">
              <w:rPr>
                <w:rFonts w:ascii="Times New Roman" w:hAnsi="Times New Roman"/>
                <w:sz w:val="22"/>
              </w:rPr>
              <w:t xml:space="preserve">Symbolic of events in the </w:t>
            </w:r>
            <w:r w:rsidRPr="00C07ED6">
              <w:rPr>
                <w:rFonts w:ascii="Times New Roman" w:hAnsi="Times New Roman"/>
                <w:sz w:val="22"/>
                <w:u w:val="single"/>
              </w:rPr>
              <w:t>Church Age</w:t>
            </w:r>
            <w:r w:rsidRPr="00C07ED6">
              <w:rPr>
                <w:rFonts w:ascii="Times New Roman" w:hAnsi="Times New Roman"/>
                <w:sz w:val="22"/>
              </w:rPr>
              <w:t xml:space="preserve"> (fall of Rome, rise of Islam &amp; Catholics, Reformation, etc.)</w:t>
            </w:r>
          </w:p>
          <w:p w14:paraId="11BF9224" w14:textId="77777777" w:rsidR="00704A88" w:rsidRPr="00C07ED6" w:rsidRDefault="00704A88">
            <w:pPr>
              <w:ind w:right="-39"/>
              <w:jc w:val="left"/>
              <w:rPr>
                <w:rFonts w:ascii="Times New Roman" w:hAnsi="Times New Roman"/>
                <w:sz w:val="22"/>
              </w:rPr>
            </w:pPr>
          </w:p>
        </w:tc>
        <w:tc>
          <w:tcPr>
            <w:tcW w:w="2071" w:type="dxa"/>
            <w:tcBorders>
              <w:top w:val="single" w:sz="6" w:space="0" w:color="000000"/>
              <w:left w:val="single" w:sz="6" w:space="0" w:color="000000"/>
              <w:bottom w:val="single" w:sz="6" w:space="0" w:color="000000"/>
              <w:right w:val="single" w:sz="6" w:space="0" w:color="000000"/>
            </w:tcBorders>
          </w:tcPr>
          <w:p w14:paraId="7D562C24" w14:textId="77777777" w:rsidR="00704A88" w:rsidRPr="00C07ED6" w:rsidRDefault="00704A88">
            <w:pPr>
              <w:ind w:right="-39"/>
              <w:jc w:val="left"/>
              <w:rPr>
                <w:rFonts w:ascii="Times New Roman" w:hAnsi="Times New Roman"/>
                <w:sz w:val="22"/>
              </w:rPr>
            </w:pPr>
            <w:r w:rsidRPr="00C07ED6">
              <w:rPr>
                <w:rFonts w:ascii="Times New Roman" w:hAnsi="Times New Roman"/>
                <w:sz w:val="22"/>
              </w:rPr>
              <w:t>Present age (amil) or future millennium (postmil), General judgment, heaven</w:t>
            </w:r>
          </w:p>
        </w:tc>
      </w:tr>
      <w:tr w:rsidR="00704A88" w:rsidRPr="00C07ED6" w14:paraId="08EEA33D" w14:textId="77777777">
        <w:tc>
          <w:tcPr>
            <w:tcW w:w="1458" w:type="dxa"/>
            <w:tcBorders>
              <w:top w:val="single" w:sz="6" w:space="0" w:color="000000"/>
              <w:left w:val="single" w:sz="6" w:space="0" w:color="000000"/>
              <w:bottom w:val="single" w:sz="6" w:space="0" w:color="000000"/>
              <w:right w:val="single" w:sz="6" w:space="0" w:color="000000"/>
            </w:tcBorders>
          </w:tcPr>
          <w:p w14:paraId="071F7686" w14:textId="77777777" w:rsidR="00704A88" w:rsidRPr="00C07ED6" w:rsidRDefault="00704A88">
            <w:pPr>
              <w:ind w:right="-39"/>
              <w:jc w:val="left"/>
              <w:rPr>
                <w:rFonts w:ascii="Times New Roman" w:hAnsi="Times New Roman"/>
                <w:b/>
                <w:sz w:val="22"/>
              </w:rPr>
            </w:pPr>
            <w:r w:rsidRPr="00C07ED6">
              <w:rPr>
                <w:rFonts w:ascii="Times New Roman" w:hAnsi="Times New Roman"/>
                <w:b/>
                <w:sz w:val="22"/>
              </w:rPr>
              <w:t>Futurist</w:t>
            </w:r>
          </w:p>
          <w:p w14:paraId="5D12B224" w14:textId="77777777" w:rsidR="00704A88" w:rsidRPr="00C07ED6" w:rsidRDefault="00704A88">
            <w:pPr>
              <w:ind w:right="-39"/>
              <w:jc w:val="right"/>
              <w:rPr>
                <w:rFonts w:ascii="Times New Roman" w:hAnsi="Times New Roman"/>
                <w:sz w:val="16"/>
              </w:rPr>
            </w:pPr>
            <w:r w:rsidRPr="00C07ED6">
              <w:rPr>
                <w:rFonts w:ascii="Times New Roman" w:hAnsi="Times New Roman"/>
                <w:sz w:val="16"/>
              </w:rPr>
              <w:t>Thomas</w:t>
            </w:r>
          </w:p>
          <w:p w14:paraId="31490983" w14:textId="77777777" w:rsidR="00704A88" w:rsidRPr="00C07ED6" w:rsidRDefault="00704A88">
            <w:pPr>
              <w:ind w:right="-39"/>
              <w:jc w:val="right"/>
              <w:rPr>
                <w:rFonts w:ascii="Times New Roman" w:hAnsi="Times New Roman"/>
                <w:sz w:val="16"/>
              </w:rPr>
            </w:pPr>
            <w:r w:rsidRPr="00C07ED6">
              <w:rPr>
                <w:rFonts w:ascii="Times New Roman" w:hAnsi="Times New Roman"/>
                <w:sz w:val="16"/>
              </w:rPr>
              <w:t>Walvoord</w:t>
            </w:r>
          </w:p>
          <w:p w14:paraId="59FEB8C9" w14:textId="77777777" w:rsidR="00704A88" w:rsidRPr="00C07ED6" w:rsidRDefault="00704A88">
            <w:pPr>
              <w:ind w:right="-39"/>
              <w:jc w:val="right"/>
              <w:rPr>
                <w:rFonts w:ascii="Times New Roman" w:hAnsi="Times New Roman"/>
                <w:sz w:val="16"/>
              </w:rPr>
            </w:pPr>
            <w:r w:rsidRPr="00C07ED6">
              <w:rPr>
                <w:rFonts w:ascii="Times New Roman" w:hAnsi="Times New Roman"/>
                <w:sz w:val="16"/>
              </w:rPr>
              <w:t>Ryrie</w:t>
            </w:r>
          </w:p>
          <w:p w14:paraId="1C03DAD4" w14:textId="77777777" w:rsidR="00704A88" w:rsidRPr="00C07ED6" w:rsidRDefault="00704A88">
            <w:pPr>
              <w:ind w:right="-39"/>
              <w:jc w:val="right"/>
              <w:rPr>
                <w:rFonts w:ascii="Times New Roman" w:hAnsi="Times New Roman"/>
                <w:b/>
                <w:sz w:val="22"/>
              </w:rPr>
            </w:pPr>
            <w:r w:rsidRPr="00C07ED6">
              <w:rPr>
                <w:rFonts w:ascii="Times New Roman" w:hAnsi="Times New Roman"/>
                <w:sz w:val="16"/>
              </w:rPr>
              <w:t>Ladd</w:t>
            </w:r>
          </w:p>
        </w:tc>
        <w:tc>
          <w:tcPr>
            <w:tcW w:w="1800" w:type="dxa"/>
            <w:tcBorders>
              <w:top w:val="single" w:sz="6" w:space="0" w:color="000000"/>
              <w:left w:val="single" w:sz="6" w:space="0" w:color="000000"/>
              <w:bottom w:val="single" w:sz="6" w:space="0" w:color="000000"/>
              <w:right w:val="single" w:sz="6" w:space="0" w:color="000000"/>
            </w:tcBorders>
          </w:tcPr>
          <w:p w14:paraId="5AEEA864" w14:textId="77777777" w:rsidR="00704A88" w:rsidRPr="00C07ED6" w:rsidRDefault="00704A88">
            <w:pPr>
              <w:ind w:right="-39"/>
              <w:jc w:val="left"/>
              <w:rPr>
                <w:rFonts w:ascii="Times New Roman" w:hAnsi="Times New Roman"/>
                <w:sz w:val="22"/>
              </w:rPr>
            </w:pPr>
            <w:r w:rsidRPr="00C07ED6">
              <w:rPr>
                <w:rFonts w:ascii="Times New Roman" w:hAnsi="Times New Roman"/>
                <w:sz w:val="22"/>
              </w:rPr>
              <w:t xml:space="preserve"> Premillennial</w:t>
            </w:r>
          </w:p>
        </w:tc>
        <w:tc>
          <w:tcPr>
            <w:tcW w:w="1692" w:type="dxa"/>
            <w:tcBorders>
              <w:top w:val="single" w:sz="6" w:space="0" w:color="000000"/>
              <w:left w:val="single" w:sz="6" w:space="0" w:color="000000"/>
              <w:bottom w:val="single" w:sz="6" w:space="0" w:color="000000"/>
              <w:right w:val="single" w:sz="6" w:space="0" w:color="000000"/>
            </w:tcBorders>
          </w:tcPr>
          <w:p w14:paraId="10BEF912" w14:textId="77777777" w:rsidR="00704A88" w:rsidRPr="00C07ED6" w:rsidRDefault="00704A88">
            <w:pPr>
              <w:ind w:right="-39"/>
              <w:jc w:val="left"/>
              <w:rPr>
                <w:rFonts w:ascii="Times New Roman" w:hAnsi="Times New Roman"/>
                <w:sz w:val="22"/>
              </w:rPr>
            </w:pPr>
            <w:r w:rsidRPr="00C07ED6">
              <w:rPr>
                <w:rFonts w:ascii="Times New Roman" w:hAnsi="Times New Roman"/>
                <w:sz w:val="22"/>
              </w:rPr>
              <w:t>Historic Churches &amp;/or seven stages of church history</w:t>
            </w:r>
          </w:p>
        </w:tc>
        <w:tc>
          <w:tcPr>
            <w:tcW w:w="2628" w:type="dxa"/>
            <w:tcBorders>
              <w:top w:val="single" w:sz="6" w:space="0" w:color="000000"/>
              <w:left w:val="single" w:sz="6" w:space="0" w:color="000000"/>
              <w:bottom w:val="single" w:sz="6" w:space="0" w:color="000000"/>
              <w:right w:val="single" w:sz="6" w:space="0" w:color="000000"/>
            </w:tcBorders>
          </w:tcPr>
          <w:p w14:paraId="0965DADE" w14:textId="77777777" w:rsidR="00704A88" w:rsidRPr="00C07ED6" w:rsidRDefault="00704A88">
            <w:pPr>
              <w:ind w:right="-39"/>
              <w:jc w:val="left"/>
              <w:rPr>
                <w:rFonts w:ascii="Times New Roman" w:hAnsi="Times New Roman"/>
                <w:sz w:val="22"/>
              </w:rPr>
            </w:pPr>
            <w:r w:rsidRPr="00C07ED6">
              <w:rPr>
                <w:rFonts w:ascii="Times New Roman" w:hAnsi="Times New Roman"/>
                <w:sz w:val="22"/>
                <w:u w:val="single"/>
              </w:rPr>
              <w:t>Future Tribulation</w:t>
            </w:r>
            <w:r w:rsidRPr="00C07ED6">
              <w:rPr>
                <w:rFonts w:ascii="Times New Roman" w:hAnsi="Times New Roman"/>
                <w:sz w:val="22"/>
              </w:rPr>
              <w:t xml:space="preserve"> judgments on apostate church and Antichrist, return of Christ</w:t>
            </w:r>
          </w:p>
        </w:tc>
        <w:tc>
          <w:tcPr>
            <w:tcW w:w="2071" w:type="dxa"/>
            <w:tcBorders>
              <w:top w:val="single" w:sz="6" w:space="0" w:color="000000"/>
              <w:left w:val="single" w:sz="6" w:space="0" w:color="000000"/>
              <w:bottom w:val="single" w:sz="6" w:space="0" w:color="000000"/>
              <w:right w:val="single" w:sz="6" w:space="0" w:color="000000"/>
            </w:tcBorders>
          </w:tcPr>
          <w:p w14:paraId="238A3A63" w14:textId="77777777" w:rsidR="00704A88" w:rsidRPr="00C07ED6" w:rsidRDefault="00704A88">
            <w:pPr>
              <w:ind w:right="-39"/>
              <w:jc w:val="left"/>
              <w:rPr>
                <w:rFonts w:ascii="Times New Roman" w:hAnsi="Times New Roman"/>
                <w:sz w:val="22"/>
              </w:rPr>
            </w:pPr>
            <w:r w:rsidRPr="00C07ED6">
              <w:rPr>
                <w:rFonts w:ascii="Times New Roman" w:hAnsi="Times New Roman"/>
                <w:sz w:val="22"/>
              </w:rPr>
              <w:t>Future millennium, judgment, heaven</w:t>
            </w:r>
          </w:p>
        </w:tc>
      </w:tr>
    </w:tbl>
    <w:p w14:paraId="45F90246" w14:textId="77777777" w:rsidR="00704A88" w:rsidRPr="00C07ED6" w:rsidRDefault="00704A88">
      <w:pPr>
        <w:ind w:right="-120"/>
        <w:jc w:val="right"/>
        <w:rPr>
          <w:rFonts w:ascii="Times New Roman" w:hAnsi="Times New Roman"/>
          <w:sz w:val="14"/>
        </w:rPr>
      </w:pPr>
      <w:r w:rsidRPr="00C07ED6">
        <w:rPr>
          <w:rFonts w:ascii="Times New Roman" w:hAnsi="Times New Roman"/>
          <w:sz w:val="14"/>
        </w:rPr>
        <w:t xml:space="preserve">Adapted from H. Wayne House, </w:t>
      </w:r>
      <w:r w:rsidRPr="00C07ED6">
        <w:rPr>
          <w:rFonts w:ascii="Times New Roman" w:hAnsi="Times New Roman"/>
          <w:i/>
          <w:sz w:val="14"/>
        </w:rPr>
        <w:t>Chronological and Background Charts of the New Testament, 17</w:t>
      </w:r>
    </w:p>
    <w:p w14:paraId="7CD90A39" w14:textId="77777777" w:rsidR="00704A88" w:rsidRPr="00C07ED6" w:rsidRDefault="00704A88">
      <w:pPr>
        <w:ind w:right="-20"/>
        <w:jc w:val="center"/>
        <w:rPr>
          <w:rFonts w:ascii="Times New Roman" w:hAnsi="Times New Roman"/>
          <w:b/>
          <w:sz w:val="34"/>
        </w:rPr>
      </w:pPr>
      <w:r w:rsidRPr="00C07ED6">
        <w:rPr>
          <w:rFonts w:ascii="Times New Roman" w:hAnsi="Times New Roman"/>
          <w:b/>
          <w:sz w:val="34"/>
        </w:rPr>
        <w:br w:type="page"/>
      </w:r>
      <w:r w:rsidRPr="00C07ED6">
        <w:rPr>
          <w:rFonts w:ascii="Times New Roman" w:hAnsi="Times New Roman"/>
          <w:b/>
          <w:sz w:val="34"/>
        </w:rPr>
        <w:lastRenderedPageBreak/>
        <w:t>Argument</w:t>
      </w:r>
    </w:p>
    <w:p w14:paraId="2D6A21E5" w14:textId="77777777" w:rsidR="00704A88" w:rsidRPr="00C07ED6" w:rsidRDefault="00704A88">
      <w:pPr>
        <w:ind w:right="-20" w:firstLine="360"/>
        <w:rPr>
          <w:rFonts w:ascii="Times New Roman" w:hAnsi="Times New Roman"/>
          <w:sz w:val="22"/>
        </w:rPr>
      </w:pPr>
    </w:p>
    <w:p w14:paraId="5BA32B53" w14:textId="77777777" w:rsidR="00704A88" w:rsidRPr="00C07ED6" w:rsidRDefault="00704A88">
      <w:pPr>
        <w:ind w:right="-20" w:firstLine="360"/>
        <w:rPr>
          <w:rFonts w:ascii="Times New Roman" w:hAnsi="Times New Roman"/>
          <w:sz w:val="22"/>
        </w:rPr>
      </w:pPr>
      <w:r w:rsidRPr="00C07ED6">
        <w:rPr>
          <w:rFonts w:ascii="Times New Roman" w:hAnsi="Times New Roman"/>
          <w:sz w:val="22"/>
        </w:rPr>
        <w:t>The Gospel writers provide only a limited picture of Jesus Christ as they depict His deity, life, authority, death, and resurrection almost entirely in veiled form (cf. Phil. 2:5-8).  The Book of Revelation removes this veil and clearly demonstrates the sovereignty of Jesus Christ in His future final triumph as Lord of Lords and King of Kings.  John records this triumph to encourage believers undergoing external opposition (Roman persecution) and internal compromise (deterioration within the churches) to give them hope.</w:t>
      </w:r>
    </w:p>
    <w:p w14:paraId="1DC206E4" w14:textId="77777777" w:rsidR="00704A88" w:rsidRPr="00C07ED6" w:rsidRDefault="00704A88">
      <w:pPr>
        <w:ind w:right="-20" w:firstLine="360"/>
        <w:rPr>
          <w:rFonts w:ascii="Times New Roman" w:hAnsi="Times New Roman"/>
          <w:sz w:val="22"/>
        </w:rPr>
      </w:pPr>
    </w:p>
    <w:p w14:paraId="378F1658" w14:textId="77777777" w:rsidR="00704A88" w:rsidRPr="00C07ED6" w:rsidRDefault="00704A88">
      <w:pPr>
        <w:ind w:right="-20" w:firstLine="360"/>
        <w:rPr>
          <w:rFonts w:ascii="Times New Roman" w:hAnsi="Times New Roman"/>
          <w:sz w:val="22"/>
        </w:rPr>
      </w:pPr>
      <w:r w:rsidRPr="00C07ED6">
        <w:rPr>
          <w:rFonts w:ascii="Times New Roman" w:hAnsi="Times New Roman"/>
          <w:sz w:val="22"/>
        </w:rPr>
        <w:t>As already mentioned, Revelation 1:19 provides an inspired outline of the entire prophecy which begins with John's past vision of Christ's sovereignty (1:9-20), continues with a present description of Christ's sovereign authority over the seven churches (chs. 2–3), and concentrates the bulk of the prophecy upon the future triumph of Christ over Satan and evil (chs. 4–22).</w:t>
      </w:r>
    </w:p>
    <w:p w14:paraId="07590CAF" w14:textId="77777777" w:rsidR="00704A88" w:rsidRPr="00C07ED6" w:rsidRDefault="00704A88">
      <w:pPr>
        <w:tabs>
          <w:tab w:val="left" w:pos="1080"/>
        </w:tabs>
        <w:ind w:left="1080" w:right="-20" w:hanging="360"/>
        <w:rPr>
          <w:rFonts w:ascii="Times New Roman" w:hAnsi="Times New Roman"/>
          <w:sz w:val="22"/>
        </w:rPr>
      </w:pPr>
    </w:p>
    <w:p w14:paraId="7E483976" w14:textId="77777777" w:rsidR="00704A88" w:rsidRPr="00C07ED6" w:rsidRDefault="00704A88">
      <w:pPr>
        <w:ind w:right="-20"/>
        <w:jc w:val="center"/>
        <w:rPr>
          <w:rFonts w:ascii="Times New Roman" w:hAnsi="Times New Roman"/>
          <w:sz w:val="26"/>
        </w:rPr>
      </w:pPr>
      <w:r w:rsidRPr="00C07ED6">
        <w:rPr>
          <w:rFonts w:ascii="Times New Roman" w:hAnsi="Times New Roman"/>
          <w:b/>
          <w:sz w:val="34"/>
        </w:rPr>
        <w:t>Synthesis</w:t>
      </w:r>
    </w:p>
    <w:p w14:paraId="33D1644C" w14:textId="77777777" w:rsidR="00704A88" w:rsidRPr="00C07ED6" w:rsidRDefault="00704A88">
      <w:pPr>
        <w:tabs>
          <w:tab w:val="left" w:pos="360"/>
        </w:tabs>
        <w:ind w:left="360" w:right="-20" w:hanging="360"/>
        <w:rPr>
          <w:rFonts w:ascii="Times New Roman" w:hAnsi="Times New Roman"/>
          <w:b/>
          <w:sz w:val="22"/>
        </w:rPr>
      </w:pPr>
    </w:p>
    <w:p w14:paraId="030177FA" w14:textId="77777777" w:rsidR="00704A88" w:rsidRPr="00C07ED6" w:rsidRDefault="00704A88">
      <w:pPr>
        <w:tabs>
          <w:tab w:val="left" w:pos="360"/>
        </w:tabs>
        <w:ind w:left="360" w:right="-20" w:hanging="360"/>
        <w:rPr>
          <w:rFonts w:ascii="Times New Roman" w:hAnsi="Times New Roman"/>
          <w:b/>
          <w:sz w:val="22"/>
        </w:rPr>
      </w:pPr>
      <w:r w:rsidRPr="00C07ED6">
        <w:rPr>
          <w:rFonts w:ascii="Times New Roman" w:hAnsi="Times New Roman"/>
          <w:b/>
          <w:sz w:val="22"/>
        </w:rPr>
        <w:t>Sovereignty of Christ in future victory</w:t>
      </w:r>
    </w:p>
    <w:p w14:paraId="6A64666B" w14:textId="77777777" w:rsidR="00704A88" w:rsidRPr="00C07ED6" w:rsidRDefault="00704A88">
      <w:pPr>
        <w:tabs>
          <w:tab w:val="left" w:pos="2160"/>
        </w:tabs>
        <w:ind w:right="-20"/>
        <w:rPr>
          <w:rFonts w:ascii="Times New Roman" w:hAnsi="Times New Roman"/>
          <w:b/>
          <w:sz w:val="22"/>
        </w:rPr>
      </w:pPr>
    </w:p>
    <w:p w14:paraId="28BA0458" w14:textId="77777777" w:rsidR="00704A88" w:rsidRPr="00C07ED6" w:rsidRDefault="00704A88">
      <w:pPr>
        <w:tabs>
          <w:tab w:val="left" w:pos="2160"/>
        </w:tabs>
        <w:ind w:right="-20"/>
        <w:rPr>
          <w:rFonts w:ascii="Times New Roman" w:hAnsi="Times New Roman"/>
          <w:b/>
          <w:sz w:val="22"/>
        </w:rPr>
      </w:pPr>
      <w:r w:rsidRPr="00C07ED6">
        <w:rPr>
          <w:rFonts w:ascii="Times New Roman" w:hAnsi="Times New Roman"/>
          <w:b/>
          <w:sz w:val="22"/>
        </w:rPr>
        <w:t>1</w:t>
      </w:r>
      <w:r w:rsidRPr="00C07ED6">
        <w:rPr>
          <w:rFonts w:ascii="Times New Roman" w:hAnsi="Times New Roman"/>
          <w:b/>
          <w:sz w:val="22"/>
        </w:rPr>
        <w:tab/>
        <w:t>Sovereignty in vision</w:t>
      </w:r>
    </w:p>
    <w:p w14:paraId="03457CEA" w14:textId="77777777" w:rsidR="00704A88" w:rsidRPr="00C07ED6" w:rsidRDefault="00704A88">
      <w:pPr>
        <w:tabs>
          <w:tab w:val="left" w:pos="2520"/>
        </w:tabs>
        <w:ind w:left="360" w:right="-20"/>
        <w:rPr>
          <w:rFonts w:ascii="Times New Roman" w:hAnsi="Times New Roman"/>
          <w:sz w:val="22"/>
        </w:rPr>
      </w:pPr>
      <w:r w:rsidRPr="00C07ED6">
        <w:rPr>
          <w:rFonts w:ascii="Times New Roman" w:hAnsi="Times New Roman"/>
          <w:sz w:val="22"/>
        </w:rPr>
        <w:t>1:1-3</w:t>
      </w:r>
      <w:r w:rsidRPr="00C07ED6">
        <w:rPr>
          <w:rFonts w:ascii="Times New Roman" w:hAnsi="Times New Roman"/>
          <w:sz w:val="22"/>
        </w:rPr>
        <w:tab/>
        <w:t>Subject</w:t>
      </w:r>
    </w:p>
    <w:p w14:paraId="1BD5C16D" w14:textId="77777777" w:rsidR="00704A88" w:rsidRPr="00C07ED6" w:rsidRDefault="00704A88">
      <w:pPr>
        <w:tabs>
          <w:tab w:val="left" w:pos="2520"/>
        </w:tabs>
        <w:ind w:left="360" w:right="-20"/>
        <w:rPr>
          <w:rFonts w:ascii="Times New Roman" w:hAnsi="Times New Roman"/>
          <w:sz w:val="22"/>
        </w:rPr>
      </w:pPr>
      <w:r w:rsidRPr="00C07ED6">
        <w:rPr>
          <w:rFonts w:ascii="Times New Roman" w:hAnsi="Times New Roman"/>
          <w:sz w:val="22"/>
        </w:rPr>
        <w:t>1:4-8</w:t>
      </w:r>
      <w:r w:rsidRPr="00C07ED6">
        <w:rPr>
          <w:rFonts w:ascii="Times New Roman" w:hAnsi="Times New Roman"/>
          <w:sz w:val="22"/>
        </w:rPr>
        <w:tab/>
        <w:t>Worship of Trinity</w:t>
      </w:r>
    </w:p>
    <w:p w14:paraId="726A30B6" w14:textId="77777777" w:rsidR="00704A88" w:rsidRPr="00C07ED6" w:rsidRDefault="00704A88">
      <w:pPr>
        <w:tabs>
          <w:tab w:val="left" w:pos="2520"/>
        </w:tabs>
        <w:ind w:left="360" w:right="-20"/>
        <w:rPr>
          <w:rFonts w:ascii="Times New Roman" w:hAnsi="Times New Roman"/>
          <w:sz w:val="22"/>
        </w:rPr>
      </w:pPr>
      <w:r w:rsidRPr="00C07ED6">
        <w:rPr>
          <w:rFonts w:ascii="Times New Roman" w:hAnsi="Times New Roman"/>
          <w:sz w:val="22"/>
        </w:rPr>
        <w:t>1:9-20</w:t>
      </w:r>
      <w:r w:rsidRPr="00C07ED6">
        <w:rPr>
          <w:rFonts w:ascii="Times New Roman" w:hAnsi="Times New Roman"/>
          <w:sz w:val="22"/>
        </w:rPr>
        <w:tab/>
        <w:t>Glorified Christ</w:t>
      </w:r>
    </w:p>
    <w:p w14:paraId="6EDBBD36" w14:textId="77777777" w:rsidR="00704A88" w:rsidRPr="00C07ED6" w:rsidRDefault="00704A88">
      <w:pPr>
        <w:tabs>
          <w:tab w:val="left" w:pos="2160"/>
        </w:tabs>
        <w:ind w:right="-20"/>
        <w:rPr>
          <w:rFonts w:ascii="Times New Roman" w:hAnsi="Times New Roman"/>
          <w:b/>
          <w:sz w:val="22"/>
        </w:rPr>
      </w:pPr>
    </w:p>
    <w:p w14:paraId="7EF6ADA2" w14:textId="77777777" w:rsidR="00704A88" w:rsidRPr="00C07ED6" w:rsidRDefault="00704A88">
      <w:pPr>
        <w:tabs>
          <w:tab w:val="left" w:pos="2160"/>
        </w:tabs>
        <w:ind w:right="-20"/>
        <w:rPr>
          <w:rFonts w:ascii="Times New Roman" w:hAnsi="Times New Roman"/>
          <w:b/>
          <w:sz w:val="22"/>
        </w:rPr>
      </w:pPr>
      <w:r w:rsidRPr="00C07ED6">
        <w:rPr>
          <w:rFonts w:ascii="Times New Roman" w:hAnsi="Times New Roman"/>
          <w:b/>
          <w:sz w:val="22"/>
        </w:rPr>
        <w:t>2—3</w:t>
      </w:r>
      <w:r w:rsidRPr="00C07ED6">
        <w:rPr>
          <w:rFonts w:ascii="Times New Roman" w:hAnsi="Times New Roman"/>
          <w:b/>
          <w:sz w:val="22"/>
        </w:rPr>
        <w:tab/>
        <w:t>Sovereignty over churches</w:t>
      </w:r>
    </w:p>
    <w:p w14:paraId="58702B24" w14:textId="77777777" w:rsidR="00704A88" w:rsidRPr="00C07ED6" w:rsidRDefault="00704A88">
      <w:pPr>
        <w:tabs>
          <w:tab w:val="left" w:pos="2520"/>
          <w:tab w:val="left" w:pos="5040"/>
          <w:tab w:val="left" w:pos="6570"/>
          <w:tab w:val="left" w:pos="7110"/>
        </w:tabs>
        <w:ind w:left="360" w:right="-20"/>
        <w:rPr>
          <w:rFonts w:ascii="Times New Roman" w:hAnsi="Times New Roman"/>
          <w:sz w:val="22"/>
        </w:rPr>
      </w:pPr>
      <w:r w:rsidRPr="00C07ED6">
        <w:rPr>
          <w:rFonts w:ascii="Times New Roman" w:hAnsi="Times New Roman"/>
          <w:sz w:val="22"/>
        </w:rPr>
        <w:t>2:1-7</w:t>
      </w:r>
      <w:r w:rsidRPr="00C07ED6">
        <w:rPr>
          <w:rFonts w:ascii="Times New Roman" w:hAnsi="Times New Roman"/>
          <w:sz w:val="22"/>
        </w:rPr>
        <w:tab/>
        <w:t>Ephesus</w:t>
      </w:r>
      <w:r w:rsidRPr="00C07ED6">
        <w:rPr>
          <w:rFonts w:ascii="Times New Roman" w:hAnsi="Times New Roman"/>
          <w:sz w:val="22"/>
        </w:rPr>
        <w:tab/>
        <w:t>(Busy</w:t>
      </w:r>
      <w:r w:rsidRPr="00C07ED6">
        <w:rPr>
          <w:rFonts w:ascii="Times New Roman" w:hAnsi="Times New Roman"/>
          <w:sz w:val="22"/>
        </w:rPr>
        <w:tab/>
        <w:t>yet</w:t>
      </w:r>
      <w:r w:rsidRPr="00C07ED6">
        <w:rPr>
          <w:rFonts w:ascii="Times New Roman" w:hAnsi="Times New Roman"/>
          <w:sz w:val="22"/>
        </w:rPr>
        <w:tab/>
        <w:t>Backslidden)</w:t>
      </w:r>
    </w:p>
    <w:p w14:paraId="6233F7B1" w14:textId="77777777" w:rsidR="00704A88" w:rsidRPr="00C07ED6" w:rsidRDefault="00704A88">
      <w:pPr>
        <w:tabs>
          <w:tab w:val="left" w:pos="2520"/>
          <w:tab w:val="left" w:pos="5040"/>
          <w:tab w:val="left" w:pos="6570"/>
          <w:tab w:val="left" w:pos="7110"/>
        </w:tabs>
        <w:ind w:left="360" w:right="-20"/>
        <w:rPr>
          <w:rFonts w:ascii="Times New Roman" w:hAnsi="Times New Roman"/>
          <w:sz w:val="22"/>
        </w:rPr>
      </w:pPr>
      <w:r w:rsidRPr="00C07ED6">
        <w:rPr>
          <w:rFonts w:ascii="Times New Roman" w:hAnsi="Times New Roman"/>
          <w:sz w:val="22"/>
        </w:rPr>
        <w:t>2:8-11</w:t>
      </w:r>
      <w:r w:rsidRPr="00C07ED6">
        <w:rPr>
          <w:rFonts w:ascii="Times New Roman" w:hAnsi="Times New Roman"/>
          <w:sz w:val="22"/>
        </w:rPr>
        <w:tab/>
        <w:t>Smyrna</w:t>
      </w:r>
      <w:r w:rsidRPr="00C07ED6">
        <w:rPr>
          <w:rFonts w:ascii="Times New Roman" w:hAnsi="Times New Roman"/>
          <w:sz w:val="22"/>
        </w:rPr>
        <w:tab/>
        <w:t>(Suffering</w:t>
      </w:r>
      <w:r w:rsidRPr="00C07ED6">
        <w:rPr>
          <w:rFonts w:ascii="Times New Roman" w:hAnsi="Times New Roman"/>
          <w:sz w:val="22"/>
        </w:rPr>
        <w:tab/>
        <w:t>yet</w:t>
      </w:r>
      <w:r w:rsidRPr="00C07ED6">
        <w:rPr>
          <w:rFonts w:ascii="Times New Roman" w:hAnsi="Times New Roman"/>
          <w:sz w:val="22"/>
        </w:rPr>
        <w:tab/>
        <w:t>Steadfast)</w:t>
      </w:r>
    </w:p>
    <w:p w14:paraId="7EB2258D" w14:textId="77777777" w:rsidR="00704A88" w:rsidRPr="00C07ED6" w:rsidRDefault="00704A88">
      <w:pPr>
        <w:tabs>
          <w:tab w:val="left" w:pos="2520"/>
          <w:tab w:val="left" w:pos="5040"/>
          <w:tab w:val="left" w:pos="6570"/>
          <w:tab w:val="left" w:pos="7110"/>
        </w:tabs>
        <w:ind w:left="360" w:right="-20"/>
        <w:rPr>
          <w:rFonts w:ascii="Times New Roman" w:hAnsi="Times New Roman"/>
          <w:sz w:val="22"/>
        </w:rPr>
      </w:pPr>
      <w:r w:rsidRPr="00C07ED6">
        <w:rPr>
          <w:rFonts w:ascii="Times New Roman" w:hAnsi="Times New Roman"/>
          <w:sz w:val="22"/>
        </w:rPr>
        <w:t>2:12-17</w:t>
      </w:r>
      <w:r w:rsidRPr="00C07ED6">
        <w:rPr>
          <w:rFonts w:ascii="Times New Roman" w:hAnsi="Times New Roman"/>
          <w:sz w:val="22"/>
        </w:rPr>
        <w:tab/>
        <w:t>Pergamum</w:t>
      </w:r>
      <w:r w:rsidRPr="00C07ED6">
        <w:rPr>
          <w:rFonts w:ascii="Times New Roman" w:hAnsi="Times New Roman"/>
          <w:sz w:val="22"/>
        </w:rPr>
        <w:tab/>
        <w:t>(Continuing</w:t>
      </w:r>
      <w:r w:rsidRPr="00C07ED6">
        <w:rPr>
          <w:rFonts w:ascii="Times New Roman" w:hAnsi="Times New Roman"/>
          <w:sz w:val="22"/>
        </w:rPr>
        <w:tab/>
        <w:t>yet</w:t>
      </w:r>
      <w:r w:rsidRPr="00C07ED6">
        <w:rPr>
          <w:rFonts w:ascii="Times New Roman" w:hAnsi="Times New Roman"/>
          <w:sz w:val="22"/>
        </w:rPr>
        <w:tab/>
        <w:t>Compromising)</w:t>
      </w:r>
    </w:p>
    <w:p w14:paraId="135793C7" w14:textId="77777777" w:rsidR="00704A88" w:rsidRPr="00C07ED6" w:rsidRDefault="00704A88">
      <w:pPr>
        <w:tabs>
          <w:tab w:val="left" w:pos="2520"/>
          <w:tab w:val="left" w:pos="5040"/>
          <w:tab w:val="left" w:pos="6570"/>
          <w:tab w:val="left" w:pos="7110"/>
        </w:tabs>
        <w:ind w:left="360" w:right="-20"/>
        <w:rPr>
          <w:rFonts w:ascii="Times New Roman" w:hAnsi="Times New Roman"/>
          <w:sz w:val="22"/>
        </w:rPr>
      </w:pPr>
      <w:r w:rsidRPr="00C07ED6">
        <w:rPr>
          <w:rFonts w:ascii="Times New Roman" w:hAnsi="Times New Roman"/>
          <w:sz w:val="22"/>
        </w:rPr>
        <w:t>2:18-29</w:t>
      </w:r>
      <w:r w:rsidRPr="00C07ED6">
        <w:rPr>
          <w:rFonts w:ascii="Times New Roman" w:hAnsi="Times New Roman"/>
          <w:sz w:val="22"/>
        </w:rPr>
        <w:tab/>
        <w:t>Thyatira</w:t>
      </w:r>
      <w:r w:rsidRPr="00C07ED6">
        <w:rPr>
          <w:rFonts w:ascii="Times New Roman" w:hAnsi="Times New Roman"/>
          <w:sz w:val="22"/>
        </w:rPr>
        <w:tab/>
        <w:t>(Involved</w:t>
      </w:r>
      <w:r w:rsidRPr="00C07ED6">
        <w:rPr>
          <w:rFonts w:ascii="Times New Roman" w:hAnsi="Times New Roman"/>
          <w:sz w:val="22"/>
        </w:rPr>
        <w:tab/>
        <w:t>yet</w:t>
      </w:r>
      <w:r w:rsidRPr="00C07ED6">
        <w:rPr>
          <w:rFonts w:ascii="Times New Roman" w:hAnsi="Times New Roman"/>
          <w:sz w:val="22"/>
        </w:rPr>
        <w:tab/>
        <w:t>Immoral)</w:t>
      </w:r>
    </w:p>
    <w:p w14:paraId="21CCEF05" w14:textId="77777777" w:rsidR="00704A88" w:rsidRPr="00C07ED6" w:rsidRDefault="00704A88">
      <w:pPr>
        <w:tabs>
          <w:tab w:val="left" w:pos="2520"/>
          <w:tab w:val="left" w:pos="5040"/>
          <w:tab w:val="left" w:pos="6570"/>
          <w:tab w:val="left" w:pos="7110"/>
        </w:tabs>
        <w:ind w:left="360" w:right="-20"/>
        <w:rPr>
          <w:rFonts w:ascii="Times New Roman" w:hAnsi="Times New Roman"/>
          <w:sz w:val="22"/>
        </w:rPr>
      </w:pPr>
      <w:r w:rsidRPr="00C07ED6">
        <w:rPr>
          <w:rFonts w:ascii="Times New Roman" w:hAnsi="Times New Roman"/>
          <w:sz w:val="22"/>
        </w:rPr>
        <w:t>3:1-6</w:t>
      </w:r>
      <w:r w:rsidRPr="00C07ED6">
        <w:rPr>
          <w:rFonts w:ascii="Times New Roman" w:hAnsi="Times New Roman"/>
          <w:sz w:val="22"/>
        </w:rPr>
        <w:tab/>
        <w:t>Sardis</w:t>
      </w:r>
      <w:r w:rsidRPr="00C07ED6">
        <w:rPr>
          <w:rFonts w:ascii="Times New Roman" w:hAnsi="Times New Roman"/>
          <w:sz w:val="22"/>
        </w:rPr>
        <w:tab/>
        <w:t>(Distinguished</w:t>
      </w:r>
      <w:r w:rsidRPr="00C07ED6">
        <w:rPr>
          <w:rFonts w:ascii="Times New Roman" w:hAnsi="Times New Roman"/>
          <w:sz w:val="22"/>
        </w:rPr>
        <w:tab/>
        <w:t>yet</w:t>
      </w:r>
      <w:r w:rsidRPr="00C07ED6">
        <w:rPr>
          <w:rFonts w:ascii="Times New Roman" w:hAnsi="Times New Roman"/>
          <w:sz w:val="22"/>
        </w:rPr>
        <w:tab/>
        <w:t>Dead)</w:t>
      </w:r>
    </w:p>
    <w:p w14:paraId="4DFA4F5C" w14:textId="77777777" w:rsidR="00704A88" w:rsidRPr="00C07ED6" w:rsidRDefault="00704A88">
      <w:pPr>
        <w:tabs>
          <w:tab w:val="left" w:pos="2520"/>
          <w:tab w:val="left" w:pos="5040"/>
          <w:tab w:val="left" w:pos="6570"/>
          <w:tab w:val="left" w:pos="7110"/>
        </w:tabs>
        <w:ind w:left="360" w:right="-20"/>
        <w:rPr>
          <w:rFonts w:ascii="Times New Roman" w:hAnsi="Times New Roman"/>
          <w:sz w:val="22"/>
        </w:rPr>
      </w:pPr>
      <w:r w:rsidRPr="00C07ED6">
        <w:rPr>
          <w:rFonts w:ascii="Times New Roman" w:hAnsi="Times New Roman"/>
          <w:sz w:val="22"/>
        </w:rPr>
        <w:t>3:7-13</w:t>
      </w:r>
      <w:r w:rsidRPr="00C07ED6">
        <w:rPr>
          <w:rFonts w:ascii="Times New Roman" w:hAnsi="Times New Roman"/>
          <w:sz w:val="22"/>
        </w:rPr>
        <w:tab/>
        <w:t>Philadelphia</w:t>
      </w:r>
      <w:r w:rsidRPr="00C07ED6">
        <w:rPr>
          <w:rFonts w:ascii="Times New Roman" w:hAnsi="Times New Roman"/>
          <w:sz w:val="22"/>
        </w:rPr>
        <w:tab/>
        <w:t>(Mistreated</w:t>
      </w:r>
      <w:r w:rsidRPr="00C07ED6">
        <w:rPr>
          <w:rFonts w:ascii="Times New Roman" w:hAnsi="Times New Roman"/>
          <w:sz w:val="22"/>
        </w:rPr>
        <w:tab/>
        <w:t>yet</w:t>
      </w:r>
      <w:r w:rsidRPr="00C07ED6">
        <w:rPr>
          <w:rFonts w:ascii="Times New Roman" w:hAnsi="Times New Roman"/>
          <w:sz w:val="22"/>
        </w:rPr>
        <w:tab/>
        <w:t>Missions-Minded)</w:t>
      </w:r>
    </w:p>
    <w:p w14:paraId="16C34D46" w14:textId="77777777" w:rsidR="00704A88" w:rsidRPr="00C07ED6" w:rsidRDefault="00704A88">
      <w:pPr>
        <w:tabs>
          <w:tab w:val="left" w:pos="2520"/>
          <w:tab w:val="left" w:pos="5040"/>
          <w:tab w:val="left" w:pos="6570"/>
          <w:tab w:val="left" w:pos="7110"/>
        </w:tabs>
        <w:ind w:left="360" w:right="-20"/>
        <w:rPr>
          <w:rFonts w:ascii="Times New Roman" w:hAnsi="Times New Roman"/>
          <w:sz w:val="22"/>
        </w:rPr>
      </w:pPr>
      <w:r w:rsidRPr="00C07ED6">
        <w:rPr>
          <w:rFonts w:ascii="Times New Roman" w:hAnsi="Times New Roman"/>
          <w:sz w:val="22"/>
        </w:rPr>
        <w:t>3:14-22</w:t>
      </w:r>
      <w:r w:rsidRPr="00C07ED6">
        <w:rPr>
          <w:rFonts w:ascii="Times New Roman" w:hAnsi="Times New Roman"/>
          <w:sz w:val="22"/>
        </w:rPr>
        <w:tab/>
        <w:t>Laodicea</w:t>
      </w:r>
      <w:r w:rsidRPr="00C07ED6">
        <w:rPr>
          <w:rFonts w:ascii="Times New Roman" w:hAnsi="Times New Roman"/>
          <w:sz w:val="22"/>
        </w:rPr>
        <w:tab/>
        <w:t>(Luxurious</w:t>
      </w:r>
      <w:r w:rsidRPr="00C07ED6">
        <w:rPr>
          <w:rFonts w:ascii="Times New Roman" w:hAnsi="Times New Roman"/>
          <w:sz w:val="22"/>
        </w:rPr>
        <w:tab/>
        <w:t>yet</w:t>
      </w:r>
      <w:r w:rsidRPr="00C07ED6">
        <w:rPr>
          <w:rFonts w:ascii="Times New Roman" w:hAnsi="Times New Roman"/>
          <w:sz w:val="22"/>
        </w:rPr>
        <w:tab/>
        <w:t>Lukewarm)</w:t>
      </w:r>
    </w:p>
    <w:p w14:paraId="5D782988" w14:textId="77777777" w:rsidR="00704A88" w:rsidRPr="00C07ED6" w:rsidRDefault="00704A88">
      <w:pPr>
        <w:tabs>
          <w:tab w:val="left" w:pos="2160"/>
        </w:tabs>
        <w:ind w:right="-20"/>
        <w:rPr>
          <w:rFonts w:ascii="Times New Roman" w:hAnsi="Times New Roman"/>
          <w:b/>
          <w:sz w:val="22"/>
        </w:rPr>
      </w:pPr>
    </w:p>
    <w:p w14:paraId="65DE1B99" w14:textId="77777777" w:rsidR="00704A88" w:rsidRPr="00C07ED6" w:rsidRDefault="00704A88">
      <w:pPr>
        <w:tabs>
          <w:tab w:val="left" w:pos="2160"/>
        </w:tabs>
        <w:ind w:right="-20"/>
        <w:rPr>
          <w:rFonts w:ascii="Times New Roman" w:hAnsi="Times New Roman"/>
          <w:b/>
          <w:sz w:val="22"/>
        </w:rPr>
      </w:pPr>
      <w:r w:rsidRPr="00C07ED6">
        <w:rPr>
          <w:rFonts w:ascii="Times New Roman" w:hAnsi="Times New Roman"/>
          <w:b/>
          <w:sz w:val="22"/>
        </w:rPr>
        <w:t>4—22</w:t>
      </w:r>
      <w:r w:rsidRPr="00C07ED6">
        <w:rPr>
          <w:rFonts w:ascii="Times New Roman" w:hAnsi="Times New Roman"/>
          <w:b/>
          <w:sz w:val="22"/>
        </w:rPr>
        <w:tab/>
        <w:t>Sovereignty in end-time events</w:t>
      </w:r>
    </w:p>
    <w:p w14:paraId="14D5AA94" w14:textId="77777777" w:rsidR="00704A88" w:rsidRPr="00C07ED6" w:rsidRDefault="00704A88">
      <w:pPr>
        <w:tabs>
          <w:tab w:val="left" w:pos="2520"/>
        </w:tabs>
        <w:ind w:left="360" w:right="-20"/>
        <w:rPr>
          <w:rFonts w:ascii="Times New Roman" w:hAnsi="Times New Roman"/>
          <w:sz w:val="22"/>
        </w:rPr>
      </w:pPr>
      <w:r w:rsidRPr="00C07ED6">
        <w:rPr>
          <w:rFonts w:ascii="Times New Roman" w:hAnsi="Times New Roman"/>
          <w:sz w:val="22"/>
        </w:rPr>
        <w:t>4:1—19:10</w:t>
      </w:r>
      <w:r w:rsidRPr="00C07ED6">
        <w:rPr>
          <w:rFonts w:ascii="Times New Roman" w:hAnsi="Times New Roman"/>
          <w:sz w:val="22"/>
        </w:rPr>
        <w:tab/>
        <w:t>Tribulation</w:t>
      </w:r>
    </w:p>
    <w:p w14:paraId="63FDBC1E" w14:textId="77777777" w:rsidR="00704A88" w:rsidRPr="00C07ED6" w:rsidRDefault="00704A88">
      <w:pPr>
        <w:tabs>
          <w:tab w:val="left" w:pos="2880"/>
        </w:tabs>
        <w:ind w:left="720" w:right="-20"/>
        <w:rPr>
          <w:rFonts w:ascii="Times New Roman" w:hAnsi="Times New Roman"/>
          <w:sz w:val="22"/>
        </w:rPr>
      </w:pPr>
      <w:r w:rsidRPr="00C07ED6">
        <w:rPr>
          <w:rFonts w:ascii="Times New Roman" w:hAnsi="Times New Roman"/>
          <w:sz w:val="22"/>
        </w:rPr>
        <w:t>4:1—8:5</w:t>
      </w:r>
      <w:r w:rsidRPr="00C07ED6">
        <w:rPr>
          <w:rFonts w:ascii="Times New Roman" w:hAnsi="Times New Roman"/>
          <w:sz w:val="22"/>
        </w:rPr>
        <w:tab/>
        <w:t>First half</w:t>
      </w:r>
    </w:p>
    <w:p w14:paraId="1826A843" w14:textId="77777777" w:rsidR="00704A88" w:rsidRPr="00C07ED6" w:rsidRDefault="00704A88">
      <w:pPr>
        <w:tabs>
          <w:tab w:val="left" w:pos="3240"/>
        </w:tabs>
        <w:ind w:left="1080" w:right="-20"/>
        <w:jc w:val="left"/>
        <w:rPr>
          <w:rFonts w:ascii="Times New Roman" w:hAnsi="Times New Roman"/>
          <w:sz w:val="22"/>
        </w:rPr>
      </w:pPr>
      <w:r w:rsidRPr="00C07ED6">
        <w:rPr>
          <w:rFonts w:ascii="Times New Roman" w:hAnsi="Times New Roman"/>
          <w:sz w:val="22"/>
        </w:rPr>
        <w:t>4—5</w:t>
      </w:r>
      <w:r w:rsidRPr="00C07ED6">
        <w:rPr>
          <w:rFonts w:ascii="Times New Roman" w:hAnsi="Times New Roman"/>
          <w:sz w:val="22"/>
        </w:rPr>
        <w:tab/>
        <w:t>Christ's heavenly position</w:t>
      </w:r>
    </w:p>
    <w:p w14:paraId="1E11D242" w14:textId="77777777" w:rsidR="00704A88" w:rsidRPr="00C07ED6" w:rsidRDefault="00704A88">
      <w:pPr>
        <w:tabs>
          <w:tab w:val="left" w:pos="3600"/>
        </w:tabs>
        <w:ind w:left="1440" w:right="-20"/>
        <w:jc w:val="left"/>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Throne</w:t>
      </w:r>
    </w:p>
    <w:p w14:paraId="2CBBDF22" w14:textId="77777777" w:rsidR="00704A88" w:rsidRPr="00C07ED6" w:rsidRDefault="00704A88">
      <w:pPr>
        <w:tabs>
          <w:tab w:val="left" w:pos="3600"/>
        </w:tabs>
        <w:ind w:left="1440" w:right="-20"/>
        <w:jc w:val="left"/>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Scroll</w:t>
      </w:r>
    </w:p>
    <w:p w14:paraId="3E6BD4D2" w14:textId="77777777" w:rsidR="00704A88" w:rsidRPr="00C07ED6" w:rsidRDefault="00704A88">
      <w:pPr>
        <w:tabs>
          <w:tab w:val="left" w:pos="3240"/>
        </w:tabs>
        <w:ind w:left="1080" w:right="-20"/>
        <w:jc w:val="left"/>
        <w:rPr>
          <w:rFonts w:ascii="Times New Roman" w:hAnsi="Times New Roman"/>
          <w:sz w:val="22"/>
        </w:rPr>
      </w:pPr>
      <w:r w:rsidRPr="00C07ED6">
        <w:rPr>
          <w:rFonts w:ascii="Times New Roman" w:hAnsi="Times New Roman"/>
          <w:sz w:val="22"/>
        </w:rPr>
        <w:t>6:1—8:5</w:t>
      </w:r>
      <w:r w:rsidRPr="00C07ED6">
        <w:rPr>
          <w:rFonts w:ascii="Times New Roman" w:hAnsi="Times New Roman"/>
          <w:sz w:val="22"/>
        </w:rPr>
        <w:tab/>
        <w:t>Seals</w:t>
      </w:r>
    </w:p>
    <w:p w14:paraId="49D06257" w14:textId="77777777" w:rsidR="00704A88" w:rsidRPr="00C07ED6" w:rsidRDefault="00704A88">
      <w:pPr>
        <w:tabs>
          <w:tab w:val="left" w:pos="3600"/>
        </w:tabs>
        <w:ind w:left="1440" w:right="-20"/>
        <w:jc w:val="left"/>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t>#1-6</w:t>
      </w:r>
    </w:p>
    <w:p w14:paraId="5A598C94" w14:textId="77777777" w:rsidR="00704A88" w:rsidRPr="00C07ED6" w:rsidRDefault="00704A88">
      <w:pPr>
        <w:tabs>
          <w:tab w:val="left" w:pos="3600"/>
          <w:tab w:val="left" w:pos="5680"/>
        </w:tabs>
        <w:ind w:left="1440" w:right="-20"/>
        <w:jc w:val="left"/>
        <w:rPr>
          <w:rFonts w:ascii="Times New Roman" w:hAnsi="Times New Roman"/>
          <w:sz w:val="22"/>
        </w:rPr>
      </w:pPr>
      <w:r w:rsidRPr="00C07ED6">
        <w:rPr>
          <w:rFonts w:ascii="Times New Roman" w:hAnsi="Times New Roman"/>
          <w:sz w:val="22"/>
        </w:rPr>
        <w:t>7</w:t>
      </w:r>
      <w:r w:rsidRPr="00C07ED6">
        <w:rPr>
          <w:rFonts w:ascii="Times New Roman" w:hAnsi="Times New Roman"/>
          <w:sz w:val="22"/>
        </w:rPr>
        <w:tab/>
        <w:t>(Saved Jews/Gentiles)</w:t>
      </w:r>
      <w:r w:rsidRPr="00C07ED6">
        <w:rPr>
          <w:rFonts w:ascii="Times New Roman" w:hAnsi="Times New Roman"/>
          <w:sz w:val="22"/>
        </w:rPr>
        <w:tab/>
        <w:t>()</w:t>
      </w:r>
      <w:r w:rsidRPr="00C07ED6">
        <w:rPr>
          <w:rFonts w:ascii="Times New Roman" w:hAnsi="Times New Roman"/>
          <w:sz w:val="18"/>
        </w:rPr>
        <w:t xml:space="preserve"> = Parenthetical information in which</w:t>
      </w:r>
    </w:p>
    <w:p w14:paraId="3872F5F6" w14:textId="77777777" w:rsidR="00704A88" w:rsidRPr="00C07ED6" w:rsidRDefault="00704A88">
      <w:pPr>
        <w:tabs>
          <w:tab w:val="left" w:pos="3600"/>
          <w:tab w:val="left" w:pos="5880"/>
        </w:tabs>
        <w:ind w:left="1440" w:right="-20"/>
        <w:jc w:val="left"/>
        <w:rPr>
          <w:rFonts w:ascii="Times New Roman" w:hAnsi="Times New Roman"/>
          <w:sz w:val="22"/>
        </w:rPr>
      </w:pPr>
      <w:r w:rsidRPr="00C07ED6">
        <w:rPr>
          <w:rFonts w:ascii="Times New Roman" w:hAnsi="Times New Roman"/>
          <w:sz w:val="22"/>
        </w:rPr>
        <w:t>8:1-5</w:t>
      </w:r>
      <w:r w:rsidRPr="00C07ED6">
        <w:rPr>
          <w:rFonts w:ascii="Times New Roman" w:hAnsi="Times New Roman"/>
          <w:sz w:val="22"/>
        </w:rPr>
        <w:tab/>
        <w:t>#7</w:t>
      </w:r>
      <w:r w:rsidRPr="00C07ED6">
        <w:rPr>
          <w:rFonts w:ascii="Times New Roman" w:hAnsi="Times New Roman"/>
          <w:sz w:val="22"/>
        </w:rPr>
        <w:tab/>
      </w:r>
      <w:r w:rsidRPr="00C07ED6">
        <w:rPr>
          <w:rFonts w:ascii="Times New Roman" w:hAnsi="Times New Roman"/>
          <w:sz w:val="18"/>
        </w:rPr>
        <w:t>the</w:t>
      </w:r>
      <w:r w:rsidRPr="00C07ED6">
        <w:rPr>
          <w:rFonts w:ascii="Times New Roman" w:hAnsi="Times New Roman"/>
          <w:sz w:val="22"/>
        </w:rPr>
        <w:t xml:space="preserve"> </w:t>
      </w:r>
      <w:r w:rsidRPr="00C07ED6">
        <w:rPr>
          <w:rFonts w:ascii="Times New Roman" w:hAnsi="Times New Roman"/>
          <w:sz w:val="18"/>
        </w:rPr>
        <w:t>chronology is not carried forward</w:t>
      </w:r>
    </w:p>
    <w:p w14:paraId="2D52C34C" w14:textId="77777777" w:rsidR="00704A88" w:rsidRPr="00C07ED6" w:rsidRDefault="00704A88">
      <w:pPr>
        <w:tabs>
          <w:tab w:val="left" w:pos="2880"/>
        </w:tabs>
        <w:ind w:left="720" w:right="-20"/>
        <w:rPr>
          <w:rFonts w:ascii="Times New Roman" w:hAnsi="Times New Roman"/>
          <w:sz w:val="22"/>
        </w:rPr>
      </w:pPr>
      <w:r w:rsidRPr="00C07ED6">
        <w:rPr>
          <w:rFonts w:ascii="Times New Roman" w:hAnsi="Times New Roman"/>
          <w:sz w:val="22"/>
        </w:rPr>
        <w:t>8:6—19:10</w:t>
      </w:r>
      <w:r w:rsidRPr="00C07ED6">
        <w:rPr>
          <w:rFonts w:ascii="Times New Roman" w:hAnsi="Times New Roman"/>
          <w:sz w:val="22"/>
        </w:rPr>
        <w:tab/>
        <w:t>Second half</w:t>
      </w:r>
    </w:p>
    <w:p w14:paraId="5B1B07C9" w14:textId="77777777" w:rsidR="00704A88" w:rsidRPr="00C07ED6" w:rsidRDefault="00704A88">
      <w:pPr>
        <w:tabs>
          <w:tab w:val="left" w:pos="3240"/>
        </w:tabs>
        <w:ind w:left="1080" w:right="-20"/>
        <w:jc w:val="left"/>
        <w:rPr>
          <w:rFonts w:ascii="Times New Roman" w:hAnsi="Times New Roman"/>
          <w:sz w:val="22"/>
        </w:rPr>
      </w:pPr>
      <w:r w:rsidRPr="00C07ED6">
        <w:rPr>
          <w:rFonts w:ascii="Times New Roman" w:hAnsi="Times New Roman"/>
          <w:sz w:val="22"/>
        </w:rPr>
        <w:t>8:6—11:19</w:t>
      </w:r>
      <w:r w:rsidRPr="00C07ED6">
        <w:rPr>
          <w:rFonts w:ascii="Times New Roman" w:hAnsi="Times New Roman"/>
          <w:sz w:val="22"/>
        </w:rPr>
        <w:tab/>
        <w:t>Trumpets</w:t>
      </w:r>
    </w:p>
    <w:p w14:paraId="3706874E" w14:textId="77777777" w:rsidR="00704A88" w:rsidRPr="00C07ED6" w:rsidRDefault="00704A88">
      <w:pPr>
        <w:tabs>
          <w:tab w:val="left" w:pos="3600"/>
        </w:tabs>
        <w:ind w:left="1440" w:right="-20"/>
        <w:jc w:val="left"/>
        <w:rPr>
          <w:rFonts w:ascii="Times New Roman" w:hAnsi="Times New Roman"/>
          <w:sz w:val="22"/>
        </w:rPr>
      </w:pPr>
      <w:r w:rsidRPr="00C07ED6">
        <w:rPr>
          <w:rFonts w:ascii="Times New Roman" w:hAnsi="Times New Roman"/>
          <w:sz w:val="22"/>
        </w:rPr>
        <w:t>8:6—9:21</w:t>
      </w:r>
      <w:r w:rsidRPr="00C07ED6">
        <w:rPr>
          <w:rFonts w:ascii="Times New Roman" w:hAnsi="Times New Roman"/>
          <w:sz w:val="22"/>
        </w:rPr>
        <w:tab/>
        <w:t>#1-6</w:t>
      </w:r>
    </w:p>
    <w:p w14:paraId="10819AA6" w14:textId="77777777" w:rsidR="00704A88" w:rsidRPr="00C07ED6" w:rsidRDefault="00704A88">
      <w:pPr>
        <w:tabs>
          <w:tab w:val="left" w:pos="3600"/>
        </w:tabs>
        <w:ind w:left="1440" w:right="-20"/>
        <w:jc w:val="left"/>
        <w:rPr>
          <w:rFonts w:ascii="Times New Roman" w:hAnsi="Times New Roman"/>
          <w:sz w:val="22"/>
        </w:rPr>
      </w:pPr>
      <w:r w:rsidRPr="00C07ED6">
        <w:rPr>
          <w:rFonts w:ascii="Times New Roman" w:hAnsi="Times New Roman"/>
          <w:sz w:val="22"/>
        </w:rPr>
        <w:t>10:1—11:14</w:t>
      </w:r>
      <w:r w:rsidRPr="00C07ED6">
        <w:rPr>
          <w:rFonts w:ascii="Times New Roman" w:hAnsi="Times New Roman"/>
          <w:sz w:val="22"/>
        </w:rPr>
        <w:tab/>
        <w:t>(Saved protected/unsaved judged, 2 witnesses)</w:t>
      </w:r>
    </w:p>
    <w:p w14:paraId="57168794" w14:textId="77777777" w:rsidR="00704A88" w:rsidRPr="00C07ED6" w:rsidRDefault="00704A88">
      <w:pPr>
        <w:tabs>
          <w:tab w:val="left" w:pos="3600"/>
        </w:tabs>
        <w:ind w:left="1440" w:right="-20"/>
        <w:jc w:val="left"/>
        <w:rPr>
          <w:rFonts w:ascii="Times New Roman" w:hAnsi="Times New Roman"/>
          <w:sz w:val="22"/>
        </w:rPr>
      </w:pPr>
      <w:r w:rsidRPr="00C07ED6">
        <w:rPr>
          <w:rFonts w:ascii="Times New Roman" w:hAnsi="Times New Roman"/>
          <w:sz w:val="22"/>
        </w:rPr>
        <w:t>11:15-19</w:t>
      </w:r>
      <w:r w:rsidRPr="00C07ED6">
        <w:rPr>
          <w:rFonts w:ascii="Times New Roman" w:hAnsi="Times New Roman"/>
          <w:sz w:val="22"/>
        </w:rPr>
        <w:tab/>
        <w:t>#7</w:t>
      </w:r>
    </w:p>
    <w:p w14:paraId="165C183A" w14:textId="77777777" w:rsidR="00704A88" w:rsidRPr="00C07ED6" w:rsidRDefault="00704A88">
      <w:pPr>
        <w:tabs>
          <w:tab w:val="left" w:pos="3240"/>
        </w:tabs>
        <w:ind w:left="1080" w:right="-20"/>
        <w:jc w:val="left"/>
        <w:rPr>
          <w:rFonts w:ascii="Times New Roman" w:hAnsi="Times New Roman"/>
          <w:sz w:val="22"/>
        </w:rPr>
      </w:pPr>
      <w:r w:rsidRPr="00C07ED6">
        <w:rPr>
          <w:rFonts w:ascii="Times New Roman" w:hAnsi="Times New Roman"/>
          <w:sz w:val="22"/>
        </w:rPr>
        <w:t>12—14</w:t>
      </w:r>
      <w:r w:rsidRPr="00C07ED6">
        <w:rPr>
          <w:rFonts w:ascii="Times New Roman" w:hAnsi="Times New Roman"/>
          <w:sz w:val="22"/>
        </w:rPr>
        <w:tab/>
        <w:t>(Satan's activity, etc.)</w:t>
      </w:r>
    </w:p>
    <w:p w14:paraId="661A2C47" w14:textId="77777777" w:rsidR="00704A88" w:rsidRPr="00C07ED6" w:rsidRDefault="00704A88">
      <w:pPr>
        <w:tabs>
          <w:tab w:val="left" w:pos="3600"/>
        </w:tabs>
        <w:ind w:left="1440" w:right="-20"/>
        <w:jc w:val="left"/>
        <w:rPr>
          <w:rFonts w:ascii="Times New Roman" w:hAnsi="Times New Roman"/>
          <w:sz w:val="22"/>
        </w:rPr>
      </w:pPr>
      <w:r w:rsidRPr="00C07ED6">
        <w:rPr>
          <w:rFonts w:ascii="Times New Roman" w:hAnsi="Times New Roman"/>
          <w:sz w:val="22"/>
        </w:rPr>
        <w:t>12—13</w:t>
      </w:r>
      <w:r w:rsidRPr="00C07ED6">
        <w:rPr>
          <w:rFonts w:ascii="Times New Roman" w:hAnsi="Times New Roman"/>
          <w:sz w:val="22"/>
        </w:rPr>
        <w:tab/>
        <w:t>Satan/agents</w:t>
      </w:r>
    </w:p>
    <w:p w14:paraId="15219D60" w14:textId="77777777" w:rsidR="00704A88" w:rsidRPr="00C07ED6" w:rsidRDefault="00704A88">
      <w:pPr>
        <w:tabs>
          <w:tab w:val="left" w:pos="3600"/>
        </w:tabs>
        <w:ind w:left="1440" w:right="-20"/>
        <w:jc w:val="left"/>
        <w:rPr>
          <w:rFonts w:ascii="Times New Roman" w:hAnsi="Times New Roman"/>
          <w:sz w:val="22"/>
        </w:rPr>
      </w:pPr>
      <w:r w:rsidRPr="00C07ED6">
        <w:rPr>
          <w:rFonts w:ascii="Times New Roman" w:hAnsi="Times New Roman"/>
          <w:sz w:val="22"/>
        </w:rPr>
        <w:t>14</w:t>
      </w:r>
      <w:r w:rsidRPr="00C07ED6">
        <w:rPr>
          <w:rFonts w:ascii="Times New Roman" w:hAnsi="Times New Roman"/>
          <w:sz w:val="22"/>
        </w:rPr>
        <w:tab/>
        <w:t>144,000 triumph</w:t>
      </w:r>
    </w:p>
    <w:p w14:paraId="459F2FD6" w14:textId="77777777" w:rsidR="00704A88" w:rsidRPr="00C07ED6" w:rsidRDefault="00704A88">
      <w:pPr>
        <w:tabs>
          <w:tab w:val="left" w:pos="3240"/>
        </w:tabs>
        <w:ind w:left="1080" w:right="-20"/>
        <w:jc w:val="left"/>
        <w:rPr>
          <w:rFonts w:ascii="Times New Roman" w:hAnsi="Times New Roman"/>
          <w:sz w:val="22"/>
        </w:rPr>
      </w:pPr>
      <w:r w:rsidRPr="00C07ED6">
        <w:rPr>
          <w:rFonts w:ascii="Times New Roman" w:hAnsi="Times New Roman"/>
          <w:sz w:val="22"/>
        </w:rPr>
        <w:t>15—16</w:t>
      </w:r>
      <w:r w:rsidRPr="00C07ED6">
        <w:rPr>
          <w:rFonts w:ascii="Times New Roman" w:hAnsi="Times New Roman"/>
          <w:sz w:val="22"/>
        </w:rPr>
        <w:tab/>
        <w:t>Bowls #1-7</w:t>
      </w:r>
    </w:p>
    <w:p w14:paraId="06FAF4EB" w14:textId="77777777" w:rsidR="00704A88" w:rsidRPr="00C07ED6" w:rsidRDefault="00704A88">
      <w:pPr>
        <w:tabs>
          <w:tab w:val="left" w:pos="3240"/>
        </w:tabs>
        <w:ind w:left="1080" w:right="-20"/>
        <w:jc w:val="left"/>
        <w:rPr>
          <w:rFonts w:ascii="Times New Roman" w:hAnsi="Times New Roman"/>
          <w:sz w:val="22"/>
        </w:rPr>
      </w:pPr>
      <w:r w:rsidRPr="00C07ED6">
        <w:rPr>
          <w:rFonts w:ascii="Times New Roman" w:hAnsi="Times New Roman"/>
          <w:sz w:val="22"/>
        </w:rPr>
        <w:t>17:1—19:10</w:t>
      </w:r>
      <w:r w:rsidRPr="00C07ED6">
        <w:rPr>
          <w:rFonts w:ascii="Times New Roman" w:hAnsi="Times New Roman"/>
          <w:sz w:val="22"/>
        </w:rPr>
        <w:tab/>
        <w:t>(Babylon)</w:t>
      </w:r>
    </w:p>
    <w:p w14:paraId="64929C7B" w14:textId="77777777" w:rsidR="00704A88" w:rsidRPr="00C07ED6" w:rsidRDefault="00704A88">
      <w:pPr>
        <w:tabs>
          <w:tab w:val="left" w:pos="2520"/>
        </w:tabs>
        <w:ind w:left="360" w:right="-20"/>
        <w:rPr>
          <w:rFonts w:ascii="Times New Roman" w:hAnsi="Times New Roman"/>
          <w:sz w:val="22"/>
        </w:rPr>
      </w:pPr>
      <w:r w:rsidRPr="00C07ED6">
        <w:rPr>
          <w:rFonts w:ascii="Times New Roman" w:hAnsi="Times New Roman"/>
          <w:sz w:val="22"/>
        </w:rPr>
        <w:t>19:11-21</w:t>
      </w:r>
      <w:r w:rsidRPr="00C07ED6">
        <w:rPr>
          <w:rFonts w:ascii="Times New Roman" w:hAnsi="Times New Roman"/>
          <w:sz w:val="22"/>
        </w:rPr>
        <w:tab/>
        <w:t>Second Coming</w:t>
      </w:r>
    </w:p>
    <w:p w14:paraId="678A14F7" w14:textId="77777777" w:rsidR="00704A88" w:rsidRPr="00C07ED6" w:rsidRDefault="00704A88">
      <w:pPr>
        <w:tabs>
          <w:tab w:val="left" w:pos="2520"/>
        </w:tabs>
        <w:ind w:left="360" w:right="-20"/>
        <w:rPr>
          <w:rFonts w:ascii="Times New Roman" w:hAnsi="Times New Roman"/>
          <w:sz w:val="22"/>
        </w:rPr>
      </w:pPr>
      <w:r w:rsidRPr="00C07ED6">
        <w:rPr>
          <w:rFonts w:ascii="Times New Roman" w:hAnsi="Times New Roman"/>
          <w:sz w:val="22"/>
        </w:rPr>
        <w:t>20</w:t>
      </w:r>
      <w:r w:rsidRPr="00C07ED6">
        <w:rPr>
          <w:rFonts w:ascii="Times New Roman" w:hAnsi="Times New Roman"/>
          <w:sz w:val="22"/>
        </w:rPr>
        <w:tab/>
        <w:t>Millennium, Satan's Doom, Great White Throne</w:t>
      </w:r>
    </w:p>
    <w:p w14:paraId="3753325B" w14:textId="77777777" w:rsidR="00704A88" w:rsidRPr="00C07ED6" w:rsidRDefault="00704A88">
      <w:pPr>
        <w:tabs>
          <w:tab w:val="left" w:pos="2520"/>
        </w:tabs>
        <w:ind w:left="360" w:right="-20"/>
        <w:rPr>
          <w:rFonts w:ascii="Times New Roman" w:hAnsi="Times New Roman"/>
          <w:sz w:val="22"/>
        </w:rPr>
      </w:pPr>
      <w:r w:rsidRPr="00C07ED6">
        <w:rPr>
          <w:rFonts w:ascii="Times New Roman" w:hAnsi="Times New Roman"/>
          <w:sz w:val="22"/>
        </w:rPr>
        <w:t>21:1—22:5</w:t>
      </w:r>
      <w:r w:rsidRPr="00C07ED6">
        <w:rPr>
          <w:rFonts w:ascii="Times New Roman" w:hAnsi="Times New Roman"/>
          <w:sz w:val="22"/>
        </w:rPr>
        <w:tab/>
        <w:t>Eternal State</w:t>
      </w:r>
    </w:p>
    <w:p w14:paraId="0DBF92BF" w14:textId="77777777" w:rsidR="00704A88" w:rsidRPr="00C07ED6" w:rsidRDefault="00704A88">
      <w:pPr>
        <w:tabs>
          <w:tab w:val="left" w:pos="2520"/>
        </w:tabs>
        <w:ind w:left="360" w:right="-20"/>
        <w:rPr>
          <w:rFonts w:ascii="Times New Roman" w:hAnsi="Times New Roman"/>
          <w:sz w:val="22"/>
        </w:rPr>
      </w:pPr>
      <w:r w:rsidRPr="00C07ED6">
        <w:rPr>
          <w:rFonts w:ascii="Times New Roman" w:hAnsi="Times New Roman"/>
          <w:sz w:val="22"/>
        </w:rPr>
        <w:t>22:6-21</w:t>
      </w:r>
      <w:r w:rsidRPr="00C07ED6">
        <w:rPr>
          <w:rFonts w:ascii="Times New Roman" w:hAnsi="Times New Roman"/>
          <w:sz w:val="22"/>
        </w:rPr>
        <w:tab/>
        <w:t>Conclusion: coming imminent</w:t>
      </w:r>
    </w:p>
    <w:p w14:paraId="096D5A05" w14:textId="77777777" w:rsidR="00704A88" w:rsidRPr="00C07ED6" w:rsidRDefault="00704A88">
      <w:pPr>
        <w:ind w:right="-20" w:firstLine="360"/>
        <w:rPr>
          <w:rFonts w:ascii="Times New Roman" w:hAnsi="Times New Roman"/>
          <w:sz w:val="22"/>
        </w:rPr>
      </w:pPr>
    </w:p>
    <w:p w14:paraId="432320DF" w14:textId="77777777" w:rsidR="00704A88" w:rsidRPr="00C07ED6" w:rsidRDefault="00704A88" w:rsidP="00704A88">
      <w:pPr>
        <w:ind w:right="-20"/>
        <w:jc w:val="center"/>
        <w:rPr>
          <w:rFonts w:ascii="Times New Roman" w:hAnsi="Times New Roman"/>
          <w:b/>
          <w:sz w:val="18"/>
        </w:rPr>
      </w:pPr>
      <w:r w:rsidRPr="00C07ED6">
        <w:rPr>
          <w:rFonts w:ascii="Times New Roman" w:hAnsi="Times New Roman"/>
          <w:b/>
          <w:sz w:val="34"/>
        </w:rPr>
        <w:br w:type="page"/>
      </w:r>
      <w:r w:rsidRPr="00C07ED6">
        <w:rPr>
          <w:rFonts w:ascii="Times New Roman" w:hAnsi="Times New Roman"/>
          <w:b/>
          <w:sz w:val="34"/>
        </w:rPr>
        <w:lastRenderedPageBreak/>
        <w:t>Outline</w:t>
      </w:r>
    </w:p>
    <w:p w14:paraId="35B0E78D" w14:textId="77777777" w:rsidR="00704A88" w:rsidRPr="00C07ED6" w:rsidRDefault="00704A88">
      <w:pPr>
        <w:tabs>
          <w:tab w:val="left" w:pos="360"/>
        </w:tabs>
        <w:ind w:left="360" w:right="-20" w:hanging="360"/>
        <w:rPr>
          <w:rFonts w:ascii="Times New Roman" w:hAnsi="Times New Roman"/>
          <w:b/>
          <w:sz w:val="22"/>
        </w:rPr>
      </w:pPr>
    </w:p>
    <w:p w14:paraId="5EAFCC36" w14:textId="77777777" w:rsidR="00704A88" w:rsidRPr="00C07ED6" w:rsidRDefault="00704A88">
      <w:pPr>
        <w:tabs>
          <w:tab w:val="left" w:pos="360"/>
        </w:tabs>
        <w:ind w:left="360" w:right="-20" w:hanging="360"/>
        <w:rPr>
          <w:rFonts w:ascii="Times New Roman" w:hAnsi="Times New Roman"/>
          <w:b/>
          <w:sz w:val="22"/>
        </w:rPr>
      </w:pPr>
      <w:r w:rsidRPr="00C07ED6">
        <w:rPr>
          <w:rFonts w:ascii="Times New Roman" w:hAnsi="Times New Roman"/>
          <w:b/>
          <w:sz w:val="22"/>
          <w:u w:val="single"/>
        </w:rPr>
        <w:t>Summary Statement for the Book</w:t>
      </w:r>
    </w:p>
    <w:p w14:paraId="193A121B" w14:textId="77777777" w:rsidR="00704A88" w:rsidRPr="00C07ED6" w:rsidRDefault="00704A88">
      <w:pPr>
        <w:ind w:right="-20"/>
        <w:rPr>
          <w:rFonts w:ascii="Times New Roman" w:hAnsi="Times New Roman"/>
          <w:b/>
          <w:sz w:val="22"/>
        </w:rPr>
      </w:pPr>
      <w:r w:rsidRPr="00C07ED6">
        <w:rPr>
          <w:rFonts w:ascii="Times New Roman" w:hAnsi="Times New Roman"/>
          <w:b/>
          <w:sz w:val="22"/>
        </w:rPr>
        <w:t>God discloses through John the sovereignty of Jesus Christ, whose ultimate future triumph encourages perseverance among believers struggling with internal compromise and external opposition.</w:t>
      </w:r>
    </w:p>
    <w:p w14:paraId="63D54B28" w14:textId="77777777" w:rsidR="00704A88" w:rsidRPr="00C07ED6" w:rsidRDefault="00704A88">
      <w:pPr>
        <w:tabs>
          <w:tab w:val="left" w:pos="360"/>
        </w:tabs>
        <w:ind w:left="360" w:right="-20" w:hanging="360"/>
        <w:rPr>
          <w:rFonts w:ascii="Times New Roman" w:hAnsi="Times New Roman"/>
          <w:b/>
          <w:sz w:val="22"/>
        </w:rPr>
      </w:pPr>
    </w:p>
    <w:p w14:paraId="08B123F6" w14:textId="77777777" w:rsidR="00704A88" w:rsidRPr="00C07ED6" w:rsidRDefault="00704A88">
      <w:pPr>
        <w:tabs>
          <w:tab w:val="left" w:pos="360"/>
        </w:tabs>
        <w:ind w:left="360" w:right="-20" w:hanging="360"/>
        <w:rPr>
          <w:rFonts w:ascii="Times New Roman" w:hAnsi="Times New Roman"/>
          <w:b/>
          <w:sz w:val="22"/>
        </w:rPr>
      </w:pPr>
      <w:r w:rsidRPr="00C07ED6">
        <w:rPr>
          <w:rFonts w:ascii="Times New Roman" w:hAnsi="Times New Roman"/>
          <w:b/>
          <w:sz w:val="22"/>
        </w:rPr>
        <w:t>I.</w:t>
      </w:r>
      <w:r w:rsidRPr="00C07ED6">
        <w:rPr>
          <w:rFonts w:ascii="Times New Roman" w:hAnsi="Times New Roman"/>
          <w:b/>
          <w:sz w:val="22"/>
        </w:rPr>
        <w:tab/>
        <w:t>(Ch. 1) God discloses through John the sovereignty of Jesus Christ, the subject of His prophecy, to encourage believers with Christ's ability to handle internal compromise in the Church and external opposition to the Church.</w:t>
      </w:r>
    </w:p>
    <w:p w14:paraId="0EBD5376" w14:textId="77777777" w:rsidR="00704A88" w:rsidRPr="00C07ED6" w:rsidRDefault="00704A88">
      <w:pPr>
        <w:tabs>
          <w:tab w:val="left" w:pos="720"/>
        </w:tabs>
        <w:ind w:left="720" w:right="-20" w:hanging="360"/>
        <w:rPr>
          <w:rFonts w:ascii="Times New Roman" w:hAnsi="Times New Roman"/>
          <w:sz w:val="22"/>
        </w:rPr>
      </w:pPr>
    </w:p>
    <w:p w14:paraId="10378719"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(1:1-3) John's prologue identifies the subject of the divinely given prophecy as an unveiling of the sovereignty of Jesus Christ and encourages its application by promising blessing upon those who obey it.</w:t>
      </w:r>
    </w:p>
    <w:p w14:paraId="3D468A85" w14:textId="77777777" w:rsidR="00704A88" w:rsidRPr="00C07ED6" w:rsidRDefault="00704A88">
      <w:pPr>
        <w:tabs>
          <w:tab w:val="left" w:pos="1080"/>
        </w:tabs>
        <w:ind w:left="1080" w:right="-20" w:hanging="360"/>
        <w:rPr>
          <w:rFonts w:ascii="Times New Roman" w:hAnsi="Times New Roman"/>
          <w:sz w:val="22"/>
        </w:rPr>
      </w:pPr>
    </w:p>
    <w:p w14:paraId="563CF23F"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(1:1-2) The subject of the book, the sovereignty of Jesus Christ shown in the unveiling of future events which will rapidly take place, is transmitted from the Father to Jesus Christ to an angel (Gabriel?) to John to other believers in order to establish the divine inspiration for the prophecy.</w:t>
      </w:r>
    </w:p>
    <w:p w14:paraId="7B26443C" w14:textId="77777777" w:rsidR="00704A88" w:rsidRPr="00C07ED6" w:rsidRDefault="00704A88">
      <w:pPr>
        <w:tabs>
          <w:tab w:val="left" w:pos="1080"/>
        </w:tabs>
        <w:ind w:left="1080" w:right="-20" w:hanging="360"/>
        <w:rPr>
          <w:rFonts w:ascii="Times New Roman" w:hAnsi="Times New Roman"/>
          <w:sz w:val="22"/>
        </w:rPr>
      </w:pPr>
    </w:p>
    <w:p w14:paraId="06149A7A"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(1:3) In order to encourage application of the prophecy, those who read, hear, and obey it are promised a special blessing from God since from His perspective the period covered by the book is near.</w:t>
      </w:r>
    </w:p>
    <w:p w14:paraId="5F76E45A" w14:textId="77777777" w:rsidR="00704A88" w:rsidRPr="00C07ED6" w:rsidRDefault="00704A88">
      <w:pPr>
        <w:tabs>
          <w:tab w:val="left" w:pos="720"/>
        </w:tabs>
        <w:ind w:left="720" w:right="-20" w:hanging="360"/>
        <w:rPr>
          <w:rFonts w:ascii="Times New Roman" w:hAnsi="Times New Roman"/>
          <w:sz w:val="22"/>
        </w:rPr>
      </w:pPr>
    </w:p>
    <w:p w14:paraId="6F234D13"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(1:4-8) John addresses seven churches in Asia and worships the triune God, especially Christ as the soon-to-come sovereign Ruler, to exhort his readers to watch for His return.</w:t>
      </w:r>
    </w:p>
    <w:p w14:paraId="3850BFD3" w14:textId="77777777" w:rsidR="00704A88" w:rsidRPr="00C07ED6" w:rsidRDefault="00704A88">
      <w:pPr>
        <w:tabs>
          <w:tab w:val="left" w:pos="1080"/>
        </w:tabs>
        <w:ind w:left="1080" w:right="-20" w:hanging="360"/>
        <w:rPr>
          <w:rFonts w:ascii="Times New Roman" w:hAnsi="Times New Roman"/>
          <w:sz w:val="22"/>
        </w:rPr>
      </w:pPr>
    </w:p>
    <w:p w14:paraId="0CDBC71D"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(1:4-6) John addresses seven churches in Asia as his original readers and worships Christ as Ruler of the world and Redemptive Resurrected Revealer of the prophecy to remind them of His sovereign authority over their lives.</w:t>
      </w:r>
    </w:p>
    <w:p w14:paraId="6672659F" w14:textId="77777777" w:rsidR="00704A88" w:rsidRPr="00C07ED6" w:rsidRDefault="00704A88">
      <w:pPr>
        <w:tabs>
          <w:tab w:val="left" w:pos="1080"/>
        </w:tabs>
        <w:ind w:left="1080" w:right="-20" w:hanging="360"/>
        <w:rPr>
          <w:rFonts w:ascii="Times New Roman" w:hAnsi="Times New Roman"/>
          <w:sz w:val="22"/>
        </w:rPr>
      </w:pPr>
    </w:p>
    <w:p w14:paraId="4DB1668B"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(1:7) John cites Christ's second coming in fulfillment of Zechariah 12:10 as the main feature of his following prophecy and as </w:t>
      </w:r>
      <w:proofErr w:type="gramStart"/>
      <w:r w:rsidRPr="00C07ED6">
        <w:rPr>
          <w:rFonts w:ascii="Times New Roman" w:hAnsi="Times New Roman"/>
          <w:sz w:val="22"/>
        </w:rPr>
        <w:t>a</w:t>
      </w:r>
      <w:proofErr w:type="gramEnd"/>
      <w:r w:rsidRPr="00C07ED6">
        <w:rPr>
          <w:rFonts w:ascii="Times New Roman" w:hAnsi="Times New Roman"/>
          <w:sz w:val="22"/>
        </w:rPr>
        <w:t xml:space="preserve"> exhortation to look for His coming.</w:t>
      </w:r>
    </w:p>
    <w:p w14:paraId="29B7BDE9" w14:textId="77777777" w:rsidR="00704A88" w:rsidRPr="00C07ED6" w:rsidRDefault="00704A88">
      <w:pPr>
        <w:tabs>
          <w:tab w:val="left" w:pos="1080"/>
        </w:tabs>
        <w:ind w:left="1080" w:right="-20" w:hanging="360"/>
        <w:rPr>
          <w:rFonts w:ascii="Times New Roman" w:hAnsi="Times New Roman"/>
          <w:sz w:val="22"/>
        </w:rPr>
      </w:pPr>
    </w:p>
    <w:p w14:paraId="08FD5E34"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(1:8) John quotes God the Father who is Lord of time to demonstrate His ability to bring all the promises of the prophecy to pass.</w:t>
      </w:r>
    </w:p>
    <w:p w14:paraId="7B139A19" w14:textId="77777777" w:rsidR="00704A88" w:rsidRPr="00C07ED6" w:rsidRDefault="00704A88">
      <w:pPr>
        <w:tabs>
          <w:tab w:val="left" w:pos="720"/>
        </w:tabs>
        <w:ind w:left="720" w:right="-20" w:hanging="360"/>
        <w:rPr>
          <w:rFonts w:ascii="Times New Roman" w:hAnsi="Times New Roman"/>
          <w:sz w:val="22"/>
        </w:rPr>
      </w:pPr>
    </w:p>
    <w:p w14:paraId="3A0BAD8A"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(1:9-20) John relates his Patmos vision of the glorified Jesus Christ to substantiate Christ's ability to handle the Church's internal and external problems and to reveal the threefold outline of the book.</w:t>
      </w:r>
    </w:p>
    <w:p w14:paraId="6D0D55BB" w14:textId="77777777" w:rsidR="00704A88" w:rsidRPr="00C07ED6" w:rsidRDefault="00704A88">
      <w:pPr>
        <w:tabs>
          <w:tab w:val="left" w:pos="1080"/>
        </w:tabs>
        <w:ind w:left="1080" w:right="-20" w:hanging="360"/>
        <w:rPr>
          <w:rFonts w:ascii="Times New Roman" w:hAnsi="Times New Roman"/>
          <w:sz w:val="22"/>
        </w:rPr>
      </w:pPr>
    </w:p>
    <w:p w14:paraId="339ED587"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(1:9-11) Christ commands the exiled John on Patmos to prophesy to the seven churches of Asia to reveal Christ's sovereignty.</w:t>
      </w:r>
    </w:p>
    <w:p w14:paraId="6F7279C7" w14:textId="77777777" w:rsidR="00704A88" w:rsidRPr="00C07ED6" w:rsidRDefault="00704A88">
      <w:pPr>
        <w:tabs>
          <w:tab w:val="left" w:pos="1080"/>
        </w:tabs>
        <w:ind w:left="1080" w:right="-20" w:hanging="360"/>
        <w:rPr>
          <w:rFonts w:ascii="Times New Roman" w:hAnsi="Times New Roman"/>
          <w:sz w:val="22"/>
        </w:rPr>
      </w:pPr>
    </w:p>
    <w:p w14:paraId="15B6AA0D"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(1:12-16) John relates his vision of the glorified Jesus Christ to substantiate Christ's ability to handle the Church's internal and external problems.</w:t>
      </w:r>
    </w:p>
    <w:p w14:paraId="1BA677C9" w14:textId="77777777" w:rsidR="00704A88" w:rsidRPr="00C07ED6" w:rsidRDefault="00704A88">
      <w:pPr>
        <w:tabs>
          <w:tab w:val="left" w:pos="1080"/>
        </w:tabs>
        <w:ind w:left="1080" w:right="-20" w:hanging="360"/>
        <w:rPr>
          <w:rFonts w:ascii="Times New Roman" w:hAnsi="Times New Roman"/>
          <w:sz w:val="22"/>
        </w:rPr>
      </w:pPr>
    </w:p>
    <w:p w14:paraId="5C4E234C"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(1:17-20) In response to the vision John is comforted, instructed to record the outline of the prophecy, and shown Christ's authority over the seven churches as an introduction to the letters to these churches.</w:t>
      </w:r>
    </w:p>
    <w:p w14:paraId="3CAD0D2D" w14:textId="77777777" w:rsidR="00704A88" w:rsidRPr="00C07ED6" w:rsidRDefault="00704A88">
      <w:pPr>
        <w:tabs>
          <w:tab w:val="left" w:pos="1440"/>
        </w:tabs>
        <w:ind w:left="1440" w:right="-20" w:hanging="360"/>
        <w:rPr>
          <w:rFonts w:ascii="Times New Roman" w:hAnsi="Times New Roman"/>
          <w:sz w:val="22"/>
        </w:rPr>
      </w:pPr>
    </w:p>
    <w:p w14:paraId="55DF46C5" w14:textId="77777777" w:rsidR="00704A88" w:rsidRPr="00C07ED6" w:rsidRDefault="00704A88">
      <w:pPr>
        <w:tabs>
          <w:tab w:val="left" w:pos="1440"/>
        </w:tabs>
        <w:ind w:left="1440" w:right="-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(1:17-18) John is terrified at the presence of the glorified Christ but Jesus comforts him with His divine attributes.</w:t>
      </w:r>
    </w:p>
    <w:p w14:paraId="71AAE215" w14:textId="77777777" w:rsidR="00704A88" w:rsidRPr="00C07ED6" w:rsidRDefault="00704A88">
      <w:pPr>
        <w:tabs>
          <w:tab w:val="left" w:pos="1440"/>
        </w:tabs>
        <w:ind w:left="1440" w:right="-20" w:hanging="360"/>
        <w:rPr>
          <w:rFonts w:ascii="Times New Roman" w:hAnsi="Times New Roman"/>
          <w:sz w:val="22"/>
        </w:rPr>
      </w:pPr>
    </w:p>
    <w:p w14:paraId="43B03CC2" w14:textId="77777777" w:rsidR="00704A88" w:rsidRPr="00C07ED6" w:rsidRDefault="00704A88">
      <w:pPr>
        <w:tabs>
          <w:tab w:val="left" w:pos="1440"/>
        </w:tabs>
        <w:ind w:left="1440" w:right="-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(1:19) Christ commands John to record the threefold inspired outline of His prophecy: the vision which he had just seen (cf. 1:9-20), the present authority of Christ over the churches (cf. chs. 2—3), and the future events before, during, and after Christ's return (cf. chs. 4—22).</w:t>
      </w:r>
    </w:p>
    <w:p w14:paraId="5B17C580" w14:textId="77777777" w:rsidR="00704A88" w:rsidRPr="00C07ED6" w:rsidRDefault="00704A88">
      <w:pPr>
        <w:tabs>
          <w:tab w:val="left" w:pos="1440"/>
        </w:tabs>
        <w:ind w:left="1440" w:right="-20" w:hanging="360"/>
        <w:rPr>
          <w:rFonts w:ascii="Times New Roman" w:hAnsi="Times New Roman"/>
          <w:sz w:val="22"/>
        </w:rPr>
      </w:pPr>
    </w:p>
    <w:p w14:paraId="3A00B656" w14:textId="77777777" w:rsidR="00704A88" w:rsidRPr="00C07ED6" w:rsidRDefault="00704A88">
      <w:pPr>
        <w:tabs>
          <w:tab w:val="left" w:pos="1440"/>
        </w:tabs>
        <w:ind w:left="1440" w:right="-20" w:hanging="360"/>
        <w:rPr>
          <w:rFonts w:ascii="Times New Roman" w:hAnsi="Times New Roman"/>
          <w:sz w:val="22"/>
        </w:rPr>
      </w:pPr>
      <w:r w:rsidRPr="00C07ED6">
        <w:rPr>
          <w:rFonts w:ascii="Times New Roman" w:hAnsi="Times New Roman"/>
          <w:sz w:val="22"/>
        </w:rPr>
        <w:lastRenderedPageBreak/>
        <w:t>c.</w:t>
      </w:r>
      <w:r w:rsidRPr="00C07ED6">
        <w:rPr>
          <w:rFonts w:ascii="Times New Roman" w:hAnsi="Times New Roman"/>
          <w:sz w:val="22"/>
        </w:rPr>
        <w:tab/>
        <w:t>(1:20) Christ shows His authority over the churches when He reveals that the stars in His hand represent the seven churches and that the lampstands represent their witness for Christ in a spiritually dark world.</w:t>
      </w:r>
    </w:p>
    <w:p w14:paraId="485FDE3A" w14:textId="77777777" w:rsidR="00704A88" w:rsidRPr="00C07ED6" w:rsidRDefault="00704A88">
      <w:pPr>
        <w:tabs>
          <w:tab w:val="left" w:pos="360"/>
        </w:tabs>
        <w:ind w:left="360" w:right="-20" w:hanging="360"/>
        <w:rPr>
          <w:rFonts w:ascii="Times New Roman" w:hAnsi="Times New Roman"/>
          <w:b/>
          <w:sz w:val="22"/>
        </w:rPr>
      </w:pPr>
    </w:p>
    <w:p w14:paraId="20DD40DF" w14:textId="77777777" w:rsidR="00704A88" w:rsidRPr="00C07ED6" w:rsidRDefault="00704A88">
      <w:pPr>
        <w:tabs>
          <w:tab w:val="left" w:pos="360"/>
        </w:tabs>
        <w:ind w:left="360" w:right="-20" w:hanging="360"/>
        <w:rPr>
          <w:rFonts w:ascii="Times New Roman" w:hAnsi="Times New Roman"/>
          <w:b/>
          <w:sz w:val="22"/>
        </w:rPr>
      </w:pPr>
      <w:r w:rsidRPr="00C07ED6">
        <w:rPr>
          <w:rFonts w:ascii="Times New Roman" w:hAnsi="Times New Roman"/>
          <w:b/>
          <w:sz w:val="22"/>
        </w:rPr>
        <w:t>II.</w:t>
      </w:r>
      <w:r w:rsidRPr="00C07ED6">
        <w:rPr>
          <w:rFonts w:ascii="Times New Roman" w:hAnsi="Times New Roman"/>
          <w:b/>
          <w:sz w:val="22"/>
        </w:rPr>
        <w:tab/>
        <w:t>(Chs. 2—3) John records seven letters to selected churches in Asia which demonstrate the sovereignty of Jesus Christ as an encouragement to these believers struggling with internal compromise.</w:t>
      </w:r>
    </w:p>
    <w:p w14:paraId="630E70C5" w14:textId="77777777" w:rsidR="00704A88" w:rsidRPr="00C07ED6" w:rsidRDefault="00704A88">
      <w:pPr>
        <w:tabs>
          <w:tab w:val="left" w:pos="720"/>
        </w:tabs>
        <w:ind w:left="720" w:right="-20" w:hanging="360"/>
        <w:rPr>
          <w:rFonts w:ascii="Times New Roman" w:hAnsi="Times New Roman"/>
          <w:sz w:val="22"/>
        </w:rPr>
      </w:pPr>
    </w:p>
    <w:p w14:paraId="3C091387"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(2:1-7) Christ tells John to write the believers in Ephesus to commend their service and perseverance in God's truth and to exhort them to rekindle their former love for Christ (Busy Yet Backsliding: Apostolic Age).</w:t>
      </w:r>
    </w:p>
    <w:p w14:paraId="433EF357" w14:textId="77777777" w:rsidR="00704A88" w:rsidRPr="00C07ED6" w:rsidRDefault="00704A88">
      <w:pPr>
        <w:tabs>
          <w:tab w:val="left" w:pos="1080"/>
        </w:tabs>
        <w:ind w:left="1080" w:right="-20" w:hanging="360"/>
        <w:rPr>
          <w:rFonts w:ascii="Times New Roman" w:hAnsi="Times New Roman"/>
          <w:sz w:val="18"/>
        </w:rPr>
      </w:pPr>
    </w:p>
    <w:p w14:paraId="610A2D84" w14:textId="77777777" w:rsidR="00704A88" w:rsidRPr="00C07ED6" w:rsidRDefault="00704A88">
      <w:pPr>
        <w:framePr w:w="4529" w:h="2593" w:wrap="around" w:vAnchor="text" w:hAnchor="page" w:x="5801" w:y="-19"/>
        <w:pBdr>
          <w:top w:val="single" w:sz="6" w:space="1" w:color="auto"/>
          <w:left w:val="single" w:sz="6" w:space="1" w:color="auto"/>
          <w:bottom w:val="single" w:sz="6" w:space="1" w:color="auto"/>
          <w:right w:val="single" w:sz="6" w:space="1" w:color="auto"/>
        </w:pBdr>
        <w:ind w:right="-20"/>
        <w:jc w:val="left"/>
        <w:rPr>
          <w:rFonts w:ascii="Times New Roman" w:hAnsi="Times New Roman"/>
          <w:sz w:val="22"/>
        </w:rPr>
      </w:pPr>
    </w:p>
    <w:p w14:paraId="5E8103C8" w14:textId="77777777" w:rsidR="00704A88" w:rsidRPr="00C07ED6" w:rsidRDefault="00704A88">
      <w:pPr>
        <w:framePr w:w="4529" w:h="2593" w:wrap="around" w:vAnchor="text" w:hAnchor="page" w:x="5801" w:y="-19"/>
        <w:pBdr>
          <w:top w:val="single" w:sz="6" w:space="1" w:color="auto"/>
          <w:left w:val="single" w:sz="6" w:space="1" w:color="auto"/>
          <w:bottom w:val="single" w:sz="6" w:space="1" w:color="auto"/>
          <w:right w:val="single" w:sz="6" w:space="1" w:color="auto"/>
        </w:pBdr>
        <w:ind w:right="-20"/>
        <w:jc w:val="left"/>
        <w:rPr>
          <w:rFonts w:ascii="Times New Roman" w:hAnsi="Times New Roman"/>
          <w:sz w:val="22"/>
        </w:rPr>
      </w:pPr>
      <w:r w:rsidRPr="00C07ED6">
        <w:rPr>
          <w:rFonts w:ascii="Times New Roman" w:hAnsi="Times New Roman"/>
          <w:sz w:val="22"/>
        </w:rPr>
        <w:t xml:space="preserve">For a discussion of whether the seven churches actually reflect seven ages of church history, see Robert L. Thomas, “The Chronological Interpretation of Revelation 2–3,” </w:t>
      </w:r>
      <w:r w:rsidRPr="00C07ED6">
        <w:rPr>
          <w:rFonts w:ascii="Times New Roman" w:hAnsi="Times New Roman"/>
          <w:i/>
          <w:sz w:val="22"/>
        </w:rPr>
        <w:t>BibSac</w:t>
      </w:r>
      <w:r w:rsidRPr="00C07ED6">
        <w:rPr>
          <w:rFonts w:ascii="Times New Roman" w:hAnsi="Times New Roman"/>
          <w:sz w:val="22"/>
        </w:rPr>
        <w:t xml:space="preserve"> 124 (1967): 321-31; James L. Boyer, “Are the Seven Letters of Revelation 2–3 Prophetic?” </w:t>
      </w:r>
      <w:r w:rsidRPr="00C07ED6">
        <w:rPr>
          <w:rFonts w:ascii="Times New Roman" w:hAnsi="Times New Roman"/>
          <w:i/>
          <w:sz w:val="22"/>
        </w:rPr>
        <w:t>Grace Theological Journal</w:t>
      </w:r>
      <w:r w:rsidRPr="00C07ED6">
        <w:rPr>
          <w:rFonts w:ascii="Times New Roman" w:hAnsi="Times New Roman"/>
          <w:sz w:val="22"/>
        </w:rPr>
        <w:t xml:space="preserve"> 6:2 (Fall 1985): 267-73.</w:t>
      </w:r>
    </w:p>
    <w:p w14:paraId="167AFFE7"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(2:1a) Destination</w:t>
      </w:r>
    </w:p>
    <w:p w14:paraId="07B7F825" w14:textId="77777777" w:rsidR="00704A88" w:rsidRPr="00C07ED6" w:rsidRDefault="00704A88">
      <w:pPr>
        <w:tabs>
          <w:tab w:val="left" w:pos="1080"/>
        </w:tabs>
        <w:ind w:left="1080" w:right="-20" w:hanging="360"/>
        <w:rPr>
          <w:rFonts w:ascii="Times New Roman" w:hAnsi="Times New Roman"/>
          <w:sz w:val="18"/>
        </w:rPr>
      </w:pPr>
    </w:p>
    <w:p w14:paraId="37B751E6"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(2:1b) Description of Christ</w:t>
      </w:r>
    </w:p>
    <w:p w14:paraId="0ECDAFB6" w14:textId="77777777" w:rsidR="00704A88" w:rsidRPr="00C07ED6" w:rsidRDefault="00704A88">
      <w:pPr>
        <w:tabs>
          <w:tab w:val="left" w:pos="1080"/>
        </w:tabs>
        <w:ind w:left="1080" w:right="-20" w:hanging="360"/>
        <w:rPr>
          <w:rFonts w:ascii="Times New Roman" w:hAnsi="Times New Roman"/>
          <w:sz w:val="18"/>
        </w:rPr>
      </w:pPr>
    </w:p>
    <w:p w14:paraId="03DA93B7"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(2:2-3) Commendation</w:t>
      </w:r>
    </w:p>
    <w:p w14:paraId="7361889A" w14:textId="77777777" w:rsidR="00704A88" w:rsidRPr="00C07ED6" w:rsidRDefault="00704A88">
      <w:pPr>
        <w:tabs>
          <w:tab w:val="left" w:pos="1080"/>
        </w:tabs>
        <w:ind w:left="1080" w:right="-20" w:hanging="360"/>
        <w:rPr>
          <w:rFonts w:ascii="Times New Roman" w:hAnsi="Times New Roman"/>
          <w:sz w:val="18"/>
        </w:rPr>
      </w:pPr>
    </w:p>
    <w:p w14:paraId="7FC273D4"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(2:4) Rebuke</w:t>
      </w:r>
    </w:p>
    <w:p w14:paraId="61E27DD4" w14:textId="77777777" w:rsidR="00704A88" w:rsidRPr="00C07ED6" w:rsidRDefault="00704A88">
      <w:pPr>
        <w:tabs>
          <w:tab w:val="left" w:pos="1080"/>
        </w:tabs>
        <w:ind w:left="1080" w:right="-20" w:hanging="360"/>
        <w:rPr>
          <w:rFonts w:ascii="Times New Roman" w:hAnsi="Times New Roman"/>
          <w:sz w:val="18"/>
        </w:rPr>
      </w:pPr>
    </w:p>
    <w:p w14:paraId="49022AEC"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(2:5a) Exhortation</w:t>
      </w:r>
    </w:p>
    <w:p w14:paraId="733571B4" w14:textId="77777777" w:rsidR="00704A88" w:rsidRPr="00C07ED6" w:rsidRDefault="00704A88">
      <w:pPr>
        <w:tabs>
          <w:tab w:val="left" w:pos="1080"/>
        </w:tabs>
        <w:ind w:left="1080" w:right="-20" w:hanging="360"/>
        <w:rPr>
          <w:rFonts w:ascii="Times New Roman" w:hAnsi="Times New Roman"/>
          <w:sz w:val="18"/>
        </w:rPr>
      </w:pPr>
    </w:p>
    <w:p w14:paraId="6457FBA7"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t>(2:5b-6) Warning</w:t>
      </w:r>
    </w:p>
    <w:p w14:paraId="1E5E19D9" w14:textId="77777777" w:rsidR="00704A88" w:rsidRPr="00C07ED6" w:rsidRDefault="00704A88">
      <w:pPr>
        <w:tabs>
          <w:tab w:val="left" w:pos="1080"/>
        </w:tabs>
        <w:ind w:left="1080" w:right="-20" w:hanging="360"/>
        <w:rPr>
          <w:rFonts w:ascii="Times New Roman" w:hAnsi="Times New Roman"/>
          <w:sz w:val="18"/>
        </w:rPr>
      </w:pPr>
    </w:p>
    <w:p w14:paraId="1B126E0E"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7.</w:t>
      </w:r>
      <w:r w:rsidRPr="00C07ED6">
        <w:rPr>
          <w:rFonts w:ascii="Times New Roman" w:hAnsi="Times New Roman"/>
          <w:sz w:val="22"/>
        </w:rPr>
        <w:tab/>
        <w:t>(2:7) Promise</w:t>
      </w:r>
    </w:p>
    <w:p w14:paraId="2D14C8DB" w14:textId="77777777" w:rsidR="00704A88" w:rsidRPr="00C07ED6" w:rsidRDefault="00704A88">
      <w:pPr>
        <w:tabs>
          <w:tab w:val="left" w:pos="720"/>
        </w:tabs>
        <w:ind w:left="720" w:right="-20" w:hanging="360"/>
        <w:rPr>
          <w:rFonts w:ascii="Times New Roman" w:hAnsi="Times New Roman"/>
          <w:sz w:val="22"/>
        </w:rPr>
      </w:pPr>
    </w:p>
    <w:p w14:paraId="116A5520"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(2:8-11) Christ tells John to write the believers in Smyrna to commend their suffering and poverty from Satanic attack and to exhort them to fearless and faithful suffering (Suffering Yet Steadfast: </w:t>
      </w:r>
      <w:r w:rsidRPr="00C07ED6">
        <w:rPr>
          <w:rFonts w:ascii="Times New Roman" w:hAnsi="Times New Roman"/>
          <w:sz w:val="18"/>
        </w:rPr>
        <w:t>AD</w:t>
      </w:r>
      <w:r w:rsidRPr="00C07ED6">
        <w:rPr>
          <w:rFonts w:ascii="Times New Roman" w:hAnsi="Times New Roman"/>
          <w:sz w:val="22"/>
        </w:rPr>
        <w:t xml:space="preserve"> 100-313 when Constantine made Christianity the official religion of the Roman Empire)</w:t>
      </w:r>
    </w:p>
    <w:p w14:paraId="37505EC1" w14:textId="77777777" w:rsidR="00704A88" w:rsidRPr="00C07ED6" w:rsidRDefault="00704A88">
      <w:pPr>
        <w:tabs>
          <w:tab w:val="left" w:pos="1080"/>
        </w:tabs>
        <w:ind w:left="1080" w:right="-20" w:hanging="360"/>
        <w:rPr>
          <w:rFonts w:ascii="Times New Roman" w:hAnsi="Times New Roman"/>
          <w:sz w:val="18"/>
        </w:rPr>
      </w:pPr>
    </w:p>
    <w:p w14:paraId="214FD972"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(2:8a) Destination</w:t>
      </w:r>
    </w:p>
    <w:p w14:paraId="0F55C142" w14:textId="77777777" w:rsidR="00704A88" w:rsidRPr="00C07ED6" w:rsidRDefault="00704A88">
      <w:pPr>
        <w:tabs>
          <w:tab w:val="left" w:pos="1080"/>
        </w:tabs>
        <w:ind w:left="1080" w:right="-20" w:hanging="360"/>
        <w:rPr>
          <w:rFonts w:ascii="Times New Roman" w:hAnsi="Times New Roman"/>
          <w:sz w:val="18"/>
        </w:rPr>
      </w:pPr>
    </w:p>
    <w:p w14:paraId="67E3C875"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(2:8b) Description of Christ</w:t>
      </w:r>
    </w:p>
    <w:p w14:paraId="288E1549" w14:textId="77777777" w:rsidR="00704A88" w:rsidRPr="00C07ED6" w:rsidRDefault="00704A88">
      <w:pPr>
        <w:tabs>
          <w:tab w:val="left" w:pos="1080"/>
        </w:tabs>
        <w:ind w:left="1080" w:right="-20" w:hanging="360"/>
        <w:rPr>
          <w:rFonts w:ascii="Times New Roman" w:hAnsi="Times New Roman"/>
          <w:sz w:val="18"/>
        </w:rPr>
      </w:pPr>
    </w:p>
    <w:p w14:paraId="6DD350C2"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(2:9) Commendation</w:t>
      </w:r>
    </w:p>
    <w:p w14:paraId="5ECE0801" w14:textId="77777777" w:rsidR="00704A88" w:rsidRPr="00C07ED6" w:rsidRDefault="00704A88">
      <w:pPr>
        <w:tabs>
          <w:tab w:val="left" w:pos="1080"/>
        </w:tabs>
        <w:ind w:left="1080" w:right="-20" w:hanging="360"/>
        <w:rPr>
          <w:rFonts w:ascii="Times New Roman" w:hAnsi="Times New Roman"/>
          <w:sz w:val="18"/>
        </w:rPr>
      </w:pPr>
    </w:p>
    <w:p w14:paraId="2115ED00"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(absent) Rebuke</w:t>
      </w:r>
    </w:p>
    <w:p w14:paraId="6131DC49" w14:textId="77777777" w:rsidR="00704A88" w:rsidRPr="00C07ED6" w:rsidRDefault="00704A88">
      <w:pPr>
        <w:tabs>
          <w:tab w:val="left" w:pos="1080"/>
        </w:tabs>
        <w:ind w:left="1080" w:right="-20" w:hanging="360"/>
        <w:rPr>
          <w:rFonts w:ascii="Times New Roman" w:hAnsi="Times New Roman"/>
          <w:sz w:val="18"/>
        </w:rPr>
      </w:pPr>
    </w:p>
    <w:p w14:paraId="50DCBAB4"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(2:10a) Exhortation</w:t>
      </w:r>
    </w:p>
    <w:p w14:paraId="3EF37198" w14:textId="77777777" w:rsidR="00704A88" w:rsidRPr="00C07ED6" w:rsidRDefault="00704A88">
      <w:pPr>
        <w:tabs>
          <w:tab w:val="left" w:pos="1080"/>
        </w:tabs>
        <w:ind w:left="1080" w:right="-20" w:hanging="360"/>
        <w:rPr>
          <w:rFonts w:ascii="Times New Roman" w:hAnsi="Times New Roman"/>
          <w:sz w:val="18"/>
        </w:rPr>
      </w:pPr>
    </w:p>
    <w:p w14:paraId="1C59A4C5"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t>(2:10b) Warning</w:t>
      </w:r>
    </w:p>
    <w:p w14:paraId="3612D729" w14:textId="77777777" w:rsidR="00704A88" w:rsidRPr="00C07ED6" w:rsidRDefault="00704A88">
      <w:pPr>
        <w:tabs>
          <w:tab w:val="left" w:pos="1080"/>
        </w:tabs>
        <w:ind w:left="1080" w:right="-20" w:hanging="360"/>
        <w:rPr>
          <w:rFonts w:ascii="Times New Roman" w:hAnsi="Times New Roman"/>
          <w:sz w:val="18"/>
        </w:rPr>
      </w:pPr>
    </w:p>
    <w:p w14:paraId="0BD4FF36"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7.</w:t>
      </w:r>
      <w:r w:rsidRPr="00C07ED6">
        <w:rPr>
          <w:rFonts w:ascii="Times New Roman" w:hAnsi="Times New Roman"/>
          <w:sz w:val="22"/>
        </w:rPr>
        <w:tab/>
        <w:t>(2:10c-11) Promise</w:t>
      </w:r>
    </w:p>
    <w:p w14:paraId="054F80C1" w14:textId="77777777" w:rsidR="00704A88" w:rsidRPr="00C07ED6" w:rsidRDefault="00704A88">
      <w:pPr>
        <w:tabs>
          <w:tab w:val="left" w:pos="720"/>
        </w:tabs>
        <w:ind w:left="720" w:right="-20" w:hanging="360"/>
        <w:rPr>
          <w:rFonts w:ascii="Times New Roman" w:hAnsi="Times New Roman"/>
          <w:sz w:val="22"/>
        </w:rPr>
      </w:pPr>
    </w:p>
    <w:p w14:paraId="560B2030"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 xml:space="preserve">(2:12-17) Christ tells John to write the believers in Pergamum to commend their faithfulness despite Satanic attack and to exhort them to reject false teaching in the church (Continuing Yet Compromising: </w:t>
      </w:r>
      <w:r w:rsidRPr="00C07ED6">
        <w:rPr>
          <w:rFonts w:ascii="Times New Roman" w:hAnsi="Times New Roman"/>
          <w:sz w:val="18"/>
        </w:rPr>
        <w:t>AD</w:t>
      </w:r>
      <w:r w:rsidRPr="00C07ED6">
        <w:rPr>
          <w:rFonts w:ascii="Times New Roman" w:hAnsi="Times New Roman"/>
          <w:sz w:val="22"/>
        </w:rPr>
        <w:t xml:space="preserve"> 313-Just Before Middle Ages)</w:t>
      </w:r>
    </w:p>
    <w:p w14:paraId="03DEB47F" w14:textId="77777777" w:rsidR="00704A88" w:rsidRPr="00C07ED6" w:rsidRDefault="00704A88">
      <w:pPr>
        <w:tabs>
          <w:tab w:val="left" w:pos="1080"/>
        </w:tabs>
        <w:ind w:left="1080" w:right="-20" w:hanging="360"/>
        <w:rPr>
          <w:rFonts w:ascii="Times New Roman" w:hAnsi="Times New Roman"/>
          <w:sz w:val="18"/>
        </w:rPr>
      </w:pPr>
    </w:p>
    <w:p w14:paraId="11BF2490"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(2:12a) Destination</w:t>
      </w:r>
    </w:p>
    <w:p w14:paraId="6CEA532B" w14:textId="77777777" w:rsidR="00704A88" w:rsidRPr="00C07ED6" w:rsidRDefault="00704A88">
      <w:pPr>
        <w:tabs>
          <w:tab w:val="left" w:pos="1080"/>
        </w:tabs>
        <w:ind w:left="1080" w:right="-20" w:hanging="360"/>
        <w:rPr>
          <w:rFonts w:ascii="Times New Roman" w:hAnsi="Times New Roman"/>
          <w:sz w:val="18"/>
        </w:rPr>
      </w:pPr>
    </w:p>
    <w:p w14:paraId="748594ED"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(2:12b) Description of Christ</w:t>
      </w:r>
    </w:p>
    <w:p w14:paraId="43AF2F20" w14:textId="77777777" w:rsidR="00704A88" w:rsidRPr="00C07ED6" w:rsidRDefault="00704A88">
      <w:pPr>
        <w:tabs>
          <w:tab w:val="left" w:pos="1080"/>
        </w:tabs>
        <w:ind w:left="1080" w:right="-20" w:hanging="360"/>
        <w:rPr>
          <w:rFonts w:ascii="Times New Roman" w:hAnsi="Times New Roman"/>
          <w:sz w:val="18"/>
        </w:rPr>
      </w:pPr>
    </w:p>
    <w:p w14:paraId="32AFAF2D"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(2:13) Commendation</w:t>
      </w:r>
    </w:p>
    <w:p w14:paraId="18E00EF1" w14:textId="77777777" w:rsidR="00704A88" w:rsidRPr="00C07ED6" w:rsidRDefault="00704A88">
      <w:pPr>
        <w:tabs>
          <w:tab w:val="left" w:pos="1080"/>
        </w:tabs>
        <w:ind w:left="1080" w:right="-20" w:hanging="360"/>
        <w:rPr>
          <w:rFonts w:ascii="Times New Roman" w:hAnsi="Times New Roman"/>
          <w:sz w:val="18"/>
        </w:rPr>
      </w:pPr>
    </w:p>
    <w:p w14:paraId="66A9F2DD"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(2:14-15) Rebuke</w:t>
      </w:r>
    </w:p>
    <w:p w14:paraId="20D6F4C9" w14:textId="77777777" w:rsidR="00704A88" w:rsidRPr="00C07ED6" w:rsidRDefault="00704A88">
      <w:pPr>
        <w:tabs>
          <w:tab w:val="left" w:pos="1080"/>
        </w:tabs>
        <w:ind w:left="1080" w:right="-20" w:hanging="360"/>
        <w:rPr>
          <w:rFonts w:ascii="Times New Roman" w:hAnsi="Times New Roman"/>
          <w:sz w:val="18"/>
        </w:rPr>
      </w:pPr>
    </w:p>
    <w:p w14:paraId="71797718"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(2:16a) Exhortation</w:t>
      </w:r>
    </w:p>
    <w:p w14:paraId="5BDAB6C6" w14:textId="77777777" w:rsidR="00704A88" w:rsidRPr="00C07ED6" w:rsidRDefault="00704A88">
      <w:pPr>
        <w:tabs>
          <w:tab w:val="left" w:pos="1080"/>
        </w:tabs>
        <w:ind w:left="1080" w:right="-20" w:hanging="360"/>
        <w:rPr>
          <w:rFonts w:ascii="Times New Roman" w:hAnsi="Times New Roman"/>
          <w:sz w:val="18"/>
        </w:rPr>
      </w:pPr>
    </w:p>
    <w:p w14:paraId="70A2A8DC"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t>(2:16b) Warning</w:t>
      </w:r>
    </w:p>
    <w:p w14:paraId="2B350572" w14:textId="77777777" w:rsidR="00704A88" w:rsidRPr="00C07ED6" w:rsidRDefault="00704A88">
      <w:pPr>
        <w:tabs>
          <w:tab w:val="left" w:pos="1080"/>
        </w:tabs>
        <w:ind w:left="1080" w:right="-20" w:hanging="360"/>
        <w:rPr>
          <w:rFonts w:ascii="Times New Roman" w:hAnsi="Times New Roman"/>
          <w:sz w:val="18"/>
        </w:rPr>
      </w:pPr>
    </w:p>
    <w:p w14:paraId="2C1EB444"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7.</w:t>
      </w:r>
      <w:r w:rsidRPr="00C07ED6">
        <w:rPr>
          <w:rFonts w:ascii="Times New Roman" w:hAnsi="Times New Roman"/>
          <w:sz w:val="22"/>
        </w:rPr>
        <w:tab/>
        <w:t>(2:17) Promise</w:t>
      </w:r>
    </w:p>
    <w:p w14:paraId="30F663FA"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lastRenderedPageBreak/>
        <w:t>D.</w:t>
      </w:r>
      <w:r w:rsidRPr="00C07ED6">
        <w:rPr>
          <w:rFonts w:ascii="Times New Roman" w:hAnsi="Times New Roman"/>
          <w:sz w:val="22"/>
        </w:rPr>
        <w:tab/>
        <w:t>(2:18-29) Christ tells John to write the believers in Thyatira to commend the properly motivated, persevering service of some and to exhort the others to repent of immorality (Involved Yet Immoral: Middle Ages)</w:t>
      </w:r>
    </w:p>
    <w:p w14:paraId="77664E66" w14:textId="77777777" w:rsidR="00704A88" w:rsidRPr="00C07ED6" w:rsidRDefault="00704A88">
      <w:pPr>
        <w:tabs>
          <w:tab w:val="left" w:pos="1080"/>
        </w:tabs>
        <w:ind w:left="1080" w:right="-20" w:hanging="360"/>
        <w:rPr>
          <w:rFonts w:ascii="Times New Roman" w:hAnsi="Times New Roman"/>
          <w:sz w:val="22"/>
        </w:rPr>
      </w:pPr>
    </w:p>
    <w:p w14:paraId="2ADAA46E"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(2:18a) Destination</w:t>
      </w:r>
    </w:p>
    <w:p w14:paraId="20E2CFBA" w14:textId="77777777" w:rsidR="00704A88" w:rsidRPr="00C07ED6" w:rsidRDefault="00704A88">
      <w:pPr>
        <w:tabs>
          <w:tab w:val="left" w:pos="1080"/>
        </w:tabs>
        <w:ind w:left="1080" w:right="-20" w:hanging="360"/>
        <w:rPr>
          <w:rFonts w:ascii="Times New Roman" w:hAnsi="Times New Roman"/>
          <w:sz w:val="22"/>
        </w:rPr>
      </w:pPr>
    </w:p>
    <w:p w14:paraId="3847DC27"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(2:18b) Description of Christ</w:t>
      </w:r>
    </w:p>
    <w:p w14:paraId="37D585E2" w14:textId="77777777" w:rsidR="00704A88" w:rsidRPr="00C07ED6" w:rsidRDefault="00704A88">
      <w:pPr>
        <w:tabs>
          <w:tab w:val="left" w:pos="1080"/>
        </w:tabs>
        <w:ind w:left="1080" w:right="-20" w:hanging="360"/>
        <w:rPr>
          <w:rFonts w:ascii="Times New Roman" w:hAnsi="Times New Roman"/>
          <w:sz w:val="22"/>
        </w:rPr>
      </w:pPr>
    </w:p>
    <w:p w14:paraId="157DEE0B"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(2:19) Commendation</w:t>
      </w:r>
    </w:p>
    <w:p w14:paraId="1B21E5A7" w14:textId="77777777" w:rsidR="00704A88" w:rsidRPr="00C07ED6" w:rsidRDefault="00704A88">
      <w:pPr>
        <w:tabs>
          <w:tab w:val="left" w:pos="1080"/>
        </w:tabs>
        <w:ind w:left="1080" w:right="-20" w:hanging="360"/>
        <w:rPr>
          <w:rFonts w:ascii="Times New Roman" w:hAnsi="Times New Roman"/>
          <w:sz w:val="22"/>
        </w:rPr>
      </w:pPr>
    </w:p>
    <w:p w14:paraId="7E740058"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(2:20-21) Rebuke</w:t>
      </w:r>
    </w:p>
    <w:p w14:paraId="433E3784" w14:textId="77777777" w:rsidR="00704A88" w:rsidRPr="00C07ED6" w:rsidRDefault="00704A88">
      <w:pPr>
        <w:tabs>
          <w:tab w:val="left" w:pos="1080"/>
        </w:tabs>
        <w:ind w:left="1080" w:right="-20" w:hanging="360"/>
        <w:rPr>
          <w:rFonts w:ascii="Times New Roman" w:hAnsi="Times New Roman"/>
          <w:sz w:val="22"/>
        </w:rPr>
      </w:pPr>
    </w:p>
    <w:p w14:paraId="44E48D0F"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(2:22-23) Warning</w:t>
      </w:r>
    </w:p>
    <w:p w14:paraId="0F044494" w14:textId="77777777" w:rsidR="00704A88" w:rsidRPr="00C07ED6" w:rsidRDefault="00704A88">
      <w:pPr>
        <w:tabs>
          <w:tab w:val="left" w:pos="1080"/>
        </w:tabs>
        <w:ind w:left="1080" w:right="-20" w:hanging="360"/>
        <w:rPr>
          <w:rFonts w:ascii="Times New Roman" w:hAnsi="Times New Roman"/>
          <w:sz w:val="22"/>
        </w:rPr>
      </w:pPr>
    </w:p>
    <w:p w14:paraId="31C7AA39"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t>(2:24-25) Exhortation</w:t>
      </w:r>
    </w:p>
    <w:p w14:paraId="53DA18FC" w14:textId="77777777" w:rsidR="00704A88" w:rsidRPr="00C07ED6" w:rsidRDefault="00704A88">
      <w:pPr>
        <w:tabs>
          <w:tab w:val="left" w:pos="1080"/>
        </w:tabs>
        <w:ind w:left="1080" w:right="-20" w:hanging="360"/>
        <w:rPr>
          <w:rFonts w:ascii="Times New Roman" w:hAnsi="Times New Roman"/>
          <w:sz w:val="22"/>
        </w:rPr>
      </w:pPr>
    </w:p>
    <w:p w14:paraId="70FD51F0"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7.</w:t>
      </w:r>
      <w:r w:rsidRPr="00C07ED6">
        <w:rPr>
          <w:rFonts w:ascii="Times New Roman" w:hAnsi="Times New Roman"/>
          <w:sz w:val="22"/>
        </w:rPr>
        <w:tab/>
        <w:t>(2:27-29) Promise</w:t>
      </w:r>
    </w:p>
    <w:p w14:paraId="413D4E96" w14:textId="77777777" w:rsidR="00704A88" w:rsidRPr="00C07ED6" w:rsidRDefault="00704A88">
      <w:pPr>
        <w:tabs>
          <w:tab w:val="left" w:pos="720"/>
        </w:tabs>
        <w:ind w:left="720" w:right="-20" w:hanging="360"/>
        <w:rPr>
          <w:rFonts w:ascii="Times New Roman" w:hAnsi="Times New Roman"/>
          <w:sz w:val="22"/>
        </w:rPr>
      </w:pPr>
    </w:p>
    <w:p w14:paraId="67FCA7A2"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(3:1-6) Christ tells John to write the believers in Sardis to commend their reputation for good deeds and to exhort them to rekindle their obedience to what they had been taught (Distinguished Yet Dead: Catholic Church during the Reformation-late 1700's)</w:t>
      </w:r>
    </w:p>
    <w:p w14:paraId="62B7D534" w14:textId="77777777" w:rsidR="00704A88" w:rsidRPr="00C07ED6" w:rsidRDefault="00704A88">
      <w:pPr>
        <w:tabs>
          <w:tab w:val="left" w:pos="1080"/>
        </w:tabs>
        <w:ind w:left="1080" w:right="-20" w:hanging="360"/>
        <w:rPr>
          <w:rFonts w:ascii="Times New Roman" w:hAnsi="Times New Roman"/>
          <w:sz w:val="22"/>
        </w:rPr>
      </w:pPr>
    </w:p>
    <w:p w14:paraId="417B268C"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(3:1a) Destination</w:t>
      </w:r>
    </w:p>
    <w:p w14:paraId="2C82AFF6" w14:textId="77777777" w:rsidR="00704A88" w:rsidRPr="00C07ED6" w:rsidRDefault="00704A88">
      <w:pPr>
        <w:tabs>
          <w:tab w:val="left" w:pos="1080"/>
        </w:tabs>
        <w:ind w:left="1080" w:right="-20" w:hanging="360"/>
        <w:rPr>
          <w:rFonts w:ascii="Times New Roman" w:hAnsi="Times New Roman"/>
          <w:sz w:val="22"/>
        </w:rPr>
      </w:pPr>
    </w:p>
    <w:p w14:paraId="2CA547CF"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(3:1b) Description of Christ</w:t>
      </w:r>
    </w:p>
    <w:p w14:paraId="5BC0A910" w14:textId="77777777" w:rsidR="00704A88" w:rsidRPr="00C07ED6" w:rsidRDefault="00704A88">
      <w:pPr>
        <w:tabs>
          <w:tab w:val="left" w:pos="1080"/>
        </w:tabs>
        <w:ind w:left="1080" w:right="-20" w:hanging="360"/>
        <w:rPr>
          <w:rFonts w:ascii="Times New Roman" w:hAnsi="Times New Roman"/>
          <w:sz w:val="22"/>
        </w:rPr>
      </w:pPr>
    </w:p>
    <w:p w14:paraId="0922B4FD"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(3:1c) Commendation</w:t>
      </w:r>
    </w:p>
    <w:p w14:paraId="13861026" w14:textId="77777777" w:rsidR="00704A88" w:rsidRPr="00C07ED6" w:rsidRDefault="00704A88">
      <w:pPr>
        <w:tabs>
          <w:tab w:val="left" w:pos="1080"/>
        </w:tabs>
        <w:ind w:left="1080" w:right="-20" w:hanging="360"/>
        <w:rPr>
          <w:rFonts w:ascii="Times New Roman" w:hAnsi="Times New Roman"/>
          <w:sz w:val="22"/>
        </w:rPr>
      </w:pPr>
    </w:p>
    <w:p w14:paraId="19264B2A"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(3:1d) Rebuke</w:t>
      </w:r>
    </w:p>
    <w:p w14:paraId="6D1E3710" w14:textId="77777777" w:rsidR="00704A88" w:rsidRPr="00C07ED6" w:rsidRDefault="00704A88">
      <w:pPr>
        <w:tabs>
          <w:tab w:val="left" w:pos="1080"/>
        </w:tabs>
        <w:ind w:left="1080" w:right="-20" w:hanging="360"/>
        <w:rPr>
          <w:rFonts w:ascii="Times New Roman" w:hAnsi="Times New Roman"/>
          <w:sz w:val="22"/>
        </w:rPr>
      </w:pPr>
    </w:p>
    <w:p w14:paraId="3B33527B"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(3:2-3a) Exhortation</w:t>
      </w:r>
    </w:p>
    <w:p w14:paraId="3AF0014A" w14:textId="77777777" w:rsidR="00704A88" w:rsidRPr="00C07ED6" w:rsidRDefault="00704A88">
      <w:pPr>
        <w:tabs>
          <w:tab w:val="left" w:pos="1080"/>
        </w:tabs>
        <w:ind w:left="1080" w:right="-20" w:hanging="360"/>
        <w:rPr>
          <w:rFonts w:ascii="Times New Roman" w:hAnsi="Times New Roman"/>
          <w:sz w:val="22"/>
        </w:rPr>
      </w:pPr>
    </w:p>
    <w:p w14:paraId="246E4E19"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t>(3:3b) Warning</w:t>
      </w:r>
    </w:p>
    <w:p w14:paraId="36B6E33C" w14:textId="77777777" w:rsidR="00704A88" w:rsidRPr="00C07ED6" w:rsidRDefault="00704A88">
      <w:pPr>
        <w:tabs>
          <w:tab w:val="left" w:pos="1080"/>
        </w:tabs>
        <w:ind w:left="1080" w:right="-20" w:hanging="360"/>
        <w:rPr>
          <w:rFonts w:ascii="Times New Roman" w:hAnsi="Times New Roman"/>
          <w:sz w:val="22"/>
        </w:rPr>
      </w:pPr>
    </w:p>
    <w:p w14:paraId="21383995"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7.</w:t>
      </w:r>
      <w:r w:rsidRPr="00C07ED6">
        <w:rPr>
          <w:rFonts w:ascii="Times New Roman" w:hAnsi="Times New Roman"/>
          <w:sz w:val="22"/>
        </w:rPr>
        <w:tab/>
        <w:t>(3:4-6) Promise</w:t>
      </w:r>
    </w:p>
    <w:p w14:paraId="0505D93B" w14:textId="77777777" w:rsidR="00704A88" w:rsidRPr="00C07ED6" w:rsidRDefault="00704A88">
      <w:pPr>
        <w:tabs>
          <w:tab w:val="left" w:pos="720"/>
        </w:tabs>
        <w:ind w:left="720" w:right="-20" w:hanging="360"/>
        <w:rPr>
          <w:rFonts w:ascii="Times New Roman" w:hAnsi="Times New Roman"/>
          <w:sz w:val="22"/>
        </w:rPr>
      </w:pPr>
    </w:p>
    <w:p w14:paraId="4C6B6694"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F.</w:t>
      </w:r>
      <w:r w:rsidRPr="00C07ED6">
        <w:rPr>
          <w:rFonts w:ascii="Times New Roman" w:hAnsi="Times New Roman"/>
          <w:sz w:val="22"/>
        </w:rPr>
        <w:tab/>
        <w:t>(3:7-13) Christ tells John to write the believers in Philadelphia to commend their endurance in evangelism despite opposition and to encourage them to persevere for reward (Mistreated Yet Missions-Minded: Modern Missionary Era [1795-early 1900's]).</w:t>
      </w:r>
    </w:p>
    <w:p w14:paraId="4F4B13CE" w14:textId="77777777" w:rsidR="00704A88" w:rsidRPr="00C07ED6" w:rsidRDefault="00704A88">
      <w:pPr>
        <w:tabs>
          <w:tab w:val="left" w:pos="1080"/>
        </w:tabs>
        <w:ind w:left="1080" w:right="-20" w:hanging="360"/>
        <w:rPr>
          <w:rFonts w:ascii="Times New Roman" w:hAnsi="Times New Roman"/>
          <w:sz w:val="22"/>
        </w:rPr>
      </w:pPr>
    </w:p>
    <w:p w14:paraId="0E43B016"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(3:7a) Destination</w:t>
      </w:r>
    </w:p>
    <w:p w14:paraId="55C70532" w14:textId="77777777" w:rsidR="00704A88" w:rsidRPr="00C07ED6" w:rsidRDefault="00704A88">
      <w:pPr>
        <w:tabs>
          <w:tab w:val="left" w:pos="1080"/>
        </w:tabs>
        <w:ind w:left="1080" w:right="-20" w:hanging="360"/>
        <w:rPr>
          <w:rFonts w:ascii="Times New Roman" w:hAnsi="Times New Roman"/>
          <w:sz w:val="22"/>
        </w:rPr>
      </w:pPr>
    </w:p>
    <w:p w14:paraId="4F1F3AC3"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(3:7b) Description of Christ</w:t>
      </w:r>
    </w:p>
    <w:p w14:paraId="7C1E1E62" w14:textId="77777777" w:rsidR="00704A88" w:rsidRPr="00C07ED6" w:rsidRDefault="00704A88">
      <w:pPr>
        <w:tabs>
          <w:tab w:val="left" w:pos="1080"/>
        </w:tabs>
        <w:ind w:left="1080" w:right="-20" w:hanging="360"/>
        <w:rPr>
          <w:rFonts w:ascii="Times New Roman" w:hAnsi="Times New Roman"/>
          <w:sz w:val="22"/>
        </w:rPr>
      </w:pPr>
    </w:p>
    <w:p w14:paraId="2A8083BF"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(3:8) Commendation</w:t>
      </w:r>
    </w:p>
    <w:p w14:paraId="1F4B10D4" w14:textId="77777777" w:rsidR="00704A88" w:rsidRPr="00C07ED6" w:rsidRDefault="00704A88">
      <w:pPr>
        <w:tabs>
          <w:tab w:val="left" w:pos="1080"/>
        </w:tabs>
        <w:ind w:left="1080" w:right="-20" w:hanging="360"/>
        <w:rPr>
          <w:rFonts w:ascii="Times New Roman" w:hAnsi="Times New Roman"/>
          <w:sz w:val="22"/>
        </w:rPr>
      </w:pPr>
    </w:p>
    <w:p w14:paraId="1DD151B6"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(absent) Rebuke</w:t>
      </w:r>
    </w:p>
    <w:p w14:paraId="02386B8B" w14:textId="77777777" w:rsidR="00704A88" w:rsidRPr="00C07ED6" w:rsidRDefault="00704A88">
      <w:pPr>
        <w:tabs>
          <w:tab w:val="left" w:pos="1080"/>
        </w:tabs>
        <w:ind w:left="1080" w:right="-20" w:hanging="360"/>
        <w:rPr>
          <w:rFonts w:ascii="Times New Roman" w:hAnsi="Times New Roman"/>
          <w:sz w:val="22"/>
        </w:rPr>
      </w:pPr>
    </w:p>
    <w:p w14:paraId="49825E5B"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(absent) Warning</w:t>
      </w:r>
    </w:p>
    <w:p w14:paraId="296A9F01" w14:textId="77777777" w:rsidR="00704A88" w:rsidRPr="00C07ED6" w:rsidRDefault="00704A88">
      <w:pPr>
        <w:tabs>
          <w:tab w:val="left" w:pos="1080"/>
        </w:tabs>
        <w:ind w:left="1080" w:right="-20" w:hanging="360"/>
        <w:rPr>
          <w:rFonts w:ascii="Times New Roman" w:hAnsi="Times New Roman"/>
          <w:sz w:val="22"/>
        </w:rPr>
      </w:pPr>
    </w:p>
    <w:p w14:paraId="7A62C0F4"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t>(3:9-11a) Promise</w:t>
      </w:r>
    </w:p>
    <w:p w14:paraId="39913771" w14:textId="77777777" w:rsidR="00704A88" w:rsidRPr="00C07ED6" w:rsidRDefault="00704A88">
      <w:pPr>
        <w:tabs>
          <w:tab w:val="left" w:pos="1080"/>
        </w:tabs>
        <w:ind w:left="1080" w:right="-20" w:hanging="360"/>
        <w:rPr>
          <w:rFonts w:ascii="Times New Roman" w:hAnsi="Times New Roman"/>
          <w:sz w:val="22"/>
        </w:rPr>
      </w:pPr>
    </w:p>
    <w:p w14:paraId="1308CBFC"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7.</w:t>
      </w:r>
      <w:r w:rsidRPr="00C07ED6">
        <w:rPr>
          <w:rFonts w:ascii="Times New Roman" w:hAnsi="Times New Roman"/>
          <w:sz w:val="22"/>
        </w:rPr>
        <w:tab/>
        <w:t>(3:11b) Exhortation</w:t>
      </w:r>
    </w:p>
    <w:p w14:paraId="53864588" w14:textId="77777777" w:rsidR="00704A88" w:rsidRPr="00C07ED6" w:rsidRDefault="00704A88">
      <w:pPr>
        <w:tabs>
          <w:tab w:val="left" w:pos="1080"/>
        </w:tabs>
        <w:ind w:left="1080" w:right="-20" w:hanging="360"/>
        <w:rPr>
          <w:rFonts w:ascii="Times New Roman" w:hAnsi="Times New Roman"/>
          <w:sz w:val="22"/>
        </w:rPr>
      </w:pPr>
    </w:p>
    <w:p w14:paraId="61265B14"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8.</w:t>
      </w:r>
      <w:r w:rsidRPr="00C07ED6">
        <w:rPr>
          <w:rFonts w:ascii="Times New Roman" w:hAnsi="Times New Roman"/>
          <w:sz w:val="22"/>
        </w:rPr>
        <w:tab/>
        <w:t>(3:12-13) Promise</w:t>
      </w:r>
    </w:p>
    <w:p w14:paraId="178104F4" w14:textId="77777777" w:rsidR="00704A88" w:rsidRPr="00C07ED6" w:rsidRDefault="00704A88">
      <w:pPr>
        <w:tabs>
          <w:tab w:val="left" w:pos="720"/>
        </w:tabs>
        <w:ind w:left="720" w:right="-20" w:hanging="360"/>
        <w:rPr>
          <w:rFonts w:ascii="Times New Roman" w:hAnsi="Times New Roman"/>
          <w:sz w:val="22"/>
        </w:rPr>
      </w:pPr>
    </w:p>
    <w:p w14:paraId="4BA7D3B1"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lastRenderedPageBreak/>
        <w:t>G.</w:t>
      </w:r>
      <w:r w:rsidRPr="00C07ED6">
        <w:rPr>
          <w:rFonts w:ascii="Times New Roman" w:hAnsi="Times New Roman"/>
          <w:sz w:val="22"/>
        </w:rPr>
        <w:tab/>
        <w:t>(3:14-22) Christ tells John to condemn the believers in Laodicea for their materialistic, selfish lifestyle so that they might repent and embrace Christ's Lordship in self-sacrifice (Luxurious Yet Lukewarm: Modern Materialistic Church).</w:t>
      </w:r>
    </w:p>
    <w:p w14:paraId="0070F8FC" w14:textId="77777777" w:rsidR="00704A88" w:rsidRPr="00C07ED6" w:rsidRDefault="00704A88">
      <w:pPr>
        <w:tabs>
          <w:tab w:val="left" w:pos="1080"/>
        </w:tabs>
        <w:ind w:left="1080" w:right="-20" w:hanging="360"/>
        <w:rPr>
          <w:rFonts w:ascii="Times New Roman" w:hAnsi="Times New Roman"/>
          <w:sz w:val="22"/>
        </w:rPr>
      </w:pPr>
    </w:p>
    <w:p w14:paraId="090C7A32"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(3:14a) Destination</w:t>
      </w:r>
    </w:p>
    <w:p w14:paraId="3EB88ECE" w14:textId="77777777" w:rsidR="00704A88" w:rsidRPr="00C07ED6" w:rsidRDefault="00704A88">
      <w:pPr>
        <w:tabs>
          <w:tab w:val="left" w:pos="1080"/>
        </w:tabs>
        <w:ind w:left="1080" w:right="-20" w:hanging="360"/>
        <w:rPr>
          <w:rFonts w:ascii="Times New Roman" w:hAnsi="Times New Roman"/>
          <w:sz w:val="22"/>
        </w:rPr>
      </w:pPr>
    </w:p>
    <w:p w14:paraId="494B547B"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(3:14b) Description of Christ</w:t>
      </w:r>
    </w:p>
    <w:p w14:paraId="69F4DA88" w14:textId="77777777" w:rsidR="00704A88" w:rsidRPr="00C07ED6" w:rsidRDefault="00704A88">
      <w:pPr>
        <w:tabs>
          <w:tab w:val="left" w:pos="1080"/>
        </w:tabs>
        <w:ind w:left="1080" w:right="-20" w:hanging="360"/>
        <w:rPr>
          <w:rFonts w:ascii="Times New Roman" w:hAnsi="Times New Roman"/>
          <w:sz w:val="22"/>
        </w:rPr>
      </w:pPr>
    </w:p>
    <w:p w14:paraId="71708A2A"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(absent) Commendation</w:t>
      </w:r>
    </w:p>
    <w:p w14:paraId="057169A5" w14:textId="77777777" w:rsidR="00704A88" w:rsidRPr="00C07ED6" w:rsidRDefault="00704A88">
      <w:pPr>
        <w:tabs>
          <w:tab w:val="left" w:pos="1080"/>
        </w:tabs>
        <w:ind w:left="1080" w:right="-20" w:hanging="360"/>
        <w:rPr>
          <w:rFonts w:ascii="Times New Roman" w:hAnsi="Times New Roman"/>
          <w:sz w:val="22"/>
        </w:rPr>
      </w:pPr>
    </w:p>
    <w:p w14:paraId="6AEE8022"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(3:15-17) Rebuke</w:t>
      </w:r>
    </w:p>
    <w:p w14:paraId="5AB68419" w14:textId="77777777" w:rsidR="00704A88" w:rsidRPr="00C07ED6" w:rsidRDefault="00704A88">
      <w:pPr>
        <w:tabs>
          <w:tab w:val="left" w:pos="1080"/>
        </w:tabs>
        <w:ind w:left="1080" w:right="-20" w:hanging="360"/>
        <w:rPr>
          <w:rFonts w:ascii="Times New Roman" w:hAnsi="Times New Roman"/>
          <w:sz w:val="22"/>
        </w:rPr>
      </w:pPr>
    </w:p>
    <w:p w14:paraId="26F694B7"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(3:18-20) Exhortation</w:t>
      </w:r>
    </w:p>
    <w:p w14:paraId="5CB3FDF4" w14:textId="77777777" w:rsidR="00704A88" w:rsidRPr="00C07ED6" w:rsidRDefault="00704A88">
      <w:pPr>
        <w:tabs>
          <w:tab w:val="left" w:pos="1080"/>
        </w:tabs>
        <w:ind w:left="1080" w:right="-20" w:hanging="360"/>
        <w:rPr>
          <w:rFonts w:ascii="Times New Roman" w:hAnsi="Times New Roman"/>
          <w:sz w:val="22"/>
        </w:rPr>
      </w:pPr>
    </w:p>
    <w:p w14:paraId="002272CE"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t>(absent) Warning</w:t>
      </w:r>
    </w:p>
    <w:p w14:paraId="449AF14C" w14:textId="77777777" w:rsidR="00704A88" w:rsidRPr="00C07ED6" w:rsidRDefault="00704A88">
      <w:pPr>
        <w:tabs>
          <w:tab w:val="left" w:pos="1080"/>
        </w:tabs>
        <w:ind w:left="1080" w:right="-20" w:hanging="360"/>
        <w:rPr>
          <w:rFonts w:ascii="Times New Roman" w:hAnsi="Times New Roman"/>
          <w:sz w:val="22"/>
        </w:rPr>
      </w:pPr>
    </w:p>
    <w:p w14:paraId="0727CDC0"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7.</w:t>
      </w:r>
      <w:r w:rsidRPr="00C07ED6">
        <w:rPr>
          <w:rFonts w:ascii="Times New Roman" w:hAnsi="Times New Roman"/>
          <w:sz w:val="22"/>
        </w:rPr>
        <w:tab/>
        <w:t>(3:21-22) Promise</w:t>
      </w:r>
    </w:p>
    <w:p w14:paraId="1D0CF826" w14:textId="77777777" w:rsidR="00704A88" w:rsidRPr="00C07ED6" w:rsidRDefault="00704A88">
      <w:pPr>
        <w:tabs>
          <w:tab w:val="left" w:pos="360"/>
        </w:tabs>
        <w:ind w:left="360" w:right="-20" w:hanging="360"/>
        <w:rPr>
          <w:rFonts w:ascii="Times New Roman" w:hAnsi="Times New Roman"/>
          <w:b/>
          <w:sz w:val="22"/>
        </w:rPr>
      </w:pPr>
    </w:p>
    <w:p w14:paraId="15988287" w14:textId="77777777" w:rsidR="00704A88" w:rsidRPr="00C07ED6" w:rsidRDefault="00704A88">
      <w:pPr>
        <w:tabs>
          <w:tab w:val="left" w:pos="360"/>
        </w:tabs>
        <w:ind w:left="360" w:right="-20" w:hanging="360"/>
        <w:rPr>
          <w:rFonts w:ascii="Times New Roman" w:hAnsi="Times New Roman"/>
          <w:b/>
          <w:sz w:val="22"/>
        </w:rPr>
      </w:pPr>
      <w:r w:rsidRPr="00C07ED6">
        <w:rPr>
          <w:rFonts w:ascii="Times New Roman" w:hAnsi="Times New Roman"/>
          <w:b/>
          <w:sz w:val="22"/>
        </w:rPr>
        <w:t>III.(Chs. 4—22) John records future end-time events which demonstrate the sovereignty and final triumph of Jesus Christ as an encouragement to believers struggling with external opposition.</w:t>
      </w:r>
    </w:p>
    <w:p w14:paraId="16D43BC7" w14:textId="77777777" w:rsidR="00704A88" w:rsidRPr="00C07ED6" w:rsidRDefault="00704A88">
      <w:pPr>
        <w:tabs>
          <w:tab w:val="left" w:pos="720"/>
        </w:tabs>
        <w:ind w:left="720" w:right="-20" w:hanging="360"/>
        <w:rPr>
          <w:rFonts w:ascii="Times New Roman" w:hAnsi="Times New Roman"/>
          <w:sz w:val="22"/>
        </w:rPr>
      </w:pPr>
    </w:p>
    <w:p w14:paraId="670606C0"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(4:1—19:10) Prophecies of the Tribulation period are carefully detailed with greater emphasis placed upon its second half (the Great Tribulation), which demonstrates the sovereignty of Christ who alone is worthy to judge the world.</w:t>
      </w:r>
    </w:p>
    <w:p w14:paraId="6D3DDC33" w14:textId="77777777" w:rsidR="00704A88" w:rsidRPr="00C07ED6" w:rsidRDefault="00704A88">
      <w:pPr>
        <w:tabs>
          <w:tab w:val="left" w:pos="1080"/>
        </w:tabs>
        <w:ind w:left="1080" w:right="-20" w:hanging="360"/>
        <w:rPr>
          <w:rFonts w:ascii="Times New Roman" w:hAnsi="Times New Roman"/>
          <w:sz w:val="22"/>
        </w:rPr>
      </w:pPr>
    </w:p>
    <w:p w14:paraId="7935724E"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(4:1—8:5) The first half of the Tribulation is recorded briefly to depict Christ's sovereignty over Antichrist during this peaceful period.</w:t>
      </w:r>
    </w:p>
    <w:p w14:paraId="126F1C31" w14:textId="77777777" w:rsidR="00704A88" w:rsidRPr="00C07ED6" w:rsidRDefault="00704A88">
      <w:pPr>
        <w:tabs>
          <w:tab w:val="left" w:pos="1440"/>
        </w:tabs>
        <w:ind w:left="1440" w:right="-20" w:hanging="360"/>
        <w:rPr>
          <w:rFonts w:ascii="Times New Roman" w:hAnsi="Times New Roman"/>
          <w:sz w:val="22"/>
        </w:rPr>
      </w:pPr>
    </w:p>
    <w:p w14:paraId="4B992F09" w14:textId="77777777" w:rsidR="00704A88" w:rsidRPr="00C07ED6" w:rsidRDefault="00704A88">
      <w:pPr>
        <w:tabs>
          <w:tab w:val="left" w:pos="1440"/>
        </w:tabs>
        <w:ind w:left="1440" w:right="-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(Chs. 4—5) An introduction to the judgments of the Tribulation is given depicting Christ's heavenly position in order to demonstrate the sovereignty of Christ who alone is worthy to judge the world.</w:t>
      </w:r>
    </w:p>
    <w:p w14:paraId="4EAE3EB1" w14:textId="77777777" w:rsidR="00704A88" w:rsidRPr="00C07ED6" w:rsidRDefault="00704A88">
      <w:pPr>
        <w:tabs>
          <w:tab w:val="left" w:pos="1800"/>
        </w:tabs>
        <w:ind w:left="1800" w:right="-20" w:hanging="360"/>
        <w:rPr>
          <w:rFonts w:ascii="Times New Roman" w:hAnsi="Times New Roman"/>
          <w:sz w:val="22"/>
        </w:rPr>
      </w:pPr>
    </w:p>
    <w:p w14:paraId="0DA7DEA6"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(Ch. 4) The awesome heavenly throne is described in detail to indicate the greatness of God (and therefore of Christ also) who dwells there.</w:t>
      </w:r>
    </w:p>
    <w:p w14:paraId="7C1551AE" w14:textId="77777777" w:rsidR="00704A88" w:rsidRPr="00C07ED6" w:rsidRDefault="00704A88">
      <w:pPr>
        <w:tabs>
          <w:tab w:val="left" w:pos="1800"/>
        </w:tabs>
        <w:ind w:left="1800" w:right="-20" w:hanging="360"/>
        <w:rPr>
          <w:rFonts w:ascii="Times New Roman" w:hAnsi="Times New Roman"/>
          <w:sz w:val="22"/>
        </w:rPr>
      </w:pPr>
    </w:p>
    <w:p w14:paraId="58EB7612"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 xml:space="preserve">2) </w:t>
      </w:r>
      <w:r w:rsidRPr="00C07ED6">
        <w:rPr>
          <w:rFonts w:ascii="Times New Roman" w:hAnsi="Times New Roman"/>
          <w:sz w:val="22"/>
        </w:rPr>
        <w:tab/>
        <w:t>(Ch. 5) The Lamb (Jesus Christ) alone is shown worthy to break the seals and open the scroll, thus demonstrating His sovereignty to judge the world.</w:t>
      </w:r>
    </w:p>
    <w:p w14:paraId="5C1D861A" w14:textId="77777777" w:rsidR="00704A88" w:rsidRPr="00C07ED6" w:rsidRDefault="00704A88">
      <w:pPr>
        <w:tabs>
          <w:tab w:val="left" w:pos="1440"/>
        </w:tabs>
        <w:ind w:left="1440" w:right="-20" w:hanging="360"/>
        <w:rPr>
          <w:rFonts w:ascii="Times New Roman" w:hAnsi="Times New Roman"/>
          <w:sz w:val="22"/>
        </w:rPr>
      </w:pPr>
    </w:p>
    <w:p w14:paraId="73AE6D0F" w14:textId="77777777" w:rsidR="00704A88" w:rsidRPr="00C07ED6" w:rsidRDefault="00704A88">
      <w:pPr>
        <w:tabs>
          <w:tab w:val="left" w:pos="1440"/>
        </w:tabs>
        <w:ind w:left="1440" w:right="-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(6:1—8:5) Christ opens seven seals of judgment to reveal His sovereign authority to judge the world.</w:t>
      </w:r>
    </w:p>
    <w:p w14:paraId="059ABB95" w14:textId="77777777" w:rsidR="00704A88" w:rsidRPr="00C07ED6" w:rsidRDefault="00704A88">
      <w:pPr>
        <w:tabs>
          <w:tab w:val="left" w:pos="1800"/>
        </w:tabs>
        <w:ind w:left="1800" w:right="-20" w:hanging="360"/>
        <w:rPr>
          <w:rFonts w:ascii="Times New Roman" w:hAnsi="Times New Roman"/>
          <w:sz w:val="22"/>
        </w:rPr>
      </w:pPr>
    </w:p>
    <w:p w14:paraId="1C1B0298"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(6:1-2) Christ opens the first seal (white horse) which allows the Antichrist to </w:t>
      </w:r>
      <w:r w:rsidRPr="00C07ED6">
        <w:rPr>
          <w:rFonts w:ascii="Times New Roman" w:hAnsi="Times New Roman"/>
          <w:sz w:val="22"/>
          <w:u w:val="single"/>
        </w:rPr>
        <w:t>conquer</w:t>
      </w:r>
      <w:r w:rsidRPr="00C07ED6">
        <w:rPr>
          <w:rFonts w:ascii="Times New Roman" w:hAnsi="Times New Roman"/>
          <w:sz w:val="22"/>
        </w:rPr>
        <w:t xml:space="preserve"> the world through his world government and covenant with Israel (cf. Dan. 9:27) to show Christ's sovereignty over him.</w:t>
      </w:r>
    </w:p>
    <w:p w14:paraId="533F554A" w14:textId="77777777" w:rsidR="00704A88" w:rsidRPr="00C07ED6" w:rsidRDefault="00704A88">
      <w:pPr>
        <w:tabs>
          <w:tab w:val="left" w:pos="1800"/>
        </w:tabs>
        <w:ind w:left="1800" w:right="-20" w:hanging="360"/>
        <w:rPr>
          <w:rFonts w:ascii="Times New Roman" w:hAnsi="Times New Roman"/>
          <w:sz w:val="22"/>
        </w:rPr>
      </w:pPr>
    </w:p>
    <w:p w14:paraId="3FB7CA14"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ab/>
        <w:t xml:space="preserve">Note: Many have identified this horseman as Jesus Christ (Elwell, </w:t>
      </w:r>
      <w:r w:rsidRPr="00C07ED6">
        <w:rPr>
          <w:rFonts w:ascii="Times New Roman" w:hAnsi="Times New Roman"/>
          <w:i/>
          <w:sz w:val="22"/>
        </w:rPr>
        <w:t>ECB</w:t>
      </w:r>
      <w:r w:rsidRPr="00C07ED6">
        <w:rPr>
          <w:rFonts w:ascii="Times New Roman" w:hAnsi="Times New Roman"/>
          <w:sz w:val="22"/>
        </w:rPr>
        <w:t xml:space="preserve">, 1209-10; Hendriksen, 94-96; Hodges, </w:t>
      </w:r>
      <w:r w:rsidRPr="00C07ED6">
        <w:rPr>
          <w:rFonts w:ascii="Times New Roman" w:hAnsi="Times New Roman"/>
          <w:i/>
          <w:sz w:val="22"/>
        </w:rPr>
        <w:t xml:space="preserve">Bib Sac </w:t>
      </w:r>
      <w:r w:rsidRPr="00C07ED6">
        <w:rPr>
          <w:rFonts w:ascii="Times New Roman" w:hAnsi="Times New Roman"/>
          <w:sz w:val="22"/>
        </w:rPr>
        <w:t xml:space="preserve">[1962]: 324-34) due to similarities with the second advent (Rev. 19:11-16) and the white colour (1:14; 2:17; 3:4, 5, 18).  However, white does not always depict what is holy (Matt. 23:27; Acts 23:3) and thus may indicate that the rider only deceptively seeks to </w:t>
      </w:r>
      <w:r w:rsidRPr="00C07ED6">
        <w:rPr>
          <w:rFonts w:ascii="Times New Roman" w:hAnsi="Times New Roman"/>
          <w:i/>
          <w:sz w:val="22"/>
        </w:rPr>
        <w:t>appear</w:t>
      </w:r>
      <w:r w:rsidRPr="00C07ED6">
        <w:rPr>
          <w:rFonts w:ascii="Times New Roman" w:hAnsi="Times New Roman"/>
          <w:sz w:val="22"/>
        </w:rPr>
        <w:t xml:space="preserve"> holy (cf. Matt. 24:5; crowns, 12:3; victories, 11:7; 13:7).  Also, the only thing common to the riders of 6:2 and 19:11-16 is the white colour.  They differ in their purposes (conquest vs. righteous retribution), equipment (bow vs. sword), names (anonymous vs. “Faithful and True”), fellow riders (none vs. armies of heaven), apparel (crown vs. wreath), time (beginning vs. end of the tribulation), and context (association with other evil riders vs. conquering the Antichrist).  For details on these points, see Daniel K. K. Wong, “The First Horseman of Revelation 6,” </w:t>
      </w:r>
      <w:r w:rsidRPr="00C07ED6">
        <w:rPr>
          <w:rFonts w:ascii="Times New Roman" w:hAnsi="Times New Roman"/>
          <w:i/>
          <w:sz w:val="22"/>
        </w:rPr>
        <w:t>Bibliotheca Sacra</w:t>
      </w:r>
      <w:r w:rsidRPr="00C07ED6">
        <w:rPr>
          <w:rFonts w:ascii="Times New Roman" w:hAnsi="Times New Roman"/>
          <w:sz w:val="22"/>
        </w:rPr>
        <w:t xml:space="preserve"> 153 (April-June 1996): 212-26.</w:t>
      </w:r>
    </w:p>
    <w:p w14:paraId="08D04513" w14:textId="77777777" w:rsidR="00704A88" w:rsidRPr="00C07ED6" w:rsidRDefault="00704A88">
      <w:pPr>
        <w:tabs>
          <w:tab w:val="left" w:pos="1800"/>
        </w:tabs>
        <w:ind w:left="1800" w:right="-20" w:hanging="360"/>
        <w:rPr>
          <w:rFonts w:ascii="Times New Roman" w:hAnsi="Times New Roman"/>
          <w:sz w:val="22"/>
        </w:rPr>
      </w:pPr>
    </w:p>
    <w:p w14:paraId="38F69B48"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(6:3-4) The second seal (red horse) brings </w:t>
      </w:r>
      <w:r w:rsidRPr="00C07ED6">
        <w:rPr>
          <w:rFonts w:ascii="Times New Roman" w:hAnsi="Times New Roman"/>
          <w:sz w:val="22"/>
          <w:u w:val="single"/>
        </w:rPr>
        <w:t>war</w:t>
      </w:r>
      <w:r w:rsidRPr="00C07ED6">
        <w:rPr>
          <w:rFonts w:ascii="Times New Roman" w:hAnsi="Times New Roman"/>
          <w:sz w:val="22"/>
        </w:rPr>
        <w:t xml:space="preserve"> to depict how Antichrist controls the world as political leader.</w:t>
      </w:r>
    </w:p>
    <w:p w14:paraId="67AFE787" w14:textId="77777777" w:rsidR="00704A88" w:rsidRPr="00C07ED6" w:rsidRDefault="00704A88">
      <w:pPr>
        <w:tabs>
          <w:tab w:val="left" w:pos="1800"/>
        </w:tabs>
        <w:ind w:left="1800" w:right="-20" w:hanging="360"/>
        <w:rPr>
          <w:rFonts w:ascii="Times New Roman" w:hAnsi="Times New Roman"/>
          <w:sz w:val="22"/>
        </w:rPr>
      </w:pPr>
    </w:p>
    <w:p w14:paraId="62522618"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(6:5-6) The third seal (black horse) allows Antichrist to use </w:t>
      </w:r>
      <w:r w:rsidRPr="00C07ED6">
        <w:rPr>
          <w:rFonts w:ascii="Times New Roman" w:hAnsi="Times New Roman"/>
          <w:sz w:val="22"/>
          <w:u w:val="single"/>
        </w:rPr>
        <w:t>famine</w:t>
      </w:r>
      <w:r w:rsidRPr="00C07ED6">
        <w:rPr>
          <w:rFonts w:ascii="Times New Roman" w:hAnsi="Times New Roman"/>
          <w:sz w:val="22"/>
        </w:rPr>
        <w:t xml:space="preserve"> to control commodity prices to show his global economic control.</w:t>
      </w:r>
    </w:p>
    <w:p w14:paraId="048C50D2" w14:textId="77777777" w:rsidR="00704A88" w:rsidRPr="00C07ED6" w:rsidRDefault="00704A88">
      <w:pPr>
        <w:tabs>
          <w:tab w:val="left" w:pos="1800"/>
        </w:tabs>
        <w:ind w:left="1800" w:right="-20" w:hanging="360"/>
        <w:rPr>
          <w:rFonts w:ascii="Times New Roman" w:hAnsi="Times New Roman"/>
          <w:sz w:val="22"/>
        </w:rPr>
      </w:pPr>
    </w:p>
    <w:p w14:paraId="1605438F"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 xml:space="preserve">(6:7-8) The fourth seal (pale horse) affirms that </w:t>
      </w:r>
      <w:r w:rsidRPr="00C07ED6">
        <w:rPr>
          <w:rFonts w:ascii="Times New Roman" w:hAnsi="Times New Roman"/>
          <w:sz w:val="22"/>
          <w:u w:val="single"/>
        </w:rPr>
        <w:t>death</w:t>
      </w:r>
      <w:r w:rsidRPr="00C07ED6">
        <w:rPr>
          <w:rFonts w:ascii="Times New Roman" w:hAnsi="Times New Roman"/>
          <w:sz w:val="22"/>
        </w:rPr>
        <w:t xml:space="preserve"> will come to over one billion people by war, famine, plague, or roaming wild beasts.</w:t>
      </w:r>
    </w:p>
    <w:p w14:paraId="62FD926C" w14:textId="77777777" w:rsidR="00704A88" w:rsidRPr="00C07ED6" w:rsidRDefault="00704A88">
      <w:pPr>
        <w:tabs>
          <w:tab w:val="left" w:pos="1800"/>
        </w:tabs>
        <w:ind w:left="1800" w:right="-20" w:hanging="360"/>
        <w:rPr>
          <w:rFonts w:ascii="Times New Roman" w:hAnsi="Times New Roman"/>
          <w:sz w:val="22"/>
        </w:rPr>
      </w:pPr>
    </w:p>
    <w:p w14:paraId="34E73265"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(6:9-11) The fifth seal depicts God's reassurance of martyrs in heaven that He alone is sovereign and they should trust in His plan.</w:t>
      </w:r>
    </w:p>
    <w:p w14:paraId="24851B85" w14:textId="77777777" w:rsidR="00704A88" w:rsidRPr="00C07ED6" w:rsidRDefault="00704A88">
      <w:pPr>
        <w:tabs>
          <w:tab w:val="left" w:pos="1800"/>
        </w:tabs>
        <w:ind w:left="1800" w:right="-20" w:hanging="360"/>
        <w:rPr>
          <w:rFonts w:ascii="Times New Roman" w:hAnsi="Times New Roman"/>
          <w:sz w:val="22"/>
        </w:rPr>
      </w:pPr>
    </w:p>
    <w:p w14:paraId="217D7417"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t>(6:12-17) The sixth seal reveals that men will fear a glimpse of Sovereign God more than an earthquake leveling mountains and the opening of the sky!</w:t>
      </w:r>
    </w:p>
    <w:p w14:paraId="64DB67BA" w14:textId="77777777" w:rsidR="00704A88" w:rsidRPr="00C07ED6" w:rsidRDefault="00704A88">
      <w:pPr>
        <w:tabs>
          <w:tab w:val="left" w:pos="1800"/>
        </w:tabs>
        <w:ind w:left="1800" w:right="-20" w:hanging="360"/>
        <w:rPr>
          <w:rFonts w:ascii="Times New Roman" w:hAnsi="Times New Roman"/>
          <w:sz w:val="22"/>
        </w:rPr>
      </w:pPr>
    </w:p>
    <w:p w14:paraId="50272E73"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7)</w:t>
      </w:r>
      <w:r w:rsidRPr="00C07ED6">
        <w:rPr>
          <w:rFonts w:ascii="Times New Roman" w:hAnsi="Times New Roman"/>
          <w:sz w:val="22"/>
        </w:rPr>
        <w:tab/>
        <w:t>(7:1-17) A parenthesis between the sixth and seventh seals provides hope that God will be merciful even in judgment by saving believing Jews and Gentiles from every nation.</w:t>
      </w:r>
    </w:p>
    <w:p w14:paraId="0A2DD07E" w14:textId="77777777" w:rsidR="00704A88" w:rsidRPr="00C07ED6" w:rsidRDefault="00704A88">
      <w:pPr>
        <w:tabs>
          <w:tab w:val="left" w:pos="2160"/>
        </w:tabs>
        <w:ind w:left="2160" w:right="-20" w:hanging="360"/>
        <w:rPr>
          <w:rFonts w:ascii="Times New Roman" w:hAnsi="Times New Roman"/>
          <w:sz w:val="22"/>
        </w:rPr>
      </w:pPr>
    </w:p>
    <w:p w14:paraId="1AA415AB" w14:textId="77777777" w:rsidR="00704A88" w:rsidRPr="00C07ED6" w:rsidRDefault="00704A88">
      <w:pPr>
        <w:tabs>
          <w:tab w:val="left" w:pos="2160"/>
        </w:tabs>
        <w:ind w:left="2160" w:right="-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(7:1-8) The sealing of 144,000 Jews composed of 12,000 from each tribe is described to show God's mercy even during the Tribulation.</w:t>
      </w:r>
    </w:p>
    <w:p w14:paraId="23DFF4D3" w14:textId="77777777" w:rsidR="00704A88" w:rsidRPr="00C07ED6" w:rsidRDefault="00704A88">
      <w:pPr>
        <w:tabs>
          <w:tab w:val="left" w:pos="2160"/>
        </w:tabs>
        <w:ind w:left="2160" w:right="-20" w:hanging="360"/>
        <w:rPr>
          <w:rFonts w:ascii="Times New Roman" w:hAnsi="Times New Roman"/>
          <w:sz w:val="22"/>
        </w:rPr>
      </w:pPr>
    </w:p>
    <w:p w14:paraId="61C002DD" w14:textId="77777777" w:rsidR="00704A88" w:rsidRPr="00C07ED6" w:rsidRDefault="00704A88">
      <w:pPr>
        <w:tabs>
          <w:tab w:val="left" w:pos="2160"/>
        </w:tabs>
        <w:ind w:left="2160" w:right="-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(7:9-17) The salvation of Gentiles from every nation indicates God's merciful fulfillment of the Great Commission during the Tribulation.</w:t>
      </w:r>
    </w:p>
    <w:p w14:paraId="1E3ACBAD" w14:textId="77777777" w:rsidR="00704A88" w:rsidRPr="00C07ED6" w:rsidRDefault="00704A88">
      <w:pPr>
        <w:tabs>
          <w:tab w:val="left" w:pos="1800"/>
        </w:tabs>
        <w:ind w:left="1800" w:right="-20" w:hanging="360"/>
        <w:rPr>
          <w:rFonts w:ascii="Times New Roman" w:hAnsi="Times New Roman"/>
          <w:sz w:val="22"/>
        </w:rPr>
      </w:pPr>
    </w:p>
    <w:p w14:paraId="50A47B32"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8)</w:t>
      </w:r>
      <w:r w:rsidRPr="00C07ED6">
        <w:rPr>
          <w:rFonts w:ascii="Times New Roman" w:hAnsi="Times New Roman"/>
          <w:sz w:val="22"/>
        </w:rPr>
        <w:tab/>
        <w:t>(8:1-5) The seventh seal has no specific judgment connected with it as it introduces the trumpet judgments in response to the prayer for vindication by the Tribulation martyrs (6:10).</w:t>
      </w:r>
    </w:p>
    <w:p w14:paraId="511714B7" w14:textId="77777777" w:rsidR="00704A88" w:rsidRPr="00C07ED6" w:rsidRDefault="00704A88">
      <w:pPr>
        <w:tabs>
          <w:tab w:val="left" w:pos="1080"/>
        </w:tabs>
        <w:ind w:left="1080" w:right="-20" w:hanging="360"/>
        <w:rPr>
          <w:rFonts w:ascii="Times New Roman" w:hAnsi="Times New Roman"/>
          <w:sz w:val="22"/>
        </w:rPr>
      </w:pPr>
    </w:p>
    <w:p w14:paraId="7D828B5D"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(8:6—19:10) The second half of the Tribulation (the Great Tribulation) is recorded in trumpet and bowl judgments with supplementary information to demonstrate Christ's sovereignty over the entire earth, its religions, and its political powers.</w:t>
      </w:r>
    </w:p>
    <w:p w14:paraId="14297BA7" w14:textId="77777777" w:rsidR="00704A88" w:rsidRPr="00C07ED6" w:rsidRDefault="00704A88">
      <w:pPr>
        <w:tabs>
          <w:tab w:val="left" w:pos="1440"/>
        </w:tabs>
        <w:ind w:left="1440" w:right="-20" w:hanging="360"/>
        <w:rPr>
          <w:rFonts w:ascii="Times New Roman" w:hAnsi="Times New Roman"/>
          <w:sz w:val="22"/>
        </w:rPr>
      </w:pPr>
    </w:p>
    <w:p w14:paraId="16797BBB" w14:textId="77777777" w:rsidR="00704A88" w:rsidRPr="00C07ED6" w:rsidRDefault="00704A88">
      <w:pPr>
        <w:tabs>
          <w:tab w:val="left" w:pos="1440"/>
        </w:tabs>
        <w:ind w:left="1440" w:right="-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(8:6—11:19) Angels sound seven trumpets of judgment to reveal Christ's sovereign authority to judge the world.</w:t>
      </w:r>
    </w:p>
    <w:p w14:paraId="4D8C620A" w14:textId="77777777" w:rsidR="00704A88" w:rsidRPr="00C07ED6" w:rsidRDefault="00704A88">
      <w:pPr>
        <w:tabs>
          <w:tab w:val="left" w:pos="1800"/>
        </w:tabs>
        <w:ind w:left="1800" w:right="-20" w:hanging="360"/>
        <w:rPr>
          <w:rFonts w:ascii="Times New Roman" w:hAnsi="Times New Roman"/>
          <w:sz w:val="22"/>
        </w:rPr>
      </w:pPr>
    </w:p>
    <w:p w14:paraId="1D9A00D0"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(8:6-7) The first trumpet burns up one third of the earth's vegetation by hail and fire.</w:t>
      </w:r>
    </w:p>
    <w:p w14:paraId="381DE39C" w14:textId="77777777" w:rsidR="00704A88" w:rsidRPr="00C07ED6" w:rsidRDefault="00704A88">
      <w:pPr>
        <w:tabs>
          <w:tab w:val="left" w:pos="1800"/>
        </w:tabs>
        <w:ind w:left="1800" w:right="-20" w:hanging="360"/>
        <w:rPr>
          <w:rFonts w:ascii="Times New Roman" w:hAnsi="Times New Roman"/>
          <w:sz w:val="22"/>
        </w:rPr>
      </w:pPr>
    </w:p>
    <w:p w14:paraId="6DB1AC6A"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(8:8-9) The second trumpet destroys one third of the sea creatures and ships by a huge fiery object which turns one third of the salt water seas into blood.</w:t>
      </w:r>
    </w:p>
    <w:p w14:paraId="5430490E" w14:textId="77777777" w:rsidR="00704A88" w:rsidRPr="00C07ED6" w:rsidRDefault="00704A88">
      <w:pPr>
        <w:tabs>
          <w:tab w:val="left" w:pos="1800"/>
        </w:tabs>
        <w:ind w:left="1800" w:right="-20" w:hanging="360"/>
        <w:rPr>
          <w:rFonts w:ascii="Times New Roman" w:hAnsi="Times New Roman"/>
          <w:sz w:val="22"/>
        </w:rPr>
      </w:pPr>
    </w:p>
    <w:p w14:paraId="5B6F8350"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(8:10-11) The third trumpet kills many people through the pollution of one third of the fresh water caused by the falling of Wormwood, a blazing star.</w:t>
      </w:r>
    </w:p>
    <w:p w14:paraId="600D7D1C" w14:textId="77777777" w:rsidR="00704A88" w:rsidRPr="00C07ED6" w:rsidRDefault="00704A88">
      <w:pPr>
        <w:tabs>
          <w:tab w:val="left" w:pos="1800"/>
        </w:tabs>
        <w:ind w:left="1800" w:right="-20" w:hanging="360"/>
        <w:rPr>
          <w:rFonts w:ascii="Times New Roman" w:hAnsi="Times New Roman"/>
          <w:sz w:val="22"/>
        </w:rPr>
      </w:pPr>
    </w:p>
    <w:p w14:paraId="00858E57"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(8:12) The fourth trumpet causes partial darkness from the striking of a third of the sun, moon, and stars.</w:t>
      </w:r>
    </w:p>
    <w:p w14:paraId="1EB25A0D" w14:textId="77777777" w:rsidR="00704A88" w:rsidRPr="00C07ED6" w:rsidRDefault="00704A88">
      <w:pPr>
        <w:tabs>
          <w:tab w:val="left" w:pos="1800"/>
        </w:tabs>
        <w:ind w:left="1800" w:right="-20" w:hanging="360"/>
        <w:rPr>
          <w:rFonts w:ascii="Times New Roman" w:hAnsi="Times New Roman"/>
          <w:sz w:val="22"/>
        </w:rPr>
      </w:pPr>
    </w:p>
    <w:p w14:paraId="3B357246"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(8:13) An eagle warns of the seriousness of the last three trumpet blasts by calling them woes as they affect man directly (in contrast to the first four trumpets which destroy man's resources).</w:t>
      </w:r>
    </w:p>
    <w:p w14:paraId="0C6DCCB3" w14:textId="77777777" w:rsidR="00704A88" w:rsidRPr="00C07ED6" w:rsidRDefault="00704A88">
      <w:pPr>
        <w:tabs>
          <w:tab w:val="left" w:pos="1800"/>
        </w:tabs>
        <w:ind w:left="1800" w:right="-20" w:hanging="360"/>
        <w:rPr>
          <w:rFonts w:ascii="Times New Roman" w:hAnsi="Times New Roman"/>
          <w:sz w:val="22"/>
        </w:rPr>
      </w:pPr>
    </w:p>
    <w:p w14:paraId="6B52A1FA"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t>(9:1-12) The fifth trumpet (woe #1) releases terrible, supernatural locust-like creatures to torment only non-Christians for five months.</w:t>
      </w:r>
    </w:p>
    <w:p w14:paraId="5C1CE170" w14:textId="77777777" w:rsidR="00704A88" w:rsidRPr="00C07ED6" w:rsidRDefault="00704A88">
      <w:pPr>
        <w:tabs>
          <w:tab w:val="left" w:pos="1800"/>
        </w:tabs>
        <w:ind w:left="1800" w:right="-20" w:hanging="360"/>
        <w:rPr>
          <w:rFonts w:ascii="Times New Roman" w:hAnsi="Times New Roman"/>
          <w:sz w:val="22"/>
        </w:rPr>
      </w:pPr>
    </w:p>
    <w:p w14:paraId="5B017BFF"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7)</w:t>
      </w:r>
      <w:r w:rsidRPr="00C07ED6">
        <w:rPr>
          <w:rFonts w:ascii="Times New Roman" w:hAnsi="Times New Roman"/>
          <w:sz w:val="22"/>
        </w:rPr>
        <w:tab/>
        <w:t>(9:13-21) The sixth trumpet (woe #2) releases terrible, supernatural horse-and-rider creatures from the Euphrates which slay one third of earth, yet the people still living cling to idols rather than repent.</w:t>
      </w:r>
    </w:p>
    <w:p w14:paraId="62FEDE92" w14:textId="77777777" w:rsidR="00704A88" w:rsidRPr="00C07ED6" w:rsidRDefault="00704A88">
      <w:pPr>
        <w:tabs>
          <w:tab w:val="left" w:pos="1800"/>
        </w:tabs>
        <w:ind w:left="1800" w:right="-20" w:hanging="360"/>
        <w:rPr>
          <w:rFonts w:ascii="Times New Roman" w:hAnsi="Times New Roman"/>
          <w:sz w:val="22"/>
        </w:rPr>
      </w:pPr>
    </w:p>
    <w:p w14:paraId="66AD6752"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8)</w:t>
      </w:r>
      <w:r w:rsidRPr="00C07ED6">
        <w:rPr>
          <w:rFonts w:ascii="Times New Roman" w:hAnsi="Times New Roman"/>
          <w:sz w:val="22"/>
        </w:rPr>
        <w:tab/>
        <w:t>(10:1—11:14) A parenthesis between the sixth and seventh trumpets affirms that Tribulation believers will have God's protection while unbelievers receive His wrath.</w:t>
      </w:r>
    </w:p>
    <w:p w14:paraId="25619E4A" w14:textId="77777777" w:rsidR="00704A88" w:rsidRPr="00C07ED6" w:rsidRDefault="00704A88">
      <w:pPr>
        <w:tabs>
          <w:tab w:val="left" w:pos="2160"/>
        </w:tabs>
        <w:ind w:left="2160" w:right="-20" w:hanging="360"/>
        <w:rPr>
          <w:rFonts w:ascii="Times New Roman" w:hAnsi="Times New Roman"/>
          <w:sz w:val="22"/>
        </w:rPr>
      </w:pPr>
    </w:p>
    <w:p w14:paraId="2D024D22" w14:textId="77777777" w:rsidR="00704A88" w:rsidRPr="00C07ED6" w:rsidRDefault="00704A88">
      <w:pPr>
        <w:tabs>
          <w:tab w:val="left" w:pos="2160"/>
        </w:tabs>
        <w:ind w:left="2160" w:right="-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(Ch. 10) An angel reveals to John undisclosed judgments and has him eat a little scroll to signify the sweetness of God's Word to believers protected from judgment and its bitterness to unbelievers experiencing His wrath.</w:t>
      </w:r>
    </w:p>
    <w:p w14:paraId="4C55D96F" w14:textId="77777777" w:rsidR="00704A88" w:rsidRPr="00C07ED6" w:rsidRDefault="00704A88">
      <w:pPr>
        <w:tabs>
          <w:tab w:val="left" w:pos="2160"/>
        </w:tabs>
        <w:ind w:left="2160" w:right="-20" w:hanging="360"/>
        <w:rPr>
          <w:rFonts w:ascii="Times New Roman" w:hAnsi="Times New Roman"/>
          <w:sz w:val="22"/>
        </w:rPr>
      </w:pPr>
    </w:p>
    <w:p w14:paraId="14834720" w14:textId="77777777" w:rsidR="00704A88" w:rsidRPr="00C07ED6" w:rsidRDefault="00704A88">
      <w:pPr>
        <w:tabs>
          <w:tab w:val="left" w:pos="2160"/>
        </w:tabs>
        <w:ind w:left="2160" w:right="-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(11:1-14) Two witnesses will prophesy and destroy their enemies for three and one half years, be martyred and resurrected before their enemies, then 7,000 enemies will die in an earthquake.</w:t>
      </w:r>
    </w:p>
    <w:p w14:paraId="0B4C5B43" w14:textId="77777777" w:rsidR="00704A88" w:rsidRPr="00C07ED6" w:rsidRDefault="00704A88">
      <w:pPr>
        <w:tabs>
          <w:tab w:val="left" w:pos="1800"/>
        </w:tabs>
        <w:ind w:left="1800" w:right="-20" w:hanging="360"/>
        <w:rPr>
          <w:rFonts w:ascii="Times New Roman" w:hAnsi="Times New Roman"/>
          <w:sz w:val="22"/>
        </w:rPr>
      </w:pPr>
    </w:p>
    <w:p w14:paraId="0B55DB81"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9)</w:t>
      </w:r>
      <w:r w:rsidRPr="00C07ED6">
        <w:rPr>
          <w:rFonts w:ascii="Times New Roman" w:hAnsi="Times New Roman"/>
          <w:sz w:val="22"/>
        </w:rPr>
        <w:tab/>
        <w:t>(11:15-19) The seventh trumpet (woe #3) has no specific judgment connected with it as it introduces the seven bowl judgments.</w:t>
      </w:r>
    </w:p>
    <w:p w14:paraId="77D2A63F" w14:textId="77777777" w:rsidR="00704A88" w:rsidRPr="00C07ED6" w:rsidRDefault="00704A88">
      <w:pPr>
        <w:tabs>
          <w:tab w:val="left" w:pos="1440"/>
        </w:tabs>
        <w:ind w:left="1440" w:right="-20" w:hanging="360"/>
        <w:rPr>
          <w:rFonts w:ascii="Times New Roman" w:hAnsi="Times New Roman"/>
          <w:sz w:val="22"/>
        </w:rPr>
      </w:pPr>
    </w:p>
    <w:p w14:paraId="6740BC8A" w14:textId="77777777" w:rsidR="00704A88" w:rsidRPr="00C07ED6" w:rsidRDefault="00704A88">
      <w:pPr>
        <w:tabs>
          <w:tab w:val="left" w:pos="1440"/>
        </w:tabs>
        <w:ind w:left="1440" w:right="-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(Chs. 12—14) A parenthesis between the trumpet and bowl judgments provides additional information about Satan's activity and previews the final judgments to assure believers of their triumph and of the unbelievers' judgment.</w:t>
      </w:r>
    </w:p>
    <w:p w14:paraId="398DEB80" w14:textId="77777777" w:rsidR="00704A88" w:rsidRPr="00C07ED6" w:rsidRDefault="00704A88">
      <w:pPr>
        <w:tabs>
          <w:tab w:val="left" w:pos="1800"/>
        </w:tabs>
        <w:ind w:left="1800" w:right="-20" w:hanging="360"/>
        <w:rPr>
          <w:rFonts w:ascii="Times New Roman" w:hAnsi="Times New Roman"/>
          <w:sz w:val="22"/>
        </w:rPr>
      </w:pPr>
    </w:p>
    <w:p w14:paraId="14906086"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(Chs. 12—13) A supplement on Satan and his activity to thwart God in the Tribulation gives insight into Israel's persecution and how believers at that time should respond.</w:t>
      </w:r>
    </w:p>
    <w:p w14:paraId="01D3B20D" w14:textId="77777777" w:rsidR="00704A88" w:rsidRPr="00C07ED6" w:rsidRDefault="00704A88">
      <w:pPr>
        <w:tabs>
          <w:tab w:val="left" w:pos="2160"/>
        </w:tabs>
        <w:ind w:left="2160" w:right="-20" w:hanging="360"/>
        <w:rPr>
          <w:rFonts w:ascii="Times New Roman" w:hAnsi="Times New Roman"/>
          <w:sz w:val="22"/>
        </w:rPr>
      </w:pPr>
    </w:p>
    <w:p w14:paraId="31624722" w14:textId="77777777" w:rsidR="00704A88" w:rsidRPr="00C07ED6" w:rsidRDefault="00704A88">
      <w:pPr>
        <w:tabs>
          <w:tab w:val="left" w:pos="2160"/>
        </w:tabs>
        <w:ind w:left="2160" w:right="-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(Ch. 12) The activity of Satan himself provides insight into Israel's persecution as he unsuccessfully seeks to destroy Israel and Christ.</w:t>
      </w:r>
    </w:p>
    <w:p w14:paraId="224FB5DA" w14:textId="77777777" w:rsidR="00704A88" w:rsidRPr="00C07ED6" w:rsidRDefault="00704A88">
      <w:pPr>
        <w:tabs>
          <w:tab w:val="left" w:pos="2520"/>
        </w:tabs>
        <w:ind w:left="2520" w:right="-20" w:hanging="360"/>
        <w:rPr>
          <w:rFonts w:ascii="Times New Roman" w:hAnsi="Times New Roman"/>
          <w:sz w:val="22"/>
        </w:rPr>
      </w:pPr>
    </w:p>
    <w:p w14:paraId="67003626" w14:textId="77777777" w:rsidR="00704A88" w:rsidRPr="00C07ED6" w:rsidRDefault="00704A88">
      <w:pPr>
        <w:tabs>
          <w:tab w:val="left" w:pos="2520"/>
        </w:tabs>
        <w:ind w:left="2520" w:right="-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(12:1-2) Israel, in the sign of a pregnant woman, travails to bring Jesus Christ into the world as a man.</w:t>
      </w:r>
    </w:p>
    <w:p w14:paraId="0E2A345D" w14:textId="77777777" w:rsidR="00704A88" w:rsidRPr="00C07ED6" w:rsidRDefault="00704A88">
      <w:pPr>
        <w:tabs>
          <w:tab w:val="left" w:pos="2520"/>
        </w:tabs>
        <w:ind w:left="2520" w:right="-20" w:hanging="360"/>
        <w:rPr>
          <w:rFonts w:ascii="Times New Roman" w:hAnsi="Times New Roman"/>
          <w:sz w:val="22"/>
        </w:rPr>
      </w:pPr>
    </w:p>
    <w:p w14:paraId="04277E20" w14:textId="77777777" w:rsidR="00704A88" w:rsidRPr="00C07ED6" w:rsidRDefault="00704A88">
      <w:pPr>
        <w:tabs>
          <w:tab w:val="left" w:pos="2520"/>
        </w:tabs>
        <w:ind w:left="2520" w:right="-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(12:3-4) Satan and his demons, in the sign of a dragon with stars, unsuccessfully seek to destroy the infant Jesus.</w:t>
      </w:r>
    </w:p>
    <w:p w14:paraId="7A1E36C9" w14:textId="77777777" w:rsidR="00704A88" w:rsidRPr="00C07ED6" w:rsidRDefault="00704A88">
      <w:pPr>
        <w:tabs>
          <w:tab w:val="left" w:pos="2520"/>
        </w:tabs>
        <w:ind w:left="2520" w:right="-20" w:hanging="360"/>
        <w:rPr>
          <w:rFonts w:ascii="Times New Roman" w:hAnsi="Times New Roman"/>
          <w:sz w:val="22"/>
        </w:rPr>
      </w:pPr>
    </w:p>
    <w:p w14:paraId="7428C0D1" w14:textId="77777777" w:rsidR="00704A88" w:rsidRPr="00C07ED6" w:rsidRDefault="00704A88">
      <w:pPr>
        <w:tabs>
          <w:tab w:val="left" w:pos="2520"/>
        </w:tabs>
        <w:ind w:left="2520" w:right="-2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(12:5-6) Jesus escapes Satan in His ascension to await His Millennial rule while Israel is protected during the last three and one half years of the Tribulation.</w:t>
      </w:r>
    </w:p>
    <w:p w14:paraId="5A79FF3F" w14:textId="77777777" w:rsidR="00704A88" w:rsidRPr="00C07ED6" w:rsidRDefault="00704A88">
      <w:pPr>
        <w:tabs>
          <w:tab w:val="left" w:pos="2520"/>
        </w:tabs>
        <w:ind w:left="2520" w:right="-20" w:hanging="360"/>
        <w:rPr>
          <w:rFonts w:ascii="Times New Roman" w:hAnsi="Times New Roman"/>
          <w:sz w:val="22"/>
        </w:rPr>
      </w:pPr>
    </w:p>
    <w:p w14:paraId="1541EE54" w14:textId="77777777" w:rsidR="00704A88" w:rsidRPr="00C07ED6" w:rsidRDefault="00704A88">
      <w:pPr>
        <w:tabs>
          <w:tab w:val="left" w:pos="2520"/>
        </w:tabs>
        <w:ind w:left="2520" w:right="-2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(12:7-21) Satan is cast from heaven where he accuses the saints and unsuccessfully seeks to destroy Israel in the Great Tribulation.</w:t>
      </w:r>
    </w:p>
    <w:p w14:paraId="1D60C936" w14:textId="77777777" w:rsidR="00704A88" w:rsidRPr="00C07ED6" w:rsidRDefault="00704A88">
      <w:pPr>
        <w:tabs>
          <w:tab w:val="left" w:pos="2160"/>
        </w:tabs>
        <w:ind w:left="2160" w:right="-20" w:hanging="360"/>
        <w:rPr>
          <w:rFonts w:ascii="Times New Roman" w:hAnsi="Times New Roman"/>
          <w:sz w:val="22"/>
        </w:rPr>
      </w:pPr>
    </w:p>
    <w:p w14:paraId="2513D50A" w14:textId="77777777" w:rsidR="00704A88" w:rsidRPr="00C07ED6" w:rsidRDefault="00704A88">
      <w:pPr>
        <w:tabs>
          <w:tab w:val="left" w:pos="2160"/>
        </w:tabs>
        <w:ind w:left="2160" w:right="-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(Ch. 13) The activity of Satan's agents (the Antichrist and False Prophet) is given to enable readers of the Tribulation Period to identify these men and respond properly.</w:t>
      </w:r>
    </w:p>
    <w:p w14:paraId="04E0B1DC" w14:textId="77777777" w:rsidR="00704A88" w:rsidRPr="00C07ED6" w:rsidRDefault="00704A88">
      <w:pPr>
        <w:tabs>
          <w:tab w:val="left" w:pos="2520"/>
        </w:tabs>
        <w:ind w:left="2520" w:right="-20" w:hanging="360"/>
        <w:rPr>
          <w:rFonts w:ascii="Times New Roman" w:hAnsi="Times New Roman"/>
          <w:sz w:val="22"/>
        </w:rPr>
      </w:pPr>
    </w:p>
    <w:p w14:paraId="3B13F481" w14:textId="77777777" w:rsidR="00704A88" w:rsidRPr="00C07ED6" w:rsidRDefault="00704A88">
      <w:pPr>
        <w:tabs>
          <w:tab w:val="left" w:pos="2520"/>
        </w:tabs>
        <w:ind w:left="2520" w:right="-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(13:1-10) Antichrist, represented by the beast out of the sea, gains a worldwide following by unbelievers through Satanic power and persecutes Christians.</w:t>
      </w:r>
    </w:p>
    <w:p w14:paraId="0797B975" w14:textId="77777777" w:rsidR="00704A88" w:rsidRPr="00C07ED6" w:rsidRDefault="00704A88">
      <w:pPr>
        <w:tabs>
          <w:tab w:val="left" w:pos="2520"/>
        </w:tabs>
        <w:ind w:left="2520" w:right="-20" w:hanging="360"/>
        <w:rPr>
          <w:rFonts w:ascii="Times New Roman" w:hAnsi="Times New Roman"/>
          <w:sz w:val="22"/>
        </w:rPr>
      </w:pPr>
    </w:p>
    <w:p w14:paraId="62B260A5" w14:textId="77777777" w:rsidR="00704A88" w:rsidRPr="00C07ED6" w:rsidRDefault="00704A88">
      <w:pPr>
        <w:tabs>
          <w:tab w:val="left" w:pos="2520"/>
        </w:tabs>
        <w:ind w:left="2520" w:right="-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(13:11-18) The False Prophet, represented by the beast out of the earth, glorifies the Antichrist and persecutes Christians who lack the mark of the Antichrist.</w:t>
      </w:r>
    </w:p>
    <w:p w14:paraId="70327B0C" w14:textId="77777777" w:rsidR="00704A88" w:rsidRPr="00C07ED6" w:rsidRDefault="00704A88">
      <w:pPr>
        <w:tabs>
          <w:tab w:val="left" w:pos="1800"/>
        </w:tabs>
        <w:ind w:left="1800" w:right="-20" w:hanging="360"/>
        <w:rPr>
          <w:rFonts w:ascii="Times New Roman" w:hAnsi="Times New Roman"/>
          <w:sz w:val="22"/>
        </w:rPr>
      </w:pPr>
    </w:p>
    <w:p w14:paraId="5BA764C8"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(Chs. 14) The triumph of the 144,000 and the judgment of Antichrist and his system are previewed to prepare for the judgments at the end of the Tribulation in chapters 15-17.</w:t>
      </w:r>
    </w:p>
    <w:p w14:paraId="3FD23C60" w14:textId="77777777" w:rsidR="00704A88" w:rsidRPr="00C07ED6" w:rsidRDefault="00704A88">
      <w:pPr>
        <w:tabs>
          <w:tab w:val="left" w:pos="2160"/>
        </w:tabs>
        <w:ind w:left="2160" w:right="-20" w:hanging="360"/>
        <w:rPr>
          <w:rFonts w:ascii="Times New Roman" w:hAnsi="Times New Roman"/>
          <w:sz w:val="22"/>
        </w:rPr>
      </w:pPr>
    </w:p>
    <w:p w14:paraId="7F63020B" w14:textId="77777777" w:rsidR="00704A88" w:rsidRPr="00C07ED6" w:rsidRDefault="00704A88">
      <w:pPr>
        <w:tabs>
          <w:tab w:val="left" w:pos="2160"/>
        </w:tabs>
        <w:ind w:left="2160" w:right="-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(14:1-5) The triumph of the 144,000 Jews who escape martyrdom in the Tribulation anticipates Christ's triumph at His Second Coming.</w:t>
      </w:r>
    </w:p>
    <w:p w14:paraId="145251AA" w14:textId="77777777" w:rsidR="00704A88" w:rsidRPr="00C07ED6" w:rsidRDefault="00704A88">
      <w:pPr>
        <w:tabs>
          <w:tab w:val="left" w:pos="2160"/>
        </w:tabs>
        <w:ind w:left="2160" w:right="-20" w:hanging="360"/>
        <w:rPr>
          <w:rFonts w:ascii="Times New Roman" w:hAnsi="Times New Roman"/>
          <w:sz w:val="22"/>
        </w:rPr>
      </w:pPr>
    </w:p>
    <w:p w14:paraId="3513AF5D" w14:textId="77777777" w:rsidR="00704A88" w:rsidRPr="00C07ED6" w:rsidRDefault="00704A88">
      <w:pPr>
        <w:tabs>
          <w:tab w:val="left" w:pos="2160"/>
        </w:tabs>
        <w:ind w:left="2160" w:right="-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(14:6-13) Three angels shout warnings to fear God by rejecting the mark of Antichrist since his system is doomed to encourage believers still living to wait patiently and faithfully for Christ's return.</w:t>
      </w:r>
    </w:p>
    <w:p w14:paraId="4F3B5D00" w14:textId="77777777" w:rsidR="00704A88" w:rsidRPr="00C07ED6" w:rsidRDefault="00704A88">
      <w:pPr>
        <w:tabs>
          <w:tab w:val="left" w:pos="2160"/>
        </w:tabs>
        <w:ind w:left="2160" w:right="-20" w:hanging="360"/>
        <w:rPr>
          <w:rFonts w:ascii="Times New Roman" w:hAnsi="Times New Roman"/>
          <w:sz w:val="22"/>
        </w:rPr>
      </w:pPr>
    </w:p>
    <w:p w14:paraId="336B9727" w14:textId="77777777" w:rsidR="00704A88" w:rsidRPr="00C07ED6" w:rsidRDefault="00704A88">
      <w:pPr>
        <w:tabs>
          <w:tab w:val="left" w:pos="2160"/>
        </w:tabs>
        <w:ind w:left="2160" w:right="-20" w:hanging="360"/>
        <w:rPr>
          <w:rFonts w:ascii="Times New Roman" w:hAnsi="Times New Roman"/>
          <w:sz w:val="22"/>
        </w:rPr>
      </w:pPr>
      <w:r w:rsidRPr="00C07ED6">
        <w:rPr>
          <w:rFonts w:ascii="Times New Roman" w:hAnsi="Times New Roman"/>
          <w:sz w:val="22"/>
        </w:rPr>
        <w:lastRenderedPageBreak/>
        <w:t>c)</w:t>
      </w:r>
      <w:r w:rsidRPr="00C07ED6">
        <w:rPr>
          <w:rFonts w:ascii="Times New Roman" w:hAnsi="Times New Roman"/>
          <w:sz w:val="22"/>
        </w:rPr>
        <w:tab/>
        <w:t>(14:14-20) The final judgment of unbelievers by Christ, with the assistance of three angels, is previewed through the figure of grapes trodden in a wine press.</w:t>
      </w:r>
    </w:p>
    <w:p w14:paraId="419277F4" w14:textId="77777777" w:rsidR="00704A88" w:rsidRPr="00C07ED6" w:rsidRDefault="00704A88">
      <w:pPr>
        <w:tabs>
          <w:tab w:val="left" w:pos="1440"/>
        </w:tabs>
        <w:ind w:left="1440" w:right="-20" w:hanging="360"/>
        <w:rPr>
          <w:rFonts w:ascii="Times New Roman" w:hAnsi="Times New Roman"/>
          <w:sz w:val="22"/>
        </w:rPr>
      </w:pPr>
    </w:p>
    <w:p w14:paraId="2B109BBE" w14:textId="77777777" w:rsidR="00704A88" w:rsidRPr="00C07ED6" w:rsidRDefault="00704A88">
      <w:pPr>
        <w:tabs>
          <w:tab w:val="left" w:pos="1440"/>
        </w:tabs>
        <w:ind w:left="1440" w:right="-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(Chs. 15—16) Angels prepare and pour out seven bowls of judgment to reveal Christ's sovereign authority to judge the world just before His Return.</w:t>
      </w:r>
    </w:p>
    <w:p w14:paraId="3733822B" w14:textId="77777777" w:rsidR="00704A88" w:rsidRPr="00C07ED6" w:rsidRDefault="00704A88">
      <w:pPr>
        <w:tabs>
          <w:tab w:val="left" w:pos="1800"/>
        </w:tabs>
        <w:ind w:left="1800" w:right="-20" w:hanging="360"/>
        <w:rPr>
          <w:rFonts w:ascii="Times New Roman" w:hAnsi="Times New Roman"/>
          <w:sz w:val="22"/>
        </w:rPr>
      </w:pPr>
    </w:p>
    <w:p w14:paraId="4E1583A9"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(Ch. 15) The preparation for the bowl judgments of chapter 16 is provided to further heighten the reader's expectation for the climactic bowl judgments which immediately precede Christ's Return.</w:t>
      </w:r>
    </w:p>
    <w:p w14:paraId="2A68D4A5" w14:textId="77777777" w:rsidR="00704A88" w:rsidRPr="00C07ED6" w:rsidRDefault="00704A88">
      <w:pPr>
        <w:tabs>
          <w:tab w:val="left" w:pos="1800"/>
        </w:tabs>
        <w:ind w:left="1800" w:right="-20" w:hanging="360"/>
        <w:rPr>
          <w:rFonts w:ascii="Times New Roman" w:hAnsi="Times New Roman"/>
          <w:sz w:val="22"/>
        </w:rPr>
      </w:pPr>
    </w:p>
    <w:p w14:paraId="12B28726"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(Ch. 16) Angels pour out seven bowls of judgment to reveal Christ's sovereign authority to judge the world just before His Return.</w:t>
      </w:r>
    </w:p>
    <w:p w14:paraId="65F78209" w14:textId="77777777" w:rsidR="00704A88" w:rsidRPr="00C07ED6" w:rsidRDefault="00704A88">
      <w:pPr>
        <w:ind w:left="2180" w:right="-20" w:hanging="360"/>
        <w:rPr>
          <w:rFonts w:ascii="Times New Roman" w:hAnsi="Times New Roman"/>
          <w:sz w:val="22"/>
        </w:rPr>
      </w:pPr>
    </w:p>
    <w:p w14:paraId="63448D2D" w14:textId="77777777" w:rsidR="00704A88" w:rsidRPr="00C07ED6" w:rsidRDefault="00704A88">
      <w:pPr>
        <w:ind w:left="2180" w:right="-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(16:1-2) The first bowl afflicts ugly, painful </w:t>
      </w:r>
      <w:r w:rsidRPr="00C07ED6">
        <w:rPr>
          <w:rFonts w:ascii="Times New Roman" w:hAnsi="Times New Roman"/>
          <w:sz w:val="22"/>
          <w:u w:val="single"/>
        </w:rPr>
        <w:t>sores</w:t>
      </w:r>
      <w:r w:rsidRPr="00C07ED6">
        <w:rPr>
          <w:rFonts w:ascii="Times New Roman" w:hAnsi="Times New Roman"/>
          <w:sz w:val="22"/>
        </w:rPr>
        <w:t xml:space="preserve"> upon Antichrist's followers.</w:t>
      </w:r>
    </w:p>
    <w:p w14:paraId="57E8E57E" w14:textId="77777777" w:rsidR="00704A88" w:rsidRPr="00C07ED6" w:rsidRDefault="00704A88">
      <w:pPr>
        <w:ind w:left="2180" w:right="-20" w:hanging="360"/>
        <w:rPr>
          <w:rFonts w:ascii="Times New Roman" w:hAnsi="Times New Roman"/>
          <w:sz w:val="22"/>
        </w:rPr>
      </w:pPr>
    </w:p>
    <w:p w14:paraId="1CB8ED11" w14:textId="77777777" w:rsidR="00704A88" w:rsidRPr="00C07ED6" w:rsidRDefault="00704A88">
      <w:pPr>
        <w:ind w:left="2180" w:right="-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(16:3) The second bowl kills all </w:t>
      </w:r>
      <w:r w:rsidRPr="00C07ED6">
        <w:rPr>
          <w:rFonts w:ascii="Times New Roman" w:hAnsi="Times New Roman"/>
          <w:sz w:val="22"/>
          <w:u w:val="single"/>
        </w:rPr>
        <w:t>salt water marine life</w:t>
      </w:r>
      <w:r w:rsidRPr="00C07ED6">
        <w:rPr>
          <w:rFonts w:ascii="Times New Roman" w:hAnsi="Times New Roman"/>
          <w:sz w:val="22"/>
        </w:rPr>
        <w:t xml:space="preserve"> by turning seas to blood.</w:t>
      </w:r>
    </w:p>
    <w:p w14:paraId="7D6B53ED" w14:textId="77777777" w:rsidR="00704A88" w:rsidRPr="00C07ED6" w:rsidRDefault="00704A88">
      <w:pPr>
        <w:ind w:left="2180" w:right="-20" w:hanging="360"/>
        <w:rPr>
          <w:rFonts w:ascii="Times New Roman" w:hAnsi="Times New Roman"/>
          <w:sz w:val="22"/>
        </w:rPr>
      </w:pPr>
    </w:p>
    <w:p w14:paraId="197FB87D" w14:textId="77777777" w:rsidR="00704A88" w:rsidRPr="00C07ED6" w:rsidRDefault="00704A88">
      <w:pPr>
        <w:ind w:left="2180" w:right="-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 xml:space="preserve">(16:4-7) The third bowl kills all </w:t>
      </w:r>
      <w:r w:rsidRPr="00C07ED6">
        <w:rPr>
          <w:rFonts w:ascii="Times New Roman" w:hAnsi="Times New Roman"/>
          <w:sz w:val="22"/>
          <w:u w:val="single"/>
        </w:rPr>
        <w:t>fresh water marine life</w:t>
      </w:r>
      <w:r w:rsidRPr="00C07ED6">
        <w:rPr>
          <w:rFonts w:ascii="Times New Roman" w:hAnsi="Times New Roman"/>
          <w:sz w:val="22"/>
        </w:rPr>
        <w:t xml:space="preserve"> by turning all rivers and springs into blood.</w:t>
      </w:r>
    </w:p>
    <w:p w14:paraId="53D563F5" w14:textId="77777777" w:rsidR="00704A88" w:rsidRPr="00C07ED6" w:rsidRDefault="00704A88">
      <w:pPr>
        <w:ind w:left="2180" w:right="-20" w:hanging="360"/>
        <w:rPr>
          <w:rFonts w:ascii="Times New Roman" w:hAnsi="Times New Roman"/>
          <w:sz w:val="22"/>
        </w:rPr>
      </w:pPr>
    </w:p>
    <w:p w14:paraId="3C6891F5" w14:textId="77777777" w:rsidR="00704A88" w:rsidRPr="00C07ED6" w:rsidRDefault="00704A88">
      <w:pPr>
        <w:ind w:left="2180" w:right="-2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 xml:space="preserve">(16:8-9) The fourth bowl </w:t>
      </w:r>
      <w:r w:rsidRPr="00C07ED6">
        <w:rPr>
          <w:rFonts w:ascii="Times New Roman" w:hAnsi="Times New Roman"/>
          <w:sz w:val="22"/>
          <w:u w:val="single"/>
        </w:rPr>
        <w:t>burns</w:t>
      </w:r>
      <w:r w:rsidRPr="00C07ED6">
        <w:rPr>
          <w:rFonts w:ascii="Times New Roman" w:hAnsi="Times New Roman"/>
          <w:sz w:val="22"/>
        </w:rPr>
        <w:t xml:space="preserve"> unrepentant people with the sun’s intense fire.</w:t>
      </w:r>
    </w:p>
    <w:p w14:paraId="12B449AF" w14:textId="77777777" w:rsidR="00704A88" w:rsidRPr="00C07ED6" w:rsidRDefault="00704A88">
      <w:pPr>
        <w:ind w:left="2180" w:right="-20" w:hanging="360"/>
        <w:rPr>
          <w:rFonts w:ascii="Times New Roman" w:hAnsi="Times New Roman"/>
          <w:sz w:val="22"/>
        </w:rPr>
      </w:pPr>
    </w:p>
    <w:p w14:paraId="297B84B5" w14:textId="77777777" w:rsidR="00704A88" w:rsidRPr="00C07ED6" w:rsidRDefault="00704A88">
      <w:pPr>
        <w:ind w:left="2180" w:right="-2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 xml:space="preserve">(16:10-11) The fifth bowl plunges the Antichrist's kingdom into </w:t>
      </w:r>
      <w:r w:rsidRPr="00C07ED6">
        <w:rPr>
          <w:rFonts w:ascii="Times New Roman" w:hAnsi="Times New Roman"/>
          <w:sz w:val="22"/>
          <w:u w:val="single"/>
        </w:rPr>
        <w:t>darkness</w:t>
      </w:r>
      <w:r w:rsidRPr="00C07ED6">
        <w:rPr>
          <w:rFonts w:ascii="Times New Roman" w:hAnsi="Times New Roman"/>
          <w:sz w:val="22"/>
        </w:rPr>
        <w:t xml:space="preserve"> while the sores and burns continue, but they still refuse to repent.</w:t>
      </w:r>
    </w:p>
    <w:p w14:paraId="029EEE32" w14:textId="77777777" w:rsidR="00704A88" w:rsidRPr="00C07ED6" w:rsidRDefault="00704A88">
      <w:pPr>
        <w:ind w:left="2180" w:right="-20" w:hanging="360"/>
        <w:rPr>
          <w:rFonts w:ascii="Times New Roman" w:hAnsi="Times New Roman"/>
          <w:sz w:val="22"/>
        </w:rPr>
      </w:pPr>
    </w:p>
    <w:p w14:paraId="2624B0DC" w14:textId="77777777" w:rsidR="00704A88" w:rsidRPr="00C07ED6" w:rsidRDefault="00704A88">
      <w:pPr>
        <w:ind w:left="2180" w:right="-20" w:hanging="360"/>
        <w:rPr>
          <w:rFonts w:ascii="Times New Roman" w:hAnsi="Times New Roman"/>
          <w:sz w:val="22"/>
        </w:rPr>
      </w:pPr>
      <w:r w:rsidRPr="00C07ED6">
        <w:rPr>
          <w:rFonts w:ascii="Times New Roman" w:hAnsi="Times New Roman"/>
          <w:sz w:val="22"/>
        </w:rPr>
        <w:t>f)</w:t>
      </w:r>
      <w:r w:rsidRPr="00C07ED6">
        <w:rPr>
          <w:rFonts w:ascii="Times New Roman" w:hAnsi="Times New Roman"/>
          <w:sz w:val="22"/>
        </w:rPr>
        <w:tab/>
        <w:t xml:space="preserve">(16:12-16) The sixth bowl dries up the </w:t>
      </w:r>
      <w:r w:rsidRPr="00C07ED6">
        <w:rPr>
          <w:rFonts w:ascii="Times New Roman" w:hAnsi="Times New Roman"/>
          <w:sz w:val="22"/>
          <w:u w:val="single"/>
        </w:rPr>
        <w:t>Euphrates</w:t>
      </w:r>
      <w:r w:rsidRPr="00C07ED6">
        <w:rPr>
          <w:rFonts w:ascii="Times New Roman" w:hAnsi="Times New Roman"/>
          <w:sz w:val="22"/>
        </w:rPr>
        <w:t xml:space="preserve"> for Oriental armies to fight other nations at Armageddon, but Satan will seek to gather them to fight Christ.</w:t>
      </w:r>
    </w:p>
    <w:p w14:paraId="68A1A058" w14:textId="77777777" w:rsidR="00704A88" w:rsidRPr="00C07ED6" w:rsidRDefault="00704A88">
      <w:pPr>
        <w:ind w:left="2180" w:right="-20" w:hanging="360"/>
        <w:rPr>
          <w:rFonts w:ascii="Times New Roman" w:hAnsi="Times New Roman"/>
          <w:sz w:val="22"/>
        </w:rPr>
      </w:pPr>
    </w:p>
    <w:p w14:paraId="1B913832" w14:textId="77777777" w:rsidR="00704A88" w:rsidRPr="00C07ED6" w:rsidRDefault="00704A88">
      <w:pPr>
        <w:ind w:left="2180" w:right="-20" w:hanging="360"/>
        <w:rPr>
          <w:rFonts w:ascii="Times New Roman" w:hAnsi="Times New Roman"/>
          <w:sz w:val="22"/>
        </w:rPr>
      </w:pPr>
      <w:r w:rsidRPr="00C07ED6">
        <w:rPr>
          <w:rFonts w:ascii="Times New Roman" w:hAnsi="Times New Roman"/>
          <w:sz w:val="22"/>
        </w:rPr>
        <w:t>g)</w:t>
      </w:r>
      <w:r w:rsidRPr="00C07ED6">
        <w:rPr>
          <w:rFonts w:ascii="Times New Roman" w:hAnsi="Times New Roman"/>
          <w:sz w:val="22"/>
        </w:rPr>
        <w:tab/>
        <w:t xml:space="preserve">(16:17-21) The seventh bowl produces both an </w:t>
      </w:r>
      <w:r w:rsidRPr="00C07ED6">
        <w:rPr>
          <w:rFonts w:ascii="Times New Roman" w:hAnsi="Times New Roman"/>
          <w:sz w:val="22"/>
          <w:u w:val="single"/>
        </w:rPr>
        <w:t>earthquake</w:t>
      </w:r>
      <w:r w:rsidRPr="00C07ED6">
        <w:rPr>
          <w:rFonts w:ascii="Times New Roman" w:hAnsi="Times New Roman"/>
          <w:sz w:val="22"/>
        </w:rPr>
        <w:t xml:space="preserve"> which levels mountains and islands, and one hundred pound </w:t>
      </w:r>
      <w:r w:rsidRPr="00C07ED6">
        <w:rPr>
          <w:rFonts w:ascii="Times New Roman" w:hAnsi="Times New Roman"/>
          <w:sz w:val="22"/>
          <w:u w:val="single"/>
        </w:rPr>
        <w:t>hailstones</w:t>
      </w:r>
      <w:r w:rsidRPr="00C07ED6">
        <w:rPr>
          <w:rFonts w:ascii="Times New Roman" w:hAnsi="Times New Roman"/>
          <w:sz w:val="22"/>
        </w:rPr>
        <w:t>.</w:t>
      </w:r>
    </w:p>
    <w:p w14:paraId="2D25A30B" w14:textId="77777777" w:rsidR="00704A88" w:rsidRPr="00C07ED6" w:rsidRDefault="00704A88">
      <w:pPr>
        <w:tabs>
          <w:tab w:val="left" w:pos="1440"/>
        </w:tabs>
        <w:ind w:left="1440" w:right="-20" w:hanging="360"/>
        <w:rPr>
          <w:rFonts w:ascii="Times New Roman" w:hAnsi="Times New Roman"/>
          <w:sz w:val="22"/>
        </w:rPr>
      </w:pPr>
    </w:p>
    <w:p w14:paraId="17EC9E69" w14:textId="77777777" w:rsidR="00704A88" w:rsidRPr="00C07ED6" w:rsidRDefault="00704A88">
      <w:pPr>
        <w:tabs>
          <w:tab w:val="left" w:pos="1440"/>
        </w:tabs>
        <w:ind w:left="1440" w:right="-2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(17:1—19:10) The fall of the religious and commercial world system and the responses of remorse on earth and rejoicing in heaven is cited to encourage readers that it will be removed before Christ establishes His own kingdom.</w:t>
      </w:r>
    </w:p>
    <w:p w14:paraId="6B85EB92" w14:textId="77777777" w:rsidR="00704A88" w:rsidRPr="00C07ED6" w:rsidRDefault="00704A88">
      <w:pPr>
        <w:tabs>
          <w:tab w:val="left" w:pos="1800"/>
        </w:tabs>
        <w:ind w:left="1800" w:right="-20" w:hanging="360"/>
        <w:rPr>
          <w:rFonts w:ascii="Times New Roman" w:hAnsi="Times New Roman"/>
          <w:sz w:val="22"/>
        </w:rPr>
      </w:pPr>
    </w:p>
    <w:p w14:paraId="0BAB408B"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(17:1—18:8) The fall of the religious and commercial world system is detailed to encourage readers that it will be removed before Christ establishes His own kingdom.</w:t>
      </w:r>
    </w:p>
    <w:p w14:paraId="43D7DBC1" w14:textId="77777777" w:rsidR="00704A88" w:rsidRPr="00C07ED6" w:rsidRDefault="00704A88">
      <w:pPr>
        <w:tabs>
          <w:tab w:val="left" w:pos="2160"/>
        </w:tabs>
        <w:ind w:left="2160" w:right="-20" w:hanging="360"/>
        <w:rPr>
          <w:rFonts w:ascii="Times New Roman" w:hAnsi="Times New Roman"/>
          <w:sz w:val="22"/>
        </w:rPr>
      </w:pPr>
    </w:p>
    <w:p w14:paraId="4B164AFD" w14:textId="77777777" w:rsidR="00704A88" w:rsidRPr="00C07ED6" w:rsidRDefault="00704A88">
      <w:pPr>
        <w:tabs>
          <w:tab w:val="left" w:pos="2160"/>
        </w:tabs>
        <w:ind w:left="2160" w:right="-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(Ch. 17) The fall of the world’s religious system (the Great Harlot, Babylon the Great), comes after Antichrist is worshiped in the middle of the Tribulation.</w:t>
      </w:r>
    </w:p>
    <w:p w14:paraId="31479784" w14:textId="77777777" w:rsidR="00704A88" w:rsidRPr="00C07ED6" w:rsidRDefault="00704A88">
      <w:pPr>
        <w:tabs>
          <w:tab w:val="left" w:pos="2520"/>
        </w:tabs>
        <w:ind w:left="2520" w:right="-20" w:hanging="360"/>
        <w:rPr>
          <w:rFonts w:ascii="Times New Roman" w:hAnsi="Times New Roman"/>
          <w:sz w:val="22"/>
        </w:rPr>
      </w:pPr>
    </w:p>
    <w:p w14:paraId="228C60FF" w14:textId="77777777" w:rsidR="00704A88" w:rsidRPr="00C07ED6" w:rsidRDefault="00704A88">
      <w:pPr>
        <w:tabs>
          <w:tab w:val="left" w:pos="2520"/>
        </w:tabs>
        <w:ind w:left="2520" w:right="-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(17:1-6) The fall of the religious world order is symbolized by a prostitute on a beast with seven heads and ten horns who adulterates with false doctrine and is named the Great Harlot, Babylon the Great.</w:t>
      </w:r>
    </w:p>
    <w:p w14:paraId="7E71D965" w14:textId="77777777" w:rsidR="00704A88" w:rsidRPr="00C07ED6" w:rsidRDefault="00704A88">
      <w:pPr>
        <w:tabs>
          <w:tab w:val="left" w:pos="2520"/>
        </w:tabs>
        <w:ind w:left="2520" w:right="-20" w:hanging="360"/>
        <w:rPr>
          <w:rFonts w:ascii="Times New Roman" w:hAnsi="Times New Roman"/>
          <w:sz w:val="22"/>
        </w:rPr>
      </w:pPr>
    </w:p>
    <w:p w14:paraId="70ADF1D2" w14:textId="77777777" w:rsidR="00704A88" w:rsidRPr="00C07ED6" w:rsidRDefault="00704A88">
      <w:pPr>
        <w:tabs>
          <w:tab w:val="left" w:pos="2520"/>
        </w:tabs>
        <w:ind w:left="2520" w:right="-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(17:7-18) The symbols represent the apostate world church and a ten nation confederacy headed by Antichrist, who replaces this church with self-worship in the middle of the Tribulation (cf. Dan. 9:27).</w:t>
      </w:r>
    </w:p>
    <w:p w14:paraId="5C23087D" w14:textId="77777777" w:rsidR="00704A88" w:rsidRPr="00C07ED6" w:rsidRDefault="00704A88">
      <w:pPr>
        <w:tabs>
          <w:tab w:val="left" w:pos="2160"/>
        </w:tabs>
        <w:ind w:left="2160" w:right="-20" w:hanging="360"/>
        <w:rPr>
          <w:rFonts w:ascii="Times New Roman" w:hAnsi="Times New Roman"/>
          <w:sz w:val="22"/>
        </w:rPr>
      </w:pPr>
    </w:p>
    <w:p w14:paraId="47097F59" w14:textId="77777777" w:rsidR="00704A88" w:rsidRPr="00C07ED6" w:rsidRDefault="00704A88">
      <w:pPr>
        <w:tabs>
          <w:tab w:val="left" w:pos="2160"/>
        </w:tabs>
        <w:ind w:left="2160" w:right="-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(18:1-8) The fall of the world’s commercial system demonstrates Christ's superiority over this system and the need for it to be removed before He sets up His kingdom.</w:t>
      </w:r>
    </w:p>
    <w:p w14:paraId="52674E4D" w14:textId="77777777" w:rsidR="00704A88" w:rsidRPr="00C07ED6" w:rsidRDefault="00704A88">
      <w:pPr>
        <w:tabs>
          <w:tab w:val="left" w:pos="1800"/>
        </w:tabs>
        <w:ind w:left="1800" w:right="-20" w:hanging="360"/>
        <w:rPr>
          <w:rFonts w:ascii="Times New Roman" w:hAnsi="Times New Roman"/>
          <w:sz w:val="22"/>
        </w:rPr>
      </w:pPr>
    </w:p>
    <w:p w14:paraId="6033B910" w14:textId="77777777" w:rsidR="00704A88" w:rsidRPr="00C07ED6" w:rsidRDefault="00704A88">
      <w:pPr>
        <w:tabs>
          <w:tab w:val="left" w:pos="1800"/>
        </w:tabs>
        <w:ind w:left="1800" w:right="-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(18:9—19:10) Remorse on earth for Babylon's fall contrasts with rejoicing in heaven that readers may see the fall from God's view and rejoice at the soon coming of Christ.</w:t>
      </w:r>
    </w:p>
    <w:p w14:paraId="3B4F7387" w14:textId="77777777" w:rsidR="00704A88" w:rsidRPr="00C07ED6" w:rsidRDefault="00704A88">
      <w:pPr>
        <w:tabs>
          <w:tab w:val="left" w:pos="2160"/>
        </w:tabs>
        <w:ind w:left="2160" w:right="-20" w:hanging="360"/>
        <w:rPr>
          <w:rFonts w:ascii="Times New Roman" w:hAnsi="Times New Roman"/>
          <w:sz w:val="22"/>
        </w:rPr>
      </w:pPr>
    </w:p>
    <w:p w14:paraId="720FDE47" w14:textId="77777777" w:rsidR="00704A88" w:rsidRPr="00C07ED6" w:rsidRDefault="00704A88">
      <w:pPr>
        <w:tabs>
          <w:tab w:val="left" w:pos="2160"/>
        </w:tabs>
        <w:ind w:left="2160" w:right="-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(18:9-24) The earth mourns over Babylon’s fall because its businessmen can longer profit from the system's commercial enterprises.</w:t>
      </w:r>
    </w:p>
    <w:p w14:paraId="65CF3AA2" w14:textId="77777777" w:rsidR="00704A88" w:rsidRPr="00C07ED6" w:rsidRDefault="00704A88">
      <w:pPr>
        <w:tabs>
          <w:tab w:val="left" w:pos="2160"/>
        </w:tabs>
        <w:ind w:left="2160" w:right="-20" w:hanging="360"/>
        <w:rPr>
          <w:rFonts w:ascii="Times New Roman" w:hAnsi="Times New Roman"/>
          <w:sz w:val="22"/>
        </w:rPr>
      </w:pPr>
    </w:p>
    <w:p w14:paraId="5A0947F8" w14:textId="77777777" w:rsidR="00704A88" w:rsidRPr="00C07ED6" w:rsidRDefault="00704A88">
      <w:pPr>
        <w:tabs>
          <w:tab w:val="left" w:pos="2160"/>
        </w:tabs>
        <w:ind w:left="2160" w:right="-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(19:1-10) Heaven rejoices over the Babylon’s fall and the completed church celebrates her union with Christ in anticipation of His imminent Second Coming to set up a righteous kingdom.</w:t>
      </w:r>
    </w:p>
    <w:p w14:paraId="311ADD3F" w14:textId="77777777" w:rsidR="00704A88" w:rsidRPr="00C07ED6" w:rsidRDefault="00704A88">
      <w:pPr>
        <w:tabs>
          <w:tab w:val="left" w:pos="2520"/>
        </w:tabs>
        <w:ind w:left="2520" w:right="-20" w:hanging="360"/>
        <w:rPr>
          <w:rFonts w:ascii="Times New Roman" w:hAnsi="Times New Roman"/>
          <w:sz w:val="22"/>
        </w:rPr>
      </w:pPr>
    </w:p>
    <w:p w14:paraId="6EA67FCB" w14:textId="77777777" w:rsidR="00704A88" w:rsidRPr="00C07ED6" w:rsidRDefault="00704A88">
      <w:pPr>
        <w:tabs>
          <w:tab w:val="left" w:pos="2520"/>
        </w:tabs>
        <w:ind w:left="2520" w:right="-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(19:1-6) Heaven rejoices over Babylon’s fall because the destruction of the evil city allows Christ to replace it with a righteous kingdom.</w:t>
      </w:r>
    </w:p>
    <w:p w14:paraId="04817AA6" w14:textId="77777777" w:rsidR="00704A88" w:rsidRPr="00C07ED6" w:rsidRDefault="00704A88">
      <w:pPr>
        <w:tabs>
          <w:tab w:val="left" w:pos="2520"/>
        </w:tabs>
        <w:ind w:left="2520" w:right="-20" w:hanging="360"/>
        <w:rPr>
          <w:rFonts w:ascii="Times New Roman" w:hAnsi="Times New Roman"/>
          <w:sz w:val="22"/>
        </w:rPr>
      </w:pPr>
    </w:p>
    <w:p w14:paraId="764AD4FE" w14:textId="77777777" w:rsidR="00704A88" w:rsidRPr="00C07ED6" w:rsidRDefault="00704A88">
      <w:pPr>
        <w:tabs>
          <w:tab w:val="left" w:pos="2520"/>
        </w:tabs>
        <w:ind w:left="2520" w:right="-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(19:7-10) The church's final stage of being united with Christ, symbolized by the marriage feast of the Lamb with His bride, is celebrated in anticipation of the imminent Second Coming of Christ.</w:t>
      </w:r>
    </w:p>
    <w:p w14:paraId="2FDA184C" w14:textId="77777777" w:rsidR="00704A88" w:rsidRPr="00C07ED6" w:rsidRDefault="00704A88">
      <w:pPr>
        <w:tabs>
          <w:tab w:val="left" w:pos="720"/>
        </w:tabs>
        <w:ind w:left="720" w:right="-20" w:hanging="360"/>
        <w:rPr>
          <w:rFonts w:ascii="Times New Roman" w:hAnsi="Times New Roman"/>
          <w:sz w:val="22"/>
        </w:rPr>
      </w:pPr>
    </w:p>
    <w:p w14:paraId="5CE2F78C"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(19:11-21) The Second Coming of Christ is recorded to encourage believers undergoing external opposition that Christ will be Ultimate Victor over their persecuting enemies.</w:t>
      </w:r>
    </w:p>
    <w:p w14:paraId="0A3F8AD5" w14:textId="77777777" w:rsidR="00704A88" w:rsidRPr="00C07ED6" w:rsidRDefault="00704A88">
      <w:pPr>
        <w:tabs>
          <w:tab w:val="left" w:pos="1080"/>
        </w:tabs>
        <w:ind w:left="1080" w:right="-20" w:hanging="360"/>
        <w:rPr>
          <w:rFonts w:ascii="Times New Roman" w:hAnsi="Times New Roman"/>
          <w:sz w:val="22"/>
        </w:rPr>
      </w:pPr>
    </w:p>
    <w:p w14:paraId="42BDC01B"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(19:11-16) Christ returns to the earth accompanied by angels and saints in great power to right the wrongs committed by the Antichrist and False Prophet and show Himself the Sovereign King of Kings and Lord of Lords.</w:t>
      </w:r>
    </w:p>
    <w:p w14:paraId="047FA487" w14:textId="77777777" w:rsidR="00704A88" w:rsidRPr="00C07ED6" w:rsidRDefault="00704A88">
      <w:pPr>
        <w:tabs>
          <w:tab w:val="left" w:pos="1080"/>
        </w:tabs>
        <w:ind w:left="1080" w:right="-20" w:hanging="360"/>
        <w:rPr>
          <w:rFonts w:ascii="Times New Roman" w:hAnsi="Times New Roman"/>
          <w:sz w:val="22"/>
        </w:rPr>
      </w:pPr>
    </w:p>
    <w:p w14:paraId="2FD784EB"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(19:17-21) Christ proves Himself Ultimate Victor by defeating the Antichrist, False Prophet, and their armies at the Battle of Armageddon to encourage believers undergoing external opposition by persecuting enemies.</w:t>
      </w:r>
    </w:p>
    <w:p w14:paraId="7A12F5D9" w14:textId="77777777" w:rsidR="00704A88" w:rsidRPr="00C07ED6" w:rsidRDefault="00704A88">
      <w:pPr>
        <w:tabs>
          <w:tab w:val="left" w:pos="720"/>
        </w:tabs>
        <w:ind w:left="720" w:right="-20" w:hanging="360"/>
        <w:rPr>
          <w:rFonts w:ascii="Times New Roman" w:hAnsi="Times New Roman"/>
          <w:sz w:val="22"/>
        </w:rPr>
      </w:pPr>
    </w:p>
    <w:p w14:paraId="446E74CD"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(Ch. 20) Prophecies concerning the time of the Millennium are recorded to demonstrate Christ's sovereignty as Ultimate Victor over the earth, Satan, and death itself.</w:t>
      </w:r>
    </w:p>
    <w:p w14:paraId="5C83B6C3" w14:textId="77777777" w:rsidR="00704A88" w:rsidRPr="00C07ED6" w:rsidRDefault="00704A88">
      <w:pPr>
        <w:tabs>
          <w:tab w:val="left" w:pos="1080"/>
        </w:tabs>
        <w:ind w:left="1080" w:right="-20" w:hanging="360"/>
        <w:rPr>
          <w:rFonts w:ascii="Times New Roman" w:hAnsi="Times New Roman"/>
          <w:sz w:val="22"/>
        </w:rPr>
      </w:pPr>
    </w:p>
    <w:p w14:paraId="44072BF5"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(20:1-6) The Millennium will bring to fulfillment many of the prophecies of Scripture with Satan bound and believers reigning with Christ on </w:t>
      </w:r>
      <w:r w:rsidRPr="00C07ED6">
        <w:rPr>
          <w:rFonts w:ascii="Times New Roman" w:hAnsi="Times New Roman"/>
          <w:sz w:val="22"/>
          <w:u w:val="single"/>
        </w:rPr>
        <w:t>earth</w:t>
      </w:r>
      <w:r w:rsidRPr="00C07ED6">
        <w:rPr>
          <w:rFonts w:ascii="Times New Roman" w:hAnsi="Times New Roman"/>
          <w:sz w:val="22"/>
        </w:rPr>
        <w:t xml:space="preserve"> 1,000 years.</w:t>
      </w:r>
    </w:p>
    <w:p w14:paraId="622E3D07" w14:textId="77777777" w:rsidR="00704A88" w:rsidRPr="00C07ED6" w:rsidRDefault="00704A88">
      <w:pPr>
        <w:tabs>
          <w:tab w:val="left" w:pos="1440"/>
        </w:tabs>
        <w:ind w:left="1440" w:right="-20" w:hanging="360"/>
        <w:rPr>
          <w:rFonts w:ascii="Times New Roman" w:hAnsi="Times New Roman"/>
          <w:sz w:val="22"/>
        </w:rPr>
      </w:pPr>
    </w:p>
    <w:p w14:paraId="22E82C62" w14:textId="77777777" w:rsidR="00704A88" w:rsidRPr="00C07ED6" w:rsidRDefault="00704A88">
      <w:pPr>
        <w:tabs>
          <w:tab w:val="left" w:pos="1440"/>
        </w:tabs>
        <w:ind w:left="1440" w:right="-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(20:1-3) Satan is bound the entire length of the Millennium to prevent him from deceiving the nations for 1,000 years since Christ will be ruling.</w:t>
      </w:r>
    </w:p>
    <w:p w14:paraId="3FFB623A" w14:textId="77777777" w:rsidR="00704A88" w:rsidRPr="00C07ED6" w:rsidRDefault="00704A88">
      <w:pPr>
        <w:tabs>
          <w:tab w:val="left" w:pos="1440"/>
        </w:tabs>
        <w:ind w:left="1440" w:right="-20" w:hanging="360"/>
        <w:rPr>
          <w:rFonts w:ascii="Times New Roman" w:hAnsi="Times New Roman"/>
          <w:sz w:val="22"/>
        </w:rPr>
      </w:pPr>
    </w:p>
    <w:p w14:paraId="29F40E82" w14:textId="77777777" w:rsidR="00704A88" w:rsidRPr="00C07ED6" w:rsidRDefault="00704A88">
      <w:pPr>
        <w:tabs>
          <w:tab w:val="left" w:pos="1440"/>
        </w:tabs>
        <w:ind w:left="1440" w:right="-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(20:4-6) Christians, including believing Israel, will reign with Christ on earth for 1000 years in fulfillment of the Abrahamic Covenant and other promises about the kingdom of God.</w:t>
      </w:r>
    </w:p>
    <w:p w14:paraId="12DD56FD" w14:textId="77777777" w:rsidR="00704A88" w:rsidRPr="00C07ED6" w:rsidRDefault="00704A88">
      <w:pPr>
        <w:tabs>
          <w:tab w:val="left" w:pos="1080"/>
        </w:tabs>
        <w:ind w:left="1080" w:right="-20" w:hanging="360"/>
        <w:rPr>
          <w:rFonts w:ascii="Times New Roman" w:hAnsi="Times New Roman"/>
          <w:sz w:val="22"/>
        </w:rPr>
      </w:pPr>
    </w:p>
    <w:p w14:paraId="505EDF82"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(20:7-10) </w:t>
      </w:r>
      <w:r w:rsidRPr="00C07ED6">
        <w:rPr>
          <w:rFonts w:ascii="Times New Roman" w:hAnsi="Times New Roman"/>
          <w:sz w:val="22"/>
          <w:u w:val="single"/>
        </w:rPr>
        <w:t>Satan</w:t>
      </w:r>
      <w:r w:rsidRPr="00C07ED6">
        <w:rPr>
          <w:rFonts w:ascii="Times New Roman" w:hAnsi="Times New Roman"/>
          <w:sz w:val="22"/>
        </w:rPr>
        <w:t>'s final torment in the Lake of Burning Sulfur after his defeat by Christ at the Battle with Gog and Magog shows Christ's victory over His long-time enemy, the devil.</w:t>
      </w:r>
    </w:p>
    <w:p w14:paraId="62B14F86" w14:textId="77777777" w:rsidR="00704A88" w:rsidRPr="00C07ED6" w:rsidRDefault="00704A88">
      <w:pPr>
        <w:tabs>
          <w:tab w:val="left" w:pos="1080"/>
        </w:tabs>
        <w:ind w:left="1080" w:right="-20" w:hanging="360"/>
        <w:rPr>
          <w:rFonts w:ascii="Times New Roman" w:hAnsi="Times New Roman"/>
          <w:sz w:val="22"/>
        </w:rPr>
      </w:pPr>
    </w:p>
    <w:p w14:paraId="4744A497"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(20:11-15) The Great White Throne Judgment of unbelievers shows God's just vengeance upon all who opposed Him and His victory over the last enemy, </w:t>
      </w:r>
      <w:r w:rsidRPr="00C07ED6">
        <w:rPr>
          <w:rFonts w:ascii="Times New Roman" w:hAnsi="Times New Roman"/>
          <w:sz w:val="22"/>
          <w:u w:val="single"/>
        </w:rPr>
        <w:t>death</w:t>
      </w:r>
      <w:r w:rsidRPr="00C07ED6">
        <w:rPr>
          <w:rFonts w:ascii="Times New Roman" w:hAnsi="Times New Roman"/>
          <w:sz w:val="22"/>
        </w:rPr>
        <w:t xml:space="preserve"> itself.</w:t>
      </w:r>
    </w:p>
    <w:p w14:paraId="2F6B17B0" w14:textId="77777777" w:rsidR="00704A88" w:rsidRPr="00C07ED6" w:rsidRDefault="00704A88">
      <w:pPr>
        <w:tabs>
          <w:tab w:val="left" w:pos="720"/>
        </w:tabs>
        <w:ind w:left="720" w:right="-20" w:hanging="360"/>
        <w:rPr>
          <w:rFonts w:ascii="Times New Roman" w:hAnsi="Times New Roman"/>
          <w:sz w:val="22"/>
        </w:rPr>
      </w:pPr>
    </w:p>
    <w:p w14:paraId="3A7884D1"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(21:1—22:5) Prophecies of the Eternal State are recorded to show the wonderful future of those who are victors with Christ because of His victory over the forces of evil.</w:t>
      </w:r>
    </w:p>
    <w:p w14:paraId="3C8C2383" w14:textId="77777777" w:rsidR="00704A88" w:rsidRPr="00C07ED6" w:rsidRDefault="00704A88">
      <w:pPr>
        <w:tabs>
          <w:tab w:val="left" w:pos="1080"/>
        </w:tabs>
        <w:ind w:left="1080" w:right="-20" w:hanging="360"/>
        <w:rPr>
          <w:rFonts w:ascii="Times New Roman" w:hAnsi="Times New Roman"/>
          <w:sz w:val="22"/>
        </w:rPr>
      </w:pPr>
    </w:p>
    <w:p w14:paraId="673B2D68"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(21:1) The New Heaven and Earth without continents separating men by sea is created since the first heaven and earth had passed away.</w:t>
      </w:r>
    </w:p>
    <w:p w14:paraId="6449E04C" w14:textId="77777777" w:rsidR="00704A88" w:rsidRPr="00C07ED6" w:rsidRDefault="00704A88">
      <w:pPr>
        <w:tabs>
          <w:tab w:val="left" w:pos="1080"/>
        </w:tabs>
        <w:ind w:left="1080" w:right="-20" w:hanging="360"/>
        <w:rPr>
          <w:rFonts w:ascii="Times New Roman" w:hAnsi="Times New Roman"/>
          <w:sz w:val="22"/>
        </w:rPr>
      </w:pPr>
    </w:p>
    <w:p w14:paraId="012EA492"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(21:2-8) The conditions in the New Jerusalem describe the absence of all unpleasant circumstances experienced on earth as man again has complete fellowship with God.</w:t>
      </w:r>
    </w:p>
    <w:p w14:paraId="756C2A29" w14:textId="77777777" w:rsidR="00704A88" w:rsidRPr="00C07ED6" w:rsidRDefault="00704A88">
      <w:pPr>
        <w:tabs>
          <w:tab w:val="left" w:pos="1080"/>
        </w:tabs>
        <w:ind w:left="1080" w:right="-20" w:hanging="360"/>
        <w:rPr>
          <w:rFonts w:ascii="Times New Roman" w:hAnsi="Times New Roman"/>
          <w:sz w:val="22"/>
        </w:rPr>
      </w:pPr>
    </w:p>
    <w:p w14:paraId="519A5EC8" w14:textId="77777777" w:rsidR="00704A88" w:rsidRPr="00C07ED6" w:rsidRDefault="00704A88">
      <w:pPr>
        <w:tabs>
          <w:tab w:val="left" w:pos="1080"/>
        </w:tabs>
        <w:ind w:left="1080" w:right="-2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(21:9—22:5) The New Jerusalem is described as a city in the shape of a cube 1500 miles each way with walls made of jewels and twelve gates, each made from a single pearl, lit by the presence of God, with the tree of life on the banks of the river of life.</w:t>
      </w:r>
    </w:p>
    <w:p w14:paraId="2A32F5A6" w14:textId="77777777" w:rsidR="00704A88" w:rsidRPr="00C07ED6" w:rsidRDefault="00704A88">
      <w:pPr>
        <w:tabs>
          <w:tab w:val="left" w:pos="720"/>
        </w:tabs>
        <w:ind w:left="720" w:right="-20" w:hanging="360"/>
        <w:rPr>
          <w:rFonts w:ascii="Times New Roman" w:hAnsi="Times New Roman"/>
          <w:sz w:val="22"/>
        </w:rPr>
      </w:pPr>
    </w:p>
    <w:p w14:paraId="0006B6BA" w14:textId="77777777" w:rsidR="00704A88" w:rsidRPr="00C07ED6" w:rsidRDefault="00704A88">
      <w:pPr>
        <w:tabs>
          <w:tab w:val="left" w:pos="720"/>
        </w:tabs>
        <w:ind w:left="720" w:right="-2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(22:6-21) The conclusion to the prophecy reminds the readers that Jesus Christ’s coming is imminent in order that they might be ready to meet Him unashamedly.</w:t>
      </w:r>
    </w:p>
    <w:p w14:paraId="1C9CB3BF" w14:textId="77777777" w:rsidR="00704A88" w:rsidRPr="00C07ED6" w:rsidRDefault="00704A88">
      <w:pPr>
        <w:tabs>
          <w:tab w:val="left" w:pos="900"/>
        </w:tabs>
        <w:ind w:right="-20"/>
        <w:jc w:val="center"/>
        <w:rPr>
          <w:rFonts w:ascii="Times New Roman" w:hAnsi="Times New Roman"/>
          <w:sz w:val="22"/>
        </w:rPr>
      </w:pPr>
    </w:p>
    <w:p w14:paraId="42A86661" w14:textId="77777777" w:rsidR="00704A88" w:rsidRPr="00C07ED6" w:rsidRDefault="00704A88">
      <w:pPr>
        <w:tabs>
          <w:tab w:val="left" w:pos="900"/>
        </w:tabs>
        <w:ind w:right="-20"/>
        <w:jc w:val="center"/>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Chronology of Revelation</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180" w:name="_Toc125797010"/>
      <w:r w:rsidRPr="00C07ED6">
        <w:rPr>
          <w:rFonts w:ascii="Times New Roman" w:hAnsi="Times New Roman"/>
          <w:sz w:val="22"/>
        </w:rPr>
        <w:instrText>Chronology of Revelation</w:instrText>
      </w:r>
      <w:bookmarkEnd w:id="180"/>
      <w:r w:rsidRPr="00C07ED6">
        <w:rPr>
          <w:rFonts w:ascii="Times New Roman" w:hAnsi="Times New Roman"/>
          <w:sz w:val="22"/>
        </w:rPr>
        <w:instrText xml:space="preserve"> " \l 3 </w:instrText>
      </w:r>
      <w:r w:rsidRPr="00C07ED6">
        <w:rPr>
          <w:rFonts w:ascii="Times New Roman" w:hAnsi="Times New Roman"/>
          <w:sz w:val="22"/>
        </w:rPr>
        <w:fldChar w:fldCharType="end"/>
      </w:r>
    </w:p>
    <w:p w14:paraId="516C5CFF" w14:textId="77777777" w:rsidR="00704A88" w:rsidRPr="00C07ED6" w:rsidRDefault="00704A88">
      <w:pPr>
        <w:ind w:right="-20"/>
        <w:jc w:val="center"/>
        <w:rPr>
          <w:rFonts w:ascii="Times New Roman" w:hAnsi="Times New Roman"/>
          <w:sz w:val="22"/>
        </w:rPr>
        <w:sectPr w:rsidR="00704A88" w:rsidRPr="00C07ED6">
          <w:headerReference w:type="default" r:id="rId81"/>
          <w:pgSz w:w="11880" w:h="16840"/>
          <w:pgMar w:top="720" w:right="810" w:bottom="720" w:left="1460" w:header="720" w:footer="720" w:gutter="0"/>
          <w:pgNumType w:start="87"/>
          <w:cols w:space="720"/>
        </w:sectPr>
      </w:pPr>
    </w:p>
    <w:p w14:paraId="45388099" w14:textId="77777777" w:rsidR="00704A88" w:rsidRPr="00C07ED6" w:rsidRDefault="00704A88">
      <w:pPr>
        <w:ind w:right="-20"/>
        <w:jc w:val="center"/>
        <w:rPr>
          <w:rFonts w:ascii="Times New Roman" w:hAnsi="Times New Roman"/>
          <w:sz w:val="22"/>
        </w:rPr>
        <w:sectPr w:rsidR="00704A88" w:rsidRPr="00C07ED6">
          <w:headerReference w:type="default" r:id="rId82"/>
          <w:pgSz w:w="11880" w:h="16840"/>
          <w:pgMar w:top="720" w:right="810" w:bottom="720" w:left="1460" w:header="720" w:footer="720" w:gutter="0"/>
          <w:pgNumType w:start="87"/>
          <w:cols w:space="720"/>
        </w:sectPr>
      </w:pPr>
      <w:r w:rsidRPr="00C07ED6">
        <w:rPr>
          <w:rFonts w:ascii="Times New Roman" w:hAnsi="Times New Roman"/>
          <w:sz w:val="22"/>
        </w:rPr>
        <w:lastRenderedPageBreak/>
        <w:t>Revelation Timeline (Rev. 4:1–20:6)</w:t>
      </w:r>
    </w:p>
    <w:p w14:paraId="23AA3EE2" w14:textId="77777777" w:rsidR="00704A88" w:rsidRPr="00C07ED6" w:rsidRDefault="00704A88">
      <w:pPr>
        <w:ind w:right="-20"/>
        <w:jc w:val="center"/>
        <w:rPr>
          <w:rFonts w:ascii="Times New Roman" w:hAnsi="Times New Roman"/>
          <w:sz w:val="22"/>
        </w:rPr>
      </w:pPr>
      <w:r w:rsidRPr="00C07ED6">
        <w:rPr>
          <w:rFonts w:ascii="Times New Roman" w:hAnsi="Times New Roman"/>
          <w:sz w:val="22"/>
        </w:rPr>
        <w:lastRenderedPageBreak/>
        <w:t>The Letters to the Seven Churches</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181" w:name="_Toc125797011"/>
      <w:r w:rsidRPr="00C07ED6">
        <w:rPr>
          <w:rFonts w:ascii="Times New Roman" w:hAnsi="Times New Roman"/>
          <w:sz w:val="22"/>
        </w:rPr>
        <w:instrText>The Letters to the Seven Churches</w:instrText>
      </w:r>
      <w:bookmarkEnd w:id="181"/>
      <w:r w:rsidRPr="00C07ED6">
        <w:rPr>
          <w:rFonts w:ascii="Times New Roman" w:hAnsi="Times New Roman"/>
          <w:sz w:val="22"/>
        </w:rPr>
        <w:instrText xml:space="preserve"> " \l 3 </w:instrText>
      </w:r>
      <w:r w:rsidRPr="00C07ED6">
        <w:rPr>
          <w:rFonts w:ascii="Times New Roman" w:hAnsi="Times New Roman"/>
          <w:sz w:val="22"/>
        </w:rPr>
        <w:fldChar w:fldCharType="end"/>
      </w:r>
      <w:r w:rsidRPr="00C07ED6">
        <w:rPr>
          <w:rFonts w:ascii="Times New Roman" w:hAnsi="Times New Roman"/>
          <w:sz w:val="22"/>
        </w:rPr>
        <w:br w:type="page"/>
      </w:r>
      <w:r w:rsidRPr="00C07ED6">
        <w:rPr>
          <w:rFonts w:ascii="Times New Roman" w:hAnsi="Times New Roman"/>
          <w:sz w:val="22"/>
        </w:rPr>
        <w:lastRenderedPageBreak/>
        <w:t>Chronology of the Seventieth Week</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182" w:name="_Toc125797012"/>
      <w:r w:rsidRPr="00C07ED6">
        <w:rPr>
          <w:rFonts w:ascii="Times New Roman" w:hAnsi="Times New Roman"/>
          <w:sz w:val="22"/>
        </w:rPr>
        <w:instrText>Chronology of the Seventieth Week</w:instrText>
      </w:r>
      <w:bookmarkEnd w:id="182"/>
      <w:r w:rsidRPr="00C07ED6">
        <w:rPr>
          <w:rFonts w:ascii="Times New Roman" w:hAnsi="Times New Roman"/>
          <w:sz w:val="22"/>
        </w:rPr>
        <w:instrText xml:space="preserve"> " \l 3 </w:instrText>
      </w:r>
      <w:r w:rsidRPr="00C07ED6">
        <w:rPr>
          <w:rFonts w:ascii="Times New Roman" w:hAnsi="Times New Roman"/>
          <w:sz w:val="22"/>
        </w:rPr>
        <w:fldChar w:fldCharType="end"/>
      </w:r>
      <w:r w:rsidRPr="00C07ED6">
        <w:rPr>
          <w:rFonts w:ascii="Times New Roman" w:hAnsi="Times New Roman"/>
          <w:sz w:val="22"/>
        </w:rPr>
        <w:br w:type="page"/>
      </w:r>
      <w:r w:rsidRPr="00C07ED6">
        <w:rPr>
          <w:rFonts w:ascii="Times New Roman" w:hAnsi="Times New Roman"/>
          <w:sz w:val="22"/>
        </w:rPr>
        <w:lastRenderedPageBreak/>
        <w:t>Judgments of the Seventieth Week</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183" w:name="_Toc125797013"/>
      <w:r w:rsidRPr="00C07ED6">
        <w:rPr>
          <w:rFonts w:ascii="Times New Roman" w:hAnsi="Times New Roman"/>
          <w:sz w:val="22"/>
        </w:rPr>
        <w:instrText>Judgments of the Seventieth Week</w:instrText>
      </w:r>
      <w:bookmarkEnd w:id="183"/>
      <w:r w:rsidRPr="00C07ED6">
        <w:rPr>
          <w:rFonts w:ascii="Times New Roman" w:hAnsi="Times New Roman"/>
          <w:sz w:val="22"/>
        </w:rPr>
        <w:instrText xml:space="preserve"> " \l 3 </w:instrText>
      </w:r>
      <w:r w:rsidRPr="00C07ED6">
        <w:rPr>
          <w:rFonts w:ascii="Times New Roman" w:hAnsi="Times New Roman"/>
          <w:sz w:val="22"/>
        </w:rPr>
        <w:fldChar w:fldCharType="end"/>
      </w:r>
      <w:r w:rsidRPr="00C07ED6">
        <w:rPr>
          <w:rFonts w:ascii="Times New Roman" w:hAnsi="Times New Roman"/>
          <w:sz w:val="22"/>
        </w:rPr>
        <w:br w:type="page"/>
      </w:r>
      <w:r w:rsidRPr="00C07ED6">
        <w:rPr>
          <w:rFonts w:ascii="Times New Roman" w:hAnsi="Times New Roman"/>
          <w:sz w:val="22"/>
        </w:rPr>
        <w:lastRenderedPageBreak/>
        <w:t>Theories of Literary Structures of Revelation</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184" w:name="_Toc125797014"/>
      <w:r w:rsidRPr="00C07ED6">
        <w:rPr>
          <w:rFonts w:ascii="Times New Roman" w:hAnsi="Times New Roman"/>
          <w:sz w:val="22"/>
        </w:rPr>
        <w:instrText>Theories of Literary Structures of Revelation</w:instrText>
      </w:r>
      <w:bookmarkEnd w:id="184"/>
      <w:r w:rsidRPr="00C07ED6">
        <w:rPr>
          <w:rFonts w:ascii="Times New Roman" w:hAnsi="Times New Roman"/>
          <w:sz w:val="22"/>
        </w:rPr>
        <w:instrText xml:space="preserve"> " \l 3 </w:instrText>
      </w:r>
      <w:r w:rsidRPr="00C07ED6">
        <w:rPr>
          <w:rFonts w:ascii="Times New Roman" w:hAnsi="Times New Roman"/>
          <w:sz w:val="22"/>
        </w:rPr>
        <w:fldChar w:fldCharType="end"/>
      </w:r>
      <w:r w:rsidRPr="00C07ED6">
        <w:rPr>
          <w:rFonts w:ascii="Times New Roman" w:hAnsi="Times New Roman"/>
          <w:sz w:val="22"/>
        </w:rPr>
        <w:br w:type="page"/>
      </w:r>
      <w:r w:rsidRPr="00C07ED6">
        <w:rPr>
          <w:rFonts w:ascii="Times New Roman" w:hAnsi="Times New Roman"/>
          <w:sz w:val="22"/>
        </w:rPr>
        <w:lastRenderedPageBreak/>
        <w:t>Content and Correlation of the Judgments of Seals, Trumpets, and Bowls</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185" w:name="_Toc125797015"/>
      <w:r w:rsidRPr="00C07ED6">
        <w:rPr>
          <w:rFonts w:ascii="Times New Roman" w:hAnsi="Times New Roman"/>
          <w:sz w:val="22"/>
        </w:rPr>
        <w:instrText>Content and Correlation of the Judgments of Seals, Trumpets, and Bowls</w:instrText>
      </w:r>
      <w:bookmarkEnd w:id="185"/>
      <w:r w:rsidRPr="00C07ED6">
        <w:rPr>
          <w:rFonts w:ascii="Times New Roman" w:hAnsi="Times New Roman"/>
          <w:sz w:val="22"/>
        </w:rPr>
        <w:instrText xml:space="preserve"> " \l 3 </w:instrText>
      </w:r>
      <w:r w:rsidRPr="00C07ED6">
        <w:rPr>
          <w:rFonts w:ascii="Times New Roman" w:hAnsi="Times New Roman"/>
          <w:sz w:val="22"/>
        </w:rPr>
        <w:fldChar w:fldCharType="end"/>
      </w:r>
    </w:p>
    <w:p w14:paraId="553B1AA6" w14:textId="77777777" w:rsidR="00704A88" w:rsidRPr="00C07ED6" w:rsidRDefault="00704A88">
      <w:pPr>
        <w:ind w:right="-20"/>
        <w:jc w:val="center"/>
        <w:rPr>
          <w:rFonts w:ascii="Times New Roman" w:hAnsi="Times New Roman"/>
          <w:sz w:val="22"/>
        </w:rPr>
      </w:pPr>
    </w:p>
    <w:p w14:paraId="577A3522" w14:textId="77777777" w:rsidR="00704A88" w:rsidRPr="00C07ED6" w:rsidRDefault="00704A88">
      <w:pPr>
        <w:ind w:right="-20"/>
        <w:jc w:val="center"/>
        <w:rPr>
          <w:rFonts w:ascii="Times New Roman" w:hAnsi="Times New Roman"/>
          <w:sz w:val="22"/>
        </w:rPr>
        <w:sectPr w:rsidR="00704A88" w:rsidRPr="00C07ED6" w:rsidSect="00704A88">
          <w:headerReference w:type="default" r:id="rId83"/>
          <w:pgSz w:w="11880" w:h="16840"/>
          <w:pgMar w:top="720" w:right="810" w:bottom="720" w:left="1460" w:header="720" w:footer="720" w:gutter="0"/>
          <w:pgNumType w:start="100"/>
          <w:cols w:space="720"/>
        </w:sectPr>
      </w:pPr>
      <w:r w:rsidRPr="00C07ED6">
        <w:rPr>
          <w:rFonts w:ascii="Times New Roman" w:hAnsi="Times New Roman"/>
          <w:sz w:val="22"/>
        </w:rPr>
        <w:br w:type="page"/>
      </w:r>
      <w:r w:rsidRPr="00C07ED6">
        <w:rPr>
          <w:rFonts w:ascii="Times New Roman" w:hAnsi="Times New Roman"/>
          <w:sz w:val="22"/>
        </w:rPr>
        <w:lastRenderedPageBreak/>
        <w:t>Outline of End-Time Events Predicted in the Bible</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186" w:name="_Toc125797016"/>
      <w:r w:rsidRPr="00C07ED6">
        <w:rPr>
          <w:rFonts w:ascii="Times New Roman" w:hAnsi="Times New Roman"/>
          <w:sz w:val="22"/>
        </w:rPr>
        <w:instrText>Outline of End-Time Events Predicted in the Bible</w:instrText>
      </w:r>
      <w:bookmarkEnd w:id="186"/>
      <w:r w:rsidRPr="00C07ED6">
        <w:rPr>
          <w:rFonts w:ascii="Times New Roman" w:hAnsi="Times New Roman"/>
          <w:sz w:val="22"/>
        </w:rPr>
        <w:instrText xml:space="preserve"> " \l 3 </w:instrText>
      </w:r>
      <w:r w:rsidRPr="00C07ED6">
        <w:rPr>
          <w:rFonts w:ascii="Times New Roman" w:hAnsi="Times New Roman"/>
          <w:sz w:val="22"/>
        </w:rPr>
        <w:fldChar w:fldCharType="end"/>
      </w:r>
      <w:r w:rsidRPr="00C07ED6">
        <w:rPr>
          <w:rFonts w:ascii="Times New Roman" w:hAnsi="Times New Roman"/>
          <w:sz w:val="22"/>
        </w:rPr>
        <w:br w:type="page"/>
      </w:r>
      <w:r w:rsidRPr="00C07ED6">
        <w:rPr>
          <w:rFonts w:ascii="Times New Roman" w:hAnsi="Times New Roman"/>
          <w:sz w:val="22"/>
        </w:rPr>
        <w:lastRenderedPageBreak/>
        <w:t>Outline of End-Time Events Predicted in the Bible (continued)</w:t>
      </w:r>
    </w:p>
    <w:p w14:paraId="06554999" w14:textId="77777777" w:rsidR="00704A88" w:rsidRPr="00C07ED6" w:rsidRDefault="00704A88">
      <w:pPr>
        <w:jc w:val="center"/>
        <w:rPr>
          <w:rFonts w:ascii="Times New Roman" w:hAnsi="Times New Roman"/>
          <w:sz w:val="22"/>
        </w:rPr>
      </w:pPr>
      <w:r w:rsidRPr="00C07ED6">
        <w:rPr>
          <w:rFonts w:ascii="Times New Roman" w:hAnsi="Times New Roman"/>
          <w:b/>
          <w:sz w:val="34"/>
        </w:rPr>
        <w:lastRenderedPageBreak/>
        <w:t>Three Views on Revelation 11</w:t>
      </w:r>
      <w:r w:rsidRPr="00C07ED6">
        <w:rPr>
          <w:rFonts w:ascii="Times New Roman" w:hAnsi="Times New Roman"/>
          <w:sz w:val="14"/>
        </w:rPr>
        <w:fldChar w:fldCharType="begin"/>
      </w:r>
      <w:r w:rsidRPr="00C07ED6">
        <w:rPr>
          <w:rFonts w:ascii="Times New Roman" w:hAnsi="Times New Roman"/>
          <w:sz w:val="14"/>
        </w:rPr>
        <w:instrText xml:space="preserve"> TC  “</w:instrText>
      </w:r>
      <w:bookmarkStart w:id="187" w:name="_Toc505442983"/>
      <w:bookmarkStart w:id="188" w:name="_Toc125797017"/>
      <w:r w:rsidRPr="00C07ED6">
        <w:rPr>
          <w:rFonts w:ascii="Times New Roman" w:hAnsi="Times New Roman"/>
          <w:sz w:val="18"/>
        </w:rPr>
        <w:instrText>Three Views on Revelation</w:instrText>
      </w:r>
      <w:bookmarkEnd w:id="187"/>
      <w:bookmarkEnd w:id="188"/>
      <w:r w:rsidRPr="00C07ED6">
        <w:rPr>
          <w:rFonts w:ascii="Times New Roman" w:hAnsi="Times New Roman"/>
          <w:sz w:val="14"/>
        </w:rPr>
        <w:instrText xml:space="preserve">” \l 3 </w:instrText>
      </w:r>
      <w:r w:rsidRPr="00C07ED6">
        <w:rPr>
          <w:rFonts w:ascii="Times New Roman" w:hAnsi="Times New Roman"/>
          <w:sz w:val="14"/>
        </w:rPr>
        <w:fldChar w:fldCharType="end"/>
      </w:r>
    </w:p>
    <w:p w14:paraId="10F529CF" w14:textId="77777777" w:rsidR="00704A88" w:rsidRPr="00C07ED6" w:rsidRDefault="00704A88">
      <w:pPr>
        <w:ind w:right="-20"/>
        <w:jc w:val="center"/>
        <w:rPr>
          <w:rFonts w:ascii="Times New Roman" w:hAnsi="Times New Roman"/>
          <w:sz w:val="16"/>
        </w:rPr>
      </w:pPr>
      <w:r w:rsidRPr="00C07ED6">
        <w:rPr>
          <w:rFonts w:ascii="Times New Roman" w:hAnsi="Times New Roman"/>
          <w:sz w:val="16"/>
        </w:rPr>
        <w:t>Based on a handout by Robert L. Thomas at the Evangelical Theological Society meetings in Boston, November 1999</w:t>
      </w:r>
    </w:p>
    <w:p w14:paraId="285198A8" w14:textId="77777777" w:rsidR="00704A88" w:rsidRPr="00C07ED6" w:rsidRDefault="00704A88">
      <w:pPr>
        <w:ind w:right="-20"/>
        <w:rPr>
          <w:rFonts w:ascii="Times New Roman" w:hAnsi="Times New Roman"/>
          <w:sz w:val="20"/>
        </w:rPr>
      </w:pPr>
    </w:p>
    <w:p w14:paraId="5D5A302F" w14:textId="77777777" w:rsidR="00704A88" w:rsidRPr="00C07ED6" w:rsidRDefault="00704A88">
      <w:pPr>
        <w:ind w:right="-20"/>
        <w:rPr>
          <w:rFonts w:ascii="Times New Roman" w:hAnsi="Times New Roman"/>
          <w:sz w:val="22"/>
        </w:rPr>
      </w:pPr>
      <w:r w:rsidRPr="00C07ED6">
        <w:rPr>
          <w:rFonts w:ascii="Times New Roman" w:hAnsi="Times New Roman"/>
          <w:sz w:val="22"/>
        </w:rPr>
        <w:t xml:space="preserve">Various hermeneutical approaches to the witnesses of Revelation 11 yield widely different evangelical interpretations.  The following quotes and their page numbers come from Gregory K. Beale, </w:t>
      </w:r>
      <w:r w:rsidRPr="00C07ED6">
        <w:rPr>
          <w:rFonts w:ascii="Times New Roman" w:hAnsi="Times New Roman"/>
          <w:i/>
          <w:sz w:val="22"/>
        </w:rPr>
        <w:t>The Book of Revelation: A Commentary on the Greek Text,</w:t>
      </w:r>
      <w:r w:rsidRPr="00C07ED6">
        <w:rPr>
          <w:rFonts w:ascii="Times New Roman" w:hAnsi="Times New Roman"/>
          <w:sz w:val="22"/>
        </w:rPr>
        <w:t xml:space="preserve"> New International Greek Testament Commentary (Grand Rapids: Eerdmans, and Carlisle, UK: Paternoster, 1999); ETS paper by Grant Osborne, 1999 (author of </w:t>
      </w:r>
      <w:r w:rsidRPr="00C07ED6">
        <w:rPr>
          <w:rFonts w:ascii="Times New Roman" w:hAnsi="Times New Roman"/>
          <w:i/>
          <w:sz w:val="22"/>
        </w:rPr>
        <w:t>The Hermeneutical Spiral</w:t>
      </w:r>
      <w:r w:rsidRPr="00C07ED6">
        <w:rPr>
          <w:rFonts w:ascii="Times New Roman" w:hAnsi="Times New Roman"/>
          <w:sz w:val="22"/>
        </w:rPr>
        <w:t xml:space="preserve">); and Robert L. Thomas, </w:t>
      </w:r>
      <w:r w:rsidRPr="00C07ED6">
        <w:rPr>
          <w:rFonts w:ascii="Times New Roman" w:hAnsi="Times New Roman"/>
          <w:i/>
          <w:sz w:val="22"/>
        </w:rPr>
        <w:t>Revelation: An Exegetical Commentary,</w:t>
      </w:r>
      <w:r w:rsidRPr="00C07ED6">
        <w:rPr>
          <w:rFonts w:ascii="Times New Roman" w:hAnsi="Times New Roman"/>
          <w:sz w:val="22"/>
        </w:rPr>
        <w:t xml:space="preserve"> 2 vols. (Chicago: Moody, 1992, 1995).</w:t>
      </w:r>
    </w:p>
    <w:p w14:paraId="67F75C08" w14:textId="77777777" w:rsidR="00704A88" w:rsidRPr="00C07ED6" w:rsidRDefault="00704A88">
      <w:pPr>
        <w:ind w:right="-20"/>
        <w:rPr>
          <w:rFonts w:ascii="Times New Roman" w:hAnsi="Times New Roman"/>
          <w:sz w:val="22"/>
        </w:rPr>
      </w:pPr>
    </w:p>
    <w:p w14:paraId="17927A66" w14:textId="77777777" w:rsidR="00704A88" w:rsidRPr="00C07ED6" w:rsidRDefault="00704A88">
      <w:pPr>
        <w:pStyle w:val="Heading4"/>
        <w:ind w:left="0" w:right="-20" w:firstLine="0"/>
        <w:rPr>
          <w:rFonts w:ascii="Times New Roman" w:hAnsi="Times New Roman"/>
          <w:b w:val="0"/>
          <w:sz w:val="18"/>
          <w:u w:val="single"/>
        </w:rPr>
      </w:pPr>
      <w:r w:rsidRPr="00C07ED6">
        <w:rPr>
          <w:rFonts w:ascii="Times New Roman" w:hAnsi="Times New Roman"/>
          <w:b w:val="0"/>
          <w:sz w:val="18"/>
          <w:u w:val="single"/>
        </w:rPr>
        <w:t>Revelation 11:1-3 (NIV)</w:t>
      </w:r>
    </w:p>
    <w:p w14:paraId="696E4636" w14:textId="77777777" w:rsidR="00704A88" w:rsidRPr="00C07ED6" w:rsidRDefault="00704A88">
      <w:pPr>
        <w:ind w:right="-20"/>
        <w:rPr>
          <w:rFonts w:ascii="Times New Roman" w:hAnsi="Times New Roman"/>
          <w:sz w:val="16"/>
        </w:rPr>
      </w:pPr>
      <w:r w:rsidRPr="00C07ED6">
        <w:rPr>
          <w:rFonts w:ascii="Times New Roman" w:hAnsi="Times New Roman"/>
          <w:sz w:val="16"/>
          <w:vertAlign w:val="superscript"/>
        </w:rPr>
        <w:t>1</w:t>
      </w:r>
      <w:r w:rsidRPr="00C07ED6">
        <w:rPr>
          <w:rFonts w:ascii="Times New Roman" w:hAnsi="Times New Roman"/>
          <w:sz w:val="16"/>
        </w:rPr>
        <w:t xml:space="preserve">I was given a reed like a measuring rod and was told, "Go and measure the temple of God and the altar, and count the worshipers there.  </w:t>
      </w:r>
      <w:r w:rsidRPr="00C07ED6">
        <w:rPr>
          <w:rFonts w:ascii="Times New Roman" w:hAnsi="Times New Roman"/>
          <w:sz w:val="16"/>
          <w:vertAlign w:val="superscript"/>
        </w:rPr>
        <w:t>2</w:t>
      </w:r>
      <w:r w:rsidRPr="00C07ED6">
        <w:rPr>
          <w:rFonts w:ascii="Times New Roman" w:hAnsi="Times New Roman"/>
          <w:sz w:val="16"/>
        </w:rPr>
        <w:t xml:space="preserve">But exclude the outer court; do not measure it, because it has been given to the Gentiles. They will trample on the holy city for 42 months. </w:t>
      </w:r>
      <w:r w:rsidRPr="00C07ED6">
        <w:rPr>
          <w:rFonts w:ascii="Times New Roman" w:hAnsi="Times New Roman"/>
          <w:sz w:val="16"/>
          <w:vertAlign w:val="superscript"/>
        </w:rPr>
        <w:t>3</w:t>
      </w:r>
      <w:r w:rsidRPr="00C07ED6">
        <w:rPr>
          <w:rFonts w:ascii="Times New Roman" w:hAnsi="Times New Roman"/>
          <w:sz w:val="16"/>
        </w:rPr>
        <w:t>And I will give power to my two witnesses, and they will prophesy for 1,260 days, clothed in sackcloth."</w:t>
      </w:r>
    </w:p>
    <w:p w14:paraId="4688776F" w14:textId="77777777" w:rsidR="00704A88" w:rsidRPr="00C07ED6" w:rsidRDefault="00704A88">
      <w:pPr>
        <w:rPr>
          <w:rFonts w:ascii="Times New Roman" w:hAnsi="Times New Roman"/>
          <w:sz w:val="20"/>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1896"/>
        <w:gridCol w:w="2712"/>
        <w:gridCol w:w="2610"/>
        <w:gridCol w:w="2700"/>
      </w:tblGrid>
      <w:tr w:rsidR="00704A88" w:rsidRPr="00C07ED6" w14:paraId="5FD2711B" w14:textId="77777777">
        <w:tc>
          <w:tcPr>
            <w:tcW w:w="1896" w:type="dxa"/>
            <w:shd w:val="solid" w:color="000000" w:fill="FFFFFF"/>
          </w:tcPr>
          <w:p w14:paraId="7C5AB3CA" w14:textId="77777777" w:rsidR="00704A88" w:rsidRPr="00C07ED6" w:rsidRDefault="00704A88">
            <w:pPr>
              <w:ind w:right="-30"/>
              <w:jc w:val="center"/>
              <w:rPr>
                <w:rFonts w:ascii="Times New Roman" w:hAnsi="Times New Roman"/>
                <w:b/>
                <w:sz w:val="22"/>
              </w:rPr>
            </w:pPr>
            <w:r w:rsidRPr="00C07ED6">
              <w:rPr>
                <w:rFonts w:ascii="Times New Roman" w:hAnsi="Times New Roman"/>
                <w:b/>
                <w:sz w:val="30"/>
              </w:rPr>
              <w:t>Term or Expression</w:t>
            </w:r>
          </w:p>
        </w:tc>
        <w:tc>
          <w:tcPr>
            <w:tcW w:w="2712" w:type="dxa"/>
            <w:shd w:val="solid" w:color="000000" w:fill="FFFFFF"/>
          </w:tcPr>
          <w:p w14:paraId="3EB03DC0" w14:textId="77777777" w:rsidR="00704A88" w:rsidRPr="00C07ED6" w:rsidRDefault="00704A88">
            <w:pPr>
              <w:ind w:right="-48"/>
              <w:jc w:val="center"/>
              <w:rPr>
                <w:rFonts w:ascii="Times New Roman" w:hAnsi="Times New Roman"/>
                <w:b/>
                <w:sz w:val="30"/>
              </w:rPr>
            </w:pPr>
            <w:r w:rsidRPr="00C07ED6">
              <w:rPr>
                <w:rFonts w:ascii="Times New Roman" w:hAnsi="Times New Roman"/>
                <w:b/>
                <w:sz w:val="38"/>
              </w:rPr>
              <w:t>Beale</w:t>
            </w:r>
          </w:p>
          <w:p w14:paraId="0A3DC1D9" w14:textId="77777777" w:rsidR="00704A88" w:rsidRPr="00C07ED6" w:rsidRDefault="00704A88">
            <w:pPr>
              <w:ind w:right="-48"/>
              <w:jc w:val="center"/>
              <w:rPr>
                <w:rFonts w:ascii="Times New Roman" w:hAnsi="Times New Roman"/>
                <w:b/>
                <w:i/>
                <w:sz w:val="22"/>
              </w:rPr>
            </w:pPr>
            <w:r w:rsidRPr="00C07ED6">
              <w:rPr>
                <w:rFonts w:ascii="Times New Roman" w:hAnsi="Times New Roman"/>
                <w:b/>
                <w:i/>
                <w:sz w:val="30"/>
              </w:rPr>
              <w:t>Symbolic</w:t>
            </w:r>
          </w:p>
        </w:tc>
        <w:tc>
          <w:tcPr>
            <w:tcW w:w="2610" w:type="dxa"/>
            <w:shd w:val="solid" w:color="000000" w:fill="FFFFFF"/>
          </w:tcPr>
          <w:p w14:paraId="7E42662A" w14:textId="77777777" w:rsidR="00704A88" w:rsidRPr="00C07ED6" w:rsidRDefault="00704A88">
            <w:pPr>
              <w:ind w:right="-66"/>
              <w:jc w:val="center"/>
              <w:rPr>
                <w:rFonts w:ascii="Times New Roman" w:hAnsi="Times New Roman"/>
                <w:b/>
                <w:sz w:val="22"/>
              </w:rPr>
            </w:pPr>
            <w:r w:rsidRPr="00C07ED6">
              <w:rPr>
                <w:rFonts w:ascii="Times New Roman" w:hAnsi="Times New Roman"/>
                <w:b/>
                <w:sz w:val="38"/>
              </w:rPr>
              <w:t>Osborne</w:t>
            </w:r>
          </w:p>
          <w:p w14:paraId="54564C46" w14:textId="77777777" w:rsidR="00704A88" w:rsidRPr="00C07ED6" w:rsidRDefault="00704A88">
            <w:pPr>
              <w:ind w:right="-66"/>
              <w:jc w:val="center"/>
              <w:rPr>
                <w:rFonts w:ascii="Times New Roman" w:hAnsi="Times New Roman"/>
                <w:b/>
                <w:i/>
                <w:sz w:val="22"/>
              </w:rPr>
            </w:pPr>
            <w:r w:rsidRPr="00C07ED6">
              <w:rPr>
                <w:rFonts w:ascii="Times New Roman" w:hAnsi="Times New Roman"/>
                <w:b/>
                <w:i/>
                <w:sz w:val="30"/>
              </w:rPr>
              <w:t>Symbolic-Literal</w:t>
            </w:r>
          </w:p>
        </w:tc>
        <w:tc>
          <w:tcPr>
            <w:tcW w:w="2700" w:type="dxa"/>
            <w:shd w:val="solid" w:color="000000" w:fill="FFFFFF"/>
          </w:tcPr>
          <w:p w14:paraId="0DB8EC61" w14:textId="77777777" w:rsidR="00704A88" w:rsidRPr="00C07ED6" w:rsidRDefault="00704A88">
            <w:pPr>
              <w:ind w:right="-36"/>
              <w:jc w:val="center"/>
              <w:rPr>
                <w:rFonts w:ascii="Times New Roman" w:hAnsi="Times New Roman"/>
                <w:b/>
                <w:sz w:val="22"/>
              </w:rPr>
            </w:pPr>
            <w:r w:rsidRPr="00C07ED6">
              <w:rPr>
                <w:rFonts w:ascii="Times New Roman" w:hAnsi="Times New Roman"/>
                <w:b/>
                <w:sz w:val="38"/>
              </w:rPr>
              <w:t>Thomas</w:t>
            </w:r>
          </w:p>
          <w:p w14:paraId="0A50FBA4" w14:textId="77777777" w:rsidR="00704A88" w:rsidRPr="00C07ED6" w:rsidRDefault="00704A88">
            <w:pPr>
              <w:ind w:right="-36"/>
              <w:jc w:val="center"/>
              <w:rPr>
                <w:rFonts w:ascii="Times New Roman" w:hAnsi="Times New Roman"/>
                <w:b/>
                <w:i/>
                <w:sz w:val="22"/>
              </w:rPr>
            </w:pPr>
            <w:r w:rsidRPr="00C07ED6">
              <w:rPr>
                <w:rFonts w:ascii="Times New Roman" w:hAnsi="Times New Roman"/>
                <w:b/>
                <w:i/>
                <w:sz w:val="30"/>
              </w:rPr>
              <w:t>Literal</w:t>
            </w:r>
          </w:p>
        </w:tc>
      </w:tr>
      <w:tr w:rsidR="00704A88" w:rsidRPr="00C07ED6" w14:paraId="446C0241" w14:textId="77777777">
        <w:tc>
          <w:tcPr>
            <w:tcW w:w="1896" w:type="dxa"/>
            <w:tcBorders>
              <w:bottom w:val="single" w:sz="4" w:space="0" w:color="auto"/>
              <w:right w:val="single" w:sz="4" w:space="0" w:color="auto"/>
            </w:tcBorders>
          </w:tcPr>
          <w:p w14:paraId="274A114C" w14:textId="77777777" w:rsidR="00704A88" w:rsidRPr="00C07ED6" w:rsidRDefault="00704A88">
            <w:pPr>
              <w:ind w:right="-72"/>
              <w:jc w:val="center"/>
              <w:rPr>
                <w:rFonts w:ascii="Times New Roman" w:hAnsi="Times New Roman"/>
                <w:sz w:val="20"/>
              </w:rPr>
            </w:pPr>
          </w:p>
          <w:p w14:paraId="5F864715"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1</w:t>
            </w:r>
          </w:p>
          <w:p w14:paraId="3D61CC7E"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 xml:space="preserve">“measure” </w:t>
            </w:r>
          </w:p>
          <w:p w14:paraId="6BEECBC5"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(11:1)</w:t>
            </w:r>
          </w:p>
        </w:tc>
        <w:tc>
          <w:tcPr>
            <w:tcW w:w="2712" w:type="dxa"/>
            <w:tcBorders>
              <w:left w:val="single" w:sz="4" w:space="0" w:color="auto"/>
              <w:bottom w:val="single" w:sz="4" w:space="0" w:color="auto"/>
              <w:right w:val="single" w:sz="4" w:space="0" w:color="auto"/>
            </w:tcBorders>
          </w:tcPr>
          <w:p w14:paraId="430C4824" w14:textId="77777777" w:rsidR="00704A88" w:rsidRPr="00C07ED6" w:rsidRDefault="00704A88">
            <w:pPr>
              <w:ind w:right="-72"/>
              <w:jc w:val="center"/>
              <w:rPr>
                <w:rFonts w:ascii="Times New Roman" w:hAnsi="Times New Roman"/>
                <w:sz w:val="20"/>
              </w:rPr>
            </w:pPr>
          </w:p>
          <w:p w14:paraId="4938656B"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“the infallible promise of God’s future presence”; “the protection of God’s eschatological community” (559); “until the parousia” (566)</w:t>
            </w:r>
          </w:p>
          <w:p w14:paraId="139799A2" w14:textId="77777777" w:rsidR="00704A88" w:rsidRPr="00C07ED6" w:rsidRDefault="00704A88">
            <w:pPr>
              <w:ind w:right="-72"/>
              <w:jc w:val="center"/>
              <w:rPr>
                <w:rFonts w:ascii="Times New Roman" w:hAnsi="Times New Roman"/>
                <w:sz w:val="20"/>
              </w:rPr>
            </w:pPr>
          </w:p>
        </w:tc>
        <w:tc>
          <w:tcPr>
            <w:tcW w:w="2610" w:type="dxa"/>
            <w:tcBorders>
              <w:left w:val="single" w:sz="4" w:space="0" w:color="auto"/>
              <w:bottom w:val="single" w:sz="4" w:space="0" w:color="auto"/>
              <w:right w:val="single" w:sz="4" w:space="0" w:color="auto"/>
            </w:tcBorders>
          </w:tcPr>
          <w:p w14:paraId="39ED9493" w14:textId="77777777" w:rsidR="00704A88" w:rsidRPr="00C07ED6" w:rsidRDefault="00704A88">
            <w:pPr>
              <w:ind w:right="-72"/>
              <w:jc w:val="center"/>
              <w:rPr>
                <w:rFonts w:ascii="Times New Roman" w:hAnsi="Times New Roman"/>
                <w:sz w:val="20"/>
              </w:rPr>
            </w:pPr>
          </w:p>
          <w:p w14:paraId="6A699222"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“preservation of the saints spiritually in the coming great persecution” (5; cf. 7); “a prophetic anticipation of the final victory of the church” (8)</w:t>
            </w:r>
          </w:p>
        </w:tc>
        <w:tc>
          <w:tcPr>
            <w:tcW w:w="2700" w:type="dxa"/>
            <w:tcBorders>
              <w:left w:val="single" w:sz="4" w:space="0" w:color="auto"/>
              <w:bottom w:val="single" w:sz="4" w:space="0" w:color="auto"/>
            </w:tcBorders>
          </w:tcPr>
          <w:p w14:paraId="6F180E2C" w14:textId="77777777" w:rsidR="00704A88" w:rsidRPr="00C07ED6" w:rsidRDefault="00704A88">
            <w:pPr>
              <w:ind w:right="-72"/>
              <w:jc w:val="center"/>
              <w:rPr>
                <w:rFonts w:ascii="Times New Roman" w:hAnsi="Times New Roman"/>
                <w:sz w:val="20"/>
              </w:rPr>
            </w:pPr>
          </w:p>
          <w:p w14:paraId="08E49670"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“a mark of God’s favor” (80-81)</w:t>
            </w:r>
          </w:p>
        </w:tc>
      </w:tr>
      <w:tr w:rsidR="00704A88" w:rsidRPr="00C07ED6" w14:paraId="493C73EA" w14:textId="77777777">
        <w:tc>
          <w:tcPr>
            <w:tcW w:w="1896" w:type="dxa"/>
            <w:tcBorders>
              <w:top w:val="single" w:sz="4" w:space="0" w:color="auto"/>
              <w:bottom w:val="single" w:sz="4" w:space="0" w:color="auto"/>
              <w:right w:val="single" w:sz="4" w:space="0" w:color="auto"/>
            </w:tcBorders>
          </w:tcPr>
          <w:p w14:paraId="7E9F60F5"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2</w:t>
            </w:r>
          </w:p>
          <w:p w14:paraId="4357A60B"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“the temple (</w:t>
            </w:r>
            <w:r w:rsidRPr="00C07ED6">
              <w:rPr>
                <w:rFonts w:ascii="Times New Roman" w:hAnsi="Times New Roman"/>
                <w:i/>
                <w:sz w:val="20"/>
              </w:rPr>
              <w:t>naon</w:t>
            </w:r>
            <w:r w:rsidRPr="00C07ED6">
              <w:rPr>
                <w:rFonts w:ascii="Times New Roman" w:hAnsi="Times New Roman"/>
                <w:sz w:val="20"/>
              </w:rPr>
              <w:t>)”</w:t>
            </w:r>
          </w:p>
          <w:p w14:paraId="1489C466"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(11:1)</w:t>
            </w:r>
          </w:p>
        </w:tc>
        <w:tc>
          <w:tcPr>
            <w:tcW w:w="2712" w:type="dxa"/>
            <w:tcBorders>
              <w:top w:val="single" w:sz="4" w:space="0" w:color="auto"/>
              <w:left w:val="single" w:sz="4" w:space="0" w:color="auto"/>
              <w:bottom w:val="single" w:sz="4" w:space="0" w:color="auto"/>
              <w:right w:val="single" w:sz="4" w:space="0" w:color="auto"/>
            </w:tcBorders>
          </w:tcPr>
          <w:p w14:paraId="04402CB7"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“the temple of the church” (561); “Christians” (562); “the whole covenant community” (562); “the community of believers undergoing persecution yet protected by God” (566)</w:t>
            </w:r>
          </w:p>
        </w:tc>
        <w:tc>
          <w:tcPr>
            <w:tcW w:w="2610" w:type="dxa"/>
            <w:tcBorders>
              <w:top w:val="single" w:sz="4" w:space="0" w:color="auto"/>
              <w:left w:val="single" w:sz="4" w:space="0" w:color="auto"/>
              <w:bottom w:val="single" w:sz="4" w:space="0" w:color="auto"/>
              <w:right w:val="single" w:sz="4" w:space="0" w:color="auto"/>
            </w:tcBorders>
          </w:tcPr>
          <w:p w14:paraId="2D0009AD"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heavenly temple depicting “the church, primarily the saints of this final period but secondarily the church of all ages” (6; cf. 7 n. 4)</w:t>
            </w:r>
          </w:p>
        </w:tc>
        <w:tc>
          <w:tcPr>
            <w:tcW w:w="2700" w:type="dxa"/>
            <w:tcBorders>
              <w:top w:val="single" w:sz="4" w:space="0" w:color="auto"/>
              <w:left w:val="single" w:sz="4" w:space="0" w:color="auto"/>
              <w:bottom w:val="single" w:sz="4" w:space="0" w:color="auto"/>
            </w:tcBorders>
          </w:tcPr>
          <w:p w14:paraId="757FF73A"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“a future temple in Jerusalem during the period just before Christ returns” (81-82)</w:t>
            </w:r>
          </w:p>
        </w:tc>
      </w:tr>
      <w:tr w:rsidR="00704A88" w:rsidRPr="00C07ED6" w14:paraId="3DA24F76" w14:textId="77777777">
        <w:tc>
          <w:tcPr>
            <w:tcW w:w="1896" w:type="dxa"/>
            <w:tcBorders>
              <w:top w:val="single" w:sz="4" w:space="0" w:color="auto"/>
              <w:bottom w:val="single" w:sz="4" w:space="0" w:color="auto"/>
              <w:right w:val="single" w:sz="4" w:space="0" w:color="auto"/>
            </w:tcBorders>
          </w:tcPr>
          <w:p w14:paraId="2F37BDFD"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3</w:t>
            </w:r>
          </w:p>
          <w:p w14:paraId="08804E8F"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 xml:space="preserve">“the altar” </w:t>
            </w:r>
          </w:p>
          <w:p w14:paraId="3D52678A"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(11:1)</w:t>
            </w:r>
          </w:p>
        </w:tc>
        <w:tc>
          <w:tcPr>
            <w:tcW w:w="2712" w:type="dxa"/>
            <w:tcBorders>
              <w:top w:val="single" w:sz="4" w:space="0" w:color="auto"/>
              <w:left w:val="single" w:sz="4" w:space="0" w:color="auto"/>
              <w:bottom w:val="single" w:sz="4" w:space="0" w:color="auto"/>
              <w:right w:val="single" w:sz="4" w:space="0" w:color="auto"/>
            </w:tcBorders>
          </w:tcPr>
          <w:p w14:paraId="1D5AFDB0"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“the suffering covenant community” (563)</w:t>
            </w:r>
          </w:p>
        </w:tc>
        <w:tc>
          <w:tcPr>
            <w:tcW w:w="2610" w:type="dxa"/>
            <w:tcBorders>
              <w:top w:val="single" w:sz="4" w:space="0" w:color="auto"/>
              <w:left w:val="single" w:sz="4" w:space="0" w:color="auto"/>
              <w:bottom w:val="single" w:sz="4" w:space="0" w:color="auto"/>
              <w:right w:val="single" w:sz="4" w:space="0" w:color="auto"/>
            </w:tcBorders>
          </w:tcPr>
          <w:p w14:paraId="46C319A3"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the [heavenly] altar of incense” (6)</w:t>
            </w:r>
          </w:p>
        </w:tc>
        <w:tc>
          <w:tcPr>
            <w:tcW w:w="2700" w:type="dxa"/>
            <w:tcBorders>
              <w:top w:val="single" w:sz="4" w:space="0" w:color="auto"/>
              <w:left w:val="single" w:sz="4" w:space="0" w:color="auto"/>
              <w:bottom w:val="single" w:sz="4" w:space="0" w:color="auto"/>
            </w:tcBorders>
          </w:tcPr>
          <w:p w14:paraId="45BB4DBE"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“the brazen altar of sacrifice in the court outside the sanctuary” (82)</w:t>
            </w:r>
          </w:p>
        </w:tc>
      </w:tr>
      <w:tr w:rsidR="00704A88" w:rsidRPr="00C07ED6" w14:paraId="641A05D8" w14:textId="77777777">
        <w:tc>
          <w:tcPr>
            <w:tcW w:w="1896" w:type="dxa"/>
            <w:tcBorders>
              <w:top w:val="single" w:sz="4" w:space="0" w:color="auto"/>
              <w:bottom w:val="single" w:sz="4" w:space="0" w:color="auto"/>
              <w:right w:val="single" w:sz="4" w:space="0" w:color="auto"/>
            </w:tcBorders>
          </w:tcPr>
          <w:p w14:paraId="16CF28C1"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4</w:t>
            </w:r>
          </w:p>
          <w:p w14:paraId="245B2126"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“the worshipers”</w:t>
            </w:r>
          </w:p>
          <w:p w14:paraId="571368A6"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(11:1)</w:t>
            </w:r>
          </w:p>
        </w:tc>
        <w:tc>
          <w:tcPr>
            <w:tcW w:w="2712" w:type="dxa"/>
            <w:tcBorders>
              <w:top w:val="single" w:sz="4" w:space="0" w:color="auto"/>
              <w:left w:val="single" w:sz="4" w:space="0" w:color="auto"/>
              <w:bottom w:val="single" w:sz="4" w:space="0" w:color="auto"/>
              <w:right w:val="single" w:sz="4" w:space="0" w:color="auto"/>
            </w:tcBorders>
          </w:tcPr>
          <w:p w14:paraId="1EA28AD6"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“believers worshiping together in the temple community” (564)</w:t>
            </w:r>
          </w:p>
        </w:tc>
        <w:tc>
          <w:tcPr>
            <w:tcW w:w="2610" w:type="dxa"/>
            <w:tcBorders>
              <w:top w:val="single" w:sz="4" w:space="0" w:color="auto"/>
              <w:left w:val="single" w:sz="4" w:space="0" w:color="auto"/>
              <w:bottom w:val="single" w:sz="4" w:space="0" w:color="auto"/>
              <w:right w:val="single" w:sz="4" w:space="0" w:color="auto"/>
            </w:tcBorders>
          </w:tcPr>
          <w:p w14:paraId="5CB5081C"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“individual believers” (7)</w:t>
            </w:r>
          </w:p>
        </w:tc>
        <w:tc>
          <w:tcPr>
            <w:tcW w:w="2700" w:type="dxa"/>
            <w:tcBorders>
              <w:top w:val="single" w:sz="4" w:space="0" w:color="auto"/>
              <w:left w:val="single" w:sz="4" w:space="0" w:color="auto"/>
              <w:bottom w:val="single" w:sz="4" w:space="0" w:color="auto"/>
            </w:tcBorders>
          </w:tcPr>
          <w:p w14:paraId="2805083E"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“a future godly remnant in Israel” (82)</w:t>
            </w:r>
          </w:p>
        </w:tc>
      </w:tr>
      <w:tr w:rsidR="00704A88" w:rsidRPr="00C07ED6" w14:paraId="50AD7FE4" w14:textId="77777777">
        <w:tc>
          <w:tcPr>
            <w:tcW w:w="1896" w:type="dxa"/>
            <w:tcBorders>
              <w:top w:val="single" w:sz="4" w:space="0" w:color="auto"/>
              <w:bottom w:val="single" w:sz="4" w:space="0" w:color="auto"/>
              <w:right w:val="single" w:sz="4" w:space="0" w:color="auto"/>
            </w:tcBorders>
          </w:tcPr>
          <w:p w14:paraId="555F08B5"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5</w:t>
            </w:r>
          </w:p>
          <w:p w14:paraId="39DDEE68"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“in it” (11:1)</w:t>
            </w:r>
          </w:p>
        </w:tc>
        <w:tc>
          <w:tcPr>
            <w:tcW w:w="2712" w:type="dxa"/>
            <w:tcBorders>
              <w:top w:val="single" w:sz="4" w:space="0" w:color="auto"/>
              <w:left w:val="single" w:sz="4" w:space="0" w:color="auto"/>
              <w:bottom w:val="single" w:sz="4" w:space="0" w:color="auto"/>
              <w:right w:val="single" w:sz="4" w:space="0" w:color="auto"/>
            </w:tcBorders>
          </w:tcPr>
          <w:p w14:paraId="120FDFC7"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in the temple or the altar (571)</w:t>
            </w:r>
          </w:p>
        </w:tc>
        <w:tc>
          <w:tcPr>
            <w:tcW w:w="2610" w:type="dxa"/>
            <w:tcBorders>
              <w:top w:val="single" w:sz="4" w:space="0" w:color="auto"/>
              <w:left w:val="single" w:sz="4" w:space="0" w:color="auto"/>
              <w:bottom w:val="single" w:sz="4" w:space="0" w:color="auto"/>
              <w:right w:val="single" w:sz="4" w:space="0" w:color="auto"/>
            </w:tcBorders>
          </w:tcPr>
          <w:p w14:paraId="0608A086"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“in the church” or “at the altar” (7)</w:t>
            </w:r>
          </w:p>
        </w:tc>
        <w:tc>
          <w:tcPr>
            <w:tcW w:w="2700" w:type="dxa"/>
            <w:tcBorders>
              <w:top w:val="single" w:sz="4" w:space="0" w:color="auto"/>
              <w:left w:val="single" w:sz="4" w:space="0" w:color="auto"/>
              <w:bottom w:val="single" w:sz="4" w:space="0" w:color="auto"/>
            </w:tcBorders>
          </w:tcPr>
          <w:p w14:paraId="1402F63F"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“in the rebuilt temple” (82)</w:t>
            </w:r>
          </w:p>
        </w:tc>
      </w:tr>
      <w:tr w:rsidR="00704A88" w:rsidRPr="00C07ED6" w14:paraId="7F548E3A" w14:textId="77777777">
        <w:tc>
          <w:tcPr>
            <w:tcW w:w="1896" w:type="dxa"/>
            <w:tcBorders>
              <w:top w:val="single" w:sz="4" w:space="0" w:color="auto"/>
              <w:bottom w:val="single" w:sz="4" w:space="0" w:color="auto"/>
              <w:right w:val="single" w:sz="4" w:space="0" w:color="auto"/>
            </w:tcBorders>
          </w:tcPr>
          <w:p w14:paraId="2B101FBA"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6</w:t>
            </w:r>
          </w:p>
          <w:p w14:paraId="249DEA81"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“the court that is outside the temple (</w:t>
            </w:r>
            <w:r w:rsidRPr="00C07ED6">
              <w:rPr>
                <w:rFonts w:ascii="Times New Roman" w:hAnsi="Times New Roman"/>
                <w:i/>
                <w:sz w:val="20"/>
              </w:rPr>
              <w:t>naou</w:t>
            </w:r>
            <w:r w:rsidRPr="00C07ED6">
              <w:rPr>
                <w:rFonts w:ascii="Times New Roman" w:hAnsi="Times New Roman"/>
                <w:sz w:val="20"/>
              </w:rPr>
              <w:t>)” (11:2)</w:t>
            </w:r>
          </w:p>
        </w:tc>
        <w:tc>
          <w:tcPr>
            <w:tcW w:w="2712" w:type="dxa"/>
            <w:tcBorders>
              <w:top w:val="single" w:sz="4" w:space="0" w:color="auto"/>
              <w:left w:val="single" w:sz="4" w:space="0" w:color="auto"/>
              <w:bottom w:val="single" w:sz="4" w:space="0" w:color="auto"/>
              <w:right w:val="single" w:sz="4" w:space="0" w:color="auto"/>
            </w:tcBorders>
          </w:tcPr>
          <w:p w14:paraId="593A18B9"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“God’s true people,” including Gentiles (560)</w:t>
            </w:r>
          </w:p>
        </w:tc>
        <w:tc>
          <w:tcPr>
            <w:tcW w:w="2610" w:type="dxa"/>
            <w:tcBorders>
              <w:top w:val="single" w:sz="4" w:space="0" w:color="auto"/>
              <w:left w:val="single" w:sz="4" w:space="0" w:color="auto"/>
              <w:bottom w:val="single" w:sz="4" w:space="0" w:color="auto"/>
              <w:right w:val="single" w:sz="4" w:space="0" w:color="auto"/>
            </w:tcBorders>
          </w:tcPr>
          <w:p w14:paraId="24D36473"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“the saints who are persecuted” (8)</w:t>
            </w:r>
          </w:p>
        </w:tc>
        <w:tc>
          <w:tcPr>
            <w:tcW w:w="2700" w:type="dxa"/>
            <w:tcBorders>
              <w:top w:val="single" w:sz="4" w:space="0" w:color="auto"/>
              <w:left w:val="single" w:sz="4" w:space="0" w:color="auto"/>
              <w:bottom w:val="single" w:sz="4" w:space="0" w:color="auto"/>
            </w:tcBorders>
          </w:tcPr>
          <w:p w14:paraId="5CC15130"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“the wicked without God” (83)</w:t>
            </w:r>
          </w:p>
        </w:tc>
      </w:tr>
      <w:tr w:rsidR="00704A88" w:rsidRPr="00C07ED6" w14:paraId="034701FD" w14:textId="77777777">
        <w:tc>
          <w:tcPr>
            <w:tcW w:w="1896" w:type="dxa"/>
            <w:tcBorders>
              <w:top w:val="single" w:sz="4" w:space="0" w:color="auto"/>
              <w:bottom w:val="single" w:sz="4" w:space="0" w:color="auto"/>
              <w:right w:val="single" w:sz="4" w:space="0" w:color="auto"/>
            </w:tcBorders>
          </w:tcPr>
          <w:p w14:paraId="69E14792"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7</w:t>
            </w:r>
          </w:p>
          <w:p w14:paraId="028399AA"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“cast outside”  or "given to" (NIV)</w:t>
            </w:r>
          </w:p>
          <w:p w14:paraId="0DAAB846"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(11:2)</w:t>
            </w:r>
          </w:p>
        </w:tc>
        <w:tc>
          <w:tcPr>
            <w:tcW w:w="2712" w:type="dxa"/>
            <w:tcBorders>
              <w:top w:val="single" w:sz="4" w:space="0" w:color="auto"/>
              <w:left w:val="single" w:sz="4" w:space="0" w:color="auto"/>
              <w:bottom w:val="single" w:sz="4" w:space="0" w:color="auto"/>
              <w:right w:val="single" w:sz="4" w:space="0" w:color="auto"/>
            </w:tcBorders>
          </w:tcPr>
          <w:p w14:paraId="696BFAAB"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“not protected from various forms of earthly harm (physical, economic, social, etc.)” (569)</w:t>
            </w:r>
          </w:p>
        </w:tc>
        <w:tc>
          <w:tcPr>
            <w:tcW w:w="2610" w:type="dxa"/>
            <w:tcBorders>
              <w:top w:val="single" w:sz="4" w:space="0" w:color="auto"/>
              <w:left w:val="single" w:sz="4" w:space="0" w:color="auto"/>
              <w:bottom w:val="single" w:sz="4" w:space="0" w:color="auto"/>
              <w:right w:val="single" w:sz="4" w:space="0" w:color="auto"/>
            </w:tcBorders>
          </w:tcPr>
          <w:p w14:paraId="6E7C6D87"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not protected from Gentiles/nations (8); God delivers his followers into the hands of sinners (9)</w:t>
            </w:r>
          </w:p>
          <w:p w14:paraId="3682B41A" w14:textId="77777777" w:rsidR="00704A88" w:rsidRPr="00C07ED6" w:rsidRDefault="00704A88">
            <w:pPr>
              <w:ind w:right="-72"/>
              <w:rPr>
                <w:rFonts w:ascii="Times New Roman" w:hAnsi="Times New Roman"/>
                <w:sz w:val="20"/>
              </w:rPr>
            </w:pPr>
          </w:p>
        </w:tc>
        <w:tc>
          <w:tcPr>
            <w:tcW w:w="2700" w:type="dxa"/>
            <w:tcBorders>
              <w:top w:val="single" w:sz="4" w:space="0" w:color="auto"/>
              <w:left w:val="single" w:sz="4" w:space="0" w:color="auto"/>
              <w:bottom w:val="single" w:sz="4" w:space="0" w:color="auto"/>
            </w:tcBorders>
          </w:tcPr>
          <w:p w14:paraId="4F441E30"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“exclusion from God’s favor” (83)</w:t>
            </w:r>
          </w:p>
        </w:tc>
      </w:tr>
      <w:tr w:rsidR="00704A88" w:rsidRPr="00C07ED6" w14:paraId="3B44D8DF" w14:textId="77777777">
        <w:tc>
          <w:tcPr>
            <w:tcW w:w="1896" w:type="dxa"/>
            <w:tcBorders>
              <w:top w:val="single" w:sz="4" w:space="0" w:color="auto"/>
              <w:bottom w:val="single" w:sz="4" w:space="0" w:color="auto"/>
              <w:right w:val="single" w:sz="4" w:space="0" w:color="auto"/>
            </w:tcBorders>
          </w:tcPr>
          <w:p w14:paraId="562405A0"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8</w:t>
            </w:r>
          </w:p>
          <w:p w14:paraId="3EF8A63E"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“the Gentiles” (11:2)</w:t>
            </w:r>
          </w:p>
        </w:tc>
        <w:tc>
          <w:tcPr>
            <w:tcW w:w="2712" w:type="dxa"/>
            <w:tcBorders>
              <w:top w:val="single" w:sz="4" w:space="0" w:color="auto"/>
              <w:left w:val="single" w:sz="4" w:space="0" w:color="auto"/>
              <w:bottom w:val="single" w:sz="4" w:space="0" w:color="auto"/>
              <w:right w:val="single" w:sz="4" w:space="0" w:color="auto"/>
            </w:tcBorders>
          </w:tcPr>
          <w:p w14:paraId="640E5E34"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“the Gentiles and Jews” (569)</w:t>
            </w:r>
          </w:p>
        </w:tc>
        <w:tc>
          <w:tcPr>
            <w:tcW w:w="2610" w:type="dxa"/>
            <w:tcBorders>
              <w:top w:val="single" w:sz="4" w:space="0" w:color="auto"/>
              <w:left w:val="single" w:sz="4" w:space="0" w:color="auto"/>
              <w:bottom w:val="single" w:sz="4" w:space="0" w:color="auto"/>
              <w:right w:val="single" w:sz="4" w:space="0" w:color="auto"/>
            </w:tcBorders>
          </w:tcPr>
          <w:p w14:paraId="1640EE40"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“the church handed over to the Gentiles/nations for a time” (9)</w:t>
            </w:r>
          </w:p>
        </w:tc>
        <w:tc>
          <w:tcPr>
            <w:tcW w:w="2700" w:type="dxa"/>
            <w:tcBorders>
              <w:top w:val="single" w:sz="4" w:space="0" w:color="auto"/>
              <w:left w:val="single" w:sz="4" w:space="0" w:color="auto"/>
              <w:bottom w:val="single" w:sz="4" w:space="0" w:color="auto"/>
            </w:tcBorders>
          </w:tcPr>
          <w:p w14:paraId="5400BC4E"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“a group [of non-Jews] in rebellion against God who will oppress the Jewish remnant” (83-84)</w:t>
            </w:r>
          </w:p>
        </w:tc>
      </w:tr>
      <w:tr w:rsidR="00704A88" w:rsidRPr="00C07ED6" w14:paraId="53DC8833" w14:textId="77777777">
        <w:tc>
          <w:tcPr>
            <w:tcW w:w="1896" w:type="dxa"/>
            <w:tcBorders>
              <w:top w:val="single" w:sz="4" w:space="0" w:color="auto"/>
              <w:bottom w:val="single" w:sz="4" w:space="0" w:color="auto"/>
              <w:right w:val="single" w:sz="4" w:space="0" w:color="auto"/>
            </w:tcBorders>
          </w:tcPr>
          <w:p w14:paraId="5B40C95D"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9</w:t>
            </w:r>
          </w:p>
          <w:p w14:paraId="5F79D345"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“they will trample on” (11:2)</w:t>
            </w:r>
          </w:p>
        </w:tc>
        <w:tc>
          <w:tcPr>
            <w:tcW w:w="2712" w:type="dxa"/>
            <w:tcBorders>
              <w:top w:val="single" w:sz="4" w:space="0" w:color="auto"/>
              <w:left w:val="single" w:sz="4" w:space="0" w:color="auto"/>
              <w:bottom w:val="single" w:sz="4" w:space="0" w:color="auto"/>
              <w:right w:val="single" w:sz="4" w:space="0" w:color="auto"/>
            </w:tcBorders>
          </w:tcPr>
          <w:p w14:paraId="5FAAD9C7"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persecution of the church from Christ’s resurrection until His first coming (567)</w:t>
            </w:r>
          </w:p>
        </w:tc>
        <w:tc>
          <w:tcPr>
            <w:tcW w:w="2610" w:type="dxa"/>
            <w:tcBorders>
              <w:top w:val="single" w:sz="4" w:space="0" w:color="auto"/>
              <w:left w:val="single" w:sz="4" w:space="0" w:color="auto"/>
              <w:bottom w:val="single" w:sz="4" w:space="0" w:color="auto"/>
              <w:right w:val="single" w:sz="4" w:space="0" w:color="auto"/>
            </w:tcBorders>
          </w:tcPr>
          <w:p w14:paraId="38718DB9"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“the saints will suffer incredibly” in a physical sense (10)</w:t>
            </w:r>
          </w:p>
        </w:tc>
        <w:tc>
          <w:tcPr>
            <w:tcW w:w="2700" w:type="dxa"/>
            <w:tcBorders>
              <w:top w:val="single" w:sz="4" w:space="0" w:color="auto"/>
              <w:left w:val="single" w:sz="4" w:space="0" w:color="auto"/>
              <w:bottom w:val="single" w:sz="4" w:space="0" w:color="auto"/>
            </w:tcBorders>
          </w:tcPr>
          <w:p w14:paraId="7756B14B"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“future defilement and domination of Jerusalem” (86)</w:t>
            </w:r>
          </w:p>
        </w:tc>
      </w:tr>
      <w:tr w:rsidR="00704A88" w:rsidRPr="00C07ED6" w14:paraId="7A90BBBF" w14:textId="77777777">
        <w:tc>
          <w:tcPr>
            <w:tcW w:w="1896" w:type="dxa"/>
            <w:tcBorders>
              <w:top w:val="single" w:sz="4" w:space="0" w:color="auto"/>
              <w:bottom w:val="single" w:sz="12" w:space="0" w:color="000000"/>
              <w:right w:val="single" w:sz="4" w:space="0" w:color="auto"/>
            </w:tcBorders>
          </w:tcPr>
          <w:p w14:paraId="4E61F367"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10</w:t>
            </w:r>
          </w:p>
          <w:p w14:paraId="1EC39F52"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“the holy city” (11:2)</w:t>
            </w:r>
          </w:p>
        </w:tc>
        <w:tc>
          <w:tcPr>
            <w:tcW w:w="2712" w:type="dxa"/>
            <w:tcBorders>
              <w:top w:val="single" w:sz="4" w:space="0" w:color="auto"/>
              <w:left w:val="single" w:sz="4" w:space="0" w:color="auto"/>
              <w:bottom w:val="single" w:sz="12" w:space="0" w:color="000000"/>
              <w:right w:val="single" w:sz="4" w:space="0" w:color="auto"/>
            </w:tcBorders>
          </w:tcPr>
          <w:p w14:paraId="51C3CBA7"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“the initial form of the heavenly city, part of which is identified with believers living on earth” (568)</w:t>
            </w:r>
          </w:p>
        </w:tc>
        <w:tc>
          <w:tcPr>
            <w:tcW w:w="2610" w:type="dxa"/>
            <w:tcBorders>
              <w:top w:val="single" w:sz="4" w:space="0" w:color="auto"/>
              <w:left w:val="single" w:sz="4" w:space="0" w:color="auto"/>
              <w:bottom w:val="single" w:sz="12" w:space="0" w:color="000000"/>
              <w:right w:val="single" w:sz="4" w:space="0" w:color="auto"/>
            </w:tcBorders>
          </w:tcPr>
          <w:p w14:paraId="5F68AEB7"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“the people of God” (9)</w:t>
            </w:r>
          </w:p>
        </w:tc>
        <w:tc>
          <w:tcPr>
            <w:tcW w:w="2700" w:type="dxa"/>
            <w:tcBorders>
              <w:top w:val="single" w:sz="4" w:space="0" w:color="auto"/>
              <w:left w:val="single" w:sz="4" w:space="0" w:color="auto"/>
              <w:bottom w:val="single" w:sz="12" w:space="0" w:color="000000"/>
            </w:tcBorders>
          </w:tcPr>
          <w:p w14:paraId="4E0395A5"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“the literal city of Jerusalem on earth” (84)</w:t>
            </w:r>
          </w:p>
        </w:tc>
      </w:tr>
    </w:tbl>
    <w:p w14:paraId="1D7F824E" w14:textId="77777777" w:rsidR="00704A88" w:rsidRPr="00C07ED6" w:rsidRDefault="00704A88">
      <w:pPr>
        <w:rPr>
          <w:rFonts w:ascii="Times New Roman" w:hAnsi="Times New Roman"/>
          <w:sz w:val="22"/>
        </w:rPr>
        <w:sectPr w:rsidR="00704A88" w:rsidRPr="00C07ED6">
          <w:headerReference w:type="default" r:id="rId84"/>
          <w:pgSz w:w="11880" w:h="16840"/>
          <w:pgMar w:top="720" w:right="810" w:bottom="720" w:left="1460" w:header="720" w:footer="720" w:gutter="0"/>
          <w:pgNumType w:start="106"/>
          <w:cols w:space="720"/>
        </w:sectPr>
      </w:pPr>
    </w:p>
    <w:p w14:paraId="3FB69DD0" w14:textId="77777777" w:rsidR="00704A88" w:rsidRPr="00C07ED6" w:rsidRDefault="00704A88">
      <w:pPr>
        <w:rPr>
          <w:rFonts w:ascii="Times New Roman" w:hAnsi="Times New Roman"/>
          <w:sz w:val="22"/>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908"/>
        <w:gridCol w:w="2790"/>
        <w:gridCol w:w="2700"/>
        <w:gridCol w:w="2748"/>
      </w:tblGrid>
      <w:tr w:rsidR="00704A88" w:rsidRPr="00C07ED6" w14:paraId="269E4F78" w14:textId="77777777">
        <w:tc>
          <w:tcPr>
            <w:tcW w:w="1908" w:type="dxa"/>
          </w:tcPr>
          <w:p w14:paraId="5BD1063C"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11</w:t>
            </w:r>
          </w:p>
          <w:p w14:paraId="7CE9052F"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 xml:space="preserve">“forty-two months” </w:t>
            </w:r>
          </w:p>
          <w:p w14:paraId="1278D0AA"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(11:2)</w:t>
            </w:r>
          </w:p>
        </w:tc>
        <w:tc>
          <w:tcPr>
            <w:tcW w:w="2790" w:type="dxa"/>
          </w:tcPr>
          <w:p w14:paraId="3FE9D583"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“figurative for the eschatological period of tribulation” (565); “attack on the community of faith throughout the church age” (566)</w:t>
            </w:r>
          </w:p>
        </w:tc>
        <w:tc>
          <w:tcPr>
            <w:tcW w:w="2700" w:type="dxa"/>
          </w:tcPr>
          <w:p w14:paraId="08B0CE92"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“the ‘great tribulation’ at the end of history” (1, 12)</w:t>
            </w:r>
          </w:p>
        </w:tc>
        <w:tc>
          <w:tcPr>
            <w:tcW w:w="2748" w:type="dxa"/>
          </w:tcPr>
          <w:p w14:paraId="01F17190"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“the last half of Daniel’s seventieth week” (85)</w:t>
            </w:r>
          </w:p>
        </w:tc>
      </w:tr>
      <w:tr w:rsidR="00704A88" w:rsidRPr="00C07ED6" w14:paraId="2160BEB7" w14:textId="77777777">
        <w:tc>
          <w:tcPr>
            <w:tcW w:w="1908" w:type="dxa"/>
          </w:tcPr>
          <w:p w14:paraId="225B843E"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12</w:t>
            </w:r>
          </w:p>
          <w:p w14:paraId="2BECFA3E"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 xml:space="preserve">“the two witnesses” </w:t>
            </w:r>
          </w:p>
          <w:p w14:paraId="3D48ED72"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(11:3)</w:t>
            </w:r>
          </w:p>
        </w:tc>
        <w:tc>
          <w:tcPr>
            <w:tcW w:w="2790" w:type="dxa"/>
          </w:tcPr>
          <w:p w14:paraId="31CA0ED9"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the church; “the whole community of faith” (573)</w:t>
            </w:r>
          </w:p>
        </w:tc>
        <w:tc>
          <w:tcPr>
            <w:tcW w:w="2700" w:type="dxa"/>
          </w:tcPr>
          <w:p w14:paraId="2FA86BE8"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“two major eschatological figures… as a symbol for the witnessing church” (14, 16)</w:t>
            </w:r>
          </w:p>
        </w:tc>
        <w:tc>
          <w:tcPr>
            <w:tcW w:w="2748" w:type="dxa"/>
          </w:tcPr>
          <w:p w14:paraId="6B406B49"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two future prophets, probably Moses and Elijah (87-89)</w:t>
            </w:r>
          </w:p>
        </w:tc>
      </w:tr>
      <w:tr w:rsidR="00704A88" w:rsidRPr="00C07ED6" w14:paraId="4AC43E40" w14:textId="77777777">
        <w:tc>
          <w:tcPr>
            <w:tcW w:w="1908" w:type="dxa"/>
          </w:tcPr>
          <w:p w14:paraId="17813B3D"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13</w:t>
            </w:r>
          </w:p>
          <w:p w14:paraId="53CA54F2"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“the great city” (11:8)</w:t>
            </w:r>
          </w:p>
        </w:tc>
        <w:tc>
          <w:tcPr>
            <w:tcW w:w="2790" w:type="dxa"/>
          </w:tcPr>
          <w:p w14:paraId="1429B430"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“Babylon” = “Rome” = “the ungodly world” (591-592)</w:t>
            </w:r>
          </w:p>
        </w:tc>
        <w:tc>
          <w:tcPr>
            <w:tcW w:w="2700" w:type="dxa"/>
          </w:tcPr>
          <w:p w14:paraId="1EF25AF9"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Jerusalem and Rome’ secondarily, all cities that oppose God (27)</w:t>
            </w:r>
          </w:p>
        </w:tc>
        <w:tc>
          <w:tcPr>
            <w:tcW w:w="2748" w:type="dxa"/>
          </w:tcPr>
          <w:p w14:paraId="5298CB83"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Jerusalem (93-94)</w:t>
            </w:r>
          </w:p>
        </w:tc>
      </w:tr>
      <w:tr w:rsidR="00704A88" w:rsidRPr="00C07ED6" w14:paraId="70BE64DD" w14:textId="77777777">
        <w:tc>
          <w:tcPr>
            <w:tcW w:w="1908" w:type="dxa"/>
          </w:tcPr>
          <w:p w14:paraId="6594F909"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14</w:t>
            </w:r>
          </w:p>
          <w:p w14:paraId="1F22BBAB"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the resurrection and ascension of the two witnesses (11:11-12)</w:t>
            </w:r>
          </w:p>
        </w:tc>
        <w:tc>
          <w:tcPr>
            <w:tcW w:w="2790" w:type="dxa"/>
          </w:tcPr>
          <w:p w14:paraId="12864A18"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“divine legitimization of a prophetic call” (599)</w:t>
            </w:r>
          </w:p>
        </w:tc>
        <w:tc>
          <w:tcPr>
            <w:tcW w:w="2700" w:type="dxa"/>
          </w:tcPr>
          <w:p w14:paraId="44D52C52"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“A proleptic anticipation of the ‘rapture’ of the church” (35)</w:t>
            </w:r>
          </w:p>
        </w:tc>
        <w:tc>
          <w:tcPr>
            <w:tcW w:w="2748" w:type="dxa"/>
          </w:tcPr>
          <w:p w14:paraId="41122912" w14:textId="77777777" w:rsidR="00704A88" w:rsidRPr="00C07ED6" w:rsidRDefault="00704A88">
            <w:pPr>
              <w:ind w:right="-72"/>
              <w:jc w:val="center"/>
              <w:rPr>
                <w:rFonts w:ascii="Times New Roman" w:hAnsi="Times New Roman"/>
                <w:sz w:val="20"/>
              </w:rPr>
            </w:pPr>
            <w:r w:rsidRPr="00C07ED6">
              <w:rPr>
                <w:rFonts w:ascii="Times New Roman" w:hAnsi="Times New Roman"/>
                <w:sz w:val="20"/>
              </w:rPr>
              <w:t>the resurrection of the two witnesses (97)</w:t>
            </w:r>
          </w:p>
        </w:tc>
      </w:tr>
    </w:tbl>
    <w:p w14:paraId="53305D82" w14:textId="77777777" w:rsidR="00704A88" w:rsidRPr="00C07ED6" w:rsidRDefault="00704A88">
      <w:pPr>
        <w:ind w:right="490"/>
        <w:rPr>
          <w:rFonts w:ascii="Times New Roman" w:hAnsi="Times New Roman"/>
          <w:sz w:val="20"/>
        </w:rPr>
      </w:pPr>
    </w:p>
    <w:p w14:paraId="01801B5F" w14:textId="77777777" w:rsidR="00704A88" w:rsidRPr="00C07ED6" w:rsidRDefault="00704A88">
      <w:pPr>
        <w:pStyle w:val="Heading5"/>
        <w:ind w:left="-90" w:right="490" w:firstLine="18"/>
        <w:jc w:val="left"/>
        <w:rPr>
          <w:rFonts w:ascii="Times New Roman" w:hAnsi="Times New Roman"/>
          <w:sz w:val="32"/>
        </w:rPr>
      </w:pPr>
      <w:r w:rsidRPr="00C07ED6">
        <w:rPr>
          <w:rFonts w:ascii="Times New Roman" w:hAnsi="Times New Roman"/>
          <w:b/>
          <w:sz w:val="26"/>
        </w:rPr>
        <w:t>Summaries</w:t>
      </w:r>
      <w:r w:rsidRPr="00C07ED6">
        <w:rPr>
          <w:rFonts w:ascii="Times New Roman" w:hAnsi="Times New Roman"/>
          <w:sz w:val="26"/>
        </w:rPr>
        <w:t xml:space="preserve"> </w:t>
      </w:r>
      <w:r w:rsidRPr="00C07ED6">
        <w:rPr>
          <w:rFonts w:ascii="Times New Roman" w:hAnsi="Times New Roman"/>
          <w:sz w:val="20"/>
        </w:rPr>
        <w:t>(this strings the above descriptions into interpretive sentences of Revelation 11:1-3, 8, 11-12)</w:t>
      </w:r>
    </w:p>
    <w:p w14:paraId="2AA6C881" w14:textId="77777777" w:rsidR="00704A88" w:rsidRPr="00C07ED6" w:rsidRDefault="00704A88">
      <w:pPr>
        <w:ind w:right="490"/>
        <w:rPr>
          <w:rFonts w:ascii="Times New Roman" w:hAnsi="Times New Roman"/>
          <w:sz w:val="20"/>
        </w:rPr>
      </w:pPr>
    </w:p>
    <w:p w14:paraId="5B66D128" w14:textId="77777777" w:rsidR="00704A88" w:rsidRPr="00C07ED6" w:rsidRDefault="00704A88">
      <w:pPr>
        <w:pStyle w:val="Heading2"/>
        <w:keepNext w:val="0"/>
        <w:ind w:right="490"/>
        <w:rPr>
          <w:rFonts w:ascii="Times New Roman" w:hAnsi="Times New Roman"/>
          <w:sz w:val="20"/>
          <w:u w:val="single"/>
        </w:rPr>
      </w:pPr>
      <w:r w:rsidRPr="00C07ED6">
        <w:rPr>
          <w:rFonts w:ascii="Times New Roman" w:hAnsi="Times New Roman"/>
          <w:sz w:val="20"/>
          <w:u w:val="single"/>
        </w:rPr>
        <w:t>Beale (Symbolic)</w:t>
      </w:r>
    </w:p>
    <w:p w14:paraId="1272DE23" w14:textId="77777777" w:rsidR="00704A88" w:rsidRPr="00C07ED6" w:rsidRDefault="00704A88">
      <w:pPr>
        <w:ind w:right="490"/>
        <w:rPr>
          <w:rFonts w:ascii="Times New Roman" w:hAnsi="Times New Roman"/>
          <w:sz w:val="20"/>
        </w:rPr>
      </w:pPr>
      <w:r w:rsidRPr="00C07ED6">
        <w:rPr>
          <w:rFonts w:ascii="Times New Roman" w:hAnsi="Times New Roman"/>
          <w:sz w:val="20"/>
          <w:vertAlign w:val="superscript"/>
        </w:rPr>
        <w:t>1</w:t>
      </w:r>
      <w:r w:rsidRPr="00C07ED6">
        <w:rPr>
          <w:rFonts w:ascii="Times New Roman" w:hAnsi="Times New Roman"/>
          <w:sz w:val="20"/>
        </w:rPr>
        <w:t xml:space="preserve">I was given a reed symbolizing the infallible promise of God’s future presence and was told, “Go and protect God’s eschatological community (which is the temple of the church) until the parousia and protect the suffering covenant community and count the believers worshiping together in the temple community.  </w:t>
      </w:r>
      <w:r w:rsidRPr="00C07ED6">
        <w:rPr>
          <w:rFonts w:ascii="Times New Roman" w:hAnsi="Times New Roman"/>
          <w:sz w:val="20"/>
          <w:vertAlign w:val="superscript"/>
        </w:rPr>
        <w:t>2</w:t>
      </w:r>
      <w:r w:rsidRPr="00C07ED6">
        <w:rPr>
          <w:rFonts w:ascii="Times New Roman" w:hAnsi="Times New Roman"/>
          <w:sz w:val="20"/>
        </w:rPr>
        <w:t xml:space="preserve">But exclude God’s true people, including Gentiles; do not protect this suffering covenant community of Gentiles and Jews because they are not protected from various forms of earthly harm (physical, economic, social, etc.).  They will attack and persecute the whole community of faith throughout the church age which is the initial form of the heavenly city, part of which is identified with believers living on earth for the eschatological period of tribulation.  </w:t>
      </w:r>
      <w:r w:rsidRPr="00C07ED6">
        <w:rPr>
          <w:rFonts w:ascii="Times New Roman" w:hAnsi="Times New Roman"/>
          <w:sz w:val="20"/>
          <w:vertAlign w:val="superscript"/>
        </w:rPr>
        <w:t>3</w:t>
      </w:r>
      <w:r w:rsidRPr="00C07ED6">
        <w:rPr>
          <w:rFonts w:ascii="Times New Roman" w:hAnsi="Times New Roman"/>
          <w:sz w:val="20"/>
        </w:rPr>
        <w:t xml:space="preserve">And I will give power to the church, and this whole community of faith will prophesy for the eschatological period of tribulation… [but after being killed] </w:t>
      </w:r>
      <w:r w:rsidRPr="00C07ED6">
        <w:rPr>
          <w:rFonts w:ascii="Times New Roman" w:hAnsi="Times New Roman"/>
          <w:sz w:val="20"/>
          <w:vertAlign w:val="superscript"/>
        </w:rPr>
        <w:t>8</w:t>
      </w:r>
      <w:r w:rsidRPr="00C07ED6">
        <w:rPr>
          <w:rFonts w:ascii="Times New Roman" w:hAnsi="Times New Roman"/>
          <w:sz w:val="20"/>
        </w:rPr>
        <w:t xml:space="preserve">their bodies will lie in the street of Babylon or Rome which means the ungodly world [then they will receive] </w:t>
      </w:r>
      <w:r w:rsidRPr="00C07ED6">
        <w:rPr>
          <w:rFonts w:ascii="Times New Roman" w:hAnsi="Times New Roman"/>
          <w:sz w:val="20"/>
          <w:vertAlign w:val="superscript"/>
        </w:rPr>
        <w:t>11-12</w:t>
      </w:r>
      <w:r w:rsidRPr="00C07ED6">
        <w:rPr>
          <w:rFonts w:ascii="Times New Roman" w:hAnsi="Times New Roman"/>
          <w:sz w:val="20"/>
        </w:rPr>
        <w:t>divine legitimization of a prophetic call.</w:t>
      </w:r>
    </w:p>
    <w:p w14:paraId="5BC0A467" w14:textId="77777777" w:rsidR="00704A88" w:rsidRPr="00C07ED6" w:rsidRDefault="00704A88">
      <w:pPr>
        <w:ind w:right="490"/>
        <w:rPr>
          <w:rFonts w:ascii="Times New Roman" w:hAnsi="Times New Roman"/>
          <w:sz w:val="20"/>
        </w:rPr>
      </w:pPr>
    </w:p>
    <w:p w14:paraId="086FEC65" w14:textId="77777777" w:rsidR="00704A88" w:rsidRPr="00C07ED6" w:rsidRDefault="00704A88">
      <w:pPr>
        <w:pStyle w:val="Heading2"/>
        <w:keepNext w:val="0"/>
        <w:ind w:right="490"/>
        <w:rPr>
          <w:rFonts w:ascii="Times New Roman" w:hAnsi="Times New Roman"/>
          <w:sz w:val="20"/>
          <w:u w:val="single"/>
        </w:rPr>
      </w:pPr>
      <w:r w:rsidRPr="00C07ED6">
        <w:rPr>
          <w:rFonts w:ascii="Times New Roman" w:hAnsi="Times New Roman"/>
          <w:sz w:val="20"/>
          <w:u w:val="single"/>
        </w:rPr>
        <w:t>Osborne (Symbolic-Literal)</w:t>
      </w:r>
    </w:p>
    <w:p w14:paraId="48CCA486" w14:textId="77777777" w:rsidR="00704A88" w:rsidRPr="00C07ED6" w:rsidRDefault="00704A88">
      <w:pPr>
        <w:ind w:right="490"/>
        <w:rPr>
          <w:rFonts w:ascii="Times New Roman" w:hAnsi="Times New Roman"/>
          <w:sz w:val="20"/>
        </w:rPr>
      </w:pPr>
    </w:p>
    <w:p w14:paraId="6DD08D9B" w14:textId="77777777" w:rsidR="00704A88" w:rsidRPr="00C07ED6" w:rsidRDefault="00704A88">
      <w:pPr>
        <w:ind w:right="490"/>
        <w:rPr>
          <w:rFonts w:ascii="Times New Roman" w:hAnsi="Times New Roman"/>
          <w:sz w:val="20"/>
        </w:rPr>
      </w:pPr>
      <w:r w:rsidRPr="00C07ED6">
        <w:rPr>
          <w:rFonts w:ascii="Times New Roman" w:hAnsi="Times New Roman"/>
          <w:sz w:val="20"/>
          <w:vertAlign w:val="superscript"/>
        </w:rPr>
        <w:t>1</w:t>
      </w:r>
      <w:r w:rsidRPr="00C07ED6">
        <w:rPr>
          <w:rFonts w:ascii="Times New Roman" w:hAnsi="Times New Roman"/>
          <w:sz w:val="20"/>
        </w:rPr>
        <w:t xml:space="preserve">I was given a reed like a measuring rod and was told, “Go and preserve the saints spiritually in the coming great persecution (but secondarily the church of all ages) in anticipation of their final victory and measure (preserve?) the [heavenly] altar of incense, and count the individual believers in the church or at the altar.  </w:t>
      </w:r>
      <w:r w:rsidRPr="00C07ED6">
        <w:rPr>
          <w:rFonts w:ascii="Times New Roman" w:hAnsi="Times New Roman"/>
          <w:sz w:val="20"/>
          <w:vertAlign w:val="superscript"/>
        </w:rPr>
        <w:t>2</w:t>
      </w:r>
      <w:r w:rsidRPr="00C07ED6">
        <w:rPr>
          <w:rFonts w:ascii="Times New Roman" w:hAnsi="Times New Roman"/>
          <w:sz w:val="20"/>
        </w:rPr>
        <w:t xml:space="preserve">But exclude the saints who are persecuted… because they have not been protected from Gentiles/nations as God delivers his followers into the hands of sinners for a time.  The saints will suffer incredibly in a physical sense in the people of God for the ‘great tribulation’ at the end of history.  </w:t>
      </w:r>
      <w:r w:rsidRPr="00C07ED6">
        <w:rPr>
          <w:rFonts w:ascii="Times New Roman" w:hAnsi="Times New Roman"/>
          <w:sz w:val="20"/>
          <w:vertAlign w:val="superscript"/>
        </w:rPr>
        <w:t>3</w:t>
      </w:r>
      <w:r w:rsidRPr="00C07ED6">
        <w:rPr>
          <w:rFonts w:ascii="Times New Roman" w:hAnsi="Times New Roman"/>
          <w:sz w:val="20"/>
        </w:rPr>
        <w:t xml:space="preserve">And I will give power to my witnessing church, and they will prophesy for 1,260 days, clothed in sackcloth… [but after being killed] </w:t>
      </w:r>
      <w:r w:rsidRPr="00C07ED6">
        <w:rPr>
          <w:rFonts w:ascii="Times New Roman" w:hAnsi="Times New Roman"/>
          <w:sz w:val="20"/>
          <w:vertAlign w:val="superscript"/>
        </w:rPr>
        <w:t>8</w:t>
      </w:r>
      <w:r w:rsidRPr="00C07ED6">
        <w:rPr>
          <w:rFonts w:ascii="Times New Roman" w:hAnsi="Times New Roman"/>
          <w:sz w:val="20"/>
        </w:rPr>
        <w:t xml:space="preserve">their bodies will lie in the street of Jerusalem and Rome which secondarily refer to all cities that oppose God [then they will receive] </w:t>
      </w:r>
      <w:r w:rsidRPr="00C07ED6">
        <w:rPr>
          <w:rFonts w:ascii="Times New Roman" w:hAnsi="Times New Roman"/>
          <w:sz w:val="20"/>
          <w:vertAlign w:val="superscript"/>
        </w:rPr>
        <w:t>11-12</w:t>
      </w:r>
      <w:r w:rsidRPr="00C07ED6">
        <w:rPr>
          <w:rFonts w:ascii="Times New Roman" w:hAnsi="Times New Roman"/>
          <w:sz w:val="20"/>
        </w:rPr>
        <w:t>a proleptic anticipation of the ‘rapture’ of the church.</w:t>
      </w:r>
    </w:p>
    <w:p w14:paraId="74D566D8" w14:textId="77777777" w:rsidR="00704A88" w:rsidRPr="00C07ED6" w:rsidRDefault="00704A88">
      <w:pPr>
        <w:ind w:right="490"/>
        <w:rPr>
          <w:rFonts w:ascii="Times New Roman" w:hAnsi="Times New Roman"/>
          <w:sz w:val="20"/>
        </w:rPr>
      </w:pPr>
    </w:p>
    <w:p w14:paraId="39D77045" w14:textId="77777777" w:rsidR="00704A88" w:rsidRPr="00C07ED6" w:rsidRDefault="00704A88">
      <w:pPr>
        <w:pStyle w:val="Heading2"/>
        <w:keepNext w:val="0"/>
        <w:ind w:right="490"/>
        <w:rPr>
          <w:rFonts w:ascii="Times New Roman" w:hAnsi="Times New Roman"/>
          <w:sz w:val="20"/>
          <w:u w:val="single"/>
        </w:rPr>
      </w:pPr>
      <w:r w:rsidRPr="00C07ED6">
        <w:rPr>
          <w:rFonts w:ascii="Times New Roman" w:hAnsi="Times New Roman"/>
          <w:sz w:val="20"/>
          <w:u w:val="single"/>
        </w:rPr>
        <w:t>Thomas (Literal)</w:t>
      </w:r>
    </w:p>
    <w:p w14:paraId="18FACE07" w14:textId="77777777" w:rsidR="00704A88" w:rsidRPr="00C07ED6" w:rsidRDefault="00704A88">
      <w:pPr>
        <w:ind w:right="490"/>
        <w:rPr>
          <w:rFonts w:ascii="Times New Roman" w:hAnsi="Times New Roman"/>
          <w:sz w:val="20"/>
        </w:rPr>
      </w:pPr>
    </w:p>
    <w:p w14:paraId="68BE968B" w14:textId="77777777" w:rsidR="00704A88" w:rsidRPr="00C07ED6" w:rsidRDefault="00704A88">
      <w:pPr>
        <w:ind w:right="490"/>
        <w:rPr>
          <w:rFonts w:ascii="Times New Roman" w:hAnsi="Times New Roman"/>
          <w:sz w:val="20"/>
        </w:rPr>
      </w:pPr>
      <w:r w:rsidRPr="00C07ED6">
        <w:rPr>
          <w:rFonts w:ascii="Times New Roman" w:hAnsi="Times New Roman"/>
          <w:sz w:val="20"/>
          <w:vertAlign w:val="superscript"/>
        </w:rPr>
        <w:t>1</w:t>
      </w:r>
      <w:r w:rsidRPr="00C07ED6">
        <w:rPr>
          <w:rFonts w:ascii="Times New Roman" w:hAnsi="Times New Roman"/>
          <w:sz w:val="20"/>
        </w:rPr>
        <w:t xml:space="preserve">I was given a reed like a measuring rod and was told, “Go and measure as a mark of God’s favor the future temple in Jerusalem during the period just before Christ returns and the brazen altar of sacrifice in the court outside the sanctuary, and count the future godly remnant in Israel in the rebuilt temple.  </w:t>
      </w:r>
      <w:r w:rsidRPr="00C07ED6">
        <w:rPr>
          <w:rFonts w:ascii="Times New Roman" w:hAnsi="Times New Roman"/>
          <w:sz w:val="20"/>
          <w:vertAlign w:val="superscript"/>
        </w:rPr>
        <w:t>2</w:t>
      </w:r>
      <w:r w:rsidRPr="00C07ED6">
        <w:rPr>
          <w:rFonts w:ascii="Times New Roman" w:hAnsi="Times New Roman"/>
          <w:sz w:val="20"/>
        </w:rPr>
        <w:t xml:space="preserve">But do not measure as a mark of God's favor the wicked without God… because they have been excluded from God’s favor [and are] a group [of non-Jews] in rebellion against God who will oppress the Jewish remnant.  They will trample on Jerusalem for the last half of Daniel’s seventieth week.  </w:t>
      </w:r>
      <w:r w:rsidRPr="00C07ED6">
        <w:rPr>
          <w:rFonts w:ascii="Times New Roman" w:hAnsi="Times New Roman"/>
          <w:sz w:val="20"/>
          <w:vertAlign w:val="superscript"/>
        </w:rPr>
        <w:t>3</w:t>
      </w:r>
      <w:r w:rsidRPr="00C07ED6">
        <w:rPr>
          <w:rFonts w:ascii="Times New Roman" w:hAnsi="Times New Roman"/>
          <w:sz w:val="20"/>
        </w:rPr>
        <w:t xml:space="preserve">And I will give power to my two future prophets (probably Moses and Elijah), and they will prophesy for 1,260 days, clothed in sackcloth… [but after being killed] </w:t>
      </w:r>
      <w:r w:rsidRPr="00C07ED6">
        <w:rPr>
          <w:rFonts w:ascii="Times New Roman" w:hAnsi="Times New Roman"/>
          <w:sz w:val="20"/>
          <w:vertAlign w:val="superscript"/>
        </w:rPr>
        <w:t>8</w:t>
      </w:r>
      <w:r w:rsidRPr="00C07ED6">
        <w:rPr>
          <w:rFonts w:ascii="Times New Roman" w:hAnsi="Times New Roman"/>
          <w:sz w:val="20"/>
        </w:rPr>
        <w:t xml:space="preserve">their bodies will lie in the street of Jerusalem [then three and a half days later will] </w:t>
      </w:r>
      <w:r w:rsidRPr="00C07ED6">
        <w:rPr>
          <w:rFonts w:ascii="Times New Roman" w:hAnsi="Times New Roman"/>
          <w:sz w:val="20"/>
          <w:vertAlign w:val="superscript"/>
        </w:rPr>
        <w:t>11-12</w:t>
      </w:r>
      <w:r w:rsidRPr="00C07ED6">
        <w:rPr>
          <w:rFonts w:ascii="Times New Roman" w:hAnsi="Times New Roman"/>
          <w:sz w:val="20"/>
        </w:rPr>
        <w:t>be resurrected.</w:t>
      </w:r>
    </w:p>
    <w:p w14:paraId="72A22E95" w14:textId="77777777" w:rsidR="00704A88" w:rsidRPr="00C07ED6" w:rsidRDefault="00704A88">
      <w:pPr>
        <w:ind w:left="20" w:right="490"/>
        <w:jc w:val="center"/>
        <w:rPr>
          <w:rFonts w:ascii="Times New Roman" w:hAnsi="Times New Roman"/>
          <w:sz w:val="22"/>
        </w:rPr>
        <w:sectPr w:rsidR="00704A88" w:rsidRPr="00C07ED6">
          <w:headerReference w:type="default" r:id="rId85"/>
          <w:pgSz w:w="11880" w:h="16840"/>
          <w:pgMar w:top="720" w:right="620" w:bottom="720" w:left="1140" w:header="720" w:footer="720" w:gutter="0"/>
          <w:pgNumType w:start="106"/>
          <w:cols w:space="720"/>
        </w:sectPr>
      </w:pPr>
    </w:p>
    <w:p w14:paraId="52E1ED09" w14:textId="77777777" w:rsidR="00704A88" w:rsidRPr="00C07ED6" w:rsidRDefault="00704A88">
      <w:pPr>
        <w:ind w:left="20"/>
        <w:jc w:val="center"/>
        <w:rPr>
          <w:rFonts w:ascii="Times New Roman" w:hAnsi="Times New Roman"/>
          <w:b/>
          <w:sz w:val="34"/>
        </w:rPr>
      </w:pPr>
      <w:r w:rsidRPr="00C07ED6">
        <w:rPr>
          <w:rFonts w:ascii="Times New Roman" w:hAnsi="Times New Roman"/>
          <w:sz w:val="22"/>
        </w:rPr>
        <w:lastRenderedPageBreak/>
        <w:t xml:space="preserve">Chronological Order of Tribulation (Hoehner) </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189" w:name="_Toc125797018"/>
      <w:r w:rsidRPr="00C07ED6">
        <w:rPr>
          <w:rFonts w:ascii="Times New Roman" w:hAnsi="Times New Roman"/>
          <w:sz w:val="22"/>
        </w:rPr>
        <w:instrText>Chronological Order of Tribulation (Hoehner)</w:instrText>
      </w:r>
      <w:bookmarkEnd w:id="189"/>
      <w:r w:rsidRPr="00C07ED6">
        <w:rPr>
          <w:rFonts w:ascii="Times New Roman" w:hAnsi="Times New Roman"/>
          <w:sz w:val="22"/>
        </w:rPr>
        <w:instrText xml:space="preserve"> " \l 3 </w:instrText>
      </w:r>
      <w:r w:rsidRPr="00C07ED6">
        <w:rPr>
          <w:rFonts w:ascii="Times New Roman" w:hAnsi="Times New Roman"/>
          <w:sz w:val="22"/>
        </w:rPr>
        <w:fldChar w:fldCharType="end"/>
      </w:r>
      <w:r w:rsidRPr="00C07ED6">
        <w:rPr>
          <w:rFonts w:ascii="Times New Roman" w:hAnsi="Times New Roman"/>
          <w:sz w:val="22"/>
        </w:rPr>
        <w:br w:type="page"/>
      </w:r>
      <w:r w:rsidRPr="00C07ED6">
        <w:rPr>
          <w:rFonts w:ascii="Times New Roman" w:hAnsi="Times New Roman"/>
          <w:b/>
          <w:sz w:val="34"/>
        </w:rPr>
        <w:lastRenderedPageBreak/>
        <w:t>The Tribulation in Ezekiel, Matthew, and Zechariah</w:t>
      </w:r>
      <w:r w:rsidRPr="00C07ED6">
        <w:rPr>
          <w:rFonts w:ascii="Times New Roman" w:hAnsi="Times New Roman"/>
          <w:sz w:val="2"/>
        </w:rPr>
        <w:fldChar w:fldCharType="begin"/>
      </w:r>
      <w:r w:rsidRPr="00C07ED6">
        <w:rPr>
          <w:rFonts w:ascii="Times New Roman" w:hAnsi="Times New Roman"/>
          <w:sz w:val="2"/>
        </w:rPr>
        <w:instrText xml:space="preserve"> TC  "</w:instrText>
      </w:r>
      <w:bookmarkStart w:id="190" w:name="_Toc413070688"/>
      <w:bookmarkStart w:id="191" w:name="_Toc125797019"/>
      <w:r w:rsidRPr="00C07ED6">
        <w:rPr>
          <w:rFonts w:ascii="Times New Roman" w:hAnsi="Times New Roman"/>
          <w:sz w:val="2"/>
        </w:rPr>
        <w:instrText>The Tribulation in Ezekiel, Matthew, and Zechariah</w:instrText>
      </w:r>
      <w:bookmarkEnd w:id="190"/>
      <w:bookmarkEnd w:id="191"/>
      <w:r w:rsidRPr="00C07ED6">
        <w:rPr>
          <w:rFonts w:ascii="Times New Roman" w:hAnsi="Times New Roman"/>
          <w:sz w:val="2"/>
        </w:rPr>
        <w:instrText xml:space="preserve">" \l 2 </w:instrText>
      </w:r>
      <w:r w:rsidRPr="00C07ED6">
        <w:rPr>
          <w:rFonts w:ascii="Times New Roman" w:hAnsi="Times New Roman"/>
          <w:sz w:val="2"/>
        </w:rPr>
        <w:fldChar w:fldCharType="end"/>
      </w:r>
    </w:p>
    <w:p w14:paraId="404F431E" w14:textId="77777777" w:rsidR="00704A88" w:rsidRPr="00C07ED6" w:rsidRDefault="00704A88">
      <w:pPr>
        <w:tabs>
          <w:tab w:val="left" w:pos="810"/>
          <w:tab w:val="left" w:pos="7380"/>
          <w:tab w:val="left" w:pos="8819"/>
        </w:tabs>
        <w:ind w:left="450" w:hanging="360"/>
        <w:rPr>
          <w:rFonts w:ascii="Times New Roman" w:hAnsi="Times New Roman"/>
          <w:sz w:val="18"/>
        </w:rPr>
      </w:pPr>
    </w:p>
    <w:p w14:paraId="3BCEAF5D" w14:textId="77777777" w:rsidR="00704A88" w:rsidRPr="00C07ED6" w:rsidRDefault="00704A88">
      <w:pPr>
        <w:tabs>
          <w:tab w:val="left" w:pos="810"/>
          <w:tab w:val="left" w:pos="7380"/>
          <w:tab w:val="left" w:pos="8819"/>
        </w:tabs>
        <w:ind w:left="450" w:hanging="360"/>
        <w:rPr>
          <w:rFonts w:ascii="Times New Roman" w:hAnsi="Times New Roman"/>
          <w:b/>
          <w:sz w:val="26"/>
        </w:rPr>
      </w:pPr>
      <w:r w:rsidRPr="00C07ED6">
        <w:rPr>
          <w:rFonts w:ascii="Times New Roman" w:hAnsi="Times New Roman"/>
          <w:b/>
          <w:sz w:val="26"/>
        </w:rPr>
        <w:t>I.</w:t>
      </w:r>
      <w:r w:rsidRPr="00C07ED6">
        <w:rPr>
          <w:rFonts w:ascii="Times New Roman" w:hAnsi="Times New Roman"/>
          <w:b/>
          <w:sz w:val="26"/>
        </w:rPr>
        <w:tab/>
        <w:t>Introduction</w:t>
      </w:r>
    </w:p>
    <w:p w14:paraId="032A57FC" w14:textId="77777777" w:rsidR="00704A88" w:rsidRPr="00C07ED6" w:rsidRDefault="00704A88">
      <w:pPr>
        <w:tabs>
          <w:tab w:val="left" w:pos="1170"/>
          <w:tab w:val="left" w:pos="7380"/>
          <w:tab w:val="left" w:pos="8819"/>
        </w:tabs>
        <w:ind w:left="810" w:hanging="360"/>
        <w:rPr>
          <w:rFonts w:ascii="Times New Roman" w:hAnsi="Times New Roman"/>
          <w:sz w:val="22"/>
        </w:rPr>
      </w:pPr>
    </w:p>
    <w:p w14:paraId="0A7DFFD2" w14:textId="77777777" w:rsidR="00704A88" w:rsidRPr="00C07ED6" w:rsidRDefault="00704A88">
      <w:pPr>
        <w:tabs>
          <w:tab w:val="left" w:pos="1170"/>
          <w:tab w:val="left" w:pos="7380"/>
          <w:tab w:val="left" w:pos="8819"/>
        </w:tabs>
        <w:ind w:left="81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While the Book of Revelation gives the most complete and best chronological picture of the Great Tribulation Period, Ezekiel, Zechariah, and the Synoptic Gospel writers (particularly Matthew) also provide important insights into this era.</w:t>
      </w:r>
    </w:p>
    <w:p w14:paraId="1ECBC148" w14:textId="77777777" w:rsidR="00704A88" w:rsidRPr="00C07ED6" w:rsidRDefault="00704A88">
      <w:pPr>
        <w:tabs>
          <w:tab w:val="left" w:pos="1170"/>
          <w:tab w:val="left" w:pos="7380"/>
          <w:tab w:val="left" w:pos="8819"/>
        </w:tabs>
        <w:ind w:left="810" w:hanging="360"/>
        <w:rPr>
          <w:rFonts w:ascii="Times New Roman" w:hAnsi="Times New Roman"/>
          <w:sz w:val="22"/>
        </w:rPr>
      </w:pPr>
    </w:p>
    <w:p w14:paraId="09C2B527" w14:textId="77777777" w:rsidR="00704A88" w:rsidRPr="00C07ED6" w:rsidRDefault="00704A88">
      <w:pPr>
        <w:tabs>
          <w:tab w:val="left" w:pos="1170"/>
          <w:tab w:val="left" w:pos="7380"/>
          <w:tab w:val="left" w:pos="8819"/>
        </w:tabs>
        <w:ind w:left="81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Besides Revelation and the three texts noted in this section, consult additional passages for the fullest picture of this Tribulation time (e.g., Dan. 11:36–12:13; Joel 2;  2 Thess. 2).</w:t>
      </w:r>
    </w:p>
    <w:p w14:paraId="0DAC40C5" w14:textId="77777777" w:rsidR="00704A88" w:rsidRPr="00C07ED6" w:rsidRDefault="00704A88">
      <w:pPr>
        <w:tabs>
          <w:tab w:val="left" w:pos="810"/>
          <w:tab w:val="left" w:pos="7380"/>
          <w:tab w:val="left" w:pos="8819"/>
        </w:tabs>
        <w:ind w:left="450" w:hanging="360"/>
        <w:rPr>
          <w:rFonts w:ascii="Times New Roman" w:hAnsi="Times New Roman"/>
          <w:sz w:val="18"/>
        </w:rPr>
      </w:pPr>
    </w:p>
    <w:p w14:paraId="243D8C1D" w14:textId="77777777" w:rsidR="00704A88" w:rsidRPr="00C07ED6" w:rsidRDefault="00704A88">
      <w:pPr>
        <w:tabs>
          <w:tab w:val="left" w:pos="810"/>
          <w:tab w:val="left" w:pos="7380"/>
          <w:tab w:val="left" w:pos="8819"/>
        </w:tabs>
        <w:ind w:left="450" w:hanging="360"/>
        <w:rPr>
          <w:rFonts w:ascii="Times New Roman" w:hAnsi="Times New Roman"/>
          <w:b/>
          <w:sz w:val="26"/>
        </w:rPr>
      </w:pPr>
      <w:r w:rsidRPr="00C07ED6">
        <w:rPr>
          <w:rFonts w:ascii="Times New Roman" w:hAnsi="Times New Roman"/>
          <w:b/>
          <w:sz w:val="26"/>
        </w:rPr>
        <w:t>II. Ezekiel 36–39</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192" w:name="_Toc125797020"/>
      <w:r w:rsidRPr="00C07ED6">
        <w:rPr>
          <w:rFonts w:ascii="Times New Roman" w:hAnsi="Times New Roman"/>
          <w:sz w:val="22"/>
        </w:rPr>
        <w:instrText>Ezekiel 36–39</w:instrText>
      </w:r>
      <w:bookmarkEnd w:id="192"/>
      <w:r w:rsidRPr="00C07ED6">
        <w:rPr>
          <w:rFonts w:ascii="Times New Roman" w:hAnsi="Times New Roman"/>
          <w:sz w:val="22"/>
        </w:rPr>
        <w:instrText xml:space="preserve">" \l 3 </w:instrText>
      </w:r>
      <w:r w:rsidRPr="00C07ED6">
        <w:rPr>
          <w:rFonts w:ascii="Times New Roman" w:hAnsi="Times New Roman"/>
          <w:sz w:val="22"/>
        </w:rPr>
        <w:fldChar w:fldCharType="end"/>
      </w:r>
    </w:p>
    <w:p w14:paraId="6834FBC1" w14:textId="77777777" w:rsidR="00704A88" w:rsidRPr="00C07ED6" w:rsidRDefault="00704A88">
      <w:pPr>
        <w:tabs>
          <w:tab w:val="left" w:pos="1170"/>
          <w:tab w:val="left" w:pos="7380"/>
          <w:tab w:val="left" w:pos="8819"/>
        </w:tabs>
        <w:ind w:left="780" w:hanging="390"/>
        <w:rPr>
          <w:rFonts w:ascii="Times New Roman" w:hAnsi="Times New Roman"/>
          <w:sz w:val="26"/>
        </w:rPr>
      </w:pPr>
    </w:p>
    <w:p w14:paraId="53AAFAAF" w14:textId="77777777" w:rsidR="00704A88" w:rsidRPr="00C07ED6" w:rsidRDefault="00704A88">
      <w:pPr>
        <w:ind w:left="780" w:hanging="39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The context is during Judah’s exile in Babylon, awaiting the time when the nation would be restored to their homeland in Israel and God’s glory would once again inhabit the temple.</w:t>
      </w:r>
    </w:p>
    <w:p w14:paraId="615FEC61" w14:textId="77777777" w:rsidR="00704A88" w:rsidRPr="00C07ED6" w:rsidRDefault="00704A88">
      <w:pPr>
        <w:ind w:left="780" w:hanging="390"/>
        <w:rPr>
          <w:rFonts w:ascii="Times New Roman" w:hAnsi="Times New Roman"/>
          <w:sz w:val="22"/>
        </w:rPr>
      </w:pPr>
    </w:p>
    <w:p w14:paraId="37FC3927"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(Chs. 33–39) Ezekiel prophesies blessings for Judah in a new life through Ezekiel's reappointment, the replacement of false shepherds, judgment on Israel's enemies, and a restoration to the land that the nation's renewal may prepare for the return of God's glory.</w:t>
      </w:r>
    </w:p>
    <w:p w14:paraId="622966EE" w14:textId="77777777" w:rsidR="00704A88" w:rsidRPr="00C07ED6" w:rsidRDefault="00704A88">
      <w:pPr>
        <w:tabs>
          <w:tab w:val="left" w:pos="1080"/>
        </w:tabs>
        <w:ind w:left="1080" w:hanging="360"/>
        <w:rPr>
          <w:rFonts w:ascii="Times New Roman" w:hAnsi="Times New Roman"/>
          <w:sz w:val="22"/>
        </w:rPr>
      </w:pPr>
    </w:p>
    <w:p w14:paraId="695EA987"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(Ch. 33) Ezekiel is reappointed as a watchman who warned the people of impending disaster to explain the reasons for God's judgment, emphasizing national restoration in preparation for the return of the glory of God.</w:t>
      </w:r>
    </w:p>
    <w:p w14:paraId="6F9A7D8D" w14:textId="77777777" w:rsidR="00704A88" w:rsidRPr="00C07ED6" w:rsidRDefault="00704A88">
      <w:pPr>
        <w:tabs>
          <w:tab w:val="left" w:pos="1080"/>
        </w:tabs>
        <w:ind w:left="1080" w:hanging="360"/>
        <w:rPr>
          <w:rFonts w:ascii="Times New Roman" w:hAnsi="Times New Roman"/>
          <w:sz w:val="22"/>
        </w:rPr>
      </w:pPr>
    </w:p>
    <w:p w14:paraId="14CF7E70"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(Ch. 34) A new life will be restored to Judah by replacing the false, self-serving shepherds with the Lord as the true, selfless Shepherd who will guide the nation after the glory has returned.</w:t>
      </w:r>
    </w:p>
    <w:p w14:paraId="77325E09" w14:textId="77777777" w:rsidR="00704A88" w:rsidRPr="00C07ED6" w:rsidRDefault="00704A88">
      <w:pPr>
        <w:tabs>
          <w:tab w:val="left" w:pos="1080"/>
        </w:tabs>
        <w:ind w:left="1080" w:hanging="360"/>
        <w:rPr>
          <w:rFonts w:ascii="Times New Roman" w:hAnsi="Times New Roman"/>
          <w:sz w:val="22"/>
        </w:rPr>
      </w:pPr>
    </w:p>
    <w:p w14:paraId="624E66D2"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(Ch. 35) A new life will be restored to Judah through judgment upon Israel's enemies, represented by Edom (who opposed Israel and showed arrogance against God) in order that Israel not be opposed by her neighbors.</w:t>
      </w:r>
    </w:p>
    <w:p w14:paraId="74CB6153" w14:textId="77777777" w:rsidR="00704A88" w:rsidRPr="00C07ED6" w:rsidRDefault="00704A88">
      <w:pPr>
        <w:tabs>
          <w:tab w:val="left" w:pos="1080"/>
        </w:tabs>
        <w:ind w:left="1080" w:hanging="360"/>
        <w:rPr>
          <w:rFonts w:ascii="Times New Roman" w:hAnsi="Times New Roman"/>
          <w:sz w:val="22"/>
        </w:rPr>
      </w:pPr>
    </w:p>
    <w:p w14:paraId="3961A197"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(Chs. 36–37) A new life will be restored to Judah through national blessing, cleansing, and restoration to the land so that God's holy character and sovereignty might be shown.</w:t>
      </w:r>
    </w:p>
    <w:p w14:paraId="7181022F" w14:textId="77777777" w:rsidR="00704A88" w:rsidRPr="00C07ED6" w:rsidRDefault="00704A88">
      <w:pPr>
        <w:tabs>
          <w:tab w:val="left" w:pos="1440"/>
        </w:tabs>
        <w:ind w:left="1440" w:hanging="360"/>
        <w:rPr>
          <w:rFonts w:ascii="Times New Roman" w:hAnsi="Times New Roman"/>
          <w:sz w:val="22"/>
        </w:rPr>
      </w:pPr>
    </w:p>
    <w:p w14:paraId="7D3DA73A"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(Ch. 36) Judah will be restored to national blessing, cleansing and restoration to the land in order that God's holy character might be shown.</w:t>
      </w:r>
    </w:p>
    <w:p w14:paraId="41455A79" w14:textId="77777777" w:rsidR="00704A88" w:rsidRPr="00C07ED6" w:rsidRDefault="00704A88">
      <w:pPr>
        <w:tabs>
          <w:tab w:val="left" w:pos="1440"/>
        </w:tabs>
        <w:ind w:left="1440" w:hanging="360"/>
        <w:rPr>
          <w:rFonts w:ascii="Times New Roman" w:hAnsi="Times New Roman"/>
          <w:sz w:val="22"/>
        </w:rPr>
      </w:pPr>
    </w:p>
    <w:p w14:paraId="1CACBE48"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(37:1-14) Judah, a "dead nation," will be restored to life once again in the land to show forth God's sovereignty.  (This saw partial fulfillment in 1948!)</w:t>
      </w:r>
    </w:p>
    <w:p w14:paraId="2A0CA055" w14:textId="77777777" w:rsidR="00704A88" w:rsidRPr="00C07ED6" w:rsidRDefault="00704A88">
      <w:pPr>
        <w:tabs>
          <w:tab w:val="left" w:pos="1440"/>
        </w:tabs>
        <w:ind w:left="1440" w:hanging="360"/>
        <w:rPr>
          <w:rFonts w:ascii="Times New Roman" w:hAnsi="Times New Roman"/>
          <w:sz w:val="22"/>
        </w:rPr>
      </w:pPr>
    </w:p>
    <w:p w14:paraId="416F9DFE"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(37:15-28) Judah and Israel will no longer be two nations but united under David's rule as a covenant keeping people to witness of God's holiness to other nations.</w:t>
      </w:r>
    </w:p>
    <w:p w14:paraId="720CED31" w14:textId="77777777" w:rsidR="00704A88" w:rsidRPr="00C07ED6" w:rsidRDefault="00704A88">
      <w:pPr>
        <w:tabs>
          <w:tab w:val="left" w:pos="1080"/>
        </w:tabs>
        <w:ind w:left="1080" w:hanging="360"/>
        <w:rPr>
          <w:rFonts w:ascii="Times New Roman" w:hAnsi="Times New Roman"/>
          <w:sz w:val="22"/>
        </w:rPr>
      </w:pPr>
    </w:p>
    <w:p w14:paraId="74F45B6C"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(Chs. 38–39) An attack against Israel by the area of Magog and her allies, comprising an alliance of northern Arab armies, will be turned back by God during the Tribulation Period to insure Israel's safety and to demonstrate God's sovereignty (cf. p. 145).</w:t>
      </w:r>
    </w:p>
    <w:p w14:paraId="5D642A5B" w14:textId="77777777" w:rsidR="00704A88" w:rsidRPr="00C07ED6" w:rsidRDefault="00704A88">
      <w:pPr>
        <w:tabs>
          <w:tab w:val="left" w:pos="1440"/>
        </w:tabs>
        <w:ind w:left="1440" w:hanging="360"/>
        <w:rPr>
          <w:rFonts w:ascii="Times New Roman" w:hAnsi="Times New Roman"/>
          <w:sz w:val="18"/>
        </w:rPr>
      </w:pPr>
    </w:p>
    <w:p w14:paraId="66B9C317"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(38:1-16) The area of Gog and her allies, comprising an alliance of northern Arab armies, will unite to attack Israel with such great strength that these enemies will look unconquerable which will serve to demonstrate God's power.</w:t>
      </w:r>
    </w:p>
    <w:p w14:paraId="7F7E47FB" w14:textId="77777777" w:rsidR="00704A88" w:rsidRPr="00C07ED6" w:rsidRDefault="00704A88">
      <w:pPr>
        <w:tabs>
          <w:tab w:val="left" w:pos="1440"/>
        </w:tabs>
        <w:ind w:left="1440" w:hanging="360"/>
        <w:rPr>
          <w:rFonts w:ascii="Times New Roman" w:hAnsi="Times New Roman"/>
          <w:sz w:val="18"/>
        </w:rPr>
      </w:pPr>
    </w:p>
    <w:p w14:paraId="2A9C6757"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(38:17–39:29) God will turn these enemies back by setbacks in nature, destruction, and fire during the Tribulation to insure Israel's safety and to show His sovereignty.</w:t>
      </w:r>
    </w:p>
    <w:p w14:paraId="4D353186" w14:textId="77777777" w:rsidR="00704A88" w:rsidRPr="00C07ED6" w:rsidRDefault="00704A88">
      <w:pPr>
        <w:tabs>
          <w:tab w:val="left" w:pos="1080"/>
        </w:tabs>
        <w:ind w:left="1080" w:hanging="360"/>
        <w:rPr>
          <w:rFonts w:ascii="Times New Roman" w:hAnsi="Times New Roman"/>
          <w:sz w:val="18"/>
        </w:rPr>
      </w:pPr>
    </w:p>
    <w:p w14:paraId="0CB9AF02"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18"/>
        </w:rPr>
        <w:t>*</w:t>
      </w:r>
      <w:r w:rsidRPr="00C07ED6">
        <w:rPr>
          <w:rFonts w:ascii="Times New Roman" w:hAnsi="Times New Roman"/>
          <w:sz w:val="18"/>
        </w:rPr>
        <w:tab/>
        <w:t xml:space="preserve">Most dispensationalists identify Magog as Russia, but most Bible atlases equate this area with modern-day Turkey (e.g., Beitzel, 76, 78).  J. Paul Tanner, “Daniel’s ‘King of the North’: Do We Owe Russia an Apology?” </w:t>
      </w:r>
      <w:r w:rsidRPr="00C07ED6">
        <w:rPr>
          <w:rFonts w:ascii="Times New Roman" w:hAnsi="Times New Roman"/>
          <w:i/>
          <w:sz w:val="18"/>
        </w:rPr>
        <w:t xml:space="preserve">JETS </w:t>
      </w:r>
      <w:r w:rsidRPr="00C07ED6">
        <w:rPr>
          <w:rFonts w:ascii="Times New Roman" w:hAnsi="Times New Roman"/>
          <w:sz w:val="18"/>
        </w:rPr>
        <w:t xml:space="preserve">35 (September 1992): 315-28 believes a confederation of northern Arab nations is in view.  He says this battle will occur after the Tribulation (J. Paul Tanner, “Rethinking Ezekiel’s Invasion of Gog,” </w:t>
      </w:r>
      <w:r w:rsidRPr="00C07ED6">
        <w:rPr>
          <w:rFonts w:ascii="Times New Roman" w:hAnsi="Times New Roman"/>
          <w:i/>
          <w:sz w:val="18"/>
        </w:rPr>
        <w:t>JETS</w:t>
      </w:r>
      <w:r w:rsidRPr="00C07ED6">
        <w:rPr>
          <w:rFonts w:ascii="Times New Roman" w:hAnsi="Times New Roman"/>
          <w:sz w:val="18"/>
        </w:rPr>
        <w:t xml:space="preserve"> 39 [March 1996]: 29-46).</w:t>
      </w:r>
    </w:p>
    <w:p w14:paraId="4A7BA496" w14:textId="77777777" w:rsidR="00704A88" w:rsidRPr="00C07ED6" w:rsidRDefault="00704A88">
      <w:pPr>
        <w:tabs>
          <w:tab w:val="left" w:pos="810"/>
          <w:tab w:val="left" w:pos="7380"/>
          <w:tab w:val="left" w:pos="8819"/>
        </w:tabs>
        <w:ind w:left="450" w:hanging="450"/>
        <w:rPr>
          <w:rFonts w:ascii="Times New Roman" w:hAnsi="Times New Roman"/>
          <w:b/>
          <w:sz w:val="26"/>
        </w:rPr>
      </w:pPr>
      <w:r w:rsidRPr="00C07ED6">
        <w:rPr>
          <w:rFonts w:ascii="Times New Roman" w:hAnsi="Times New Roman"/>
          <w:sz w:val="34"/>
        </w:rPr>
        <w:br w:type="page"/>
      </w:r>
      <w:r w:rsidRPr="00C07ED6">
        <w:rPr>
          <w:rFonts w:ascii="Times New Roman" w:hAnsi="Times New Roman"/>
          <w:b/>
          <w:sz w:val="26"/>
        </w:rPr>
        <w:lastRenderedPageBreak/>
        <w:t xml:space="preserve">III. Matthew 24–25 (The Olivet Discourse) </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193" w:name="_Toc125797021"/>
      <w:r w:rsidRPr="00C07ED6">
        <w:rPr>
          <w:rFonts w:ascii="Times New Roman" w:hAnsi="Times New Roman"/>
          <w:sz w:val="22"/>
        </w:rPr>
        <w:instrText>Matthew 24–25</w:instrText>
      </w:r>
      <w:bookmarkEnd w:id="193"/>
      <w:r w:rsidRPr="00C07ED6">
        <w:rPr>
          <w:rFonts w:ascii="Times New Roman" w:hAnsi="Times New Roman"/>
          <w:b/>
          <w:sz w:val="22"/>
        </w:rPr>
        <w:instrText xml:space="preserve"> </w:instrText>
      </w:r>
      <w:r w:rsidRPr="00C07ED6">
        <w:rPr>
          <w:rFonts w:ascii="Times New Roman" w:hAnsi="Times New Roman"/>
          <w:sz w:val="22"/>
        </w:rPr>
        <w:instrText xml:space="preserve">" \l 3 </w:instrText>
      </w:r>
      <w:r w:rsidRPr="00C07ED6">
        <w:rPr>
          <w:rFonts w:ascii="Times New Roman" w:hAnsi="Times New Roman"/>
          <w:sz w:val="22"/>
        </w:rPr>
        <w:fldChar w:fldCharType="end"/>
      </w:r>
    </w:p>
    <w:p w14:paraId="0465E590" w14:textId="77777777" w:rsidR="00704A88" w:rsidRPr="00C07ED6" w:rsidRDefault="00704A88">
      <w:pPr>
        <w:tabs>
          <w:tab w:val="left" w:pos="1530"/>
          <w:tab w:val="left" w:pos="7380"/>
          <w:tab w:val="left" w:pos="8819"/>
        </w:tabs>
        <w:ind w:left="1170" w:hanging="360"/>
        <w:rPr>
          <w:rFonts w:ascii="Times New Roman" w:hAnsi="Times New Roman"/>
          <w:sz w:val="22"/>
        </w:rPr>
      </w:pPr>
    </w:p>
    <w:p w14:paraId="54247B56" w14:textId="77777777" w:rsidR="00704A88" w:rsidRPr="00C07ED6" w:rsidRDefault="00704A88">
      <w:pPr>
        <w:ind w:left="360"/>
        <w:rPr>
          <w:rFonts w:ascii="Times New Roman" w:hAnsi="Times New Roman"/>
          <w:sz w:val="22"/>
        </w:rPr>
      </w:pPr>
      <w:r w:rsidRPr="00C07ED6">
        <w:rPr>
          <w:rFonts w:ascii="Times New Roman" w:hAnsi="Times New Roman"/>
          <w:sz w:val="22"/>
        </w:rPr>
        <w:t>Although the Olivet Discourse is mentioned in Mark 13 and Luke 21 as well as Matthew's gospel, the following outline follows Matthew's as his account is the most complete of the three.  The entire discourse relates to Israel as the church is not in view.</w:t>
      </w:r>
    </w:p>
    <w:p w14:paraId="169C6AA9" w14:textId="77777777" w:rsidR="00704A88" w:rsidRPr="00C07ED6" w:rsidRDefault="00704A88">
      <w:pPr>
        <w:tabs>
          <w:tab w:val="left" w:pos="2160"/>
        </w:tabs>
        <w:ind w:left="2160" w:hanging="1800"/>
        <w:rPr>
          <w:rFonts w:ascii="Times New Roman" w:hAnsi="Times New Roman"/>
          <w:sz w:val="16"/>
        </w:rPr>
      </w:pPr>
    </w:p>
    <w:p w14:paraId="09B495C3" w14:textId="77777777" w:rsidR="00704A88" w:rsidRPr="00C07ED6" w:rsidRDefault="00704A88">
      <w:pPr>
        <w:tabs>
          <w:tab w:val="left" w:pos="2160"/>
        </w:tabs>
        <w:ind w:left="2160" w:hanging="1800"/>
        <w:rPr>
          <w:rFonts w:ascii="Times New Roman" w:hAnsi="Times New Roman"/>
          <w:sz w:val="22"/>
        </w:rPr>
      </w:pPr>
      <w:r w:rsidRPr="00C07ED6">
        <w:rPr>
          <w:rFonts w:ascii="Times New Roman" w:hAnsi="Times New Roman"/>
          <w:sz w:val="22"/>
        </w:rPr>
        <w:t>24:1-3</w:t>
      </w:r>
      <w:r w:rsidRPr="00C07ED6">
        <w:rPr>
          <w:rFonts w:ascii="Times New Roman" w:hAnsi="Times New Roman"/>
          <w:sz w:val="22"/>
        </w:rPr>
        <w:tab/>
      </w:r>
      <w:r w:rsidRPr="00C07ED6">
        <w:rPr>
          <w:rFonts w:ascii="Times New Roman" w:hAnsi="Times New Roman"/>
          <w:sz w:val="22"/>
          <w:u w:val="single"/>
        </w:rPr>
        <w:t>Questions</w:t>
      </w:r>
      <w:r w:rsidRPr="00C07ED6">
        <w:rPr>
          <w:rFonts w:ascii="Times New Roman" w:hAnsi="Times New Roman"/>
          <w:sz w:val="22"/>
        </w:rPr>
        <w:t>: The disciples remark about the magnificent temple built by Herod, but Christ prophesies of its soon destruction.  They ask two questions: when will the temple be destroyed, and what will be the sign of Christ's return (which ushers in the Millennium).</w:t>
      </w:r>
    </w:p>
    <w:p w14:paraId="6FE20E70" w14:textId="77777777" w:rsidR="00704A88" w:rsidRPr="00C07ED6" w:rsidRDefault="00704A88">
      <w:pPr>
        <w:tabs>
          <w:tab w:val="left" w:pos="2160"/>
        </w:tabs>
        <w:ind w:left="2160" w:hanging="1800"/>
        <w:rPr>
          <w:rFonts w:ascii="Times New Roman" w:hAnsi="Times New Roman"/>
          <w:sz w:val="16"/>
        </w:rPr>
      </w:pPr>
    </w:p>
    <w:p w14:paraId="4E50CC28" w14:textId="77777777" w:rsidR="00704A88" w:rsidRPr="00C07ED6" w:rsidRDefault="00704A88">
      <w:pPr>
        <w:tabs>
          <w:tab w:val="left" w:pos="2160"/>
        </w:tabs>
        <w:ind w:left="2160" w:hanging="1800"/>
        <w:rPr>
          <w:rFonts w:ascii="Times New Roman" w:hAnsi="Times New Roman"/>
          <w:sz w:val="22"/>
        </w:rPr>
      </w:pPr>
      <w:r w:rsidRPr="00C07ED6">
        <w:rPr>
          <w:rFonts w:ascii="Times New Roman" w:hAnsi="Times New Roman"/>
          <w:sz w:val="22"/>
        </w:rPr>
        <w:t>24:4–25:46</w:t>
      </w:r>
      <w:r w:rsidRPr="00C07ED6">
        <w:rPr>
          <w:rFonts w:ascii="Times New Roman" w:hAnsi="Times New Roman"/>
          <w:sz w:val="22"/>
        </w:rPr>
        <w:tab/>
      </w:r>
      <w:r w:rsidRPr="00C07ED6">
        <w:rPr>
          <w:rFonts w:ascii="Times New Roman" w:hAnsi="Times New Roman"/>
          <w:sz w:val="22"/>
          <w:u w:val="single"/>
        </w:rPr>
        <w:t>Answers</w:t>
      </w:r>
      <w:r w:rsidRPr="00C07ED6">
        <w:rPr>
          <w:rFonts w:ascii="Times New Roman" w:hAnsi="Times New Roman"/>
          <w:sz w:val="22"/>
        </w:rPr>
        <w:t xml:space="preserve">: In Luke's account Jesus answers the first question by prophesying Titus' destruction of the temple in </w:t>
      </w:r>
      <w:r w:rsidRPr="00C07ED6">
        <w:rPr>
          <w:rFonts w:ascii="Times New Roman" w:hAnsi="Times New Roman"/>
          <w:sz w:val="18"/>
        </w:rPr>
        <w:t>AD</w:t>
      </w:r>
      <w:r w:rsidRPr="00C07ED6">
        <w:rPr>
          <w:rFonts w:ascii="Times New Roman" w:hAnsi="Times New Roman"/>
          <w:sz w:val="22"/>
        </w:rPr>
        <w:t xml:space="preserve"> 70.  Matthew only records Jesus' answer to the second question which concerns Israel's future time period prophesied as Daniel's 70th week.</w:t>
      </w:r>
    </w:p>
    <w:p w14:paraId="0CB502E9" w14:textId="77777777" w:rsidR="00704A88" w:rsidRPr="00C07ED6" w:rsidRDefault="00704A88">
      <w:pPr>
        <w:tabs>
          <w:tab w:val="left" w:pos="2520"/>
        </w:tabs>
        <w:ind w:left="2520" w:hanging="1800"/>
        <w:rPr>
          <w:rFonts w:ascii="Times New Roman" w:hAnsi="Times New Roman"/>
          <w:sz w:val="16"/>
        </w:rPr>
      </w:pPr>
    </w:p>
    <w:p w14:paraId="173D5919" w14:textId="77777777" w:rsidR="00704A88" w:rsidRPr="00C07ED6" w:rsidRDefault="00704A88">
      <w:pPr>
        <w:tabs>
          <w:tab w:val="left" w:pos="2520"/>
        </w:tabs>
        <w:ind w:left="2520" w:hanging="1800"/>
        <w:rPr>
          <w:rFonts w:ascii="Times New Roman" w:hAnsi="Times New Roman"/>
          <w:sz w:val="22"/>
        </w:rPr>
      </w:pPr>
      <w:r w:rsidRPr="00C07ED6">
        <w:rPr>
          <w:rFonts w:ascii="Times New Roman" w:hAnsi="Times New Roman"/>
          <w:sz w:val="22"/>
        </w:rPr>
        <w:t>24:4-26</w:t>
      </w:r>
      <w:r w:rsidRPr="00C07ED6">
        <w:rPr>
          <w:rFonts w:ascii="Times New Roman" w:hAnsi="Times New Roman"/>
          <w:sz w:val="22"/>
        </w:rPr>
        <w:tab/>
      </w:r>
      <w:r w:rsidRPr="00C07ED6">
        <w:rPr>
          <w:rFonts w:ascii="Times New Roman" w:hAnsi="Times New Roman"/>
          <w:sz w:val="22"/>
          <w:u w:val="single"/>
        </w:rPr>
        <w:t>Tribulation</w:t>
      </w:r>
      <w:r w:rsidRPr="00C07ED6">
        <w:rPr>
          <w:rFonts w:ascii="Times New Roman" w:hAnsi="Times New Roman"/>
          <w:sz w:val="22"/>
        </w:rPr>
        <w:t>: Persecution and judgment will befall Israel.</w:t>
      </w:r>
    </w:p>
    <w:p w14:paraId="278FCD41" w14:textId="77777777" w:rsidR="00704A88" w:rsidRPr="00C07ED6" w:rsidRDefault="00704A88">
      <w:pPr>
        <w:tabs>
          <w:tab w:val="left" w:pos="2520"/>
        </w:tabs>
        <w:ind w:left="2520" w:hanging="1800"/>
        <w:rPr>
          <w:rFonts w:ascii="Times New Roman" w:hAnsi="Times New Roman"/>
          <w:sz w:val="16"/>
        </w:rPr>
      </w:pPr>
    </w:p>
    <w:p w14:paraId="52C200CB" w14:textId="77777777" w:rsidR="00704A88" w:rsidRPr="00C07ED6" w:rsidRDefault="00704A88">
      <w:pPr>
        <w:tabs>
          <w:tab w:val="left" w:pos="2880"/>
        </w:tabs>
        <w:ind w:left="2880" w:hanging="1800"/>
        <w:rPr>
          <w:rFonts w:ascii="Times New Roman" w:hAnsi="Times New Roman"/>
          <w:sz w:val="22"/>
        </w:rPr>
      </w:pPr>
      <w:r w:rsidRPr="00C07ED6">
        <w:rPr>
          <w:rFonts w:ascii="Times New Roman" w:hAnsi="Times New Roman"/>
          <w:sz w:val="22"/>
        </w:rPr>
        <w:t>24:4-8</w:t>
      </w:r>
      <w:r w:rsidRPr="00C07ED6">
        <w:rPr>
          <w:rFonts w:ascii="Times New Roman" w:hAnsi="Times New Roman"/>
          <w:sz w:val="22"/>
        </w:rPr>
        <w:tab/>
      </w:r>
      <w:r w:rsidRPr="00C07ED6">
        <w:rPr>
          <w:rFonts w:ascii="Times New Roman" w:hAnsi="Times New Roman"/>
          <w:sz w:val="22"/>
          <w:u w:val="single"/>
        </w:rPr>
        <w:t>First half</w:t>
      </w:r>
      <w:r w:rsidRPr="00C07ED6">
        <w:rPr>
          <w:rFonts w:ascii="Times New Roman" w:hAnsi="Times New Roman"/>
          <w:sz w:val="22"/>
        </w:rPr>
        <w:t>: The beginning will have wars, rumors of wars, earthquakes, false christs, etc. (cf. Rev. 6).  However, this is only the beginning of the "birth pangs."</w:t>
      </w:r>
    </w:p>
    <w:p w14:paraId="77A53ED7" w14:textId="77777777" w:rsidR="00704A88" w:rsidRPr="00C07ED6" w:rsidRDefault="00704A88">
      <w:pPr>
        <w:tabs>
          <w:tab w:val="left" w:pos="2880"/>
        </w:tabs>
        <w:ind w:left="2880" w:hanging="1800"/>
        <w:rPr>
          <w:rFonts w:ascii="Times New Roman" w:hAnsi="Times New Roman"/>
          <w:sz w:val="16"/>
        </w:rPr>
      </w:pPr>
    </w:p>
    <w:p w14:paraId="1968A8CE" w14:textId="77777777" w:rsidR="00704A88" w:rsidRPr="00C07ED6" w:rsidRDefault="00704A88">
      <w:pPr>
        <w:tabs>
          <w:tab w:val="left" w:pos="2880"/>
        </w:tabs>
        <w:ind w:left="2880" w:hanging="1800"/>
        <w:rPr>
          <w:rFonts w:ascii="Times New Roman" w:hAnsi="Times New Roman"/>
          <w:sz w:val="22"/>
        </w:rPr>
      </w:pPr>
      <w:r w:rsidRPr="00C07ED6">
        <w:rPr>
          <w:rFonts w:ascii="Times New Roman" w:hAnsi="Times New Roman"/>
          <w:sz w:val="22"/>
        </w:rPr>
        <w:t>24:9-14</w:t>
      </w:r>
      <w:r w:rsidRPr="00C07ED6">
        <w:rPr>
          <w:rFonts w:ascii="Times New Roman" w:hAnsi="Times New Roman"/>
          <w:sz w:val="22"/>
        </w:rPr>
        <w:tab/>
      </w:r>
      <w:r w:rsidRPr="00C07ED6">
        <w:rPr>
          <w:rFonts w:ascii="Times New Roman" w:hAnsi="Times New Roman"/>
          <w:sz w:val="22"/>
          <w:u w:val="single"/>
        </w:rPr>
        <w:t>Second half</w:t>
      </w:r>
      <w:r w:rsidRPr="00C07ED6">
        <w:rPr>
          <w:rFonts w:ascii="Times New Roman" w:hAnsi="Times New Roman"/>
          <w:sz w:val="22"/>
        </w:rPr>
        <w:t>: As the judgments intensify the nation will wonder when the Messiah will return.  Several will declare that He has come in certain places, but they will all be false.</w:t>
      </w:r>
    </w:p>
    <w:p w14:paraId="5F20B37C" w14:textId="77777777" w:rsidR="00704A88" w:rsidRPr="00C07ED6" w:rsidRDefault="00704A88">
      <w:pPr>
        <w:tabs>
          <w:tab w:val="left" w:pos="2520"/>
        </w:tabs>
        <w:ind w:left="2520" w:hanging="1800"/>
        <w:rPr>
          <w:rFonts w:ascii="Times New Roman" w:hAnsi="Times New Roman"/>
          <w:sz w:val="16"/>
        </w:rPr>
      </w:pPr>
    </w:p>
    <w:p w14:paraId="04929549" w14:textId="77777777" w:rsidR="00704A88" w:rsidRPr="00C07ED6" w:rsidRDefault="00704A88">
      <w:pPr>
        <w:tabs>
          <w:tab w:val="left" w:pos="2880"/>
        </w:tabs>
        <w:ind w:left="2880" w:hanging="1800"/>
        <w:rPr>
          <w:rFonts w:ascii="Times New Roman" w:hAnsi="Times New Roman"/>
          <w:sz w:val="22"/>
        </w:rPr>
      </w:pPr>
      <w:r w:rsidRPr="00C07ED6">
        <w:rPr>
          <w:rFonts w:ascii="Times New Roman" w:hAnsi="Times New Roman"/>
          <w:sz w:val="22"/>
        </w:rPr>
        <w:t>24:15-26</w:t>
      </w:r>
      <w:r w:rsidRPr="00C07ED6">
        <w:rPr>
          <w:rFonts w:ascii="Times New Roman" w:hAnsi="Times New Roman"/>
          <w:sz w:val="22"/>
        </w:rPr>
        <w:tab/>
      </w:r>
      <w:r w:rsidRPr="00C07ED6">
        <w:rPr>
          <w:rFonts w:ascii="Times New Roman" w:hAnsi="Times New Roman"/>
          <w:sz w:val="22"/>
          <w:u w:val="single"/>
        </w:rPr>
        <w:t>Climactic sign</w:t>
      </w:r>
      <w:r w:rsidRPr="00C07ED6">
        <w:rPr>
          <w:rFonts w:ascii="Times New Roman" w:hAnsi="Times New Roman"/>
          <w:sz w:val="22"/>
        </w:rPr>
        <w:t>: The rise of Antichrist, who will desecrate the temple and demand worship after breaking his covenant with Israel, is the ultimate sign of the Tribulation.</w:t>
      </w:r>
    </w:p>
    <w:p w14:paraId="0675C0F4" w14:textId="77777777" w:rsidR="00704A88" w:rsidRPr="00C07ED6" w:rsidRDefault="00704A88">
      <w:pPr>
        <w:tabs>
          <w:tab w:val="left" w:pos="2520"/>
        </w:tabs>
        <w:ind w:left="2520" w:hanging="1800"/>
        <w:rPr>
          <w:rFonts w:ascii="Times New Roman" w:hAnsi="Times New Roman"/>
          <w:sz w:val="16"/>
        </w:rPr>
      </w:pPr>
    </w:p>
    <w:p w14:paraId="6E78034A" w14:textId="77777777" w:rsidR="00704A88" w:rsidRPr="00C07ED6" w:rsidRDefault="00704A88">
      <w:pPr>
        <w:tabs>
          <w:tab w:val="left" w:pos="2520"/>
        </w:tabs>
        <w:ind w:left="2520" w:hanging="1800"/>
        <w:rPr>
          <w:rFonts w:ascii="Times New Roman" w:hAnsi="Times New Roman"/>
          <w:sz w:val="22"/>
        </w:rPr>
      </w:pPr>
      <w:r w:rsidRPr="00C07ED6">
        <w:rPr>
          <w:rFonts w:ascii="Times New Roman" w:hAnsi="Times New Roman"/>
          <w:sz w:val="22"/>
        </w:rPr>
        <w:t>24:27-30</w:t>
      </w:r>
      <w:r w:rsidRPr="00C07ED6">
        <w:rPr>
          <w:rFonts w:ascii="Times New Roman" w:hAnsi="Times New Roman"/>
          <w:sz w:val="22"/>
        </w:rPr>
        <w:tab/>
      </w:r>
      <w:r w:rsidRPr="00C07ED6">
        <w:rPr>
          <w:rFonts w:ascii="Times New Roman" w:hAnsi="Times New Roman"/>
          <w:sz w:val="22"/>
          <w:u w:val="single"/>
        </w:rPr>
        <w:t>Second advent</w:t>
      </w:r>
      <w:r w:rsidRPr="00C07ED6">
        <w:rPr>
          <w:rFonts w:ascii="Times New Roman" w:hAnsi="Times New Roman"/>
          <w:sz w:val="22"/>
        </w:rPr>
        <w:t>: When Christ returns there will be no question that He came (in contrast to the false christs).  His coming is described as lightning in the sky.  Also, "every eye will see Him" (Rev. 1:7).</w:t>
      </w:r>
    </w:p>
    <w:p w14:paraId="0D2325FF" w14:textId="77777777" w:rsidR="00704A88" w:rsidRPr="00C07ED6" w:rsidRDefault="00704A88">
      <w:pPr>
        <w:tabs>
          <w:tab w:val="left" w:pos="2520"/>
        </w:tabs>
        <w:ind w:left="2520" w:hanging="1800"/>
        <w:rPr>
          <w:rFonts w:ascii="Times New Roman" w:hAnsi="Times New Roman"/>
          <w:sz w:val="16"/>
        </w:rPr>
      </w:pPr>
    </w:p>
    <w:p w14:paraId="187561B5" w14:textId="77777777" w:rsidR="00704A88" w:rsidRPr="00C07ED6" w:rsidRDefault="00704A88">
      <w:pPr>
        <w:tabs>
          <w:tab w:val="left" w:pos="2520"/>
        </w:tabs>
        <w:ind w:left="2520" w:hanging="1800"/>
        <w:rPr>
          <w:rFonts w:ascii="Times New Roman" w:hAnsi="Times New Roman"/>
          <w:sz w:val="22"/>
        </w:rPr>
      </w:pPr>
      <w:r w:rsidRPr="00C07ED6">
        <w:rPr>
          <w:rFonts w:ascii="Times New Roman" w:hAnsi="Times New Roman"/>
          <w:sz w:val="22"/>
        </w:rPr>
        <w:t>24:31</w:t>
      </w:r>
      <w:r w:rsidRPr="00C07ED6">
        <w:rPr>
          <w:rFonts w:ascii="Times New Roman" w:hAnsi="Times New Roman"/>
          <w:sz w:val="22"/>
        </w:rPr>
        <w:tab/>
      </w:r>
      <w:r w:rsidRPr="00C07ED6">
        <w:rPr>
          <w:rFonts w:ascii="Times New Roman" w:hAnsi="Times New Roman"/>
          <w:sz w:val="22"/>
          <w:u w:val="single"/>
        </w:rPr>
        <w:t>Regathering of Israel</w:t>
      </w:r>
      <w:r w:rsidRPr="00C07ED6">
        <w:rPr>
          <w:rFonts w:ascii="Times New Roman" w:hAnsi="Times New Roman"/>
          <w:sz w:val="22"/>
        </w:rPr>
        <w:t>: Angels will regather Jews (“elect”) worldwide to judge the nation and lead Israel into the Millennium.</w:t>
      </w:r>
    </w:p>
    <w:p w14:paraId="6A322DD3" w14:textId="77777777" w:rsidR="00704A88" w:rsidRPr="00C07ED6" w:rsidRDefault="00704A88">
      <w:pPr>
        <w:tabs>
          <w:tab w:val="left" w:pos="2520"/>
        </w:tabs>
        <w:ind w:left="2520" w:hanging="1800"/>
        <w:rPr>
          <w:rFonts w:ascii="Times New Roman" w:hAnsi="Times New Roman"/>
          <w:sz w:val="16"/>
        </w:rPr>
      </w:pPr>
    </w:p>
    <w:p w14:paraId="2214E606" w14:textId="77777777" w:rsidR="00704A88" w:rsidRPr="00C07ED6" w:rsidRDefault="00704A88">
      <w:pPr>
        <w:tabs>
          <w:tab w:val="left" w:pos="2520"/>
        </w:tabs>
        <w:ind w:left="2520" w:hanging="1800"/>
        <w:rPr>
          <w:rFonts w:ascii="Times New Roman" w:hAnsi="Times New Roman"/>
          <w:sz w:val="22"/>
        </w:rPr>
      </w:pPr>
      <w:r w:rsidRPr="00C07ED6">
        <w:rPr>
          <w:rFonts w:ascii="Times New Roman" w:hAnsi="Times New Roman"/>
          <w:sz w:val="22"/>
        </w:rPr>
        <w:t>24:32-51</w:t>
      </w:r>
      <w:r w:rsidRPr="00C07ED6">
        <w:rPr>
          <w:rFonts w:ascii="Times New Roman" w:hAnsi="Times New Roman"/>
          <w:sz w:val="22"/>
        </w:rPr>
        <w:tab/>
      </w:r>
      <w:r w:rsidRPr="00C07ED6">
        <w:rPr>
          <w:rFonts w:ascii="Times New Roman" w:hAnsi="Times New Roman"/>
          <w:sz w:val="22"/>
          <w:u w:val="single"/>
        </w:rPr>
        <w:t>Parenthetical exhortations</w:t>
      </w:r>
      <w:r w:rsidRPr="00C07ED6">
        <w:rPr>
          <w:rFonts w:ascii="Times New Roman" w:hAnsi="Times New Roman"/>
          <w:sz w:val="22"/>
        </w:rPr>
        <w:t xml:space="preserve">: </w:t>
      </w:r>
    </w:p>
    <w:p w14:paraId="16C93D03" w14:textId="77777777" w:rsidR="00704A88" w:rsidRPr="00C07ED6" w:rsidRDefault="00704A88">
      <w:pPr>
        <w:tabs>
          <w:tab w:val="left" w:pos="2520"/>
        </w:tabs>
        <w:ind w:left="2520" w:hanging="1800"/>
        <w:rPr>
          <w:rFonts w:ascii="Times New Roman" w:hAnsi="Times New Roman"/>
          <w:sz w:val="16"/>
        </w:rPr>
      </w:pPr>
    </w:p>
    <w:p w14:paraId="413664D8" w14:textId="77777777" w:rsidR="00704A88" w:rsidRPr="00C07ED6" w:rsidRDefault="00704A88">
      <w:pPr>
        <w:tabs>
          <w:tab w:val="left" w:pos="2880"/>
        </w:tabs>
        <w:ind w:left="2880" w:hanging="1800"/>
        <w:rPr>
          <w:rFonts w:ascii="Times New Roman" w:hAnsi="Times New Roman"/>
          <w:sz w:val="22"/>
        </w:rPr>
      </w:pPr>
      <w:r w:rsidRPr="00C07ED6">
        <w:rPr>
          <w:rFonts w:ascii="Times New Roman" w:hAnsi="Times New Roman"/>
          <w:sz w:val="22"/>
        </w:rPr>
        <w:t>24:32-44</w:t>
      </w:r>
      <w:r w:rsidRPr="00C07ED6">
        <w:rPr>
          <w:rFonts w:ascii="Times New Roman" w:hAnsi="Times New Roman"/>
          <w:sz w:val="22"/>
        </w:rPr>
        <w:tab/>
        <w:t>Fig tree (watchfulness/preparedness): Using the figure of a fig tree, Christ declares that the nation should pay attention to the signs of the times as it does to the signs of the approaching harvest of figs.  Otherwise, His coming will be so sudden that men and women will be taken away into judgment without warning.</w:t>
      </w:r>
    </w:p>
    <w:p w14:paraId="5EC79A9E" w14:textId="77777777" w:rsidR="00704A88" w:rsidRPr="00C07ED6" w:rsidRDefault="00704A88">
      <w:pPr>
        <w:tabs>
          <w:tab w:val="left" w:pos="2880"/>
        </w:tabs>
        <w:ind w:left="2880" w:hanging="1800"/>
        <w:rPr>
          <w:rFonts w:ascii="Times New Roman" w:hAnsi="Times New Roman"/>
          <w:sz w:val="16"/>
        </w:rPr>
      </w:pPr>
    </w:p>
    <w:p w14:paraId="2A838BAC" w14:textId="77777777" w:rsidR="00704A88" w:rsidRPr="00C07ED6" w:rsidRDefault="00704A88">
      <w:pPr>
        <w:tabs>
          <w:tab w:val="left" w:pos="2880"/>
        </w:tabs>
        <w:ind w:left="2880" w:hanging="1800"/>
        <w:rPr>
          <w:rFonts w:ascii="Times New Roman" w:hAnsi="Times New Roman"/>
          <w:sz w:val="22"/>
        </w:rPr>
      </w:pPr>
      <w:r w:rsidRPr="00C07ED6">
        <w:rPr>
          <w:rFonts w:ascii="Times New Roman" w:hAnsi="Times New Roman"/>
          <w:sz w:val="22"/>
        </w:rPr>
        <w:t>24:45-51</w:t>
      </w:r>
      <w:r w:rsidRPr="00C07ED6">
        <w:rPr>
          <w:rFonts w:ascii="Times New Roman" w:hAnsi="Times New Roman"/>
          <w:sz w:val="22"/>
        </w:rPr>
        <w:tab/>
        <w:t xml:space="preserve">Faithful servant (faithfulness): Jesus warns Israel to be prepared for His return through the illustration of two servants: the faithful servant who was ready for his master’s return and the unfaithful servant who lived irresponsibly. </w:t>
      </w:r>
    </w:p>
    <w:p w14:paraId="13920B05" w14:textId="77777777" w:rsidR="00704A88" w:rsidRPr="00C07ED6" w:rsidRDefault="00704A88">
      <w:pPr>
        <w:tabs>
          <w:tab w:val="left" w:pos="2520"/>
        </w:tabs>
        <w:ind w:left="2520" w:hanging="1800"/>
        <w:rPr>
          <w:rFonts w:ascii="Times New Roman" w:hAnsi="Times New Roman"/>
          <w:sz w:val="16"/>
        </w:rPr>
      </w:pPr>
    </w:p>
    <w:p w14:paraId="64BD87DF" w14:textId="77777777" w:rsidR="00704A88" w:rsidRPr="00C07ED6" w:rsidRDefault="00704A88">
      <w:pPr>
        <w:tabs>
          <w:tab w:val="left" w:pos="2520"/>
        </w:tabs>
        <w:ind w:left="2520" w:hanging="1800"/>
        <w:rPr>
          <w:rFonts w:ascii="Times New Roman" w:hAnsi="Times New Roman"/>
          <w:sz w:val="22"/>
        </w:rPr>
      </w:pPr>
      <w:r w:rsidRPr="00C07ED6">
        <w:rPr>
          <w:rFonts w:ascii="Times New Roman" w:hAnsi="Times New Roman"/>
          <w:sz w:val="22"/>
        </w:rPr>
        <w:t>25:1-30</w:t>
      </w:r>
      <w:r w:rsidRPr="00C07ED6">
        <w:rPr>
          <w:rFonts w:ascii="Times New Roman" w:hAnsi="Times New Roman"/>
          <w:sz w:val="22"/>
        </w:rPr>
        <w:tab/>
      </w:r>
      <w:r w:rsidRPr="00C07ED6">
        <w:rPr>
          <w:rFonts w:ascii="Times New Roman" w:hAnsi="Times New Roman"/>
          <w:sz w:val="22"/>
          <w:u w:val="single"/>
        </w:rPr>
        <w:t>Judgment of Israel</w:t>
      </w:r>
      <w:r w:rsidRPr="00C07ED6">
        <w:rPr>
          <w:rFonts w:ascii="Times New Roman" w:hAnsi="Times New Roman"/>
          <w:sz w:val="22"/>
        </w:rPr>
        <w:t>: Israel will experience judgment at the close of the Tribulation Period.</w:t>
      </w:r>
    </w:p>
    <w:p w14:paraId="561253AC" w14:textId="77777777" w:rsidR="00704A88" w:rsidRPr="00C07ED6" w:rsidRDefault="00704A88">
      <w:pPr>
        <w:tabs>
          <w:tab w:val="left" w:pos="2520"/>
        </w:tabs>
        <w:ind w:left="2520" w:hanging="1800"/>
        <w:rPr>
          <w:rFonts w:ascii="Times New Roman" w:hAnsi="Times New Roman"/>
          <w:sz w:val="16"/>
        </w:rPr>
      </w:pPr>
    </w:p>
    <w:p w14:paraId="1820C946" w14:textId="77777777" w:rsidR="00704A88" w:rsidRPr="00C07ED6" w:rsidRDefault="00704A88">
      <w:pPr>
        <w:tabs>
          <w:tab w:val="left" w:pos="2520"/>
        </w:tabs>
        <w:ind w:left="2520" w:hanging="1800"/>
        <w:rPr>
          <w:rFonts w:ascii="Times New Roman" w:hAnsi="Times New Roman"/>
          <w:sz w:val="22"/>
        </w:rPr>
      </w:pPr>
      <w:r w:rsidRPr="00C07ED6">
        <w:rPr>
          <w:rFonts w:ascii="Times New Roman" w:hAnsi="Times New Roman"/>
          <w:sz w:val="22"/>
        </w:rPr>
        <w:t>25:31-46</w:t>
      </w:r>
      <w:r w:rsidRPr="00C07ED6">
        <w:rPr>
          <w:rFonts w:ascii="Times New Roman" w:hAnsi="Times New Roman"/>
          <w:sz w:val="22"/>
        </w:rPr>
        <w:tab/>
      </w:r>
      <w:r w:rsidRPr="00C07ED6">
        <w:rPr>
          <w:rFonts w:ascii="Times New Roman" w:hAnsi="Times New Roman"/>
          <w:sz w:val="22"/>
          <w:u w:val="single"/>
        </w:rPr>
        <w:t>Judgment of Gentiles</w:t>
      </w:r>
      <w:r w:rsidRPr="00C07ED6">
        <w:rPr>
          <w:rFonts w:ascii="Times New Roman" w:hAnsi="Times New Roman"/>
          <w:sz w:val="22"/>
        </w:rPr>
        <w:t>: Using the figure of separating sheep from goats, Jesus notes that Gentiles will be judged based upon their response to persecuted Jews (“my brothers” and “the least of these”) to determine whether they enter the Millennium.  Those who mistreat Israel will be unbelievers who will experience the judgment of the Gentiles.</w:t>
      </w:r>
    </w:p>
    <w:p w14:paraId="3CD64976" w14:textId="77777777" w:rsidR="00704A88" w:rsidRPr="00C07ED6" w:rsidRDefault="00704A88">
      <w:pPr>
        <w:tabs>
          <w:tab w:val="left" w:pos="2520"/>
        </w:tabs>
        <w:ind w:left="2520" w:hanging="1800"/>
        <w:rPr>
          <w:rFonts w:ascii="Times New Roman" w:hAnsi="Times New Roman"/>
          <w:sz w:val="16"/>
        </w:rPr>
      </w:pPr>
    </w:p>
    <w:p w14:paraId="03CD1534" w14:textId="77777777" w:rsidR="00704A88" w:rsidRPr="00C07ED6" w:rsidRDefault="00704A88">
      <w:pPr>
        <w:rPr>
          <w:rFonts w:ascii="Times New Roman" w:hAnsi="Times New Roman"/>
          <w:sz w:val="22"/>
        </w:rPr>
      </w:pPr>
      <w:r w:rsidRPr="00C07ED6">
        <w:rPr>
          <w:rFonts w:ascii="Times New Roman" w:hAnsi="Times New Roman"/>
          <w:sz w:val="22"/>
        </w:rPr>
        <w:t xml:space="preserve">See the following summarizes the article by Bruce A. Ware, “Is the Church in View in Matthew 24–25?” </w:t>
      </w:r>
      <w:r w:rsidRPr="00C07ED6">
        <w:rPr>
          <w:rFonts w:ascii="Times New Roman" w:hAnsi="Times New Roman"/>
          <w:i/>
          <w:sz w:val="22"/>
        </w:rPr>
        <w:t>Bibliotheca Sacra</w:t>
      </w:r>
      <w:r w:rsidRPr="00C07ED6">
        <w:rPr>
          <w:rFonts w:ascii="Times New Roman" w:hAnsi="Times New Roman"/>
          <w:sz w:val="22"/>
        </w:rPr>
        <w:t xml:space="preserve"> 138 (April-June 1981): 158-72.  (He says “no”—only Israel.)</w:t>
      </w:r>
    </w:p>
    <w:p w14:paraId="6DB31D7E" w14:textId="77777777" w:rsidR="00704A88" w:rsidRPr="00C07ED6" w:rsidRDefault="00704A88">
      <w:pPr>
        <w:rPr>
          <w:rFonts w:ascii="Times New Roman" w:hAnsi="Times New Roman"/>
          <w:sz w:val="22"/>
        </w:rPr>
        <w:sectPr w:rsidR="00704A88" w:rsidRPr="00C07ED6">
          <w:headerReference w:type="default" r:id="rId86"/>
          <w:pgSz w:w="11880" w:h="16840"/>
          <w:pgMar w:top="720" w:right="620" w:bottom="720" w:left="1140" w:header="720" w:footer="720" w:gutter="0"/>
          <w:pgNumType w:start="107"/>
          <w:cols w:space="720"/>
        </w:sectPr>
      </w:pPr>
    </w:p>
    <w:p w14:paraId="0B7F4E0F" w14:textId="77777777" w:rsidR="00704A88" w:rsidRPr="00C07ED6" w:rsidRDefault="00704A88">
      <w:pPr>
        <w:tabs>
          <w:tab w:val="left" w:pos="7960"/>
        </w:tabs>
        <w:jc w:val="center"/>
        <w:rPr>
          <w:rFonts w:ascii="Times New Roman" w:hAnsi="Times New Roman"/>
          <w:sz w:val="14"/>
        </w:rPr>
      </w:pPr>
      <w:r w:rsidRPr="00C07ED6">
        <w:rPr>
          <w:rFonts w:ascii="Times New Roman" w:hAnsi="Times New Roman"/>
          <w:b/>
          <w:sz w:val="34"/>
        </w:rPr>
        <w:lastRenderedPageBreak/>
        <w:t>Is the Church in View in Matthew 24–25?</w:t>
      </w:r>
      <w:r w:rsidRPr="00C07ED6">
        <w:rPr>
          <w:rFonts w:ascii="Times New Roman" w:hAnsi="Times New Roman"/>
          <w:vanish/>
          <w:sz w:val="8"/>
        </w:rPr>
        <w:fldChar w:fldCharType="begin"/>
      </w:r>
      <w:r w:rsidRPr="00C07ED6">
        <w:rPr>
          <w:rFonts w:ascii="Times New Roman" w:hAnsi="Times New Roman"/>
          <w:vanish/>
          <w:sz w:val="8"/>
        </w:rPr>
        <w:instrText xml:space="preserve"> TC </w:instrText>
      </w:r>
      <w:r w:rsidRPr="00C07ED6">
        <w:rPr>
          <w:rFonts w:ascii="Times New Roman" w:hAnsi="Times New Roman"/>
          <w:sz w:val="8"/>
        </w:rPr>
        <w:instrText xml:space="preserve"> " </w:instrText>
      </w:r>
      <w:bookmarkStart w:id="194" w:name="_Toc413070689"/>
      <w:bookmarkStart w:id="195" w:name="_Toc125797022"/>
      <w:r w:rsidRPr="00C07ED6">
        <w:rPr>
          <w:rFonts w:ascii="Times New Roman" w:hAnsi="Times New Roman"/>
          <w:sz w:val="8"/>
        </w:rPr>
        <w:instrText>Is the Church in View in Matthew 24–25?</w:instrText>
      </w:r>
      <w:bookmarkEnd w:id="194"/>
      <w:bookmarkEnd w:id="195"/>
      <w:r w:rsidRPr="00C07ED6">
        <w:rPr>
          <w:rFonts w:ascii="Times New Roman" w:hAnsi="Times New Roman"/>
          <w:sz w:val="8"/>
        </w:rPr>
        <w:instrText xml:space="preserve"> " \l 4 </w:instrText>
      </w:r>
      <w:r w:rsidRPr="00C07ED6">
        <w:rPr>
          <w:rFonts w:ascii="Times New Roman" w:hAnsi="Times New Roman"/>
          <w:vanish/>
          <w:sz w:val="8"/>
        </w:rPr>
        <w:fldChar w:fldCharType="end"/>
      </w:r>
    </w:p>
    <w:p w14:paraId="2DE23C7D" w14:textId="77777777" w:rsidR="00704A88" w:rsidRPr="00C07ED6" w:rsidRDefault="00704A88">
      <w:pPr>
        <w:tabs>
          <w:tab w:val="left" w:pos="1080"/>
          <w:tab w:val="left" w:pos="7960"/>
        </w:tabs>
        <w:ind w:left="1080" w:hanging="360"/>
        <w:rPr>
          <w:rFonts w:ascii="Times New Roman" w:hAnsi="Times New Roman"/>
          <w:sz w:val="14"/>
        </w:rPr>
      </w:pPr>
    </w:p>
    <w:p w14:paraId="5B37533C" w14:textId="77777777" w:rsidR="00704A88" w:rsidRPr="00C07ED6" w:rsidRDefault="00704A88">
      <w:pPr>
        <w:tabs>
          <w:tab w:val="left" w:pos="7960"/>
        </w:tabs>
        <w:rPr>
          <w:rFonts w:ascii="Times New Roman" w:hAnsi="Times New Roman"/>
          <w:sz w:val="22"/>
        </w:rPr>
      </w:pPr>
      <w:r w:rsidRPr="00C07ED6">
        <w:rPr>
          <w:rFonts w:ascii="Times New Roman" w:hAnsi="Times New Roman"/>
          <w:sz w:val="22"/>
        </w:rPr>
        <w:t xml:space="preserve">Jesus addresses the disciples in Matthew 24–25, but are they representative of Israel or the church?  In other words, does this chapter relate to Israel or the church?  The following discussion of this question summarizes Bruce A. Ware, “Is the Church in View in Matthew 24–25?” </w:t>
      </w:r>
      <w:r w:rsidRPr="00C07ED6">
        <w:rPr>
          <w:rFonts w:ascii="Times New Roman" w:hAnsi="Times New Roman"/>
          <w:i/>
          <w:sz w:val="22"/>
        </w:rPr>
        <w:t>Bibliotheca Sacra</w:t>
      </w:r>
      <w:r w:rsidRPr="00C07ED6">
        <w:rPr>
          <w:rFonts w:ascii="Times New Roman" w:hAnsi="Times New Roman"/>
          <w:sz w:val="22"/>
        </w:rPr>
        <w:t xml:space="preserve">  (April-June 1981): 158-72.  Ware’s article argues against Robert Gundry, </w:t>
      </w:r>
      <w:r w:rsidRPr="00C07ED6">
        <w:rPr>
          <w:rFonts w:ascii="Times New Roman" w:hAnsi="Times New Roman"/>
          <w:i/>
          <w:sz w:val="22"/>
        </w:rPr>
        <w:t>The Church and the Tribulation</w:t>
      </w:r>
      <w:r w:rsidRPr="00C07ED6">
        <w:rPr>
          <w:rFonts w:ascii="Times New Roman" w:hAnsi="Times New Roman"/>
          <w:sz w:val="22"/>
        </w:rPr>
        <w:t>, which claims that Matthew refers to the church.</w:t>
      </w:r>
    </w:p>
    <w:p w14:paraId="74811E1A" w14:textId="77777777" w:rsidR="00704A88" w:rsidRPr="00C07ED6" w:rsidRDefault="00704A88">
      <w:pPr>
        <w:tabs>
          <w:tab w:val="left" w:pos="7960"/>
        </w:tabs>
        <w:ind w:left="360" w:hanging="360"/>
        <w:rPr>
          <w:rFonts w:ascii="Times New Roman" w:hAnsi="Times New Roman"/>
          <w:sz w:val="22"/>
        </w:rPr>
      </w:pPr>
    </w:p>
    <w:p w14:paraId="186CCE93" w14:textId="77777777" w:rsidR="00704A88" w:rsidRPr="00C07ED6" w:rsidRDefault="00704A88">
      <w:pPr>
        <w:tabs>
          <w:tab w:val="left" w:pos="7960"/>
        </w:tabs>
        <w:ind w:left="36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Some “Jewish elements” here could possibly relate either to </w:t>
      </w:r>
      <w:r w:rsidRPr="00C07ED6">
        <w:rPr>
          <w:rFonts w:ascii="Times New Roman" w:hAnsi="Times New Roman"/>
          <w:i/>
          <w:sz w:val="22"/>
        </w:rPr>
        <w:t>Jewish</w:t>
      </w:r>
      <w:r w:rsidRPr="00C07ED6">
        <w:rPr>
          <w:rFonts w:ascii="Times New Roman" w:hAnsi="Times New Roman"/>
          <w:sz w:val="22"/>
        </w:rPr>
        <w:t xml:space="preserve"> saints who trust in Christ during the tribulation or to the </w:t>
      </w:r>
      <w:r w:rsidRPr="00C07ED6">
        <w:rPr>
          <w:rFonts w:ascii="Times New Roman" w:hAnsi="Times New Roman"/>
          <w:i/>
          <w:sz w:val="22"/>
        </w:rPr>
        <w:t>church</w:t>
      </w:r>
      <w:r w:rsidRPr="00C07ED6">
        <w:rPr>
          <w:rFonts w:ascii="Times New Roman" w:hAnsi="Times New Roman"/>
          <w:sz w:val="22"/>
        </w:rPr>
        <w:t xml:space="preserve"> in the tribulation.  These “Jewish elements” include: </w:t>
      </w:r>
    </w:p>
    <w:p w14:paraId="213D8C16" w14:textId="77777777" w:rsidR="00704A88" w:rsidRPr="00C07ED6" w:rsidRDefault="00704A88">
      <w:pPr>
        <w:tabs>
          <w:tab w:val="left" w:pos="7960"/>
        </w:tabs>
        <w:ind w:left="720" w:hanging="420"/>
        <w:rPr>
          <w:rFonts w:ascii="Times New Roman" w:hAnsi="Times New Roman"/>
          <w:sz w:val="22"/>
        </w:rPr>
      </w:pPr>
    </w:p>
    <w:p w14:paraId="5133E1B0" w14:textId="77777777" w:rsidR="00704A88" w:rsidRPr="00C07ED6" w:rsidRDefault="00704A88">
      <w:pPr>
        <w:tabs>
          <w:tab w:val="left" w:pos="7960"/>
        </w:tabs>
        <w:ind w:left="720" w:hanging="42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Persecution (24:9) by Jewish synagogue leaders (Mark 13:9; Luke 21:12) does elsewhere refer to synagogue persecution of Christians (John 16:2); however, this would more likely refer to persecution of Jewish tribulation saints who leave the synagogue to trust in Christ as Messiah than it would to Gentiles in the church.</w:t>
      </w:r>
    </w:p>
    <w:p w14:paraId="4E65F188" w14:textId="77777777" w:rsidR="00704A88" w:rsidRPr="00C07ED6" w:rsidRDefault="00704A88">
      <w:pPr>
        <w:tabs>
          <w:tab w:val="left" w:pos="7960"/>
        </w:tabs>
        <w:ind w:left="720" w:hanging="420"/>
        <w:rPr>
          <w:rFonts w:ascii="Times New Roman" w:hAnsi="Times New Roman"/>
          <w:sz w:val="22"/>
        </w:rPr>
      </w:pPr>
    </w:p>
    <w:p w14:paraId="37EFCB05" w14:textId="77777777" w:rsidR="00704A88" w:rsidRPr="00C07ED6" w:rsidRDefault="00704A88">
      <w:pPr>
        <w:tabs>
          <w:tab w:val="left" w:pos="7960"/>
        </w:tabs>
        <w:ind w:left="720" w:hanging="42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The message of the “gospel of the kingdom” (24:14) is used only two other times in Scripture, both of which concern Jesus preaching to Jews (Matt. 4:23; 9:35).  While this could refer to Christians preaching, this is not required.</w:t>
      </w:r>
    </w:p>
    <w:p w14:paraId="054C45C7" w14:textId="77777777" w:rsidR="00704A88" w:rsidRPr="00C07ED6" w:rsidRDefault="00704A88">
      <w:pPr>
        <w:tabs>
          <w:tab w:val="left" w:pos="7960"/>
        </w:tabs>
        <w:ind w:left="720" w:hanging="420"/>
        <w:rPr>
          <w:rFonts w:ascii="Times New Roman" w:hAnsi="Times New Roman"/>
          <w:sz w:val="22"/>
        </w:rPr>
      </w:pPr>
    </w:p>
    <w:p w14:paraId="5A1D974B" w14:textId="77777777" w:rsidR="00704A88" w:rsidRPr="00C07ED6" w:rsidRDefault="00704A88">
      <w:pPr>
        <w:tabs>
          <w:tab w:val="left" w:pos="7960"/>
        </w:tabs>
        <w:ind w:left="720" w:hanging="42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“Pray that your flight will not take place…on the Sabbath” (24:20) could refer either to Jews or Christians since in Israel both are prohibited from Sabbath travel due to rabbinic restrictions.</w:t>
      </w:r>
    </w:p>
    <w:p w14:paraId="3C41F455" w14:textId="77777777" w:rsidR="00704A88" w:rsidRPr="00C07ED6" w:rsidRDefault="00704A88">
      <w:pPr>
        <w:tabs>
          <w:tab w:val="left" w:pos="7960"/>
        </w:tabs>
        <w:ind w:left="360" w:hanging="360"/>
        <w:rPr>
          <w:rFonts w:ascii="Times New Roman" w:hAnsi="Times New Roman"/>
          <w:sz w:val="22"/>
        </w:rPr>
      </w:pPr>
    </w:p>
    <w:p w14:paraId="494743C9" w14:textId="77777777" w:rsidR="00704A88" w:rsidRPr="00C07ED6" w:rsidRDefault="00704A88">
      <w:pPr>
        <w:tabs>
          <w:tab w:val="left" w:pos="7960"/>
        </w:tabs>
        <w:ind w:left="36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The above is inconclusive, but other conclusive reasons show Israel is in view (not the church):</w:t>
      </w:r>
    </w:p>
    <w:p w14:paraId="4E0046DE" w14:textId="77777777" w:rsidR="00704A88" w:rsidRPr="00C07ED6" w:rsidRDefault="00704A88">
      <w:pPr>
        <w:tabs>
          <w:tab w:val="left" w:pos="7960"/>
        </w:tabs>
        <w:ind w:left="720" w:hanging="420"/>
        <w:rPr>
          <w:rFonts w:ascii="Times New Roman" w:hAnsi="Times New Roman"/>
          <w:sz w:val="22"/>
        </w:rPr>
      </w:pPr>
    </w:p>
    <w:p w14:paraId="7BAB8C1C" w14:textId="77777777" w:rsidR="00704A88" w:rsidRPr="00C07ED6" w:rsidRDefault="00704A88">
      <w:pPr>
        <w:tabs>
          <w:tab w:val="left" w:pos="7960"/>
        </w:tabs>
        <w:ind w:left="720" w:hanging="42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The context argues for Israel. Matthew had previously described Israel’s rejection of Christ as Messiah that resulted in God rejecting Israel (21:43).  It makes sense best to see this discourse as further revelation concerning God’s response to the nation which rejected him.  In fact, the preceding chapter 23 shows how Christ spoke serious words to Israel’s leaders.  This concluded with his lament over Jerusalem in verses 37-39, and even the temple itself is addressed in 24:2.  All this puts the immediate context into a Jewish framework.</w:t>
      </w:r>
    </w:p>
    <w:p w14:paraId="7F2B09BA" w14:textId="77777777" w:rsidR="00704A88" w:rsidRPr="00C07ED6" w:rsidRDefault="00704A88">
      <w:pPr>
        <w:tabs>
          <w:tab w:val="left" w:pos="7960"/>
        </w:tabs>
        <w:ind w:left="720" w:hanging="420"/>
        <w:rPr>
          <w:rFonts w:ascii="Times New Roman" w:hAnsi="Times New Roman"/>
          <w:sz w:val="22"/>
        </w:rPr>
      </w:pPr>
    </w:p>
    <w:p w14:paraId="312112A4" w14:textId="77777777" w:rsidR="00704A88" w:rsidRPr="00C07ED6" w:rsidRDefault="00704A88">
      <w:pPr>
        <w:tabs>
          <w:tab w:val="left" w:pos="7960"/>
        </w:tabs>
        <w:ind w:left="720" w:hanging="42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Up to this point in Matthew 24:1 the disciples had no instruction on the rapture of the church.  Christ first mentioned this two days later on the night before his death in John 14:1-3.  In fact, Christ had explicitly taught them only two things about the church before this time: that he would build his church (16:18) and the right approach for dealing with sin in the church (18:15-18).  So what would be on their minds most would not be the rapture of the church, but what would happen to Israel after the destruction of the temple. </w:t>
      </w:r>
    </w:p>
    <w:p w14:paraId="5CD4F0F9" w14:textId="77777777" w:rsidR="00704A88" w:rsidRPr="00C07ED6" w:rsidRDefault="00704A88">
      <w:pPr>
        <w:tabs>
          <w:tab w:val="left" w:pos="7960"/>
        </w:tabs>
        <w:ind w:left="720" w:hanging="420"/>
        <w:rPr>
          <w:rFonts w:ascii="Times New Roman" w:hAnsi="Times New Roman"/>
          <w:sz w:val="22"/>
        </w:rPr>
      </w:pPr>
    </w:p>
    <w:p w14:paraId="702D60AA" w14:textId="77777777" w:rsidR="00704A88" w:rsidRPr="00C07ED6" w:rsidRDefault="00704A88">
      <w:pPr>
        <w:tabs>
          <w:tab w:val="left" w:pos="7960"/>
        </w:tabs>
        <w:ind w:left="720" w:hanging="42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The “abomination that causes desolation” (24:15) is strictly a Jewish element as it relates back to Daniel 9:27.  Daniel’s prophecy relates to Israel and a seven year covenant the Antichrist will make with the nation but break at the half-way point.</w:t>
      </w:r>
    </w:p>
    <w:p w14:paraId="17E23C4B" w14:textId="77777777" w:rsidR="00704A88" w:rsidRPr="00C07ED6" w:rsidRDefault="00704A88">
      <w:pPr>
        <w:tabs>
          <w:tab w:val="left" w:pos="7960"/>
        </w:tabs>
        <w:ind w:left="720" w:hanging="420"/>
        <w:rPr>
          <w:rFonts w:ascii="Times New Roman" w:hAnsi="Times New Roman"/>
          <w:sz w:val="22"/>
        </w:rPr>
      </w:pPr>
    </w:p>
    <w:p w14:paraId="5D2FB753" w14:textId="77777777" w:rsidR="00704A88" w:rsidRPr="00C07ED6" w:rsidRDefault="00704A88">
      <w:pPr>
        <w:tabs>
          <w:tab w:val="left" w:pos="7960"/>
        </w:tabs>
        <w:ind w:left="720" w:hanging="42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The “false prophets” who mislead many (24:11, 24; Mark 13:22) elsewhere designates Jewish false prophets (Matt. 7:15; Luke 6:26; Acts 13:6; 2 Pet. 2:1 contrasts Israel’s false prophets with the church’s false teachers).  Only in 1 John 4:1 can it most likely refer to Gentile false prophets, though not exclusively.  Also, the singular form is used of “the false prophet” who will assist the beast (Rev. 16:13; 19:20; 20:10).  Thus, the plural usage almost always refers to Jewish false prophets.</w:t>
      </w:r>
    </w:p>
    <w:p w14:paraId="0A98E032" w14:textId="77777777" w:rsidR="00704A88" w:rsidRPr="00C07ED6" w:rsidRDefault="00704A88">
      <w:pPr>
        <w:tabs>
          <w:tab w:val="left" w:pos="7960"/>
        </w:tabs>
        <w:ind w:left="720" w:hanging="420"/>
        <w:rPr>
          <w:rFonts w:ascii="Times New Roman" w:hAnsi="Times New Roman"/>
          <w:sz w:val="22"/>
        </w:rPr>
      </w:pPr>
    </w:p>
    <w:p w14:paraId="25DD8700" w14:textId="77777777" w:rsidR="00704A88" w:rsidRPr="00C07ED6" w:rsidRDefault="00704A88">
      <w:pPr>
        <w:tabs>
          <w:tab w:val="left" w:pos="7960"/>
        </w:tabs>
        <w:ind w:left="720" w:hanging="42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The “false Christs”(lit. “Messiahs”) and those claiming to be “the Christ” (24:5, 23-24) must also relate to Israel.  A Christian is in no danger of following a false Christ since he already follows the true one.  In contrast, “Israel is in danger of following false Christs because she has not yet followed the true Christ” (Ware, 169).  Also, unbelieving Gentiles are not looking for the Messiah anyway.</w:t>
      </w:r>
    </w:p>
    <w:p w14:paraId="3E90E49D" w14:textId="77777777" w:rsidR="00704A88" w:rsidRPr="00C07ED6" w:rsidRDefault="00704A88">
      <w:pPr>
        <w:tabs>
          <w:tab w:val="left" w:pos="1440"/>
          <w:tab w:val="left" w:pos="7960"/>
        </w:tabs>
        <w:ind w:left="1440" w:hanging="360"/>
        <w:rPr>
          <w:rFonts w:ascii="Times New Roman" w:hAnsi="Times New Roman"/>
          <w:sz w:val="22"/>
        </w:rPr>
      </w:pPr>
    </w:p>
    <w:p w14:paraId="579F3E2A" w14:textId="77777777" w:rsidR="00704A88" w:rsidRPr="00C07ED6" w:rsidRDefault="00704A88">
      <w:pPr>
        <w:tabs>
          <w:tab w:val="left" w:pos="7960"/>
        </w:tabs>
        <w:rPr>
          <w:rFonts w:ascii="Times New Roman" w:hAnsi="Times New Roman"/>
          <w:sz w:val="22"/>
        </w:rPr>
      </w:pPr>
      <w:r w:rsidRPr="00C07ED6">
        <w:rPr>
          <w:rFonts w:ascii="Times New Roman" w:hAnsi="Times New Roman"/>
          <w:sz w:val="22"/>
        </w:rPr>
        <w:t xml:space="preserve">Therefore, Matthew’s account of the tribulation refers to Israel and not to the church.  This doesn’t </w:t>
      </w:r>
      <w:r w:rsidRPr="00C07ED6">
        <w:rPr>
          <w:rFonts w:ascii="Times New Roman" w:hAnsi="Times New Roman"/>
          <w:i/>
          <w:sz w:val="22"/>
        </w:rPr>
        <w:t>prove</w:t>
      </w:r>
      <w:r w:rsidRPr="00C07ED6">
        <w:rPr>
          <w:rFonts w:ascii="Times New Roman" w:hAnsi="Times New Roman"/>
          <w:sz w:val="22"/>
        </w:rPr>
        <w:t xml:space="preserve"> that the Rapture will be pretribulational just because Christians are not mentioned here (arguments from silence are always weak), but the passage does support the pretrib position.</w:t>
      </w:r>
    </w:p>
    <w:p w14:paraId="1320B703" w14:textId="77777777" w:rsidR="00704A88" w:rsidRPr="00C07ED6" w:rsidRDefault="00704A88">
      <w:pPr>
        <w:tabs>
          <w:tab w:val="left" w:pos="810"/>
          <w:tab w:val="left" w:pos="7380"/>
          <w:tab w:val="left" w:pos="8819"/>
        </w:tabs>
        <w:ind w:left="450" w:hanging="430"/>
        <w:rPr>
          <w:rFonts w:ascii="Times New Roman" w:hAnsi="Times New Roman"/>
          <w:sz w:val="22"/>
        </w:rPr>
        <w:sectPr w:rsidR="00704A88" w:rsidRPr="00C07ED6">
          <w:headerReference w:type="default" r:id="rId87"/>
          <w:pgSz w:w="11880" w:h="16840"/>
          <w:pgMar w:top="720" w:right="620" w:bottom="720" w:left="1140" w:header="720" w:footer="720" w:gutter="0"/>
          <w:pgNumType w:start="109"/>
          <w:cols w:space="720"/>
        </w:sectPr>
      </w:pPr>
    </w:p>
    <w:p w14:paraId="6919BB30" w14:textId="77777777" w:rsidR="00704A88" w:rsidRPr="00C07ED6" w:rsidRDefault="00704A88">
      <w:pPr>
        <w:tabs>
          <w:tab w:val="left" w:pos="810"/>
          <w:tab w:val="left" w:pos="7380"/>
          <w:tab w:val="left" w:pos="8819"/>
        </w:tabs>
        <w:ind w:left="450" w:hanging="430"/>
        <w:rPr>
          <w:rFonts w:ascii="Times New Roman" w:hAnsi="Times New Roman"/>
          <w:b/>
          <w:sz w:val="26"/>
        </w:rPr>
      </w:pPr>
      <w:r w:rsidRPr="00C07ED6">
        <w:rPr>
          <w:rFonts w:ascii="Times New Roman" w:hAnsi="Times New Roman"/>
          <w:b/>
          <w:sz w:val="26"/>
        </w:rPr>
        <w:lastRenderedPageBreak/>
        <w:t>IV. Zechariah 12</w:t>
      </w:r>
      <w:r w:rsidRPr="00C07ED6">
        <w:rPr>
          <w:rFonts w:ascii="Times New Roman" w:hAnsi="Times New Roman"/>
          <w:b/>
          <w:position w:val="4"/>
          <w:sz w:val="18"/>
        </w:rPr>
        <w:t>–</w:t>
      </w:r>
      <w:r w:rsidRPr="00C07ED6">
        <w:rPr>
          <w:rFonts w:ascii="Times New Roman" w:hAnsi="Times New Roman"/>
          <w:b/>
          <w:sz w:val="26"/>
        </w:rPr>
        <w:t>14</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196" w:name="_Toc125797023"/>
      <w:r w:rsidRPr="00C07ED6">
        <w:rPr>
          <w:rFonts w:ascii="Times New Roman" w:hAnsi="Times New Roman"/>
          <w:sz w:val="22"/>
        </w:rPr>
        <w:instrText>Zechariah 12</w:instrText>
      </w:r>
      <w:r w:rsidRPr="00C07ED6">
        <w:rPr>
          <w:rFonts w:ascii="Times New Roman" w:hAnsi="Times New Roman"/>
          <w:position w:val="4"/>
          <w:sz w:val="22"/>
        </w:rPr>
        <w:instrText>–</w:instrText>
      </w:r>
      <w:r w:rsidRPr="00C07ED6">
        <w:rPr>
          <w:rFonts w:ascii="Times New Roman" w:hAnsi="Times New Roman"/>
          <w:sz w:val="22"/>
        </w:rPr>
        <w:instrText>14</w:instrText>
      </w:r>
      <w:bookmarkEnd w:id="196"/>
      <w:r w:rsidRPr="00C07ED6">
        <w:rPr>
          <w:rFonts w:ascii="Times New Roman" w:hAnsi="Times New Roman"/>
          <w:sz w:val="22"/>
        </w:rPr>
        <w:instrText xml:space="preserve">" \l 3 </w:instrText>
      </w:r>
      <w:r w:rsidRPr="00C07ED6">
        <w:rPr>
          <w:rFonts w:ascii="Times New Roman" w:hAnsi="Times New Roman"/>
          <w:sz w:val="22"/>
        </w:rPr>
        <w:fldChar w:fldCharType="end"/>
      </w:r>
    </w:p>
    <w:p w14:paraId="1B2F1D1F" w14:textId="77777777" w:rsidR="00704A88" w:rsidRPr="00C07ED6" w:rsidRDefault="00704A88">
      <w:pPr>
        <w:tabs>
          <w:tab w:val="left" w:pos="1170"/>
          <w:tab w:val="left" w:pos="7380"/>
          <w:tab w:val="left" w:pos="8819"/>
        </w:tabs>
        <w:ind w:left="780" w:hanging="390"/>
        <w:rPr>
          <w:rFonts w:ascii="Times New Roman" w:hAnsi="Times New Roman"/>
          <w:sz w:val="26"/>
        </w:rPr>
      </w:pPr>
    </w:p>
    <w:p w14:paraId="797CEB53" w14:textId="77777777" w:rsidR="00704A88" w:rsidRPr="00C07ED6" w:rsidRDefault="00704A88">
      <w:pPr>
        <w:ind w:left="780" w:hanging="39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The context of Zechariah’s prophecies is post-exilic Israel, still awaiting the kingdom.</w:t>
      </w:r>
    </w:p>
    <w:p w14:paraId="485CD0C7" w14:textId="77777777" w:rsidR="00704A88" w:rsidRPr="00C07ED6" w:rsidRDefault="00704A88">
      <w:pPr>
        <w:tabs>
          <w:tab w:val="left" w:pos="720"/>
        </w:tabs>
        <w:ind w:left="720" w:hanging="360"/>
        <w:rPr>
          <w:rFonts w:ascii="Times New Roman" w:hAnsi="Times New Roman"/>
          <w:sz w:val="22"/>
        </w:rPr>
      </w:pPr>
    </w:p>
    <w:p w14:paraId="2BC2456D"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Zechariah 12–14 declares that Jerusalem's redemption at the Second Advent will occur when the Messiah is worshiped and enthroned as King following the destruction of Gentile oppressors so that holiness may characterize the age.</w:t>
      </w:r>
    </w:p>
    <w:p w14:paraId="56EE25FC" w14:textId="77777777" w:rsidR="00704A88" w:rsidRPr="00C07ED6" w:rsidRDefault="00704A88">
      <w:pPr>
        <w:tabs>
          <w:tab w:val="left" w:pos="1080"/>
        </w:tabs>
        <w:ind w:left="1080" w:hanging="360"/>
        <w:rPr>
          <w:rFonts w:ascii="Times New Roman" w:hAnsi="Times New Roman"/>
          <w:sz w:val="22"/>
        </w:rPr>
      </w:pPr>
    </w:p>
    <w:p w14:paraId="09342804"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(Chs. 12–13) Israel will be redeemed spiritually following the nation's physical deliverance from Gentile powers at the Second Advent.</w:t>
      </w:r>
    </w:p>
    <w:p w14:paraId="30EFD169" w14:textId="77777777" w:rsidR="00704A88" w:rsidRPr="00C07ED6" w:rsidRDefault="00704A88">
      <w:pPr>
        <w:tabs>
          <w:tab w:val="left" w:pos="1440"/>
        </w:tabs>
        <w:ind w:left="1440" w:hanging="360"/>
        <w:rPr>
          <w:rFonts w:ascii="Times New Roman" w:hAnsi="Times New Roman"/>
          <w:sz w:val="22"/>
        </w:rPr>
      </w:pPr>
    </w:p>
    <w:p w14:paraId="7B416635"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(12:1-9) Israel will experience physical redemption from the L</w:t>
      </w:r>
      <w:r w:rsidRPr="00C07ED6">
        <w:rPr>
          <w:rFonts w:ascii="Times New Roman" w:hAnsi="Times New Roman"/>
          <w:sz w:val="18"/>
        </w:rPr>
        <w:t>ORD</w:t>
      </w:r>
      <w:r w:rsidRPr="00C07ED6">
        <w:rPr>
          <w:rFonts w:ascii="Times New Roman" w:hAnsi="Times New Roman"/>
          <w:sz w:val="22"/>
        </w:rPr>
        <w:t xml:space="preserve"> when other nations seek to lay siege to Jerusalem.</w:t>
      </w:r>
    </w:p>
    <w:p w14:paraId="16FB00E2" w14:textId="77777777" w:rsidR="00704A88" w:rsidRPr="00C07ED6" w:rsidRDefault="00704A88">
      <w:pPr>
        <w:tabs>
          <w:tab w:val="left" w:pos="1440"/>
        </w:tabs>
        <w:ind w:left="1440" w:hanging="360"/>
        <w:rPr>
          <w:rFonts w:ascii="Times New Roman" w:hAnsi="Times New Roman"/>
          <w:sz w:val="22"/>
        </w:rPr>
      </w:pPr>
    </w:p>
    <w:p w14:paraId="365D9ADF"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(12:10–13:9) Israel will experience spiritual redemption from the L</w:t>
      </w:r>
      <w:r w:rsidRPr="00C07ED6">
        <w:rPr>
          <w:rFonts w:ascii="Times New Roman" w:hAnsi="Times New Roman"/>
          <w:sz w:val="18"/>
        </w:rPr>
        <w:t>ORD</w:t>
      </w:r>
      <w:r w:rsidRPr="00C07ED6">
        <w:rPr>
          <w:rFonts w:ascii="Times New Roman" w:hAnsi="Times New Roman"/>
          <w:sz w:val="22"/>
        </w:rPr>
        <w:t xml:space="preserve"> when Jews realize they have been rejecting the Messiah and turn to Him for cleansing at the Second Advent.</w:t>
      </w:r>
    </w:p>
    <w:p w14:paraId="400B1C67" w14:textId="77777777" w:rsidR="00704A88" w:rsidRPr="00C07ED6" w:rsidRDefault="00704A88">
      <w:pPr>
        <w:ind w:left="1800" w:hanging="360"/>
        <w:rPr>
          <w:rFonts w:ascii="Times New Roman" w:hAnsi="Times New Roman"/>
          <w:sz w:val="22"/>
        </w:rPr>
      </w:pPr>
    </w:p>
    <w:p w14:paraId="054D6886" w14:textId="77777777" w:rsidR="00704A88" w:rsidRPr="00C07ED6" w:rsidRDefault="00704A88">
      <w:pPr>
        <w:ind w:left="180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(12:10a) There will be an outpouring of the Holy Spirit after the Gentile nations are destroyed.</w:t>
      </w:r>
    </w:p>
    <w:p w14:paraId="05AF8CA3" w14:textId="77777777" w:rsidR="00704A88" w:rsidRPr="00C07ED6" w:rsidRDefault="00704A88">
      <w:pPr>
        <w:ind w:left="1800" w:hanging="360"/>
        <w:rPr>
          <w:rFonts w:ascii="Times New Roman" w:hAnsi="Times New Roman"/>
          <w:sz w:val="22"/>
        </w:rPr>
      </w:pPr>
    </w:p>
    <w:p w14:paraId="3AB30648" w14:textId="77777777" w:rsidR="00704A88" w:rsidRPr="00C07ED6" w:rsidRDefault="00704A88">
      <w:pPr>
        <w:ind w:left="180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(12:10b-14) The nation will mourn clan by clan over its murder of Jesus and rejection of Christ for many centuries.</w:t>
      </w:r>
    </w:p>
    <w:p w14:paraId="0104D36C" w14:textId="77777777" w:rsidR="00704A88" w:rsidRPr="00C07ED6" w:rsidRDefault="00704A88">
      <w:pPr>
        <w:ind w:left="1800" w:hanging="360"/>
        <w:rPr>
          <w:rFonts w:ascii="Times New Roman" w:hAnsi="Times New Roman"/>
          <w:sz w:val="22"/>
        </w:rPr>
      </w:pPr>
    </w:p>
    <w:p w14:paraId="312F92DA" w14:textId="77777777" w:rsidR="00704A88" w:rsidRPr="00C07ED6" w:rsidRDefault="00704A88">
      <w:pPr>
        <w:ind w:left="180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(13:1-6) Israel will experience cleansing from sin.</w:t>
      </w:r>
    </w:p>
    <w:p w14:paraId="09218D04" w14:textId="77777777" w:rsidR="00704A88" w:rsidRPr="00C07ED6" w:rsidRDefault="00704A88">
      <w:pPr>
        <w:ind w:left="1800" w:hanging="360"/>
        <w:rPr>
          <w:rFonts w:ascii="Times New Roman" w:hAnsi="Times New Roman"/>
          <w:sz w:val="22"/>
        </w:rPr>
      </w:pPr>
    </w:p>
    <w:p w14:paraId="672B8CEF" w14:textId="77777777" w:rsidR="00704A88" w:rsidRPr="00C07ED6" w:rsidRDefault="00704A88">
      <w:pPr>
        <w:ind w:left="180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(13:7-9) An excursus on the nation’s rejecting Christ as True Shepherd and the resultant judgment by the Romans at His first Advent reminds the people that they will undergo God’s discipline for cleansing at His Second Advent.</w:t>
      </w:r>
    </w:p>
    <w:p w14:paraId="0CCA910B" w14:textId="77777777" w:rsidR="00704A88" w:rsidRPr="00C07ED6" w:rsidRDefault="00704A88">
      <w:pPr>
        <w:ind w:left="1800" w:hanging="360"/>
        <w:rPr>
          <w:rFonts w:ascii="Times New Roman" w:hAnsi="Times New Roman"/>
          <w:sz w:val="22"/>
        </w:rPr>
      </w:pPr>
    </w:p>
    <w:p w14:paraId="522B177B"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(Ch. 14) After the destruction of Gentile oppressors, the Messiah will be worshiped and enthroned as King over the long-awaited messianic kingdom so that holiness may characterize the age.</w:t>
      </w:r>
    </w:p>
    <w:p w14:paraId="5A30A445" w14:textId="77777777" w:rsidR="00704A88" w:rsidRPr="00C07ED6" w:rsidRDefault="00704A88">
      <w:pPr>
        <w:tabs>
          <w:tab w:val="left" w:pos="1080"/>
        </w:tabs>
        <w:ind w:left="1080" w:hanging="360"/>
        <w:rPr>
          <w:rFonts w:ascii="Times New Roman" w:hAnsi="Times New Roman"/>
          <w:sz w:val="22"/>
        </w:rPr>
      </w:pPr>
    </w:p>
    <w:p w14:paraId="171ADC10"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(14:1-5) Jerusalem will be delivered by the L</w:t>
      </w:r>
      <w:r w:rsidRPr="00C07ED6">
        <w:rPr>
          <w:rFonts w:ascii="Times New Roman" w:hAnsi="Times New Roman"/>
          <w:sz w:val="18"/>
        </w:rPr>
        <w:t>ORD</w:t>
      </w:r>
      <w:r w:rsidRPr="00C07ED6">
        <w:rPr>
          <w:rFonts w:ascii="Times New Roman" w:hAnsi="Times New Roman"/>
          <w:sz w:val="22"/>
        </w:rPr>
        <w:t xml:space="preserve"> Himself from Gentile oppressors at the Second Advent and His coming will split the Mount of Olives.</w:t>
      </w:r>
    </w:p>
    <w:p w14:paraId="7C7901FD" w14:textId="77777777" w:rsidR="00704A88" w:rsidRPr="00C07ED6" w:rsidRDefault="00704A88">
      <w:pPr>
        <w:tabs>
          <w:tab w:val="left" w:pos="1440"/>
        </w:tabs>
        <w:ind w:left="1440" w:hanging="360"/>
        <w:rPr>
          <w:rFonts w:ascii="Times New Roman" w:hAnsi="Times New Roman"/>
          <w:sz w:val="22"/>
        </w:rPr>
      </w:pPr>
    </w:p>
    <w:p w14:paraId="494E3F3F"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(14:6-11) Messiah's kingdom will be set up in Jerusalem in an amazing set of circumstances.</w:t>
      </w:r>
    </w:p>
    <w:p w14:paraId="59DD22EF" w14:textId="77777777" w:rsidR="00704A88" w:rsidRPr="00C07ED6" w:rsidRDefault="00704A88">
      <w:pPr>
        <w:tabs>
          <w:tab w:val="left" w:pos="1440"/>
        </w:tabs>
        <w:ind w:left="1440" w:hanging="360"/>
        <w:rPr>
          <w:rFonts w:ascii="Times New Roman" w:hAnsi="Times New Roman"/>
          <w:sz w:val="22"/>
        </w:rPr>
      </w:pPr>
    </w:p>
    <w:p w14:paraId="13921CDE"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(14:12-15) Israel's enemies will be destroyed.</w:t>
      </w:r>
    </w:p>
    <w:p w14:paraId="676A35A8" w14:textId="77777777" w:rsidR="00704A88" w:rsidRPr="00C07ED6" w:rsidRDefault="00704A88">
      <w:pPr>
        <w:tabs>
          <w:tab w:val="left" w:pos="1440"/>
        </w:tabs>
        <w:ind w:left="1440" w:hanging="360"/>
        <w:rPr>
          <w:rFonts w:ascii="Times New Roman" w:hAnsi="Times New Roman"/>
          <w:sz w:val="22"/>
        </w:rPr>
      </w:pPr>
    </w:p>
    <w:p w14:paraId="70995308"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(14:16-19) Messiah will be worshiped annually at the Feast of Tabernacles.</w:t>
      </w:r>
    </w:p>
    <w:p w14:paraId="4513546A" w14:textId="77777777" w:rsidR="00704A88" w:rsidRPr="00C07ED6" w:rsidRDefault="00704A88">
      <w:pPr>
        <w:tabs>
          <w:tab w:val="left" w:pos="1440"/>
        </w:tabs>
        <w:ind w:left="1440" w:hanging="360"/>
        <w:rPr>
          <w:rFonts w:ascii="Times New Roman" w:hAnsi="Times New Roman"/>
          <w:sz w:val="22"/>
        </w:rPr>
      </w:pPr>
    </w:p>
    <w:p w14:paraId="119A3FC0"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(14:20-21) Holiness will characterize Jerusalem and Judah during the messianic kingdom.</w:t>
      </w:r>
    </w:p>
    <w:p w14:paraId="658C6909" w14:textId="77777777" w:rsidR="00704A88" w:rsidRPr="00C07ED6" w:rsidRDefault="00704A88">
      <w:pPr>
        <w:jc w:val="center"/>
        <w:rPr>
          <w:rFonts w:ascii="Times New Roman" w:hAnsi="Times New Roman"/>
          <w:sz w:val="22"/>
        </w:rPr>
        <w:sectPr w:rsidR="00704A88" w:rsidRPr="00C07ED6">
          <w:headerReference w:type="default" r:id="rId88"/>
          <w:pgSz w:w="11880" w:h="16840"/>
          <w:pgMar w:top="720" w:right="620" w:bottom="720" w:left="1140" w:header="720" w:footer="720" w:gutter="0"/>
          <w:pgNumType w:start="110"/>
          <w:cols w:space="720"/>
        </w:sectPr>
      </w:pPr>
    </w:p>
    <w:p w14:paraId="56A678A0" w14:textId="77777777" w:rsidR="00704A88" w:rsidRPr="00C07ED6" w:rsidRDefault="00704A88">
      <w:pPr>
        <w:pStyle w:val="Header"/>
        <w:tabs>
          <w:tab w:val="center" w:pos="4950"/>
        </w:tabs>
        <w:ind w:right="-10"/>
        <w:jc w:val="center"/>
        <w:rPr>
          <w:rFonts w:ascii="Times New Roman" w:hAnsi="Times New Roman"/>
          <w:b/>
          <w:sz w:val="34"/>
        </w:rPr>
      </w:pPr>
      <w:r w:rsidRPr="00C07ED6">
        <w:rPr>
          <w:rFonts w:ascii="Times New Roman" w:hAnsi="Times New Roman"/>
          <w:b/>
          <w:sz w:val="34"/>
        </w:rPr>
        <w:lastRenderedPageBreak/>
        <w:t>What is the Babylon of Revelation 17–18?</w:t>
      </w:r>
      <w:r w:rsidRPr="00C07ED6">
        <w:rPr>
          <w:rFonts w:ascii="Times New Roman" w:hAnsi="Times New Roman"/>
          <w:sz w:val="22"/>
        </w:rPr>
        <w:t xml:space="preserve"> </w:t>
      </w:r>
      <w:r w:rsidRPr="00C07ED6">
        <w:rPr>
          <w:rFonts w:ascii="Times New Roman" w:hAnsi="Times New Roman"/>
          <w:sz w:val="10"/>
        </w:rPr>
        <w:fldChar w:fldCharType="begin"/>
      </w:r>
      <w:r w:rsidRPr="00C07ED6">
        <w:rPr>
          <w:rFonts w:ascii="Times New Roman" w:hAnsi="Times New Roman"/>
          <w:sz w:val="10"/>
        </w:rPr>
        <w:instrText xml:space="preserve"> TC  " </w:instrText>
      </w:r>
      <w:bookmarkStart w:id="197" w:name="_Toc125797024"/>
      <w:r w:rsidRPr="00C07ED6">
        <w:rPr>
          <w:rFonts w:ascii="Times New Roman" w:hAnsi="Times New Roman"/>
          <w:sz w:val="10"/>
        </w:rPr>
        <w:instrText>What is the Babylon of Revelation 17–18?</w:instrText>
      </w:r>
      <w:bookmarkEnd w:id="197"/>
      <w:r w:rsidRPr="00C07ED6">
        <w:rPr>
          <w:rFonts w:ascii="Times New Roman" w:hAnsi="Times New Roman"/>
          <w:sz w:val="10"/>
        </w:rPr>
        <w:instrText xml:space="preserve"> " \l 3 </w:instrText>
      </w:r>
      <w:r w:rsidRPr="00C07ED6">
        <w:rPr>
          <w:rFonts w:ascii="Times New Roman" w:hAnsi="Times New Roman"/>
          <w:sz w:val="10"/>
        </w:rPr>
        <w:fldChar w:fldCharType="end"/>
      </w:r>
    </w:p>
    <w:p w14:paraId="4B6E83B7" w14:textId="77777777" w:rsidR="00704A88" w:rsidRPr="00C07ED6" w:rsidRDefault="00704A88">
      <w:pPr>
        <w:pStyle w:val="Header"/>
        <w:tabs>
          <w:tab w:val="center" w:pos="4950"/>
        </w:tabs>
        <w:ind w:right="-10"/>
        <w:jc w:val="center"/>
        <w:rPr>
          <w:rFonts w:ascii="Times New Roman" w:hAnsi="Times New Roman"/>
          <w:i/>
          <w:sz w:val="26"/>
        </w:rPr>
      </w:pPr>
      <w:r w:rsidRPr="00C07ED6">
        <w:rPr>
          <w:rFonts w:ascii="Times New Roman" w:hAnsi="Times New Roman"/>
          <w:i/>
          <w:sz w:val="26"/>
        </w:rPr>
        <w:t>An Evaluation of Various Views</w:t>
      </w:r>
    </w:p>
    <w:p w14:paraId="69BFEB67" w14:textId="77777777" w:rsidR="00704A88" w:rsidRPr="00C07ED6" w:rsidRDefault="00704A88">
      <w:pPr>
        <w:jc w:val="center"/>
        <w:rPr>
          <w:rFonts w:ascii="Times New Roman" w:hAnsi="Times New Roman"/>
          <w:sz w:val="22"/>
        </w:rPr>
      </w:pPr>
    </w:p>
    <w:p w14:paraId="02B6CC27" w14:textId="77777777" w:rsidR="00704A88" w:rsidRPr="00C07ED6" w:rsidRDefault="00704A88">
      <w:pPr>
        <w:jc w:val="center"/>
        <w:rPr>
          <w:rFonts w:ascii="Times New Roman" w:hAnsi="Times New Roman"/>
          <w:sz w:val="22"/>
        </w:rPr>
      </w:pPr>
    </w:p>
    <w:p w14:paraId="39C29FB4" w14:textId="77777777" w:rsidR="00704A88" w:rsidRPr="00C07ED6" w:rsidRDefault="00704A88">
      <w:pPr>
        <w:jc w:val="center"/>
        <w:rPr>
          <w:rFonts w:ascii="Times New Roman" w:hAnsi="Times New Roman"/>
          <w:sz w:val="22"/>
        </w:rPr>
      </w:pPr>
      <w:r w:rsidRPr="00C07ED6">
        <w:rPr>
          <w:rFonts w:ascii="Times New Roman" w:hAnsi="Times New Roman"/>
          <w:sz w:val="22"/>
        </w:rPr>
        <w:t xml:space="preserve">See separate 15-page file in outline form </w:t>
      </w:r>
    </w:p>
    <w:p w14:paraId="7A758452" w14:textId="77777777" w:rsidR="00704A88" w:rsidRPr="00C07ED6" w:rsidRDefault="00704A88">
      <w:pPr>
        <w:jc w:val="center"/>
        <w:rPr>
          <w:rFonts w:ascii="Times New Roman" w:hAnsi="Times New Roman"/>
          <w:sz w:val="22"/>
        </w:rPr>
      </w:pPr>
    </w:p>
    <w:p w14:paraId="09623D05" w14:textId="77777777" w:rsidR="00704A88" w:rsidRPr="00C07ED6" w:rsidRDefault="00704A88">
      <w:pPr>
        <w:jc w:val="center"/>
        <w:rPr>
          <w:rFonts w:ascii="Times New Roman" w:hAnsi="Times New Roman"/>
          <w:sz w:val="22"/>
        </w:rPr>
        <w:sectPr w:rsidR="00704A88" w:rsidRPr="00C07ED6">
          <w:headerReference w:type="default" r:id="rId89"/>
          <w:pgSz w:w="11880" w:h="16840"/>
          <w:pgMar w:top="720" w:right="620" w:bottom="720" w:left="1140" w:header="720" w:footer="720" w:gutter="0"/>
          <w:pgNumType w:start="110"/>
          <w:cols w:space="720"/>
        </w:sectPr>
      </w:pPr>
    </w:p>
    <w:p w14:paraId="18CBACC7" w14:textId="77777777" w:rsidR="00704A88" w:rsidRPr="00C07ED6" w:rsidRDefault="00704A88">
      <w:pPr>
        <w:jc w:val="center"/>
        <w:rPr>
          <w:rFonts w:ascii="Times New Roman" w:hAnsi="Times New Roman"/>
          <w:sz w:val="46"/>
        </w:rPr>
      </w:pPr>
      <w:bookmarkStart w:id="198" w:name="_Ref403471175"/>
      <w:r w:rsidRPr="00C07ED6">
        <w:rPr>
          <w:rFonts w:ascii="Times New Roman" w:hAnsi="Times New Roman"/>
          <w:b/>
          <w:sz w:val="34"/>
        </w:rPr>
        <w:lastRenderedPageBreak/>
        <w:t>Premillennial Catholicism?</w:t>
      </w:r>
      <w:r w:rsidRPr="00C07ED6">
        <w:rPr>
          <w:rFonts w:ascii="Times New Roman" w:hAnsi="Times New Roman"/>
          <w:sz w:val="50"/>
        </w:rPr>
        <w:t xml:space="preserve"> </w:t>
      </w:r>
      <w:r w:rsidRPr="00C07ED6">
        <w:rPr>
          <w:rFonts w:ascii="Times New Roman" w:hAnsi="Times New Roman"/>
          <w:sz w:val="14"/>
        </w:rPr>
        <w:fldChar w:fldCharType="begin"/>
      </w:r>
      <w:r w:rsidRPr="00C07ED6">
        <w:rPr>
          <w:rFonts w:ascii="Times New Roman" w:hAnsi="Times New Roman"/>
          <w:sz w:val="14"/>
        </w:rPr>
        <w:instrText xml:space="preserve"> TC  " </w:instrText>
      </w:r>
      <w:bookmarkStart w:id="199" w:name="_Toc125797025"/>
      <w:r w:rsidRPr="00C07ED6">
        <w:rPr>
          <w:rFonts w:ascii="Times New Roman" w:hAnsi="Times New Roman"/>
          <w:sz w:val="14"/>
        </w:rPr>
        <w:instrText>Premillennial Catholicism?</w:instrText>
      </w:r>
      <w:bookmarkEnd w:id="199"/>
      <w:r w:rsidRPr="00C07ED6">
        <w:rPr>
          <w:rFonts w:ascii="Times New Roman" w:hAnsi="Times New Roman"/>
          <w:sz w:val="14"/>
        </w:rPr>
        <w:instrText xml:space="preserve">" \l 3 </w:instrText>
      </w:r>
      <w:r w:rsidRPr="00C07ED6">
        <w:rPr>
          <w:rFonts w:ascii="Times New Roman" w:hAnsi="Times New Roman"/>
          <w:sz w:val="14"/>
        </w:rPr>
        <w:fldChar w:fldCharType="end"/>
      </w:r>
    </w:p>
    <w:p w14:paraId="58B01E77" w14:textId="77777777" w:rsidR="00704A88" w:rsidRPr="00C07ED6" w:rsidRDefault="00704A88">
      <w:pPr>
        <w:jc w:val="center"/>
        <w:rPr>
          <w:rFonts w:ascii="Times New Roman" w:hAnsi="Times New Roman"/>
          <w:b/>
          <w:sz w:val="34"/>
        </w:rPr>
        <w:sectPr w:rsidR="00704A88" w:rsidRPr="00C07ED6">
          <w:headerReference w:type="even" r:id="rId90"/>
          <w:headerReference w:type="default" r:id="rId91"/>
          <w:pgSz w:w="11880" w:h="16920"/>
          <w:pgMar w:top="720" w:right="540" w:bottom="720" w:left="1740" w:header="720" w:footer="720" w:gutter="0"/>
          <w:cols w:space="720"/>
        </w:sectPr>
      </w:pPr>
    </w:p>
    <w:p w14:paraId="778DA2B4" w14:textId="77777777" w:rsidR="00704A88" w:rsidRPr="00C07ED6" w:rsidRDefault="00704A88" w:rsidP="00704A88">
      <w:pPr>
        <w:ind w:right="420"/>
        <w:jc w:val="center"/>
        <w:rPr>
          <w:rFonts w:ascii="Times New Roman" w:hAnsi="Times New Roman"/>
          <w:sz w:val="46"/>
        </w:rPr>
      </w:pPr>
      <w:r w:rsidRPr="00C07ED6">
        <w:rPr>
          <w:rFonts w:ascii="Times New Roman" w:hAnsi="Times New Roman"/>
          <w:b/>
          <w:sz w:val="34"/>
        </w:rPr>
        <w:lastRenderedPageBreak/>
        <w:t>The Day of the L</w:t>
      </w:r>
      <w:r w:rsidRPr="00C07ED6">
        <w:rPr>
          <w:rFonts w:ascii="Times New Roman" w:hAnsi="Times New Roman"/>
          <w:b/>
          <w:sz w:val="26"/>
        </w:rPr>
        <w:t>ORD</w:t>
      </w:r>
      <w:bookmarkEnd w:id="198"/>
      <w:r w:rsidRPr="00C07ED6">
        <w:rPr>
          <w:rFonts w:ascii="Times New Roman" w:hAnsi="Times New Roman"/>
          <w:sz w:val="50"/>
        </w:rPr>
        <w:t xml:space="preserve"> </w:t>
      </w:r>
      <w:r w:rsidRPr="00C07ED6">
        <w:rPr>
          <w:rFonts w:ascii="Times New Roman" w:hAnsi="Times New Roman"/>
          <w:sz w:val="18"/>
        </w:rPr>
        <w:fldChar w:fldCharType="begin"/>
      </w:r>
      <w:r w:rsidRPr="00C07ED6">
        <w:rPr>
          <w:rFonts w:ascii="Times New Roman" w:hAnsi="Times New Roman"/>
          <w:sz w:val="18"/>
        </w:rPr>
        <w:instrText xml:space="preserve"> TC  " </w:instrText>
      </w:r>
      <w:bookmarkStart w:id="200" w:name="_Toc400276391"/>
      <w:bookmarkStart w:id="201" w:name="_Toc403983528"/>
      <w:bookmarkStart w:id="202" w:name="_Toc404092512"/>
      <w:bookmarkStart w:id="203" w:name="_Toc404103300"/>
      <w:bookmarkStart w:id="204" w:name="_Toc125797026"/>
      <w:r w:rsidRPr="00C07ED6">
        <w:rPr>
          <w:rFonts w:ascii="Times New Roman" w:hAnsi="Times New Roman"/>
          <w:sz w:val="18"/>
        </w:rPr>
        <w:instrText>The Day of the LORD</w:instrText>
      </w:r>
      <w:bookmarkEnd w:id="200"/>
      <w:bookmarkEnd w:id="201"/>
      <w:bookmarkEnd w:id="202"/>
      <w:bookmarkEnd w:id="203"/>
      <w:bookmarkEnd w:id="204"/>
      <w:r w:rsidRPr="00C07ED6">
        <w:rPr>
          <w:rFonts w:ascii="Times New Roman" w:hAnsi="Times New Roman"/>
          <w:sz w:val="18"/>
        </w:rPr>
        <w:instrText xml:space="preserve"> " \l 3 </w:instrText>
      </w:r>
      <w:r w:rsidRPr="00C07ED6">
        <w:rPr>
          <w:rFonts w:ascii="Times New Roman" w:hAnsi="Times New Roman"/>
          <w:sz w:val="18"/>
        </w:rPr>
        <w:fldChar w:fldCharType="end"/>
      </w:r>
    </w:p>
    <w:p w14:paraId="0FA7CDAD" w14:textId="77777777" w:rsidR="00704A88" w:rsidRPr="00C07ED6" w:rsidRDefault="00704A88" w:rsidP="00704A88">
      <w:pPr>
        <w:tabs>
          <w:tab w:val="left" w:pos="360"/>
        </w:tabs>
        <w:ind w:left="360" w:right="420" w:hanging="360"/>
        <w:rPr>
          <w:rFonts w:ascii="Times New Roman" w:hAnsi="Times New Roman"/>
          <w:b/>
          <w:sz w:val="22"/>
        </w:rPr>
      </w:pPr>
      <w:r w:rsidRPr="00C07ED6">
        <w:rPr>
          <w:rFonts w:ascii="Times New Roman" w:hAnsi="Times New Roman"/>
          <w:b/>
          <w:sz w:val="22"/>
        </w:rPr>
        <w:t>I. Usage</w:t>
      </w:r>
    </w:p>
    <w:p w14:paraId="338A2A1C" w14:textId="77777777" w:rsidR="00704A88" w:rsidRPr="00C07ED6" w:rsidRDefault="00704A88" w:rsidP="00704A88">
      <w:pPr>
        <w:tabs>
          <w:tab w:val="left" w:pos="720"/>
        </w:tabs>
        <w:ind w:left="720" w:right="420" w:hanging="360"/>
        <w:rPr>
          <w:rFonts w:ascii="Times New Roman" w:hAnsi="Times New Roman"/>
          <w:sz w:val="22"/>
        </w:rPr>
      </w:pPr>
    </w:p>
    <w:p w14:paraId="567E39DB" w14:textId="77777777" w:rsidR="00704A88" w:rsidRPr="00C07ED6" w:rsidRDefault="00704A88" w:rsidP="00704A88">
      <w:pPr>
        <w:tabs>
          <w:tab w:val="left" w:pos="720"/>
        </w:tabs>
        <w:ind w:left="720" w:right="4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The “day of the L</w:t>
      </w:r>
      <w:r w:rsidRPr="00C07ED6">
        <w:rPr>
          <w:rFonts w:ascii="Times New Roman" w:hAnsi="Times New Roman"/>
          <w:sz w:val="18"/>
        </w:rPr>
        <w:t>ORD”</w:t>
      </w:r>
      <w:r w:rsidRPr="00C07ED6">
        <w:rPr>
          <w:rFonts w:ascii="Times New Roman" w:hAnsi="Times New Roman"/>
          <w:sz w:val="22"/>
        </w:rPr>
        <w:t xml:space="preserve"> concept appears in every prophetical writing in the Old Testament, although not always by that same term.</w:t>
      </w:r>
    </w:p>
    <w:p w14:paraId="437E5D8D" w14:textId="77777777" w:rsidR="00704A88" w:rsidRPr="00C07ED6" w:rsidRDefault="00704A88" w:rsidP="00704A88">
      <w:pPr>
        <w:tabs>
          <w:tab w:val="left" w:pos="720"/>
        </w:tabs>
        <w:ind w:left="720" w:right="420" w:hanging="360"/>
        <w:rPr>
          <w:rFonts w:ascii="Times New Roman" w:hAnsi="Times New Roman"/>
          <w:sz w:val="22"/>
        </w:rPr>
      </w:pPr>
    </w:p>
    <w:p w14:paraId="61D7BFA4" w14:textId="77777777" w:rsidR="00704A88" w:rsidRPr="00C07ED6" w:rsidRDefault="00704A88" w:rsidP="00704A88">
      <w:pPr>
        <w:tabs>
          <w:tab w:val="left" w:pos="720"/>
        </w:tabs>
        <w:ind w:left="720" w:right="4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The judgment aspect receives detailed treatment in Zephaniah, Joel, Revelation 6—19.  Some believe that the “Lord’s day” of Revelation 1:10 also refers to this period (cf. 2 Thess. 2:2-3).</w:t>
      </w:r>
    </w:p>
    <w:p w14:paraId="2CDFD31E" w14:textId="77777777" w:rsidR="00704A88" w:rsidRPr="00C07ED6" w:rsidRDefault="00704A88" w:rsidP="00704A88">
      <w:pPr>
        <w:ind w:left="420" w:right="420" w:hanging="420"/>
        <w:rPr>
          <w:rFonts w:ascii="Times New Roman" w:hAnsi="Times New Roman"/>
          <w:sz w:val="22"/>
        </w:rPr>
      </w:pPr>
    </w:p>
    <w:p w14:paraId="21B2E5E4" w14:textId="77777777" w:rsidR="00704A88" w:rsidRPr="00C07ED6" w:rsidRDefault="00704A88" w:rsidP="00704A88">
      <w:pPr>
        <w:ind w:left="420" w:right="420" w:hanging="420"/>
        <w:rPr>
          <w:rFonts w:ascii="Times New Roman" w:hAnsi="Times New Roman"/>
          <w:b/>
          <w:sz w:val="22"/>
        </w:rPr>
      </w:pPr>
      <w:r w:rsidRPr="00C07ED6">
        <w:rPr>
          <w:rFonts w:ascii="Times New Roman" w:hAnsi="Times New Roman"/>
          <w:b/>
          <w:sz w:val="22"/>
        </w:rPr>
        <w:t>II.</w:t>
      </w:r>
      <w:r w:rsidRPr="00C07ED6">
        <w:rPr>
          <w:rFonts w:ascii="Times New Roman" w:hAnsi="Times New Roman"/>
          <w:b/>
          <w:sz w:val="22"/>
        </w:rPr>
        <w:tab/>
        <w:t>Definition</w:t>
      </w:r>
    </w:p>
    <w:p w14:paraId="672A13F3" w14:textId="77777777" w:rsidR="00704A88" w:rsidRPr="00C07ED6" w:rsidRDefault="00704A88" w:rsidP="00704A88">
      <w:pPr>
        <w:tabs>
          <w:tab w:val="left" w:pos="720"/>
        </w:tabs>
        <w:ind w:left="720" w:right="420" w:hanging="360"/>
        <w:rPr>
          <w:rFonts w:ascii="Times New Roman" w:hAnsi="Times New Roman"/>
          <w:sz w:val="22"/>
        </w:rPr>
      </w:pPr>
    </w:p>
    <w:p w14:paraId="544C2CFD" w14:textId="77777777" w:rsidR="00704A88" w:rsidRPr="00C07ED6" w:rsidRDefault="00704A88" w:rsidP="00704A88">
      <w:pPr>
        <w:tabs>
          <w:tab w:val="left" w:pos="720"/>
        </w:tabs>
        <w:ind w:left="720" w:right="4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The day of the L</w:t>
      </w:r>
      <w:r w:rsidRPr="00C07ED6">
        <w:rPr>
          <w:rFonts w:ascii="Times New Roman" w:hAnsi="Times New Roman"/>
          <w:sz w:val="18"/>
        </w:rPr>
        <w:t>ORD</w:t>
      </w:r>
      <w:r w:rsidRPr="00C07ED6">
        <w:rPr>
          <w:rFonts w:ascii="Times New Roman" w:hAnsi="Times New Roman"/>
          <w:sz w:val="22"/>
        </w:rPr>
        <w:t xml:space="preserve"> is “the time of Yahweh’s final intervention in history when He will judge the wicked, deliver the righteous, and establish His kingdom” (Hobart Freeman, </w:t>
      </w:r>
      <w:r w:rsidRPr="00C07ED6">
        <w:rPr>
          <w:rFonts w:ascii="Times New Roman" w:hAnsi="Times New Roman"/>
          <w:i/>
          <w:sz w:val="22"/>
        </w:rPr>
        <w:t>An Introduction to the OT Prophets</w:t>
      </w:r>
      <w:r w:rsidRPr="00C07ED6">
        <w:rPr>
          <w:rFonts w:ascii="Times New Roman" w:hAnsi="Times New Roman"/>
          <w:sz w:val="22"/>
        </w:rPr>
        <w:t>, 146).</w:t>
      </w:r>
    </w:p>
    <w:p w14:paraId="0966CC57" w14:textId="77777777" w:rsidR="00704A88" w:rsidRPr="00C07ED6" w:rsidRDefault="00704A88" w:rsidP="00704A88">
      <w:pPr>
        <w:ind w:left="1040" w:right="420" w:hanging="360"/>
        <w:rPr>
          <w:rFonts w:ascii="Times New Roman" w:hAnsi="Times New Roman"/>
          <w:sz w:val="22"/>
        </w:rPr>
      </w:pPr>
    </w:p>
    <w:p w14:paraId="47B9E4B2" w14:textId="77777777" w:rsidR="00704A88" w:rsidRPr="00C07ED6" w:rsidRDefault="00704A88" w:rsidP="00704A88">
      <w:pPr>
        <w:ind w:left="1040" w:right="42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i/>
          <w:sz w:val="22"/>
        </w:rPr>
        <w:t>Judgment</w:t>
      </w:r>
      <w:r w:rsidRPr="00C07ED6">
        <w:rPr>
          <w:rFonts w:ascii="Times New Roman" w:hAnsi="Times New Roman"/>
          <w:sz w:val="22"/>
        </w:rPr>
        <w:t xml:space="preserve"> </w:t>
      </w:r>
    </w:p>
    <w:p w14:paraId="41875841" w14:textId="77777777" w:rsidR="00704A88" w:rsidRPr="00C07ED6" w:rsidRDefault="00704A88" w:rsidP="00704A88">
      <w:pPr>
        <w:ind w:left="1400" w:right="420" w:hanging="360"/>
        <w:rPr>
          <w:rFonts w:ascii="Times New Roman" w:hAnsi="Times New Roman"/>
          <w:sz w:val="22"/>
        </w:rPr>
      </w:pPr>
    </w:p>
    <w:p w14:paraId="00519C6B" w14:textId="77777777" w:rsidR="00704A88" w:rsidRPr="00C07ED6" w:rsidRDefault="00704A88" w:rsidP="00704A88">
      <w:pPr>
        <w:ind w:left="1400" w:right="4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Primarily it refers to a destruction of Israel’s enemies (Zeph. 2—3; Amos 1:3—2:3; Joel 3; Zech. 12—14; Isa. 13:6, 9; 14:28-32; 17:1ff.; 20:1-6; 31:1-5; Jer. 46:10; Ezek. 30:3ff.).</w:t>
      </w:r>
      <w:r w:rsidRPr="00C07ED6">
        <w:rPr>
          <w:rFonts w:ascii="Times New Roman" w:hAnsi="Times New Roman"/>
          <w:vanish/>
          <w:sz w:val="22"/>
        </w:rPr>
        <w:t>Freeman, 146-47</w:t>
      </w:r>
    </w:p>
    <w:p w14:paraId="55EA7070" w14:textId="77777777" w:rsidR="00704A88" w:rsidRPr="00C07ED6" w:rsidRDefault="00704A88" w:rsidP="00704A88">
      <w:pPr>
        <w:ind w:left="1400" w:right="420" w:hanging="360"/>
        <w:rPr>
          <w:rFonts w:ascii="Times New Roman" w:hAnsi="Times New Roman"/>
          <w:sz w:val="22"/>
        </w:rPr>
      </w:pPr>
    </w:p>
    <w:p w14:paraId="1DE8620A" w14:textId="77777777" w:rsidR="00704A88" w:rsidRPr="00C07ED6" w:rsidRDefault="00704A88" w:rsidP="00704A88">
      <w:pPr>
        <w:ind w:left="1400" w:right="4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However, it also includes punishment of the rebellious and disobedient in the nation of Israel (Amos 5:18-20).</w:t>
      </w:r>
    </w:p>
    <w:p w14:paraId="7705EA54" w14:textId="77777777" w:rsidR="00704A88" w:rsidRPr="00C07ED6" w:rsidRDefault="00704A88" w:rsidP="00704A88">
      <w:pPr>
        <w:ind w:left="1400" w:right="420" w:hanging="360"/>
        <w:rPr>
          <w:rFonts w:ascii="Times New Roman" w:hAnsi="Times New Roman"/>
          <w:sz w:val="22"/>
        </w:rPr>
      </w:pPr>
    </w:p>
    <w:p w14:paraId="38FB8A68" w14:textId="77777777" w:rsidR="00704A88" w:rsidRPr="00C07ED6" w:rsidRDefault="00704A88" w:rsidP="00704A88">
      <w:pPr>
        <w:ind w:left="1400" w:right="4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The Great Tribulation of Revelation 6—19 finds so many parallels with descriptions by the OT prophets that the two judgments must certainly be the same period.</w:t>
      </w:r>
    </w:p>
    <w:p w14:paraId="24F99538" w14:textId="77777777" w:rsidR="00704A88" w:rsidRPr="00C07ED6" w:rsidRDefault="00704A88" w:rsidP="00704A88">
      <w:pPr>
        <w:ind w:left="1400" w:right="420" w:hanging="360"/>
        <w:rPr>
          <w:rFonts w:ascii="Times New Roman" w:hAnsi="Times New Roman"/>
          <w:sz w:val="22"/>
        </w:rPr>
      </w:pPr>
    </w:p>
    <w:p w14:paraId="15DE4C3B" w14:textId="77777777" w:rsidR="00704A88" w:rsidRPr="00C07ED6" w:rsidRDefault="00704A88" w:rsidP="00704A88">
      <w:pPr>
        <w:ind w:left="1400" w:right="42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Ultimately the day of the L</w:t>
      </w:r>
      <w:r w:rsidRPr="00C07ED6">
        <w:rPr>
          <w:rFonts w:ascii="Times New Roman" w:hAnsi="Times New Roman"/>
          <w:sz w:val="18"/>
        </w:rPr>
        <w:t>ORD</w:t>
      </w:r>
      <w:r w:rsidRPr="00C07ED6">
        <w:rPr>
          <w:rFonts w:ascii="Times New Roman" w:hAnsi="Times New Roman"/>
          <w:sz w:val="22"/>
        </w:rPr>
        <w:t xml:space="preserve"> will end in a destruction of the world (2 Pet. 3:10).</w:t>
      </w:r>
    </w:p>
    <w:p w14:paraId="0C1F2078" w14:textId="77777777" w:rsidR="00704A88" w:rsidRPr="00C07ED6" w:rsidRDefault="00704A88" w:rsidP="00704A88">
      <w:pPr>
        <w:ind w:left="1040" w:right="420" w:hanging="360"/>
        <w:rPr>
          <w:rFonts w:ascii="Times New Roman" w:hAnsi="Times New Roman"/>
          <w:sz w:val="22"/>
        </w:rPr>
      </w:pPr>
    </w:p>
    <w:p w14:paraId="212D5571" w14:textId="77777777" w:rsidR="00704A88" w:rsidRPr="00C07ED6" w:rsidRDefault="00704A88" w:rsidP="00704A88">
      <w:pPr>
        <w:ind w:left="1040" w:right="42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i/>
          <w:sz w:val="22"/>
        </w:rPr>
        <w:t>Deliverance</w:t>
      </w:r>
      <w:r w:rsidRPr="00C07ED6">
        <w:rPr>
          <w:rFonts w:ascii="Times New Roman" w:hAnsi="Times New Roman"/>
          <w:sz w:val="22"/>
        </w:rPr>
        <w:t xml:space="preserve"> </w:t>
      </w:r>
    </w:p>
    <w:p w14:paraId="63338C37" w14:textId="77777777" w:rsidR="00704A88" w:rsidRPr="00C07ED6" w:rsidRDefault="00704A88" w:rsidP="00704A88">
      <w:pPr>
        <w:ind w:left="1400" w:right="420" w:hanging="360"/>
        <w:rPr>
          <w:rFonts w:ascii="Times New Roman" w:hAnsi="Times New Roman"/>
          <w:sz w:val="22"/>
        </w:rPr>
      </w:pPr>
    </w:p>
    <w:p w14:paraId="4B9714B6" w14:textId="77777777" w:rsidR="00704A88" w:rsidRPr="00C07ED6" w:rsidRDefault="00704A88" w:rsidP="00704A88">
      <w:pPr>
        <w:ind w:left="1400" w:right="4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Israel’s salvation from Gentile oppressors will occur through God who preserves and delivers a remnant of Israel (Joel 2:32; Zech. 14; Zeph. 3:8-20; Isa. 2, 11; 65-66; Amos 9:11-15; Ezek. 20:33-44, etc.).</w:t>
      </w:r>
    </w:p>
    <w:p w14:paraId="7E02782F" w14:textId="77777777" w:rsidR="00704A88" w:rsidRPr="00C07ED6" w:rsidRDefault="00704A88" w:rsidP="00704A88">
      <w:pPr>
        <w:ind w:left="1400" w:right="420" w:hanging="360"/>
        <w:rPr>
          <w:rFonts w:ascii="Times New Roman" w:hAnsi="Times New Roman"/>
          <w:sz w:val="22"/>
        </w:rPr>
      </w:pPr>
    </w:p>
    <w:p w14:paraId="3FC99CC2" w14:textId="77777777" w:rsidR="00704A88" w:rsidRPr="00C07ED6" w:rsidRDefault="00704A88" w:rsidP="00704A88">
      <w:pPr>
        <w:ind w:left="1400" w:right="4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This salvation is to enable Israel to enter into the kingdom in which God will fulfill all His promises to Abraham (cf. class notes, 336-37).</w:t>
      </w:r>
    </w:p>
    <w:p w14:paraId="348F97B8" w14:textId="77777777" w:rsidR="00704A88" w:rsidRPr="00C07ED6" w:rsidRDefault="00704A88" w:rsidP="00704A88">
      <w:pPr>
        <w:ind w:left="1400" w:right="420" w:hanging="360"/>
        <w:rPr>
          <w:rFonts w:ascii="Times New Roman" w:hAnsi="Times New Roman"/>
          <w:sz w:val="22"/>
        </w:rPr>
      </w:pPr>
    </w:p>
    <w:p w14:paraId="03BC2E23" w14:textId="77777777" w:rsidR="00704A88" w:rsidRPr="00C07ED6" w:rsidRDefault="00704A88" w:rsidP="00704A88">
      <w:pPr>
        <w:ind w:left="1400" w:right="4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The deliverance includes many blessings (Deut. 30:3-9) which also apply to Gentiles (Zeph. 3:9).</w:t>
      </w:r>
    </w:p>
    <w:p w14:paraId="6542A258" w14:textId="77777777" w:rsidR="00704A88" w:rsidRPr="00C07ED6" w:rsidRDefault="00704A88" w:rsidP="00704A88">
      <w:pPr>
        <w:ind w:left="1400" w:right="420" w:hanging="360"/>
        <w:rPr>
          <w:rFonts w:ascii="Times New Roman" w:hAnsi="Times New Roman"/>
          <w:sz w:val="22"/>
        </w:rPr>
      </w:pPr>
    </w:p>
    <w:p w14:paraId="485AFB8F" w14:textId="77777777" w:rsidR="00704A88" w:rsidRPr="00C07ED6" w:rsidRDefault="00704A88" w:rsidP="00704A88">
      <w:pPr>
        <w:ind w:left="1400" w:right="42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Final salvation after judgment will be in the new heaven and earth (2 Pet. 3:11-13).</w:t>
      </w:r>
    </w:p>
    <w:p w14:paraId="657184DF" w14:textId="77777777" w:rsidR="00704A88" w:rsidRPr="00C07ED6" w:rsidRDefault="00704A88" w:rsidP="00704A88">
      <w:pPr>
        <w:ind w:left="1040" w:right="420" w:hanging="360"/>
        <w:rPr>
          <w:rFonts w:ascii="Times New Roman" w:hAnsi="Times New Roman"/>
          <w:sz w:val="22"/>
        </w:rPr>
      </w:pPr>
    </w:p>
    <w:p w14:paraId="4F035CBE" w14:textId="77777777" w:rsidR="00704A88" w:rsidRPr="00C07ED6" w:rsidRDefault="00704A88" w:rsidP="00704A88">
      <w:pPr>
        <w:ind w:left="1040" w:right="42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Diagram </w:t>
      </w:r>
    </w:p>
    <w:p w14:paraId="4F09B6EB" w14:textId="77777777" w:rsidR="00704A88" w:rsidRPr="00C07ED6" w:rsidRDefault="00704A88" w:rsidP="00704A88">
      <w:pPr>
        <w:tabs>
          <w:tab w:val="left" w:pos="720"/>
        </w:tabs>
        <w:ind w:left="720" w:right="420" w:hanging="360"/>
        <w:rPr>
          <w:rFonts w:ascii="Times New Roman" w:hAnsi="Times New Roman"/>
          <w:sz w:val="22"/>
        </w:rPr>
      </w:pPr>
    </w:p>
    <w:p w14:paraId="42BB43AA" w14:textId="77777777" w:rsidR="00704A88" w:rsidRPr="00C07ED6" w:rsidRDefault="00704A88" w:rsidP="00704A88">
      <w:pPr>
        <w:tabs>
          <w:tab w:val="center" w:pos="2040"/>
          <w:tab w:val="center" w:pos="3690"/>
          <w:tab w:val="center" w:pos="5460"/>
          <w:tab w:val="center" w:pos="6880"/>
        </w:tabs>
        <w:ind w:left="1020" w:right="420"/>
        <w:rPr>
          <w:rFonts w:ascii="Times New Roman" w:hAnsi="Times New Roman"/>
          <w:i/>
          <w:sz w:val="18"/>
        </w:rPr>
      </w:pPr>
      <w:r w:rsidRPr="00C07ED6">
        <w:rPr>
          <w:rFonts w:ascii="Times New Roman" w:hAnsi="Times New Roman"/>
          <w:i/>
          <w:sz w:val="22"/>
        </w:rPr>
        <w:tab/>
        <w:t>Judgment</w:t>
      </w:r>
      <w:r w:rsidRPr="00C07ED6">
        <w:rPr>
          <w:rFonts w:ascii="Times New Roman" w:hAnsi="Times New Roman"/>
          <w:i/>
          <w:sz w:val="22"/>
        </w:rPr>
        <w:tab/>
        <w:t>+</w:t>
      </w:r>
      <w:r w:rsidRPr="00C07ED6">
        <w:rPr>
          <w:rFonts w:ascii="Times New Roman" w:hAnsi="Times New Roman"/>
          <w:i/>
          <w:sz w:val="22"/>
        </w:rPr>
        <w:tab/>
        <w:t>Salvation</w:t>
      </w:r>
      <w:r w:rsidRPr="00C07ED6">
        <w:rPr>
          <w:rFonts w:ascii="Times New Roman" w:hAnsi="Times New Roman"/>
          <w:i/>
          <w:sz w:val="22"/>
        </w:rPr>
        <w:tab/>
        <w:t>=</w:t>
      </w:r>
      <w:r w:rsidRPr="00C07ED6">
        <w:rPr>
          <w:rFonts w:ascii="Times New Roman" w:hAnsi="Times New Roman"/>
          <w:i/>
          <w:sz w:val="22"/>
        </w:rPr>
        <w:tab/>
        <w:t>Day of the L</w:t>
      </w:r>
      <w:r w:rsidRPr="00C07ED6">
        <w:rPr>
          <w:rFonts w:ascii="Times New Roman" w:hAnsi="Times New Roman"/>
          <w:i/>
          <w:sz w:val="18"/>
        </w:rPr>
        <w:t>ORD</w:t>
      </w:r>
    </w:p>
    <w:p w14:paraId="251FB8FC" w14:textId="77777777" w:rsidR="00704A88" w:rsidRPr="00C07ED6" w:rsidRDefault="00704A88" w:rsidP="00704A88">
      <w:pPr>
        <w:tabs>
          <w:tab w:val="center" w:pos="2040"/>
          <w:tab w:val="center" w:pos="3690"/>
          <w:tab w:val="center" w:pos="5460"/>
          <w:tab w:val="center" w:pos="6880"/>
        </w:tabs>
        <w:ind w:left="1020" w:right="420"/>
        <w:rPr>
          <w:rFonts w:ascii="Times New Roman" w:hAnsi="Times New Roman"/>
          <w:sz w:val="22"/>
        </w:rPr>
      </w:pPr>
    </w:p>
    <w:p w14:paraId="4D08686C" w14:textId="77777777" w:rsidR="00704A88" w:rsidRPr="00C07ED6" w:rsidRDefault="00704A88" w:rsidP="00704A88">
      <w:pPr>
        <w:tabs>
          <w:tab w:val="center" w:pos="2040"/>
          <w:tab w:val="center" w:pos="3690"/>
          <w:tab w:val="center" w:pos="5460"/>
          <w:tab w:val="center" w:pos="6880"/>
        </w:tabs>
        <w:ind w:left="1020" w:right="420"/>
        <w:rPr>
          <w:rFonts w:ascii="Times New Roman" w:hAnsi="Times New Roman"/>
          <w:sz w:val="18"/>
        </w:rPr>
      </w:pPr>
      <w:r w:rsidRPr="00C07ED6">
        <w:rPr>
          <w:rFonts w:ascii="Times New Roman" w:hAnsi="Times New Roman"/>
          <w:sz w:val="22"/>
        </w:rPr>
        <w:tab/>
        <w:t>Great Tribulation</w:t>
      </w:r>
      <w:r w:rsidRPr="00C07ED6">
        <w:rPr>
          <w:rFonts w:ascii="Times New Roman" w:hAnsi="Times New Roman"/>
          <w:sz w:val="22"/>
        </w:rPr>
        <w:tab/>
        <w:t>+</w:t>
      </w:r>
      <w:r w:rsidRPr="00C07ED6">
        <w:rPr>
          <w:rFonts w:ascii="Times New Roman" w:hAnsi="Times New Roman"/>
          <w:sz w:val="22"/>
        </w:rPr>
        <w:tab/>
        <w:t>Christ’s Return/</w:t>
      </w:r>
      <w:r w:rsidRPr="00C07ED6">
        <w:rPr>
          <w:rFonts w:ascii="Times New Roman" w:hAnsi="Times New Roman"/>
          <w:sz w:val="22"/>
        </w:rPr>
        <w:tab/>
        <w:t>=</w:t>
      </w:r>
      <w:r w:rsidRPr="00C07ED6">
        <w:rPr>
          <w:rFonts w:ascii="Times New Roman" w:hAnsi="Times New Roman"/>
          <w:sz w:val="22"/>
        </w:rPr>
        <w:tab/>
        <w:t>Day of the L</w:t>
      </w:r>
      <w:r w:rsidRPr="00C07ED6">
        <w:rPr>
          <w:rFonts w:ascii="Times New Roman" w:hAnsi="Times New Roman"/>
          <w:sz w:val="18"/>
        </w:rPr>
        <w:t>ORD</w:t>
      </w:r>
    </w:p>
    <w:p w14:paraId="569ADF02" w14:textId="77777777" w:rsidR="00704A88" w:rsidRPr="00C07ED6" w:rsidRDefault="00704A88" w:rsidP="00704A88">
      <w:pPr>
        <w:tabs>
          <w:tab w:val="center" w:pos="2040"/>
          <w:tab w:val="center" w:pos="3690"/>
          <w:tab w:val="center" w:pos="5460"/>
          <w:tab w:val="center" w:pos="6880"/>
        </w:tabs>
        <w:ind w:left="1020" w:right="420"/>
        <w:rPr>
          <w:rFonts w:ascii="Times New Roman" w:hAnsi="Times New Roman"/>
          <w:sz w:val="26"/>
        </w:rPr>
      </w:pPr>
      <w:r w:rsidRPr="00C07ED6">
        <w:rPr>
          <w:rFonts w:ascii="Times New Roman" w:hAnsi="Times New Roman"/>
          <w:sz w:val="22"/>
        </w:rPr>
        <w:tab/>
      </w:r>
      <w:r w:rsidRPr="00C07ED6">
        <w:rPr>
          <w:rFonts w:ascii="Times New Roman" w:hAnsi="Times New Roman"/>
          <w:sz w:val="22"/>
        </w:rPr>
        <w:tab/>
      </w:r>
      <w:r w:rsidRPr="00C07ED6">
        <w:rPr>
          <w:rFonts w:ascii="Times New Roman" w:hAnsi="Times New Roman"/>
          <w:sz w:val="22"/>
        </w:rPr>
        <w:tab/>
        <w:t>Millennium</w:t>
      </w:r>
    </w:p>
    <w:p w14:paraId="0E6A3F86" w14:textId="77777777" w:rsidR="00704A88" w:rsidRPr="00C07ED6" w:rsidRDefault="00704A88" w:rsidP="00704A88">
      <w:pPr>
        <w:tabs>
          <w:tab w:val="left" w:pos="720"/>
        </w:tabs>
        <w:ind w:left="720" w:right="420" w:hanging="360"/>
        <w:rPr>
          <w:rFonts w:ascii="Times New Roman" w:hAnsi="Times New Roman"/>
          <w:sz w:val="22"/>
        </w:rPr>
      </w:pPr>
    </w:p>
    <w:p w14:paraId="1D13AB75" w14:textId="77777777" w:rsidR="00704A88" w:rsidRPr="00C07ED6" w:rsidRDefault="00704A88" w:rsidP="00704A88">
      <w:pPr>
        <w:tabs>
          <w:tab w:val="left" w:pos="720"/>
        </w:tabs>
        <w:ind w:left="720" w:right="4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The day of the L</w:t>
      </w:r>
      <w:r w:rsidRPr="00C07ED6">
        <w:rPr>
          <w:rFonts w:ascii="Times New Roman" w:hAnsi="Times New Roman"/>
          <w:sz w:val="18"/>
        </w:rPr>
        <w:t>ORD</w:t>
      </w:r>
      <w:r w:rsidRPr="00C07ED6">
        <w:rPr>
          <w:rFonts w:ascii="Times New Roman" w:hAnsi="Times New Roman"/>
          <w:sz w:val="22"/>
        </w:rPr>
        <w:t xml:space="preserve"> also had a nearer aspect to the prophets, depicting an imminent, impending disaster—generally through the Assyrians or Babylonians.  Sometimes even both the near and far aspects appear together in a dual sense.  God did not clearly reveal whether a near or far perspective was to be understood so as to encourage repentance.</w:t>
      </w:r>
    </w:p>
    <w:p w14:paraId="16A56EB0" w14:textId="77777777" w:rsidR="00704A88" w:rsidRPr="00C07ED6" w:rsidRDefault="00704A88" w:rsidP="00704A88">
      <w:pPr>
        <w:tabs>
          <w:tab w:val="left" w:pos="720"/>
        </w:tabs>
        <w:ind w:left="720" w:right="420" w:hanging="360"/>
        <w:rPr>
          <w:rFonts w:ascii="Times New Roman" w:hAnsi="Times New Roman"/>
          <w:sz w:val="22"/>
        </w:rPr>
      </w:pPr>
    </w:p>
    <w:p w14:paraId="63941ED7" w14:textId="77777777" w:rsidR="00704A88" w:rsidRPr="00C07ED6" w:rsidRDefault="00704A88" w:rsidP="00704A88">
      <w:pPr>
        <w:tabs>
          <w:tab w:val="left" w:pos="720"/>
        </w:tabs>
        <w:ind w:left="720" w:right="4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 xml:space="preserve">For further study see Greg A. King, “The Day of the LORD in Zephaniah,” </w:t>
      </w:r>
      <w:r w:rsidRPr="00C07ED6">
        <w:rPr>
          <w:rFonts w:ascii="Times New Roman" w:hAnsi="Times New Roman"/>
          <w:i/>
          <w:sz w:val="22"/>
        </w:rPr>
        <w:t xml:space="preserve">Bibliotheca Sacra </w:t>
      </w:r>
      <w:r w:rsidRPr="00C07ED6">
        <w:rPr>
          <w:rFonts w:ascii="Times New Roman" w:hAnsi="Times New Roman"/>
          <w:sz w:val="22"/>
        </w:rPr>
        <w:t>152 (January-March 1995): 16-32.</w:t>
      </w:r>
    </w:p>
    <w:p w14:paraId="44701431" w14:textId="77777777" w:rsidR="00704A88" w:rsidRPr="00C07ED6" w:rsidRDefault="00704A88">
      <w:pPr>
        <w:tabs>
          <w:tab w:val="left" w:pos="720"/>
        </w:tabs>
        <w:ind w:left="720" w:right="-30" w:hanging="360"/>
        <w:rPr>
          <w:rFonts w:ascii="Times New Roman" w:hAnsi="Times New Roman"/>
          <w:sz w:val="22"/>
        </w:rPr>
        <w:sectPr w:rsidR="00704A88" w:rsidRPr="00C07ED6">
          <w:headerReference w:type="default" r:id="rId92"/>
          <w:pgSz w:w="11880" w:h="16920"/>
          <w:pgMar w:top="720" w:right="540" w:bottom="720" w:left="1740" w:header="720" w:footer="720" w:gutter="0"/>
          <w:cols w:space="720"/>
        </w:sectPr>
      </w:pPr>
    </w:p>
    <w:p w14:paraId="1AC37FD5" w14:textId="77777777" w:rsidR="00704A88" w:rsidRPr="00C07ED6" w:rsidRDefault="00704A88">
      <w:pPr>
        <w:jc w:val="center"/>
        <w:rPr>
          <w:rFonts w:ascii="Times New Roman" w:hAnsi="Times New Roman"/>
          <w:sz w:val="22"/>
        </w:rPr>
      </w:pPr>
      <w:r w:rsidRPr="00C07ED6">
        <w:rPr>
          <w:rFonts w:ascii="Times New Roman" w:hAnsi="Times New Roman"/>
          <w:b/>
          <w:sz w:val="34"/>
        </w:rPr>
        <w:lastRenderedPageBreak/>
        <w:t>The Six Thousand Year Theory</w:t>
      </w:r>
      <w:r w:rsidRPr="00C07ED6">
        <w:rPr>
          <w:rFonts w:ascii="Times New Roman" w:hAnsi="Times New Roman"/>
          <w:sz w:val="14"/>
        </w:rPr>
        <w:fldChar w:fldCharType="begin"/>
      </w:r>
      <w:r w:rsidRPr="00C07ED6">
        <w:rPr>
          <w:rFonts w:ascii="Times New Roman" w:hAnsi="Times New Roman"/>
          <w:sz w:val="14"/>
        </w:rPr>
        <w:instrText xml:space="preserve"> TC  "</w:instrText>
      </w:r>
      <w:bookmarkStart w:id="205" w:name="_Toc413070690"/>
      <w:bookmarkStart w:id="206" w:name="_Toc125797027"/>
      <w:r w:rsidRPr="00C07ED6">
        <w:rPr>
          <w:rFonts w:ascii="Times New Roman" w:hAnsi="Times New Roman"/>
          <w:sz w:val="14"/>
        </w:rPr>
        <w:instrText>The Six Thousand Year Theory</w:instrText>
      </w:r>
      <w:bookmarkEnd w:id="205"/>
      <w:bookmarkEnd w:id="206"/>
      <w:r w:rsidRPr="00C07ED6">
        <w:rPr>
          <w:rFonts w:ascii="Times New Roman" w:hAnsi="Times New Roman"/>
          <w:sz w:val="14"/>
        </w:rPr>
        <w:instrText xml:space="preserve">" \l 2 </w:instrText>
      </w:r>
      <w:r w:rsidRPr="00C07ED6">
        <w:rPr>
          <w:rFonts w:ascii="Times New Roman" w:hAnsi="Times New Roman"/>
          <w:sz w:val="14"/>
        </w:rPr>
        <w:fldChar w:fldCharType="end"/>
      </w:r>
    </w:p>
    <w:p w14:paraId="590BD4A9" w14:textId="77777777" w:rsidR="00704A88" w:rsidRPr="00C07ED6" w:rsidRDefault="00704A88">
      <w:pPr>
        <w:jc w:val="center"/>
        <w:rPr>
          <w:rFonts w:ascii="Times New Roman" w:hAnsi="Times New Roman"/>
          <w:i/>
          <w:sz w:val="18"/>
        </w:rPr>
      </w:pPr>
      <w:r w:rsidRPr="00C07ED6">
        <w:rPr>
          <w:rFonts w:ascii="Times New Roman" w:hAnsi="Times New Roman"/>
          <w:i/>
          <w:sz w:val="18"/>
        </w:rPr>
        <w:t>Excerpted from my 1990 Dallas Seminary ThD Dissertation, “The Eschatological Significance of the Sabbath,” 259-66</w:t>
      </w:r>
    </w:p>
    <w:p w14:paraId="35EA3FC5" w14:textId="77777777" w:rsidR="00704A88" w:rsidRPr="00C07ED6" w:rsidRDefault="00704A88">
      <w:pPr>
        <w:spacing w:before="240"/>
        <w:jc w:val="center"/>
        <w:rPr>
          <w:rFonts w:ascii="Times New Roman" w:hAnsi="Times New Roman"/>
          <w:sz w:val="22"/>
        </w:rPr>
      </w:pPr>
      <w:r w:rsidRPr="00C07ED6">
        <w:rPr>
          <w:rFonts w:ascii="Times New Roman" w:hAnsi="Times New Roman"/>
          <w:sz w:val="22"/>
        </w:rPr>
        <w:t>The "Kingdom Sabbath" in Extra-biblical Literature</w:t>
      </w:r>
    </w:p>
    <w:p w14:paraId="769D4360" w14:textId="77777777" w:rsidR="00704A88" w:rsidRPr="00C07ED6" w:rsidRDefault="00704A88">
      <w:pPr>
        <w:ind w:firstLine="990"/>
        <w:rPr>
          <w:rFonts w:ascii="Times New Roman" w:hAnsi="Times New Roman"/>
          <w:sz w:val="22"/>
        </w:rPr>
      </w:pPr>
    </w:p>
    <w:p w14:paraId="0A2EBFC7" w14:textId="77777777" w:rsidR="00704A88" w:rsidRPr="00C07ED6" w:rsidRDefault="00704A88">
      <w:pPr>
        <w:ind w:firstLine="990"/>
        <w:rPr>
          <w:rFonts w:ascii="Times New Roman" w:hAnsi="Times New Roman"/>
          <w:sz w:val="22"/>
        </w:rPr>
      </w:pPr>
      <w:r w:rsidRPr="00C07ED6">
        <w:rPr>
          <w:rFonts w:ascii="Times New Roman" w:hAnsi="Times New Roman"/>
          <w:sz w:val="22"/>
        </w:rPr>
        <w:t>The final viewpoint on Sabbatical typology perceives the kingdom as its antitype.  As the following discussion demonstrates, this perspective finds support from the earliest times and has had the most advocates.  The first part of the present chapter has demonstrated how the prophetic literature indicates a reinstitution of the Sabbath in the Millennium; now it remains to show how Jewish and Christian literature indicates that the Sabbath typifies this entire period as well.</w:t>
      </w:r>
    </w:p>
    <w:p w14:paraId="3E7FD92F" w14:textId="77777777" w:rsidR="00704A88" w:rsidRPr="00C07ED6" w:rsidRDefault="00704A88">
      <w:pPr>
        <w:ind w:firstLine="990"/>
        <w:rPr>
          <w:rFonts w:ascii="Times New Roman" w:hAnsi="Times New Roman"/>
          <w:sz w:val="22"/>
        </w:rPr>
      </w:pPr>
    </w:p>
    <w:p w14:paraId="49BBBA23" w14:textId="50526552" w:rsidR="00704A88" w:rsidRPr="00C07ED6" w:rsidRDefault="00704A88">
      <w:pPr>
        <w:ind w:firstLine="990"/>
        <w:rPr>
          <w:rFonts w:ascii="Times New Roman" w:hAnsi="Times New Roman"/>
          <w:sz w:val="22"/>
        </w:rPr>
      </w:pPr>
      <w:r w:rsidRPr="00C07ED6">
        <w:rPr>
          <w:rFonts w:ascii="Times New Roman" w:hAnsi="Times New Roman"/>
          <w:sz w:val="22"/>
        </w:rPr>
        <w:t>Herein is the oldest typological meaning to the Sabbath, finding support from the preexilic times when thought in Israel shifted to the future Messianic age, as is seen in the writings of the preexilic prophets.</w:t>
      </w:r>
      <w:r w:rsidRPr="00C07ED6">
        <w:rPr>
          <w:rStyle w:val="FootnoteReference"/>
          <w:rFonts w:ascii="Times New Roman" w:hAnsi="Times New Roman"/>
          <w:sz w:val="14"/>
        </w:rPr>
        <w:footnoteReference w:id="13"/>
      </w:r>
      <w:r w:rsidRPr="00C07ED6">
        <w:rPr>
          <w:rFonts w:ascii="Times New Roman" w:hAnsi="Times New Roman"/>
          <w:sz w:val="22"/>
        </w:rPr>
        <w:t xml:space="preserve">  Along with their search for the ideal Davidic king,</w:t>
      </w:r>
      <w:r w:rsidRPr="00C07ED6">
        <w:rPr>
          <w:rStyle w:val="FootnoteReference"/>
          <w:rFonts w:ascii="Times New Roman" w:hAnsi="Times New Roman"/>
          <w:sz w:val="14"/>
        </w:rPr>
        <w:footnoteReference w:id="14"/>
      </w:r>
      <w:r w:rsidRPr="00C07ED6">
        <w:rPr>
          <w:rFonts w:ascii="Times New Roman" w:hAnsi="Times New Roman"/>
          <w:sz w:val="22"/>
        </w:rPr>
        <w:t xml:space="preserve"> the people characterized the kingdom age as "an extended or prolonged Sabbath day."</w:t>
      </w:r>
      <w:r w:rsidRPr="00C07ED6">
        <w:rPr>
          <w:rStyle w:val="FootnoteReference"/>
          <w:rFonts w:ascii="Times New Roman" w:hAnsi="Times New Roman"/>
          <w:sz w:val="14"/>
        </w:rPr>
        <w:footnoteReference w:id="15"/>
      </w:r>
      <w:r w:rsidRPr="00C07ED6">
        <w:rPr>
          <w:rFonts w:ascii="Times New Roman" w:hAnsi="Times New Roman"/>
          <w:sz w:val="22"/>
        </w:rPr>
        <w:t xml:space="preserve">  From such a depiction it is evident that Israel did not view the Sabbath as a day laden with unbearable rules, but rather a day which should be made festive.  Isaiah notes that in the kingdom age "the house of Israel will possess the nations" (Isa. 14:2)—a time in which Isaiah promises Israel, "[you will have] </w:t>
      </w:r>
      <w:r w:rsidR="00C67F7B" w:rsidRPr="00F74485">
        <w:rPr>
          <w:rFonts w:ascii="Times New Roman" w:hAnsi="Times New Roman"/>
          <w:szCs w:val="24"/>
        </w:rPr>
        <w:t>rest (</w:t>
      </w:r>
      <w:r w:rsidR="00C67F7B" w:rsidRPr="00F74485">
        <w:rPr>
          <w:rFonts w:ascii="Times New Roman" w:hAnsi="Times New Roman"/>
          <w:szCs w:val="24"/>
          <w:rtl/>
          <w:lang w:bidi="he-IL"/>
        </w:rPr>
        <w:t>מוּחַ</w:t>
      </w:r>
      <w:r w:rsidR="00C67F7B" w:rsidRPr="00F74485">
        <w:rPr>
          <w:rFonts w:ascii="Times New Roman" w:hAnsi="Times New Roman"/>
          <w:szCs w:val="24"/>
        </w:rPr>
        <w:t xml:space="preserve">) from </w:t>
      </w:r>
      <w:r w:rsidRPr="00C07ED6">
        <w:rPr>
          <w:rFonts w:ascii="Times New Roman" w:hAnsi="Times New Roman"/>
          <w:sz w:val="22"/>
        </w:rPr>
        <w:t>your pain and turmoil and harsh service in which you have been enslaved" (Isa. 14:3).  This Jewish eschatological framework saw time in only two dimensions: "this (present) time" and "the time to come."</w:t>
      </w:r>
      <w:r w:rsidRPr="00C07ED6">
        <w:rPr>
          <w:rStyle w:val="FootnoteReference"/>
          <w:rFonts w:ascii="Times New Roman" w:hAnsi="Times New Roman"/>
          <w:sz w:val="14"/>
        </w:rPr>
        <w:footnoteReference w:id="16"/>
      </w:r>
      <w:r w:rsidRPr="00C07ED6">
        <w:rPr>
          <w:rFonts w:ascii="Times New Roman" w:hAnsi="Times New Roman"/>
          <w:sz w:val="22"/>
        </w:rPr>
        <w:t xml:space="preserve">  As such the prophets and later extra-biblical writings do not clearly distinguish between the Millennium and the eternal state which is delineated in the progress of revelation (cf. Rev. 20–22).</w:t>
      </w:r>
    </w:p>
    <w:p w14:paraId="41E0B74B" w14:textId="77777777" w:rsidR="00704A88" w:rsidRPr="00C07ED6" w:rsidRDefault="00704A88">
      <w:pPr>
        <w:ind w:firstLine="990"/>
        <w:rPr>
          <w:rFonts w:ascii="Times New Roman" w:hAnsi="Times New Roman"/>
          <w:sz w:val="22"/>
        </w:rPr>
      </w:pPr>
    </w:p>
    <w:p w14:paraId="64E48545" w14:textId="77777777" w:rsidR="00704A88" w:rsidRPr="00C07ED6" w:rsidRDefault="00704A88">
      <w:pPr>
        <w:ind w:firstLine="990"/>
        <w:rPr>
          <w:rFonts w:ascii="Times New Roman" w:hAnsi="Times New Roman"/>
          <w:sz w:val="22"/>
        </w:rPr>
      </w:pPr>
      <w:r w:rsidRPr="00C07ED6">
        <w:rPr>
          <w:rFonts w:ascii="Times New Roman" w:hAnsi="Times New Roman"/>
          <w:sz w:val="22"/>
        </w:rPr>
        <w:t xml:space="preserve">In addition to the prophetical writings, the millennial significance of the Sabbath also appears in the intertestamental era.  The book of </w:t>
      </w:r>
      <w:r w:rsidRPr="00C07ED6">
        <w:rPr>
          <w:rFonts w:ascii="Times New Roman" w:hAnsi="Times New Roman"/>
          <w:i/>
          <w:sz w:val="22"/>
        </w:rPr>
        <w:t>Jubilees</w:t>
      </w:r>
      <w:r w:rsidRPr="00C07ED6">
        <w:rPr>
          <w:rFonts w:ascii="Times New Roman" w:hAnsi="Times New Roman"/>
          <w:sz w:val="22"/>
        </w:rPr>
        <w:t xml:space="preserve"> in the second century </w:t>
      </w:r>
      <w:r w:rsidRPr="00C07ED6">
        <w:rPr>
          <w:rFonts w:ascii="Times New Roman" w:hAnsi="Times New Roman"/>
          <w:sz w:val="18"/>
        </w:rPr>
        <w:t>BC</w:t>
      </w:r>
      <w:r w:rsidRPr="00C07ED6">
        <w:rPr>
          <w:rStyle w:val="FootnoteReference"/>
          <w:rFonts w:ascii="Times New Roman" w:hAnsi="Times New Roman"/>
          <w:sz w:val="14"/>
        </w:rPr>
        <w:footnoteReference w:id="17"/>
      </w:r>
      <w:r w:rsidRPr="00C07ED6">
        <w:rPr>
          <w:rFonts w:ascii="Times New Roman" w:hAnsi="Times New Roman"/>
          <w:sz w:val="22"/>
        </w:rPr>
        <w:t xml:space="preserve"> notes, </w:t>
      </w:r>
    </w:p>
    <w:p w14:paraId="2DD99DC8" w14:textId="77777777" w:rsidR="00704A88" w:rsidRPr="00C07ED6" w:rsidRDefault="00704A88">
      <w:pPr>
        <w:spacing w:before="240"/>
        <w:ind w:left="990"/>
        <w:rPr>
          <w:rFonts w:ascii="Times New Roman" w:hAnsi="Times New Roman"/>
          <w:sz w:val="22"/>
        </w:rPr>
      </w:pPr>
      <w:r w:rsidRPr="00C07ED6">
        <w:rPr>
          <w:rFonts w:ascii="Times New Roman" w:hAnsi="Times New Roman"/>
          <w:sz w:val="18"/>
        </w:rPr>
        <w:t>And at the end of the nineteenth jubilee in the seventh week, in the sixth year, Adam died. . . . And he lacked seventy years from one thousand years, for a thousand years are like one day in the testimony of heaven and therefore it was written concerning the tree of knowledge, 'In the day you eat from it you will die.'  Therefore he did not complete the years of this day because he died in it.</w:t>
      </w:r>
      <w:r w:rsidRPr="00C07ED6">
        <w:rPr>
          <w:rStyle w:val="FootnoteReference"/>
          <w:rFonts w:ascii="Times New Roman" w:hAnsi="Times New Roman"/>
          <w:sz w:val="14"/>
        </w:rPr>
        <w:footnoteReference w:id="18"/>
      </w:r>
    </w:p>
    <w:p w14:paraId="1086C2D9" w14:textId="77777777" w:rsidR="00704A88" w:rsidRPr="00C07ED6" w:rsidRDefault="00704A88">
      <w:pPr>
        <w:ind w:firstLine="990"/>
        <w:rPr>
          <w:rFonts w:ascii="Times New Roman" w:hAnsi="Times New Roman"/>
          <w:sz w:val="22"/>
        </w:rPr>
      </w:pPr>
    </w:p>
    <w:p w14:paraId="1CEDB35C" w14:textId="77777777" w:rsidR="00704A88" w:rsidRPr="00C07ED6" w:rsidRDefault="00704A88">
      <w:pPr>
        <w:ind w:firstLine="990"/>
        <w:rPr>
          <w:rFonts w:ascii="Times New Roman" w:hAnsi="Times New Roman"/>
          <w:sz w:val="22"/>
        </w:rPr>
      </w:pPr>
      <w:r w:rsidRPr="00C07ED6">
        <w:rPr>
          <w:rFonts w:ascii="Times New Roman" w:hAnsi="Times New Roman"/>
          <w:sz w:val="22"/>
        </w:rPr>
        <w:t>This passage indicates that "already before the Christian era 1,000 years had become to be regarded as one world-day."</w:t>
      </w:r>
      <w:r w:rsidRPr="00C07ED6">
        <w:rPr>
          <w:rStyle w:val="FootnoteReference"/>
          <w:rFonts w:ascii="Times New Roman" w:hAnsi="Times New Roman"/>
          <w:sz w:val="14"/>
        </w:rPr>
        <w:footnoteReference w:id="19"/>
      </w:r>
      <w:r w:rsidRPr="00C07ED6">
        <w:rPr>
          <w:rFonts w:ascii="Times New Roman" w:hAnsi="Times New Roman"/>
          <w:sz w:val="22"/>
        </w:rPr>
        <w:t xml:space="preserve">  This time of Sabbath rest for Israel was seen in </w:t>
      </w:r>
      <w:r w:rsidRPr="00C07ED6">
        <w:rPr>
          <w:rFonts w:ascii="Times New Roman" w:hAnsi="Times New Roman"/>
          <w:i/>
          <w:sz w:val="22"/>
        </w:rPr>
        <w:t xml:space="preserve">Jubilees </w:t>
      </w:r>
      <w:r w:rsidRPr="00C07ED6">
        <w:rPr>
          <w:rFonts w:ascii="Times New Roman" w:hAnsi="Times New Roman"/>
          <w:sz w:val="22"/>
        </w:rPr>
        <w:t>as an age when Israel will confidently rest since Satan will be bound.</w:t>
      </w:r>
      <w:r w:rsidRPr="00C07ED6">
        <w:rPr>
          <w:rStyle w:val="FootnoteReference"/>
          <w:rFonts w:ascii="Times New Roman" w:hAnsi="Times New Roman"/>
          <w:sz w:val="14"/>
        </w:rPr>
        <w:footnoteReference w:id="20"/>
      </w:r>
      <w:r w:rsidRPr="00C07ED6">
        <w:rPr>
          <w:rFonts w:ascii="Times New Roman" w:hAnsi="Times New Roman"/>
          <w:sz w:val="22"/>
        </w:rPr>
        <w:t xml:space="preserve">  An additional exhortation a century or so later shows this "day" to be typological of the coming kingdom age.  This appears in the first century </w:t>
      </w:r>
      <w:r w:rsidRPr="00C07ED6">
        <w:rPr>
          <w:rFonts w:ascii="Times New Roman" w:hAnsi="Times New Roman"/>
          <w:sz w:val="18"/>
        </w:rPr>
        <w:t>AD</w:t>
      </w:r>
      <w:r w:rsidRPr="00C07ED6">
        <w:rPr>
          <w:rStyle w:val="FootnoteReference"/>
          <w:rFonts w:ascii="Times New Roman" w:hAnsi="Times New Roman"/>
          <w:sz w:val="14"/>
        </w:rPr>
        <w:footnoteReference w:id="21"/>
      </w:r>
      <w:r w:rsidRPr="00C07ED6">
        <w:rPr>
          <w:rFonts w:ascii="Times New Roman" w:hAnsi="Times New Roman"/>
          <w:sz w:val="22"/>
        </w:rPr>
        <w:t xml:space="preserve"> writing, </w:t>
      </w:r>
      <w:r w:rsidRPr="00C07ED6">
        <w:rPr>
          <w:rFonts w:ascii="Times New Roman" w:hAnsi="Times New Roman"/>
          <w:i/>
          <w:sz w:val="22"/>
        </w:rPr>
        <w:t>Life of Adam and Eve</w:t>
      </w:r>
      <w:r w:rsidRPr="00C07ED6">
        <w:rPr>
          <w:rFonts w:ascii="Times New Roman" w:hAnsi="Times New Roman"/>
          <w:sz w:val="22"/>
        </w:rPr>
        <w:t>, where the archangel Michael says to Seth regarding Eve's death, "Man of God, do not prolong mourning your dead more than six days, because the seventh day is a sign of the resurrection, the rest of the coming age; and on the seventh day the Lord rested from all his works."</w:t>
      </w:r>
      <w:r w:rsidRPr="00C07ED6">
        <w:rPr>
          <w:rStyle w:val="FootnoteReference"/>
          <w:rFonts w:ascii="Times New Roman" w:hAnsi="Times New Roman"/>
          <w:sz w:val="14"/>
        </w:rPr>
        <w:footnoteReference w:id="22"/>
      </w:r>
      <w:r w:rsidRPr="00C07ED6">
        <w:rPr>
          <w:rFonts w:ascii="Times New Roman" w:hAnsi="Times New Roman"/>
          <w:sz w:val="22"/>
        </w:rPr>
        <w:t xml:space="preserve">  In this age Israel will be free from laborious work.</w:t>
      </w:r>
      <w:r w:rsidRPr="00C07ED6">
        <w:rPr>
          <w:rStyle w:val="FootnoteReference"/>
          <w:rFonts w:ascii="Times New Roman" w:hAnsi="Times New Roman"/>
          <w:sz w:val="14"/>
        </w:rPr>
        <w:footnoteReference w:id="23"/>
      </w:r>
    </w:p>
    <w:p w14:paraId="6606908F" w14:textId="77777777" w:rsidR="00704A88" w:rsidRPr="00C07ED6" w:rsidRDefault="00704A88">
      <w:pPr>
        <w:ind w:firstLine="990"/>
        <w:rPr>
          <w:rFonts w:ascii="Times New Roman" w:hAnsi="Times New Roman"/>
          <w:sz w:val="22"/>
        </w:rPr>
      </w:pPr>
    </w:p>
    <w:p w14:paraId="24E4AA5F" w14:textId="77777777" w:rsidR="00704A88" w:rsidRPr="00C07ED6" w:rsidRDefault="00704A88">
      <w:pPr>
        <w:ind w:firstLine="990"/>
        <w:rPr>
          <w:rFonts w:ascii="Times New Roman" w:hAnsi="Times New Roman"/>
          <w:sz w:val="22"/>
        </w:rPr>
      </w:pPr>
      <w:r w:rsidRPr="00C07ED6">
        <w:rPr>
          <w:rFonts w:ascii="Times New Roman" w:hAnsi="Times New Roman"/>
          <w:sz w:val="22"/>
        </w:rPr>
        <w:t>The rabbinic writings</w:t>
      </w:r>
      <w:r w:rsidRPr="00C07ED6">
        <w:rPr>
          <w:rStyle w:val="FootnoteReference"/>
          <w:rFonts w:ascii="Times New Roman" w:hAnsi="Times New Roman"/>
          <w:sz w:val="14"/>
        </w:rPr>
        <w:footnoteReference w:id="24"/>
      </w:r>
      <w:r w:rsidRPr="00C07ED6">
        <w:rPr>
          <w:rFonts w:ascii="Times New Roman" w:hAnsi="Times New Roman"/>
          <w:sz w:val="22"/>
        </w:rPr>
        <w:t xml:space="preserve"> declared the same kingdom motif for the Sabbath: "As sleep foreshadows death and dreams [foreshadow] prophecy, so does the sabbath represent the life of the age to come."</w:t>
      </w:r>
      <w:r w:rsidRPr="00C07ED6">
        <w:rPr>
          <w:rStyle w:val="FootnoteReference"/>
          <w:rFonts w:ascii="Times New Roman" w:hAnsi="Times New Roman"/>
          <w:sz w:val="14"/>
        </w:rPr>
        <w:footnoteReference w:id="25"/>
      </w:r>
      <w:r w:rsidRPr="00C07ED6">
        <w:rPr>
          <w:rFonts w:ascii="Times New Roman" w:hAnsi="Times New Roman"/>
          <w:sz w:val="22"/>
        </w:rPr>
        <w:t xml:space="preserve">  Palestinian Judaism saw the Sabbath as a type of the rest which the righteous will enjoy in the age to come, as noted by Tamid 7.4, "On the Sabbath they sang </w:t>
      </w:r>
      <w:r w:rsidRPr="00C07ED6">
        <w:rPr>
          <w:rFonts w:ascii="Times New Roman" w:hAnsi="Times New Roman"/>
          <w:i/>
          <w:sz w:val="22"/>
        </w:rPr>
        <w:t xml:space="preserve">A Psalm: a Song for the Sabbath Day </w:t>
      </w:r>
      <w:r w:rsidRPr="00C07ED6">
        <w:rPr>
          <w:rFonts w:ascii="Times New Roman" w:hAnsi="Times New Roman"/>
          <w:sz w:val="22"/>
        </w:rPr>
        <w:t>[Ps. 92]: a Psalm, a song for the time that is to come, for the day that shall be all Sabbath and rest in the life everlasting."</w:t>
      </w:r>
      <w:r w:rsidRPr="00C07ED6">
        <w:rPr>
          <w:rStyle w:val="FootnoteReference"/>
          <w:rFonts w:ascii="Times New Roman" w:hAnsi="Times New Roman"/>
          <w:sz w:val="14"/>
        </w:rPr>
        <w:footnoteReference w:id="26"/>
      </w:r>
      <w:r w:rsidRPr="00C07ED6">
        <w:rPr>
          <w:rFonts w:ascii="Times New Roman" w:hAnsi="Times New Roman"/>
          <w:sz w:val="22"/>
        </w:rPr>
        <w:t xml:space="preserve">  Another source speaks of a millennial Sabbath from the analogy of the sabbatical year: "Just as the seventh year is one year of release in seven, so is the world: one thousand years out of seven shall be fallow."</w:t>
      </w:r>
      <w:r w:rsidRPr="00C07ED6">
        <w:rPr>
          <w:rStyle w:val="FootnoteReference"/>
          <w:rFonts w:ascii="Times New Roman" w:hAnsi="Times New Roman"/>
          <w:sz w:val="14"/>
        </w:rPr>
        <w:footnoteReference w:id="27"/>
      </w:r>
      <w:r w:rsidRPr="00C07ED6">
        <w:rPr>
          <w:rFonts w:ascii="Times New Roman" w:hAnsi="Times New Roman"/>
          <w:sz w:val="22"/>
        </w:rPr>
        <w:t xml:space="preserve">  Still again, rabbinic sources describe this Sabbath rest by identifying Psalm 92 as a psalm recited by Adam </w:t>
      </w:r>
    </w:p>
    <w:p w14:paraId="7368D1FB" w14:textId="77777777" w:rsidR="00704A88" w:rsidRPr="00C07ED6" w:rsidRDefault="00704A88">
      <w:pPr>
        <w:spacing w:before="240"/>
        <w:ind w:left="540"/>
        <w:rPr>
          <w:rFonts w:ascii="Times New Roman" w:hAnsi="Times New Roman"/>
          <w:sz w:val="22"/>
        </w:rPr>
      </w:pPr>
      <w:r w:rsidRPr="00C07ED6">
        <w:rPr>
          <w:rFonts w:ascii="Times New Roman" w:hAnsi="Times New Roman"/>
          <w:sz w:val="18"/>
        </w:rPr>
        <w:t xml:space="preserve">of the day which will be all Sabbath, when there will be neither eating nor drinking nor worldly affairs, but the righteous will sit with crowns on their heads enjoying the brilliance of the Divine Presence, as it is stated, </w:t>
      </w:r>
      <w:r w:rsidRPr="00C07ED6">
        <w:rPr>
          <w:rFonts w:ascii="Times New Roman" w:hAnsi="Times New Roman"/>
          <w:i/>
          <w:sz w:val="18"/>
        </w:rPr>
        <w:t>And they beheld God, and did eat and drink</w:t>
      </w:r>
      <w:r w:rsidRPr="00C07ED6">
        <w:rPr>
          <w:rFonts w:ascii="Times New Roman" w:hAnsi="Times New Roman"/>
          <w:sz w:val="18"/>
        </w:rPr>
        <w:t xml:space="preserve"> [Exod. 24:11], like the ministering angels.</w:t>
      </w:r>
      <w:r w:rsidRPr="00C07ED6">
        <w:rPr>
          <w:rStyle w:val="FootnoteReference"/>
          <w:rFonts w:ascii="Times New Roman" w:hAnsi="Times New Roman"/>
          <w:sz w:val="14"/>
        </w:rPr>
        <w:footnoteReference w:id="28"/>
      </w:r>
    </w:p>
    <w:p w14:paraId="174C715D" w14:textId="77777777" w:rsidR="00704A88" w:rsidRPr="00C07ED6" w:rsidRDefault="00704A88">
      <w:pPr>
        <w:rPr>
          <w:rFonts w:ascii="Times New Roman" w:hAnsi="Times New Roman"/>
          <w:sz w:val="22"/>
        </w:rPr>
      </w:pPr>
    </w:p>
    <w:p w14:paraId="6AA5B4E7" w14:textId="77777777" w:rsidR="00704A88" w:rsidRPr="00C07ED6" w:rsidRDefault="00704A88">
      <w:pPr>
        <w:rPr>
          <w:rFonts w:ascii="Times New Roman" w:hAnsi="Times New Roman"/>
          <w:sz w:val="22"/>
        </w:rPr>
      </w:pPr>
      <w:r w:rsidRPr="00C07ED6">
        <w:rPr>
          <w:rFonts w:ascii="Times New Roman" w:hAnsi="Times New Roman"/>
          <w:sz w:val="22"/>
        </w:rPr>
        <w:lastRenderedPageBreak/>
        <w:t>Many other rabbinic writings also indicate the Sabbath as typifying the kingdom,</w:t>
      </w:r>
      <w:r w:rsidRPr="00C07ED6">
        <w:rPr>
          <w:rStyle w:val="FootnoteReference"/>
          <w:rFonts w:ascii="Times New Roman" w:hAnsi="Times New Roman"/>
          <w:sz w:val="14"/>
        </w:rPr>
        <w:footnoteReference w:id="29"/>
      </w:r>
      <w:r w:rsidRPr="00C07ED6">
        <w:rPr>
          <w:rFonts w:ascii="Times New Roman" w:hAnsi="Times New Roman"/>
          <w:sz w:val="22"/>
        </w:rPr>
        <w:t xml:space="preserve"> and others indicate this Jewish eschatological thousand year scenario.</w:t>
      </w:r>
      <w:r w:rsidRPr="00C07ED6">
        <w:rPr>
          <w:rStyle w:val="FootnoteReference"/>
          <w:rFonts w:ascii="Times New Roman" w:hAnsi="Times New Roman"/>
          <w:sz w:val="14"/>
        </w:rPr>
        <w:footnoteReference w:id="30"/>
      </w:r>
      <w:r w:rsidRPr="00C07ED6">
        <w:rPr>
          <w:rFonts w:ascii="Times New Roman" w:hAnsi="Times New Roman"/>
          <w:sz w:val="22"/>
        </w:rPr>
        <w:t xml:space="preserve"> </w:t>
      </w:r>
    </w:p>
    <w:p w14:paraId="721A03FE" w14:textId="77777777" w:rsidR="00704A88" w:rsidRPr="00C07ED6" w:rsidRDefault="00704A88">
      <w:pPr>
        <w:ind w:firstLine="990"/>
        <w:rPr>
          <w:rFonts w:ascii="Times New Roman" w:hAnsi="Times New Roman"/>
          <w:sz w:val="16"/>
        </w:rPr>
      </w:pPr>
    </w:p>
    <w:p w14:paraId="6B180DB3" w14:textId="77777777" w:rsidR="00704A88" w:rsidRPr="00C07ED6" w:rsidRDefault="00704A88">
      <w:pPr>
        <w:ind w:firstLine="990"/>
        <w:rPr>
          <w:rFonts w:ascii="Times New Roman" w:hAnsi="Times New Roman"/>
          <w:sz w:val="22"/>
        </w:rPr>
      </w:pPr>
      <w:r w:rsidRPr="00C07ED6">
        <w:rPr>
          <w:rFonts w:ascii="Times New Roman" w:hAnsi="Times New Roman"/>
          <w:sz w:val="22"/>
        </w:rPr>
        <w:t>It should also be noted that while the overwhelming majority of passages relate the end time Sabbath as a paradise restored for a Millennium, two other contradictory Jewish scenarios exist.  One persuasion depicts the eschatological Sabbath as a time in which the earth is uninhabited between the days of Messiah and the new age,</w:t>
      </w:r>
      <w:r w:rsidRPr="00C07ED6">
        <w:rPr>
          <w:rStyle w:val="FootnoteReference"/>
          <w:rFonts w:ascii="Times New Roman" w:hAnsi="Times New Roman"/>
          <w:sz w:val="14"/>
        </w:rPr>
        <w:footnoteReference w:id="31"/>
      </w:r>
      <w:r w:rsidRPr="00C07ED6">
        <w:rPr>
          <w:rFonts w:ascii="Times New Roman" w:hAnsi="Times New Roman"/>
          <w:sz w:val="22"/>
        </w:rPr>
        <w:t xml:space="preserve"> and another perceives the "age to come" as eternal.</w:t>
      </w:r>
      <w:r w:rsidRPr="00C07ED6">
        <w:rPr>
          <w:rStyle w:val="FootnoteReference"/>
          <w:rFonts w:ascii="Times New Roman" w:hAnsi="Times New Roman"/>
          <w:sz w:val="14"/>
        </w:rPr>
        <w:footnoteReference w:id="32"/>
      </w:r>
      <w:r w:rsidRPr="00C07ED6">
        <w:rPr>
          <w:rFonts w:ascii="Times New Roman" w:hAnsi="Times New Roman"/>
          <w:sz w:val="22"/>
        </w:rPr>
        <w:t xml:space="preserve">  However, the quantity of evidence for these other two reckonings cannot compare with that of the millennial view and thus cannot be considered normative.</w:t>
      </w:r>
    </w:p>
    <w:p w14:paraId="14D2718F" w14:textId="77777777" w:rsidR="00704A88" w:rsidRPr="00C07ED6" w:rsidRDefault="00704A88">
      <w:pPr>
        <w:ind w:firstLine="990"/>
        <w:rPr>
          <w:rFonts w:ascii="Times New Roman" w:hAnsi="Times New Roman"/>
          <w:sz w:val="16"/>
        </w:rPr>
      </w:pPr>
    </w:p>
    <w:p w14:paraId="685B3338" w14:textId="77777777" w:rsidR="00704A88" w:rsidRPr="00C07ED6" w:rsidRDefault="00704A88">
      <w:pPr>
        <w:ind w:firstLine="990"/>
        <w:rPr>
          <w:rFonts w:ascii="Times New Roman" w:hAnsi="Times New Roman"/>
          <w:sz w:val="22"/>
        </w:rPr>
      </w:pPr>
      <w:r w:rsidRPr="00C07ED6">
        <w:rPr>
          <w:rFonts w:ascii="Times New Roman" w:hAnsi="Times New Roman"/>
          <w:sz w:val="22"/>
        </w:rPr>
        <w:t>The millennial time scheme presented by Jews was later adopted by Christians, who interpreted the Sabbath as symbolizing the thousand-year earthly kingdom and Sunday as symbolic of the eternal state.</w:t>
      </w:r>
      <w:r w:rsidRPr="00C07ED6">
        <w:rPr>
          <w:rStyle w:val="FootnoteReference"/>
          <w:rFonts w:ascii="Times New Roman" w:hAnsi="Times New Roman"/>
          <w:sz w:val="14"/>
        </w:rPr>
        <w:footnoteReference w:id="33"/>
      </w:r>
      <w:r w:rsidRPr="00C07ED6">
        <w:rPr>
          <w:rFonts w:ascii="Times New Roman" w:hAnsi="Times New Roman"/>
          <w:sz w:val="22"/>
        </w:rPr>
        <w:t xml:space="preserve">  The concept found repetition in the early</w:t>
      </w:r>
      <w:r w:rsidRPr="00C07ED6">
        <w:rPr>
          <w:rStyle w:val="FootnoteReference"/>
          <w:rFonts w:ascii="Times New Roman" w:hAnsi="Times New Roman"/>
          <w:sz w:val="14"/>
        </w:rPr>
        <w:footnoteReference w:id="34"/>
      </w:r>
      <w:r w:rsidRPr="00C07ED6">
        <w:rPr>
          <w:rFonts w:ascii="Times New Roman" w:hAnsi="Times New Roman"/>
          <w:sz w:val="22"/>
        </w:rPr>
        <w:t xml:space="preserve"> </w:t>
      </w:r>
      <w:r w:rsidRPr="00C07ED6">
        <w:rPr>
          <w:rFonts w:ascii="Times New Roman" w:hAnsi="Times New Roman"/>
          <w:i/>
          <w:sz w:val="22"/>
        </w:rPr>
        <w:t xml:space="preserve">Epistle of Barnabas.  </w:t>
      </w:r>
      <w:r w:rsidRPr="00C07ED6">
        <w:rPr>
          <w:rFonts w:ascii="Times New Roman" w:hAnsi="Times New Roman"/>
          <w:sz w:val="22"/>
        </w:rPr>
        <w:t>This text teaches that the six days of creation each represent one thousand years (based upon Psalm 90:4).</w:t>
      </w:r>
      <w:r w:rsidRPr="00C07ED6">
        <w:rPr>
          <w:rStyle w:val="FootnoteReference"/>
          <w:rFonts w:ascii="Times New Roman" w:hAnsi="Times New Roman"/>
          <w:sz w:val="14"/>
        </w:rPr>
        <w:footnoteReference w:id="35"/>
      </w:r>
      <w:r w:rsidRPr="00C07ED6">
        <w:rPr>
          <w:rFonts w:ascii="Times New Roman" w:hAnsi="Times New Roman"/>
          <w:sz w:val="22"/>
        </w:rPr>
        <w:t xml:space="preserve">  These six thousand years are followed by "the Sabbath" which commences "when His Son shall come," and this period lasts another Millennium.  Then the eighth day follows as "the beginning of another world."</w:t>
      </w:r>
      <w:r w:rsidRPr="00C07ED6">
        <w:rPr>
          <w:rStyle w:val="FootnoteReference"/>
          <w:rFonts w:ascii="Times New Roman" w:hAnsi="Times New Roman"/>
          <w:sz w:val="14"/>
        </w:rPr>
        <w:footnoteReference w:id="36"/>
      </w:r>
      <w:r w:rsidRPr="00C07ED6">
        <w:rPr>
          <w:rFonts w:ascii="Times New Roman" w:hAnsi="Times New Roman"/>
          <w:sz w:val="22"/>
        </w:rPr>
        <w:t xml:space="preserve">  Herein is a clear reference to the Sabbath as typical of the Millennium and the Lord's Day as typical of the eternal state.  The view is expressed through the following diagram:</w:t>
      </w:r>
      <w:r w:rsidRPr="00C07ED6">
        <w:rPr>
          <w:rStyle w:val="FootnoteReference"/>
          <w:rFonts w:ascii="Times New Roman" w:hAnsi="Times New Roman"/>
          <w:sz w:val="14"/>
        </w:rPr>
        <w:footnoteReference w:id="37"/>
      </w:r>
    </w:p>
    <w:p w14:paraId="0DC8D4FF" w14:textId="77777777" w:rsidR="00704A88" w:rsidRPr="00C07ED6" w:rsidRDefault="00704A88">
      <w:pPr>
        <w:tabs>
          <w:tab w:val="left" w:pos="1800"/>
          <w:tab w:val="left" w:pos="2070"/>
          <w:tab w:val="left" w:pos="2340"/>
          <w:tab w:val="left" w:pos="2610"/>
          <w:tab w:val="left" w:pos="2880"/>
          <w:tab w:val="left" w:pos="3690"/>
          <w:tab w:val="left" w:pos="5400"/>
          <w:tab w:val="left" w:pos="7020"/>
        </w:tabs>
        <w:spacing w:before="240"/>
        <w:ind w:firstLine="990"/>
        <w:rPr>
          <w:rFonts w:ascii="Times New Roman" w:hAnsi="Times New Roman"/>
          <w:sz w:val="18"/>
        </w:rPr>
      </w:pPr>
      <w:r w:rsidRPr="00C07ED6">
        <w:rPr>
          <w:rFonts w:ascii="Times New Roman" w:hAnsi="Times New Roman"/>
          <w:sz w:val="18"/>
        </w:rPr>
        <w:t>______________________________________________________________</w:t>
      </w:r>
    </w:p>
    <w:p w14:paraId="6C9FF275" w14:textId="77777777" w:rsidR="00704A88" w:rsidRPr="00C07ED6" w:rsidRDefault="00704A88">
      <w:pPr>
        <w:tabs>
          <w:tab w:val="left" w:pos="1980"/>
          <w:tab w:val="left" w:pos="2240"/>
          <w:tab w:val="left" w:pos="2520"/>
          <w:tab w:val="left" w:pos="2780"/>
          <w:tab w:val="left" w:pos="3060"/>
          <w:tab w:val="left" w:pos="4040"/>
          <w:tab w:val="left" w:pos="5660"/>
          <w:tab w:val="left" w:pos="6020"/>
          <w:tab w:val="left" w:pos="7460"/>
          <w:tab w:val="left" w:pos="7740"/>
        </w:tabs>
        <w:spacing w:before="240"/>
        <w:ind w:firstLine="990"/>
        <w:rPr>
          <w:rFonts w:ascii="Times New Roman" w:hAnsi="Times New Roman"/>
          <w:sz w:val="18"/>
        </w:rPr>
      </w:pPr>
      <w:r w:rsidRPr="00C07ED6">
        <w:rPr>
          <w:rFonts w:ascii="Times New Roman" w:hAnsi="Times New Roman"/>
          <w:sz w:val="18"/>
        </w:rPr>
        <w:t>Days:</w:t>
      </w:r>
      <w:r w:rsidRPr="00C07ED6">
        <w:rPr>
          <w:rFonts w:ascii="Times New Roman" w:hAnsi="Times New Roman"/>
          <w:sz w:val="18"/>
        </w:rPr>
        <w:tab/>
        <w:t>1</w:t>
      </w:r>
      <w:r w:rsidRPr="00C07ED6">
        <w:rPr>
          <w:rFonts w:ascii="Times New Roman" w:hAnsi="Times New Roman"/>
          <w:sz w:val="18"/>
        </w:rPr>
        <w:tab/>
        <w:t>2</w:t>
      </w:r>
      <w:r w:rsidRPr="00C07ED6">
        <w:rPr>
          <w:rFonts w:ascii="Times New Roman" w:hAnsi="Times New Roman"/>
          <w:sz w:val="18"/>
        </w:rPr>
        <w:tab/>
        <w:t>3</w:t>
      </w:r>
      <w:r w:rsidRPr="00C07ED6">
        <w:rPr>
          <w:rFonts w:ascii="Times New Roman" w:hAnsi="Times New Roman"/>
          <w:sz w:val="18"/>
        </w:rPr>
        <w:tab/>
        <w:t>4</w:t>
      </w:r>
      <w:r w:rsidRPr="00C07ED6">
        <w:rPr>
          <w:rFonts w:ascii="Times New Roman" w:hAnsi="Times New Roman"/>
          <w:sz w:val="18"/>
        </w:rPr>
        <w:tab/>
        <w:t>5</w:t>
      </w:r>
      <w:r w:rsidRPr="00C07ED6">
        <w:rPr>
          <w:rFonts w:ascii="Times New Roman" w:hAnsi="Times New Roman"/>
          <w:sz w:val="18"/>
        </w:rPr>
        <w:tab/>
        <w:t>6</w:t>
      </w:r>
      <w:r w:rsidRPr="00C07ED6">
        <w:rPr>
          <w:rFonts w:ascii="Times New Roman" w:hAnsi="Times New Roman"/>
          <w:sz w:val="18"/>
        </w:rPr>
        <w:tab/>
      </w:r>
      <w:r w:rsidRPr="00C07ED6">
        <w:rPr>
          <w:rFonts w:ascii="Times New Roman" w:hAnsi="Times New Roman"/>
          <w:sz w:val="18"/>
        </w:rPr>
        <w:tab/>
        <w:t>7</w:t>
      </w:r>
      <w:r w:rsidRPr="00C07ED6">
        <w:rPr>
          <w:rFonts w:ascii="Times New Roman" w:hAnsi="Times New Roman"/>
          <w:sz w:val="18"/>
        </w:rPr>
        <w:tab/>
      </w:r>
      <w:r w:rsidRPr="00C07ED6">
        <w:rPr>
          <w:rFonts w:ascii="Times New Roman" w:hAnsi="Times New Roman"/>
          <w:sz w:val="18"/>
        </w:rPr>
        <w:tab/>
        <w:t>8</w:t>
      </w:r>
    </w:p>
    <w:p w14:paraId="4F2558B5" w14:textId="77777777" w:rsidR="00704A88" w:rsidRPr="00C07ED6" w:rsidRDefault="00704A88">
      <w:pPr>
        <w:tabs>
          <w:tab w:val="left" w:pos="1980"/>
          <w:tab w:val="left" w:pos="2240"/>
          <w:tab w:val="left" w:pos="2520"/>
          <w:tab w:val="left" w:pos="2780"/>
          <w:tab w:val="right" w:pos="3220"/>
          <w:tab w:val="left" w:pos="3360"/>
          <w:tab w:val="left" w:pos="3700"/>
          <w:tab w:val="left" w:pos="4040"/>
          <w:tab w:val="right" w:pos="4860"/>
          <w:tab w:val="left" w:pos="5440"/>
          <w:tab w:val="left" w:pos="6020"/>
          <w:tab w:val="left" w:pos="7000"/>
          <w:tab w:val="left" w:pos="7440"/>
        </w:tabs>
        <w:ind w:firstLine="990"/>
        <w:rPr>
          <w:rFonts w:ascii="Times New Roman" w:hAnsi="Times New Roman"/>
          <w:sz w:val="18"/>
        </w:rPr>
      </w:pPr>
      <w:r w:rsidRPr="00C07ED6">
        <w:rPr>
          <w:rFonts w:ascii="Times New Roman" w:hAnsi="Times New Roman"/>
          <w:sz w:val="18"/>
        </w:rPr>
        <w:t>Events:</w:t>
      </w:r>
      <w:r w:rsidRPr="00C07ED6">
        <w:rPr>
          <w:rFonts w:ascii="Times New Roman" w:hAnsi="Times New Roman"/>
          <w:sz w:val="18"/>
        </w:rPr>
        <w:tab/>
      </w:r>
      <w:r w:rsidRPr="00C07ED6">
        <w:rPr>
          <w:rFonts w:ascii="Times New Roman" w:hAnsi="Times New Roman"/>
          <w:sz w:val="18"/>
        </w:rPr>
        <w:tab/>
        <w:t>--the past--</w:t>
      </w:r>
      <w:r w:rsidRPr="00C07ED6">
        <w:rPr>
          <w:rFonts w:ascii="Times New Roman" w:hAnsi="Times New Roman"/>
          <w:sz w:val="18"/>
        </w:rPr>
        <w:tab/>
      </w:r>
      <w:r w:rsidRPr="00C07ED6">
        <w:rPr>
          <w:rFonts w:ascii="Times New Roman" w:hAnsi="Times New Roman"/>
          <w:sz w:val="18"/>
        </w:rPr>
        <w:tab/>
        <w:t>|</w:t>
      </w:r>
      <w:r w:rsidRPr="00C07ED6">
        <w:rPr>
          <w:rFonts w:ascii="Times New Roman" w:hAnsi="Times New Roman"/>
          <w:sz w:val="18"/>
        </w:rPr>
        <w:tab/>
        <w:t>--the present--</w:t>
      </w:r>
      <w:r w:rsidRPr="00C07ED6">
        <w:rPr>
          <w:rFonts w:ascii="Times New Roman" w:hAnsi="Times New Roman"/>
          <w:sz w:val="18"/>
        </w:rPr>
        <w:tab/>
        <w:t>|</w:t>
      </w:r>
      <w:r w:rsidRPr="00C07ED6">
        <w:rPr>
          <w:rFonts w:ascii="Times New Roman" w:hAnsi="Times New Roman"/>
          <w:sz w:val="18"/>
        </w:rPr>
        <w:tab/>
        <w:t>--the Millennium--</w:t>
      </w:r>
      <w:r w:rsidRPr="00C07ED6">
        <w:rPr>
          <w:rFonts w:ascii="Times New Roman" w:hAnsi="Times New Roman"/>
          <w:sz w:val="18"/>
        </w:rPr>
        <w:tab/>
        <w:t>|</w:t>
      </w:r>
      <w:r w:rsidRPr="00C07ED6">
        <w:rPr>
          <w:rFonts w:ascii="Times New Roman" w:hAnsi="Times New Roman"/>
          <w:sz w:val="18"/>
        </w:rPr>
        <w:tab/>
        <w:t>--eternity--</w:t>
      </w:r>
    </w:p>
    <w:p w14:paraId="66C8E84D" w14:textId="77777777" w:rsidR="00704A88" w:rsidRPr="00C07ED6" w:rsidRDefault="00704A88">
      <w:pPr>
        <w:tabs>
          <w:tab w:val="left" w:pos="1980"/>
          <w:tab w:val="left" w:pos="2240"/>
          <w:tab w:val="left" w:pos="2520"/>
          <w:tab w:val="left" w:pos="2780"/>
          <w:tab w:val="left" w:pos="3060"/>
          <w:tab w:val="left" w:pos="4040"/>
          <w:tab w:val="left" w:pos="5130"/>
          <w:tab w:val="left" w:pos="5780"/>
          <w:tab w:val="left" w:pos="7560"/>
        </w:tabs>
        <w:ind w:firstLine="990"/>
        <w:rPr>
          <w:rFonts w:ascii="Times New Roman" w:hAnsi="Times New Roman"/>
          <w:sz w:val="18"/>
        </w:rPr>
      </w:pPr>
      <w:r w:rsidRPr="00C07ED6">
        <w:rPr>
          <w:rFonts w:ascii="Times New Roman" w:hAnsi="Times New Roman"/>
          <w:sz w:val="18"/>
        </w:rPr>
        <w:t>Types:</w:t>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t>Sabbath</w:t>
      </w:r>
      <w:r w:rsidRPr="00C07ED6">
        <w:rPr>
          <w:rFonts w:ascii="Times New Roman" w:hAnsi="Times New Roman"/>
          <w:sz w:val="18"/>
        </w:rPr>
        <w:tab/>
        <w:t>Sunday</w:t>
      </w:r>
    </w:p>
    <w:p w14:paraId="4484B5ED" w14:textId="77777777" w:rsidR="00704A88" w:rsidRPr="00C07ED6" w:rsidRDefault="00704A88">
      <w:pPr>
        <w:tabs>
          <w:tab w:val="left" w:pos="1800"/>
          <w:tab w:val="left" w:pos="2070"/>
          <w:tab w:val="left" w:pos="2340"/>
          <w:tab w:val="left" w:pos="2610"/>
          <w:tab w:val="left" w:pos="2880"/>
          <w:tab w:val="left" w:pos="3690"/>
          <w:tab w:val="left" w:pos="5130"/>
          <w:tab w:val="left" w:pos="6750"/>
        </w:tabs>
        <w:ind w:firstLine="990"/>
        <w:rPr>
          <w:rFonts w:ascii="Times New Roman" w:hAnsi="Times New Roman"/>
          <w:sz w:val="18"/>
        </w:rPr>
      </w:pPr>
      <w:r w:rsidRPr="00C07ED6">
        <w:rPr>
          <w:rFonts w:ascii="Times New Roman" w:hAnsi="Times New Roman"/>
          <w:sz w:val="18"/>
        </w:rPr>
        <w:t>_______________________________________________________________</w:t>
      </w:r>
    </w:p>
    <w:p w14:paraId="32442AC7" w14:textId="77777777" w:rsidR="00704A88" w:rsidRPr="00C07ED6" w:rsidRDefault="00704A88">
      <w:pPr>
        <w:tabs>
          <w:tab w:val="left" w:pos="1800"/>
          <w:tab w:val="left" w:pos="2070"/>
          <w:tab w:val="left" w:pos="2340"/>
          <w:tab w:val="left" w:pos="2610"/>
          <w:tab w:val="left" w:pos="2880"/>
          <w:tab w:val="left" w:pos="3690"/>
          <w:tab w:val="left" w:pos="5130"/>
          <w:tab w:val="left" w:pos="6750"/>
        </w:tabs>
        <w:ind w:firstLine="990"/>
        <w:rPr>
          <w:rFonts w:ascii="Times New Roman" w:hAnsi="Times New Roman"/>
          <w:sz w:val="18"/>
        </w:rPr>
      </w:pPr>
    </w:p>
    <w:p w14:paraId="7C29DA6C" w14:textId="77777777" w:rsidR="00704A88" w:rsidRPr="00C07ED6" w:rsidRDefault="00704A88">
      <w:pPr>
        <w:ind w:firstLine="990"/>
        <w:rPr>
          <w:rFonts w:ascii="Times New Roman" w:hAnsi="Times New Roman"/>
          <w:sz w:val="22"/>
        </w:rPr>
      </w:pPr>
      <w:r w:rsidRPr="00C07ED6">
        <w:rPr>
          <w:rFonts w:ascii="Times New Roman" w:hAnsi="Times New Roman"/>
          <w:sz w:val="22"/>
        </w:rPr>
        <w:lastRenderedPageBreak/>
        <w:t>This millennial depiction was widely held among many other early Christian writers.  Augustine wrote, "Therefore, the eighth day signifies the new life at the end of the world; the seventh day, the future rest of the saints on this earth."</w:t>
      </w:r>
      <w:r w:rsidRPr="00C07ED6">
        <w:rPr>
          <w:rStyle w:val="FootnoteReference"/>
          <w:rFonts w:ascii="Times New Roman" w:hAnsi="Times New Roman"/>
          <w:sz w:val="14"/>
        </w:rPr>
        <w:footnoteReference w:id="38"/>
      </w:r>
      <w:r w:rsidRPr="00C07ED6">
        <w:rPr>
          <w:rFonts w:ascii="Times New Roman" w:hAnsi="Times New Roman"/>
          <w:sz w:val="22"/>
        </w:rPr>
        <w:t xml:space="preserve">  Tertullian's view was similarly stated:</w:t>
      </w:r>
    </w:p>
    <w:p w14:paraId="6CAD6209" w14:textId="77777777" w:rsidR="00704A88" w:rsidRPr="00C07ED6" w:rsidRDefault="00704A88">
      <w:pPr>
        <w:spacing w:before="240"/>
        <w:ind w:left="540"/>
        <w:rPr>
          <w:rFonts w:ascii="Times New Roman" w:hAnsi="Times New Roman"/>
          <w:sz w:val="22"/>
        </w:rPr>
      </w:pPr>
      <w:r w:rsidRPr="00C07ED6">
        <w:rPr>
          <w:rFonts w:ascii="Times New Roman" w:hAnsi="Times New Roman"/>
          <w:sz w:val="18"/>
        </w:rPr>
        <w:t>But we do confess that a kingdom is promised to us upon the earth, although before heaven, only in another state of existence; inasmuch as it will be after the resurrection for a thousand years in the divinely-built city of Jerusalem. . . . After its thousand years are over, within which period is completed the resurrection of the saints . . . there will ensue the destruction of the world and the conflagration of all things at the judgment.</w:t>
      </w:r>
      <w:r w:rsidRPr="00C07ED6">
        <w:rPr>
          <w:rStyle w:val="FootnoteReference"/>
          <w:rFonts w:ascii="Times New Roman" w:hAnsi="Times New Roman"/>
          <w:sz w:val="14"/>
        </w:rPr>
        <w:footnoteReference w:id="39"/>
      </w:r>
    </w:p>
    <w:p w14:paraId="5296D666" w14:textId="77777777" w:rsidR="00704A88" w:rsidRPr="00C07ED6" w:rsidRDefault="00704A88">
      <w:pPr>
        <w:rPr>
          <w:rFonts w:ascii="Times New Roman" w:hAnsi="Times New Roman"/>
          <w:sz w:val="22"/>
        </w:rPr>
      </w:pPr>
      <w:r w:rsidRPr="00C07ED6">
        <w:rPr>
          <w:rFonts w:ascii="Times New Roman" w:hAnsi="Times New Roman"/>
          <w:sz w:val="22"/>
        </w:rPr>
        <w:t xml:space="preserve">Likewise, Hippolytus notes, </w:t>
      </w:r>
    </w:p>
    <w:p w14:paraId="7FABECE1" w14:textId="77777777" w:rsidR="00704A88" w:rsidRPr="00C07ED6" w:rsidRDefault="00704A88">
      <w:pPr>
        <w:spacing w:before="240"/>
        <w:ind w:left="540"/>
        <w:rPr>
          <w:rFonts w:ascii="Times New Roman" w:hAnsi="Times New Roman"/>
          <w:sz w:val="22"/>
        </w:rPr>
      </w:pPr>
      <w:r w:rsidRPr="00C07ED6">
        <w:rPr>
          <w:rFonts w:ascii="Times New Roman" w:hAnsi="Times New Roman"/>
          <w:sz w:val="18"/>
        </w:rPr>
        <w:t>And 6,000 years must needs be accomplished, in order that the Sabbath may come, the rest, the holy day "on which God rested from all His works."  For the Sabbath is the type and emblem of the future kingdom of the saints, when they "shall reign with Christ," when He comes from heaven, as John says in his Apocalypse: for "a day with the Lord is as a thousand years."</w:t>
      </w:r>
      <w:r w:rsidRPr="00C07ED6">
        <w:rPr>
          <w:rStyle w:val="FootnoteReference"/>
          <w:rFonts w:ascii="Times New Roman" w:hAnsi="Times New Roman"/>
          <w:sz w:val="14"/>
        </w:rPr>
        <w:footnoteReference w:id="40"/>
      </w:r>
    </w:p>
    <w:p w14:paraId="01AB6E2D" w14:textId="77777777" w:rsidR="00704A88" w:rsidRPr="00C07ED6" w:rsidRDefault="00704A88">
      <w:pPr>
        <w:rPr>
          <w:rFonts w:ascii="Times New Roman" w:hAnsi="Times New Roman"/>
          <w:sz w:val="22"/>
        </w:rPr>
      </w:pPr>
    </w:p>
    <w:p w14:paraId="28AE6055" w14:textId="77777777" w:rsidR="00704A88" w:rsidRPr="00C07ED6" w:rsidRDefault="00704A88">
      <w:pPr>
        <w:rPr>
          <w:rFonts w:ascii="Times New Roman" w:hAnsi="Times New Roman"/>
          <w:sz w:val="22"/>
        </w:rPr>
      </w:pPr>
      <w:r w:rsidRPr="00C07ED6">
        <w:rPr>
          <w:rFonts w:ascii="Times New Roman" w:hAnsi="Times New Roman"/>
          <w:sz w:val="22"/>
        </w:rPr>
        <w:t>Other writers taught similar views.</w:t>
      </w:r>
      <w:r w:rsidRPr="00C07ED6">
        <w:rPr>
          <w:rStyle w:val="FootnoteReference"/>
          <w:rFonts w:ascii="Times New Roman" w:hAnsi="Times New Roman"/>
          <w:sz w:val="14"/>
        </w:rPr>
        <w:footnoteReference w:id="41"/>
      </w:r>
      <w:r w:rsidRPr="00C07ED6">
        <w:rPr>
          <w:rFonts w:ascii="Times New Roman" w:hAnsi="Times New Roman"/>
          <w:sz w:val="22"/>
        </w:rPr>
        <w:t xml:space="preserve">  Since the concept of the Sabbath typifying a millennial kingdom pervades the Jewish literature centuries before Christ, stretches into the first century, and finds expression in the post-apostolic Christian and rabbinic literature, it would not be surprising to find this orientation within the pages of the New Testament itself.  Such is the case in some New Testament passages as the following discussion affirms.  [NT evidence then cited.]</w:t>
      </w:r>
    </w:p>
    <w:p w14:paraId="44B26842" w14:textId="77777777" w:rsidR="00704A88" w:rsidRPr="00C07ED6" w:rsidRDefault="00704A88">
      <w:pPr>
        <w:rPr>
          <w:rFonts w:ascii="Times New Roman" w:hAnsi="Times New Roman"/>
          <w:sz w:val="22"/>
        </w:rPr>
      </w:pPr>
    </w:p>
    <w:p w14:paraId="0B56927B" w14:textId="77777777" w:rsidR="00704A88" w:rsidRPr="00C07ED6" w:rsidRDefault="00704A88">
      <w:pPr>
        <w:rPr>
          <w:rFonts w:ascii="Times New Roman" w:hAnsi="Times New Roman"/>
          <w:sz w:val="22"/>
        </w:rPr>
      </w:pPr>
    </w:p>
    <w:p w14:paraId="133E3EBF" w14:textId="77777777" w:rsidR="00704A88" w:rsidRPr="00C07ED6" w:rsidRDefault="00704A88">
      <w:pPr>
        <w:rPr>
          <w:rFonts w:ascii="Times New Roman" w:hAnsi="Times New Roman"/>
          <w:sz w:val="22"/>
        </w:rPr>
      </w:pPr>
      <w:r w:rsidRPr="00C07ED6">
        <w:rPr>
          <w:rFonts w:ascii="Times New Roman" w:hAnsi="Times New Roman"/>
          <w:sz w:val="22"/>
          <w:u w:val="single"/>
        </w:rPr>
        <w:t>Addendum: Critique of the Six Thousand-Year Theory</w:t>
      </w:r>
    </w:p>
    <w:p w14:paraId="55F9D27E" w14:textId="77777777" w:rsidR="00704A88" w:rsidRPr="00C07ED6" w:rsidRDefault="00704A88">
      <w:pPr>
        <w:ind w:left="630" w:hanging="630"/>
        <w:rPr>
          <w:rFonts w:ascii="Times New Roman" w:hAnsi="Times New Roman"/>
          <w:sz w:val="22"/>
        </w:rPr>
      </w:pPr>
    </w:p>
    <w:p w14:paraId="6C0D12F3" w14:textId="77777777" w:rsidR="00704A88" w:rsidRPr="00C07ED6" w:rsidRDefault="00704A88">
      <w:pPr>
        <w:ind w:left="630" w:hanging="63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It assumes that “a day with the Lord is as a thousand years” (Ps. 90:4; 2 Pet. 3:8) indicates that </w:t>
      </w:r>
      <w:r w:rsidRPr="00C07ED6">
        <w:rPr>
          <w:rFonts w:ascii="Times New Roman" w:hAnsi="Times New Roman"/>
          <w:i/>
          <w:sz w:val="22"/>
        </w:rPr>
        <w:t>human history will last that long</w:t>
      </w:r>
      <w:r w:rsidRPr="00C07ED6">
        <w:rPr>
          <w:rFonts w:ascii="Times New Roman" w:hAnsi="Times New Roman"/>
          <w:sz w:val="22"/>
        </w:rPr>
        <w:t>, which is not taught in either text.</w:t>
      </w:r>
    </w:p>
    <w:p w14:paraId="4C9CD2B0" w14:textId="77777777" w:rsidR="00704A88" w:rsidRPr="00C07ED6" w:rsidRDefault="00704A88">
      <w:pPr>
        <w:ind w:left="630" w:hanging="630"/>
        <w:rPr>
          <w:rFonts w:ascii="Times New Roman" w:hAnsi="Times New Roman"/>
          <w:sz w:val="22"/>
        </w:rPr>
      </w:pPr>
    </w:p>
    <w:p w14:paraId="374B7EAF" w14:textId="77777777" w:rsidR="00704A88" w:rsidRPr="00C07ED6" w:rsidRDefault="00704A88">
      <w:pPr>
        <w:ind w:left="630" w:hanging="63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If a literal view of both the six days of creation and the genealogies of Genesis 5 &amp; 10 are assumed, creation would have occurred in 4143 BC (see my OT Survey notes, 84-90).  After adding 6000 years to this date one gets a date of AD 1856 (accounting for only one year between 1 </w:t>
      </w:r>
      <w:r w:rsidRPr="00C07ED6">
        <w:rPr>
          <w:rFonts w:ascii="Times New Roman" w:hAnsi="Times New Roman"/>
          <w:sz w:val="18"/>
        </w:rPr>
        <w:t xml:space="preserve">BC </w:t>
      </w:r>
      <w:r w:rsidRPr="00C07ED6">
        <w:rPr>
          <w:rFonts w:ascii="Times New Roman" w:hAnsi="Times New Roman"/>
          <w:sz w:val="22"/>
        </w:rPr>
        <w:t xml:space="preserve">and </w:t>
      </w:r>
      <w:r w:rsidRPr="00C07ED6">
        <w:rPr>
          <w:rFonts w:ascii="Times New Roman" w:hAnsi="Times New Roman"/>
          <w:sz w:val="18"/>
        </w:rPr>
        <w:t xml:space="preserve">AD </w:t>
      </w:r>
      <w:r w:rsidRPr="00C07ED6">
        <w:rPr>
          <w:rFonts w:ascii="Times New Roman" w:hAnsi="Times New Roman"/>
          <w:sz w:val="22"/>
        </w:rPr>
        <w:t>1).  This means that we are over 100 years after the supposed date of Christ’s return.</w:t>
      </w:r>
    </w:p>
    <w:p w14:paraId="6647C3C2" w14:textId="77777777" w:rsidR="00704A88" w:rsidRPr="00C07ED6" w:rsidRDefault="00704A88">
      <w:pPr>
        <w:ind w:left="630" w:hanging="630"/>
        <w:rPr>
          <w:rFonts w:ascii="Times New Roman" w:hAnsi="Times New Roman"/>
          <w:sz w:val="22"/>
        </w:rPr>
      </w:pPr>
    </w:p>
    <w:p w14:paraId="6A2DCE8D" w14:textId="77777777" w:rsidR="00704A88" w:rsidRPr="00C07ED6" w:rsidRDefault="00704A88">
      <w:pPr>
        <w:ind w:left="630" w:hanging="63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Since no one knows the date of Christ’s return, we will not be able to figure out if it is 6000 years after creation anyway.</w:t>
      </w:r>
    </w:p>
    <w:p w14:paraId="7A59F8B2" w14:textId="77777777" w:rsidR="00704A88" w:rsidRPr="00C07ED6" w:rsidRDefault="00704A88">
      <w:pPr>
        <w:ind w:left="630" w:hanging="630"/>
        <w:rPr>
          <w:rFonts w:ascii="Times New Roman" w:hAnsi="Times New Roman"/>
          <w:sz w:val="22"/>
        </w:rPr>
      </w:pPr>
    </w:p>
    <w:p w14:paraId="68A6C012" w14:textId="77777777" w:rsidR="00704A88" w:rsidRPr="00C07ED6" w:rsidRDefault="00704A88">
      <w:pPr>
        <w:ind w:left="630" w:hanging="63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The most we can argue from the fact that this was a widespread theory is that both Jews and Christians saw the weekly Sabbath as a type of a literal, 1000-year kingdom era.  It is another evidence that both Jews and Christians around the time of Christ had a premillennial perspective on the coming of the Messiah.</w:t>
      </w:r>
    </w:p>
    <w:p w14:paraId="602352AC" w14:textId="77777777" w:rsidR="00704A88" w:rsidRPr="00C07ED6" w:rsidRDefault="00704A88">
      <w:pPr>
        <w:jc w:val="center"/>
        <w:rPr>
          <w:rFonts w:ascii="Times New Roman" w:hAnsi="Times New Roman"/>
          <w:b/>
          <w:sz w:val="22"/>
        </w:rPr>
      </w:pPr>
      <w:r w:rsidRPr="00C07ED6">
        <w:rPr>
          <w:rFonts w:ascii="Times New Roman" w:hAnsi="Times New Roman"/>
          <w:b/>
          <w:sz w:val="34"/>
        </w:rPr>
        <w:br w:type="page"/>
      </w:r>
      <w:r w:rsidRPr="00C07ED6">
        <w:rPr>
          <w:rFonts w:ascii="Times New Roman" w:hAnsi="Times New Roman"/>
          <w:b/>
          <w:sz w:val="34"/>
        </w:rPr>
        <w:lastRenderedPageBreak/>
        <w:t>The Eschatological Significance of the Sabbath</w:t>
      </w:r>
      <w:r w:rsidRPr="00C07ED6">
        <w:rPr>
          <w:rFonts w:ascii="Times New Roman" w:hAnsi="Times New Roman"/>
          <w:sz w:val="6"/>
        </w:rPr>
        <w:fldChar w:fldCharType="begin"/>
      </w:r>
      <w:r w:rsidRPr="00C07ED6">
        <w:rPr>
          <w:rFonts w:ascii="Times New Roman" w:hAnsi="Times New Roman"/>
          <w:sz w:val="6"/>
        </w:rPr>
        <w:instrText xml:space="preserve"> TC  "</w:instrText>
      </w:r>
      <w:bookmarkStart w:id="207" w:name="_Toc413070691"/>
      <w:bookmarkStart w:id="208" w:name="_Toc125797028"/>
      <w:r w:rsidRPr="00C07ED6">
        <w:rPr>
          <w:rFonts w:ascii="Times New Roman" w:hAnsi="Times New Roman"/>
          <w:sz w:val="6"/>
        </w:rPr>
        <w:instrText>The Eschatological Significance of the Sabbath</w:instrText>
      </w:r>
      <w:bookmarkEnd w:id="207"/>
      <w:bookmarkEnd w:id="208"/>
      <w:r w:rsidRPr="00C07ED6">
        <w:rPr>
          <w:rFonts w:ascii="Times New Roman" w:hAnsi="Times New Roman"/>
          <w:sz w:val="6"/>
        </w:rPr>
        <w:instrText xml:space="preserve">" \l 3 </w:instrText>
      </w:r>
      <w:r w:rsidRPr="00C07ED6">
        <w:rPr>
          <w:rFonts w:ascii="Times New Roman" w:hAnsi="Times New Roman"/>
          <w:sz w:val="6"/>
        </w:rPr>
        <w:fldChar w:fldCharType="end"/>
      </w:r>
    </w:p>
    <w:p w14:paraId="46276C0C" w14:textId="77777777" w:rsidR="00704A88" w:rsidRPr="00C07ED6" w:rsidRDefault="00704A88">
      <w:pPr>
        <w:jc w:val="center"/>
        <w:rPr>
          <w:rFonts w:ascii="Times New Roman" w:hAnsi="Times New Roman"/>
          <w:sz w:val="16"/>
        </w:rPr>
      </w:pPr>
      <w:r w:rsidRPr="00C07ED6">
        <w:rPr>
          <w:rFonts w:ascii="Times New Roman" w:hAnsi="Times New Roman"/>
          <w:sz w:val="16"/>
        </w:rPr>
        <w:t>A Summary of the ThD dissertation by Richard James Griffith, Dallas Theological Seminary, 1990</w:t>
      </w:r>
    </w:p>
    <w:p w14:paraId="7168E0D9" w14:textId="77777777" w:rsidR="00704A88" w:rsidRPr="00C07ED6" w:rsidRDefault="00704A88">
      <w:pPr>
        <w:jc w:val="center"/>
        <w:rPr>
          <w:rFonts w:ascii="Times New Roman" w:hAnsi="Times New Roman"/>
          <w:sz w:val="16"/>
        </w:rPr>
      </w:pPr>
    </w:p>
    <w:p w14:paraId="5F86D287" w14:textId="77777777" w:rsidR="00704A88" w:rsidRPr="00C07ED6" w:rsidRDefault="00704A88">
      <w:pPr>
        <w:jc w:val="center"/>
        <w:rPr>
          <w:rFonts w:ascii="Times New Roman" w:hAnsi="Times New Roman"/>
          <w:b/>
          <w:sz w:val="34"/>
        </w:rPr>
      </w:pPr>
      <w:r w:rsidRPr="00C07ED6">
        <w:rPr>
          <w:rFonts w:ascii="Times New Roman" w:hAnsi="Times New Roman"/>
          <w:sz w:val="22"/>
        </w:rPr>
        <w:br w:type="page"/>
      </w:r>
      <w:r w:rsidRPr="00C07ED6">
        <w:rPr>
          <w:rFonts w:ascii="Times New Roman" w:hAnsi="Times New Roman"/>
          <w:b/>
          <w:sz w:val="34"/>
        </w:rPr>
        <w:lastRenderedPageBreak/>
        <w:t>The Kingdom</w:t>
      </w:r>
      <w:r w:rsidRPr="00C07ED6">
        <w:rPr>
          <w:rFonts w:ascii="Times New Roman" w:hAnsi="Times New Roman"/>
          <w:sz w:val="22"/>
        </w:rPr>
        <w:fldChar w:fldCharType="begin"/>
      </w:r>
      <w:r w:rsidRPr="00C07ED6">
        <w:rPr>
          <w:rFonts w:ascii="Times New Roman" w:hAnsi="Times New Roman"/>
          <w:sz w:val="22"/>
        </w:rPr>
        <w:instrText xml:space="preserve"> TC  "</w:instrText>
      </w:r>
      <w:bookmarkStart w:id="209" w:name="_Toc413070692"/>
      <w:bookmarkStart w:id="210" w:name="_Toc125797029"/>
      <w:r w:rsidRPr="00C07ED6">
        <w:rPr>
          <w:rFonts w:ascii="Times New Roman" w:hAnsi="Times New Roman"/>
          <w:sz w:val="22"/>
        </w:rPr>
        <w:instrText>The Kingdom</w:instrText>
      </w:r>
      <w:bookmarkEnd w:id="209"/>
      <w:bookmarkEnd w:id="210"/>
      <w:r w:rsidRPr="00C07ED6">
        <w:rPr>
          <w:rFonts w:ascii="Times New Roman" w:hAnsi="Times New Roman"/>
          <w:sz w:val="22"/>
        </w:rPr>
        <w:instrText xml:space="preserve">" \l 2 </w:instrText>
      </w:r>
      <w:r w:rsidRPr="00C07ED6">
        <w:rPr>
          <w:rFonts w:ascii="Times New Roman" w:hAnsi="Times New Roman"/>
          <w:sz w:val="22"/>
        </w:rPr>
        <w:fldChar w:fldCharType="end"/>
      </w:r>
    </w:p>
    <w:p w14:paraId="52475BE2" w14:textId="77777777" w:rsidR="00704A88" w:rsidRPr="00C07ED6" w:rsidRDefault="00704A88">
      <w:pPr>
        <w:tabs>
          <w:tab w:val="left" w:pos="810"/>
          <w:tab w:val="left" w:pos="7380"/>
          <w:tab w:val="left" w:pos="8819"/>
        </w:tabs>
        <w:ind w:left="450" w:hanging="360"/>
        <w:rPr>
          <w:rFonts w:ascii="Times New Roman" w:hAnsi="Times New Roman"/>
          <w:sz w:val="22"/>
        </w:rPr>
      </w:pPr>
    </w:p>
    <w:p w14:paraId="169CDAF3" w14:textId="77777777" w:rsidR="00704A88" w:rsidRPr="00C07ED6" w:rsidRDefault="00704A88">
      <w:pPr>
        <w:tabs>
          <w:tab w:val="left" w:pos="810"/>
          <w:tab w:val="left" w:pos="7380"/>
          <w:tab w:val="left" w:pos="8819"/>
        </w:tabs>
        <w:ind w:left="450" w:hanging="360"/>
        <w:rPr>
          <w:rFonts w:ascii="Times New Roman" w:hAnsi="Times New Roman"/>
          <w:sz w:val="22"/>
        </w:rPr>
      </w:pPr>
      <w:r w:rsidRPr="00C07ED6">
        <w:rPr>
          <w:rFonts w:ascii="Times New Roman" w:hAnsi="Times New Roman"/>
          <w:sz w:val="22"/>
        </w:rPr>
        <w:t>I.</w:t>
      </w:r>
      <w:r w:rsidRPr="00C07ED6">
        <w:rPr>
          <w:rFonts w:ascii="Times New Roman" w:hAnsi="Times New Roman"/>
          <w:sz w:val="22"/>
        </w:rPr>
        <w:tab/>
      </w:r>
      <w:r w:rsidRPr="00C07ED6">
        <w:rPr>
          <w:rFonts w:ascii="Times New Roman" w:hAnsi="Times New Roman"/>
          <w:b/>
          <w:sz w:val="22"/>
          <w:u w:val="single"/>
        </w:rPr>
        <w:t>Biblical Usage</w:t>
      </w:r>
      <w:r w:rsidRPr="00C07ED6">
        <w:rPr>
          <w:rFonts w:ascii="Times New Roman" w:hAnsi="Times New Roman"/>
          <w:sz w:val="22"/>
        </w:rPr>
        <w:t xml:space="preserve">:  Confusion over the “Kingdom” has resulted partly because Scripture uses the term in a variety of ways concerning the </w:t>
      </w:r>
      <w:r w:rsidRPr="00C07ED6">
        <w:rPr>
          <w:rFonts w:ascii="Times New Roman" w:hAnsi="Times New Roman"/>
          <w:i/>
          <w:sz w:val="22"/>
        </w:rPr>
        <w:t>time</w:t>
      </w:r>
      <w:r w:rsidRPr="00C07ED6">
        <w:rPr>
          <w:rFonts w:ascii="Times New Roman" w:hAnsi="Times New Roman"/>
          <w:sz w:val="22"/>
        </w:rPr>
        <w:t xml:space="preserve"> in which it is operative:</w:t>
      </w:r>
    </w:p>
    <w:p w14:paraId="1A885AB2"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fldChar w:fldCharType="begin"/>
      </w:r>
      <w:r w:rsidRPr="00C07ED6">
        <w:rPr>
          <w:rFonts w:ascii="Times New Roman" w:hAnsi="Times New Roman"/>
          <w:sz w:val="22"/>
        </w:rPr>
        <w:instrText xml:space="preserve"> TC  "</w:instrText>
      </w:r>
      <w:bookmarkStart w:id="211" w:name="_Toc125797030"/>
      <w:r w:rsidRPr="00C07ED6">
        <w:rPr>
          <w:rFonts w:ascii="Times New Roman" w:hAnsi="Times New Roman"/>
          <w:sz w:val="22"/>
        </w:rPr>
        <w:instrText>Biblical Usage</w:instrText>
      </w:r>
      <w:bookmarkEnd w:id="211"/>
      <w:r w:rsidRPr="00C07ED6">
        <w:rPr>
          <w:rFonts w:ascii="Times New Roman" w:hAnsi="Times New Roman"/>
          <w:sz w:val="22"/>
        </w:rPr>
        <w:instrText xml:space="preserve">" \l 3 </w:instrText>
      </w:r>
      <w:r w:rsidRPr="00C07ED6">
        <w:rPr>
          <w:rFonts w:ascii="Times New Roman" w:hAnsi="Times New Roman"/>
          <w:sz w:val="22"/>
        </w:rPr>
        <w:fldChar w:fldCharType="end"/>
      </w:r>
    </w:p>
    <w:p w14:paraId="7C0C1DE6"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sz w:val="22"/>
          <w:u w:val="single"/>
        </w:rPr>
        <w:t>Timeless:</w:t>
      </w:r>
      <w:r w:rsidRPr="00C07ED6">
        <w:rPr>
          <w:rFonts w:ascii="Times New Roman" w:hAnsi="Times New Roman"/>
          <w:sz w:val="22"/>
        </w:rPr>
        <w:t xml:space="preserve"> The OT and NT both refer to </w:t>
      </w:r>
      <w:r w:rsidRPr="00C07ED6">
        <w:rPr>
          <w:rFonts w:ascii="Times New Roman" w:hAnsi="Times New Roman"/>
          <w:sz w:val="22"/>
          <w:u w:val="single"/>
        </w:rPr>
        <w:t>God’s sovereign rule</w:t>
      </w:r>
      <w:r w:rsidRPr="00C07ED6">
        <w:rPr>
          <w:rFonts w:ascii="Times New Roman" w:hAnsi="Times New Roman"/>
          <w:sz w:val="22"/>
        </w:rPr>
        <w:t xml:space="preserve"> over the world in </w:t>
      </w:r>
      <w:r w:rsidRPr="00C07ED6">
        <w:rPr>
          <w:rFonts w:ascii="Times New Roman" w:hAnsi="Times New Roman"/>
          <w:i/>
          <w:sz w:val="22"/>
        </w:rPr>
        <w:t>all</w:t>
      </w:r>
      <w:r w:rsidRPr="00C07ED6">
        <w:rPr>
          <w:rFonts w:ascii="Times New Roman" w:hAnsi="Times New Roman"/>
          <w:sz w:val="22"/>
        </w:rPr>
        <w:t xml:space="preserve"> ages.</w:t>
      </w:r>
    </w:p>
    <w:p w14:paraId="77E40C71" w14:textId="77777777" w:rsidR="00704A88" w:rsidRPr="00C07ED6" w:rsidRDefault="00704A88">
      <w:pPr>
        <w:tabs>
          <w:tab w:val="left" w:pos="1080"/>
          <w:tab w:val="left" w:pos="4320"/>
        </w:tabs>
        <w:ind w:left="1080" w:hanging="360"/>
        <w:rPr>
          <w:rFonts w:ascii="Times New Roman" w:hAnsi="Times New Roman"/>
          <w:sz w:val="22"/>
        </w:rPr>
      </w:pPr>
    </w:p>
    <w:p w14:paraId="02BE500D"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God the Father is called “King” (1 Tim. 1:17) and the “King of kings and Lord of lords” (1 Tim. 6:15; cf. “King of the ages” in Rev. 15:3).  </w:t>
      </w:r>
    </w:p>
    <w:p w14:paraId="5A11C615" w14:textId="77777777" w:rsidR="00704A88" w:rsidRPr="00C07ED6" w:rsidRDefault="00704A88">
      <w:pPr>
        <w:tabs>
          <w:tab w:val="left" w:pos="1440"/>
          <w:tab w:val="left" w:pos="4410"/>
          <w:tab w:val="left" w:pos="6480"/>
        </w:tabs>
        <w:ind w:left="1440" w:hanging="360"/>
        <w:rPr>
          <w:rFonts w:ascii="Times New Roman" w:hAnsi="Times New Roman"/>
          <w:sz w:val="22"/>
        </w:rPr>
      </w:pPr>
    </w:p>
    <w:p w14:paraId="76E8F8C8"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This title is often thought to refer only to Christ, but Jesus is not called the “King of kings and Lord of lords” during this present church age but only at His victory (Rev. 17:14; 19:16) and judgment (Matt. 25:34, 40) prior to the kingdom age.  </w:t>
      </w:r>
    </w:p>
    <w:p w14:paraId="629D09BD" w14:textId="77777777" w:rsidR="00704A88" w:rsidRPr="00C07ED6" w:rsidRDefault="00704A88">
      <w:pPr>
        <w:tabs>
          <w:tab w:val="left" w:pos="1440"/>
          <w:tab w:val="left" w:pos="4410"/>
          <w:tab w:val="left" w:pos="6480"/>
        </w:tabs>
        <w:ind w:left="1440" w:hanging="360"/>
        <w:rPr>
          <w:rFonts w:ascii="Times New Roman" w:hAnsi="Times New Roman"/>
          <w:sz w:val="22"/>
        </w:rPr>
      </w:pPr>
    </w:p>
    <w:p w14:paraId="3D8B85E1"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However, Jesus was called the “king of the Jews” while He was on earth (Matt. 2:2; 21:5; 27:11).  His enemies clearly understood this as a title that He claimed for Himself (Matt. 2:3; 27:29, 37, 42).  Israel’s rejection of Him as king prohibited Him from reigning over Israel (and all nations) at the present time.  For this reason Satan is called “the god of this present age” (2 Cor. 4:4).</w:t>
      </w:r>
    </w:p>
    <w:p w14:paraId="2C9BE9FF" w14:textId="77777777" w:rsidR="00704A88" w:rsidRPr="00C07ED6" w:rsidRDefault="00704A88">
      <w:pPr>
        <w:tabs>
          <w:tab w:val="left" w:pos="1080"/>
          <w:tab w:val="left" w:pos="4320"/>
        </w:tabs>
        <w:ind w:left="1080" w:hanging="360"/>
        <w:rPr>
          <w:rFonts w:ascii="Times New Roman" w:hAnsi="Times New Roman"/>
          <w:sz w:val="22"/>
        </w:rPr>
      </w:pPr>
    </w:p>
    <w:p w14:paraId="746CACA2"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Many psalms seem to depict God as the sovereign king in every age.  </w:t>
      </w:r>
    </w:p>
    <w:p w14:paraId="0827AA42" w14:textId="77777777" w:rsidR="00704A88" w:rsidRPr="00C07ED6" w:rsidRDefault="00704A88">
      <w:pPr>
        <w:tabs>
          <w:tab w:val="left" w:pos="1440"/>
          <w:tab w:val="left" w:pos="4410"/>
          <w:tab w:val="left" w:pos="6480"/>
        </w:tabs>
        <w:ind w:left="1440" w:hanging="360"/>
        <w:rPr>
          <w:rFonts w:ascii="Times New Roman" w:hAnsi="Times New Roman"/>
          <w:sz w:val="22"/>
        </w:rPr>
      </w:pPr>
    </w:p>
    <w:p w14:paraId="74BB4C90"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Psalms which are often classified as Enthronement (Kingship) Psalms include 47, 93, 96, 97, 98, 99 (Leupold Sabourin, </w:t>
      </w:r>
      <w:r w:rsidRPr="00C07ED6">
        <w:rPr>
          <w:rFonts w:ascii="Times New Roman" w:hAnsi="Times New Roman"/>
          <w:i/>
          <w:sz w:val="22"/>
        </w:rPr>
        <w:t xml:space="preserve">The Psalms: Their Origin and Meaning, </w:t>
      </w:r>
      <w:r w:rsidRPr="00C07ED6">
        <w:rPr>
          <w:rFonts w:ascii="Times New Roman" w:hAnsi="Times New Roman"/>
          <w:sz w:val="22"/>
        </w:rPr>
        <w:t xml:space="preserve">117, 443).  Sometimes added to this list are Psalms 81 and 95 (Sigmund Mowinckel, </w:t>
      </w:r>
      <w:r w:rsidRPr="00C07ED6">
        <w:rPr>
          <w:rFonts w:ascii="Times New Roman" w:hAnsi="Times New Roman"/>
          <w:i/>
          <w:sz w:val="22"/>
        </w:rPr>
        <w:t xml:space="preserve">The Psalms in Israel’s Worship, </w:t>
      </w:r>
      <w:r w:rsidRPr="00C07ED6">
        <w:rPr>
          <w:rFonts w:ascii="Times New Roman" w:hAnsi="Times New Roman"/>
          <w:sz w:val="22"/>
        </w:rPr>
        <w:t>106).  However, some see these psalms not as depicting the Father but as prophetic of Christ when He receives his earthly kingdom.</w:t>
      </w:r>
    </w:p>
    <w:p w14:paraId="50751F0E" w14:textId="77777777" w:rsidR="00704A88" w:rsidRPr="00C07ED6" w:rsidRDefault="00704A88">
      <w:pPr>
        <w:tabs>
          <w:tab w:val="left" w:pos="1440"/>
          <w:tab w:val="left" w:pos="4410"/>
          <w:tab w:val="left" w:pos="6480"/>
        </w:tabs>
        <w:ind w:left="1440" w:hanging="360"/>
        <w:rPr>
          <w:rFonts w:ascii="Times New Roman" w:hAnsi="Times New Roman"/>
          <w:sz w:val="22"/>
        </w:rPr>
      </w:pPr>
    </w:p>
    <w:p w14:paraId="383547E9"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These psalms all have a salutation of the L</w:t>
      </w:r>
      <w:r w:rsidRPr="00C07ED6">
        <w:rPr>
          <w:rFonts w:ascii="Times New Roman" w:hAnsi="Times New Roman"/>
          <w:sz w:val="18"/>
        </w:rPr>
        <w:t>ORD</w:t>
      </w:r>
      <w:r w:rsidRPr="00C07ED6">
        <w:rPr>
          <w:rFonts w:ascii="Times New Roman" w:hAnsi="Times New Roman"/>
          <w:sz w:val="22"/>
        </w:rPr>
        <w:t>’s kingship, such as “the L</w:t>
      </w:r>
      <w:r w:rsidRPr="00C07ED6">
        <w:rPr>
          <w:rFonts w:ascii="Times New Roman" w:hAnsi="Times New Roman"/>
          <w:sz w:val="18"/>
        </w:rPr>
        <w:t>ORD</w:t>
      </w:r>
      <w:r w:rsidRPr="00C07ED6">
        <w:rPr>
          <w:rFonts w:ascii="Times New Roman" w:hAnsi="Times New Roman"/>
          <w:sz w:val="22"/>
        </w:rPr>
        <w:t xml:space="preserve"> reigns” (47:8; 93:1; 96:10; 97:1; 98:6; 99:1) or references to God as king (47:2).</w:t>
      </w:r>
    </w:p>
    <w:p w14:paraId="6F1477BB" w14:textId="77777777" w:rsidR="00704A88" w:rsidRPr="00C07ED6" w:rsidRDefault="00704A88">
      <w:pPr>
        <w:tabs>
          <w:tab w:val="left" w:pos="1440"/>
          <w:tab w:val="left" w:pos="4410"/>
          <w:tab w:val="left" w:pos="6480"/>
        </w:tabs>
        <w:ind w:left="1440" w:hanging="360"/>
        <w:rPr>
          <w:rFonts w:ascii="Times New Roman" w:hAnsi="Times New Roman"/>
          <w:sz w:val="22"/>
        </w:rPr>
      </w:pPr>
    </w:p>
    <w:p w14:paraId="7F4222B6"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Even verses in non-enthronement psalms indicate God’s universal rule (Ps. 103:19).</w:t>
      </w:r>
    </w:p>
    <w:p w14:paraId="273AA1F8" w14:textId="77777777" w:rsidR="00704A88" w:rsidRPr="00C07ED6" w:rsidRDefault="00704A88">
      <w:pPr>
        <w:tabs>
          <w:tab w:val="left" w:pos="720"/>
        </w:tabs>
        <w:ind w:left="720" w:hanging="360"/>
        <w:rPr>
          <w:rFonts w:ascii="Times New Roman" w:hAnsi="Times New Roman"/>
          <w:sz w:val="22"/>
        </w:rPr>
      </w:pPr>
    </w:p>
    <w:p w14:paraId="0F6478B2"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sz w:val="22"/>
          <w:u w:val="single"/>
        </w:rPr>
        <w:t>Present &amp; Spiritual:</w:t>
      </w:r>
      <w:r w:rsidRPr="00C07ED6">
        <w:rPr>
          <w:rFonts w:ascii="Times New Roman" w:hAnsi="Times New Roman"/>
          <w:sz w:val="22"/>
        </w:rPr>
        <w:t xml:space="preserve"> The “kingdom of God” is operative in the present age in a spiritual sense:</w:t>
      </w:r>
      <w:r w:rsidRPr="00C07ED6">
        <w:rPr>
          <w:rStyle w:val="FootnoteReference"/>
          <w:rFonts w:ascii="Times New Roman" w:hAnsi="Times New Roman"/>
          <w:sz w:val="14"/>
        </w:rPr>
        <w:footnoteReference w:id="42"/>
      </w:r>
    </w:p>
    <w:p w14:paraId="1C76F0B9" w14:textId="77777777" w:rsidR="00704A88" w:rsidRPr="00C07ED6" w:rsidRDefault="00704A88">
      <w:pPr>
        <w:tabs>
          <w:tab w:val="left" w:pos="1080"/>
          <w:tab w:val="left" w:pos="4320"/>
        </w:tabs>
        <w:ind w:left="1080" w:hanging="360"/>
        <w:rPr>
          <w:rFonts w:ascii="Times New Roman" w:hAnsi="Times New Roman"/>
          <w:sz w:val="22"/>
        </w:rPr>
      </w:pPr>
    </w:p>
    <w:p w14:paraId="19FDBB8E"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Believers are transferred from Satan’s dominion over to “the kingdom of the Son” (Col. 1:13; cf. Rev. 1:6).</w:t>
      </w:r>
    </w:p>
    <w:p w14:paraId="361101F7" w14:textId="77777777" w:rsidR="00704A88" w:rsidRPr="00C07ED6" w:rsidRDefault="00704A88">
      <w:pPr>
        <w:tabs>
          <w:tab w:val="left" w:pos="1080"/>
          <w:tab w:val="left" w:pos="4320"/>
        </w:tabs>
        <w:ind w:left="1080" w:hanging="360"/>
        <w:rPr>
          <w:rFonts w:ascii="Times New Roman" w:hAnsi="Times New Roman"/>
          <w:sz w:val="22"/>
        </w:rPr>
      </w:pPr>
    </w:p>
    <w:p w14:paraId="4585303B"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Christ noted that “he who is least in the kingdom of heaven is (not ‘will be’) greater than John the Baptist” (Matt. 11:11). </w:t>
      </w:r>
    </w:p>
    <w:p w14:paraId="2198168F" w14:textId="77777777" w:rsidR="00704A88" w:rsidRPr="00C07ED6" w:rsidRDefault="00704A88">
      <w:pPr>
        <w:tabs>
          <w:tab w:val="left" w:pos="1080"/>
          <w:tab w:val="left" w:pos="4320"/>
        </w:tabs>
        <w:ind w:left="1080" w:hanging="360"/>
        <w:rPr>
          <w:rFonts w:ascii="Times New Roman" w:hAnsi="Times New Roman"/>
          <w:sz w:val="22"/>
        </w:rPr>
      </w:pPr>
    </w:p>
    <w:p w14:paraId="62A63E98"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He claimed that “from the days of John the Baptist until now, the kingdom of heaven has been forcefully advancing…” (Matt. 11:12).</w:t>
      </w:r>
    </w:p>
    <w:p w14:paraId="1EBC3479" w14:textId="77777777" w:rsidR="00704A88" w:rsidRPr="00C07ED6" w:rsidRDefault="00704A88">
      <w:pPr>
        <w:tabs>
          <w:tab w:val="left" w:pos="1080"/>
          <w:tab w:val="left" w:pos="4320"/>
        </w:tabs>
        <w:ind w:left="1080" w:hanging="360"/>
        <w:rPr>
          <w:rFonts w:ascii="Times New Roman" w:hAnsi="Times New Roman"/>
          <w:sz w:val="22"/>
        </w:rPr>
      </w:pPr>
    </w:p>
    <w:p w14:paraId="3535C4F9"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Jesus said to the Pharisees, “The tax collectors and prostitutes are entering (present tense) the kingdom ahead of you” (Matt. 21:31b).</w:t>
      </w:r>
    </w:p>
    <w:p w14:paraId="6AD25514" w14:textId="77777777" w:rsidR="00704A88" w:rsidRPr="00C07ED6" w:rsidRDefault="00704A88">
      <w:pPr>
        <w:tabs>
          <w:tab w:val="left" w:pos="1080"/>
          <w:tab w:val="left" w:pos="4320"/>
        </w:tabs>
        <w:ind w:left="1080" w:hanging="360"/>
        <w:rPr>
          <w:rFonts w:ascii="Times New Roman" w:hAnsi="Times New Roman"/>
          <w:sz w:val="22"/>
        </w:rPr>
      </w:pPr>
    </w:p>
    <w:p w14:paraId="2216CB31"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Christ accused the Pharisees of preventing people from entering (present tense) the kingdom of heaven (Matt. 23:13).  To the same group He warned that the kingdom of God would be taken away and given to others, indicating that in some sense it is a present reality (Matt. 23:43).</w:t>
      </w:r>
    </w:p>
    <w:p w14:paraId="5F7DD211" w14:textId="77777777" w:rsidR="00704A88" w:rsidRPr="00C07ED6" w:rsidRDefault="00704A88">
      <w:pPr>
        <w:tabs>
          <w:tab w:val="left" w:pos="1080"/>
          <w:tab w:val="left" w:pos="4320"/>
        </w:tabs>
        <w:ind w:left="1080" w:hanging="360"/>
        <w:rPr>
          <w:rFonts w:ascii="Times New Roman" w:hAnsi="Times New Roman"/>
          <w:sz w:val="22"/>
        </w:rPr>
      </w:pPr>
    </w:p>
    <w:p w14:paraId="78F0CA03"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t>Jesus’ exorcisms meant “the kingdom of God has come upon you” (Matt. 12:28; Luke 11:20).</w:t>
      </w:r>
    </w:p>
    <w:p w14:paraId="4882CE40" w14:textId="77777777" w:rsidR="00704A88" w:rsidRPr="00C07ED6" w:rsidRDefault="00704A88">
      <w:pPr>
        <w:tabs>
          <w:tab w:val="left" w:pos="1080"/>
          <w:tab w:val="left" w:pos="4320"/>
        </w:tabs>
        <w:ind w:left="1080" w:hanging="360"/>
        <w:rPr>
          <w:rFonts w:ascii="Times New Roman" w:hAnsi="Times New Roman"/>
          <w:sz w:val="22"/>
        </w:rPr>
      </w:pPr>
    </w:p>
    <w:p w14:paraId="5D2F3C26"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lastRenderedPageBreak/>
        <w:t>7.</w:t>
      </w:r>
      <w:r w:rsidRPr="00C07ED6">
        <w:rPr>
          <w:rFonts w:ascii="Times New Roman" w:hAnsi="Times New Roman"/>
          <w:sz w:val="22"/>
        </w:rPr>
        <w:tab/>
        <w:t>The kingdom of God relates to both salvation (Mark 10:24-27) and eternal life (v. 30).</w:t>
      </w:r>
    </w:p>
    <w:p w14:paraId="782361E8" w14:textId="77777777" w:rsidR="00704A88" w:rsidRPr="00C07ED6" w:rsidRDefault="00704A88">
      <w:pPr>
        <w:tabs>
          <w:tab w:val="left" w:pos="1080"/>
          <w:tab w:val="left" w:pos="4320"/>
        </w:tabs>
        <w:ind w:left="1080" w:hanging="360"/>
        <w:rPr>
          <w:rFonts w:ascii="Times New Roman" w:hAnsi="Times New Roman"/>
          <w:sz w:val="22"/>
        </w:rPr>
      </w:pPr>
    </w:p>
    <w:p w14:paraId="006FF4E6"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8.</w:t>
      </w:r>
      <w:r w:rsidRPr="00C07ED6">
        <w:rPr>
          <w:rFonts w:ascii="Times New Roman" w:hAnsi="Times New Roman"/>
          <w:sz w:val="22"/>
        </w:rPr>
        <w:tab/>
        <w:t>The kingdom begins with believers (Matt. 13:40-43) but ends with a rebellion (Rev. 20:7-10).</w:t>
      </w:r>
    </w:p>
    <w:p w14:paraId="6212D985" w14:textId="77777777" w:rsidR="00704A88" w:rsidRPr="00C07ED6" w:rsidRDefault="00704A88">
      <w:pPr>
        <w:tabs>
          <w:tab w:val="left" w:pos="1080"/>
          <w:tab w:val="left" w:pos="4320"/>
        </w:tabs>
        <w:ind w:left="1080" w:hanging="360"/>
        <w:rPr>
          <w:rFonts w:ascii="Times New Roman" w:hAnsi="Times New Roman"/>
          <w:sz w:val="22"/>
        </w:rPr>
      </w:pPr>
    </w:p>
    <w:p w14:paraId="082FA57A"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9.</w:t>
      </w:r>
      <w:r w:rsidRPr="00C07ED6">
        <w:rPr>
          <w:rFonts w:ascii="Times New Roman" w:hAnsi="Times New Roman"/>
          <w:sz w:val="22"/>
        </w:rPr>
        <w:tab/>
        <w:t xml:space="preserve">“The kingdom of God is not a matter of eating and drinking, but of righteousness, peace and joy in the Holy Spirit” (Rom. 14:17).  This does not argue </w:t>
      </w:r>
      <w:r w:rsidRPr="00C07ED6">
        <w:rPr>
          <w:rFonts w:ascii="Times New Roman" w:hAnsi="Times New Roman"/>
          <w:i/>
          <w:sz w:val="22"/>
        </w:rPr>
        <w:t>against</w:t>
      </w:r>
      <w:r w:rsidRPr="00C07ED6">
        <w:rPr>
          <w:rFonts w:ascii="Times New Roman" w:hAnsi="Times New Roman"/>
          <w:sz w:val="22"/>
        </w:rPr>
        <w:t xml:space="preserve"> any physical aspects to the kingdom such as food consumption; rather, it argues that the spiritual dimension of the kingdom is more prominent and important than the physical.</w:t>
      </w:r>
    </w:p>
    <w:p w14:paraId="26EBF650" w14:textId="77777777" w:rsidR="00704A88" w:rsidRPr="00C07ED6" w:rsidRDefault="00704A88">
      <w:pPr>
        <w:tabs>
          <w:tab w:val="left" w:pos="1080"/>
          <w:tab w:val="left" w:pos="4320"/>
        </w:tabs>
        <w:ind w:left="1080" w:hanging="360"/>
        <w:rPr>
          <w:rFonts w:ascii="Times New Roman" w:hAnsi="Times New Roman"/>
          <w:sz w:val="22"/>
        </w:rPr>
      </w:pPr>
    </w:p>
    <w:p w14:paraId="45552F5B" w14:textId="10EF10AA"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ab/>
        <w:t xml:space="preserve">Note: But didn’t Jesus say “the kingdom of God is </w:t>
      </w:r>
      <w:r w:rsidRPr="00C07ED6">
        <w:rPr>
          <w:rFonts w:ascii="Times New Roman" w:hAnsi="Times New Roman"/>
          <w:i/>
          <w:sz w:val="22"/>
        </w:rPr>
        <w:t>within</w:t>
      </w:r>
      <w:r w:rsidRPr="00C07ED6">
        <w:rPr>
          <w:rFonts w:ascii="Times New Roman" w:hAnsi="Times New Roman"/>
          <w:sz w:val="22"/>
        </w:rPr>
        <w:t xml:space="preserve"> you” (Luke 17:21)?  </w:t>
      </w:r>
      <w:r w:rsidRPr="002B0DBC">
        <w:rPr>
          <w:rFonts w:ascii="Times New Roman" w:hAnsi="Times New Roman"/>
          <w:sz w:val="22"/>
          <w:szCs w:val="22"/>
        </w:rPr>
        <w:t xml:space="preserve">This translation of </w:t>
      </w:r>
      <w:r w:rsidR="002B0DBC" w:rsidRPr="002B0DBC">
        <w:rPr>
          <w:rFonts w:ascii="Times New Roman" w:hAnsi="Times New Roman"/>
          <w:sz w:val="22"/>
          <w:szCs w:val="22"/>
        </w:rPr>
        <w:t>ἐ</w:t>
      </w:r>
      <w:r w:rsidR="002B0DBC" w:rsidRPr="002B0DBC">
        <w:rPr>
          <w:rFonts w:ascii="Times New Roman" w:hAnsi="Times New Roman" w:hint="eastAsia"/>
          <w:sz w:val="22"/>
          <w:szCs w:val="22"/>
        </w:rPr>
        <w:t>στιν</w:t>
      </w:r>
      <w:r w:rsidRPr="002B0DBC">
        <w:rPr>
          <w:rFonts w:ascii="Times New Roman" w:hAnsi="Times New Roman"/>
          <w:sz w:val="22"/>
          <w:szCs w:val="22"/>
        </w:rPr>
        <w:t xml:space="preserve"> as “inside” is common (KJV, NIV; cf. Matt. 23:26) but unjustified.  Surel</w:t>
      </w:r>
      <w:r w:rsidRPr="00C07ED6">
        <w:rPr>
          <w:rFonts w:ascii="Times New Roman" w:hAnsi="Times New Roman"/>
          <w:sz w:val="22"/>
        </w:rPr>
        <w:t xml:space="preserve">y Jesus would not have said the kingdom was in </w:t>
      </w:r>
      <w:r w:rsidRPr="00C07ED6">
        <w:rPr>
          <w:rFonts w:ascii="Times New Roman" w:hAnsi="Times New Roman"/>
          <w:i/>
          <w:sz w:val="22"/>
        </w:rPr>
        <w:t>the Pharisees</w:t>
      </w:r>
      <w:r w:rsidRPr="00C07ED6">
        <w:rPr>
          <w:rFonts w:ascii="Times New Roman" w:hAnsi="Times New Roman"/>
          <w:sz w:val="22"/>
        </w:rPr>
        <w:t xml:space="preserve">, the ones to whom he said this (v. 20).  The alternate meaning “among you” (NASB) is a better translation.  “Nowhere else is the kingdom regarded as something internal… Jesus speaks of men entering the kingdom, not of the kingdom entering men… Jesus is speaking of the presence of the kingdom of God among men, possibly as within their grasp if they will only take hold of it” (Marshall, </w:t>
      </w:r>
      <w:r w:rsidRPr="00C07ED6">
        <w:rPr>
          <w:rFonts w:ascii="Times New Roman" w:hAnsi="Times New Roman"/>
          <w:i/>
          <w:sz w:val="22"/>
        </w:rPr>
        <w:t>Luke</w:t>
      </w:r>
      <w:r w:rsidRPr="00C07ED6">
        <w:rPr>
          <w:rFonts w:ascii="Times New Roman" w:hAnsi="Times New Roman"/>
          <w:sz w:val="22"/>
        </w:rPr>
        <w:t>, NIGTC, 655).</w:t>
      </w:r>
    </w:p>
    <w:p w14:paraId="70069D28" w14:textId="77777777" w:rsidR="00704A88" w:rsidRPr="00C07ED6" w:rsidRDefault="00704A88">
      <w:pPr>
        <w:tabs>
          <w:tab w:val="left" w:pos="720"/>
        </w:tabs>
        <w:ind w:left="720" w:hanging="360"/>
        <w:rPr>
          <w:rFonts w:ascii="Times New Roman" w:hAnsi="Times New Roman"/>
          <w:sz w:val="22"/>
        </w:rPr>
      </w:pPr>
    </w:p>
    <w:p w14:paraId="48C80556"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r>
      <w:r w:rsidRPr="00C07ED6">
        <w:rPr>
          <w:rFonts w:ascii="Times New Roman" w:hAnsi="Times New Roman"/>
          <w:sz w:val="22"/>
          <w:u w:val="single"/>
        </w:rPr>
        <w:t>Future &amp; Political:</w:t>
      </w:r>
      <w:r w:rsidRPr="00C07ED6">
        <w:rPr>
          <w:rFonts w:ascii="Times New Roman" w:hAnsi="Times New Roman"/>
          <w:sz w:val="22"/>
        </w:rPr>
        <w:t xml:space="preserve"> Other times the “kingdom of God” refers to the future millennial age:</w:t>
      </w:r>
    </w:p>
    <w:p w14:paraId="3C818D2F" w14:textId="77777777" w:rsidR="00704A88" w:rsidRPr="00C07ED6" w:rsidRDefault="00704A88">
      <w:pPr>
        <w:tabs>
          <w:tab w:val="left" w:pos="1080"/>
          <w:tab w:val="left" w:pos="4320"/>
        </w:tabs>
        <w:ind w:left="1080" w:hanging="360"/>
        <w:rPr>
          <w:rFonts w:ascii="Times New Roman" w:hAnsi="Times New Roman"/>
          <w:sz w:val="22"/>
        </w:rPr>
      </w:pPr>
    </w:p>
    <w:p w14:paraId="51120EDA"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Old Testament Political Usage </w:t>
      </w:r>
    </w:p>
    <w:p w14:paraId="3CD0A5AD" w14:textId="77777777" w:rsidR="00704A88" w:rsidRPr="00C07ED6" w:rsidRDefault="00704A88">
      <w:pPr>
        <w:tabs>
          <w:tab w:val="left" w:pos="5040"/>
          <w:tab w:val="left" w:pos="7200"/>
        </w:tabs>
        <w:ind w:left="1460" w:hanging="360"/>
        <w:rPr>
          <w:rFonts w:ascii="Times New Roman" w:hAnsi="Times New Roman"/>
          <w:sz w:val="22"/>
        </w:rPr>
      </w:pPr>
    </w:p>
    <w:p w14:paraId="2B70A794" w14:textId="77777777" w:rsidR="00704A88" w:rsidRPr="00C07ED6" w:rsidRDefault="00704A88">
      <w:pPr>
        <w:tabs>
          <w:tab w:val="left" w:pos="5040"/>
          <w:tab w:val="left" w:pos="7200"/>
        </w:tabs>
        <w:ind w:left="146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The kingdom mentioned in the OT is mostly used in the political sense (except those references concerning God’s sovereign rule above).</w:t>
      </w:r>
    </w:p>
    <w:p w14:paraId="1BD9A86B" w14:textId="77777777" w:rsidR="00704A88" w:rsidRPr="00C07ED6" w:rsidRDefault="00704A88">
      <w:pPr>
        <w:tabs>
          <w:tab w:val="left" w:pos="5040"/>
          <w:tab w:val="left" w:pos="7200"/>
        </w:tabs>
        <w:ind w:left="1460" w:hanging="360"/>
        <w:rPr>
          <w:rFonts w:ascii="Times New Roman" w:hAnsi="Times New Roman"/>
          <w:sz w:val="22"/>
        </w:rPr>
      </w:pPr>
    </w:p>
    <w:p w14:paraId="081EC793" w14:textId="77777777" w:rsidR="00704A88" w:rsidRPr="00C07ED6" w:rsidRDefault="00704A88">
      <w:pPr>
        <w:tabs>
          <w:tab w:val="left" w:pos="5040"/>
          <w:tab w:val="left" w:pos="7200"/>
        </w:tabs>
        <w:ind w:left="146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For details, see the class notes concerning the Davidic Covenant (pp. 22-23).</w:t>
      </w:r>
    </w:p>
    <w:p w14:paraId="1FDAF672" w14:textId="77777777" w:rsidR="00704A88" w:rsidRPr="00C07ED6" w:rsidRDefault="00704A88">
      <w:pPr>
        <w:tabs>
          <w:tab w:val="left" w:pos="1080"/>
          <w:tab w:val="left" w:pos="4320"/>
        </w:tabs>
        <w:ind w:left="1080" w:hanging="360"/>
        <w:rPr>
          <w:rFonts w:ascii="Times New Roman" w:hAnsi="Times New Roman"/>
          <w:sz w:val="22"/>
        </w:rPr>
      </w:pPr>
    </w:p>
    <w:p w14:paraId="2E2D350D"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New Testament Political Usage: While amillennialists believe the following verses refer to heaven (which they understand as immediately following the return of Christ), these texts are better understood as earthly and political.  Some of the following verses could be taken either way, but the reader will note that many cannot refer to heaven. </w:t>
      </w:r>
    </w:p>
    <w:p w14:paraId="1759120F" w14:textId="77777777" w:rsidR="00704A88" w:rsidRPr="00C07ED6" w:rsidRDefault="00704A88">
      <w:pPr>
        <w:tabs>
          <w:tab w:val="left" w:pos="5040"/>
          <w:tab w:val="left" w:pos="7200"/>
        </w:tabs>
        <w:ind w:left="1460" w:hanging="360"/>
        <w:rPr>
          <w:rFonts w:ascii="Times New Roman" w:hAnsi="Times New Roman"/>
          <w:sz w:val="22"/>
        </w:rPr>
      </w:pPr>
    </w:p>
    <w:p w14:paraId="4F169739" w14:textId="77777777" w:rsidR="00704A88" w:rsidRPr="00C07ED6" w:rsidRDefault="00704A88">
      <w:pPr>
        <w:tabs>
          <w:tab w:val="left" w:pos="5040"/>
          <w:tab w:val="left" w:pos="7200"/>
        </w:tabs>
        <w:ind w:left="146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The kingdom will follow after Christ’s return and judgment (2 Tim. 4:1).</w:t>
      </w:r>
    </w:p>
    <w:p w14:paraId="30B45461" w14:textId="77777777" w:rsidR="00704A88" w:rsidRPr="00C07ED6" w:rsidRDefault="00704A88">
      <w:pPr>
        <w:tabs>
          <w:tab w:val="left" w:pos="5040"/>
          <w:tab w:val="left" w:pos="7200"/>
        </w:tabs>
        <w:ind w:left="1460" w:hanging="360"/>
        <w:rPr>
          <w:rFonts w:ascii="Times New Roman" w:hAnsi="Times New Roman"/>
          <w:sz w:val="22"/>
        </w:rPr>
      </w:pPr>
    </w:p>
    <w:p w14:paraId="1115CB95" w14:textId="77777777" w:rsidR="00704A88" w:rsidRPr="00C07ED6" w:rsidRDefault="00704A88">
      <w:pPr>
        <w:tabs>
          <w:tab w:val="left" w:pos="5040"/>
          <w:tab w:val="left" w:pos="7200"/>
        </w:tabs>
        <w:ind w:left="146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It will be powerful and glorious (Matt. 13:24-30, 36-43).</w:t>
      </w:r>
    </w:p>
    <w:p w14:paraId="0C2FCB67" w14:textId="77777777" w:rsidR="00704A88" w:rsidRPr="00C07ED6" w:rsidRDefault="00704A88">
      <w:pPr>
        <w:tabs>
          <w:tab w:val="left" w:pos="5040"/>
          <w:tab w:val="left" w:pos="7200"/>
        </w:tabs>
        <w:ind w:left="1460" w:hanging="360"/>
        <w:rPr>
          <w:rFonts w:ascii="Times New Roman" w:hAnsi="Times New Roman"/>
          <w:sz w:val="22"/>
        </w:rPr>
      </w:pPr>
    </w:p>
    <w:p w14:paraId="209AF1B5" w14:textId="77777777" w:rsidR="00704A88" w:rsidRPr="00C07ED6" w:rsidRDefault="00704A88">
      <w:pPr>
        <w:tabs>
          <w:tab w:val="left" w:pos="5040"/>
          <w:tab w:val="left" w:pos="7200"/>
        </w:tabs>
        <w:ind w:left="146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 xml:space="preserve">Christ spoke in a parable of His return to return to heaven to receive his Kingship from the Father for the coming kingdom (Luke 19:12-15). </w:t>
      </w:r>
    </w:p>
    <w:p w14:paraId="73376493" w14:textId="77777777" w:rsidR="00704A88" w:rsidRPr="00C07ED6" w:rsidRDefault="00704A88">
      <w:pPr>
        <w:tabs>
          <w:tab w:val="left" w:pos="5040"/>
          <w:tab w:val="left" w:pos="7200"/>
        </w:tabs>
        <w:ind w:left="1460" w:hanging="360"/>
        <w:rPr>
          <w:rFonts w:ascii="Times New Roman" w:hAnsi="Times New Roman"/>
          <w:sz w:val="22"/>
        </w:rPr>
      </w:pPr>
    </w:p>
    <w:p w14:paraId="2F1A419B" w14:textId="77777777" w:rsidR="00704A88" w:rsidRPr="00C07ED6" w:rsidRDefault="00704A88">
      <w:pPr>
        <w:tabs>
          <w:tab w:val="left" w:pos="5040"/>
          <w:tab w:val="left" w:pos="7200"/>
        </w:tabs>
        <w:ind w:left="146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 xml:space="preserve">James and John, prompted by their mother, requested places of honor next to Jesus in His (political) kingdom (Matt. 20:20-21).  Christ answered that such places of rule </w:t>
      </w:r>
      <w:r w:rsidRPr="00C07ED6">
        <w:rPr>
          <w:rFonts w:ascii="Times New Roman" w:hAnsi="Times New Roman"/>
          <w:i/>
          <w:sz w:val="22"/>
        </w:rPr>
        <w:t>would</w:t>
      </w:r>
      <w:r w:rsidRPr="00C07ED6">
        <w:rPr>
          <w:rFonts w:ascii="Times New Roman" w:hAnsi="Times New Roman"/>
          <w:sz w:val="22"/>
        </w:rPr>
        <w:t xml:space="preserve"> be available, but that God alone would designate who would rule with Him in these places.</w:t>
      </w:r>
    </w:p>
    <w:p w14:paraId="1D53A7DC" w14:textId="77777777" w:rsidR="00704A88" w:rsidRPr="00C07ED6" w:rsidRDefault="00704A88">
      <w:pPr>
        <w:tabs>
          <w:tab w:val="left" w:pos="5040"/>
          <w:tab w:val="left" w:pos="7200"/>
        </w:tabs>
        <w:ind w:left="1460" w:hanging="360"/>
        <w:rPr>
          <w:rFonts w:ascii="Times New Roman" w:hAnsi="Times New Roman"/>
          <w:sz w:val="22"/>
        </w:rPr>
      </w:pPr>
    </w:p>
    <w:p w14:paraId="2D5B6084" w14:textId="77777777" w:rsidR="00704A88" w:rsidRPr="00C07ED6" w:rsidRDefault="00704A88">
      <w:pPr>
        <w:tabs>
          <w:tab w:val="left" w:pos="5040"/>
          <w:tab w:val="left" w:pos="7200"/>
        </w:tabs>
        <w:ind w:left="146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After His return, Jesus will sit on his earthly throne but in heavenly glory (Matt. 25:31).</w:t>
      </w:r>
    </w:p>
    <w:p w14:paraId="25926745" w14:textId="77777777" w:rsidR="00704A88" w:rsidRPr="00C07ED6" w:rsidRDefault="00704A88">
      <w:pPr>
        <w:tabs>
          <w:tab w:val="left" w:pos="5040"/>
          <w:tab w:val="left" w:pos="7200"/>
        </w:tabs>
        <w:ind w:left="1460" w:hanging="360"/>
        <w:rPr>
          <w:rFonts w:ascii="Times New Roman" w:hAnsi="Times New Roman"/>
          <w:sz w:val="22"/>
        </w:rPr>
      </w:pPr>
    </w:p>
    <w:p w14:paraId="7C908832" w14:textId="77777777" w:rsidR="00704A88" w:rsidRPr="00C07ED6" w:rsidRDefault="00704A88">
      <w:pPr>
        <w:tabs>
          <w:tab w:val="left" w:pos="5040"/>
          <w:tab w:val="left" w:pos="7200"/>
        </w:tabs>
        <w:ind w:left="1460" w:hanging="360"/>
        <w:rPr>
          <w:rFonts w:ascii="Times New Roman" w:hAnsi="Times New Roman"/>
          <w:sz w:val="22"/>
        </w:rPr>
      </w:pPr>
      <w:r w:rsidRPr="00C07ED6">
        <w:rPr>
          <w:rFonts w:ascii="Times New Roman" w:hAnsi="Times New Roman"/>
          <w:sz w:val="22"/>
        </w:rPr>
        <w:t>f.</w:t>
      </w:r>
      <w:r w:rsidRPr="00C07ED6">
        <w:rPr>
          <w:rFonts w:ascii="Times New Roman" w:hAnsi="Times New Roman"/>
          <w:sz w:val="22"/>
        </w:rPr>
        <w:tab/>
        <w:t>The result of the judgment of the “sheep and goats” after Christ’s return is whether they will enter the kingdom prepared for them from the foundation of the world (Matt. 25:34).</w:t>
      </w:r>
    </w:p>
    <w:p w14:paraId="4FC5E6F7" w14:textId="77777777" w:rsidR="00704A88" w:rsidRPr="00C07ED6" w:rsidRDefault="00704A88">
      <w:pPr>
        <w:tabs>
          <w:tab w:val="left" w:pos="5040"/>
          <w:tab w:val="left" w:pos="7200"/>
        </w:tabs>
        <w:ind w:left="1460" w:hanging="360"/>
        <w:rPr>
          <w:rFonts w:ascii="Times New Roman" w:hAnsi="Times New Roman"/>
          <w:sz w:val="22"/>
        </w:rPr>
      </w:pPr>
    </w:p>
    <w:p w14:paraId="763A74DC" w14:textId="77777777" w:rsidR="00704A88" w:rsidRPr="00C07ED6" w:rsidRDefault="00704A88">
      <w:pPr>
        <w:tabs>
          <w:tab w:val="left" w:pos="5040"/>
          <w:tab w:val="left" w:pos="7200"/>
        </w:tabs>
        <w:ind w:left="1460" w:hanging="360"/>
        <w:rPr>
          <w:rFonts w:ascii="Times New Roman" w:hAnsi="Times New Roman"/>
          <w:sz w:val="22"/>
        </w:rPr>
      </w:pPr>
      <w:r w:rsidRPr="00C07ED6">
        <w:rPr>
          <w:rFonts w:ascii="Times New Roman" w:hAnsi="Times New Roman"/>
          <w:sz w:val="22"/>
        </w:rPr>
        <w:t>g.</w:t>
      </w:r>
      <w:r w:rsidRPr="00C07ED6">
        <w:rPr>
          <w:rFonts w:ascii="Times New Roman" w:hAnsi="Times New Roman"/>
          <w:sz w:val="22"/>
        </w:rPr>
        <w:tab/>
        <w:t>The exhortation, “Thy kingdom come” (Matt. 6:10) obviously indicates a future kingdom reality; otherwise Christ would not have commanded us to pray for it.</w:t>
      </w:r>
    </w:p>
    <w:p w14:paraId="3BA201AD" w14:textId="77777777" w:rsidR="00704A88" w:rsidRPr="00C07ED6" w:rsidRDefault="00704A88">
      <w:pPr>
        <w:tabs>
          <w:tab w:val="left" w:pos="5040"/>
          <w:tab w:val="left" w:pos="7200"/>
        </w:tabs>
        <w:ind w:left="1460" w:hanging="360"/>
        <w:rPr>
          <w:rFonts w:ascii="Times New Roman" w:hAnsi="Times New Roman"/>
          <w:sz w:val="22"/>
        </w:rPr>
      </w:pPr>
    </w:p>
    <w:p w14:paraId="51271719" w14:textId="77777777" w:rsidR="00704A88" w:rsidRPr="00C07ED6" w:rsidRDefault="00704A88">
      <w:pPr>
        <w:tabs>
          <w:tab w:val="left" w:pos="5040"/>
          <w:tab w:val="left" w:pos="7200"/>
        </w:tabs>
        <w:ind w:left="1460" w:hanging="360"/>
        <w:rPr>
          <w:rFonts w:ascii="Times New Roman" w:hAnsi="Times New Roman"/>
          <w:sz w:val="22"/>
        </w:rPr>
      </w:pPr>
      <w:r w:rsidRPr="00C07ED6">
        <w:rPr>
          <w:rFonts w:ascii="Times New Roman" w:hAnsi="Times New Roman"/>
          <w:sz w:val="22"/>
        </w:rPr>
        <w:t>h.</w:t>
      </w:r>
      <w:r w:rsidRPr="00C07ED6">
        <w:rPr>
          <w:rFonts w:ascii="Times New Roman" w:hAnsi="Times New Roman"/>
          <w:sz w:val="22"/>
        </w:rPr>
        <w:tab/>
        <w:t>The kingdom is symbolically referred to as a coming banquet (Matt. 8:11; Luke 13:28, 29).</w:t>
      </w:r>
    </w:p>
    <w:p w14:paraId="63ADFE56" w14:textId="77777777" w:rsidR="00704A88" w:rsidRPr="00C07ED6" w:rsidRDefault="00704A88">
      <w:pPr>
        <w:tabs>
          <w:tab w:val="left" w:pos="5040"/>
          <w:tab w:val="left" w:pos="7200"/>
        </w:tabs>
        <w:ind w:left="1460" w:hanging="360"/>
        <w:rPr>
          <w:rFonts w:ascii="Times New Roman" w:hAnsi="Times New Roman"/>
          <w:sz w:val="22"/>
        </w:rPr>
      </w:pPr>
    </w:p>
    <w:p w14:paraId="2503046F" w14:textId="77777777" w:rsidR="00704A88" w:rsidRPr="00C07ED6" w:rsidRDefault="00704A88">
      <w:pPr>
        <w:tabs>
          <w:tab w:val="left" w:pos="5040"/>
          <w:tab w:val="left" w:pos="7200"/>
        </w:tabs>
        <w:ind w:left="1460" w:hanging="360"/>
        <w:rPr>
          <w:rFonts w:ascii="Times New Roman" w:hAnsi="Times New Roman"/>
          <w:sz w:val="22"/>
        </w:rPr>
      </w:pPr>
      <w:r w:rsidRPr="00C07ED6">
        <w:rPr>
          <w:rFonts w:ascii="Times New Roman" w:hAnsi="Times New Roman"/>
          <w:sz w:val="22"/>
        </w:rPr>
        <w:t>i.</w:t>
      </w:r>
      <w:r w:rsidRPr="00C07ED6">
        <w:rPr>
          <w:rFonts w:ascii="Times New Roman" w:hAnsi="Times New Roman"/>
          <w:sz w:val="22"/>
        </w:rPr>
        <w:tab/>
        <w:t>While at the Last Supper (Matt. 26:29; Luke 22:18) on the cross (Mark 14:25) Christ claimed He would not drink again until He did so in the kingdom of God.</w:t>
      </w:r>
    </w:p>
    <w:p w14:paraId="7FCDCBF8" w14:textId="77777777" w:rsidR="00704A88" w:rsidRPr="00C07ED6" w:rsidRDefault="00704A88">
      <w:pPr>
        <w:tabs>
          <w:tab w:val="left" w:pos="5040"/>
          <w:tab w:val="left" w:pos="7200"/>
        </w:tabs>
        <w:ind w:left="1460" w:hanging="360"/>
        <w:rPr>
          <w:rFonts w:ascii="Times New Roman" w:hAnsi="Times New Roman"/>
          <w:sz w:val="22"/>
        </w:rPr>
      </w:pPr>
    </w:p>
    <w:p w14:paraId="1516EB66" w14:textId="77777777" w:rsidR="00704A88" w:rsidRPr="00C07ED6" w:rsidRDefault="00704A88">
      <w:pPr>
        <w:tabs>
          <w:tab w:val="left" w:pos="5040"/>
          <w:tab w:val="left" w:pos="7200"/>
        </w:tabs>
        <w:ind w:left="1460" w:hanging="360"/>
        <w:rPr>
          <w:rFonts w:ascii="Times New Roman" w:hAnsi="Times New Roman"/>
          <w:sz w:val="22"/>
        </w:rPr>
      </w:pPr>
      <w:r w:rsidRPr="00C07ED6">
        <w:rPr>
          <w:rFonts w:ascii="Times New Roman" w:hAnsi="Times New Roman"/>
          <w:sz w:val="22"/>
        </w:rPr>
        <w:t>j.</w:t>
      </w:r>
      <w:r w:rsidRPr="00C07ED6">
        <w:rPr>
          <w:rFonts w:ascii="Times New Roman" w:hAnsi="Times New Roman"/>
          <w:sz w:val="22"/>
        </w:rPr>
        <w:tab/>
        <w:t>Joseph of Arimathea viewed the kingdom as future since he “was waiting for the kingdom of God” (Mark 15:43).</w:t>
      </w:r>
    </w:p>
    <w:p w14:paraId="2B5156BD" w14:textId="77777777" w:rsidR="00704A88" w:rsidRPr="00C07ED6" w:rsidRDefault="00704A88">
      <w:pPr>
        <w:tabs>
          <w:tab w:val="left" w:pos="5040"/>
          <w:tab w:val="left" w:pos="7200"/>
        </w:tabs>
        <w:ind w:left="1460" w:hanging="360"/>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 xml:space="preserve"> k.</w:t>
      </w:r>
      <w:r w:rsidRPr="00C07ED6">
        <w:rPr>
          <w:rFonts w:ascii="Times New Roman" w:hAnsi="Times New Roman"/>
          <w:sz w:val="22"/>
        </w:rPr>
        <w:tab/>
        <w:t>During the Tribulation era it will be able to be said that “the kingdom of this world has become the kingdom of our Lord and of His Christ” (Rev. 11:15).  Since the former worldly kingdom is political, it follows that Christ’s kingdom which replaces it also includes a political dimension (cf. Dan. 2:44-45; 7:13-14).</w:t>
      </w:r>
    </w:p>
    <w:p w14:paraId="6A794A5A" w14:textId="77777777" w:rsidR="00704A88" w:rsidRPr="00C07ED6" w:rsidRDefault="00704A88">
      <w:pPr>
        <w:tabs>
          <w:tab w:val="left" w:pos="5040"/>
          <w:tab w:val="left" w:pos="7200"/>
        </w:tabs>
        <w:ind w:left="1460" w:hanging="360"/>
        <w:rPr>
          <w:rFonts w:ascii="Times New Roman" w:hAnsi="Times New Roman"/>
          <w:sz w:val="22"/>
        </w:rPr>
      </w:pPr>
    </w:p>
    <w:p w14:paraId="4A2659A7" w14:textId="77777777" w:rsidR="00704A88" w:rsidRPr="00C07ED6" w:rsidRDefault="00704A88">
      <w:pPr>
        <w:tabs>
          <w:tab w:val="left" w:pos="5040"/>
          <w:tab w:val="left" w:pos="7200"/>
        </w:tabs>
        <w:ind w:left="1460" w:hanging="360"/>
        <w:rPr>
          <w:rFonts w:ascii="Times New Roman" w:hAnsi="Times New Roman"/>
          <w:sz w:val="22"/>
        </w:rPr>
      </w:pPr>
      <w:r w:rsidRPr="00C07ED6">
        <w:rPr>
          <w:rFonts w:ascii="Times New Roman" w:hAnsi="Times New Roman"/>
          <w:sz w:val="22"/>
        </w:rPr>
        <w:t>l.</w:t>
      </w:r>
      <w:r w:rsidRPr="00C07ED6">
        <w:rPr>
          <w:rFonts w:ascii="Times New Roman" w:hAnsi="Times New Roman"/>
          <w:sz w:val="22"/>
        </w:rPr>
        <w:tab/>
        <w:t>Following His resurrection the disciples thought the kingdom was still political in nature, for they asked if He would then restore it to Israel (Acts 1:6).  Jesus said the time had not yet come.  He did not say that they should have had a spiritual view of the kingdom.</w:t>
      </w:r>
    </w:p>
    <w:p w14:paraId="3C4A3848" w14:textId="77777777" w:rsidR="00704A88" w:rsidRPr="00C07ED6" w:rsidRDefault="00704A88">
      <w:pPr>
        <w:tabs>
          <w:tab w:val="left" w:pos="5040"/>
          <w:tab w:val="left" w:pos="7200"/>
        </w:tabs>
        <w:ind w:left="1460" w:hanging="360"/>
        <w:rPr>
          <w:rFonts w:ascii="Times New Roman" w:hAnsi="Times New Roman"/>
          <w:sz w:val="22"/>
        </w:rPr>
      </w:pPr>
    </w:p>
    <w:p w14:paraId="065DE91E" w14:textId="77777777" w:rsidR="00704A88" w:rsidRPr="00C07ED6" w:rsidRDefault="00704A88">
      <w:pPr>
        <w:tabs>
          <w:tab w:val="left" w:pos="5040"/>
          <w:tab w:val="left" w:pos="7200"/>
        </w:tabs>
        <w:ind w:left="1460" w:hanging="360"/>
        <w:rPr>
          <w:rFonts w:ascii="Times New Roman" w:hAnsi="Times New Roman"/>
          <w:sz w:val="22"/>
        </w:rPr>
      </w:pPr>
      <w:r w:rsidRPr="00C07ED6">
        <w:rPr>
          <w:rFonts w:ascii="Times New Roman" w:hAnsi="Times New Roman"/>
          <w:sz w:val="22"/>
        </w:rPr>
        <w:t>m.</w:t>
      </w:r>
      <w:r w:rsidRPr="00C07ED6">
        <w:rPr>
          <w:rFonts w:ascii="Times New Roman" w:hAnsi="Times New Roman"/>
          <w:sz w:val="22"/>
        </w:rPr>
        <w:tab/>
        <w:t>The millennial kingdom was the focus of the preaching of John and Jesus:</w:t>
      </w:r>
    </w:p>
    <w:p w14:paraId="5BC4D7E6" w14:textId="77777777" w:rsidR="00704A88" w:rsidRPr="00C07ED6" w:rsidRDefault="00704A88">
      <w:pPr>
        <w:tabs>
          <w:tab w:val="left" w:pos="1800"/>
          <w:tab w:val="left" w:pos="5040"/>
          <w:tab w:val="left" w:pos="7200"/>
        </w:tabs>
        <w:ind w:left="1800" w:hanging="360"/>
        <w:rPr>
          <w:rFonts w:ascii="Times New Roman" w:hAnsi="Times New Roman"/>
          <w:sz w:val="22"/>
        </w:rPr>
      </w:pPr>
    </w:p>
    <w:p w14:paraId="299B6EA5" w14:textId="77777777" w:rsidR="00704A88" w:rsidRPr="00C07ED6" w:rsidRDefault="00704A88">
      <w:pPr>
        <w:tabs>
          <w:tab w:val="left" w:pos="1800"/>
          <w:tab w:val="left" w:pos="5040"/>
          <w:tab w:val="left" w:pos="7200"/>
        </w:tabs>
        <w:ind w:left="180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John the Baptizer announced, “Repent, for the kingdom of heaven is at hand” (Matt. 3:2), which was repeated by Jesus (4:17).</w:t>
      </w:r>
    </w:p>
    <w:p w14:paraId="4AF06C7C" w14:textId="77777777" w:rsidR="00704A88" w:rsidRPr="00C07ED6" w:rsidRDefault="00704A88">
      <w:pPr>
        <w:tabs>
          <w:tab w:val="left" w:pos="1800"/>
          <w:tab w:val="left" w:pos="5040"/>
          <w:tab w:val="left" w:pos="7200"/>
        </w:tabs>
        <w:ind w:left="1800" w:hanging="360"/>
        <w:rPr>
          <w:rFonts w:ascii="Times New Roman" w:hAnsi="Times New Roman"/>
          <w:sz w:val="22"/>
        </w:rPr>
      </w:pPr>
    </w:p>
    <w:p w14:paraId="047EA1E6" w14:textId="77777777" w:rsidR="00704A88" w:rsidRPr="00C07ED6" w:rsidRDefault="00704A88">
      <w:pPr>
        <w:tabs>
          <w:tab w:val="left" w:pos="1800"/>
          <w:tab w:val="left" w:pos="5040"/>
          <w:tab w:val="left" w:pos="7200"/>
        </w:tabs>
        <w:ind w:left="180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Though John used a new qualifying phrase (“of heaven”), his listeners must have understood that the kingdom preached by the OT prophets was about to deliver Israel from the Romans.  In other words, John preached that the millennium was about to begin.  It </w:t>
      </w:r>
      <w:r w:rsidRPr="00C07ED6">
        <w:rPr>
          <w:rFonts w:ascii="Times New Roman" w:hAnsi="Times New Roman"/>
          <w:i/>
          <w:sz w:val="22"/>
        </w:rPr>
        <w:t>could</w:t>
      </w:r>
      <w:r w:rsidRPr="00C07ED6">
        <w:rPr>
          <w:rFonts w:ascii="Times New Roman" w:hAnsi="Times New Roman"/>
          <w:sz w:val="22"/>
        </w:rPr>
        <w:t xml:space="preserve"> begin because the King was in their midst.</w:t>
      </w:r>
    </w:p>
    <w:p w14:paraId="0915A7A9" w14:textId="77777777" w:rsidR="00704A88" w:rsidRPr="00C07ED6" w:rsidRDefault="00704A88">
      <w:pPr>
        <w:tabs>
          <w:tab w:val="left" w:pos="1800"/>
          <w:tab w:val="left" w:pos="5040"/>
          <w:tab w:val="left" w:pos="7200"/>
        </w:tabs>
        <w:ind w:left="1800" w:hanging="360"/>
        <w:rPr>
          <w:rFonts w:ascii="Times New Roman" w:hAnsi="Times New Roman"/>
          <w:sz w:val="22"/>
        </w:rPr>
      </w:pPr>
    </w:p>
    <w:p w14:paraId="1ECDAD3A" w14:textId="77777777" w:rsidR="00704A88" w:rsidRPr="00C07ED6" w:rsidRDefault="00704A88">
      <w:pPr>
        <w:tabs>
          <w:tab w:val="left" w:pos="1800"/>
          <w:tab w:val="left" w:pos="5040"/>
          <w:tab w:val="left" w:pos="7200"/>
        </w:tabs>
        <w:ind w:left="180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However, there was one requirement of the nation—repentance.  While some say repentance was a new element (e.g., Barbieri, “Matthew,” </w:t>
      </w:r>
      <w:r w:rsidRPr="00C07ED6">
        <w:rPr>
          <w:rFonts w:ascii="Times New Roman" w:hAnsi="Times New Roman"/>
          <w:i/>
          <w:sz w:val="22"/>
        </w:rPr>
        <w:t>BKC</w:t>
      </w:r>
      <w:r w:rsidRPr="00C07ED6">
        <w:rPr>
          <w:rFonts w:ascii="Times New Roman" w:hAnsi="Times New Roman"/>
          <w:sz w:val="22"/>
        </w:rPr>
        <w:t xml:space="preserve">, 2:24), I think this was </w:t>
      </w:r>
      <w:r w:rsidRPr="00C07ED6">
        <w:rPr>
          <w:rFonts w:ascii="Times New Roman" w:hAnsi="Times New Roman"/>
          <w:i/>
          <w:sz w:val="22"/>
        </w:rPr>
        <w:t>not</w:t>
      </w:r>
      <w:r w:rsidRPr="00C07ED6">
        <w:rPr>
          <w:rFonts w:ascii="Times New Roman" w:hAnsi="Times New Roman"/>
          <w:sz w:val="22"/>
        </w:rPr>
        <w:t xml:space="preserve"> new since the OT prophets often noted that the nation must be a believing nation for the kingdom to begin (Deut. 30:1-10; Jer. 31:34; cf. John 3:3-5; Rom. 11:26-27).</w:t>
      </w:r>
    </w:p>
    <w:p w14:paraId="537B51B3" w14:textId="77777777" w:rsidR="00704A88" w:rsidRPr="00C07ED6" w:rsidRDefault="00704A88">
      <w:pPr>
        <w:tabs>
          <w:tab w:val="left" w:pos="1800"/>
          <w:tab w:val="left" w:pos="5040"/>
          <w:tab w:val="left" w:pos="7200"/>
        </w:tabs>
        <w:ind w:left="1800" w:hanging="360"/>
        <w:rPr>
          <w:rFonts w:ascii="Times New Roman" w:hAnsi="Times New Roman"/>
          <w:sz w:val="22"/>
        </w:rPr>
      </w:pPr>
    </w:p>
    <w:p w14:paraId="3CFA32BE" w14:textId="77777777" w:rsidR="00704A88" w:rsidRPr="00C07ED6" w:rsidRDefault="00704A88">
      <w:pPr>
        <w:tabs>
          <w:tab w:val="left" w:pos="1800"/>
          <w:tab w:val="left" w:pos="5040"/>
          <w:tab w:val="left" w:pos="7200"/>
        </w:tabs>
        <w:ind w:left="180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The nation rejected the Messiah, which was also a rejection of the kingdom.  After Jesus saw their rejection he explained that the kingdom would not come at that time in its political form, but only in its spiritual, “mystery” form.  He taught this in the parables of the kingdom, noting that at present the kingdom is small and insignificant, but in the future it would be glorious (Matt. 13).</w:t>
      </w:r>
    </w:p>
    <w:p w14:paraId="65798062" w14:textId="77777777" w:rsidR="00704A88" w:rsidRPr="00C07ED6" w:rsidRDefault="00704A88">
      <w:pPr>
        <w:tabs>
          <w:tab w:val="left" w:pos="810"/>
          <w:tab w:val="left" w:pos="7380"/>
          <w:tab w:val="left" w:pos="8819"/>
        </w:tabs>
        <w:ind w:left="450" w:hanging="360"/>
        <w:rPr>
          <w:rFonts w:ascii="Times New Roman" w:hAnsi="Times New Roman"/>
          <w:sz w:val="22"/>
        </w:rPr>
      </w:pPr>
    </w:p>
    <w:p w14:paraId="013F15E2" w14:textId="77777777" w:rsidR="00704A88" w:rsidRPr="00C07ED6" w:rsidRDefault="00704A88">
      <w:pPr>
        <w:tabs>
          <w:tab w:val="left" w:pos="810"/>
          <w:tab w:val="left" w:pos="7380"/>
          <w:tab w:val="left" w:pos="8819"/>
        </w:tabs>
        <w:ind w:left="450" w:hanging="360"/>
        <w:rPr>
          <w:rFonts w:ascii="Times New Roman" w:hAnsi="Times New Roman"/>
          <w:sz w:val="22"/>
        </w:rPr>
      </w:pPr>
      <w:r w:rsidRPr="00C07ED6">
        <w:rPr>
          <w:rFonts w:ascii="Times New Roman" w:hAnsi="Times New Roman"/>
          <w:sz w:val="22"/>
        </w:rPr>
        <w:t>II.</w:t>
      </w:r>
      <w:r w:rsidRPr="00C07ED6">
        <w:rPr>
          <w:rFonts w:ascii="Times New Roman" w:hAnsi="Times New Roman"/>
          <w:sz w:val="22"/>
        </w:rPr>
        <w:tab/>
      </w:r>
      <w:r w:rsidRPr="00C07ED6">
        <w:rPr>
          <w:rFonts w:ascii="Times New Roman" w:hAnsi="Times New Roman"/>
          <w:b/>
          <w:sz w:val="22"/>
          <w:u w:val="single"/>
        </w:rPr>
        <w:t>Theological Usage</w:t>
      </w:r>
      <w:r w:rsidRPr="00C07ED6">
        <w:rPr>
          <w:rFonts w:ascii="Times New Roman" w:hAnsi="Times New Roman"/>
          <w:sz w:val="22"/>
        </w:rPr>
        <w:t xml:space="preserve">: The various biblical uses of the “Kingdom” above have resulted in varying theological views on the subject: </w:t>
      </w:r>
      <w:r w:rsidRPr="00C07ED6">
        <w:rPr>
          <w:rFonts w:ascii="Times New Roman" w:hAnsi="Times New Roman"/>
          <w:sz w:val="22"/>
        </w:rPr>
        <w:fldChar w:fldCharType="begin"/>
      </w:r>
      <w:r w:rsidRPr="00C07ED6">
        <w:rPr>
          <w:rFonts w:ascii="Times New Roman" w:hAnsi="Times New Roman"/>
          <w:sz w:val="22"/>
        </w:rPr>
        <w:instrText xml:space="preserve"> TC  "</w:instrText>
      </w:r>
      <w:bookmarkStart w:id="212" w:name="_Toc125797031"/>
      <w:r w:rsidRPr="00C07ED6">
        <w:rPr>
          <w:rFonts w:ascii="Times New Roman" w:hAnsi="Times New Roman"/>
          <w:sz w:val="22"/>
        </w:rPr>
        <w:instrText>Theological Usage</w:instrText>
      </w:r>
      <w:bookmarkEnd w:id="212"/>
      <w:r w:rsidRPr="00C07ED6">
        <w:rPr>
          <w:rFonts w:ascii="Times New Roman" w:hAnsi="Times New Roman"/>
          <w:sz w:val="22"/>
        </w:rPr>
        <w:instrText xml:space="preserve">" \l 3 </w:instrText>
      </w:r>
      <w:r w:rsidRPr="00C07ED6">
        <w:rPr>
          <w:rFonts w:ascii="Times New Roman" w:hAnsi="Times New Roman"/>
          <w:sz w:val="22"/>
        </w:rPr>
        <w:fldChar w:fldCharType="end"/>
      </w:r>
    </w:p>
    <w:p w14:paraId="6C373041" w14:textId="77777777" w:rsidR="00704A88" w:rsidRPr="00C07ED6" w:rsidRDefault="00704A88">
      <w:pPr>
        <w:tabs>
          <w:tab w:val="left" w:pos="720"/>
        </w:tabs>
        <w:ind w:left="720" w:hanging="360"/>
        <w:rPr>
          <w:rFonts w:ascii="Times New Roman" w:hAnsi="Times New Roman"/>
          <w:sz w:val="22"/>
        </w:rPr>
      </w:pPr>
    </w:p>
    <w:p w14:paraId="1C430D73"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sz w:val="22"/>
          <w:u w:val="single"/>
        </w:rPr>
        <w:t>Realized Eschatology</w:t>
      </w:r>
      <w:r w:rsidRPr="00C07ED6">
        <w:rPr>
          <w:rFonts w:ascii="Times New Roman" w:hAnsi="Times New Roman"/>
          <w:sz w:val="22"/>
        </w:rPr>
        <w:t xml:space="preserve"> (C. H. Dodd) advocates that the kingdom of God was completely fulfilled in Jesus’ mission on the earth, so it is entirely past.</w:t>
      </w:r>
    </w:p>
    <w:p w14:paraId="5367C014" w14:textId="77777777" w:rsidR="00704A88" w:rsidRPr="00C07ED6" w:rsidRDefault="00704A88">
      <w:pPr>
        <w:tabs>
          <w:tab w:val="left" w:pos="720"/>
        </w:tabs>
        <w:ind w:left="720" w:hanging="360"/>
        <w:rPr>
          <w:rFonts w:ascii="Times New Roman" w:hAnsi="Times New Roman"/>
          <w:sz w:val="22"/>
        </w:rPr>
      </w:pPr>
    </w:p>
    <w:p w14:paraId="4E40AE29"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sz w:val="22"/>
          <w:u w:val="single"/>
        </w:rPr>
        <w:t>Consistent Eschatology</w:t>
      </w:r>
      <w:r w:rsidRPr="00C07ED6">
        <w:rPr>
          <w:rFonts w:ascii="Times New Roman" w:hAnsi="Times New Roman"/>
          <w:sz w:val="22"/>
        </w:rPr>
        <w:t xml:space="preserve"> (Albert Schweitzer) teaches the opposite—that the kingdom of God is entirely future with no present or past elements.</w:t>
      </w:r>
    </w:p>
    <w:p w14:paraId="22662E24" w14:textId="77777777" w:rsidR="00704A88" w:rsidRPr="00C07ED6" w:rsidRDefault="00704A88">
      <w:pPr>
        <w:tabs>
          <w:tab w:val="left" w:pos="720"/>
        </w:tabs>
        <w:ind w:left="720" w:hanging="360"/>
        <w:rPr>
          <w:rFonts w:ascii="Times New Roman" w:hAnsi="Times New Roman"/>
          <w:sz w:val="22"/>
        </w:rPr>
      </w:pPr>
    </w:p>
    <w:p w14:paraId="4504ED59"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r>
      <w:r w:rsidRPr="00C07ED6">
        <w:rPr>
          <w:rFonts w:ascii="Times New Roman" w:hAnsi="Times New Roman"/>
          <w:sz w:val="22"/>
          <w:u w:val="single"/>
        </w:rPr>
        <w:t>The Kingdom of God is the Church</w:t>
      </w:r>
      <w:r w:rsidRPr="00C07ED6">
        <w:rPr>
          <w:rFonts w:ascii="Times New Roman" w:hAnsi="Times New Roman"/>
          <w:sz w:val="22"/>
        </w:rPr>
        <w:t xml:space="preserve"> either in its visible and outward organization (Roman Catholic) or invisibly as the body of genuine believers (Reformers).</w:t>
      </w:r>
    </w:p>
    <w:p w14:paraId="69125A1A" w14:textId="77777777" w:rsidR="00704A88" w:rsidRPr="00C07ED6" w:rsidRDefault="00704A88">
      <w:pPr>
        <w:tabs>
          <w:tab w:val="left" w:pos="720"/>
        </w:tabs>
        <w:ind w:left="720" w:hanging="360"/>
        <w:rPr>
          <w:rFonts w:ascii="Times New Roman" w:hAnsi="Times New Roman"/>
          <w:sz w:val="22"/>
        </w:rPr>
      </w:pPr>
    </w:p>
    <w:p w14:paraId="0017916F"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r>
      <w:r w:rsidRPr="00C07ED6">
        <w:rPr>
          <w:rFonts w:ascii="Times New Roman" w:hAnsi="Times New Roman"/>
          <w:sz w:val="22"/>
          <w:u w:val="single"/>
        </w:rPr>
        <w:t>The Kingdom of God is Purely Spiritual</w:t>
      </w:r>
      <w:r w:rsidRPr="00C07ED6">
        <w:rPr>
          <w:rFonts w:ascii="Times New Roman" w:hAnsi="Times New Roman"/>
          <w:sz w:val="22"/>
        </w:rPr>
        <w:t xml:space="preserve"> </w:t>
      </w:r>
    </w:p>
    <w:p w14:paraId="2332F7B6" w14:textId="77777777" w:rsidR="00704A88" w:rsidRPr="00C07ED6" w:rsidRDefault="00704A88">
      <w:pPr>
        <w:tabs>
          <w:tab w:val="left" w:pos="720"/>
        </w:tabs>
        <w:ind w:left="720" w:hanging="360"/>
        <w:rPr>
          <w:rFonts w:ascii="Times New Roman" w:hAnsi="Times New Roman"/>
          <w:sz w:val="22"/>
        </w:rPr>
      </w:pPr>
    </w:p>
    <w:p w14:paraId="7555D748"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r>
      <w:r w:rsidRPr="00C07ED6">
        <w:rPr>
          <w:rFonts w:ascii="Times New Roman" w:hAnsi="Times New Roman"/>
          <w:sz w:val="22"/>
          <w:u w:val="single"/>
        </w:rPr>
        <w:t>The Kingdom of God is a Social and Political Kingdom</w:t>
      </w:r>
      <w:r w:rsidRPr="00C07ED6">
        <w:rPr>
          <w:rFonts w:ascii="Times New Roman" w:hAnsi="Times New Roman"/>
          <w:sz w:val="22"/>
        </w:rPr>
        <w:t xml:space="preserve"> (postmillennialists) which is brought into being through the Church’s work and influence on society.</w:t>
      </w:r>
    </w:p>
    <w:p w14:paraId="7930EEA6" w14:textId="77777777" w:rsidR="00704A88" w:rsidRPr="00C07ED6" w:rsidRDefault="00704A88">
      <w:pPr>
        <w:tabs>
          <w:tab w:val="left" w:pos="720"/>
        </w:tabs>
        <w:ind w:left="720" w:hanging="360"/>
        <w:rPr>
          <w:rFonts w:ascii="Times New Roman" w:hAnsi="Times New Roman"/>
          <w:sz w:val="22"/>
        </w:rPr>
      </w:pPr>
    </w:p>
    <w:p w14:paraId="65403C21"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F.</w:t>
      </w:r>
      <w:r w:rsidRPr="00C07ED6">
        <w:rPr>
          <w:rFonts w:ascii="Times New Roman" w:hAnsi="Times New Roman"/>
          <w:sz w:val="22"/>
        </w:rPr>
        <w:tab/>
        <w:t xml:space="preserve">The </w:t>
      </w:r>
      <w:r w:rsidRPr="00C07ED6">
        <w:rPr>
          <w:rFonts w:ascii="Times New Roman" w:hAnsi="Times New Roman"/>
          <w:sz w:val="22"/>
          <w:u w:val="single"/>
        </w:rPr>
        <w:t>Already…Not Yet</w:t>
      </w:r>
      <w:r w:rsidRPr="00C07ED6">
        <w:rPr>
          <w:rFonts w:ascii="Times New Roman" w:hAnsi="Times New Roman"/>
          <w:sz w:val="22"/>
        </w:rPr>
        <w:t xml:space="preserve"> perspective (most scholars today) views the kingdom as present and future, physical and spiritual, earthly and heavenly, visible and invisible.  It recognizes some aspects of the kingdom in the present age, but only in a partial form as history awaits the final kingdom to come.  Some groups which teach the “already/not yet” view include:</w:t>
      </w:r>
    </w:p>
    <w:p w14:paraId="6C4FB87E" w14:textId="77777777" w:rsidR="00704A88" w:rsidRPr="00C07ED6" w:rsidRDefault="00704A88">
      <w:pPr>
        <w:tabs>
          <w:tab w:val="left" w:pos="1080"/>
          <w:tab w:val="left" w:pos="4320"/>
        </w:tabs>
        <w:ind w:left="1080" w:hanging="360"/>
        <w:rPr>
          <w:rFonts w:ascii="Times New Roman" w:hAnsi="Times New Roman"/>
          <w:sz w:val="22"/>
          <w:lang w:val="fr-FR"/>
        </w:rPr>
      </w:pPr>
    </w:p>
    <w:p w14:paraId="4965B94D" w14:textId="77777777" w:rsidR="00704A88" w:rsidRPr="00C07ED6" w:rsidRDefault="00704A88">
      <w:pPr>
        <w:tabs>
          <w:tab w:val="left" w:pos="1080"/>
          <w:tab w:val="left" w:pos="4320"/>
        </w:tabs>
        <w:ind w:left="1080" w:hanging="360"/>
        <w:rPr>
          <w:rFonts w:ascii="Times New Roman" w:hAnsi="Times New Roman"/>
          <w:sz w:val="22"/>
          <w:lang w:val="fr-FR"/>
        </w:rPr>
      </w:pPr>
      <w:r w:rsidRPr="00C07ED6">
        <w:rPr>
          <w:rFonts w:ascii="Times New Roman" w:hAnsi="Times New Roman"/>
          <w:sz w:val="22"/>
          <w:lang w:val="fr-FR"/>
        </w:rPr>
        <w:t>1.</w:t>
      </w:r>
      <w:r w:rsidRPr="00C07ED6">
        <w:rPr>
          <w:rFonts w:ascii="Times New Roman" w:hAnsi="Times New Roman"/>
          <w:sz w:val="22"/>
          <w:lang w:val="fr-FR"/>
        </w:rPr>
        <w:tab/>
        <w:t>Amillennial</w:t>
      </w:r>
    </w:p>
    <w:p w14:paraId="5E829ECE" w14:textId="77777777" w:rsidR="00704A88" w:rsidRPr="00C07ED6" w:rsidRDefault="00704A88">
      <w:pPr>
        <w:tabs>
          <w:tab w:val="left" w:pos="1080"/>
          <w:tab w:val="left" w:pos="4320"/>
        </w:tabs>
        <w:ind w:left="1080" w:hanging="360"/>
        <w:rPr>
          <w:rFonts w:ascii="Times New Roman" w:hAnsi="Times New Roman"/>
          <w:sz w:val="22"/>
          <w:lang w:val="fr-FR"/>
        </w:rPr>
      </w:pPr>
      <w:r w:rsidRPr="00C07ED6">
        <w:rPr>
          <w:rFonts w:ascii="Times New Roman" w:hAnsi="Times New Roman"/>
          <w:sz w:val="22"/>
          <w:lang w:val="fr-FR"/>
        </w:rPr>
        <w:t>2.</w:t>
      </w:r>
      <w:r w:rsidRPr="00C07ED6">
        <w:rPr>
          <w:rFonts w:ascii="Times New Roman" w:hAnsi="Times New Roman"/>
          <w:sz w:val="22"/>
          <w:lang w:val="fr-FR"/>
        </w:rPr>
        <w:tab/>
        <w:t>Dispensational</w:t>
      </w:r>
    </w:p>
    <w:p w14:paraId="54132AE3" w14:textId="77777777" w:rsidR="00704A88" w:rsidRPr="00C07ED6" w:rsidRDefault="00704A88">
      <w:pPr>
        <w:tabs>
          <w:tab w:val="left" w:pos="1080"/>
          <w:tab w:val="left" w:pos="4320"/>
        </w:tabs>
        <w:ind w:left="1080" w:hanging="360"/>
        <w:rPr>
          <w:rFonts w:ascii="Times New Roman" w:hAnsi="Times New Roman"/>
          <w:sz w:val="22"/>
          <w:lang w:val="fr-FR"/>
        </w:rPr>
      </w:pPr>
      <w:r w:rsidRPr="00C07ED6">
        <w:rPr>
          <w:rFonts w:ascii="Times New Roman" w:hAnsi="Times New Roman"/>
          <w:sz w:val="22"/>
          <w:lang w:val="fr-FR"/>
        </w:rPr>
        <w:t>3.</w:t>
      </w:r>
      <w:r w:rsidRPr="00C07ED6">
        <w:rPr>
          <w:rFonts w:ascii="Times New Roman" w:hAnsi="Times New Roman"/>
          <w:sz w:val="22"/>
          <w:lang w:val="fr-FR"/>
        </w:rPr>
        <w:tab/>
        <w:t>Non-Dispensational Premillennial</w:t>
      </w:r>
    </w:p>
    <w:p w14:paraId="7E612F70" w14:textId="77777777" w:rsidR="00704A88" w:rsidRPr="00C07ED6" w:rsidRDefault="00704A88">
      <w:pPr>
        <w:tabs>
          <w:tab w:val="left" w:pos="1080"/>
          <w:tab w:val="left" w:pos="4320"/>
        </w:tabs>
        <w:ind w:left="1080" w:hanging="360"/>
        <w:rPr>
          <w:rFonts w:ascii="Times New Roman" w:hAnsi="Times New Roman"/>
          <w:sz w:val="22"/>
          <w:lang w:val="fr-FR"/>
        </w:rPr>
      </w:pPr>
      <w:r w:rsidRPr="00C07ED6">
        <w:rPr>
          <w:rFonts w:ascii="Times New Roman" w:hAnsi="Times New Roman"/>
          <w:sz w:val="22"/>
          <w:lang w:val="fr-FR"/>
        </w:rPr>
        <w:t>4.</w:t>
      </w:r>
      <w:r w:rsidRPr="00C07ED6">
        <w:rPr>
          <w:rFonts w:ascii="Times New Roman" w:hAnsi="Times New Roman"/>
          <w:sz w:val="22"/>
          <w:lang w:val="fr-FR"/>
        </w:rPr>
        <w:tab/>
        <w:t>Progressive Dispensational</w:t>
      </w:r>
    </w:p>
    <w:p w14:paraId="7165C7E2" w14:textId="77777777" w:rsidR="00704A88" w:rsidRPr="00C07ED6" w:rsidRDefault="00704A88">
      <w:pPr>
        <w:jc w:val="center"/>
        <w:rPr>
          <w:rFonts w:ascii="Times New Roman" w:hAnsi="Times New Roman"/>
          <w:b/>
          <w:sz w:val="34"/>
        </w:rPr>
      </w:pPr>
      <w:r w:rsidRPr="00C07ED6">
        <w:rPr>
          <w:rFonts w:ascii="Times New Roman" w:hAnsi="Times New Roman"/>
          <w:b/>
          <w:sz w:val="34"/>
        </w:rPr>
        <w:br w:type="page"/>
      </w:r>
      <w:r w:rsidRPr="00C07ED6">
        <w:rPr>
          <w:rFonts w:ascii="Times New Roman" w:hAnsi="Times New Roman"/>
          <w:b/>
          <w:sz w:val="34"/>
        </w:rPr>
        <w:lastRenderedPageBreak/>
        <w:t>The Kingdom Diagrammed</w:t>
      </w:r>
      <w:r w:rsidRPr="00C07ED6">
        <w:rPr>
          <w:rFonts w:ascii="Times New Roman" w:hAnsi="Times New Roman"/>
          <w:sz w:val="22"/>
        </w:rPr>
        <w:fldChar w:fldCharType="begin"/>
      </w:r>
      <w:r w:rsidRPr="00C07ED6">
        <w:rPr>
          <w:rFonts w:ascii="Times New Roman" w:hAnsi="Times New Roman"/>
          <w:sz w:val="22"/>
        </w:rPr>
        <w:instrText xml:space="preserve"> TC  "</w:instrText>
      </w:r>
      <w:bookmarkStart w:id="213" w:name="_Toc125797032"/>
      <w:r w:rsidRPr="00C07ED6">
        <w:rPr>
          <w:rFonts w:ascii="Times New Roman" w:hAnsi="Times New Roman"/>
          <w:sz w:val="22"/>
        </w:rPr>
        <w:instrText>The Kingdom Diagrammed</w:instrText>
      </w:r>
      <w:bookmarkEnd w:id="213"/>
      <w:r w:rsidRPr="00C07ED6">
        <w:rPr>
          <w:rFonts w:ascii="Times New Roman" w:hAnsi="Times New Roman"/>
          <w:sz w:val="22"/>
        </w:rPr>
        <w:instrText xml:space="preserve">" \l 3 </w:instrText>
      </w:r>
      <w:r w:rsidRPr="00C07ED6">
        <w:rPr>
          <w:rFonts w:ascii="Times New Roman" w:hAnsi="Times New Roman"/>
          <w:sz w:val="22"/>
        </w:rPr>
        <w:fldChar w:fldCharType="end"/>
      </w:r>
    </w:p>
    <w:p w14:paraId="68B20E07" w14:textId="77777777" w:rsidR="00704A88" w:rsidRPr="00C07ED6" w:rsidRDefault="00AD5819">
      <w:pPr>
        <w:tabs>
          <w:tab w:val="left" w:pos="720"/>
        </w:tabs>
        <w:ind w:right="-670"/>
        <w:rPr>
          <w:rFonts w:ascii="Times New Roman" w:hAnsi="Times New Roman"/>
          <w:sz w:val="22"/>
        </w:rPr>
      </w:pPr>
      <w:r>
        <w:rPr>
          <w:noProof/>
        </w:rPr>
        <mc:AlternateContent>
          <mc:Choice Requires="wps">
            <w:drawing>
              <wp:anchor distT="0" distB="0" distL="114300" distR="114300" simplePos="0" relativeHeight="251667968" behindDoc="0" locked="0" layoutInCell="0" allowOverlap="1" wp14:anchorId="375495CA" wp14:editId="43033907">
                <wp:simplePos x="0" y="0"/>
                <wp:positionH relativeFrom="column">
                  <wp:posOffset>5359400</wp:posOffset>
                </wp:positionH>
                <wp:positionV relativeFrom="paragraph">
                  <wp:posOffset>127000</wp:posOffset>
                </wp:positionV>
                <wp:extent cx="813435" cy="1118235"/>
                <wp:effectExtent l="12700" t="12700" r="0" b="0"/>
                <wp:wrapNone/>
                <wp:docPr id="23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3435" cy="1118235"/>
                        </a:xfrm>
                        <a:prstGeom prst="rect">
                          <a:avLst/>
                        </a:prstGeom>
                        <a:noFill/>
                        <a:ln w="25400">
                          <a:solidFill>
                            <a:srgbClr val="000000"/>
                          </a:solidFill>
                          <a:miter lim="800000"/>
                          <a:headEnd/>
                          <a:tailEnd/>
                        </a:ln>
                        <a:effectLst/>
                        <a:extLst>
                          <a:ext uri="{909E8E84-426E-40dd-AFC4-6F175D3DCCD1}"/>
                          <a:ext uri="{AF507438-7753-43e0-B8FC-AC1667EBCBE1}"/>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833BD" id="Rectangle 128" o:spid="_x0000_s1026" style="position:absolute;margin-left:422pt;margin-top:10pt;width:64.05pt;height:88.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" o:allowincell="f" filled="f" strokeweight="2pt">
                <v:path arrowok="t"/>
              </v:rect>
            </w:pict>
          </mc:Fallback>
        </mc:AlternateContent>
      </w:r>
    </w:p>
    <w:p w14:paraId="11D11629" w14:textId="77777777" w:rsidR="00704A88" w:rsidRPr="00C07ED6" w:rsidRDefault="00AD5819">
      <w:pPr>
        <w:tabs>
          <w:tab w:val="left" w:pos="4410"/>
          <w:tab w:val="left" w:pos="6480"/>
        </w:tabs>
        <w:jc w:val="left"/>
        <w:rPr>
          <w:rFonts w:ascii="Times New Roman" w:hAnsi="Times New Roman"/>
          <w:b/>
          <w:sz w:val="22"/>
        </w:rPr>
      </w:pPr>
      <w:r>
        <w:rPr>
          <w:noProof/>
        </w:rPr>
        <mc:AlternateContent>
          <mc:Choice Requires="wps">
            <w:drawing>
              <wp:anchor distT="0" distB="0" distL="114300" distR="114300" simplePos="0" relativeHeight="251682304" behindDoc="0" locked="0" layoutInCell="0" allowOverlap="1" wp14:anchorId="6DAFA8CB" wp14:editId="06EB5921">
                <wp:simplePos x="0" y="0"/>
                <wp:positionH relativeFrom="column">
                  <wp:posOffset>4025900</wp:posOffset>
                </wp:positionH>
                <wp:positionV relativeFrom="paragraph">
                  <wp:posOffset>0</wp:posOffset>
                </wp:positionV>
                <wp:extent cx="640080" cy="608330"/>
                <wp:effectExtent l="12700" t="12700" r="0" b="1270"/>
                <wp:wrapNone/>
                <wp:docPr id="236" name="Oval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 cy="60833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D75BD0" id="Oval 142" o:spid="_x0000_s1026" style="position:absolute;margin-left:317pt;margin-top:0;width:50.4pt;height:47.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" o:allowincell="f" strokeweight="1.5pt">
                <v:path arrowok="t"/>
              </v:oval>
            </w:pict>
          </mc:Fallback>
        </mc:AlternateContent>
      </w:r>
      <w:r>
        <w:rPr>
          <w:noProof/>
        </w:rPr>
        <mc:AlternateContent>
          <mc:Choice Requires="wps">
            <w:drawing>
              <wp:anchor distT="0" distB="0" distL="114300" distR="114300" simplePos="0" relativeHeight="251650560" behindDoc="0" locked="0" layoutInCell="0" allowOverlap="1" wp14:anchorId="0DC6F153" wp14:editId="2424C8AF">
                <wp:simplePos x="0" y="0"/>
                <wp:positionH relativeFrom="column">
                  <wp:posOffset>5334000</wp:posOffset>
                </wp:positionH>
                <wp:positionV relativeFrom="paragraph">
                  <wp:posOffset>177800</wp:posOffset>
                </wp:positionV>
                <wp:extent cx="1000760" cy="914400"/>
                <wp:effectExtent l="12700" t="0" r="0" b="0"/>
                <wp:wrapNone/>
                <wp:docPr id="235"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0760" cy="914400"/>
                        </a:xfrm>
                        <a:prstGeom prst="callout2">
                          <a:avLst>
                            <a:gd name="adj1" fmla="val 13889"/>
                            <a:gd name="adj2" fmla="val -7616"/>
                            <a:gd name="adj3" fmla="val 13889"/>
                            <a:gd name="adj4" fmla="val -104125"/>
                            <a:gd name="adj5" fmla="val 116667"/>
                            <a:gd name="adj6" fmla="val -280458"/>
                          </a:avLst>
                        </a:prstGeom>
                        <a:noFill/>
                        <a:ln>
                          <a:noFill/>
                        </a:ln>
                        <a:effectLst/>
                        <a:extLst>
                          <a:ext uri="{909E8E84-426E-40dd-AFC4-6F175D3DCCD1}"/>
                          <a:ext uri="{91240B29-F687-4f45-9708-019B960494DF}"/>
                          <a:ext uri="{AF507438-7753-43e0-B8FC-AC1667EBCBE1}"/>
                        </a:extLst>
                      </wps:spPr>
                      <wps:txbx>
                        <w:txbxContent>
                          <w:p w14:paraId="7074C6E1" w14:textId="77777777" w:rsidR="000E61B2" w:rsidRDefault="000E61B2">
                            <w:pPr>
                              <w:ind w:right="300"/>
                              <w:jc w:val="center"/>
                              <w:rPr>
                                <w:b/>
                              </w:rPr>
                            </w:pPr>
                            <w:r>
                              <w:rPr>
                                <w:b/>
                              </w:rPr>
                              <w:t>Spiritual</w:t>
                            </w:r>
                          </w:p>
                          <w:p w14:paraId="4AFEA318" w14:textId="77777777" w:rsidR="000E61B2" w:rsidRDefault="000E61B2">
                            <w:pPr>
                              <w:ind w:right="300"/>
                              <w:jc w:val="center"/>
                            </w:pPr>
                            <w:r>
                              <w:rPr>
                                <w:b/>
                              </w:rPr>
                              <w:t>Kingdom</w:t>
                            </w:r>
                          </w:p>
                          <w:p w14:paraId="25C3A537" w14:textId="77777777" w:rsidR="000E61B2" w:rsidRDefault="000E61B2">
                            <w:pPr>
                              <w:ind w:right="300"/>
                              <w:jc w:val="center"/>
                            </w:pPr>
                            <w:r>
                              <w:t>(saved</w:t>
                            </w:r>
                          </w:p>
                          <w:p w14:paraId="5DA5EC1F" w14:textId="77777777" w:rsidR="000E61B2" w:rsidRDefault="000E61B2">
                            <w:pPr>
                              <w:ind w:right="300"/>
                              <w:jc w:val="center"/>
                            </w:pPr>
                            <w:r>
                              <w:t xml:space="preserve">  people)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C6F153"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111" o:spid="_x0000_s1044" type="#_x0000_t42" style="position:absolute;margin-left:420pt;margin-top:14pt;width:78.8pt;height:1in;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" o:allowincell="f" adj="-60579,25200,-22491,3000,-1645,3000" filled="f" stroked="f">
                <v:textbox inset="1pt,1pt,1pt,1pt">
                  <w:txbxContent>
                    <w:p w14:paraId="7074C6E1" w14:textId="77777777" w:rsidR="000E61B2" w:rsidRDefault="000E61B2">
                      <w:pPr>
                        <w:ind w:right="300"/>
                        <w:jc w:val="center"/>
                        <w:rPr>
                          <w:b/>
                        </w:rPr>
                      </w:pPr>
                      <w:r>
                        <w:rPr>
                          <w:b/>
                        </w:rPr>
                        <w:t>Spiritual</w:t>
                      </w:r>
                    </w:p>
                    <w:p w14:paraId="4AFEA318" w14:textId="77777777" w:rsidR="000E61B2" w:rsidRDefault="000E61B2">
                      <w:pPr>
                        <w:ind w:right="300"/>
                        <w:jc w:val="center"/>
                      </w:pPr>
                      <w:r>
                        <w:rPr>
                          <w:b/>
                        </w:rPr>
                        <w:t>Kingdom</w:t>
                      </w:r>
                    </w:p>
                    <w:p w14:paraId="25C3A537" w14:textId="77777777" w:rsidR="000E61B2" w:rsidRDefault="000E61B2">
                      <w:pPr>
                        <w:ind w:right="300"/>
                        <w:jc w:val="center"/>
                      </w:pPr>
                      <w:r>
                        <w:t>(saved</w:t>
                      </w:r>
                    </w:p>
                    <w:p w14:paraId="5DA5EC1F" w14:textId="77777777" w:rsidR="000E61B2" w:rsidRDefault="000E61B2">
                      <w:pPr>
                        <w:ind w:right="300"/>
                        <w:jc w:val="center"/>
                      </w:pPr>
                      <w:r>
                        <w:t xml:space="preserve">  people)</w:t>
                      </w:r>
                    </w:p>
                  </w:txbxContent>
                </v:textbox>
                <o:callout v:ext="edit" minusy="t"/>
              </v:shape>
            </w:pict>
          </mc:Fallback>
        </mc:AlternateContent>
      </w:r>
      <w:r>
        <w:rPr>
          <w:noProof/>
        </w:rPr>
        <mc:AlternateContent>
          <mc:Choice Requires="wps">
            <w:drawing>
              <wp:anchor distT="0" distB="0" distL="114300" distR="114300" simplePos="0" relativeHeight="251683328" behindDoc="0" locked="0" layoutInCell="0" allowOverlap="1" wp14:anchorId="323398A6" wp14:editId="0073DF31">
                <wp:simplePos x="0" y="0"/>
                <wp:positionH relativeFrom="column">
                  <wp:posOffset>4127500</wp:posOffset>
                </wp:positionH>
                <wp:positionV relativeFrom="paragraph">
                  <wp:posOffset>140335</wp:posOffset>
                </wp:positionV>
                <wp:extent cx="661035" cy="463550"/>
                <wp:effectExtent l="12700" t="0" r="0" b="6350"/>
                <wp:wrapNone/>
                <wp:docPr id="234"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035" cy="463550"/>
                        </a:xfrm>
                        <a:prstGeom prst="callout2">
                          <a:avLst>
                            <a:gd name="adj1" fmla="val 27398"/>
                            <a:gd name="adj2" fmla="val -11528"/>
                            <a:gd name="adj3" fmla="val 27398"/>
                            <a:gd name="adj4" fmla="val -157639"/>
                            <a:gd name="adj5" fmla="val 230139"/>
                            <a:gd name="adj6" fmla="val -424593"/>
                          </a:avLst>
                        </a:prstGeom>
                        <a:noFill/>
                        <a:ln>
                          <a:noFill/>
                        </a:ln>
                        <a:effectLst/>
                        <a:extLst>
                          <a:ext uri="{909E8E84-426E-40dd-AFC4-6F175D3DCCD1}"/>
                          <a:ext uri="{91240B29-F687-4f45-9708-019B960494DF}"/>
                          <a:ext uri="{AF507438-7753-43e0-B8FC-AC1667EBCBE1}"/>
                        </a:extLst>
                      </wps:spPr>
                      <wps:txbx>
                        <w:txbxContent>
                          <w:p w14:paraId="250A17A2" w14:textId="77777777" w:rsidR="000E61B2" w:rsidRDefault="000E61B2">
                            <w:pPr>
                              <w:ind w:right="300"/>
                              <w:jc w:val="left"/>
                              <w:rPr>
                                <w:b/>
                              </w:rPr>
                            </w:pPr>
                            <w:r>
                              <w:rPr>
                                <w:b/>
                              </w:rPr>
                              <w:t>Living</w:t>
                            </w:r>
                          </w:p>
                          <w:p w14:paraId="0F397A0C" w14:textId="77777777" w:rsidR="000E61B2" w:rsidRDefault="000E61B2">
                            <w:pPr>
                              <w:ind w:right="300"/>
                              <w:jc w:val="left"/>
                            </w:pPr>
                            <w:r>
                              <w:rPr>
                                <w:b/>
                              </w:rPr>
                              <w:t>Beings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398A6" id="AutoShape 143" o:spid="_x0000_s1045" type="#_x0000_t42" style="position:absolute;margin-left:325pt;margin-top:11.05pt;width:52.05pt;height:3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" o:allowincell="f" adj="-91712,49710,-34050,5918,-2490,5918" filled="f" stroked="f">
                <v:textbox inset="1pt,1pt,1pt,1pt">
                  <w:txbxContent>
                    <w:p w14:paraId="250A17A2" w14:textId="77777777" w:rsidR="000E61B2" w:rsidRDefault="000E61B2">
                      <w:pPr>
                        <w:ind w:right="300"/>
                        <w:jc w:val="left"/>
                        <w:rPr>
                          <w:b/>
                        </w:rPr>
                      </w:pPr>
                      <w:r>
                        <w:rPr>
                          <w:b/>
                        </w:rPr>
                        <w:t>Living</w:t>
                      </w:r>
                    </w:p>
                    <w:p w14:paraId="0F397A0C" w14:textId="77777777" w:rsidR="000E61B2" w:rsidRDefault="000E61B2">
                      <w:pPr>
                        <w:ind w:right="300"/>
                        <w:jc w:val="left"/>
                      </w:pPr>
                      <w:r>
                        <w:rPr>
                          <w:b/>
                        </w:rPr>
                        <w:t>Beings</w:t>
                      </w:r>
                    </w:p>
                  </w:txbxContent>
                </v:textbox>
                <o:callout v:ext="edit" minusy="t"/>
              </v:shape>
            </w:pict>
          </mc:Fallback>
        </mc:AlternateContent>
      </w:r>
      <w:r>
        <w:rPr>
          <w:noProof/>
        </w:rPr>
        <mc:AlternateContent>
          <mc:Choice Requires="wps">
            <w:drawing>
              <wp:anchor distT="0" distB="0" distL="114300" distR="114300" simplePos="0" relativeHeight="251657728" behindDoc="0" locked="0" layoutInCell="0" allowOverlap="1" wp14:anchorId="784607D4" wp14:editId="31A75697">
                <wp:simplePos x="0" y="0"/>
                <wp:positionH relativeFrom="column">
                  <wp:posOffset>2056765</wp:posOffset>
                </wp:positionH>
                <wp:positionV relativeFrom="paragraph">
                  <wp:posOffset>-3810</wp:posOffset>
                </wp:positionV>
                <wp:extent cx="457835" cy="274955"/>
                <wp:effectExtent l="0" t="0" r="12065" b="4445"/>
                <wp:wrapNone/>
                <wp:docPr id="233"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57835" cy="274955"/>
                        </a:xfrm>
                        <a:prstGeom prst="line">
                          <a:avLst/>
                        </a:prstGeom>
                        <a:noFill/>
                        <a:ln w="12700">
                          <a:solidFill>
                            <a:srgbClr val="000000"/>
                          </a:solidFill>
                          <a:round/>
                          <a:headEnd type="none" w="lg" len="sm"/>
                          <a:tailEnd type="none" w="lg" len="sm"/>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line w14:anchorId="26A1DE3C" id="Line 118"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95pt,-.3pt" to="19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" o:allowincell="f"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693568" behindDoc="0" locked="0" layoutInCell="0" allowOverlap="1" wp14:anchorId="7BB1A68F" wp14:editId="694FB5A1">
                <wp:simplePos x="0" y="0"/>
                <wp:positionH relativeFrom="column">
                  <wp:posOffset>1472565</wp:posOffset>
                </wp:positionH>
                <wp:positionV relativeFrom="paragraph">
                  <wp:posOffset>74295</wp:posOffset>
                </wp:positionV>
                <wp:extent cx="635" cy="332740"/>
                <wp:effectExtent l="0" t="0" r="21106765" b="949960"/>
                <wp:wrapNone/>
                <wp:docPr id="232"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332740"/>
                        </a:xfrm>
                        <a:prstGeom prst="callout2">
                          <a:avLst>
                            <a:gd name="adj1" fmla="val 61833"/>
                            <a:gd name="adj2" fmla="val 12100000"/>
                            <a:gd name="adj3" fmla="val 61833"/>
                            <a:gd name="adj4" fmla="val 89100000"/>
                            <a:gd name="adj5" fmla="val 384731"/>
                            <a:gd name="adj6" fmla="val 166200000"/>
                          </a:avLst>
                        </a:prstGeom>
                        <a:noFill/>
                        <a:ln w="12700">
                          <a:solidFill>
                            <a:srgbClr val="000000"/>
                          </a:solidFill>
                          <a:miter lim="800000"/>
                          <a:headEnd type="none" w="sm" len="sm"/>
                          <a:tailEnd type="none" w="sm" len="sm"/>
                        </a:ln>
                        <a:effectLst/>
                        <a:extLst>
                          <a:ext uri="{909E8E84-426E-40dd-AFC4-6F175D3DCCD1}"/>
                          <a:ext uri="{AF507438-7753-43e0-B8FC-AC1667EBCBE1}"/>
                        </a:extLst>
                      </wps:spPr>
                      <wps:txbx>
                        <w:txbxContent>
                          <w:p w14:paraId="7E4A3E40" w14:textId="77777777" w:rsidR="000E61B2" w:rsidRDefault="000E61B2"/>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1A68F" id="AutoShape 153" o:spid="_x0000_s1046" type="#_x0000_t42" style="position:absolute;margin-left:115.95pt;margin-top:5.85pt;width:.05pt;height:26.2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" o:allowincell="f" adj="35899200,83102,19245600,13356,2613600,13356" filled="f" strokeweight="1pt">
                <v:stroke startarrowwidth="narrow" startarrowlength="short" endarrowwidth="narrow" endarrowlength="short"/>
                <v:textbox inset="1pt,1pt,1pt,1pt">
                  <w:txbxContent>
                    <w:p w14:paraId="7E4A3E40" w14:textId="77777777" w:rsidR="000E61B2" w:rsidRDefault="000E61B2"/>
                  </w:txbxContent>
                </v:textbox>
                <o:callout v:ext="edit" minusx="t" minusy="t"/>
              </v:shape>
            </w:pict>
          </mc:Fallback>
        </mc:AlternateContent>
      </w:r>
      <w:r>
        <w:rPr>
          <w:noProof/>
        </w:rPr>
        <mc:AlternateContent>
          <mc:Choice Requires="wps">
            <w:drawing>
              <wp:anchor distT="0" distB="0" distL="114300" distR="114300" simplePos="0" relativeHeight="251649536" behindDoc="0" locked="0" layoutInCell="0" allowOverlap="1" wp14:anchorId="31F7E118" wp14:editId="0D831603">
                <wp:simplePos x="0" y="0"/>
                <wp:positionH relativeFrom="column">
                  <wp:posOffset>-278765</wp:posOffset>
                </wp:positionH>
                <wp:positionV relativeFrom="paragraph">
                  <wp:posOffset>44450</wp:posOffset>
                </wp:positionV>
                <wp:extent cx="1931035" cy="769620"/>
                <wp:effectExtent l="0" t="0" r="0" b="0"/>
                <wp:wrapNone/>
                <wp:docPr id="231"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1035" cy="769620"/>
                        </a:xfrm>
                        <a:prstGeom prst="rect">
                          <a:avLst/>
                        </a:prstGeom>
                        <a:noFill/>
                        <a:ln>
                          <a:noFill/>
                        </a:ln>
                        <a:effectLst/>
                        <a:extLst>
                          <a:ext uri="{909E8E84-426E-40dd-AFC4-6F175D3DCCD1}"/>
                          <a:ext uri="{91240B29-F687-4f45-9708-019B960494DF}"/>
                          <a:ext uri="{AF507438-7753-43e0-B8FC-AC1667EBCBE1}"/>
                        </a:extLst>
                      </wps:spPr>
                      <wps:txbx>
                        <w:txbxContent>
                          <w:p w14:paraId="03D3FF3D" w14:textId="77777777" w:rsidR="000E61B2" w:rsidRDefault="000E61B2">
                            <w:pPr>
                              <w:ind w:right="40"/>
                              <w:jc w:val="center"/>
                              <w:rPr>
                                <w:b/>
                              </w:rPr>
                            </w:pPr>
                            <w:r>
                              <w:rPr>
                                <w:b/>
                              </w:rPr>
                              <w:t>Universal Kingdom</w:t>
                            </w:r>
                          </w:p>
                          <w:p w14:paraId="76F373AA" w14:textId="77777777" w:rsidR="000E61B2" w:rsidRDefault="000E61B2">
                            <w:pPr>
                              <w:ind w:right="170"/>
                              <w:jc w:val="center"/>
                            </w:pPr>
                            <w:r>
                              <w:t xml:space="preserve">  (everything inside and outside the circle)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7E118" id="Rectangle 110" o:spid="_x0000_s1047" style="position:absolute;margin-left:-21.95pt;margin-top:3.5pt;width:152.05pt;height:60.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" o:allowincell="f" filled="f" stroked="f">
                <v:textbox inset="1pt,1pt,1pt,1pt">
                  <w:txbxContent>
                    <w:p w14:paraId="03D3FF3D" w14:textId="77777777" w:rsidR="000E61B2" w:rsidRDefault="000E61B2">
                      <w:pPr>
                        <w:ind w:right="40"/>
                        <w:jc w:val="center"/>
                        <w:rPr>
                          <w:b/>
                        </w:rPr>
                      </w:pPr>
                      <w:r>
                        <w:rPr>
                          <w:b/>
                        </w:rPr>
                        <w:t>Universal Kingdom</w:t>
                      </w:r>
                    </w:p>
                    <w:p w14:paraId="76F373AA" w14:textId="77777777" w:rsidR="000E61B2" w:rsidRDefault="000E61B2">
                      <w:pPr>
                        <w:ind w:right="170"/>
                        <w:jc w:val="center"/>
                      </w:pPr>
                      <w:r>
                        <w:t xml:space="preserve">  (everything inside and outside the circle)</w:t>
                      </w:r>
                    </w:p>
                  </w:txbxContent>
                </v:textbox>
              </v:rect>
            </w:pict>
          </mc:Fallback>
        </mc:AlternateContent>
      </w:r>
    </w:p>
    <w:p w14:paraId="1D4BE0CA" w14:textId="77777777" w:rsidR="00704A88" w:rsidRPr="00C07ED6" w:rsidRDefault="00704A88">
      <w:pPr>
        <w:tabs>
          <w:tab w:val="left" w:pos="4410"/>
          <w:tab w:val="left" w:pos="6480"/>
        </w:tabs>
        <w:jc w:val="left"/>
        <w:rPr>
          <w:rFonts w:ascii="Times New Roman" w:hAnsi="Times New Roman"/>
          <w:b/>
          <w:sz w:val="22"/>
        </w:rPr>
      </w:pPr>
    </w:p>
    <w:p w14:paraId="02FB5A36" w14:textId="77777777" w:rsidR="00704A88" w:rsidRPr="00C07ED6" w:rsidRDefault="00AD5819">
      <w:pPr>
        <w:tabs>
          <w:tab w:val="left" w:pos="4410"/>
          <w:tab w:val="left" w:pos="6480"/>
        </w:tabs>
        <w:jc w:val="left"/>
        <w:rPr>
          <w:rFonts w:ascii="Times New Roman" w:hAnsi="Times New Roman"/>
          <w:b/>
          <w:sz w:val="22"/>
        </w:rPr>
      </w:pPr>
      <w:r>
        <w:rPr>
          <w:noProof/>
        </w:rPr>
        <mc:AlternateContent>
          <mc:Choice Requires="wps">
            <w:drawing>
              <wp:anchor distT="0" distB="0" distL="114300" distR="114300" simplePos="0" relativeHeight="251681280" behindDoc="0" locked="0" layoutInCell="0" allowOverlap="1" wp14:anchorId="78F01EB8" wp14:editId="2ED76A70">
                <wp:simplePos x="0" y="0"/>
                <wp:positionH relativeFrom="column">
                  <wp:posOffset>4671060</wp:posOffset>
                </wp:positionH>
                <wp:positionV relativeFrom="paragraph">
                  <wp:posOffset>127635</wp:posOffset>
                </wp:positionV>
                <wp:extent cx="662940" cy="944245"/>
                <wp:effectExtent l="0" t="0" r="10160" b="8255"/>
                <wp:wrapNone/>
                <wp:docPr id="230"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62940" cy="944245"/>
                        </a:xfrm>
                        <a:prstGeom prst="line">
                          <a:avLst/>
                        </a:prstGeom>
                        <a:noFill/>
                        <a:ln w="12700">
                          <a:solidFill>
                            <a:srgbClr val="000000"/>
                          </a:solidFill>
                          <a:round/>
                          <a:headEnd type="none" w="lg" len="sm"/>
                          <a:tailEnd type="none" w="lg" len="sm"/>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line w14:anchorId="1C99F2C9" id="Line 141" o:spid="_x0000_s1026" style="position:absolute;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8pt,10.05pt" to="420pt,8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" o:allowincell="f"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678208" behindDoc="0" locked="0" layoutInCell="0" allowOverlap="1" wp14:anchorId="191B0C41" wp14:editId="3DB1CA9E">
                <wp:simplePos x="0" y="0"/>
                <wp:positionH relativeFrom="column">
                  <wp:posOffset>2273300</wp:posOffset>
                </wp:positionH>
                <wp:positionV relativeFrom="paragraph">
                  <wp:posOffset>50800</wp:posOffset>
                </wp:positionV>
                <wp:extent cx="2654935" cy="863600"/>
                <wp:effectExtent l="0" t="0" r="0" b="0"/>
                <wp:wrapNone/>
                <wp:docPr id="22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935" cy="863600"/>
                        </a:xfrm>
                        <a:prstGeom prst="rect">
                          <a:avLst/>
                        </a:prstGeom>
                        <a:solidFill>
                          <a:srgbClr val="FFFFFF"/>
                        </a:solidFill>
                        <a:ln>
                          <a:noFill/>
                        </a:ln>
                        <a:effectLst/>
                        <a:extLst>
                          <a:ext uri="{91240B29-F687-4f45-9708-019B960494DF}"/>
                          <a:ext uri="{AF507438-7753-43e0-B8FC-AC1667EBCBE1}"/>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DE441" id="Rectangle 138" o:spid="_x0000_s1026" style="position:absolute;margin-left:179pt;margin-top:4pt;width:209.05pt;height:6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" o:allowincell="f" stroked="f"/>
            </w:pict>
          </mc:Fallback>
        </mc:AlternateContent>
      </w:r>
      <w:r>
        <w:rPr>
          <w:noProof/>
        </w:rPr>
        <mc:AlternateContent>
          <mc:Choice Requires="wps">
            <w:drawing>
              <wp:anchor distT="0" distB="0" distL="114300" distR="114300" simplePos="0" relativeHeight="251680256" behindDoc="0" locked="0" layoutInCell="0" allowOverlap="1" wp14:anchorId="68B6E14B" wp14:editId="4AEDE88A">
                <wp:simplePos x="0" y="0"/>
                <wp:positionH relativeFrom="column">
                  <wp:posOffset>3833495</wp:posOffset>
                </wp:positionH>
                <wp:positionV relativeFrom="paragraph">
                  <wp:posOffset>26035</wp:posOffset>
                </wp:positionV>
                <wp:extent cx="197485" cy="273050"/>
                <wp:effectExtent l="0" t="0" r="5715" b="6350"/>
                <wp:wrapNone/>
                <wp:docPr id="228"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97485" cy="273050"/>
                        </a:xfrm>
                        <a:prstGeom prst="line">
                          <a:avLst/>
                        </a:prstGeom>
                        <a:noFill/>
                        <a:ln w="12700">
                          <a:solidFill>
                            <a:srgbClr val="000000"/>
                          </a:solidFill>
                          <a:round/>
                          <a:headEnd type="none" w="lg" len="sm"/>
                          <a:tailEnd type="none" w="lg" len="sm"/>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line w14:anchorId="27B48DEC" id="Line 140" o:spid="_x0000_s1026" style="position:absolute;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85pt,2.05pt" to="317.4pt,2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" o:allowincell="f"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658752" behindDoc="0" locked="0" layoutInCell="0" allowOverlap="1" wp14:anchorId="23FEDE5C" wp14:editId="03A53C4D">
                <wp:simplePos x="0" y="0"/>
                <wp:positionH relativeFrom="column">
                  <wp:posOffset>726440</wp:posOffset>
                </wp:positionH>
                <wp:positionV relativeFrom="paragraph">
                  <wp:posOffset>102235</wp:posOffset>
                </wp:positionV>
                <wp:extent cx="91440" cy="914400"/>
                <wp:effectExtent l="0" t="0" r="645160" b="127000"/>
                <wp:wrapNone/>
                <wp:docPr id="227"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0"/>
                        </a:xfrm>
                        <a:prstGeom prst="callout2">
                          <a:avLst>
                            <a:gd name="adj1" fmla="val 85972"/>
                            <a:gd name="adj2" fmla="val 179861"/>
                            <a:gd name="adj3" fmla="val 85972"/>
                            <a:gd name="adj4" fmla="val 550694"/>
                            <a:gd name="adj5" fmla="val 113958"/>
                            <a:gd name="adj6" fmla="val 830556"/>
                          </a:avLst>
                        </a:prstGeom>
                        <a:noFill/>
                        <a:ln w="12700">
                          <a:solidFill>
                            <a:srgbClr val="000000"/>
                          </a:solidFill>
                          <a:miter lim="800000"/>
                          <a:headEnd type="none" w="sm" len="sm"/>
                          <a:tailEnd type="none" w="sm" len="sm"/>
                        </a:ln>
                        <a:effectLst/>
                        <a:extLst>
                          <a:ext uri="{909E8E84-426E-40dd-AFC4-6F175D3DCCD1}"/>
                          <a:ext uri="{AF507438-7753-43e0-B8FC-AC1667EBCBE1}"/>
                        </a:extLst>
                      </wps:spPr>
                      <wps:txbx>
                        <w:txbxContent>
                          <w:p w14:paraId="1D4BC448" w14:textId="77777777" w:rsidR="000E61B2" w:rsidRDefault="000E61B2"/>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EDE5C" id="AutoShape 119" o:spid="_x0000_s1048" type="#_x0000_t42" style="position:absolute;margin-left:57.2pt;margin-top:8.05pt;width:7.2pt;height:1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" o:allowincell="f" adj="179400,24615,118950,18570,38850,18570" filled="f" strokeweight="1pt">
                <v:stroke startarrowwidth="narrow" startarrowlength="short" endarrowwidth="narrow" endarrowlength="short"/>
                <v:textbox inset="1pt,1pt,1pt,1pt">
                  <w:txbxContent>
                    <w:p w14:paraId="1D4BC448" w14:textId="77777777" w:rsidR="000E61B2" w:rsidRDefault="000E61B2"/>
                  </w:txbxContent>
                </v:textbox>
                <o:callout v:ext="edit" minusx="t" minusy="t"/>
              </v:shape>
            </w:pict>
          </mc:Fallback>
        </mc:AlternateContent>
      </w:r>
    </w:p>
    <w:p w14:paraId="7FC07F43" w14:textId="77777777" w:rsidR="00704A88" w:rsidRPr="00C07ED6" w:rsidRDefault="00AD5819">
      <w:pPr>
        <w:tabs>
          <w:tab w:val="left" w:pos="4410"/>
          <w:tab w:val="left" w:pos="6480"/>
        </w:tabs>
        <w:jc w:val="left"/>
        <w:rPr>
          <w:rFonts w:ascii="Times New Roman" w:hAnsi="Times New Roman"/>
          <w:b/>
          <w:sz w:val="22"/>
        </w:rPr>
      </w:pPr>
      <w:r>
        <w:rPr>
          <w:noProof/>
        </w:rPr>
        <mc:AlternateContent>
          <mc:Choice Requires="wps">
            <w:drawing>
              <wp:anchor distT="0" distB="0" distL="114300" distR="114300" simplePos="0" relativeHeight="251695616" behindDoc="0" locked="0" layoutInCell="0" allowOverlap="1" wp14:anchorId="75071762" wp14:editId="2C18FA65">
                <wp:simplePos x="0" y="0"/>
                <wp:positionH relativeFrom="column">
                  <wp:posOffset>368300</wp:posOffset>
                </wp:positionH>
                <wp:positionV relativeFrom="paragraph">
                  <wp:posOffset>102870</wp:posOffset>
                </wp:positionV>
                <wp:extent cx="5613400" cy="5175885"/>
                <wp:effectExtent l="12700" t="12700" r="0" b="5715"/>
                <wp:wrapNone/>
                <wp:docPr id="225" name="Oval 155" descr="Descriptio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5175885"/>
                        </a:xfrm>
                        <a:prstGeom prst="ellipse">
                          <a:avLst/>
                        </a:prstGeom>
                        <a:noFill/>
                        <a:ln w="19050">
                          <a:solidFill>
                            <a:srgbClr val="000000"/>
                          </a:solidFill>
                          <a:round/>
                          <a:headEnd/>
                          <a:tailEnd/>
                        </a:ln>
                        <a:extLst>
                          <a:ext uri="{909E8E84-426E-40DD-AFC4-6F175D3DCCD1}">
                            <a14:hiddenFill xmlns:a14="http://schemas.microsoft.com/office/drawing/2010/main">
                              <a:blipFill dpi="0" rotWithShape="0">
                                <a:blip r:embed="rId93"/>
                                <a:srcRect/>
                                <a:tile tx="0" ty="0" sx="100000" sy="100000" flip="none" algn="tl"/>
                              </a:blip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5847A1" id="Oval 155" o:spid="_x0000_s1026" alt="Description: 5%" style="position:absolute;margin-left:29pt;margin-top:8.1pt;width:442pt;height:407.5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" o:allowincell="f" filled="f" strokeweight="1.5pt">
                <v:fill r:id="rId94" o:title=" 5%" recolor="t" type="tile"/>
                <v:path arrowok="t"/>
              </v:oval>
            </w:pict>
          </mc:Fallback>
        </mc:AlternateContent>
      </w:r>
      <w:r>
        <w:rPr>
          <w:noProof/>
        </w:rPr>
        <mc:AlternateContent>
          <mc:Choice Requires="wps">
            <w:drawing>
              <wp:anchor distT="0" distB="0" distL="114300" distR="114300" simplePos="0" relativeHeight="251647488" behindDoc="0" locked="0" layoutInCell="0" allowOverlap="1" wp14:anchorId="554ACED4" wp14:editId="31ED8890">
                <wp:simplePos x="0" y="0"/>
                <wp:positionH relativeFrom="column">
                  <wp:posOffset>368300</wp:posOffset>
                </wp:positionH>
                <wp:positionV relativeFrom="paragraph">
                  <wp:posOffset>102870</wp:posOffset>
                </wp:positionV>
                <wp:extent cx="5613400" cy="5175885"/>
                <wp:effectExtent l="12700" t="12700" r="0" b="5715"/>
                <wp:wrapNone/>
                <wp:docPr id="212" name="Oval 108" descr="Descriptio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5175885"/>
                        </a:xfrm>
                        <a:prstGeom prst="ellipse">
                          <a:avLst/>
                        </a:prstGeom>
                        <a:blipFill dpi="0" rotWithShape="0">
                          <a:blip r:embed="rId93"/>
                          <a:srcRect/>
                          <a:tile tx="0" ty="0" sx="100000" sy="100000" flip="none" algn="tl"/>
                        </a:blip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ACA7BC" id="Oval 108" o:spid="_x0000_s1026" alt="Description: 5%" style="position:absolute;margin-left:29pt;margin-top:8.1pt;width:442pt;height:407.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" o:allowincell="f" strokeweight="1.5pt">
                <v:fill r:id="rId94" o:title=" 5%" recolor="t" type="tile"/>
                <v:path arrowok="t"/>
              </v:oval>
            </w:pict>
          </mc:Fallback>
        </mc:AlternateContent>
      </w:r>
    </w:p>
    <w:p w14:paraId="16DF2FA5" w14:textId="77777777" w:rsidR="00704A88" w:rsidRPr="00C07ED6" w:rsidRDefault="00AD5819">
      <w:pPr>
        <w:tabs>
          <w:tab w:val="left" w:pos="4410"/>
          <w:tab w:val="left" w:pos="6480"/>
        </w:tabs>
        <w:jc w:val="left"/>
        <w:rPr>
          <w:rFonts w:ascii="Times New Roman" w:hAnsi="Times New Roman"/>
          <w:b/>
          <w:sz w:val="22"/>
        </w:rPr>
      </w:pPr>
      <w:r>
        <w:rPr>
          <w:noProof/>
        </w:rPr>
        <mc:AlternateContent>
          <mc:Choice Requires="wps">
            <w:drawing>
              <wp:anchor distT="0" distB="0" distL="114300" distR="114300" simplePos="0" relativeHeight="251691520" behindDoc="0" locked="0" layoutInCell="0" allowOverlap="1" wp14:anchorId="009CC539" wp14:editId="1946C512">
                <wp:simplePos x="0" y="0"/>
                <wp:positionH relativeFrom="column">
                  <wp:posOffset>2171700</wp:posOffset>
                </wp:positionH>
                <wp:positionV relativeFrom="paragraph">
                  <wp:posOffset>102235</wp:posOffset>
                </wp:positionV>
                <wp:extent cx="196215" cy="431800"/>
                <wp:effectExtent l="76200" t="25400" r="70485" b="12700"/>
                <wp:wrapNone/>
                <wp:docPr id="224"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5785" flipH="1" flipV="1">
                          <a:off x="0" y="0"/>
                          <a:ext cx="196215" cy="431800"/>
                        </a:xfrm>
                        <a:prstGeom prst="rect">
                          <a:avLst/>
                        </a:prstGeom>
                        <a:solidFill>
                          <a:srgbClr val="FFFFFF"/>
                        </a:solidFill>
                        <a:ln>
                          <a:noFill/>
                        </a:ln>
                        <a:effectLst/>
                        <a:extLst>
                          <a:ext uri="{91240B29-F687-4f45-9708-019B960494DF}"/>
                          <a:ext uri="{AF507438-7753-43e0-B8FC-AC1667EBCBE1}"/>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5DD9C" id="Rectangle 151" o:spid="_x0000_s1026" style="position:absolute;margin-left:171pt;margin-top:8.05pt;width:15.45pt;height:34pt;rotation:-1469956fd;flip:x 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" o:allowincell="f" stroked="f"/>
            </w:pict>
          </mc:Fallback>
        </mc:AlternateContent>
      </w:r>
      <w:r>
        <w:rPr>
          <w:noProof/>
        </w:rPr>
        <mc:AlternateContent>
          <mc:Choice Requires="wps">
            <w:drawing>
              <wp:anchor distT="0" distB="0" distL="114300" distR="114300" simplePos="0" relativeHeight="251648512" behindDoc="0" locked="0" layoutInCell="0" allowOverlap="1" wp14:anchorId="4B030135" wp14:editId="4D52200A">
                <wp:simplePos x="0" y="0"/>
                <wp:positionH relativeFrom="column">
                  <wp:posOffset>-278765</wp:posOffset>
                </wp:positionH>
                <wp:positionV relativeFrom="paragraph">
                  <wp:posOffset>-5080</wp:posOffset>
                </wp:positionV>
                <wp:extent cx="1097280" cy="1148715"/>
                <wp:effectExtent l="12700" t="12700" r="0" b="0"/>
                <wp:wrapNone/>
                <wp:docPr id="223"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7280" cy="11487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1C38A" id="Rectangle 109" o:spid="_x0000_s1026" style="position:absolute;margin-left:-21.95pt;margin-top:-.4pt;width:86.4pt;height:90.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" o:allowincell="f" strokeweight="1.5pt">
                <v:path arrowok="t"/>
              </v:rect>
            </w:pict>
          </mc:Fallback>
        </mc:AlternateContent>
      </w:r>
      <w:r>
        <w:rPr>
          <w:noProof/>
        </w:rPr>
        <mc:AlternateContent>
          <mc:Choice Requires="wps">
            <w:drawing>
              <wp:anchor distT="0" distB="0" distL="114300" distR="114300" simplePos="0" relativeHeight="251656704" behindDoc="0" locked="0" layoutInCell="0" allowOverlap="1" wp14:anchorId="62A3F041" wp14:editId="4644D889">
                <wp:simplePos x="0" y="0"/>
                <wp:positionH relativeFrom="column">
                  <wp:posOffset>-174625</wp:posOffset>
                </wp:positionH>
                <wp:positionV relativeFrom="paragraph">
                  <wp:posOffset>113665</wp:posOffset>
                </wp:positionV>
                <wp:extent cx="823595" cy="744855"/>
                <wp:effectExtent l="0" t="0" r="0" b="0"/>
                <wp:wrapNone/>
                <wp:docPr id="222"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3595" cy="744855"/>
                        </a:xfrm>
                        <a:prstGeom prst="rect">
                          <a:avLst/>
                        </a:prstGeom>
                        <a:noFill/>
                        <a:ln>
                          <a:noFill/>
                        </a:ln>
                        <a:effectLst/>
                        <a:extLst>
                          <a:ext uri="{909E8E84-426E-40dd-AFC4-6F175D3DCCD1}"/>
                          <a:ext uri="{91240B29-F687-4f45-9708-019B960494DF}"/>
                          <a:ext uri="{AF507438-7753-43e0-B8FC-AC1667EBCBE1}"/>
                        </a:extLst>
                      </wps:spPr>
                      <wps:txbx>
                        <w:txbxContent>
                          <w:p w14:paraId="1BB1626C" w14:textId="77777777" w:rsidR="000E61B2" w:rsidRDefault="000E61B2">
                            <w:pPr>
                              <w:ind w:right="40"/>
                              <w:jc w:val="center"/>
                              <w:rPr>
                                <w:b/>
                              </w:rPr>
                            </w:pPr>
                            <w:r>
                              <w:rPr>
                                <w:b/>
                              </w:rPr>
                              <w:t>All People</w:t>
                            </w:r>
                          </w:p>
                          <w:p w14:paraId="7F198C97" w14:textId="77777777" w:rsidR="000E61B2" w:rsidRDefault="000E61B2">
                            <w:pPr>
                              <w:ind w:right="170"/>
                              <w:jc w:val="center"/>
                            </w:pPr>
                            <w:r>
                              <w:t>(saved and unsaved all in the box)</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3F041" id="Rectangle 117" o:spid="_x0000_s1049" style="position:absolute;margin-left:-13.75pt;margin-top:8.95pt;width:64.85pt;height:58.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" o:allowincell="f" filled="f" stroked="f">
                <v:textbox inset="1pt,1pt,1pt,1pt">
                  <w:txbxContent>
                    <w:p w14:paraId="1BB1626C" w14:textId="77777777" w:rsidR="000E61B2" w:rsidRDefault="000E61B2">
                      <w:pPr>
                        <w:ind w:right="40"/>
                        <w:jc w:val="center"/>
                        <w:rPr>
                          <w:b/>
                        </w:rPr>
                      </w:pPr>
                      <w:r>
                        <w:rPr>
                          <w:b/>
                        </w:rPr>
                        <w:t>All People</w:t>
                      </w:r>
                    </w:p>
                    <w:p w14:paraId="7F198C97" w14:textId="77777777" w:rsidR="000E61B2" w:rsidRDefault="000E61B2">
                      <w:pPr>
                        <w:ind w:right="170"/>
                        <w:jc w:val="center"/>
                      </w:pPr>
                      <w:r>
                        <w:t>(saved and unsaved all in the box)</w:t>
                      </w:r>
                    </w:p>
                  </w:txbxContent>
                </v:textbox>
              </v:rect>
            </w:pict>
          </mc:Fallback>
        </mc:AlternateContent>
      </w:r>
    </w:p>
    <w:p w14:paraId="0B33928E" w14:textId="77777777" w:rsidR="00704A88" w:rsidRPr="00C07ED6" w:rsidRDefault="00AD5819">
      <w:pPr>
        <w:tabs>
          <w:tab w:val="left" w:pos="4410"/>
          <w:tab w:val="left" w:pos="6480"/>
        </w:tabs>
        <w:jc w:val="left"/>
        <w:rPr>
          <w:rFonts w:ascii="Times New Roman" w:hAnsi="Times New Roman"/>
          <w:b/>
          <w:sz w:val="22"/>
        </w:rPr>
      </w:pPr>
      <w:r>
        <w:rPr>
          <w:noProof/>
        </w:rPr>
        <mc:AlternateContent>
          <mc:Choice Requires="wps">
            <w:drawing>
              <wp:anchor distT="0" distB="0" distL="114300" distR="114300" simplePos="0" relativeHeight="251692544" behindDoc="0" locked="0" layoutInCell="0" allowOverlap="1" wp14:anchorId="5A33E153" wp14:editId="13581A07">
                <wp:simplePos x="0" y="0"/>
                <wp:positionH relativeFrom="column">
                  <wp:posOffset>2107565</wp:posOffset>
                </wp:positionH>
                <wp:positionV relativeFrom="paragraph">
                  <wp:posOffset>0</wp:posOffset>
                </wp:positionV>
                <wp:extent cx="191135" cy="457835"/>
                <wp:effectExtent l="12700" t="12700" r="0" b="0"/>
                <wp:wrapNone/>
                <wp:docPr id="221"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91135" cy="457835"/>
                        </a:xfrm>
                        <a:prstGeom prst="line">
                          <a:avLst/>
                        </a:prstGeom>
                        <a:noFill/>
                        <a:ln w="19050">
                          <a:solidFill>
                            <a:srgbClr val="000000"/>
                          </a:solidFill>
                          <a:round/>
                          <a:headEnd/>
                          <a:tailEnd/>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line w14:anchorId="6A535D17" id="Line 152" o:spid="_x0000_s1026" style="position:absolute;flip:x 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95pt,0" to="181pt,3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" o:allowincell="f" strokeweight="1.5pt">
                <o:lock v:ext="edit" shapetype="f"/>
              </v:line>
            </w:pict>
          </mc:Fallback>
        </mc:AlternateContent>
      </w:r>
    </w:p>
    <w:p w14:paraId="5489FB3F" w14:textId="77777777" w:rsidR="00704A88" w:rsidRPr="00C07ED6" w:rsidRDefault="00704A88">
      <w:pPr>
        <w:tabs>
          <w:tab w:val="left" w:pos="4410"/>
          <w:tab w:val="left" w:pos="6480"/>
        </w:tabs>
        <w:jc w:val="left"/>
        <w:rPr>
          <w:rFonts w:ascii="Times New Roman" w:hAnsi="Times New Roman"/>
          <w:b/>
          <w:sz w:val="22"/>
        </w:rPr>
      </w:pPr>
    </w:p>
    <w:p w14:paraId="4C78796D" w14:textId="77777777" w:rsidR="00704A88" w:rsidRPr="00C07ED6" w:rsidRDefault="00AD5819">
      <w:pPr>
        <w:tabs>
          <w:tab w:val="left" w:pos="720"/>
          <w:tab w:val="left" w:pos="3150"/>
          <w:tab w:val="left" w:pos="6120"/>
        </w:tabs>
        <w:ind w:left="360" w:hanging="360"/>
        <w:jc w:val="left"/>
        <w:rPr>
          <w:rFonts w:ascii="Times New Roman" w:hAnsi="Times New Roman"/>
          <w:b/>
          <w:sz w:val="22"/>
        </w:rPr>
      </w:pPr>
      <w:r>
        <w:rPr>
          <w:noProof/>
        </w:rPr>
        <mc:AlternateContent>
          <mc:Choice Requires="wps">
            <w:drawing>
              <wp:anchor distT="0" distB="0" distL="114300" distR="114300" simplePos="0" relativeHeight="251676160" behindDoc="0" locked="0" layoutInCell="0" allowOverlap="1" wp14:anchorId="35EB2F19" wp14:editId="1A7AA089">
                <wp:simplePos x="0" y="0"/>
                <wp:positionH relativeFrom="column">
                  <wp:posOffset>4928235</wp:posOffset>
                </wp:positionH>
                <wp:positionV relativeFrom="paragraph">
                  <wp:posOffset>76835</wp:posOffset>
                </wp:positionV>
                <wp:extent cx="1180465" cy="4088765"/>
                <wp:effectExtent l="0" t="0" r="0" b="0"/>
                <wp:wrapNone/>
                <wp:docPr id="220"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0465" cy="4088765"/>
                        </a:xfrm>
                        <a:prstGeom prst="rect">
                          <a:avLst/>
                        </a:prstGeom>
                        <a:solidFill>
                          <a:srgbClr val="FFFFFF"/>
                        </a:solidFill>
                        <a:ln>
                          <a:noFill/>
                        </a:ln>
                        <a:effectLst/>
                        <a:extLst>
                          <a:ext uri="{91240B29-F687-4f45-9708-019B960494DF}"/>
                          <a:ext uri="{AF507438-7753-43e0-B8FC-AC1667EBCBE1}"/>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F9029" id="Rectangle 136" o:spid="_x0000_s1026" style="position:absolute;margin-left:388.05pt;margin-top:6.05pt;width:92.95pt;height:321.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" o:allowincell="f" stroked="f"/>
            </w:pict>
          </mc:Fallback>
        </mc:AlternateContent>
      </w:r>
    </w:p>
    <w:p w14:paraId="44D726C2" w14:textId="77777777" w:rsidR="00704A88" w:rsidRPr="00C07ED6" w:rsidRDefault="00AD5819">
      <w:pPr>
        <w:tabs>
          <w:tab w:val="left" w:pos="720"/>
          <w:tab w:val="left" w:pos="3150"/>
          <w:tab w:val="left" w:pos="6120"/>
        </w:tabs>
        <w:ind w:left="360" w:hanging="360"/>
        <w:jc w:val="left"/>
        <w:rPr>
          <w:rFonts w:ascii="Times New Roman" w:hAnsi="Times New Roman"/>
          <w:b/>
          <w:sz w:val="22"/>
        </w:rPr>
      </w:pPr>
      <w:r>
        <w:rPr>
          <w:noProof/>
        </w:rPr>
        <mc:AlternateContent>
          <mc:Choice Requires="wps">
            <w:drawing>
              <wp:anchor distT="0" distB="0" distL="114300" distR="114300" simplePos="0" relativeHeight="251694592" behindDoc="0" locked="0" layoutInCell="0" allowOverlap="1" wp14:anchorId="6D6D6210" wp14:editId="1857E5CB">
                <wp:simplePos x="0" y="0"/>
                <wp:positionH relativeFrom="column">
                  <wp:posOffset>2983865</wp:posOffset>
                </wp:positionH>
                <wp:positionV relativeFrom="paragraph">
                  <wp:posOffset>635</wp:posOffset>
                </wp:positionV>
                <wp:extent cx="1931035" cy="2296160"/>
                <wp:effectExtent l="12700" t="12700" r="0" b="2540"/>
                <wp:wrapNone/>
                <wp:docPr id="219"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1035" cy="2296160"/>
                        </a:xfrm>
                        <a:prstGeom prst="rect">
                          <a:avLst/>
                        </a:prstGeom>
                        <a:noFill/>
                        <a:ln w="28575">
                          <a:solidFill>
                            <a:srgbClr val="000000"/>
                          </a:solidFill>
                          <a:miter lim="800000"/>
                          <a:headEnd/>
                          <a:tailEnd/>
                        </a:ln>
                        <a:effectLst/>
                        <a:extLst>
                          <a:ext uri="{909E8E84-426E-40dd-AFC4-6F175D3DCCD1}"/>
                          <a:ext uri="{AF507438-7753-43e0-B8FC-AC1667EBCBE1}"/>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50DA8" id="Rectangle 154" o:spid="_x0000_s1026" style="position:absolute;margin-left:234.95pt;margin-top:.05pt;width:152.05pt;height:180.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" o:allowincell="f" filled="f" strokeweight="2.25pt">
                <v:path arrowok="t"/>
              </v:rect>
            </w:pict>
          </mc:Fallback>
        </mc:AlternateContent>
      </w:r>
      <w:r>
        <w:rPr>
          <w:noProof/>
        </w:rPr>
        <mc:AlternateContent>
          <mc:Choice Requires="wps">
            <w:drawing>
              <wp:anchor distT="0" distB="0" distL="114298" distR="114298" simplePos="0" relativeHeight="251670016" behindDoc="0" locked="0" layoutInCell="0" allowOverlap="1" wp14:anchorId="7F175876" wp14:editId="3DA99E27">
                <wp:simplePos x="0" y="0"/>
                <wp:positionH relativeFrom="column">
                  <wp:posOffset>3939539</wp:posOffset>
                </wp:positionH>
                <wp:positionV relativeFrom="paragraph">
                  <wp:posOffset>635</wp:posOffset>
                </wp:positionV>
                <wp:extent cx="0" cy="1053465"/>
                <wp:effectExtent l="0" t="0" r="0" b="635"/>
                <wp:wrapNone/>
                <wp:docPr id="218"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53465"/>
                        </a:xfrm>
                        <a:prstGeom prst="line">
                          <a:avLst/>
                        </a:prstGeom>
                        <a:noFill/>
                        <a:ln w="12700">
                          <a:solidFill>
                            <a:srgbClr val="00000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6BB5956A" id="Line 130" o:spid="_x0000_s1026" style="position:absolute;z-index:251670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10.2pt,.05pt" to="310.2pt,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" o:allowincell="f" strokeweight="1pt">
                <o:lock v:ext="edit" shapetype="f"/>
              </v:line>
            </w:pict>
          </mc:Fallback>
        </mc:AlternateContent>
      </w:r>
      <w:r>
        <w:rPr>
          <w:noProof/>
        </w:rPr>
        <mc:AlternateContent>
          <mc:Choice Requires="wps">
            <w:drawing>
              <wp:anchor distT="0" distB="0" distL="114300" distR="114300" simplePos="0" relativeHeight="251662848" behindDoc="0" locked="0" layoutInCell="0" allowOverlap="1" wp14:anchorId="2F251E9A" wp14:editId="3E13CB05">
                <wp:simplePos x="0" y="0"/>
                <wp:positionH relativeFrom="column">
                  <wp:posOffset>2984500</wp:posOffset>
                </wp:positionH>
                <wp:positionV relativeFrom="paragraph">
                  <wp:posOffset>635</wp:posOffset>
                </wp:positionV>
                <wp:extent cx="1943735" cy="3758565"/>
                <wp:effectExtent l="12700" t="12700" r="0" b="635"/>
                <wp:wrapNone/>
                <wp:docPr id="217"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735" cy="3758565"/>
                        </a:xfrm>
                        <a:prstGeom prst="rect">
                          <a:avLst/>
                        </a:prstGeom>
                        <a:solidFill>
                          <a:srgbClr val="FFFFFF"/>
                        </a:solidFill>
                        <a:ln w="28575">
                          <a:solidFill>
                            <a:srgbClr val="000000"/>
                          </a:solidFill>
                          <a:miter lim="800000"/>
                          <a:headEnd/>
                          <a:tailEnd/>
                        </a:ln>
                        <a:effectLst/>
                        <a:extLst>
                          <a:ext uri="{AF507438-7753-43e0-B8FC-AC1667EBCBE1}"/>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76F86" id="Rectangle 123" o:spid="_x0000_s1026" style="position:absolute;margin-left:235pt;margin-top:.05pt;width:153.05pt;height:295.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" o:allowincell="f" strokeweight="2.25pt">
                <v:path arrowok="t"/>
              </v:rect>
            </w:pict>
          </mc:Fallback>
        </mc:AlternateContent>
      </w:r>
      <w:r>
        <w:rPr>
          <w:noProof/>
        </w:rPr>
        <mc:AlternateContent>
          <mc:Choice Requires="wps">
            <w:drawing>
              <wp:anchor distT="0" distB="0" distL="114300" distR="114300" simplePos="0" relativeHeight="251689472" behindDoc="0" locked="0" layoutInCell="0" allowOverlap="1" wp14:anchorId="186046D3" wp14:editId="4089D57C">
                <wp:simplePos x="0" y="0"/>
                <wp:positionH relativeFrom="column">
                  <wp:posOffset>1524000</wp:posOffset>
                </wp:positionH>
                <wp:positionV relativeFrom="paragraph">
                  <wp:posOffset>635</wp:posOffset>
                </wp:positionV>
                <wp:extent cx="1461135" cy="1054735"/>
                <wp:effectExtent l="12700" t="12700" r="0" b="0"/>
                <wp:wrapNone/>
                <wp:docPr id="21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1135" cy="1054735"/>
                        </a:xfrm>
                        <a:prstGeom prst="rect">
                          <a:avLst/>
                        </a:prstGeom>
                        <a:noFill/>
                        <a:ln w="25400">
                          <a:solidFill>
                            <a:srgbClr val="000000"/>
                          </a:solidFill>
                          <a:miter lim="800000"/>
                          <a:headEnd/>
                          <a:tailEnd/>
                        </a:ln>
                        <a:effectLst/>
                        <a:extLst>
                          <a:ext uri="{909E8E84-426E-40dd-AFC4-6F175D3DCCD1}"/>
                          <a:ext uri="{AF507438-7753-43e0-B8FC-AC1667EBCBE1}"/>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44E96" id="Rectangle 149" o:spid="_x0000_s1026" style="position:absolute;margin-left:120pt;margin-top:.05pt;width:115.05pt;height:83.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" o:allowincell="f" filled="f" strokeweight="2pt">
                <v:path arrowok="t"/>
              </v:rect>
            </w:pict>
          </mc:Fallback>
        </mc:AlternateContent>
      </w:r>
    </w:p>
    <w:p w14:paraId="0CF6CA5B" w14:textId="77777777" w:rsidR="00704A88" w:rsidRPr="00C07ED6" w:rsidRDefault="00AD5819">
      <w:pPr>
        <w:tabs>
          <w:tab w:val="left" w:pos="720"/>
          <w:tab w:val="left" w:pos="3150"/>
          <w:tab w:val="left" w:pos="6120"/>
        </w:tabs>
        <w:ind w:left="360" w:hanging="360"/>
        <w:jc w:val="left"/>
        <w:rPr>
          <w:rFonts w:ascii="Times New Roman" w:hAnsi="Times New Roman"/>
          <w:b/>
          <w:sz w:val="22"/>
        </w:rPr>
      </w:pPr>
      <w:r>
        <w:rPr>
          <w:noProof/>
        </w:rPr>
        <mc:AlternateContent>
          <mc:Choice Requires="wps">
            <w:drawing>
              <wp:anchor distT="0" distB="0" distL="114300" distR="114300" simplePos="0" relativeHeight="251666944" behindDoc="0" locked="0" layoutInCell="0" allowOverlap="1" wp14:anchorId="02CFBECE" wp14:editId="76D7A69F">
                <wp:simplePos x="0" y="0"/>
                <wp:positionH relativeFrom="column">
                  <wp:posOffset>4030980</wp:posOffset>
                </wp:positionH>
                <wp:positionV relativeFrom="paragraph">
                  <wp:posOffset>5080</wp:posOffset>
                </wp:positionV>
                <wp:extent cx="808355" cy="782320"/>
                <wp:effectExtent l="0" t="0" r="0" b="0"/>
                <wp:wrapNone/>
                <wp:docPr id="215"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8355" cy="782320"/>
                        </a:xfrm>
                        <a:prstGeom prst="rect">
                          <a:avLst/>
                        </a:prstGeom>
                        <a:noFill/>
                        <a:ln>
                          <a:noFill/>
                        </a:ln>
                        <a:effectLst/>
                        <a:extLst>
                          <a:ext uri="{909E8E84-426E-40dd-AFC4-6F175D3DCCD1}"/>
                          <a:ext uri="{91240B29-F687-4f45-9708-019B960494DF}"/>
                          <a:ext uri="{AF507438-7753-43e0-B8FC-AC1667EBCBE1}"/>
                        </a:extLst>
                      </wps:spPr>
                      <wps:txbx>
                        <w:txbxContent>
                          <w:p w14:paraId="5E0386BE" w14:textId="77777777" w:rsidR="000E61B2" w:rsidRDefault="000E61B2">
                            <w:pPr>
                              <w:ind w:left="90" w:right="30" w:hanging="90"/>
                              <w:jc w:val="center"/>
                              <w:rPr>
                                <w:b/>
                              </w:rPr>
                            </w:pPr>
                            <w:r>
                              <w:rPr>
                                <w:b/>
                              </w:rPr>
                              <w:t>Theocratic Kingdom</w:t>
                            </w:r>
                          </w:p>
                          <w:p w14:paraId="485505E2" w14:textId="77777777" w:rsidR="000E61B2" w:rsidRDefault="000E61B2">
                            <w:pPr>
                              <w:ind w:right="30"/>
                              <w:jc w:val="center"/>
                            </w:pPr>
                            <w:r>
                              <w:rPr>
                                <w:b/>
                              </w:rPr>
                              <w:t>(OT Saints under law via Israel)</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FBECE" id="Rectangle 127" o:spid="_x0000_s1050" style="position:absolute;left:0;text-align:left;margin-left:317.4pt;margin-top:.4pt;width:63.65pt;height:61.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" o:allowincell="f" filled="f" stroked="f">
                <v:textbox inset="1pt,1pt,1pt,1pt">
                  <w:txbxContent>
                    <w:p w14:paraId="5E0386BE" w14:textId="77777777" w:rsidR="000E61B2" w:rsidRDefault="000E61B2">
                      <w:pPr>
                        <w:ind w:left="90" w:right="30" w:hanging="90"/>
                        <w:jc w:val="center"/>
                        <w:rPr>
                          <w:b/>
                        </w:rPr>
                      </w:pPr>
                      <w:r>
                        <w:rPr>
                          <w:b/>
                        </w:rPr>
                        <w:t>Theocratic Kingdom</w:t>
                      </w:r>
                    </w:p>
                    <w:p w14:paraId="485505E2" w14:textId="77777777" w:rsidR="000E61B2" w:rsidRDefault="000E61B2">
                      <w:pPr>
                        <w:ind w:right="30"/>
                        <w:jc w:val="center"/>
                      </w:pPr>
                      <w:r>
                        <w:rPr>
                          <w:b/>
                        </w:rPr>
                        <w:t>(OT Saints under law via Israel)</w:t>
                      </w:r>
                    </w:p>
                  </w:txbxContent>
                </v:textbox>
              </v:rect>
            </w:pict>
          </mc:Fallback>
        </mc:AlternateContent>
      </w:r>
      <w:r>
        <w:rPr>
          <w:noProof/>
        </w:rPr>
        <mc:AlternateContent>
          <mc:Choice Requires="wps">
            <w:drawing>
              <wp:anchor distT="0" distB="0" distL="114300" distR="114300" simplePos="0" relativeHeight="251671040" behindDoc="0" locked="0" layoutInCell="0" allowOverlap="1" wp14:anchorId="4A200E09" wp14:editId="4AC74BCE">
                <wp:simplePos x="0" y="0"/>
                <wp:positionH relativeFrom="column">
                  <wp:posOffset>3025140</wp:posOffset>
                </wp:positionH>
                <wp:positionV relativeFrom="paragraph">
                  <wp:posOffset>96520</wp:posOffset>
                </wp:positionV>
                <wp:extent cx="808355" cy="740410"/>
                <wp:effectExtent l="0" t="0" r="0" b="0"/>
                <wp:wrapNone/>
                <wp:docPr id="21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8355" cy="740410"/>
                        </a:xfrm>
                        <a:prstGeom prst="rect">
                          <a:avLst/>
                        </a:prstGeom>
                        <a:noFill/>
                        <a:ln>
                          <a:noFill/>
                        </a:ln>
                        <a:effectLst/>
                        <a:extLst>
                          <a:ext uri="{909E8E84-426E-40dd-AFC4-6F175D3DCCD1}"/>
                          <a:ext uri="{91240B29-F687-4f45-9708-019B960494DF}"/>
                          <a:ext uri="{AF507438-7753-43e0-B8FC-AC1667EBCBE1}"/>
                        </a:extLst>
                      </wps:spPr>
                      <wps:txbx>
                        <w:txbxContent>
                          <w:p w14:paraId="34861A12" w14:textId="77777777" w:rsidR="000E61B2" w:rsidRDefault="000E61B2">
                            <w:pPr>
                              <w:ind w:right="30"/>
                              <w:jc w:val="center"/>
                            </w:pPr>
                            <w:r>
                              <w:rPr>
                                <w:b/>
                              </w:rPr>
                              <w:t>Saints prior to Moses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00E09" id="Rectangle 131" o:spid="_x0000_s1051" style="position:absolute;left:0;text-align:left;margin-left:238.2pt;margin-top:7.6pt;width:63.65pt;height:58.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" o:allowincell="f" filled="f" stroked="f">
                <v:textbox inset="1pt,1pt,1pt,1pt">
                  <w:txbxContent>
                    <w:p w14:paraId="34861A12" w14:textId="77777777" w:rsidR="000E61B2" w:rsidRDefault="000E61B2">
                      <w:pPr>
                        <w:ind w:right="30"/>
                        <w:jc w:val="center"/>
                      </w:pPr>
                      <w:r>
                        <w:rPr>
                          <w:b/>
                        </w:rPr>
                        <w:t>Saints prior to Moses</w:t>
                      </w:r>
                    </w:p>
                  </w:txbxContent>
                </v:textbox>
              </v:rect>
            </w:pict>
          </mc:Fallback>
        </mc:AlternateContent>
      </w:r>
    </w:p>
    <w:p w14:paraId="72BDAB6B" w14:textId="77777777" w:rsidR="00704A88" w:rsidRPr="00C07ED6" w:rsidRDefault="00AD5819">
      <w:pPr>
        <w:tabs>
          <w:tab w:val="left" w:pos="720"/>
          <w:tab w:val="left" w:pos="3150"/>
          <w:tab w:val="left" w:pos="6120"/>
        </w:tabs>
        <w:ind w:left="360" w:hanging="360"/>
        <w:jc w:val="left"/>
        <w:rPr>
          <w:rFonts w:ascii="Times New Roman" w:hAnsi="Times New Roman"/>
          <w:b/>
          <w:sz w:val="22"/>
        </w:rPr>
      </w:pPr>
      <w:r>
        <w:rPr>
          <w:noProof/>
        </w:rPr>
        <mc:AlternateContent>
          <mc:Choice Requires="wps">
            <w:drawing>
              <wp:anchor distT="0" distB="0" distL="114300" distR="114300" simplePos="0" relativeHeight="251651584" behindDoc="0" locked="0" layoutInCell="0" allowOverlap="1" wp14:anchorId="5AB40430" wp14:editId="471183EC">
                <wp:simplePos x="0" y="0"/>
                <wp:positionH relativeFrom="column">
                  <wp:posOffset>1803400</wp:posOffset>
                </wp:positionH>
                <wp:positionV relativeFrom="paragraph">
                  <wp:posOffset>39370</wp:posOffset>
                </wp:positionV>
                <wp:extent cx="983615" cy="366395"/>
                <wp:effectExtent l="0" t="0" r="0" b="0"/>
                <wp:wrapNone/>
                <wp:docPr id="213"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3615" cy="366395"/>
                        </a:xfrm>
                        <a:prstGeom prst="rect">
                          <a:avLst/>
                        </a:prstGeom>
                        <a:noFill/>
                        <a:ln>
                          <a:noFill/>
                        </a:ln>
                        <a:effectLst/>
                        <a:extLst>
                          <a:ext uri="{909E8E84-426E-40dd-AFC4-6F175D3DCCD1}"/>
                          <a:ext uri="{91240B29-F687-4f45-9708-019B960494DF}"/>
                          <a:ext uri="{AF507438-7753-43e0-B8FC-AC1667EBCBE1}"/>
                        </a:extLst>
                      </wps:spPr>
                      <wps:txbx>
                        <w:txbxContent>
                          <w:p w14:paraId="5F4B5759" w14:textId="77777777" w:rsidR="000E61B2" w:rsidRDefault="000E61B2">
                            <w:pPr>
                              <w:ind w:right="80"/>
                              <w:jc w:val="center"/>
                            </w:pPr>
                            <w:r>
                              <w:rPr>
                                <w:b/>
                              </w:rPr>
                              <w:t>Unsaved Before Christ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40430" id="Rectangle 112" o:spid="_x0000_s1052" style="position:absolute;left:0;text-align:left;margin-left:142pt;margin-top:3.1pt;width:77.45pt;height:28.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" o:allowincell="f" filled="f" stroked="f">
                <v:textbox inset="1pt,1pt,1pt,1pt">
                  <w:txbxContent>
                    <w:p w14:paraId="5F4B5759" w14:textId="77777777" w:rsidR="000E61B2" w:rsidRDefault="000E61B2">
                      <w:pPr>
                        <w:ind w:right="80"/>
                        <w:jc w:val="center"/>
                      </w:pPr>
                      <w:r>
                        <w:rPr>
                          <w:b/>
                        </w:rPr>
                        <w:t>Unsaved Before Christ</w:t>
                      </w:r>
                    </w:p>
                  </w:txbxContent>
                </v:textbox>
              </v:rect>
            </w:pict>
          </mc:Fallback>
        </mc:AlternateContent>
      </w:r>
    </w:p>
    <w:p w14:paraId="71662812" w14:textId="77777777" w:rsidR="00704A88" w:rsidRPr="00C07ED6" w:rsidRDefault="00704A88">
      <w:pPr>
        <w:tabs>
          <w:tab w:val="left" w:pos="720"/>
          <w:tab w:val="left" w:pos="3150"/>
          <w:tab w:val="left" w:pos="6120"/>
        </w:tabs>
        <w:ind w:left="360" w:hanging="360"/>
        <w:jc w:val="left"/>
        <w:rPr>
          <w:rFonts w:ascii="Times New Roman" w:hAnsi="Times New Roman"/>
          <w:b/>
          <w:sz w:val="22"/>
        </w:rPr>
      </w:pPr>
    </w:p>
    <w:p w14:paraId="771C32A5" w14:textId="77777777" w:rsidR="00704A88" w:rsidRPr="00C07ED6" w:rsidRDefault="00704A88">
      <w:pPr>
        <w:tabs>
          <w:tab w:val="left" w:pos="720"/>
          <w:tab w:val="left" w:pos="3150"/>
          <w:tab w:val="left" w:pos="6120"/>
        </w:tabs>
        <w:ind w:left="360" w:hanging="360"/>
        <w:jc w:val="left"/>
        <w:rPr>
          <w:rFonts w:ascii="Times New Roman" w:hAnsi="Times New Roman"/>
          <w:b/>
          <w:sz w:val="22"/>
        </w:rPr>
      </w:pPr>
    </w:p>
    <w:p w14:paraId="0FCFEABE" w14:textId="77777777" w:rsidR="00704A88" w:rsidRPr="00C07ED6" w:rsidRDefault="00704A88">
      <w:pPr>
        <w:tabs>
          <w:tab w:val="left" w:pos="720"/>
          <w:tab w:val="left" w:pos="3150"/>
          <w:tab w:val="left" w:pos="6120"/>
        </w:tabs>
        <w:ind w:left="360" w:hanging="360"/>
        <w:jc w:val="left"/>
        <w:rPr>
          <w:rFonts w:ascii="Times New Roman" w:hAnsi="Times New Roman"/>
          <w:b/>
          <w:sz w:val="22"/>
        </w:rPr>
      </w:pPr>
    </w:p>
    <w:p w14:paraId="366D25CF" w14:textId="77777777" w:rsidR="00704A88" w:rsidRPr="00C07ED6" w:rsidRDefault="00AD5819">
      <w:pPr>
        <w:tabs>
          <w:tab w:val="left" w:pos="720"/>
          <w:tab w:val="left" w:pos="3150"/>
          <w:tab w:val="left" w:pos="6120"/>
        </w:tabs>
        <w:ind w:left="360" w:hanging="360"/>
        <w:jc w:val="left"/>
        <w:rPr>
          <w:rFonts w:ascii="Times New Roman" w:hAnsi="Times New Roman"/>
          <w:b/>
          <w:sz w:val="22"/>
        </w:rPr>
      </w:pPr>
      <w:r>
        <w:rPr>
          <w:noProof/>
        </w:rPr>
        <mc:AlternateContent>
          <mc:Choice Requires="wps">
            <w:drawing>
              <wp:anchor distT="0" distB="0" distL="114300" distR="114300" simplePos="0" relativeHeight="251675136" behindDoc="0" locked="0" layoutInCell="0" allowOverlap="1" wp14:anchorId="05FED073" wp14:editId="1B8F8BD8">
                <wp:simplePos x="0" y="0"/>
                <wp:positionH relativeFrom="column">
                  <wp:posOffset>596900</wp:posOffset>
                </wp:positionH>
                <wp:positionV relativeFrom="paragraph">
                  <wp:posOffset>139700</wp:posOffset>
                </wp:positionV>
                <wp:extent cx="876300" cy="1905000"/>
                <wp:effectExtent l="0" t="0" r="0" b="0"/>
                <wp:wrapNone/>
                <wp:docPr id="197" name="Text Box 135" descr="Description: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76300" cy="1905000"/>
                        </a:xfrm>
                        <a:prstGeom prst="rect">
                          <a:avLst/>
                        </a:prstGeom>
                        <a:blipFill dpi="0" rotWithShape="0">
                          <a:blip r:embed="rId93"/>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4B766F" w14:textId="77777777" w:rsidR="000E61B2" w:rsidRDefault="000E61B2">
                            <w:pPr>
                              <w:ind w:right="20"/>
                              <w:jc w:val="center"/>
                              <w:rPr>
                                <w:sz w:val="20"/>
                              </w:rPr>
                            </w:pPr>
                            <w:r>
                              <w:rPr>
                                <w:b/>
                              </w:rPr>
                              <w:t>Kingdom of Darkness</w:t>
                            </w:r>
                          </w:p>
                          <w:p w14:paraId="370B3B72" w14:textId="77777777" w:rsidR="000E61B2" w:rsidRDefault="000E61B2">
                            <w:pPr>
                              <w:ind w:right="20"/>
                              <w:jc w:val="center"/>
                              <w:rPr>
                                <w:b/>
                              </w:rPr>
                            </w:pPr>
                            <w:r>
                              <w:rPr>
                                <w:b/>
                                <w:sz w:val="26"/>
                              </w:rPr>
                              <w:t>(shaded area of all ages with Unsaved People and Demons)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ED073" id="_x0000_t202" coordsize="21600,21600" o:spt="202" path="m,l,21600r21600,l21600,xe">
                <v:stroke joinstyle="miter"/>
                <v:path gradientshapeok="t" o:connecttype="rect"/>
              </v:shapetype>
              <v:shape id="Text Box 135" o:spid="_x0000_s1053" type="#_x0000_t202" alt="Description: 5%" style="position:absolute;left:0;text-align:left;margin-left:47pt;margin-top:11pt;width:69pt;height:150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" o:allowincell="f" stroked="f">
                <v:fill r:id="rId95" o:title=" 5%" recolor="t" type="tile"/>
                <v:path arrowok="t"/>
                <v:textbox>
                  <w:txbxContent>
                    <w:p w14:paraId="314B766F" w14:textId="77777777" w:rsidR="000E61B2" w:rsidRDefault="000E61B2">
                      <w:pPr>
                        <w:ind w:right="20"/>
                        <w:jc w:val="center"/>
                        <w:rPr>
                          <w:sz w:val="20"/>
                        </w:rPr>
                      </w:pPr>
                      <w:r>
                        <w:rPr>
                          <w:b/>
                        </w:rPr>
                        <w:t>Kingdom of Darkness</w:t>
                      </w:r>
                    </w:p>
                    <w:p w14:paraId="370B3B72" w14:textId="77777777" w:rsidR="000E61B2" w:rsidRDefault="000E61B2">
                      <w:pPr>
                        <w:ind w:right="20"/>
                        <w:jc w:val="center"/>
                        <w:rPr>
                          <w:b/>
                        </w:rPr>
                      </w:pPr>
                      <w:r>
                        <w:rPr>
                          <w:b/>
                          <w:sz w:val="26"/>
                        </w:rPr>
                        <w:t>(shaded area of all ages with Unsaved People and Demons)</w:t>
                      </w:r>
                    </w:p>
                  </w:txbxContent>
                </v:textbox>
              </v:shape>
            </w:pict>
          </mc:Fallback>
        </mc:AlternateContent>
      </w:r>
      <w:r>
        <w:rPr>
          <w:noProof/>
        </w:rPr>
        <mc:AlternateContent>
          <mc:Choice Requires="wps">
            <w:drawing>
              <wp:anchor distT="0" distB="0" distL="114300" distR="114300" simplePos="0" relativeHeight="251663872" behindDoc="0" locked="0" layoutInCell="0" allowOverlap="1" wp14:anchorId="6CF49C8E" wp14:editId="7F26F189">
                <wp:simplePos x="0" y="0"/>
                <wp:positionH relativeFrom="column">
                  <wp:posOffset>2857500</wp:posOffset>
                </wp:positionH>
                <wp:positionV relativeFrom="paragraph">
                  <wp:posOffset>140335</wp:posOffset>
                </wp:positionV>
                <wp:extent cx="2070735" cy="635"/>
                <wp:effectExtent l="0" t="12700" r="12065" b="12065"/>
                <wp:wrapNone/>
                <wp:docPr id="211"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70735" cy="635"/>
                        </a:xfrm>
                        <a:prstGeom prst="line">
                          <a:avLst/>
                        </a:prstGeom>
                        <a:noFill/>
                        <a:ln w="25400">
                          <a:solidFill>
                            <a:srgbClr val="000000"/>
                          </a:solidFill>
                          <a:round/>
                          <a:headEnd type="none" w="lg" len="sm"/>
                          <a:tailEnd type="none" w="lg" len="sm"/>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line w14:anchorId="1F44B762" id="Line 124"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1.05pt" to="388.05pt,1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" o:allowincell="f" strokeweight="2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659776" behindDoc="0" locked="0" layoutInCell="0" allowOverlap="1" wp14:anchorId="140D2203" wp14:editId="56DE8FB3">
                <wp:simplePos x="0" y="0"/>
                <wp:positionH relativeFrom="column">
                  <wp:posOffset>1524000</wp:posOffset>
                </wp:positionH>
                <wp:positionV relativeFrom="paragraph">
                  <wp:posOffset>139700</wp:posOffset>
                </wp:positionV>
                <wp:extent cx="3353435" cy="1242695"/>
                <wp:effectExtent l="12700" t="12700" r="0" b="1905"/>
                <wp:wrapNone/>
                <wp:docPr id="21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3435" cy="1242695"/>
                        </a:xfrm>
                        <a:prstGeom prst="rect">
                          <a:avLst/>
                        </a:prstGeom>
                        <a:noFill/>
                        <a:ln w="25400">
                          <a:solidFill>
                            <a:srgbClr val="000000"/>
                          </a:solidFill>
                          <a:miter lim="800000"/>
                          <a:headEnd/>
                          <a:tailEnd/>
                        </a:ln>
                        <a:effectLst/>
                        <a:extLst>
                          <a:ext uri="{909E8E84-426E-40dd-AFC4-6F175D3DCCD1}"/>
                          <a:ext uri="{AF507438-7753-43e0-B8FC-AC1667EBCBE1}"/>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49823" id="Rectangle 120" o:spid="_x0000_s1026" style="position:absolute;margin-left:120pt;margin-top:11pt;width:264.05pt;height:97.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" o:allowincell="f" filled="f" strokeweight="2pt">
                <v:path arrowok="t"/>
              </v:rect>
            </w:pict>
          </mc:Fallback>
        </mc:AlternateContent>
      </w:r>
    </w:p>
    <w:p w14:paraId="1450452D" w14:textId="77777777" w:rsidR="00704A88" w:rsidRPr="00C07ED6" w:rsidRDefault="00704A88">
      <w:pPr>
        <w:tabs>
          <w:tab w:val="left" w:pos="720"/>
          <w:tab w:val="left" w:pos="3150"/>
          <w:tab w:val="left" w:pos="6120"/>
        </w:tabs>
        <w:ind w:left="360" w:hanging="360"/>
        <w:jc w:val="left"/>
        <w:rPr>
          <w:rFonts w:ascii="Times New Roman" w:hAnsi="Times New Roman"/>
          <w:b/>
          <w:sz w:val="22"/>
        </w:rPr>
      </w:pPr>
    </w:p>
    <w:p w14:paraId="667A940E" w14:textId="77777777" w:rsidR="00704A88" w:rsidRPr="00C07ED6" w:rsidRDefault="00704A88">
      <w:pPr>
        <w:tabs>
          <w:tab w:val="left" w:pos="720"/>
          <w:tab w:val="left" w:pos="3150"/>
          <w:tab w:val="left" w:pos="6120"/>
        </w:tabs>
        <w:ind w:left="360" w:hanging="360"/>
        <w:jc w:val="left"/>
        <w:rPr>
          <w:rFonts w:ascii="Times New Roman" w:hAnsi="Times New Roman"/>
          <w:b/>
          <w:sz w:val="22"/>
        </w:rPr>
      </w:pPr>
    </w:p>
    <w:p w14:paraId="078ECC95" w14:textId="77777777" w:rsidR="00704A88" w:rsidRPr="00C07ED6" w:rsidRDefault="00AD5819">
      <w:pPr>
        <w:tabs>
          <w:tab w:val="left" w:pos="720"/>
          <w:tab w:val="left" w:pos="3150"/>
          <w:tab w:val="left" w:pos="6120"/>
        </w:tabs>
        <w:ind w:left="360" w:hanging="360"/>
        <w:jc w:val="left"/>
        <w:rPr>
          <w:rFonts w:ascii="Times New Roman" w:hAnsi="Times New Roman"/>
          <w:b/>
          <w:sz w:val="22"/>
        </w:rPr>
      </w:pPr>
      <w:r>
        <w:rPr>
          <w:noProof/>
        </w:rPr>
        <mc:AlternateContent>
          <mc:Choice Requires="wps">
            <w:drawing>
              <wp:anchor distT="0" distB="0" distL="114300" distR="114300" simplePos="0" relativeHeight="251664896" behindDoc="0" locked="0" layoutInCell="0" allowOverlap="1" wp14:anchorId="333BB23A" wp14:editId="143119A3">
                <wp:simplePos x="0" y="0"/>
                <wp:positionH relativeFrom="column">
                  <wp:posOffset>3594100</wp:posOffset>
                </wp:positionH>
                <wp:positionV relativeFrom="paragraph">
                  <wp:posOffset>114935</wp:posOffset>
                </wp:positionV>
                <wp:extent cx="787400" cy="215265"/>
                <wp:effectExtent l="0" t="0" r="0" b="0"/>
                <wp:wrapNone/>
                <wp:docPr id="209"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400" cy="215265"/>
                        </a:xfrm>
                        <a:prstGeom prst="rect">
                          <a:avLst/>
                        </a:prstGeom>
                        <a:noFill/>
                        <a:ln>
                          <a:noFill/>
                        </a:ln>
                        <a:effectLst/>
                        <a:extLst>
                          <a:ext uri="{909E8E84-426E-40dd-AFC4-6F175D3DCCD1}"/>
                          <a:ext uri="{91240B29-F687-4f45-9708-019B960494DF}"/>
                          <a:ext uri="{AF507438-7753-43e0-B8FC-AC1667EBCBE1}"/>
                        </a:extLst>
                      </wps:spPr>
                      <wps:txbx>
                        <w:txbxContent>
                          <w:p w14:paraId="69DFC2AD" w14:textId="77777777" w:rsidR="000E61B2" w:rsidRDefault="000E61B2">
                            <w:pPr>
                              <w:ind w:right="-60"/>
                            </w:pPr>
                            <w:r>
                              <w:rPr>
                                <w:b/>
                              </w:rPr>
                              <w:t>Church</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BB23A" id="Rectangle 125" o:spid="_x0000_s1054" style="position:absolute;left:0;text-align:left;margin-left:283pt;margin-top:9.05pt;width:62pt;height:16.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" o:allowincell="f" filled="f" stroked="f">
                <v:textbox inset="1pt,1pt,1pt,1pt">
                  <w:txbxContent>
                    <w:p w14:paraId="69DFC2AD" w14:textId="77777777" w:rsidR="000E61B2" w:rsidRDefault="000E61B2">
                      <w:pPr>
                        <w:ind w:right="-60"/>
                      </w:pPr>
                      <w:r>
                        <w:rPr>
                          <w:b/>
                        </w:rPr>
                        <w:t>Church</w:t>
                      </w:r>
                    </w:p>
                  </w:txbxContent>
                </v:textbox>
              </v:rect>
            </w:pict>
          </mc:Fallback>
        </mc:AlternateContent>
      </w:r>
      <w:r>
        <w:rPr>
          <w:noProof/>
        </w:rPr>
        <mc:AlternateContent>
          <mc:Choice Requires="wps">
            <w:drawing>
              <wp:anchor distT="0" distB="0" distL="114300" distR="114300" simplePos="0" relativeHeight="251652608" behindDoc="0" locked="0" layoutInCell="0" allowOverlap="1" wp14:anchorId="3AB14F64" wp14:editId="3F3F8C9D">
                <wp:simplePos x="0" y="0"/>
                <wp:positionH relativeFrom="column">
                  <wp:posOffset>1803400</wp:posOffset>
                </wp:positionH>
                <wp:positionV relativeFrom="paragraph">
                  <wp:posOffset>114935</wp:posOffset>
                </wp:positionV>
                <wp:extent cx="983615" cy="366395"/>
                <wp:effectExtent l="0" t="0" r="0" b="0"/>
                <wp:wrapNone/>
                <wp:docPr id="208"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3615" cy="366395"/>
                        </a:xfrm>
                        <a:prstGeom prst="rect">
                          <a:avLst/>
                        </a:prstGeom>
                        <a:noFill/>
                        <a:ln>
                          <a:noFill/>
                        </a:ln>
                        <a:effectLst/>
                        <a:extLst>
                          <a:ext uri="{909E8E84-426E-40dd-AFC4-6F175D3DCCD1}"/>
                          <a:ext uri="{91240B29-F687-4f45-9708-019B960494DF}"/>
                          <a:ext uri="{AF507438-7753-43e0-B8FC-AC1667EBCBE1}"/>
                        </a:extLst>
                      </wps:spPr>
                      <wps:txbx>
                        <w:txbxContent>
                          <w:p w14:paraId="4E86E3B3" w14:textId="77777777" w:rsidR="000E61B2" w:rsidRDefault="000E61B2">
                            <w:pPr>
                              <w:ind w:right="50"/>
                              <w:jc w:val="center"/>
                            </w:pPr>
                            <w:r>
                              <w:rPr>
                                <w:b/>
                              </w:rPr>
                              <w:t>Present Unbelievers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14F64" id="Rectangle 113" o:spid="_x0000_s1055" style="position:absolute;left:0;text-align:left;margin-left:142pt;margin-top:9.05pt;width:77.45pt;height:28.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" o:allowincell="f" filled="f" stroked="f">
                <v:textbox inset="1pt,1pt,1pt,1pt">
                  <w:txbxContent>
                    <w:p w14:paraId="4E86E3B3" w14:textId="77777777" w:rsidR="000E61B2" w:rsidRDefault="000E61B2">
                      <w:pPr>
                        <w:ind w:right="50"/>
                        <w:jc w:val="center"/>
                      </w:pPr>
                      <w:r>
                        <w:rPr>
                          <w:b/>
                        </w:rPr>
                        <w:t>Present Unbelievers</w:t>
                      </w:r>
                    </w:p>
                  </w:txbxContent>
                </v:textbox>
              </v:rect>
            </w:pict>
          </mc:Fallback>
        </mc:AlternateContent>
      </w:r>
    </w:p>
    <w:p w14:paraId="0C4B2E66" w14:textId="77777777" w:rsidR="00704A88" w:rsidRPr="00C07ED6" w:rsidRDefault="00704A88">
      <w:pPr>
        <w:tabs>
          <w:tab w:val="left" w:pos="720"/>
          <w:tab w:val="left" w:pos="3150"/>
          <w:tab w:val="left" w:pos="6120"/>
        </w:tabs>
        <w:ind w:left="360" w:hanging="360"/>
        <w:jc w:val="left"/>
        <w:rPr>
          <w:rFonts w:ascii="Times New Roman" w:hAnsi="Times New Roman"/>
          <w:b/>
          <w:sz w:val="22"/>
        </w:rPr>
      </w:pPr>
    </w:p>
    <w:p w14:paraId="3B3FB05C" w14:textId="77777777" w:rsidR="00704A88" w:rsidRPr="00C07ED6" w:rsidRDefault="00AD5819">
      <w:pPr>
        <w:tabs>
          <w:tab w:val="left" w:pos="720"/>
          <w:tab w:val="left" w:pos="3150"/>
          <w:tab w:val="left" w:pos="6120"/>
        </w:tabs>
        <w:ind w:left="360" w:hanging="360"/>
        <w:jc w:val="left"/>
        <w:rPr>
          <w:rFonts w:ascii="Times New Roman" w:hAnsi="Times New Roman"/>
          <w:b/>
          <w:sz w:val="22"/>
        </w:rPr>
      </w:pPr>
      <w:r>
        <w:rPr>
          <w:noProof/>
        </w:rPr>
        <mc:AlternateContent>
          <mc:Choice Requires="wps">
            <w:drawing>
              <wp:anchor distT="0" distB="0" distL="114300" distR="114300" simplePos="0" relativeHeight="251668992" behindDoc="0" locked="0" layoutInCell="0" allowOverlap="1" wp14:anchorId="04024259" wp14:editId="65B8059B">
                <wp:simplePos x="0" y="0"/>
                <wp:positionH relativeFrom="column">
                  <wp:posOffset>1689100</wp:posOffset>
                </wp:positionH>
                <wp:positionV relativeFrom="paragraph">
                  <wp:posOffset>88900</wp:posOffset>
                </wp:positionV>
                <wp:extent cx="1727835" cy="381635"/>
                <wp:effectExtent l="0" t="0" r="12065" b="12065"/>
                <wp:wrapNone/>
                <wp:docPr id="207"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727835" cy="381635"/>
                        </a:xfrm>
                        <a:prstGeom prst="line">
                          <a:avLst/>
                        </a:prstGeom>
                        <a:noFill/>
                        <a:ln w="12700">
                          <a:solidFill>
                            <a:srgbClr val="000000"/>
                          </a:solidFill>
                          <a:round/>
                          <a:headEnd type="none" w="lg" len="sm"/>
                          <a:tailEnd type="none" w="lg" len="sm"/>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line w14:anchorId="47803F43" id="Line 129" o:spid="_x0000_s1026" style="position:absolute;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pt,7pt" to="269.05pt,3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" o:allowincell="f" strokeweight="1pt">
                <v:stroke startarrowwidth="wide" startarrowlength="short" endarrowwidth="wide" endarrowlength="short"/>
                <o:lock v:ext="edit" shapetype="f"/>
              </v:line>
            </w:pict>
          </mc:Fallback>
        </mc:AlternateContent>
      </w:r>
    </w:p>
    <w:p w14:paraId="155D80D5" w14:textId="77777777" w:rsidR="00704A88" w:rsidRPr="00C07ED6" w:rsidRDefault="00AD5819">
      <w:pPr>
        <w:tabs>
          <w:tab w:val="left" w:pos="720"/>
          <w:tab w:val="left" w:pos="3150"/>
          <w:tab w:val="left" w:pos="6120"/>
        </w:tabs>
        <w:ind w:left="360" w:hanging="360"/>
        <w:jc w:val="left"/>
        <w:rPr>
          <w:rFonts w:ascii="Times New Roman" w:hAnsi="Times New Roman"/>
          <w:b/>
          <w:sz w:val="22"/>
        </w:rPr>
      </w:pPr>
      <w:r>
        <w:rPr>
          <w:noProof/>
        </w:rPr>
        <mc:AlternateContent>
          <mc:Choice Requires="wps">
            <w:drawing>
              <wp:anchor distT="0" distB="0" distL="114300" distR="114300" simplePos="0" relativeHeight="251685376" behindDoc="0" locked="0" layoutInCell="0" allowOverlap="1" wp14:anchorId="5FBBEAC4" wp14:editId="472A4AC7">
                <wp:simplePos x="0" y="0"/>
                <wp:positionH relativeFrom="column">
                  <wp:posOffset>5118100</wp:posOffset>
                </wp:positionH>
                <wp:positionV relativeFrom="paragraph">
                  <wp:posOffset>102870</wp:posOffset>
                </wp:positionV>
                <wp:extent cx="660400" cy="215265"/>
                <wp:effectExtent l="0" t="0" r="0" b="0"/>
                <wp:wrapNone/>
                <wp:docPr id="206"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0" cy="215265"/>
                        </a:xfrm>
                        <a:prstGeom prst="rect">
                          <a:avLst/>
                        </a:prstGeom>
                        <a:noFill/>
                        <a:ln>
                          <a:noFill/>
                        </a:ln>
                        <a:effectLst/>
                        <a:extLst>
                          <a:ext uri="{909E8E84-426E-40dd-AFC4-6F175D3DCCD1}"/>
                          <a:ext uri="{91240B29-F687-4f45-9708-019B960494DF}"/>
                          <a:ext uri="{AF507438-7753-43e0-B8FC-AC1667EBCBE1}"/>
                        </a:extLst>
                      </wps:spPr>
                      <wps:txbx>
                        <w:txbxContent>
                          <w:p w14:paraId="75C73704" w14:textId="77777777" w:rsidR="000E61B2" w:rsidRDefault="000E61B2">
                            <w:pPr>
                              <w:ind w:right="-80"/>
                            </w:pPr>
                            <w:r>
                              <w:rPr>
                                <w:b/>
                              </w:rPr>
                              <w:t>Angels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BEAC4" id="Rectangle 145" o:spid="_x0000_s1056" style="position:absolute;left:0;text-align:left;margin-left:403pt;margin-top:8.1pt;width:52pt;height:16.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" o:allowincell="f" filled="f" stroked="f">
                <v:textbox inset="1pt,1pt,1pt,1pt">
                  <w:txbxContent>
                    <w:p w14:paraId="75C73704" w14:textId="77777777" w:rsidR="000E61B2" w:rsidRDefault="000E61B2">
                      <w:pPr>
                        <w:ind w:right="-80"/>
                      </w:pPr>
                      <w:r>
                        <w:rPr>
                          <w:b/>
                        </w:rPr>
                        <w:t>Angels</w:t>
                      </w:r>
                    </w:p>
                  </w:txbxContent>
                </v:textbox>
              </v:rect>
            </w:pict>
          </mc:Fallback>
        </mc:AlternateContent>
      </w:r>
    </w:p>
    <w:p w14:paraId="3F2422D4" w14:textId="77777777" w:rsidR="00704A88" w:rsidRPr="00C07ED6" w:rsidRDefault="00704A88">
      <w:pPr>
        <w:tabs>
          <w:tab w:val="left" w:pos="720"/>
          <w:tab w:val="left" w:pos="3150"/>
          <w:tab w:val="left" w:pos="6120"/>
        </w:tabs>
        <w:ind w:left="360" w:hanging="360"/>
        <w:jc w:val="left"/>
        <w:rPr>
          <w:rFonts w:ascii="Times New Roman" w:hAnsi="Times New Roman"/>
          <w:b/>
          <w:sz w:val="22"/>
        </w:rPr>
      </w:pPr>
    </w:p>
    <w:p w14:paraId="6858E260" w14:textId="77777777" w:rsidR="00704A88" w:rsidRPr="00C07ED6" w:rsidRDefault="00704A88">
      <w:pPr>
        <w:tabs>
          <w:tab w:val="left" w:pos="720"/>
          <w:tab w:val="left" w:pos="3150"/>
          <w:tab w:val="left" w:pos="6120"/>
        </w:tabs>
        <w:ind w:left="360" w:hanging="360"/>
        <w:jc w:val="left"/>
        <w:rPr>
          <w:rFonts w:ascii="Times New Roman" w:hAnsi="Times New Roman"/>
          <w:b/>
          <w:sz w:val="22"/>
        </w:rPr>
      </w:pPr>
    </w:p>
    <w:p w14:paraId="34F16207" w14:textId="77777777" w:rsidR="00704A88" w:rsidRPr="00C07ED6" w:rsidRDefault="00AD5819">
      <w:pPr>
        <w:tabs>
          <w:tab w:val="left" w:pos="720"/>
          <w:tab w:val="left" w:pos="3150"/>
          <w:tab w:val="left" w:pos="6120"/>
        </w:tabs>
        <w:ind w:left="360" w:hanging="360"/>
        <w:jc w:val="left"/>
        <w:rPr>
          <w:rFonts w:ascii="Times New Roman" w:hAnsi="Times New Roman"/>
          <w:b/>
          <w:sz w:val="22"/>
        </w:rPr>
      </w:pPr>
      <w:r>
        <w:rPr>
          <w:noProof/>
        </w:rPr>
        <mc:AlternateContent>
          <mc:Choice Requires="wps">
            <w:drawing>
              <wp:anchor distT="0" distB="0" distL="114300" distR="114300" simplePos="0" relativeHeight="251690496" behindDoc="0" locked="0" layoutInCell="0" allowOverlap="1" wp14:anchorId="3C838B83" wp14:editId="1D8BE48D">
                <wp:simplePos x="0" y="0"/>
                <wp:positionH relativeFrom="column">
                  <wp:posOffset>1524000</wp:posOffset>
                </wp:positionH>
                <wp:positionV relativeFrom="paragraph">
                  <wp:posOffset>12700</wp:posOffset>
                </wp:positionV>
                <wp:extent cx="3391535" cy="1460500"/>
                <wp:effectExtent l="12700" t="12700" r="0" b="0"/>
                <wp:wrapNone/>
                <wp:docPr id="205"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91535" cy="1460500"/>
                        </a:xfrm>
                        <a:prstGeom prst="rect">
                          <a:avLst/>
                        </a:prstGeom>
                        <a:noFill/>
                        <a:ln w="25400">
                          <a:solidFill>
                            <a:srgbClr val="000000"/>
                          </a:solidFill>
                          <a:miter lim="800000"/>
                          <a:headEnd/>
                          <a:tailEnd/>
                        </a:ln>
                        <a:effectLst/>
                        <a:extLst>
                          <a:ext uri="{909E8E84-426E-40dd-AFC4-6F175D3DCCD1}"/>
                          <a:ext uri="{AF507438-7753-43e0-B8FC-AC1667EBCBE1}"/>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42524" id="Rectangle 150" o:spid="_x0000_s1026" style="position:absolute;margin-left:120pt;margin-top:1pt;width:267.05pt;height:1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" o:allowincell="f" filled="f" strokeweight="2pt">
                <v:path arrowok="t"/>
              </v:rect>
            </w:pict>
          </mc:Fallback>
        </mc:AlternateContent>
      </w:r>
      <w:r>
        <w:rPr>
          <w:noProof/>
        </w:rPr>
        <mc:AlternateContent>
          <mc:Choice Requires="wps">
            <w:drawing>
              <wp:anchor distT="0" distB="0" distL="114300" distR="114300" simplePos="0" relativeHeight="251661824" behindDoc="0" locked="0" layoutInCell="0" allowOverlap="1" wp14:anchorId="1ACBC566" wp14:editId="16609B2C">
                <wp:simplePos x="0" y="0"/>
                <wp:positionH relativeFrom="column">
                  <wp:posOffset>2514600</wp:posOffset>
                </wp:positionH>
                <wp:positionV relativeFrom="paragraph">
                  <wp:posOffset>10795</wp:posOffset>
                </wp:positionV>
                <wp:extent cx="2400935" cy="1905"/>
                <wp:effectExtent l="0" t="12700" r="12065" b="10795"/>
                <wp:wrapNone/>
                <wp:docPr id="204"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400935" cy="1905"/>
                        </a:xfrm>
                        <a:prstGeom prst="line">
                          <a:avLst/>
                        </a:prstGeom>
                        <a:noFill/>
                        <a:ln w="25400">
                          <a:solidFill>
                            <a:srgbClr val="000000"/>
                          </a:solidFill>
                          <a:round/>
                          <a:headEnd type="none" w="lg" len="sm"/>
                          <a:tailEnd type="none" w="lg" len="sm"/>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line w14:anchorId="2D6FED6F" id="Line 122"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85pt" to="387.0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" o:allowincell="f" strokeweight="2pt">
                <v:stroke startarrowwidth="wide" startarrowlength="short" endarrowwidth="wide" endarrowlength="short"/>
                <o:lock v:ext="edit" shapetype="f"/>
              </v:line>
            </w:pict>
          </mc:Fallback>
        </mc:AlternateContent>
      </w:r>
    </w:p>
    <w:p w14:paraId="2B4A88A0" w14:textId="77777777" w:rsidR="00704A88" w:rsidRPr="00C07ED6" w:rsidRDefault="00AD5819">
      <w:pPr>
        <w:tabs>
          <w:tab w:val="left" w:pos="720"/>
          <w:tab w:val="left" w:pos="3150"/>
          <w:tab w:val="left" w:pos="6120"/>
        </w:tabs>
        <w:ind w:left="360" w:hanging="360"/>
        <w:jc w:val="left"/>
        <w:rPr>
          <w:rFonts w:ascii="Times New Roman" w:hAnsi="Times New Roman"/>
          <w:b/>
          <w:sz w:val="22"/>
        </w:rPr>
      </w:pPr>
      <w:r>
        <w:rPr>
          <w:noProof/>
        </w:rPr>
        <mc:AlternateContent>
          <mc:Choice Requires="wps">
            <w:drawing>
              <wp:anchor distT="0" distB="0" distL="114300" distR="114300" simplePos="0" relativeHeight="251665920" behindDoc="0" locked="0" layoutInCell="0" allowOverlap="1" wp14:anchorId="132D948B" wp14:editId="56A85CC1">
                <wp:simplePos x="0" y="0"/>
                <wp:positionH relativeFrom="column">
                  <wp:posOffset>3263900</wp:posOffset>
                </wp:positionH>
                <wp:positionV relativeFrom="paragraph">
                  <wp:posOffset>50800</wp:posOffset>
                </wp:positionV>
                <wp:extent cx="1118235" cy="445135"/>
                <wp:effectExtent l="0" t="0" r="0" b="0"/>
                <wp:wrapNone/>
                <wp:docPr id="203"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8235" cy="445135"/>
                        </a:xfrm>
                        <a:prstGeom prst="rect">
                          <a:avLst/>
                        </a:prstGeom>
                        <a:noFill/>
                        <a:ln>
                          <a:noFill/>
                        </a:ln>
                        <a:effectLst/>
                        <a:extLst>
                          <a:ext uri="{909E8E84-426E-40dd-AFC4-6F175D3DCCD1}"/>
                          <a:ext uri="{91240B29-F687-4f45-9708-019B960494DF}"/>
                          <a:ext uri="{AF507438-7753-43e0-B8FC-AC1667EBCBE1}"/>
                        </a:extLst>
                      </wps:spPr>
                      <wps:txbx>
                        <w:txbxContent>
                          <w:p w14:paraId="0A13DFE2" w14:textId="77777777" w:rsidR="000E61B2" w:rsidRDefault="000E61B2">
                            <w:pPr>
                              <w:ind w:right="-200"/>
                              <w:jc w:val="center"/>
                            </w:pPr>
                            <w:r>
                              <w:rPr>
                                <w:b/>
                              </w:rPr>
                              <w:t>Millennial Believers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D948B" id="Rectangle 126" o:spid="_x0000_s1057" style="position:absolute;left:0;text-align:left;margin-left:257pt;margin-top:4pt;width:88.05pt;height:35.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" o:allowincell="f" filled="f" stroked="f">
                <v:textbox inset="1pt,1pt,1pt,1pt">
                  <w:txbxContent>
                    <w:p w14:paraId="0A13DFE2" w14:textId="77777777" w:rsidR="000E61B2" w:rsidRDefault="000E61B2">
                      <w:pPr>
                        <w:ind w:right="-200"/>
                        <w:jc w:val="center"/>
                      </w:pPr>
                      <w:r>
                        <w:rPr>
                          <w:b/>
                        </w:rPr>
                        <w:t>Millennial Believers</w:t>
                      </w:r>
                    </w:p>
                  </w:txbxContent>
                </v:textbox>
              </v:rect>
            </w:pict>
          </mc:Fallback>
        </mc:AlternateContent>
      </w:r>
      <w:r>
        <w:rPr>
          <w:noProof/>
        </w:rPr>
        <mc:AlternateContent>
          <mc:Choice Requires="wps">
            <w:drawing>
              <wp:anchor distT="0" distB="0" distL="114300" distR="114300" simplePos="0" relativeHeight="251655680" behindDoc="0" locked="0" layoutInCell="0" allowOverlap="1" wp14:anchorId="13FB442A" wp14:editId="2972AFE3">
                <wp:simplePos x="0" y="0"/>
                <wp:positionH relativeFrom="column">
                  <wp:posOffset>1825625</wp:posOffset>
                </wp:positionH>
                <wp:positionV relativeFrom="paragraph">
                  <wp:posOffset>62865</wp:posOffset>
                </wp:positionV>
                <wp:extent cx="927100" cy="457835"/>
                <wp:effectExtent l="0" t="0" r="0" b="0"/>
                <wp:wrapNone/>
                <wp:docPr id="202"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7100" cy="457835"/>
                        </a:xfrm>
                        <a:prstGeom prst="rect">
                          <a:avLst/>
                        </a:prstGeom>
                        <a:noFill/>
                        <a:ln>
                          <a:noFill/>
                        </a:ln>
                        <a:effectLst/>
                        <a:extLst>
                          <a:ext uri="{909E8E84-426E-40dd-AFC4-6F175D3DCCD1}"/>
                          <a:ext uri="{91240B29-F687-4f45-9708-019B960494DF}"/>
                          <a:ext uri="{AF507438-7753-43e0-B8FC-AC1667EBCBE1}"/>
                        </a:extLst>
                      </wps:spPr>
                      <wps:txbx>
                        <w:txbxContent>
                          <w:p w14:paraId="5A244B32" w14:textId="77777777" w:rsidR="000E61B2" w:rsidRDefault="000E61B2">
                            <w:pPr>
                              <w:ind w:right="60"/>
                              <w:jc w:val="center"/>
                            </w:pPr>
                            <w:r>
                              <w:rPr>
                                <w:b/>
                              </w:rPr>
                              <w:t>Millennial Unbelievers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B442A" id="Rectangle 116" o:spid="_x0000_s1058" style="position:absolute;left:0;text-align:left;margin-left:143.75pt;margin-top:4.95pt;width:73pt;height:36.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" o:allowincell="f" filled="f" stroked="f">
                <v:textbox inset="1pt,1pt,1pt,1pt">
                  <w:txbxContent>
                    <w:p w14:paraId="5A244B32" w14:textId="77777777" w:rsidR="000E61B2" w:rsidRDefault="000E61B2">
                      <w:pPr>
                        <w:ind w:right="60"/>
                        <w:jc w:val="center"/>
                      </w:pPr>
                      <w:r>
                        <w:rPr>
                          <w:b/>
                        </w:rPr>
                        <w:t>Millennial Unbelievers</w:t>
                      </w:r>
                    </w:p>
                  </w:txbxContent>
                </v:textbox>
              </v:rect>
            </w:pict>
          </mc:Fallback>
        </mc:AlternateContent>
      </w:r>
    </w:p>
    <w:p w14:paraId="6568330C" w14:textId="77777777" w:rsidR="00704A88" w:rsidRPr="00C07ED6" w:rsidRDefault="00704A88">
      <w:pPr>
        <w:tabs>
          <w:tab w:val="left" w:pos="720"/>
          <w:tab w:val="left" w:pos="3150"/>
          <w:tab w:val="left" w:pos="6120"/>
        </w:tabs>
        <w:ind w:left="360" w:hanging="360"/>
        <w:jc w:val="left"/>
        <w:rPr>
          <w:rFonts w:ascii="Times New Roman" w:hAnsi="Times New Roman"/>
          <w:b/>
          <w:sz w:val="22"/>
        </w:rPr>
      </w:pPr>
    </w:p>
    <w:p w14:paraId="697B33CA" w14:textId="77777777" w:rsidR="00704A88" w:rsidRPr="00C07ED6" w:rsidRDefault="00704A88">
      <w:pPr>
        <w:tabs>
          <w:tab w:val="left" w:pos="720"/>
          <w:tab w:val="left" w:pos="3150"/>
          <w:tab w:val="left" w:pos="6120"/>
        </w:tabs>
        <w:ind w:left="360" w:hanging="360"/>
        <w:jc w:val="left"/>
        <w:rPr>
          <w:rFonts w:ascii="Times New Roman" w:hAnsi="Times New Roman"/>
          <w:b/>
          <w:sz w:val="22"/>
        </w:rPr>
      </w:pPr>
    </w:p>
    <w:p w14:paraId="367EC3D2" w14:textId="77777777" w:rsidR="00704A88" w:rsidRPr="00C07ED6" w:rsidRDefault="00AD5819">
      <w:pPr>
        <w:tabs>
          <w:tab w:val="left" w:pos="720"/>
          <w:tab w:val="left" w:pos="3150"/>
          <w:tab w:val="left" w:pos="6120"/>
        </w:tabs>
        <w:ind w:left="360" w:hanging="360"/>
        <w:jc w:val="left"/>
        <w:rPr>
          <w:rFonts w:ascii="Times New Roman" w:hAnsi="Times New Roman"/>
          <w:b/>
          <w:sz w:val="22"/>
        </w:rPr>
      </w:pPr>
      <w:r>
        <w:rPr>
          <w:noProof/>
        </w:rPr>
        <mc:AlternateContent>
          <mc:Choice Requires="wps">
            <w:drawing>
              <wp:anchor distT="0" distB="0" distL="114300" distR="114300" simplePos="0" relativeHeight="251684352" behindDoc="0" locked="0" layoutInCell="0" allowOverlap="1" wp14:anchorId="2FD26CE2" wp14:editId="36A7F6A4">
                <wp:simplePos x="0" y="0"/>
                <wp:positionH relativeFrom="column">
                  <wp:posOffset>3035300</wp:posOffset>
                </wp:positionH>
                <wp:positionV relativeFrom="paragraph">
                  <wp:posOffset>24130</wp:posOffset>
                </wp:positionV>
                <wp:extent cx="327025" cy="1372870"/>
                <wp:effectExtent l="0" t="0" r="3175" b="0"/>
                <wp:wrapNone/>
                <wp:docPr id="201"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27025" cy="1372870"/>
                        </a:xfrm>
                        <a:prstGeom prst="line">
                          <a:avLst/>
                        </a:prstGeom>
                        <a:noFill/>
                        <a:ln w="12700">
                          <a:solidFill>
                            <a:srgbClr val="000000"/>
                          </a:solidFill>
                          <a:round/>
                          <a:headEnd type="none" w="lg" len="sm"/>
                          <a:tailEnd type="none" w="lg" len="sm"/>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line w14:anchorId="59E34FEF" id="Line 144" o:spid="_x0000_s1026" style="position:absolute;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pt,1.9pt" to="264.75pt,110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" o:allowincell="f" strokeweight="1pt">
                <v:stroke startarrowwidth="wide" startarrowlength="short" endarrowwidth="wide" endarrowlength="short"/>
                <o:lock v:ext="edit" shapetype="f"/>
              </v:line>
            </w:pict>
          </mc:Fallback>
        </mc:AlternateContent>
      </w:r>
    </w:p>
    <w:p w14:paraId="382B174C" w14:textId="77777777" w:rsidR="00704A88" w:rsidRPr="00C07ED6" w:rsidRDefault="00AD5819">
      <w:pPr>
        <w:tabs>
          <w:tab w:val="left" w:pos="720"/>
          <w:tab w:val="left" w:pos="3150"/>
          <w:tab w:val="left" w:pos="6120"/>
        </w:tabs>
        <w:ind w:left="360" w:hanging="360"/>
        <w:jc w:val="left"/>
        <w:rPr>
          <w:rFonts w:ascii="Times New Roman" w:hAnsi="Times New Roman"/>
          <w:b/>
          <w:sz w:val="22"/>
        </w:rPr>
      </w:pPr>
      <w:r>
        <w:rPr>
          <w:noProof/>
        </w:rPr>
        <mc:AlternateContent>
          <mc:Choice Requires="wps">
            <w:drawing>
              <wp:anchor distT="0" distB="0" distL="114300" distR="114300" simplePos="0" relativeHeight="251673088" behindDoc="0" locked="0" layoutInCell="0" allowOverlap="1" wp14:anchorId="64ADB191" wp14:editId="7681E628">
                <wp:simplePos x="0" y="0"/>
                <wp:positionH relativeFrom="column">
                  <wp:posOffset>1955800</wp:posOffset>
                </wp:positionH>
                <wp:positionV relativeFrom="paragraph">
                  <wp:posOffset>88265</wp:posOffset>
                </wp:positionV>
                <wp:extent cx="571500" cy="457835"/>
                <wp:effectExtent l="0" t="0" r="0" b="0"/>
                <wp:wrapNone/>
                <wp:docPr id="200"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457835"/>
                        </a:xfrm>
                        <a:prstGeom prst="rect">
                          <a:avLst/>
                        </a:prstGeom>
                        <a:noFill/>
                        <a:ln>
                          <a:noFill/>
                        </a:ln>
                        <a:effectLst/>
                        <a:extLst>
                          <a:ext uri="{909E8E84-426E-40dd-AFC4-6F175D3DCCD1}"/>
                          <a:ext uri="{91240B29-F687-4f45-9708-019B960494DF}"/>
                          <a:ext uri="{AF507438-7753-43e0-B8FC-AC1667EBCBE1}"/>
                        </a:extLst>
                      </wps:spPr>
                      <wps:txbx>
                        <w:txbxContent>
                          <w:p w14:paraId="7FDCF652" w14:textId="77777777" w:rsidR="000E61B2" w:rsidRDefault="000E61B2">
                            <w:pPr>
                              <w:ind w:right="60"/>
                              <w:jc w:val="center"/>
                            </w:pPr>
                            <w:r>
                              <w:rPr>
                                <w:b/>
                              </w:rPr>
                              <w:t>Second Death (Hell)</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DB191" id="Rectangle 133" o:spid="_x0000_s1059" style="position:absolute;left:0;text-align:left;margin-left:154pt;margin-top:6.95pt;width:45pt;height:36.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" o:allowincell="f" filled="f" stroked="f">
                <v:textbox inset="1pt,1pt,1pt,1pt">
                  <w:txbxContent>
                    <w:p w14:paraId="7FDCF652" w14:textId="77777777" w:rsidR="000E61B2" w:rsidRDefault="000E61B2">
                      <w:pPr>
                        <w:ind w:right="60"/>
                        <w:jc w:val="center"/>
                      </w:pPr>
                      <w:r>
                        <w:rPr>
                          <w:b/>
                        </w:rPr>
                        <w:t>Second Death (Hell)</w:t>
                      </w:r>
                    </w:p>
                  </w:txbxContent>
                </v:textbox>
              </v:rect>
            </w:pict>
          </mc:Fallback>
        </mc:AlternateContent>
      </w:r>
      <w:r>
        <w:rPr>
          <w:noProof/>
        </w:rPr>
        <mc:AlternateContent>
          <mc:Choice Requires="wps">
            <w:drawing>
              <wp:anchor distT="0" distB="0" distL="114300" distR="114300" simplePos="0" relativeHeight="251674112" behindDoc="0" locked="0" layoutInCell="0" allowOverlap="1" wp14:anchorId="70678E9B" wp14:editId="4FD6B6BC">
                <wp:simplePos x="0" y="0"/>
                <wp:positionH relativeFrom="column">
                  <wp:posOffset>3568700</wp:posOffset>
                </wp:positionH>
                <wp:positionV relativeFrom="paragraph">
                  <wp:posOffset>76200</wp:posOffset>
                </wp:positionV>
                <wp:extent cx="635000" cy="469900"/>
                <wp:effectExtent l="0" t="0" r="0" b="0"/>
                <wp:wrapNone/>
                <wp:docPr id="199"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469900"/>
                        </a:xfrm>
                        <a:prstGeom prst="rect">
                          <a:avLst/>
                        </a:prstGeom>
                        <a:noFill/>
                        <a:ln>
                          <a:noFill/>
                        </a:ln>
                        <a:effectLst/>
                        <a:extLst>
                          <a:ext uri="{909E8E84-426E-40dd-AFC4-6F175D3DCCD1}"/>
                          <a:ext uri="{91240B29-F687-4f45-9708-019B960494DF}"/>
                          <a:ext uri="{AF507438-7753-43e0-B8FC-AC1667EBCBE1}"/>
                        </a:extLst>
                      </wps:spPr>
                      <wps:txbx>
                        <w:txbxContent>
                          <w:p w14:paraId="452283B5" w14:textId="77777777" w:rsidR="000E61B2" w:rsidRDefault="000E61B2">
                            <w:pPr>
                              <w:ind w:right="-83"/>
                              <w:jc w:val="center"/>
                              <w:rPr>
                                <w:b/>
                              </w:rPr>
                            </w:pPr>
                            <w:r>
                              <w:rPr>
                                <w:b/>
                              </w:rPr>
                              <w:t>Eternal</w:t>
                            </w:r>
                          </w:p>
                          <w:p w14:paraId="5823A14D" w14:textId="77777777" w:rsidR="000E61B2" w:rsidRDefault="000E61B2">
                            <w:pPr>
                              <w:ind w:right="-83"/>
                              <w:jc w:val="center"/>
                            </w:pPr>
                            <w:r>
                              <w:rPr>
                                <w:b/>
                              </w:rPr>
                              <w:t>Life (Heaven)</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78E9B" id="Rectangle 134" o:spid="_x0000_s1060" style="position:absolute;left:0;text-align:left;margin-left:281pt;margin-top:6pt;width:50pt;height:3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" o:allowincell="f" filled="f" stroked="f">
                <v:textbox inset="1pt,1pt,1pt,1pt">
                  <w:txbxContent>
                    <w:p w14:paraId="452283B5" w14:textId="77777777" w:rsidR="000E61B2" w:rsidRDefault="000E61B2">
                      <w:pPr>
                        <w:ind w:right="-83"/>
                        <w:jc w:val="center"/>
                        <w:rPr>
                          <w:b/>
                        </w:rPr>
                      </w:pPr>
                      <w:r>
                        <w:rPr>
                          <w:b/>
                        </w:rPr>
                        <w:t>Eternal</w:t>
                      </w:r>
                    </w:p>
                    <w:p w14:paraId="5823A14D" w14:textId="77777777" w:rsidR="000E61B2" w:rsidRDefault="000E61B2">
                      <w:pPr>
                        <w:ind w:right="-83"/>
                        <w:jc w:val="center"/>
                      </w:pPr>
                      <w:r>
                        <w:rPr>
                          <w:b/>
                        </w:rPr>
                        <w:t>Life (Heaven)</w:t>
                      </w:r>
                    </w:p>
                  </w:txbxContent>
                </v:textbox>
              </v:rect>
            </w:pict>
          </mc:Fallback>
        </mc:AlternateContent>
      </w:r>
      <w:r>
        <w:rPr>
          <w:noProof/>
        </w:rPr>
        <mc:AlternateContent>
          <mc:Choice Requires="wps">
            <w:drawing>
              <wp:anchor distT="4294967294" distB="4294967294" distL="114300" distR="114300" simplePos="0" relativeHeight="251672064" behindDoc="0" locked="0" layoutInCell="0" allowOverlap="1" wp14:anchorId="7B2D2FD2" wp14:editId="0F909037">
                <wp:simplePos x="0" y="0"/>
                <wp:positionH relativeFrom="column">
                  <wp:posOffset>1524000</wp:posOffset>
                </wp:positionH>
                <wp:positionV relativeFrom="paragraph">
                  <wp:posOffset>-1</wp:posOffset>
                </wp:positionV>
                <wp:extent cx="3404235" cy="0"/>
                <wp:effectExtent l="0" t="0" r="0" b="0"/>
                <wp:wrapNone/>
                <wp:docPr id="198"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404235" cy="0"/>
                        </a:xfrm>
                        <a:prstGeom prst="line">
                          <a:avLst/>
                        </a:prstGeom>
                        <a:noFill/>
                        <a:ln w="12700">
                          <a:solidFill>
                            <a:srgbClr val="00000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331CC90E" id="Line 132" o:spid="_x0000_s1026" style="position:absolute;flip:y;z-index:2516720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20pt,0" to="388.05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" o:allowincell="f" strokeweight="1pt">
                <o:lock v:ext="edit" shapetype="f"/>
              </v:line>
            </w:pict>
          </mc:Fallback>
        </mc:AlternateContent>
      </w:r>
    </w:p>
    <w:p w14:paraId="68298770" w14:textId="77777777" w:rsidR="00704A88" w:rsidRPr="00C07ED6" w:rsidRDefault="00704A88">
      <w:pPr>
        <w:tabs>
          <w:tab w:val="left" w:pos="720"/>
          <w:tab w:val="left" w:pos="3150"/>
          <w:tab w:val="left" w:pos="6120"/>
        </w:tabs>
        <w:ind w:left="360" w:hanging="360"/>
        <w:jc w:val="left"/>
        <w:rPr>
          <w:rFonts w:ascii="Times New Roman" w:hAnsi="Times New Roman"/>
          <w:b/>
          <w:sz w:val="22"/>
        </w:rPr>
      </w:pPr>
    </w:p>
    <w:p w14:paraId="1C3DC2CF" w14:textId="77777777" w:rsidR="00704A88" w:rsidRPr="00C07ED6" w:rsidRDefault="00704A88">
      <w:pPr>
        <w:tabs>
          <w:tab w:val="left" w:pos="720"/>
          <w:tab w:val="left" w:pos="3150"/>
          <w:tab w:val="left" w:pos="6120"/>
        </w:tabs>
        <w:ind w:left="360" w:hanging="360"/>
        <w:jc w:val="left"/>
        <w:rPr>
          <w:rFonts w:ascii="Times New Roman" w:hAnsi="Times New Roman"/>
          <w:b/>
          <w:sz w:val="22"/>
        </w:rPr>
      </w:pPr>
    </w:p>
    <w:p w14:paraId="086740FD" w14:textId="77777777" w:rsidR="00704A88" w:rsidRPr="00C07ED6" w:rsidRDefault="00704A88">
      <w:pPr>
        <w:tabs>
          <w:tab w:val="left" w:pos="720"/>
          <w:tab w:val="left" w:pos="3150"/>
          <w:tab w:val="left" w:pos="6120"/>
        </w:tabs>
        <w:ind w:left="360" w:hanging="360"/>
        <w:jc w:val="left"/>
        <w:rPr>
          <w:rFonts w:ascii="Times New Roman" w:hAnsi="Times New Roman"/>
          <w:b/>
          <w:sz w:val="22"/>
        </w:rPr>
      </w:pPr>
    </w:p>
    <w:p w14:paraId="7C34EFD1" w14:textId="77777777" w:rsidR="00704A88" w:rsidRPr="00C07ED6" w:rsidRDefault="00AD5819">
      <w:pPr>
        <w:tabs>
          <w:tab w:val="left" w:pos="720"/>
          <w:tab w:val="left" w:pos="3150"/>
          <w:tab w:val="left" w:pos="6120"/>
        </w:tabs>
        <w:ind w:left="360" w:hanging="360"/>
        <w:jc w:val="left"/>
        <w:rPr>
          <w:rFonts w:ascii="Times New Roman" w:hAnsi="Times New Roman"/>
          <w:b/>
          <w:sz w:val="22"/>
        </w:rPr>
      </w:pPr>
      <w:r>
        <w:rPr>
          <w:noProof/>
        </w:rPr>
        <mc:AlternateContent>
          <mc:Choice Requires="wps">
            <w:drawing>
              <wp:anchor distT="0" distB="0" distL="114300" distR="114300" simplePos="0" relativeHeight="251688448" behindDoc="0" locked="0" layoutInCell="0" allowOverlap="1" wp14:anchorId="37F94A73" wp14:editId="71A9E7A7">
                <wp:simplePos x="0" y="0"/>
                <wp:positionH relativeFrom="column">
                  <wp:posOffset>2108200</wp:posOffset>
                </wp:positionH>
                <wp:positionV relativeFrom="paragraph">
                  <wp:posOffset>25400</wp:posOffset>
                </wp:positionV>
                <wp:extent cx="165100" cy="330200"/>
                <wp:effectExtent l="63500" t="25400" r="38100" b="12700"/>
                <wp:wrapNone/>
                <wp:docPr id="37" name="Rectangle 148" descr="Descriptio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360067" flipV="1">
                          <a:off x="0" y="0"/>
                          <a:ext cx="165100" cy="330200"/>
                        </a:xfrm>
                        <a:prstGeom prst="rect">
                          <a:avLst/>
                        </a:prstGeom>
                        <a:blipFill dpi="0" rotWithShape="0">
                          <a:blip r:embed="rId93"/>
                          <a:srcRect/>
                          <a:tile tx="0" ty="0" sx="100000" sy="100000" flip="none" algn="tl"/>
                        </a:blip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7CF5A" id="Rectangle 148" o:spid="_x0000_s1026" alt="Description: 5%" style="position:absolute;margin-left:166pt;margin-top:2pt;width:13pt;height:26pt;rotation:1354337fd;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" o:allowincell="f" stroked="f">
                <v:fill r:id="rId94" o:title=" 5%" recolor="t" type="tile"/>
                <v:shadow opacity="49150f"/>
                <v:path arrowok="t"/>
              </v:rect>
            </w:pict>
          </mc:Fallback>
        </mc:AlternateContent>
      </w:r>
      <w:r>
        <w:rPr>
          <w:noProof/>
        </w:rPr>
        <mc:AlternateContent>
          <mc:Choice Requires="wps">
            <w:drawing>
              <wp:anchor distT="0" distB="0" distL="114300" distR="114300" simplePos="0" relativeHeight="251687424" behindDoc="0" locked="0" layoutInCell="0" allowOverlap="1" wp14:anchorId="1E28F59E" wp14:editId="2463834B">
                <wp:simplePos x="0" y="0"/>
                <wp:positionH relativeFrom="column">
                  <wp:posOffset>2107565</wp:posOffset>
                </wp:positionH>
                <wp:positionV relativeFrom="paragraph">
                  <wp:posOffset>101600</wp:posOffset>
                </wp:positionV>
                <wp:extent cx="216535" cy="558800"/>
                <wp:effectExtent l="12700" t="12700" r="12065" b="0"/>
                <wp:wrapNone/>
                <wp:docPr id="196"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16535" cy="558800"/>
                        </a:xfrm>
                        <a:prstGeom prst="line">
                          <a:avLst/>
                        </a:prstGeom>
                        <a:noFill/>
                        <a:ln w="28575">
                          <a:solidFill>
                            <a:srgbClr val="000000"/>
                          </a:solidFill>
                          <a:round/>
                          <a:headEnd/>
                          <a:tailEnd/>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line w14:anchorId="6FC5B99C" id="Line 147" o:spid="_x0000_s1026" style="position:absolute;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95pt,8pt" to="183pt,5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" o:allowincell="f" strokeweight="2.25pt">
                <o:lock v:ext="edit" shapetype="f"/>
              </v:line>
            </w:pict>
          </mc:Fallback>
        </mc:AlternateContent>
      </w:r>
      <w:r>
        <w:rPr>
          <w:noProof/>
        </w:rPr>
        <mc:AlternateContent>
          <mc:Choice Requires="wps">
            <w:drawing>
              <wp:anchor distT="0" distB="0" distL="114300" distR="114300" simplePos="0" relativeHeight="251677184" behindDoc="0" locked="0" layoutInCell="0" allowOverlap="1" wp14:anchorId="18B0A65F" wp14:editId="4BEB40FC">
                <wp:simplePos x="0" y="0"/>
                <wp:positionH relativeFrom="column">
                  <wp:posOffset>2273300</wp:posOffset>
                </wp:positionH>
                <wp:positionV relativeFrom="paragraph">
                  <wp:posOffset>101600</wp:posOffset>
                </wp:positionV>
                <wp:extent cx="2642235" cy="863600"/>
                <wp:effectExtent l="0" t="0" r="0" b="0"/>
                <wp:wrapNone/>
                <wp:docPr id="19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2235" cy="863600"/>
                        </a:xfrm>
                        <a:prstGeom prst="rect">
                          <a:avLst/>
                        </a:prstGeom>
                        <a:solidFill>
                          <a:srgbClr val="FFFFFF"/>
                        </a:solidFill>
                        <a:ln>
                          <a:noFill/>
                        </a:ln>
                        <a:effectLst/>
                        <a:extLst>
                          <a:ext uri="{91240B29-F687-4f45-9708-019B960494DF}"/>
                          <a:ext uri="{AF507438-7753-43e0-B8FC-AC1667EBCBE1}"/>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AC8B8" id="Rectangle 137" o:spid="_x0000_s1026" style="position:absolute;margin-left:179pt;margin-top:8pt;width:208.05pt;height:6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" o:allowincell="f" stroked="f"/>
            </w:pict>
          </mc:Fallback>
        </mc:AlternateContent>
      </w:r>
    </w:p>
    <w:p w14:paraId="15E110D3" w14:textId="77777777" w:rsidR="00704A88" w:rsidRPr="00C07ED6" w:rsidRDefault="00AD5819">
      <w:pPr>
        <w:tabs>
          <w:tab w:val="left" w:pos="720"/>
          <w:tab w:val="left" w:pos="3150"/>
          <w:tab w:val="left" w:pos="6120"/>
        </w:tabs>
        <w:ind w:left="360" w:hanging="360"/>
        <w:jc w:val="left"/>
        <w:rPr>
          <w:rFonts w:ascii="Times New Roman" w:hAnsi="Times New Roman"/>
          <w:b/>
          <w:sz w:val="22"/>
        </w:rPr>
      </w:pPr>
      <w:r>
        <w:rPr>
          <w:noProof/>
        </w:rPr>
        <mc:AlternateContent>
          <mc:Choice Requires="wps">
            <w:drawing>
              <wp:anchor distT="0" distB="0" distL="114300" distR="114300" simplePos="0" relativeHeight="251686400" behindDoc="0" locked="0" layoutInCell="0" allowOverlap="1" wp14:anchorId="1B28DF69" wp14:editId="0A0F8D26">
                <wp:simplePos x="0" y="0"/>
                <wp:positionH relativeFrom="column">
                  <wp:posOffset>2177415</wp:posOffset>
                </wp:positionH>
                <wp:positionV relativeFrom="paragraph">
                  <wp:posOffset>111125</wp:posOffset>
                </wp:positionV>
                <wp:extent cx="196215" cy="431800"/>
                <wp:effectExtent l="76200" t="25400" r="45085" b="12700"/>
                <wp:wrapNone/>
                <wp:docPr id="194"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05637" flipV="1">
                          <a:off x="0" y="0"/>
                          <a:ext cx="196215" cy="431800"/>
                        </a:xfrm>
                        <a:prstGeom prst="rect">
                          <a:avLst/>
                        </a:prstGeom>
                        <a:solidFill>
                          <a:srgbClr val="FFFFFF"/>
                        </a:solidFill>
                        <a:ln>
                          <a:noFill/>
                        </a:ln>
                        <a:effectLst/>
                        <a:extLst>
                          <a:ext uri="{91240B29-F687-4f45-9708-019B960494DF}"/>
                          <a:ext uri="{AF507438-7753-43e0-B8FC-AC1667EBCBE1}"/>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289F1" id="Rectangle 146" o:spid="_x0000_s1026" style="position:absolute;margin-left:171.45pt;margin-top:8.75pt;width:15.45pt;height:34pt;rotation:-1316877fd;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" o:allowincell="f" stroked="f"/>
            </w:pict>
          </mc:Fallback>
        </mc:AlternateContent>
      </w:r>
    </w:p>
    <w:p w14:paraId="764F37B4" w14:textId="77777777" w:rsidR="00704A88" w:rsidRPr="00C07ED6" w:rsidRDefault="00AD5819">
      <w:pPr>
        <w:tabs>
          <w:tab w:val="left" w:pos="720"/>
          <w:tab w:val="left" w:pos="3150"/>
          <w:tab w:val="left" w:pos="6120"/>
        </w:tabs>
        <w:ind w:left="360" w:hanging="360"/>
        <w:jc w:val="left"/>
        <w:rPr>
          <w:rFonts w:ascii="Times New Roman" w:hAnsi="Times New Roman"/>
          <w:b/>
          <w:sz w:val="22"/>
        </w:rPr>
      </w:pPr>
      <w:r>
        <w:rPr>
          <w:noProof/>
        </w:rPr>
        <mc:AlternateContent>
          <mc:Choice Requires="wps">
            <w:drawing>
              <wp:anchor distT="0" distB="0" distL="114300" distR="114300" simplePos="0" relativeHeight="251654656" behindDoc="0" locked="0" layoutInCell="0" allowOverlap="1" wp14:anchorId="11A6A1A8" wp14:editId="40945C02">
                <wp:simplePos x="0" y="0"/>
                <wp:positionH relativeFrom="column">
                  <wp:posOffset>-266065</wp:posOffset>
                </wp:positionH>
                <wp:positionV relativeFrom="paragraph">
                  <wp:posOffset>0</wp:posOffset>
                </wp:positionV>
                <wp:extent cx="1397635" cy="660400"/>
                <wp:effectExtent l="12700" t="12700" r="0" b="0"/>
                <wp:wrapNone/>
                <wp:docPr id="193"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635" cy="660400"/>
                        </a:xfrm>
                        <a:prstGeom prst="rect">
                          <a:avLst/>
                        </a:prstGeom>
                        <a:noFill/>
                        <a:ln w="25400">
                          <a:solidFill>
                            <a:srgbClr val="000000"/>
                          </a:solidFill>
                          <a:miter lim="800000"/>
                          <a:headEnd/>
                          <a:tailEnd/>
                        </a:ln>
                        <a:effectLst/>
                        <a:extLst>
                          <a:ext uri="{909E8E84-426E-40dd-AFC4-6F175D3DCCD1}"/>
                          <a:ext uri="{AF507438-7753-43e0-B8FC-AC1667EBCBE1}"/>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7EDE0" id="Rectangle 115" o:spid="_x0000_s1026" style="position:absolute;margin-left:-20.95pt;margin-top:0;width:110.05pt;height:5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" o:allowincell="f" filled="f" strokeweight="2pt">
                <v:path arrowok="t"/>
              </v:rect>
            </w:pict>
          </mc:Fallback>
        </mc:AlternateContent>
      </w:r>
      <w:r>
        <w:rPr>
          <w:noProof/>
        </w:rPr>
        <mc:AlternateContent>
          <mc:Choice Requires="wps">
            <w:drawing>
              <wp:anchor distT="0" distB="0" distL="114300" distR="114300" simplePos="0" relativeHeight="251653632" behindDoc="0" locked="0" layoutInCell="0" allowOverlap="1" wp14:anchorId="169A987D" wp14:editId="43D8AC22">
                <wp:simplePos x="0" y="0"/>
                <wp:positionH relativeFrom="column">
                  <wp:posOffset>-174625</wp:posOffset>
                </wp:positionH>
                <wp:positionV relativeFrom="paragraph">
                  <wp:posOffset>133985</wp:posOffset>
                </wp:positionV>
                <wp:extent cx="1207135" cy="420370"/>
                <wp:effectExtent l="0" t="2387600" r="685165" b="0"/>
                <wp:wrapNone/>
                <wp:docPr id="192"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7135" cy="420370"/>
                        </a:xfrm>
                        <a:prstGeom prst="callout2">
                          <a:avLst>
                            <a:gd name="adj1" fmla="val 69486"/>
                            <a:gd name="adj2" fmla="val 106051"/>
                            <a:gd name="adj3" fmla="val 69486"/>
                            <a:gd name="adj4" fmla="val 115412"/>
                            <a:gd name="adj5" fmla="val -570694"/>
                            <a:gd name="adj6" fmla="val 156551"/>
                          </a:avLst>
                        </a:prstGeom>
                        <a:noFill/>
                        <a:ln w="12700">
                          <a:solidFill>
                            <a:srgbClr val="000000"/>
                          </a:solidFill>
                          <a:miter lim="800000"/>
                          <a:headEnd type="none" w="sm" len="sm"/>
                          <a:tailEnd type="none" w="sm" len="sm"/>
                        </a:ln>
                        <a:effectLst/>
                        <a:extLst>
                          <a:ext uri="{909E8E84-426E-40dd-AFC4-6F175D3DCCD1}"/>
                          <a:ext uri="{AF507438-7753-43e0-B8FC-AC1667EBCBE1}"/>
                        </a:extLst>
                      </wps:spPr>
                      <wps:txbx>
                        <w:txbxContent>
                          <w:p w14:paraId="343F89D6" w14:textId="77777777" w:rsidR="000E61B2" w:rsidRDefault="000E61B2">
                            <w:pPr>
                              <w:ind w:right="160"/>
                              <w:jc w:val="center"/>
                            </w:pPr>
                            <w:r>
                              <w:rPr>
                                <w:b/>
                              </w:rPr>
                              <w:t>Mystery Form of the Kingdom</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A987D" id="AutoShape 114" o:spid="_x0000_s1061" type="#_x0000_t42" style="position:absolute;left:0;text-align:left;margin-left:-13.75pt;margin-top:10.55pt;width:95.05pt;height:33.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" o:allowincell="f" adj="33815,-123270,24929,15009,22907,15009" filled="f" strokeweight="1pt">
                <v:stroke startarrowwidth="narrow" startarrowlength="short" endarrowwidth="narrow" endarrowlength="short"/>
                <v:textbox inset="1pt,1pt,1pt,1pt">
                  <w:txbxContent>
                    <w:p w14:paraId="343F89D6" w14:textId="77777777" w:rsidR="000E61B2" w:rsidRDefault="000E61B2">
                      <w:pPr>
                        <w:ind w:right="160"/>
                        <w:jc w:val="center"/>
                      </w:pPr>
                      <w:r>
                        <w:rPr>
                          <w:b/>
                        </w:rPr>
                        <w:t>Mystery Form of the Kingdom</w:t>
                      </w:r>
                    </w:p>
                  </w:txbxContent>
                </v:textbox>
                <o:callout v:ext="edit" minusx="t"/>
              </v:shape>
            </w:pict>
          </mc:Fallback>
        </mc:AlternateContent>
      </w:r>
    </w:p>
    <w:p w14:paraId="5818F86A" w14:textId="77777777" w:rsidR="00704A88" w:rsidRPr="00C07ED6" w:rsidRDefault="00AD5819">
      <w:pPr>
        <w:tabs>
          <w:tab w:val="left" w:pos="720"/>
          <w:tab w:val="left" w:pos="3150"/>
          <w:tab w:val="left" w:pos="6120"/>
        </w:tabs>
        <w:ind w:left="360" w:hanging="360"/>
        <w:jc w:val="left"/>
        <w:rPr>
          <w:rFonts w:ascii="Times New Roman" w:hAnsi="Times New Roman"/>
          <w:b/>
          <w:sz w:val="22"/>
        </w:rPr>
      </w:pPr>
      <w:r>
        <w:rPr>
          <w:noProof/>
        </w:rPr>
        <mc:AlternateContent>
          <mc:Choice Requires="wps">
            <w:drawing>
              <wp:anchor distT="0" distB="0" distL="114300" distR="114300" simplePos="0" relativeHeight="251660800" behindDoc="0" locked="0" layoutInCell="0" allowOverlap="1" wp14:anchorId="6A505B15" wp14:editId="27C32074">
                <wp:simplePos x="0" y="0"/>
                <wp:positionH relativeFrom="column">
                  <wp:posOffset>5003165</wp:posOffset>
                </wp:positionH>
                <wp:positionV relativeFrom="paragraph">
                  <wp:posOffset>50800</wp:posOffset>
                </wp:positionV>
                <wp:extent cx="1257935" cy="368935"/>
                <wp:effectExtent l="12700" t="12700" r="0" b="0"/>
                <wp:wrapNone/>
                <wp:docPr id="19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935" cy="368935"/>
                        </a:xfrm>
                        <a:prstGeom prst="rect">
                          <a:avLst/>
                        </a:prstGeom>
                        <a:noFill/>
                        <a:ln w="25400">
                          <a:solidFill>
                            <a:srgbClr val="000000"/>
                          </a:solidFill>
                          <a:miter lim="800000"/>
                          <a:headEnd/>
                          <a:tailEnd/>
                        </a:ln>
                        <a:effectLst/>
                        <a:extLst>
                          <a:ext uri="{909E8E84-426E-40dd-AFC4-6F175D3DCCD1}"/>
                          <a:ext uri="{AF507438-7753-43e0-B8FC-AC1667EBCBE1}"/>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34C97" id="Rectangle 121" o:spid="_x0000_s1026" style="position:absolute;margin-left:393.95pt;margin-top:4pt;width:99.05pt;height:29.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" o:allowincell="f" filled="f" strokeweight="2pt">
                <v:path arrowok="t"/>
              </v:rect>
            </w:pict>
          </mc:Fallback>
        </mc:AlternateContent>
      </w:r>
      <w:r>
        <w:rPr>
          <w:noProof/>
        </w:rPr>
        <mc:AlternateContent>
          <mc:Choice Requires="wps">
            <w:drawing>
              <wp:anchor distT="0" distB="0" distL="114300" distR="114300" simplePos="0" relativeHeight="251679232" behindDoc="0" locked="0" layoutInCell="0" allowOverlap="1" wp14:anchorId="03C0C43B" wp14:editId="1534C6DB">
                <wp:simplePos x="0" y="0"/>
                <wp:positionH relativeFrom="column">
                  <wp:posOffset>5067300</wp:posOffset>
                </wp:positionH>
                <wp:positionV relativeFrom="paragraph">
                  <wp:posOffset>50800</wp:posOffset>
                </wp:positionV>
                <wp:extent cx="1092200" cy="402590"/>
                <wp:effectExtent l="2425700" t="1282700" r="0" b="0"/>
                <wp:wrapNone/>
                <wp:docPr id="190"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2200" cy="402590"/>
                        </a:xfrm>
                        <a:prstGeom prst="callout2">
                          <a:avLst>
                            <a:gd name="adj1" fmla="val 31861"/>
                            <a:gd name="adj2" fmla="val -6685"/>
                            <a:gd name="adj3" fmla="val 31861"/>
                            <a:gd name="adj4" fmla="val -186222"/>
                            <a:gd name="adj5" fmla="val -314352"/>
                            <a:gd name="adj6" fmla="val -221278"/>
                          </a:avLst>
                        </a:prstGeom>
                        <a:noFill/>
                        <a:ln w="12700">
                          <a:solidFill>
                            <a:srgbClr val="000000"/>
                          </a:solidFill>
                          <a:miter lim="800000"/>
                          <a:headEnd type="none" w="sm" len="sm"/>
                          <a:tailEnd type="none" w="sm" len="sm"/>
                        </a:ln>
                        <a:effectLst/>
                        <a:extLst>
                          <a:ext uri="{909E8E84-426E-40dd-AFC4-6F175D3DCCD1}"/>
                          <a:ext uri="{AF507438-7753-43e0-B8FC-AC1667EBCBE1}"/>
                        </a:extLst>
                      </wps:spPr>
                      <wps:txbx>
                        <w:txbxContent>
                          <w:p w14:paraId="49A61E14" w14:textId="77777777" w:rsidR="000E61B2" w:rsidRDefault="000E61B2">
                            <w:pPr>
                              <w:ind w:right="180"/>
                              <w:rPr>
                                <w:b/>
                              </w:rPr>
                            </w:pPr>
                            <w:r>
                              <w:t xml:space="preserve">    </w:t>
                            </w:r>
                            <w:r>
                              <w:rPr>
                                <w:b/>
                              </w:rPr>
                              <w:t>Millennial</w:t>
                            </w:r>
                          </w:p>
                          <w:p w14:paraId="04DCB9DD" w14:textId="77777777" w:rsidR="000E61B2" w:rsidRDefault="000E61B2">
                            <w:pPr>
                              <w:ind w:right="-200"/>
                            </w:pPr>
                            <w:r>
                              <w:rPr>
                                <w:b/>
                              </w:rPr>
                              <w:t xml:space="preserve">     Kingdom</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0C43B" id="AutoShape 139" o:spid="_x0000_s1062" type="#_x0000_t42" style="position:absolute;left:0;text-align:left;margin-left:399pt;margin-top:4pt;width:86pt;height:31.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" o:allowincell="f" adj="-47796,-67900,-40224,6882,-1444,6882" filled="f" strokeweight="1pt">
                <v:stroke startarrowwidth="narrow" startarrowlength="short" endarrowwidth="narrow" endarrowlength="short"/>
                <v:textbox inset="1pt,1pt,1pt,1pt">
                  <w:txbxContent>
                    <w:p w14:paraId="49A61E14" w14:textId="77777777" w:rsidR="000E61B2" w:rsidRDefault="000E61B2">
                      <w:pPr>
                        <w:ind w:right="180"/>
                        <w:rPr>
                          <w:b/>
                        </w:rPr>
                      </w:pPr>
                      <w:r>
                        <w:t xml:space="preserve">    </w:t>
                      </w:r>
                      <w:r>
                        <w:rPr>
                          <w:b/>
                        </w:rPr>
                        <w:t>Millennial</w:t>
                      </w:r>
                    </w:p>
                    <w:p w14:paraId="04DCB9DD" w14:textId="77777777" w:rsidR="000E61B2" w:rsidRDefault="000E61B2">
                      <w:pPr>
                        <w:ind w:right="-200"/>
                      </w:pPr>
                      <w:r>
                        <w:rPr>
                          <w:b/>
                        </w:rPr>
                        <w:t xml:space="preserve">     Kingdom</w:t>
                      </w:r>
                    </w:p>
                  </w:txbxContent>
                </v:textbox>
              </v:shape>
            </w:pict>
          </mc:Fallback>
        </mc:AlternateContent>
      </w:r>
    </w:p>
    <w:p w14:paraId="50FED672" w14:textId="77777777" w:rsidR="00704A88" w:rsidRPr="00C07ED6" w:rsidRDefault="00704A88">
      <w:pPr>
        <w:tabs>
          <w:tab w:val="left" w:pos="720"/>
          <w:tab w:val="left" w:pos="3150"/>
          <w:tab w:val="left" w:pos="6120"/>
        </w:tabs>
        <w:ind w:left="360" w:hanging="360"/>
        <w:jc w:val="left"/>
        <w:rPr>
          <w:rFonts w:ascii="Times New Roman" w:hAnsi="Times New Roman"/>
          <w:b/>
          <w:sz w:val="22"/>
        </w:rPr>
      </w:pPr>
    </w:p>
    <w:p w14:paraId="5B75A862" w14:textId="77777777" w:rsidR="00704A88" w:rsidRPr="00C07ED6" w:rsidRDefault="00704A88">
      <w:pPr>
        <w:tabs>
          <w:tab w:val="left" w:pos="720"/>
          <w:tab w:val="left" w:pos="3150"/>
          <w:tab w:val="left" w:pos="6120"/>
        </w:tabs>
        <w:ind w:left="360" w:hanging="360"/>
        <w:jc w:val="left"/>
        <w:rPr>
          <w:rFonts w:ascii="Times New Roman" w:hAnsi="Times New Roman"/>
          <w:b/>
          <w:sz w:val="22"/>
        </w:rPr>
      </w:pPr>
    </w:p>
    <w:p w14:paraId="4BC990B1" w14:textId="77777777" w:rsidR="00704A88" w:rsidRPr="00C07ED6" w:rsidRDefault="00704A88">
      <w:pPr>
        <w:tabs>
          <w:tab w:val="left" w:pos="720"/>
          <w:tab w:val="left" w:pos="3150"/>
          <w:tab w:val="left" w:pos="6120"/>
          <w:tab w:val="right" w:pos="9630"/>
        </w:tabs>
        <w:ind w:left="360" w:hanging="360"/>
        <w:jc w:val="left"/>
        <w:rPr>
          <w:rFonts w:ascii="Times New Roman" w:hAnsi="Times New Roman"/>
          <w:sz w:val="18"/>
        </w:rPr>
      </w:pPr>
    </w:p>
    <w:tbl>
      <w:tblPr>
        <w:tblW w:w="0" w:type="auto"/>
        <w:tblLayout w:type="fixed"/>
        <w:tblLook w:val="0000" w:firstRow="0" w:lastRow="0" w:firstColumn="0" w:lastColumn="0" w:noHBand="0" w:noVBand="0"/>
      </w:tblPr>
      <w:tblGrid>
        <w:gridCol w:w="2628"/>
        <w:gridCol w:w="4302"/>
        <w:gridCol w:w="2898"/>
      </w:tblGrid>
      <w:tr w:rsidR="00704A88" w:rsidRPr="00C07ED6" w14:paraId="55C01943" w14:textId="77777777">
        <w:tc>
          <w:tcPr>
            <w:tcW w:w="2628" w:type="dxa"/>
          </w:tcPr>
          <w:p w14:paraId="0EC0AF05" w14:textId="77777777" w:rsidR="00704A88" w:rsidRPr="00C07ED6" w:rsidRDefault="00704A88">
            <w:pPr>
              <w:ind w:right="130"/>
              <w:jc w:val="left"/>
              <w:rPr>
                <w:rFonts w:ascii="Times New Roman" w:hAnsi="Times New Roman"/>
                <w:b/>
                <w:i/>
                <w:sz w:val="22"/>
              </w:rPr>
            </w:pPr>
            <w:r w:rsidRPr="00C07ED6">
              <w:rPr>
                <w:rFonts w:ascii="Times New Roman" w:hAnsi="Times New Roman"/>
                <w:b/>
                <w:i/>
                <w:sz w:val="22"/>
                <w:u w:val="single"/>
              </w:rPr>
              <w:t>Aspect of the Kingdom</w:t>
            </w:r>
          </w:p>
        </w:tc>
        <w:tc>
          <w:tcPr>
            <w:tcW w:w="4302" w:type="dxa"/>
          </w:tcPr>
          <w:p w14:paraId="110708B1" w14:textId="77777777" w:rsidR="00704A88" w:rsidRPr="00C07ED6" w:rsidRDefault="00704A88">
            <w:pPr>
              <w:ind w:right="130"/>
              <w:jc w:val="left"/>
              <w:rPr>
                <w:rFonts w:ascii="Times New Roman" w:hAnsi="Times New Roman"/>
                <w:b/>
                <w:i/>
                <w:sz w:val="22"/>
              </w:rPr>
            </w:pPr>
            <w:r w:rsidRPr="00C07ED6">
              <w:rPr>
                <w:rFonts w:ascii="Times New Roman" w:hAnsi="Times New Roman"/>
                <w:b/>
                <w:i/>
                <w:sz w:val="22"/>
                <w:u w:val="single"/>
              </w:rPr>
              <w:t>Description</w:t>
            </w:r>
          </w:p>
        </w:tc>
        <w:tc>
          <w:tcPr>
            <w:tcW w:w="2898" w:type="dxa"/>
          </w:tcPr>
          <w:p w14:paraId="55E538C7" w14:textId="77777777" w:rsidR="00704A88" w:rsidRPr="00C07ED6" w:rsidRDefault="00704A88">
            <w:pPr>
              <w:ind w:right="-18"/>
              <w:jc w:val="left"/>
              <w:rPr>
                <w:rFonts w:ascii="Times New Roman" w:hAnsi="Times New Roman"/>
                <w:b/>
                <w:i/>
                <w:sz w:val="22"/>
              </w:rPr>
            </w:pPr>
            <w:r w:rsidRPr="00C07ED6">
              <w:rPr>
                <w:rFonts w:ascii="Times New Roman" w:hAnsi="Times New Roman"/>
                <w:b/>
                <w:i/>
                <w:sz w:val="22"/>
                <w:u w:val="single"/>
              </w:rPr>
              <w:t>Scripture</w:t>
            </w:r>
          </w:p>
        </w:tc>
      </w:tr>
      <w:tr w:rsidR="00704A88" w:rsidRPr="00C07ED6" w14:paraId="762E9A82" w14:textId="77777777">
        <w:tc>
          <w:tcPr>
            <w:tcW w:w="2628" w:type="dxa"/>
          </w:tcPr>
          <w:p w14:paraId="4595F98E" w14:textId="77777777" w:rsidR="00704A88" w:rsidRPr="00C07ED6" w:rsidRDefault="00704A88">
            <w:pPr>
              <w:ind w:right="130"/>
              <w:jc w:val="left"/>
              <w:rPr>
                <w:rFonts w:ascii="Times New Roman" w:hAnsi="Times New Roman"/>
                <w:sz w:val="4"/>
              </w:rPr>
            </w:pPr>
          </w:p>
        </w:tc>
        <w:tc>
          <w:tcPr>
            <w:tcW w:w="4302" w:type="dxa"/>
          </w:tcPr>
          <w:p w14:paraId="25938ABD" w14:textId="77777777" w:rsidR="00704A88" w:rsidRPr="00C07ED6" w:rsidRDefault="00704A88">
            <w:pPr>
              <w:ind w:right="130"/>
              <w:jc w:val="left"/>
              <w:rPr>
                <w:rFonts w:ascii="Times New Roman" w:hAnsi="Times New Roman"/>
                <w:sz w:val="4"/>
              </w:rPr>
            </w:pPr>
          </w:p>
        </w:tc>
        <w:tc>
          <w:tcPr>
            <w:tcW w:w="2898" w:type="dxa"/>
          </w:tcPr>
          <w:p w14:paraId="283E3972" w14:textId="77777777" w:rsidR="00704A88" w:rsidRPr="00C07ED6" w:rsidRDefault="00704A88">
            <w:pPr>
              <w:ind w:right="-18"/>
              <w:jc w:val="left"/>
              <w:rPr>
                <w:rFonts w:ascii="Times New Roman" w:hAnsi="Times New Roman"/>
                <w:sz w:val="4"/>
              </w:rPr>
            </w:pPr>
          </w:p>
        </w:tc>
      </w:tr>
      <w:tr w:rsidR="00704A88" w:rsidRPr="00C07ED6" w14:paraId="437410AA" w14:textId="77777777">
        <w:tc>
          <w:tcPr>
            <w:tcW w:w="2628" w:type="dxa"/>
          </w:tcPr>
          <w:p w14:paraId="74EA7418" w14:textId="77777777" w:rsidR="00704A88" w:rsidRPr="00C07ED6" w:rsidRDefault="00704A88">
            <w:pPr>
              <w:ind w:right="130"/>
              <w:jc w:val="left"/>
              <w:rPr>
                <w:rFonts w:ascii="Times New Roman" w:hAnsi="Times New Roman"/>
                <w:i/>
                <w:sz w:val="22"/>
              </w:rPr>
            </w:pPr>
            <w:r w:rsidRPr="00C07ED6">
              <w:rPr>
                <w:rFonts w:ascii="Times New Roman" w:hAnsi="Times New Roman"/>
                <w:i/>
                <w:sz w:val="22"/>
              </w:rPr>
              <w:t>Universal Kingdom</w:t>
            </w:r>
          </w:p>
        </w:tc>
        <w:tc>
          <w:tcPr>
            <w:tcW w:w="4302" w:type="dxa"/>
          </w:tcPr>
          <w:p w14:paraId="6174BB1F" w14:textId="77777777" w:rsidR="00704A88" w:rsidRPr="00C07ED6" w:rsidRDefault="00704A88">
            <w:pPr>
              <w:ind w:right="130"/>
              <w:jc w:val="left"/>
              <w:rPr>
                <w:rFonts w:ascii="Times New Roman" w:hAnsi="Times New Roman"/>
                <w:sz w:val="22"/>
              </w:rPr>
            </w:pPr>
            <w:r w:rsidRPr="00C07ED6">
              <w:rPr>
                <w:rFonts w:ascii="Times New Roman" w:hAnsi="Times New Roman"/>
                <w:sz w:val="22"/>
              </w:rPr>
              <w:t>All creation of every age</w:t>
            </w:r>
          </w:p>
        </w:tc>
        <w:tc>
          <w:tcPr>
            <w:tcW w:w="2898" w:type="dxa"/>
          </w:tcPr>
          <w:p w14:paraId="563B7E95" w14:textId="77777777" w:rsidR="00704A88" w:rsidRPr="00C07ED6" w:rsidRDefault="00704A88">
            <w:pPr>
              <w:ind w:right="-18"/>
              <w:jc w:val="left"/>
              <w:rPr>
                <w:rFonts w:ascii="Times New Roman" w:hAnsi="Times New Roman"/>
                <w:sz w:val="22"/>
              </w:rPr>
            </w:pPr>
            <w:r w:rsidRPr="00C07ED6">
              <w:rPr>
                <w:rFonts w:ascii="Times New Roman" w:hAnsi="Times New Roman"/>
                <w:sz w:val="22"/>
              </w:rPr>
              <w:t>Ps. 145:13; 1 Chron. 29:12</w:t>
            </w:r>
          </w:p>
        </w:tc>
      </w:tr>
      <w:tr w:rsidR="00704A88" w:rsidRPr="00C07ED6" w14:paraId="7EC97A7D" w14:textId="77777777">
        <w:tc>
          <w:tcPr>
            <w:tcW w:w="2628" w:type="dxa"/>
          </w:tcPr>
          <w:p w14:paraId="56B0313C" w14:textId="77777777" w:rsidR="00704A88" w:rsidRPr="00C07ED6" w:rsidRDefault="00704A88">
            <w:pPr>
              <w:ind w:right="130"/>
              <w:jc w:val="left"/>
              <w:rPr>
                <w:rFonts w:ascii="Times New Roman" w:hAnsi="Times New Roman"/>
                <w:i/>
                <w:sz w:val="22"/>
              </w:rPr>
            </w:pPr>
            <w:r w:rsidRPr="00C07ED6">
              <w:rPr>
                <w:rFonts w:ascii="Times New Roman" w:hAnsi="Times New Roman"/>
                <w:i/>
                <w:sz w:val="22"/>
              </w:rPr>
              <w:t>Spiritual Kingdom</w:t>
            </w:r>
          </w:p>
        </w:tc>
        <w:tc>
          <w:tcPr>
            <w:tcW w:w="4302" w:type="dxa"/>
          </w:tcPr>
          <w:p w14:paraId="405D9EB8" w14:textId="77777777" w:rsidR="00704A88" w:rsidRPr="00C07ED6" w:rsidRDefault="00704A88">
            <w:pPr>
              <w:ind w:right="130"/>
              <w:jc w:val="left"/>
              <w:rPr>
                <w:rFonts w:ascii="Times New Roman" w:hAnsi="Times New Roman"/>
                <w:sz w:val="22"/>
              </w:rPr>
            </w:pPr>
            <w:r w:rsidRPr="00C07ED6">
              <w:rPr>
                <w:rFonts w:ascii="Times New Roman" w:hAnsi="Times New Roman"/>
                <w:sz w:val="22"/>
              </w:rPr>
              <w:t>All saved of every age (white above)</w:t>
            </w:r>
          </w:p>
        </w:tc>
        <w:tc>
          <w:tcPr>
            <w:tcW w:w="2898" w:type="dxa"/>
          </w:tcPr>
          <w:p w14:paraId="629EBD1A" w14:textId="77777777" w:rsidR="00704A88" w:rsidRPr="00C07ED6" w:rsidRDefault="00704A88">
            <w:pPr>
              <w:ind w:right="-18"/>
              <w:jc w:val="left"/>
              <w:rPr>
                <w:rFonts w:ascii="Times New Roman" w:hAnsi="Times New Roman"/>
                <w:sz w:val="22"/>
              </w:rPr>
            </w:pPr>
            <w:r w:rsidRPr="00C07ED6">
              <w:rPr>
                <w:rFonts w:ascii="Times New Roman" w:hAnsi="Times New Roman"/>
                <w:sz w:val="22"/>
              </w:rPr>
              <w:t>Heb. 12:22-24; Col. 1:13b</w:t>
            </w:r>
          </w:p>
        </w:tc>
      </w:tr>
      <w:tr w:rsidR="00704A88" w:rsidRPr="00C07ED6" w14:paraId="6A4AA9DA" w14:textId="77777777">
        <w:tc>
          <w:tcPr>
            <w:tcW w:w="2628" w:type="dxa"/>
          </w:tcPr>
          <w:p w14:paraId="126D0AC5" w14:textId="77777777" w:rsidR="00704A88" w:rsidRPr="00C07ED6" w:rsidRDefault="00704A88">
            <w:pPr>
              <w:ind w:right="130"/>
              <w:jc w:val="left"/>
              <w:rPr>
                <w:rFonts w:ascii="Times New Roman" w:hAnsi="Times New Roman"/>
                <w:i/>
                <w:sz w:val="22"/>
              </w:rPr>
            </w:pPr>
            <w:r w:rsidRPr="00C07ED6">
              <w:rPr>
                <w:rFonts w:ascii="Times New Roman" w:hAnsi="Times New Roman"/>
                <w:i/>
                <w:sz w:val="22"/>
              </w:rPr>
              <w:t>Kingdom of Darkness</w:t>
            </w:r>
          </w:p>
        </w:tc>
        <w:tc>
          <w:tcPr>
            <w:tcW w:w="4302" w:type="dxa"/>
          </w:tcPr>
          <w:p w14:paraId="7C42D6B1" w14:textId="77777777" w:rsidR="00704A88" w:rsidRPr="00C07ED6" w:rsidRDefault="00704A88">
            <w:pPr>
              <w:ind w:right="130"/>
              <w:jc w:val="left"/>
              <w:rPr>
                <w:rFonts w:ascii="Times New Roman" w:hAnsi="Times New Roman"/>
                <w:sz w:val="22"/>
              </w:rPr>
            </w:pPr>
            <w:r w:rsidRPr="00C07ED6">
              <w:rPr>
                <w:rFonts w:ascii="Times New Roman" w:hAnsi="Times New Roman"/>
                <w:sz w:val="22"/>
              </w:rPr>
              <w:t>All unsaved of every age (dark above)</w:t>
            </w:r>
          </w:p>
        </w:tc>
        <w:tc>
          <w:tcPr>
            <w:tcW w:w="2898" w:type="dxa"/>
          </w:tcPr>
          <w:p w14:paraId="2B334E2C" w14:textId="77777777" w:rsidR="00704A88" w:rsidRPr="00C07ED6" w:rsidRDefault="00704A88">
            <w:pPr>
              <w:ind w:right="-18"/>
              <w:jc w:val="left"/>
              <w:rPr>
                <w:rFonts w:ascii="Times New Roman" w:hAnsi="Times New Roman"/>
                <w:sz w:val="22"/>
              </w:rPr>
            </w:pPr>
            <w:r w:rsidRPr="00C07ED6">
              <w:rPr>
                <w:rFonts w:ascii="Times New Roman" w:hAnsi="Times New Roman"/>
                <w:sz w:val="22"/>
              </w:rPr>
              <w:t>Col. 1:13a</w:t>
            </w:r>
          </w:p>
        </w:tc>
      </w:tr>
      <w:tr w:rsidR="00704A88" w:rsidRPr="00C07ED6" w14:paraId="4E56D35C" w14:textId="77777777">
        <w:tc>
          <w:tcPr>
            <w:tcW w:w="2628" w:type="dxa"/>
          </w:tcPr>
          <w:p w14:paraId="4D62EF0E" w14:textId="77777777" w:rsidR="00704A88" w:rsidRPr="00C07ED6" w:rsidRDefault="00704A88">
            <w:pPr>
              <w:ind w:right="130"/>
              <w:jc w:val="left"/>
              <w:rPr>
                <w:rFonts w:ascii="Times New Roman" w:hAnsi="Times New Roman"/>
                <w:i/>
                <w:sz w:val="22"/>
              </w:rPr>
            </w:pPr>
            <w:r w:rsidRPr="00C07ED6">
              <w:rPr>
                <w:rFonts w:ascii="Times New Roman" w:hAnsi="Times New Roman"/>
                <w:i/>
                <w:sz w:val="22"/>
              </w:rPr>
              <w:t>Unsaved Before Christ</w:t>
            </w:r>
          </w:p>
        </w:tc>
        <w:tc>
          <w:tcPr>
            <w:tcW w:w="4302" w:type="dxa"/>
          </w:tcPr>
          <w:p w14:paraId="6779C446" w14:textId="77777777" w:rsidR="00704A88" w:rsidRPr="00C07ED6" w:rsidRDefault="00704A88">
            <w:pPr>
              <w:ind w:right="130"/>
              <w:jc w:val="left"/>
              <w:rPr>
                <w:rFonts w:ascii="Times New Roman" w:hAnsi="Times New Roman"/>
                <w:sz w:val="22"/>
              </w:rPr>
            </w:pPr>
            <w:r w:rsidRPr="00C07ED6">
              <w:rPr>
                <w:rFonts w:ascii="Times New Roman" w:hAnsi="Times New Roman"/>
                <w:sz w:val="22"/>
              </w:rPr>
              <w:t>Unbelievers prior to Christ’s death</w:t>
            </w:r>
          </w:p>
        </w:tc>
        <w:tc>
          <w:tcPr>
            <w:tcW w:w="2898" w:type="dxa"/>
          </w:tcPr>
          <w:p w14:paraId="456BA99D" w14:textId="77777777" w:rsidR="00704A88" w:rsidRPr="00C07ED6" w:rsidRDefault="00704A88">
            <w:pPr>
              <w:ind w:right="-18"/>
              <w:jc w:val="left"/>
              <w:rPr>
                <w:rFonts w:ascii="Times New Roman" w:hAnsi="Times New Roman"/>
                <w:sz w:val="22"/>
              </w:rPr>
            </w:pPr>
            <w:r w:rsidRPr="00C07ED6">
              <w:rPr>
                <w:rFonts w:ascii="Times New Roman" w:hAnsi="Times New Roman"/>
                <w:sz w:val="22"/>
              </w:rPr>
              <w:t>Gal. 3:21-22</w:t>
            </w:r>
          </w:p>
        </w:tc>
      </w:tr>
      <w:tr w:rsidR="00704A88" w:rsidRPr="00C07ED6" w14:paraId="53E348F0" w14:textId="77777777">
        <w:tc>
          <w:tcPr>
            <w:tcW w:w="2628" w:type="dxa"/>
          </w:tcPr>
          <w:p w14:paraId="73F75CC4" w14:textId="77777777" w:rsidR="00704A88" w:rsidRPr="00C07ED6" w:rsidRDefault="00704A88">
            <w:pPr>
              <w:ind w:right="130"/>
              <w:jc w:val="left"/>
              <w:rPr>
                <w:rFonts w:ascii="Times New Roman" w:hAnsi="Times New Roman"/>
                <w:i/>
                <w:sz w:val="22"/>
              </w:rPr>
            </w:pPr>
            <w:r w:rsidRPr="00C07ED6">
              <w:rPr>
                <w:rFonts w:ascii="Times New Roman" w:hAnsi="Times New Roman"/>
                <w:i/>
                <w:sz w:val="22"/>
              </w:rPr>
              <w:t>Saints Before Moses</w:t>
            </w:r>
          </w:p>
        </w:tc>
        <w:tc>
          <w:tcPr>
            <w:tcW w:w="4302" w:type="dxa"/>
          </w:tcPr>
          <w:p w14:paraId="73AEBE11" w14:textId="77777777" w:rsidR="00704A88" w:rsidRPr="00C07ED6" w:rsidRDefault="00704A88">
            <w:pPr>
              <w:ind w:right="130"/>
              <w:jc w:val="left"/>
              <w:rPr>
                <w:rFonts w:ascii="Times New Roman" w:hAnsi="Times New Roman"/>
                <w:sz w:val="22"/>
              </w:rPr>
            </w:pPr>
            <w:r w:rsidRPr="00C07ED6">
              <w:rPr>
                <w:rFonts w:ascii="Times New Roman" w:hAnsi="Times New Roman"/>
                <w:sz w:val="22"/>
              </w:rPr>
              <w:t>Those with faith in God (e.g., Noah)</w:t>
            </w:r>
          </w:p>
        </w:tc>
        <w:tc>
          <w:tcPr>
            <w:tcW w:w="2898" w:type="dxa"/>
          </w:tcPr>
          <w:p w14:paraId="11BE7D8D" w14:textId="77777777" w:rsidR="00704A88" w:rsidRPr="00C07ED6" w:rsidRDefault="00704A88">
            <w:pPr>
              <w:ind w:right="-18"/>
              <w:jc w:val="left"/>
              <w:rPr>
                <w:rFonts w:ascii="Times New Roman" w:hAnsi="Times New Roman"/>
                <w:sz w:val="22"/>
              </w:rPr>
            </w:pPr>
            <w:r w:rsidRPr="00C07ED6">
              <w:rPr>
                <w:rFonts w:ascii="Times New Roman" w:hAnsi="Times New Roman"/>
                <w:sz w:val="22"/>
              </w:rPr>
              <w:t>Gen. 6:9; 15:6 (Abraham)</w:t>
            </w:r>
          </w:p>
        </w:tc>
      </w:tr>
      <w:tr w:rsidR="00704A88" w:rsidRPr="00C07ED6" w14:paraId="44CAE42F" w14:textId="77777777">
        <w:tc>
          <w:tcPr>
            <w:tcW w:w="2628" w:type="dxa"/>
          </w:tcPr>
          <w:p w14:paraId="5171FA4D" w14:textId="77777777" w:rsidR="00704A88" w:rsidRPr="00C07ED6" w:rsidRDefault="00704A88">
            <w:pPr>
              <w:ind w:right="130"/>
              <w:jc w:val="left"/>
              <w:rPr>
                <w:rFonts w:ascii="Times New Roman" w:hAnsi="Times New Roman"/>
                <w:i/>
                <w:sz w:val="22"/>
              </w:rPr>
            </w:pPr>
            <w:r w:rsidRPr="00C07ED6">
              <w:rPr>
                <w:rFonts w:ascii="Times New Roman" w:hAnsi="Times New Roman"/>
                <w:i/>
                <w:sz w:val="22"/>
              </w:rPr>
              <w:t>Theocratic Kingdom</w:t>
            </w:r>
          </w:p>
        </w:tc>
        <w:tc>
          <w:tcPr>
            <w:tcW w:w="4302" w:type="dxa"/>
          </w:tcPr>
          <w:p w14:paraId="1C9C3105" w14:textId="77777777" w:rsidR="00704A88" w:rsidRPr="00C07ED6" w:rsidRDefault="00704A88">
            <w:pPr>
              <w:ind w:right="130"/>
              <w:jc w:val="left"/>
              <w:rPr>
                <w:rFonts w:ascii="Times New Roman" w:hAnsi="Times New Roman"/>
                <w:sz w:val="22"/>
              </w:rPr>
            </w:pPr>
            <w:r w:rsidRPr="00C07ED6">
              <w:rPr>
                <w:rFonts w:ascii="Times New Roman" w:hAnsi="Times New Roman"/>
                <w:sz w:val="22"/>
              </w:rPr>
              <w:t>God’s rule over Israel as mediators</w:t>
            </w:r>
          </w:p>
        </w:tc>
        <w:tc>
          <w:tcPr>
            <w:tcW w:w="2898" w:type="dxa"/>
          </w:tcPr>
          <w:p w14:paraId="2F114683" w14:textId="77777777" w:rsidR="00704A88" w:rsidRPr="00C07ED6" w:rsidRDefault="00704A88">
            <w:pPr>
              <w:ind w:right="-18"/>
              <w:jc w:val="left"/>
              <w:rPr>
                <w:rFonts w:ascii="Times New Roman" w:hAnsi="Times New Roman"/>
                <w:sz w:val="22"/>
              </w:rPr>
            </w:pPr>
            <w:r w:rsidRPr="00C07ED6">
              <w:rPr>
                <w:rFonts w:ascii="Times New Roman" w:hAnsi="Times New Roman"/>
                <w:sz w:val="22"/>
              </w:rPr>
              <w:t>Exod. 19:6</w:t>
            </w:r>
          </w:p>
        </w:tc>
      </w:tr>
      <w:tr w:rsidR="00704A88" w:rsidRPr="00C07ED6" w14:paraId="52AD3FAC" w14:textId="77777777">
        <w:tc>
          <w:tcPr>
            <w:tcW w:w="2628" w:type="dxa"/>
          </w:tcPr>
          <w:p w14:paraId="36A0BBB0" w14:textId="77777777" w:rsidR="00704A88" w:rsidRPr="00C07ED6" w:rsidRDefault="00704A88">
            <w:pPr>
              <w:ind w:right="130"/>
              <w:jc w:val="left"/>
              <w:rPr>
                <w:rFonts w:ascii="Times New Roman" w:hAnsi="Times New Roman"/>
                <w:i/>
                <w:sz w:val="22"/>
              </w:rPr>
            </w:pPr>
            <w:r w:rsidRPr="00C07ED6">
              <w:rPr>
                <w:rFonts w:ascii="Times New Roman" w:hAnsi="Times New Roman"/>
                <w:i/>
                <w:sz w:val="22"/>
              </w:rPr>
              <w:t>Mystery Form</w:t>
            </w:r>
          </w:p>
        </w:tc>
        <w:tc>
          <w:tcPr>
            <w:tcW w:w="4302" w:type="dxa"/>
          </w:tcPr>
          <w:p w14:paraId="4F4D15E5" w14:textId="77777777" w:rsidR="00704A88" w:rsidRPr="00C07ED6" w:rsidRDefault="00704A88">
            <w:pPr>
              <w:ind w:right="130"/>
              <w:jc w:val="left"/>
              <w:rPr>
                <w:rFonts w:ascii="Times New Roman" w:hAnsi="Times New Roman"/>
                <w:sz w:val="22"/>
              </w:rPr>
            </w:pPr>
            <w:r w:rsidRPr="00C07ED6">
              <w:rPr>
                <w:rFonts w:ascii="Times New Roman" w:hAnsi="Times New Roman"/>
                <w:sz w:val="22"/>
              </w:rPr>
              <w:t>Present saved &amp; unsaved</w:t>
            </w:r>
          </w:p>
        </w:tc>
        <w:tc>
          <w:tcPr>
            <w:tcW w:w="2898" w:type="dxa"/>
          </w:tcPr>
          <w:p w14:paraId="5B4DCC8E" w14:textId="77777777" w:rsidR="00704A88" w:rsidRPr="00C07ED6" w:rsidRDefault="00704A88">
            <w:pPr>
              <w:ind w:right="-18"/>
              <w:jc w:val="left"/>
              <w:rPr>
                <w:rFonts w:ascii="Times New Roman" w:hAnsi="Times New Roman"/>
                <w:sz w:val="22"/>
              </w:rPr>
            </w:pPr>
            <w:r w:rsidRPr="00C07ED6">
              <w:rPr>
                <w:rFonts w:ascii="Times New Roman" w:hAnsi="Times New Roman"/>
                <w:sz w:val="22"/>
              </w:rPr>
              <w:t>Matt. 13:24-30, 47-50</w:t>
            </w:r>
          </w:p>
        </w:tc>
      </w:tr>
      <w:tr w:rsidR="00704A88" w:rsidRPr="00C07ED6" w14:paraId="36738CC2" w14:textId="77777777">
        <w:tc>
          <w:tcPr>
            <w:tcW w:w="2628" w:type="dxa"/>
          </w:tcPr>
          <w:p w14:paraId="5B708C63" w14:textId="77777777" w:rsidR="00704A88" w:rsidRPr="00C07ED6" w:rsidRDefault="00704A88">
            <w:pPr>
              <w:ind w:right="130"/>
              <w:jc w:val="left"/>
              <w:rPr>
                <w:rFonts w:ascii="Times New Roman" w:hAnsi="Times New Roman"/>
                <w:i/>
                <w:sz w:val="22"/>
              </w:rPr>
            </w:pPr>
            <w:r w:rsidRPr="00C07ED6">
              <w:rPr>
                <w:rFonts w:ascii="Times New Roman" w:hAnsi="Times New Roman"/>
                <w:i/>
                <w:sz w:val="22"/>
              </w:rPr>
              <w:t>Church</w:t>
            </w:r>
          </w:p>
        </w:tc>
        <w:tc>
          <w:tcPr>
            <w:tcW w:w="4302" w:type="dxa"/>
          </w:tcPr>
          <w:p w14:paraId="07C6A92E" w14:textId="77777777" w:rsidR="00704A88" w:rsidRPr="00C07ED6" w:rsidRDefault="00704A88">
            <w:pPr>
              <w:ind w:right="130"/>
              <w:jc w:val="left"/>
              <w:rPr>
                <w:rFonts w:ascii="Times New Roman" w:hAnsi="Times New Roman"/>
                <w:sz w:val="22"/>
              </w:rPr>
            </w:pPr>
            <w:r w:rsidRPr="00C07ED6">
              <w:rPr>
                <w:rFonts w:ascii="Times New Roman" w:hAnsi="Times New Roman"/>
                <w:sz w:val="22"/>
              </w:rPr>
              <w:t>Saved between Pentecost &amp; Rapture</w:t>
            </w:r>
          </w:p>
        </w:tc>
        <w:tc>
          <w:tcPr>
            <w:tcW w:w="2898" w:type="dxa"/>
          </w:tcPr>
          <w:p w14:paraId="6B54FCCF" w14:textId="77777777" w:rsidR="00704A88" w:rsidRPr="00C07ED6" w:rsidRDefault="00704A88">
            <w:pPr>
              <w:ind w:right="-18"/>
              <w:jc w:val="left"/>
              <w:rPr>
                <w:rFonts w:ascii="Times New Roman" w:hAnsi="Times New Roman"/>
                <w:sz w:val="22"/>
              </w:rPr>
            </w:pPr>
            <w:r w:rsidRPr="00C07ED6">
              <w:rPr>
                <w:rFonts w:ascii="Times New Roman" w:hAnsi="Times New Roman"/>
                <w:sz w:val="22"/>
              </w:rPr>
              <w:t>Matt. 13:38</w:t>
            </w:r>
          </w:p>
        </w:tc>
      </w:tr>
      <w:tr w:rsidR="00704A88" w:rsidRPr="00C07ED6" w14:paraId="04E69C1E" w14:textId="77777777">
        <w:tc>
          <w:tcPr>
            <w:tcW w:w="2628" w:type="dxa"/>
          </w:tcPr>
          <w:p w14:paraId="09EBB630" w14:textId="77777777" w:rsidR="00704A88" w:rsidRPr="00C07ED6" w:rsidRDefault="00704A88">
            <w:pPr>
              <w:ind w:right="130"/>
              <w:jc w:val="left"/>
              <w:rPr>
                <w:rFonts w:ascii="Times New Roman" w:hAnsi="Times New Roman"/>
                <w:i/>
                <w:sz w:val="22"/>
              </w:rPr>
            </w:pPr>
            <w:r w:rsidRPr="00C07ED6">
              <w:rPr>
                <w:rFonts w:ascii="Times New Roman" w:hAnsi="Times New Roman"/>
                <w:i/>
                <w:sz w:val="22"/>
              </w:rPr>
              <w:t>Present Unbelievers</w:t>
            </w:r>
          </w:p>
        </w:tc>
        <w:tc>
          <w:tcPr>
            <w:tcW w:w="4302" w:type="dxa"/>
          </w:tcPr>
          <w:p w14:paraId="32B8FC65" w14:textId="77777777" w:rsidR="00704A88" w:rsidRPr="00C07ED6" w:rsidRDefault="00704A88">
            <w:pPr>
              <w:ind w:right="130"/>
              <w:jc w:val="left"/>
              <w:rPr>
                <w:rFonts w:ascii="Times New Roman" w:hAnsi="Times New Roman"/>
                <w:sz w:val="22"/>
              </w:rPr>
            </w:pPr>
            <w:r w:rsidRPr="00C07ED6">
              <w:rPr>
                <w:rFonts w:ascii="Times New Roman" w:hAnsi="Times New Roman"/>
                <w:sz w:val="22"/>
              </w:rPr>
              <w:t>Unbelievers in Church Age</w:t>
            </w:r>
          </w:p>
        </w:tc>
        <w:tc>
          <w:tcPr>
            <w:tcW w:w="2898" w:type="dxa"/>
          </w:tcPr>
          <w:p w14:paraId="7DB787ED" w14:textId="77777777" w:rsidR="00704A88" w:rsidRPr="00C07ED6" w:rsidRDefault="00704A88">
            <w:pPr>
              <w:ind w:right="-18"/>
              <w:jc w:val="left"/>
              <w:rPr>
                <w:rFonts w:ascii="Times New Roman" w:hAnsi="Times New Roman"/>
                <w:sz w:val="22"/>
              </w:rPr>
            </w:pPr>
            <w:r w:rsidRPr="00C07ED6">
              <w:rPr>
                <w:rFonts w:ascii="Times New Roman" w:hAnsi="Times New Roman"/>
                <w:sz w:val="22"/>
              </w:rPr>
              <w:t>2 Cor. 2:15</w:t>
            </w:r>
          </w:p>
        </w:tc>
      </w:tr>
      <w:tr w:rsidR="00704A88" w:rsidRPr="00C07ED6" w14:paraId="205FC424" w14:textId="77777777">
        <w:tc>
          <w:tcPr>
            <w:tcW w:w="2628" w:type="dxa"/>
          </w:tcPr>
          <w:p w14:paraId="1DFFD8AF" w14:textId="77777777" w:rsidR="00704A88" w:rsidRPr="00C07ED6" w:rsidRDefault="00704A88">
            <w:pPr>
              <w:ind w:right="130"/>
              <w:jc w:val="left"/>
              <w:rPr>
                <w:rFonts w:ascii="Times New Roman" w:hAnsi="Times New Roman"/>
                <w:i/>
                <w:sz w:val="22"/>
              </w:rPr>
            </w:pPr>
            <w:r w:rsidRPr="00C07ED6">
              <w:rPr>
                <w:rFonts w:ascii="Times New Roman" w:hAnsi="Times New Roman"/>
                <w:i/>
                <w:sz w:val="22"/>
              </w:rPr>
              <w:t>Millennium</w:t>
            </w:r>
          </w:p>
        </w:tc>
        <w:tc>
          <w:tcPr>
            <w:tcW w:w="4302" w:type="dxa"/>
          </w:tcPr>
          <w:p w14:paraId="7B28645F" w14:textId="77777777" w:rsidR="00704A88" w:rsidRPr="00C07ED6" w:rsidRDefault="00704A88">
            <w:pPr>
              <w:ind w:right="130"/>
              <w:jc w:val="left"/>
              <w:rPr>
                <w:rFonts w:ascii="Times New Roman" w:hAnsi="Times New Roman"/>
                <w:sz w:val="22"/>
              </w:rPr>
            </w:pPr>
            <w:r w:rsidRPr="00C07ED6">
              <w:rPr>
                <w:rFonts w:ascii="Times New Roman" w:hAnsi="Times New Roman"/>
                <w:sz w:val="22"/>
              </w:rPr>
              <w:t>All people of Millennium</w:t>
            </w:r>
          </w:p>
        </w:tc>
        <w:tc>
          <w:tcPr>
            <w:tcW w:w="2898" w:type="dxa"/>
          </w:tcPr>
          <w:p w14:paraId="579F968F" w14:textId="77777777" w:rsidR="00704A88" w:rsidRPr="00C07ED6" w:rsidRDefault="00704A88">
            <w:pPr>
              <w:ind w:right="-18"/>
              <w:jc w:val="left"/>
              <w:rPr>
                <w:rFonts w:ascii="Times New Roman" w:hAnsi="Times New Roman"/>
                <w:sz w:val="22"/>
              </w:rPr>
            </w:pPr>
            <w:r w:rsidRPr="00C07ED6">
              <w:rPr>
                <w:rFonts w:ascii="Times New Roman" w:hAnsi="Times New Roman"/>
                <w:sz w:val="22"/>
              </w:rPr>
              <w:t>Isa. 65:20</w:t>
            </w:r>
          </w:p>
        </w:tc>
      </w:tr>
      <w:tr w:rsidR="00704A88" w:rsidRPr="00C07ED6" w14:paraId="13868CA6" w14:textId="77777777">
        <w:tc>
          <w:tcPr>
            <w:tcW w:w="2628" w:type="dxa"/>
          </w:tcPr>
          <w:p w14:paraId="14F46AE7" w14:textId="77777777" w:rsidR="00704A88" w:rsidRPr="00C07ED6" w:rsidRDefault="00704A88">
            <w:pPr>
              <w:ind w:right="130"/>
              <w:jc w:val="left"/>
              <w:rPr>
                <w:rFonts w:ascii="Times New Roman" w:hAnsi="Times New Roman"/>
                <w:i/>
                <w:sz w:val="22"/>
              </w:rPr>
            </w:pPr>
            <w:r w:rsidRPr="00C07ED6">
              <w:rPr>
                <w:rFonts w:ascii="Times New Roman" w:hAnsi="Times New Roman"/>
                <w:i/>
                <w:sz w:val="22"/>
              </w:rPr>
              <w:t>Millennial Unbelievers</w:t>
            </w:r>
          </w:p>
        </w:tc>
        <w:tc>
          <w:tcPr>
            <w:tcW w:w="4302" w:type="dxa"/>
          </w:tcPr>
          <w:p w14:paraId="7FB5E0E1" w14:textId="77777777" w:rsidR="00704A88" w:rsidRPr="00C07ED6" w:rsidRDefault="00704A88">
            <w:pPr>
              <w:ind w:right="130"/>
              <w:jc w:val="left"/>
              <w:rPr>
                <w:rFonts w:ascii="Times New Roman" w:hAnsi="Times New Roman"/>
                <w:sz w:val="22"/>
              </w:rPr>
            </w:pPr>
            <w:r w:rsidRPr="00C07ED6">
              <w:rPr>
                <w:rFonts w:ascii="Times New Roman" w:hAnsi="Times New Roman"/>
                <w:sz w:val="22"/>
              </w:rPr>
              <w:t>Unsaved of Millennium</w:t>
            </w:r>
          </w:p>
        </w:tc>
        <w:tc>
          <w:tcPr>
            <w:tcW w:w="2898" w:type="dxa"/>
          </w:tcPr>
          <w:p w14:paraId="7F810415" w14:textId="77777777" w:rsidR="00704A88" w:rsidRPr="00C07ED6" w:rsidRDefault="00704A88">
            <w:pPr>
              <w:ind w:right="-18"/>
              <w:jc w:val="left"/>
              <w:rPr>
                <w:rFonts w:ascii="Times New Roman" w:hAnsi="Times New Roman"/>
                <w:sz w:val="22"/>
              </w:rPr>
            </w:pPr>
            <w:r w:rsidRPr="00C07ED6">
              <w:rPr>
                <w:rFonts w:ascii="Times New Roman" w:hAnsi="Times New Roman"/>
                <w:sz w:val="22"/>
              </w:rPr>
              <w:t>Rev. 20:7-10</w:t>
            </w:r>
          </w:p>
        </w:tc>
      </w:tr>
      <w:tr w:rsidR="00704A88" w:rsidRPr="00C07ED6" w14:paraId="4AF4D7DA" w14:textId="77777777">
        <w:tc>
          <w:tcPr>
            <w:tcW w:w="2628" w:type="dxa"/>
          </w:tcPr>
          <w:p w14:paraId="2BCE68E3" w14:textId="77777777" w:rsidR="00704A88" w:rsidRPr="00C07ED6" w:rsidRDefault="00704A88">
            <w:pPr>
              <w:ind w:right="130"/>
              <w:jc w:val="left"/>
              <w:rPr>
                <w:rFonts w:ascii="Times New Roman" w:hAnsi="Times New Roman"/>
                <w:i/>
                <w:sz w:val="22"/>
              </w:rPr>
            </w:pPr>
            <w:r w:rsidRPr="00C07ED6">
              <w:rPr>
                <w:rFonts w:ascii="Times New Roman" w:hAnsi="Times New Roman"/>
                <w:i/>
                <w:sz w:val="22"/>
              </w:rPr>
              <w:t>Millennial Believers</w:t>
            </w:r>
          </w:p>
        </w:tc>
        <w:tc>
          <w:tcPr>
            <w:tcW w:w="4302" w:type="dxa"/>
          </w:tcPr>
          <w:p w14:paraId="289AA93A" w14:textId="77777777" w:rsidR="00704A88" w:rsidRPr="00C07ED6" w:rsidRDefault="00704A88">
            <w:pPr>
              <w:ind w:right="130"/>
              <w:jc w:val="left"/>
              <w:rPr>
                <w:rFonts w:ascii="Times New Roman" w:hAnsi="Times New Roman"/>
                <w:sz w:val="22"/>
              </w:rPr>
            </w:pPr>
            <w:r w:rsidRPr="00C07ED6">
              <w:rPr>
                <w:rFonts w:ascii="Times New Roman" w:hAnsi="Times New Roman"/>
                <w:sz w:val="22"/>
              </w:rPr>
              <w:t>Saved of the Millennium</w:t>
            </w:r>
          </w:p>
        </w:tc>
        <w:tc>
          <w:tcPr>
            <w:tcW w:w="2898" w:type="dxa"/>
          </w:tcPr>
          <w:p w14:paraId="505AEAF7" w14:textId="77777777" w:rsidR="00704A88" w:rsidRPr="00C07ED6" w:rsidRDefault="00704A88">
            <w:pPr>
              <w:ind w:right="-18"/>
              <w:jc w:val="left"/>
              <w:rPr>
                <w:rFonts w:ascii="Times New Roman" w:hAnsi="Times New Roman"/>
                <w:sz w:val="22"/>
              </w:rPr>
            </w:pPr>
            <w:r w:rsidRPr="00C07ED6">
              <w:rPr>
                <w:rFonts w:ascii="Times New Roman" w:hAnsi="Times New Roman"/>
                <w:sz w:val="22"/>
              </w:rPr>
              <w:t>Zech. 8:23</w:t>
            </w:r>
          </w:p>
        </w:tc>
      </w:tr>
      <w:tr w:rsidR="00704A88" w:rsidRPr="00C07ED6" w14:paraId="18BBEBE4" w14:textId="77777777">
        <w:tc>
          <w:tcPr>
            <w:tcW w:w="2628" w:type="dxa"/>
          </w:tcPr>
          <w:p w14:paraId="2E09A308" w14:textId="77777777" w:rsidR="00704A88" w:rsidRPr="00C07ED6" w:rsidRDefault="00704A88">
            <w:pPr>
              <w:ind w:right="130"/>
              <w:jc w:val="left"/>
              <w:rPr>
                <w:rFonts w:ascii="Times New Roman" w:hAnsi="Times New Roman"/>
                <w:i/>
                <w:sz w:val="22"/>
              </w:rPr>
            </w:pPr>
            <w:r w:rsidRPr="00C07ED6">
              <w:rPr>
                <w:rFonts w:ascii="Times New Roman" w:hAnsi="Times New Roman"/>
                <w:i/>
                <w:sz w:val="22"/>
              </w:rPr>
              <w:t>Second Death</w:t>
            </w:r>
          </w:p>
        </w:tc>
        <w:tc>
          <w:tcPr>
            <w:tcW w:w="4302" w:type="dxa"/>
          </w:tcPr>
          <w:p w14:paraId="42C045C5" w14:textId="77777777" w:rsidR="00704A88" w:rsidRPr="00C07ED6" w:rsidRDefault="00704A88">
            <w:pPr>
              <w:ind w:right="130"/>
              <w:jc w:val="left"/>
              <w:rPr>
                <w:rFonts w:ascii="Times New Roman" w:hAnsi="Times New Roman"/>
                <w:sz w:val="22"/>
              </w:rPr>
            </w:pPr>
            <w:r w:rsidRPr="00C07ED6">
              <w:rPr>
                <w:rFonts w:ascii="Times New Roman" w:hAnsi="Times New Roman"/>
                <w:sz w:val="22"/>
              </w:rPr>
              <w:t>Unbelievers in Hell</w:t>
            </w:r>
          </w:p>
        </w:tc>
        <w:tc>
          <w:tcPr>
            <w:tcW w:w="2898" w:type="dxa"/>
          </w:tcPr>
          <w:p w14:paraId="65416491" w14:textId="77777777" w:rsidR="00704A88" w:rsidRPr="00C07ED6" w:rsidRDefault="00704A88">
            <w:pPr>
              <w:ind w:right="-18"/>
              <w:jc w:val="left"/>
              <w:rPr>
                <w:rFonts w:ascii="Times New Roman" w:hAnsi="Times New Roman"/>
                <w:sz w:val="22"/>
              </w:rPr>
            </w:pPr>
            <w:r w:rsidRPr="00C07ED6">
              <w:rPr>
                <w:rFonts w:ascii="Times New Roman" w:hAnsi="Times New Roman"/>
                <w:sz w:val="22"/>
              </w:rPr>
              <w:t>Rev. 20:14</w:t>
            </w:r>
          </w:p>
        </w:tc>
      </w:tr>
      <w:tr w:rsidR="00704A88" w:rsidRPr="00C07ED6" w14:paraId="4915D9E2" w14:textId="77777777">
        <w:tc>
          <w:tcPr>
            <w:tcW w:w="2628" w:type="dxa"/>
          </w:tcPr>
          <w:p w14:paraId="7C553BCD" w14:textId="77777777" w:rsidR="00704A88" w:rsidRPr="00C07ED6" w:rsidRDefault="00704A88">
            <w:pPr>
              <w:ind w:right="130"/>
              <w:jc w:val="left"/>
              <w:rPr>
                <w:rFonts w:ascii="Times New Roman" w:hAnsi="Times New Roman"/>
                <w:i/>
                <w:sz w:val="22"/>
              </w:rPr>
            </w:pPr>
            <w:r w:rsidRPr="00C07ED6">
              <w:rPr>
                <w:rFonts w:ascii="Times New Roman" w:hAnsi="Times New Roman"/>
                <w:i/>
                <w:sz w:val="22"/>
              </w:rPr>
              <w:t>Eternal Kingdom</w:t>
            </w:r>
          </w:p>
        </w:tc>
        <w:tc>
          <w:tcPr>
            <w:tcW w:w="4302" w:type="dxa"/>
          </w:tcPr>
          <w:p w14:paraId="6CE42D98" w14:textId="77777777" w:rsidR="00704A88" w:rsidRPr="00C07ED6" w:rsidRDefault="00704A88">
            <w:pPr>
              <w:ind w:right="130"/>
              <w:jc w:val="left"/>
              <w:rPr>
                <w:rFonts w:ascii="Times New Roman" w:hAnsi="Times New Roman"/>
                <w:sz w:val="22"/>
              </w:rPr>
            </w:pPr>
            <w:r w:rsidRPr="00C07ED6">
              <w:rPr>
                <w:rFonts w:ascii="Times New Roman" w:hAnsi="Times New Roman"/>
                <w:sz w:val="22"/>
              </w:rPr>
              <w:t>Spiritual Kingdom in new creation</w:t>
            </w:r>
          </w:p>
        </w:tc>
        <w:tc>
          <w:tcPr>
            <w:tcW w:w="2898" w:type="dxa"/>
          </w:tcPr>
          <w:p w14:paraId="08B5FF75" w14:textId="77777777" w:rsidR="00704A88" w:rsidRPr="00C07ED6" w:rsidRDefault="00704A88">
            <w:pPr>
              <w:ind w:right="-18"/>
              <w:jc w:val="left"/>
              <w:rPr>
                <w:rFonts w:ascii="Times New Roman" w:hAnsi="Times New Roman"/>
                <w:sz w:val="22"/>
              </w:rPr>
            </w:pPr>
            <w:r w:rsidRPr="00C07ED6">
              <w:rPr>
                <w:rFonts w:ascii="Times New Roman" w:hAnsi="Times New Roman"/>
                <w:sz w:val="22"/>
              </w:rPr>
              <w:t>Dan. 2:44; Rev. 21–22</w:t>
            </w:r>
          </w:p>
        </w:tc>
      </w:tr>
    </w:tbl>
    <w:p w14:paraId="66549DA6" w14:textId="77777777" w:rsidR="00704A88" w:rsidRPr="00C07ED6" w:rsidRDefault="00704A88">
      <w:pPr>
        <w:tabs>
          <w:tab w:val="left" w:pos="720"/>
        </w:tabs>
        <w:ind w:right="-670"/>
        <w:rPr>
          <w:rFonts w:ascii="Times New Roman" w:hAnsi="Times New Roman"/>
          <w:sz w:val="22"/>
        </w:rPr>
      </w:pPr>
    </w:p>
    <w:p w14:paraId="5730CE62" w14:textId="77777777" w:rsidR="00704A88" w:rsidRPr="00C07ED6" w:rsidRDefault="00704A88">
      <w:pPr>
        <w:tabs>
          <w:tab w:val="left" w:pos="720"/>
          <w:tab w:val="left" w:pos="3150"/>
          <w:tab w:val="left" w:pos="6120"/>
        </w:tabs>
        <w:ind w:left="360" w:hanging="360"/>
        <w:jc w:val="left"/>
        <w:rPr>
          <w:rFonts w:ascii="Times New Roman" w:hAnsi="Times New Roman"/>
          <w:b/>
          <w:sz w:val="22"/>
        </w:rPr>
        <w:sectPr w:rsidR="00704A88" w:rsidRPr="00C07ED6">
          <w:headerReference w:type="default" r:id="rId96"/>
          <w:pgSz w:w="11880" w:h="16840"/>
          <w:pgMar w:top="720" w:right="620" w:bottom="720" w:left="1140" w:header="720" w:footer="720" w:gutter="0"/>
          <w:pgNumType w:start="111"/>
          <w:cols w:space="720"/>
        </w:sectPr>
      </w:pPr>
    </w:p>
    <w:p w14:paraId="066A60B8" w14:textId="77777777" w:rsidR="00704A88" w:rsidRPr="00C07ED6" w:rsidRDefault="00704A88">
      <w:pPr>
        <w:ind w:right="-670"/>
        <w:jc w:val="center"/>
        <w:rPr>
          <w:rFonts w:ascii="Times New Roman" w:hAnsi="Times New Roman"/>
          <w:sz w:val="34"/>
        </w:rPr>
      </w:pPr>
      <w:r w:rsidRPr="00C07ED6">
        <w:rPr>
          <w:rFonts w:ascii="Times New Roman" w:hAnsi="Times New Roman"/>
          <w:b/>
          <w:sz w:val="34"/>
        </w:rPr>
        <w:lastRenderedPageBreak/>
        <w:t>The Kingdom in Isaiah</w:t>
      </w:r>
      <w:r w:rsidRPr="00C07ED6">
        <w:rPr>
          <w:rFonts w:ascii="Times New Roman" w:hAnsi="Times New Roman"/>
          <w:sz w:val="18"/>
        </w:rPr>
        <w:fldChar w:fldCharType="begin"/>
      </w:r>
      <w:r w:rsidRPr="00C07ED6">
        <w:rPr>
          <w:rFonts w:ascii="Times New Roman" w:hAnsi="Times New Roman"/>
          <w:sz w:val="18"/>
        </w:rPr>
        <w:instrText xml:space="preserve"> TC  " </w:instrText>
      </w:r>
      <w:bookmarkStart w:id="214" w:name="_Toc125797033"/>
      <w:r w:rsidRPr="00C07ED6">
        <w:rPr>
          <w:rFonts w:ascii="Times New Roman" w:hAnsi="Times New Roman"/>
          <w:sz w:val="18"/>
        </w:rPr>
        <w:instrText>The Kingdom in Isaiah</w:instrText>
      </w:r>
      <w:bookmarkEnd w:id="214"/>
      <w:r w:rsidRPr="00C07ED6">
        <w:rPr>
          <w:rFonts w:ascii="Times New Roman" w:hAnsi="Times New Roman"/>
          <w:sz w:val="18"/>
        </w:rPr>
        <w:instrText xml:space="preserve"> " \l 3 </w:instrText>
      </w:r>
      <w:r w:rsidRPr="00C07ED6">
        <w:rPr>
          <w:rFonts w:ascii="Times New Roman" w:hAnsi="Times New Roman"/>
          <w:sz w:val="18"/>
        </w:rPr>
        <w:fldChar w:fldCharType="end"/>
      </w:r>
    </w:p>
    <w:p w14:paraId="3A0D2186" w14:textId="77777777" w:rsidR="00704A88" w:rsidRPr="00C07ED6" w:rsidRDefault="00704A88">
      <w:pPr>
        <w:pStyle w:val="Header"/>
        <w:tabs>
          <w:tab w:val="center" w:pos="4950"/>
        </w:tabs>
        <w:ind w:right="263"/>
        <w:rPr>
          <w:rFonts w:ascii="Times New Roman" w:hAnsi="Times New Roman"/>
          <w:sz w:val="22"/>
        </w:rPr>
      </w:pPr>
    </w:p>
    <w:p w14:paraId="24CBF1BD" w14:textId="77777777" w:rsidR="00704A88" w:rsidRPr="00C07ED6" w:rsidRDefault="00704A88">
      <w:pPr>
        <w:pStyle w:val="Header"/>
        <w:tabs>
          <w:tab w:val="clear" w:pos="8640"/>
          <w:tab w:val="center" w:pos="4950"/>
          <w:tab w:val="right" w:pos="9630"/>
        </w:tabs>
        <w:ind w:right="263"/>
        <w:rPr>
          <w:rFonts w:ascii="Times New Roman" w:hAnsi="Times New Roman"/>
          <w:sz w:val="22"/>
        </w:rPr>
      </w:pPr>
      <w:r w:rsidRPr="00C07ED6">
        <w:rPr>
          <w:rFonts w:ascii="Times New Roman" w:hAnsi="Times New Roman"/>
          <w:sz w:val="22"/>
        </w:rPr>
        <w:t xml:space="preserve">Christians often talk about Jesus being king.  It is especially discussed about Him being </w:t>
      </w:r>
      <w:r w:rsidRPr="00C07ED6">
        <w:rPr>
          <w:rFonts w:ascii="Times New Roman" w:hAnsi="Times New Roman"/>
          <w:i/>
          <w:sz w:val="22"/>
        </w:rPr>
        <w:t>born</w:t>
      </w:r>
      <w:r w:rsidRPr="00C07ED6">
        <w:rPr>
          <w:rFonts w:ascii="Times New Roman" w:hAnsi="Times New Roman"/>
          <w:sz w:val="22"/>
        </w:rPr>
        <w:t xml:space="preserve"> king at Christmas.  But this raises two important questions:</w:t>
      </w:r>
    </w:p>
    <w:p w14:paraId="3F05B441" w14:textId="77777777" w:rsidR="00704A88" w:rsidRPr="00C07ED6" w:rsidRDefault="00704A88">
      <w:pPr>
        <w:ind w:left="540" w:right="263" w:hanging="540"/>
        <w:rPr>
          <w:rFonts w:ascii="Times New Roman" w:hAnsi="Times New Roman"/>
          <w:sz w:val="22"/>
        </w:rPr>
      </w:pPr>
    </w:p>
    <w:p w14:paraId="58E0FE39" w14:textId="77777777" w:rsidR="00704A88" w:rsidRPr="00C07ED6" w:rsidRDefault="00704A88">
      <w:pPr>
        <w:ind w:left="540" w:right="263" w:hanging="54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What kind of kingdom does Jesus bring as king?  Many (esp. amillennialists) say that this is only a spiritual kingdom with no earthly or physical aspects, but others (esp. premillennialists) note many dimensions of the kingdom: spiritual, physical, political, etc.</w:t>
      </w:r>
    </w:p>
    <w:p w14:paraId="4A85BE07" w14:textId="77777777" w:rsidR="00704A88" w:rsidRPr="00C07ED6" w:rsidRDefault="00704A88">
      <w:pPr>
        <w:ind w:left="540" w:right="263" w:hanging="540"/>
        <w:rPr>
          <w:rFonts w:ascii="Times New Roman" w:hAnsi="Times New Roman"/>
          <w:sz w:val="22"/>
        </w:rPr>
      </w:pPr>
    </w:p>
    <w:p w14:paraId="07D7ECE9" w14:textId="77777777" w:rsidR="00704A88" w:rsidRPr="00C07ED6" w:rsidRDefault="00704A88">
      <w:pPr>
        <w:ind w:left="540" w:right="263" w:hanging="54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What kind of kingdom did both John (Matt. 3:2) and Jesus (Matt. 4:17) mean when they preached, "Repent, for the kingdom of heaven is near"?  Like the OT prophets, they said that Jews needed to turn from sin to enter the kingdom (Deut. 30:1-2).  Had the nation repented, then this fulfillment would have occurred (Deut. 30:3-10).  One should assume that this kingdom was the same kingdom that the OT prophets preached.  Otherwise, Jesus and John would have misled the people.</w:t>
      </w:r>
    </w:p>
    <w:p w14:paraId="01A85C5F" w14:textId="77777777" w:rsidR="00704A88" w:rsidRPr="00C07ED6" w:rsidRDefault="00704A88">
      <w:pPr>
        <w:pStyle w:val="Header"/>
        <w:tabs>
          <w:tab w:val="clear" w:pos="8640"/>
          <w:tab w:val="center" w:pos="4950"/>
          <w:tab w:val="right" w:pos="9630"/>
        </w:tabs>
        <w:ind w:right="263"/>
        <w:rPr>
          <w:rFonts w:ascii="Times New Roman" w:hAnsi="Times New Roman"/>
          <w:sz w:val="22"/>
        </w:rPr>
      </w:pPr>
    </w:p>
    <w:p w14:paraId="32EC650E" w14:textId="77777777" w:rsidR="00704A88" w:rsidRPr="00C07ED6" w:rsidRDefault="00704A88">
      <w:pPr>
        <w:pStyle w:val="Header"/>
        <w:tabs>
          <w:tab w:val="clear" w:pos="8640"/>
          <w:tab w:val="center" w:pos="4950"/>
          <w:tab w:val="right" w:pos="9630"/>
        </w:tabs>
        <w:ind w:right="263"/>
        <w:rPr>
          <w:rFonts w:ascii="Times New Roman" w:hAnsi="Times New Roman"/>
          <w:sz w:val="22"/>
        </w:rPr>
      </w:pPr>
      <w:r w:rsidRPr="00C07ED6">
        <w:rPr>
          <w:rFonts w:ascii="Times New Roman" w:hAnsi="Times New Roman"/>
          <w:sz w:val="22"/>
        </w:rPr>
        <w:t xml:space="preserve">Since Israel rejected this kingdom, Christ will not rule over it until the nation believes (see verses below in the “Spiritual” section).  So after Israel finally believes in the future and Christ returns to establish his kingdom on earth (Rev. 19), what will this new period look like?  Revelation 20:1-6 reveals the length of this era as 1000 years when saints will rule (cf. Rev. 5:10) and Satan will be bound from deceiving the nations (cf. Rev. 20:1-3).  However, Isaiah gives the best </w:t>
      </w:r>
      <w:r w:rsidRPr="00C07ED6">
        <w:rPr>
          <w:rFonts w:ascii="Times New Roman" w:hAnsi="Times New Roman"/>
          <w:i/>
          <w:sz w:val="22"/>
        </w:rPr>
        <w:t>total</w:t>
      </w:r>
      <w:r w:rsidRPr="00C07ED6">
        <w:rPr>
          <w:rFonts w:ascii="Times New Roman" w:hAnsi="Times New Roman"/>
          <w:sz w:val="22"/>
        </w:rPr>
        <w:t xml:space="preserve"> picture of what the kingdom will be like with more information than any other book in Scripture.  This is the correct background one should know to understand Matthew’s concept of the kingdom.</w:t>
      </w:r>
    </w:p>
    <w:p w14:paraId="31ED9AF0" w14:textId="77777777" w:rsidR="00704A88" w:rsidRPr="00C07ED6" w:rsidRDefault="00704A88">
      <w:pPr>
        <w:pStyle w:val="Header"/>
        <w:tabs>
          <w:tab w:val="clear" w:pos="8640"/>
          <w:tab w:val="center" w:pos="4950"/>
          <w:tab w:val="right" w:pos="9630"/>
        </w:tabs>
        <w:ind w:right="263"/>
        <w:rPr>
          <w:rFonts w:ascii="Times New Roman" w:hAnsi="Times New Roman"/>
          <w:sz w:val="18"/>
        </w:rPr>
      </w:pPr>
    </w:p>
    <w:p w14:paraId="035DA7CB" w14:textId="77777777" w:rsidR="00704A88" w:rsidRPr="00C07ED6" w:rsidRDefault="00704A88">
      <w:pPr>
        <w:pStyle w:val="Header"/>
        <w:tabs>
          <w:tab w:val="clear" w:pos="8640"/>
          <w:tab w:val="center" w:pos="4950"/>
          <w:tab w:val="right" w:pos="9630"/>
        </w:tabs>
        <w:ind w:left="540" w:right="263" w:hanging="540"/>
        <w:rPr>
          <w:rFonts w:ascii="Times New Roman" w:hAnsi="Times New Roman"/>
          <w:b/>
          <w:sz w:val="26"/>
        </w:rPr>
      </w:pPr>
      <w:r w:rsidRPr="00C07ED6">
        <w:rPr>
          <w:rFonts w:ascii="Times New Roman" w:hAnsi="Times New Roman"/>
          <w:b/>
          <w:sz w:val="26"/>
        </w:rPr>
        <w:t>I.</w:t>
      </w:r>
      <w:r w:rsidRPr="00C07ED6">
        <w:rPr>
          <w:rFonts w:ascii="Times New Roman" w:hAnsi="Times New Roman"/>
          <w:b/>
          <w:sz w:val="26"/>
        </w:rPr>
        <w:tab/>
        <w:t>Political</w:t>
      </w:r>
    </w:p>
    <w:p w14:paraId="3AFAD43A" w14:textId="77777777" w:rsidR="00704A88" w:rsidRPr="00C07ED6" w:rsidRDefault="00704A88">
      <w:pPr>
        <w:pStyle w:val="Header"/>
        <w:tabs>
          <w:tab w:val="clear" w:pos="8640"/>
          <w:tab w:val="center" w:pos="4950"/>
          <w:tab w:val="right" w:pos="9630"/>
        </w:tabs>
        <w:ind w:left="990" w:right="263" w:hanging="450"/>
        <w:rPr>
          <w:rFonts w:ascii="Times New Roman" w:hAnsi="Times New Roman"/>
          <w:sz w:val="22"/>
        </w:rPr>
      </w:pPr>
    </w:p>
    <w:p w14:paraId="43AC7D1D" w14:textId="77777777" w:rsidR="00704A88" w:rsidRPr="00C07ED6" w:rsidRDefault="00704A88">
      <w:pPr>
        <w:pStyle w:val="Header"/>
        <w:tabs>
          <w:tab w:val="clear" w:pos="8640"/>
          <w:tab w:val="center" w:pos="4950"/>
          <w:tab w:val="right" w:pos="9630"/>
        </w:tabs>
        <w:ind w:left="990" w:right="263" w:hanging="45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Jerusalem</w:t>
      </w:r>
    </w:p>
    <w:p w14:paraId="4B48A0FE" w14:textId="77777777" w:rsidR="00704A88" w:rsidRPr="00C07ED6" w:rsidRDefault="00704A88">
      <w:pPr>
        <w:pStyle w:val="Header"/>
        <w:tabs>
          <w:tab w:val="clear" w:pos="8640"/>
          <w:tab w:val="center" w:pos="4950"/>
          <w:tab w:val="right" w:pos="9630"/>
        </w:tabs>
        <w:ind w:left="1440" w:right="263" w:hanging="45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Capital of the earth (2:2b)</w:t>
      </w:r>
    </w:p>
    <w:p w14:paraId="3C5519D9" w14:textId="77777777" w:rsidR="00704A88" w:rsidRPr="00C07ED6" w:rsidRDefault="00704A88">
      <w:pPr>
        <w:pStyle w:val="Header"/>
        <w:tabs>
          <w:tab w:val="clear" w:pos="8640"/>
          <w:tab w:val="center" w:pos="4950"/>
          <w:tab w:val="right" w:pos="9630"/>
        </w:tabs>
        <w:ind w:left="1440" w:right="263" w:hanging="45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A safe refuge for people (14:32; 25:4; 26:1-4; 32:18; 33:20-24; 35:9; 60:18; 62:8-9; 66:12)</w:t>
      </w:r>
    </w:p>
    <w:p w14:paraId="27CD710D" w14:textId="77777777" w:rsidR="00704A88" w:rsidRPr="00C07ED6" w:rsidRDefault="00704A88">
      <w:pPr>
        <w:pStyle w:val="Header"/>
        <w:tabs>
          <w:tab w:val="clear" w:pos="8640"/>
          <w:tab w:val="center" w:pos="4950"/>
          <w:tab w:val="right" w:pos="9630"/>
        </w:tabs>
        <w:ind w:left="1440" w:right="263" w:hanging="45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City of glory without unbelievers (33:24b; 35:8-10; 52:1-3, 6)</w:t>
      </w:r>
    </w:p>
    <w:p w14:paraId="0F76C3B0" w14:textId="77777777" w:rsidR="00704A88" w:rsidRPr="00C07ED6" w:rsidRDefault="00704A88">
      <w:pPr>
        <w:pStyle w:val="Header"/>
        <w:tabs>
          <w:tab w:val="clear" w:pos="8640"/>
          <w:tab w:val="center" w:pos="4950"/>
          <w:tab w:val="right" w:pos="9630"/>
        </w:tabs>
        <w:ind w:left="1440" w:right="263" w:hanging="45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Accessible (11:15-16; 33:21; 35:8; 60:15)</w:t>
      </w:r>
    </w:p>
    <w:p w14:paraId="5A3DE0BF" w14:textId="77777777" w:rsidR="00704A88" w:rsidRPr="00C07ED6" w:rsidRDefault="00704A88">
      <w:pPr>
        <w:pStyle w:val="Header"/>
        <w:tabs>
          <w:tab w:val="clear" w:pos="8640"/>
          <w:tab w:val="center" w:pos="4950"/>
          <w:tab w:val="right" w:pos="9630"/>
        </w:tabs>
        <w:ind w:left="990" w:right="263" w:hanging="450"/>
        <w:rPr>
          <w:rFonts w:ascii="Times New Roman" w:hAnsi="Times New Roman"/>
          <w:sz w:val="22"/>
        </w:rPr>
      </w:pPr>
    </w:p>
    <w:p w14:paraId="12E3E6DE" w14:textId="77777777" w:rsidR="00704A88" w:rsidRPr="00C07ED6" w:rsidRDefault="00704A88">
      <w:pPr>
        <w:pStyle w:val="Header"/>
        <w:tabs>
          <w:tab w:val="clear" w:pos="8640"/>
          <w:tab w:val="center" w:pos="4950"/>
          <w:tab w:val="right" w:pos="9630"/>
        </w:tabs>
        <w:ind w:left="990" w:right="263" w:hanging="45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Israel’s Political Blessings</w:t>
      </w:r>
    </w:p>
    <w:p w14:paraId="4C1C8034" w14:textId="77777777" w:rsidR="00704A88" w:rsidRPr="00C07ED6" w:rsidRDefault="00704A88">
      <w:pPr>
        <w:pStyle w:val="Header"/>
        <w:tabs>
          <w:tab w:val="clear" w:pos="8640"/>
          <w:tab w:val="center" w:pos="4950"/>
          <w:tab w:val="right" w:pos="9630"/>
        </w:tabs>
        <w:ind w:left="1440" w:right="263" w:hanging="45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Enemies judged by Messiah (2:12-21; 24:21-23; 29:20-21; 45:14; 61:2; 66:24)</w:t>
      </w:r>
    </w:p>
    <w:p w14:paraId="7C6F3583" w14:textId="77777777" w:rsidR="00704A88" w:rsidRPr="00C07ED6" w:rsidRDefault="00704A88">
      <w:pPr>
        <w:pStyle w:val="Header"/>
        <w:tabs>
          <w:tab w:val="clear" w:pos="8640"/>
          <w:tab w:val="center" w:pos="4950"/>
          <w:tab w:val="right" w:pos="9630"/>
        </w:tabs>
        <w:ind w:left="1440" w:right="263" w:hanging="45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Exalted above the Gentiles (2:3; 14:1-2; 18:7; 49:22-23; 60:5, 14-17; 61:5-9; 62:1-4)</w:t>
      </w:r>
    </w:p>
    <w:p w14:paraId="5164CEA3" w14:textId="77777777" w:rsidR="00704A88" w:rsidRPr="00C07ED6" w:rsidRDefault="00704A88">
      <w:pPr>
        <w:pStyle w:val="Header"/>
        <w:tabs>
          <w:tab w:val="clear" w:pos="8640"/>
          <w:tab w:val="center" w:pos="4950"/>
          <w:tab w:val="right" w:pos="9630"/>
        </w:tabs>
        <w:ind w:left="1440" w:right="263" w:hanging="45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Serves as a nation of witnesses for God (44:8, 21)</w:t>
      </w:r>
    </w:p>
    <w:p w14:paraId="23581A5C" w14:textId="77777777" w:rsidR="00704A88" w:rsidRPr="00C07ED6" w:rsidRDefault="00704A88">
      <w:pPr>
        <w:pStyle w:val="Header"/>
        <w:tabs>
          <w:tab w:val="clear" w:pos="8640"/>
          <w:tab w:val="center" w:pos="4950"/>
          <w:tab w:val="right" w:pos="9630"/>
        </w:tabs>
        <w:ind w:left="990" w:right="263" w:hanging="450"/>
        <w:rPr>
          <w:rFonts w:ascii="Times New Roman" w:hAnsi="Times New Roman"/>
          <w:sz w:val="22"/>
        </w:rPr>
      </w:pPr>
    </w:p>
    <w:p w14:paraId="05F7F86B" w14:textId="77777777" w:rsidR="00704A88" w:rsidRPr="00C07ED6" w:rsidRDefault="00704A88">
      <w:pPr>
        <w:pStyle w:val="Header"/>
        <w:tabs>
          <w:tab w:val="clear" w:pos="8640"/>
          <w:tab w:val="center" w:pos="4950"/>
          <w:tab w:val="right" w:pos="9630"/>
        </w:tabs>
        <w:ind w:left="990" w:right="263" w:hanging="45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Messiah’s Rule</w:t>
      </w:r>
    </w:p>
    <w:p w14:paraId="1501CECE" w14:textId="77777777" w:rsidR="00704A88" w:rsidRPr="00C07ED6" w:rsidRDefault="00704A88">
      <w:pPr>
        <w:pStyle w:val="Header"/>
        <w:tabs>
          <w:tab w:val="clear" w:pos="8640"/>
          <w:tab w:val="center" w:pos="4950"/>
          <w:tab w:val="right" w:pos="9630"/>
        </w:tabs>
        <w:ind w:left="1440" w:right="263" w:hanging="45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His Second Advent precedes the kingdom (60:2; 61:11)</w:t>
      </w:r>
    </w:p>
    <w:p w14:paraId="01677594" w14:textId="77777777" w:rsidR="00704A88" w:rsidRPr="00C07ED6" w:rsidRDefault="00704A88">
      <w:pPr>
        <w:pStyle w:val="Header"/>
        <w:tabs>
          <w:tab w:val="clear" w:pos="8640"/>
          <w:tab w:val="center" w:pos="4950"/>
          <w:tab w:val="right" w:pos="9630"/>
        </w:tabs>
        <w:ind w:left="1440" w:right="263" w:hanging="45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Extent of his rule</w:t>
      </w:r>
    </w:p>
    <w:p w14:paraId="79165FD7" w14:textId="77777777" w:rsidR="00704A88" w:rsidRPr="00C07ED6" w:rsidRDefault="00704A88">
      <w:pPr>
        <w:pStyle w:val="Header"/>
        <w:tabs>
          <w:tab w:val="clear" w:pos="8640"/>
          <w:tab w:val="center" w:pos="4950"/>
          <w:tab w:val="right" w:pos="9630"/>
        </w:tabs>
        <w:ind w:left="1890" w:right="263" w:hanging="45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Rules on David’s throne as Davidic covenant fulfilled (4:2; 9:6-7; 16:5a)</w:t>
      </w:r>
    </w:p>
    <w:p w14:paraId="6A67BA55" w14:textId="77777777" w:rsidR="00704A88" w:rsidRPr="00C07ED6" w:rsidRDefault="00704A88">
      <w:pPr>
        <w:pStyle w:val="Header"/>
        <w:tabs>
          <w:tab w:val="clear" w:pos="8640"/>
          <w:tab w:val="center" w:pos="4950"/>
          <w:tab w:val="right" w:pos="9630"/>
        </w:tabs>
        <w:ind w:left="1890" w:right="263" w:hanging="45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Rules as King over the world (9:6-7; 11:3-5; 16:5; 24:21-23; 40:10)</w:t>
      </w:r>
    </w:p>
    <w:p w14:paraId="28644498" w14:textId="77777777" w:rsidR="00704A88" w:rsidRPr="00C07ED6" w:rsidRDefault="00704A88">
      <w:pPr>
        <w:pStyle w:val="Header"/>
        <w:tabs>
          <w:tab w:val="clear" w:pos="8640"/>
          <w:tab w:val="center" w:pos="4950"/>
          <w:tab w:val="right" w:pos="9630"/>
        </w:tabs>
        <w:ind w:left="1890" w:right="263" w:hanging="45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Rules as King from Jerusalem (2:3; 24:23b; 33:17-22)</w:t>
      </w:r>
    </w:p>
    <w:p w14:paraId="29A83C68" w14:textId="77777777" w:rsidR="00704A88" w:rsidRPr="00C07ED6" w:rsidRDefault="00704A88">
      <w:pPr>
        <w:pStyle w:val="Header"/>
        <w:tabs>
          <w:tab w:val="clear" w:pos="8640"/>
          <w:tab w:val="center" w:pos="4950"/>
          <w:tab w:val="right" w:pos="9630"/>
        </w:tabs>
        <w:ind w:left="1440" w:right="263" w:hanging="45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Nature of his rule</w:t>
      </w:r>
    </w:p>
    <w:p w14:paraId="36223CAC" w14:textId="77777777" w:rsidR="00704A88" w:rsidRPr="00C07ED6" w:rsidRDefault="00704A88">
      <w:pPr>
        <w:pStyle w:val="Header"/>
        <w:tabs>
          <w:tab w:val="clear" w:pos="8640"/>
          <w:tab w:val="center" w:pos="4950"/>
          <w:tab w:val="right" w:pos="9630"/>
        </w:tabs>
        <w:ind w:left="1890" w:right="263" w:hanging="45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Rules gloriously (4:2; 24:23; 35:2; 40:5; 60:1, 2)</w:t>
      </w:r>
    </w:p>
    <w:p w14:paraId="5A7E529F" w14:textId="77777777" w:rsidR="00704A88" w:rsidRPr="00C07ED6" w:rsidRDefault="00704A88">
      <w:pPr>
        <w:pStyle w:val="Header"/>
        <w:tabs>
          <w:tab w:val="clear" w:pos="8640"/>
          <w:tab w:val="center" w:pos="4950"/>
          <w:tab w:val="right" w:pos="9630"/>
        </w:tabs>
        <w:ind w:left="1890" w:right="263" w:hanging="45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Rules wisely (11:2)</w:t>
      </w:r>
    </w:p>
    <w:p w14:paraId="3B348A2F" w14:textId="77777777" w:rsidR="00704A88" w:rsidRPr="00C07ED6" w:rsidRDefault="00704A88">
      <w:pPr>
        <w:pStyle w:val="Header"/>
        <w:tabs>
          <w:tab w:val="clear" w:pos="8640"/>
          <w:tab w:val="center" w:pos="4950"/>
          <w:tab w:val="right" w:pos="9630"/>
        </w:tabs>
        <w:ind w:left="1890" w:right="263" w:hanging="45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Rules meekly (42:3)</w:t>
      </w:r>
    </w:p>
    <w:p w14:paraId="69A6008B" w14:textId="77777777" w:rsidR="00704A88" w:rsidRPr="00C07ED6" w:rsidRDefault="00704A88">
      <w:pPr>
        <w:pStyle w:val="Header"/>
        <w:tabs>
          <w:tab w:val="clear" w:pos="8640"/>
          <w:tab w:val="center" w:pos="4950"/>
          <w:tab w:val="right" w:pos="9630"/>
        </w:tabs>
        <w:ind w:left="1890" w:right="263" w:hanging="45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Rules righteously (32:1)</w:t>
      </w:r>
    </w:p>
    <w:p w14:paraId="206FBBAD" w14:textId="77777777" w:rsidR="00704A88" w:rsidRPr="00C07ED6" w:rsidRDefault="00704A88">
      <w:pPr>
        <w:pStyle w:val="Header"/>
        <w:tabs>
          <w:tab w:val="clear" w:pos="8640"/>
          <w:tab w:val="center" w:pos="4950"/>
          <w:tab w:val="right" w:pos="9630"/>
        </w:tabs>
        <w:ind w:left="1890" w:right="263" w:hanging="45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Rules nations with justice (9:7; 11:5; 16:5b; 32:1; 42:1, 4)</w:t>
      </w:r>
    </w:p>
    <w:p w14:paraId="797F93E4" w14:textId="77777777" w:rsidR="00704A88" w:rsidRPr="00C07ED6" w:rsidRDefault="00704A88">
      <w:pPr>
        <w:pStyle w:val="Header"/>
        <w:tabs>
          <w:tab w:val="clear" w:pos="8640"/>
          <w:tab w:val="center" w:pos="4950"/>
          <w:tab w:val="right" w:pos="9630"/>
        </w:tabs>
        <w:ind w:left="1890" w:right="263" w:hanging="450"/>
        <w:rPr>
          <w:rFonts w:ascii="Times New Roman" w:hAnsi="Times New Roman"/>
          <w:sz w:val="22"/>
        </w:rPr>
      </w:pPr>
      <w:r w:rsidRPr="00C07ED6">
        <w:rPr>
          <w:rFonts w:ascii="Times New Roman" w:hAnsi="Times New Roman"/>
          <w:sz w:val="22"/>
        </w:rPr>
        <w:t>f.</w:t>
      </w:r>
      <w:r w:rsidRPr="00C07ED6">
        <w:rPr>
          <w:rFonts w:ascii="Times New Roman" w:hAnsi="Times New Roman"/>
          <w:sz w:val="22"/>
        </w:rPr>
        <w:tab/>
        <w:t>Rule unquestioned (11:4; 25:1-5; 29:17-21; 30:30-33; 42:13; 49:24-26; 66:14-19)</w:t>
      </w:r>
    </w:p>
    <w:p w14:paraId="2E598CF0" w14:textId="77777777" w:rsidR="00704A88" w:rsidRPr="00C07ED6" w:rsidRDefault="00704A88">
      <w:pPr>
        <w:pStyle w:val="Header"/>
        <w:tabs>
          <w:tab w:val="clear" w:pos="8640"/>
          <w:tab w:val="center" w:pos="4950"/>
          <w:tab w:val="right" w:pos="9630"/>
        </w:tabs>
        <w:ind w:left="1890" w:right="263" w:hanging="450"/>
        <w:rPr>
          <w:rFonts w:ascii="Times New Roman" w:hAnsi="Times New Roman"/>
          <w:sz w:val="22"/>
        </w:rPr>
      </w:pPr>
      <w:r w:rsidRPr="00C07ED6">
        <w:rPr>
          <w:rFonts w:ascii="Times New Roman" w:hAnsi="Times New Roman"/>
          <w:sz w:val="22"/>
        </w:rPr>
        <w:t>g.</w:t>
      </w:r>
      <w:r w:rsidRPr="00C07ED6">
        <w:rPr>
          <w:rFonts w:ascii="Times New Roman" w:hAnsi="Times New Roman"/>
          <w:sz w:val="22"/>
        </w:rPr>
        <w:tab/>
        <w:t>Rule in kingdom merges with eternal state (9:7; 33:20)</w:t>
      </w:r>
    </w:p>
    <w:p w14:paraId="3C809773" w14:textId="77777777" w:rsidR="00704A88" w:rsidRPr="00C07ED6" w:rsidRDefault="00704A88">
      <w:pPr>
        <w:pStyle w:val="Header"/>
        <w:tabs>
          <w:tab w:val="clear" w:pos="8640"/>
          <w:tab w:val="center" w:pos="4950"/>
          <w:tab w:val="right" w:pos="9630"/>
        </w:tabs>
        <w:ind w:left="990" w:right="263" w:hanging="450"/>
        <w:rPr>
          <w:rFonts w:ascii="Times New Roman" w:hAnsi="Times New Roman"/>
          <w:sz w:val="22"/>
        </w:rPr>
      </w:pPr>
    </w:p>
    <w:p w14:paraId="2C3EDC76" w14:textId="77777777" w:rsidR="00704A88" w:rsidRPr="00C07ED6" w:rsidRDefault="00704A88">
      <w:pPr>
        <w:pStyle w:val="Header"/>
        <w:tabs>
          <w:tab w:val="clear" w:pos="8640"/>
          <w:tab w:val="center" w:pos="4950"/>
          <w:tab w:val="right" w:pos="9630"/>
        </w:tabs>
        <w:ind w:left="990" w:right="263" w:hanging="45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Other Rulers</w:t>
      </w:r>
    </w:p>
    <w:p w14:paraId="029C71DD" w14:textId="77777777" w:rsidR="00704A88" w:rsidRPr="00C07ED6" w:rsidRDefault="00704A88">
      <w:pPr>
        <w:pStyle w:val="Header"/>
        <w:tabs>
          <w:tab w:val="clear" w:pos="8640"/>
          <w:tab w:val="center" w:pos="4950"/>
          <w:tab w:val="right" w:pos="9630"/>
        </w:tabs>
        <w:ind w:left="1440" w:right="263" w:hanging="45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Elders or rulers serve with Messiah in Jerusalem (24:23b; 32:1)</w:t>
      </w:r>
    </w:p>
    <w:p w14:paraId="46C8DA57" w14:textId="77777777" w:rsidR="00704A88" w:rsidRPr="00C07ED6" w:rsidRDefault="00704A88">
      <w:pPr>
        <w:pStyle w:val="Header"/>
        <w:tabs>
          <w:tab w:val="clear" w:pos="8640"/>
          <w:tab w:val="center" w:pos="4950"/>
          <w:tab w:val="right" w:pos="9630"/>
        </w:tabs>
        <w:ind w:left="1440" w:right="263" w:hanging="45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Judges serving as counselors (1:26)</w:t>
      </w:r>
    </w:p>
    <w:p w14:paraId="226D1825" w14:textId="77777777" w:rsidR="00704A88" w:rsidRPr="00C07ED6" w:rsidRDefault="00704A88">
      <w:pPr>
        <w:pStyle w:val="Header"/>
        <w:tabs>
          <w:tab w:val="clear" w:pos="8640"/>
          <w:tab w:val="center" w:pos="4950"/>
          <w:tab w:val="right" w:pos="9630"/>
        </w:tabs>
        <w:ind w:left="1440" w:right="263" w:hanging="45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Positions of responsibility given as rewards (40:10)</w:t>
      </w:r>
    </w:p>
    <w:p w14:paraId="4E441A6F" w14:textId="77777777" w:rsidR="00704A88" w:rsidRPr="00C07ED6" w:rsidRDefault="00704A88">
      <w:pPr>
        <w:pStyle w:val="Header"/>
        <w:tabs>
          <w:tab w:val="clear" w:pos="8640"/>
          <w:tab w:val="center" w:pos="4950"/>
          <w:tab w:val="right" w:pos="9630"/>
        </w:tabs>
        <w:ind w:left="990" w:right="263" w:hanging="450"/>
        <w:rPr>
          <w:rFonts w:ascii="Times New Roman" w:hAnsi="Times New Roman"/>
          <w:sz w:val="22"/>
        </w:rPr>
      </w:pPr>
    </w:p>
    <w:p w14:paraId="25B6E9BF" w14:textId="77777777" w:rsidR="00704A88" w:rsidRPr="00C07ED6" w:rsidRDefault="00704A88">
      <w:pPr>
        <w:pStyle w:val="Header"/>
        <w:tabs>
          <w:tab w:val="clear" w:pos="8640"/>
          <w:tab w:val="center" w:pos="4950"/>
          <w:tab w:val="right" w:pos="9630"/>
        </w:tabs>
        <w:ind w:left="990" w:right="263" w:hanging="45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Worldwide peace rather than war (2:4; 9:4-7; 32:17-18; 55:12; 54:13; 60:18)</w:t>
      </w:r>
    </w:p>
    <w:p w14:paraId="7531FA8F" w14:textId="77777777" w:rsidR="00704A88" w:rsidRPr="00C07ED6" w:rsidRDefault="00704A88">
      <w:pPr>
        <w:pStyle w:val="Header"/>
        <w:tabs>
          <w:tab w:val="clear" w:pos="8640"/>
          <w:tab w:val="center" w:pos="4950"/>
          <w:tab w:val="right" w:pos="9630"/>
        </w:tabs>
        <w:ind w:left="1890" w:right="263" w:hanging="450"/>
        <w:rPr>
          <w:rFonts w:ascii="Times New Roman" w:hAnsi="Times New Roman"/>
          <w:sz w:val="22"/>
        </w:rPr>
        <w:sectPr w:rsidR="00704A88" w:rsidRPr="00C07ED6">
          <w:headerReference w:type="default" r:id="rId97"/>
          <w:type w:val="oddPage"/>
          <w:pgSz w:w="11880" w:h="16920"/>
          <w:pgMar w:top="720" w:right="547" w:bottom="720" w:left="1440" w:header="720" w:footer="720" w:gutter="0"/>
          <w:pgNumType w:start="119"/>
          <w:cols w:space="720"/>
        </w:sectPr>
      </w:pPr>
    </w:p>
    <w:p w14:paraId="1966264E" w14:textId="77777777" w:rsidR="00704A88" w:rsidRPr="00C07ED6" w:rsidRDefault="00704A88">
      <w:pPr>
        <w:pStyle w:val="Header"/>
        <w:tabs>
          <w:tab w:val="clear" w:pos="8640"/>
          <w:tab w:val="center" w:pos="4950"/>
          <w:tab w:val="right" w:pos="9630"/>
        </w:tabs>
        <w:ind w:left="540" w:right="490" w:hanging="540"/>
        <w:rPr>
          <w:rFonts w:ascii="Times New Roman" w:hAnsi="Times New Roman"/>
          <w:b/>
          <w:sz w:val="26"/>
        </w:rPr>
      </w:pPr>
      <w:r w:rsidRPr="00C07ED6">
        <w:rPr>
          <w:rFonts w:ascii="Times New Roman" w:hAnsi="Times New Roman"/>
          <w:b/>
          <w:sz w:val="26"/>
        </w:rPr>
        <w:lastRenderedPageBreak/>
        <w:t>II.</w:t>
      </w:r>
      <w:r w:rsidRPr="00C07ED6">
        <w:rPr>
          <w:rFonts w:ascii="Times New Roman" w:hAnsi="Times New Roman"/>
          <w:b/>
          <w:sz w:val="26"/>
        </w:rPr>
        <w:tab/>
        <w:t>Physical</w:t>
      </w:r>
    </w:p>
    <w:p w14:paraId="7ED8369B"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16"/>
        </w:rPr>
      </w:pPr>
    </w:p>
    <w:p w14:paraId="47B3C1F5"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Earth and heavens renewed (65:17; 66:22)</w:t>
      </w:r>
    </w:p>
    <w:p w14:paraId="5624B256"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Sun and moon</w:t>
      </w:r>
    </w:p>
    <w:p w14:paraId="58DA8161" w14:textId="77777777" w:rsidR="00704A88" w:rsidRPr="00C07ED6" w:rsidRDefault="00704A88">
      <w:pPr>
        <w:pStyle w:val="Header"/>
        <w:tabs>
          <w:tab w:val="clear" w:pos="8640"/>
          <w:tab w:val="center" w:pos="4950"/>
          <w:tab w:val="right" w:pos="9630"/>
        </w:tabs>
        <w:ind w:left="1890" w:right="490" w:hanging="45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Light from both diminished in the Tribulation (13:10)</w:t>
      </w:r>
    </w:p>
    <w:p w14:paraId="51A254E8" w14:textId="77777777" w:rsidR="00704A88" w:rsidRPr="00C07ED6" w:rsidRDefault="00704A88">
      <w:pPr>
        <w:pStyle w:val="Header"/>
        <w:tabs>
          <w:tab w:val="clear" w:pos="8640"/>
          <w:tab w:val="center" w:pos="4950"/>
          <w:tab w:val="right" w:pos="9630"/>
        </w:tabs>
        <w:ind w:left="1890" w:right="490" w:hanging="45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Sun still rises (41:25; 45:6; 59:19) </w:t>
      </w:r>
    </w:p>
    <w:p w14:paraId="5BA02CFC" w14:textId="77777777" w:rsidR="00704A88" w:rsidRPr="00C07ED6" w:rsidRDefault="00704A88">
      <w:pPr>
        <w:pStyle w:val="Header"/>
        <w:tabs>
          <w:tab w:val="clear" w:pos="8640"/>
          <w:tab w:val="center" w:pos="4950"/>
          <w:tab w:val="right" w:pos="9630"/>
        </w:tabs>
        <w:ind w:left="1890" w:right="490" w:hanging="45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 xml:space="preserve">Moonshine equals the sun, which itself is seven times brighter (30:26) </w:t>
      </w:r>
    </w:p>
    <w:p w14:paraId="2AEA9E2F" w14:textId="77777777" w:rsidR="00704A88" w:rsidRPr="00C07ED6" w:rsidRDefault="00704A88">
      <w:pPr>
        <w:pStyle w:val="Header"/>
        <w:tabs>
          <w:tab w:val="clear" w:pos="8640"/>
          <w:tab w:val="center" w:pos="4950"/>
          <w:tab w:val="right" w:pos="9630"/>
        </w:tabs>
        <w:ind w:left="1890" w:right="490" w:hanging="45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 xml:space="preserve">Yet the sun and moon less intense and not harmful (24:23a; 49:10) </w:t>
      </w:r>
    </w:p>
    <w:p w14:paraId="05C3345D" w14:textId="77777777" w:rsidR="00704A88" w:rsidRPr="00C07ED6" w:rsidRDefault="00704A88">
      <w:pPr>
        <w:pStyle w:val="Header"/>
        <w:tabs>
          <w:tab w:val="clear" w:pos="8640"/>
          <w:tab w:val="center" w:pos="4950"/>
          <w:tab w:val="right" w:pos="9630"/>
        </w:tabs>
        <w:ind w:left="1890" w:right="490" w:hanging="45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Both sun and moon finally eradicated in the eternal state (60:19-20)</w:t>
      </w:r>
    </w:p>
    <w:p w14:paraId="2CBC8B9C"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Land of Israel</w:t>
      </w:r>
    </w:p>
    <w:p w14:paraId="58449F82" w14:textId="77777777" w:rsidR="00704A88" w:rsidRPr="00C07ED6" w:rsidRDefault="00704A88">
      <w:pPr>
        <w:pStyle w:val="Header"/>
        <w:tabs>
          <w:tab w:val="clear" w:pos="8640"/>
          <w:tab w:val="center" w:pos="4950"/>
          <w:tab w:val="right" w:pos="9630"/>
        </w:tabs>
        <w:ind w:left="1890" w:right="490" w:hanging="45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Borders enlarged (26:15; 33:17; 54:2-3; 61:7) from Wadi to Euphrates (27:12)</w:t>
      </w:r>
    </w:p>
    <w:p w14:paraId="5BA83523" w14:textId="77777777" w:rsidR="00704A88" w:rsidRPr="00C07ED6" w:rsidRDefault="00704A88">
      <w:pPr>
        <w:pStyle w:val="Header"/>
        <w:tabs>
          <w:tab w:val="clear" w:pos="8640"/>
          <w:tab w:val="center" w:pos="4950"/>
          <w:tab w:val="right" w:pos="9630"/>
        </w:tabs>
        <w:ind w:left="1890" w:right="490" w:hanging="45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Land rebuilt after destruction (32:16-18; 49:8, 19; 61:4-5)</w:t>
      </w:r>
    </w:p>
    <w:p w14:paraId="5F0B63AB" w14:textId="77777777" w:rsidR="00704A88" w:rsidRPr="00C07ED6" w:rsidRDefault="00704A88">
      <w:pPr>
        <w:pStyle w:val="Header"/>
        <w:tabs>
          <w:tab w:val="clear" w:pos="8640"/>
          <w:tab w:val="center" w:pos="4950"/>
          <w:tab w:val="right" w:pos="9630"/>
        </w:tabs>
        <w:ind w:left="1890" w:right="490" w:hanging="45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Much rainfall and water in the desert (30:23-25; 35:1-2, 6-7; 41:17-18; 49:10b)</w:t>
      </w:r>
    </w:p>
    <w:p w14:paraId="52FB7CCC" w14:textId="77777777" w:rsidR="00704A88" w:rsidRPr="00C07ED6" w:rsidRDefault="00704A88">
      <w:pPr>
        <w:pStyle w:val="Header"/>
        <w:tabs>
          <w:tab w:val="clear" w:pos="8640"/>
          <w:tab w:val="center" w:pos="4950"/>
          <w:tab w:val="right" w:pos="9630"/>
        </w:tabs>
        <w:ind w:left="1890" w:right="490" w:hanging="45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Broad rivers flowing from the temple (33:20-21)</w:t>
      </w:r>
    </w:p>
    <w:p w14:paraId="14EF8A9C" w14:textId="77777777" w:rsidR="00704A88" w:rsidRPr="00C07ED6" w:rsidRDefault="00704A88">
      <w:pPr>
        <w:pStyle w:val="Header"/>
        <w:tabs>
          <w:tab w:val="clear" w:pos="8640"/>
          <w:tab w:val="center" w:pos="4950"/>
          <w:tab w:val="right" w:pos="9630"/>
        </w:tabs>
        <w:ind w:left="1890" w:right="490" w:hanging="45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Animals blessed with much food (30:23)</w:t>
      </w:r>
    </w:p>
    <w:p w14:paraId="44A536BF" w14:textId="77777777" w:rsidR="00704A88" w:rsidRPr="00C07ED6" w:rsidRDefault="00704A88">
      <w:pPr>
        <w:pStyle w:val="Header"/>
        <w:tabs>
          <w:tab w:val="clear" w:pos="8640"/>
          <w:tab w:val="center" w:pos="4950"/>
          <w:tab w:val="right" w:pos="9630"/>
        </w:tabs>
        <w:ind w:left="1890" w:right="490" w:hanging="450"/>
        <w:rPr>
          <w:rFonts w:ascii="Times New Roman" w:hAnsi="Times New Roman"/>
          <w:sz w:val="22"/>
        </w:rPr>
      </w:pPr>
      <w:r w:rsidRPr="00C07ED6">
        <w:rPr>
          <w:rFonts w:ascii="Times New Roman" w:hAnsi="Times New Roman"/>
          <w:sz w:val="22"/>
        </w:rPr>
        <w:t>f.</w:t>
      </w:r>
      <w:r w:rsidRPr="00C07ED6">
        <w:rPr>
          <w:rFonts w:ascii="Times New Roman" w:hAnsi="Times New Roman"/>
          <w:sz w:val="22"/>
        </w:rPr>
        <w:tab/>
        <w:t>Crops abundant (27:6; 35:1-2, 6-7) with the Genesis 3:17-19; Romans 8:19-22 curse on the earth removed (11:6-9; 35:9; 65:25)</w:t>
      </w:r>
    </w:p>
    <w:p w14:paraId="11322072" w14:textId="77777777" w:rsidR="00704A88" w:rsidRPr="00C07ED6" w:rsidRDefault="00704A88">
      <w:pPr>
        <w:pStyle w:val="Header"/>
        <w:tabs>
          <w:tab w:val="clear" w:pos="8640"/>
          <w:tab w:val="center" w:pos="4950"/>
          <w:tab w:val="right" w:pos="9630"/>
        </w:tabs>
        <w:ind w:left="1890" w:right="490" w:hanging="450"/>
        <w:rPr>
          <w:rFonts w:ascii="Times New Roman" w:hAnsi="Times New Roman"/>
          <w:sz w:val="22"/>
        </w:rPr>
      </w:pPr>
      <w:r w:rsidRPr="00C07ED6">
        <w:rPr>
          <w:rFonts w:ascii="Times New Roman" w:hAnsi="Times New Roman"/>
          <w:sz w:val="22"/>
        </w:rPr>
        <w:t>g.</w:t>
      </w:r>
      <w:r w:rsidRPr="00C07ED6">
        <w:rPr>
          <w:rFonts w:ascii="Times New Roman" w:hAnsi="Times New Roman"/>
          <w:sz w:val="22"/>
        </w:rPr>
        <w:tab/>
        <w:t>Verdant trees replace thornbushes and briers (55:13)</w:t>
      </w:r>
    </w:p>
    <w:p w14:paraId="4B136DD6" w14:textId="77777777" w:rsidR="00704A88" w:rsidRPr="00C07ED6" w:rsidRDefault="00704A88">
      <w:pPr>
        <w:pStyle w:val="Header"/>
        <w:tabs>
          <w:tab w:val="clear" w:pos="8640"/>
          <w:tab w:val="center" w:pos="4950"/>
          <w:tab w:val="right" w:pos="9630"/>
        </w:tabs>
        <w:ind w:left="1890" w:right="490" w:hanging="450"/>
        <w:rPr>
          <w:rFonts w:ascii="Times New Roman" w:hAnsi="Times New Roman"/>
          <w:sz w:val="22"/>
        </w:rPr>
      </w:pPr>
      <w:r w:rsidRPr="00C07ED6">
        <w:rPr>
          <w:rFonts w:ascii="Times New Roman" w:hAnsi="Times New Roman"/>
          <w:sz w:val="22"/>
        </w:rPr>
        <w:t>h.</w:t>
      </w:r>
      <w:r w:rsidRPr="00C07ED6">
        <w:rPr>
          <w:rFonts w:ascii="Times New Roman" w:hAnsi="Times New Roman"/>
          <w:sz w:val="22"/>
        </w:rPr>
        <w:tab/>
        <w:t>Mountain trees in previous desert wastelands (41:19)</w:t>
      </w:r>
    </w:p>
    <w:p w14:paraId="43697BF7" w14:textId="4DCD3C2B" w:rsidR="00704A88" w:rsidRPr="00C07ED6" w:rsidRDefault="00704A88">
      <w:pPr>
        <w:pStyle w:val="Header"/>
        <w:tabs>
          <w:tab w:val="clear" w:pos="8640"/>
          <w:tab w:val="center" w:pos="4950"/>
          <w:tab w:val="right" w:pos="9630"/>
        </w:tabs>
        <w:ind w:left="1890" w:right="490" w:hanging="450"/>
        <w:rPr>
          <w:rFonts w:ascii="Times New Roman" w:hAnsi="Times New Roman"/>
          <w:sz w:val="22"/>
        </w:rPr>
      </w:pPr>
      <w:r w:rsidRPr="00C07ED6">
        <w:rPr>
          <w:rFonts w:ascii="Times New Roman" w:hAnsi="Times New Roman"/>
          <w:sz w:val="22"/>
        </w:rPr>
        <w:t>i.</w:t>
      </w:r>
      <w:r w:rsidRPr="00C07ED6">
        <w:rPr>
          <w:rFonts w:ascii="Times New Roman" w:hAnsi="Times New Roman"/>
          <w:sz w:val="22"/>
        </w:rPr>
        <w:tab/>
        <w:t xml:space="preserve">Israel beautiful &amp; wealthy from </w:t>
      </w:r>
      <w:r w:rsidR="008A69DF">
        <w:rPr>
          <w:rFonts w:ascii="Times New Roman" w:hAnsi="Times New Roman"/>
          <w:sz w:val="22"/>
        </w:rPr>
        <w:t>her</w:t>
      </w:r>
      <w:r w:rsidRPr="00C07ED6">
        <w:rPr>
          <w:rFonts w:ascii="Times New Roman" w:hAnsi="Times New Roman"/>
          <w:sz w:val="22"/>
        </w:rPr>
        <w:t xml:space="preserve"> wealth (60:5; 61:6; 62:3; 66:10-12)</w:t>
      </w:r>
    </w:p>
    <w:p w14:paraId="40C588AC" w14:textId="77777777" w:rsidR="00704A88" w:rsidRPr="00C07ED6" w:rsidRDefault="00704A88">
      <w:pPr>
        <w:pStyle w:val="Header"/>
        <w:tabs>
          <w:tab w:val="clear" w:pos="8640"/>
          <w:tab w:val="center" w:pos="4950"/>
          <w:tab w:val="right" w:pos="9630"/>
        </w:tabs>
        <w:ind w:left="1890" w:right="490" w:hanging="450"/>
        <w:rPr>
          <w:rFonts w:ascii="Times New Roman" w:hAnsi="Times New Roman"/>
          <w:sz w:val="22"/>
        </w:rPr>
      </w:pPr>
      <w:r w:rsidRPr="00C07ED6">
        <w:rPr>
          <w:rFonts w:ascii="Times New Roman" w:hAnsi="Times New Roman"/>
          <w:sz w:val="22"/>
        </w:rPr>
        <w:t>j.</w:t>
      </w:r>
      <w:r w:rsidRPr="00C07ED6">
        <w:rPr>
          <w:rFonts w:ascii="Times New Roman" w:hAnsi="Times New Roman"/>
          <w:sz w:val="22"/>
        </w:rPr>
        <w:tab/>
        <w:t>Glorified (60:1-9)</w:t>
      </w:r>
    </w:p>
    <w:p w14:paraId="7519156F"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Jerusalem</w:t>
      </w:r>
    </w:p>
    <w:p w14:paraId="5E583331" w14:textId="77777777" w:rsidR="00704A88" w:rsidRPr="00C07ED6" w:rsidRDefault="00704A88">
      <w:pPr>
        <w:pStyle w:val="Header"/>
        <w:tabs>
          <w:tab w:val="clear" w:pos="8640"/>
          <w:tab w:val="center" w:pos="4950"/>
          <w:tab w:val="right" w:pos="9630"/>
        </w:tabs>
        <w:ind w:left="1890" w:right="490" w:hanging="45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Topographical changes with temple mount at city’s high point (2:2)</w:t>
      </w:r>
    </w:p>
    <w:p w14:paraId="78B0BFFB" w14:textId="77777777" w:rsidR="00704A88" w:rsidRPr="00C07ED6" w:rsidRDefault="00704A88">
      <w:pPr>
        <w:pStyle w:val="Header"/>
        <w:tabs>
          <w:tab w:val="clear" w:pos="8640"/>
          <w:tab w:val="center" w:pos="4950"/>
          <w:tab w:val="right" w:pos="9630"/>
        </w:tabs>
        <w:ind w:left="1890" w:right="490" w:hanging="45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Cloud of smoke and pillar of fire protects Jerusalem (4:5-6)</w:t>
      </w:r>
    </w:p>
    <w:p w14:paraId="2FC1F094" w14:textId="77777777" w:rsidR="00704A88" w:rsidRPr="00C07ED6" w:rsidRDefault="00704A88">
      <w:pPr>
        <w:pStyle w:val="Header"/>
        <w:tabs>
          <w:tab w:val="clear" w:pos="8640"/>
          <w:tab w:val="center" w:pos="4950"/>
          <w:tab w:val="right" w:pos="9630"/>
        </w:tabs>
        <w:ind w:left="1890" w:right="490" w:hanging="45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Temple mount holy (11:9; 27:13; 56:7; 57:13; 65:25; 66:20)</w:t>
      </w:r>
    </w:p>
    <w:p w14:paraId="3E3722ED"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16"/>
        </w:rPr>
      </w:pPr>
    </w:p>
    <w:p w14:paraId="6443AAAC"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Humans living in unique circumstances</w:t>
      </w:r>
    </w:p>
    <w:p w14:paraId="12F77AC1"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Some Israelites living in glorified bodies after tribulation (26:19-20)</w:t>
      </w:r>
    </w:p>
    <w:p w14:paraId="3B2CF1AA"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Babies still born to those in mortal bodies (44:3; 61:9; 65:20, 23)</w:t>
      </w:r>
    </w:p>
    <w:p w14:paraId="463FDF66"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Longevity of life where immaturity is rare but death is still existent (65:20)</w:t>
      </w:r>
    </w:p>
    <w:p w14:paraId="1B6A2153"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Food for people plentiful (30:23; 62:8-9; 65:21-22)</w:t>
      </w:r>
    </w:p>
    <w:p w14:paraId="518D3BC0"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Protection from harm with wild animals tamed (11:6-9; 35:9; 41:8-14; 65:25)</w:t>
      </w:r>
    </w:p>
    <w:p w14:paraId="323A2358"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t>Work existent but always protective (62:8-9; 65:21-23)</w:t>
      </w:r>
    </w:p>
    <w:p w14:paraId="7B6AC4B3"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7.</w:t>
      </w:r>
      <w:r w:rsidRPr="00C07ED6">
        <w:rPr>
          <w:rFonts w:ascii="Times New Roman" w:hAnsi="Times New Roman"/>
          <w:sz w:val="22"/>
        </w:rPr>
        <w:tab/>
        <w:t>Blind, deaf, lame, and mute all healed (29:17-19; 35:5-6)</w:t>
      </w:r>
    </w:p>
    <w:p w14:paraId="4A091025"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8.</w:t>
      </w:r>
      <w:r w:rsidRPr="00C07ED6">
        <w:rPr>
          <w:rFonts w:ascii="Times New Roman" w:hAnsi="Times New Roman"/>
          <w:sz w:val="22"/>
        </w:rPr>
        <w:tab/>
        <w:t>Illness in Jerusalem eradicated (33:24; 65:23)</w:t>
      </w:r>
    </w:p>
    <w:p w14:paraId="58BD44DD"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9.</w:t>
      </w:r>
      <w:r w:rsidRPr="00C07ED6">
        <w:rPr>
          <w:rFonts w:ascii="Times New Roman" w:hAnsi="Times New Roman"/>
          <w:sz w:val="22"/>
        </w:rPr>
        <w:tab/>
        <w:t>Death eventually destroyed in Jerusalem (25:7)</w:t>
      </w:r>
    </w:p>
    <w:p w14:paraId="7007C1ED" w14:textId="77777777" w:rsidR="00704A88" w:rsidRPr="00C07ED6" w:rsidRDefault="00704A88">
      <w:pPr>
        <w:pStyle w:val="Header"/>
        <w:tabs>
          <w:tab w:val="clear" w:pos="8640"/>
          <w:tab w:val="center" w:pos="4950"/>
          <w:tab w:val="right" w:pos="9630"/>
        </w:tabs>
        <w:ind w:left="540" w:right="490" w:hanging="540"/>
        <w:rPr>
          <w:rFonts w:ascii="Times New Roman" w:hAnsi="Times New Roman"/>
          <w:b/>
          <w:sz w:val="20"/>
        </w:rPr>
      </w:pPr>
    </w:p>
    <w:p w14:paraId="74A793A9" w14:textId="77777777" w:rsidR="00704A88" w:rsidRPr="00C07ED6" w:rsidRDefault="00704A88">
      <w:pPr>
        <w:pStyle w:val="Header"/>
        <w:tabs>
          <w:tab w:val="clear" w:pos="8640"/>
          <w:tab w:val="center" w:pos="4950"/>
          <w:tab w:val="right" w:pos="9630"/>
        </w:tabs>
        <w:ind w:left="540" w:right="490" w:hanging="540"/>
        <w:rPr>
          <w:rFonts w:ascii="Times New Roman" w:hAnsi="Times New Roman"/>
          <w:b/>
          <w:sz w:val="26"/>
        </w:rPr>
      </w:pPr>
      <w:r w:rsidRPr="00C07ED6">
        <w:rPr>
          <w:rFonts w:ascii="Times New Roman" w:hAnsi="Times New Roman"/>
          <w:b/>
          <w:sz w:val="26"/>
        </w:rPr>
        <w:t>III.</w:t>
      </w:r>
      <w:r w:rsidRPr="00C07ED6">
        <w:rPr>
          <w:rFonts w:ascii="Times New Roman" w:hAnsi="Times New Roman"/>
          <w:b/>
          <w:sz w:val="26"/>
        </w:rPr>
        <w:tab/>
        <w:t>Emotional</w:t>
      </w:r>
    </w:p>
    <w:p w14:paraId="5BD8B041"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16"/>
        </w:rPr>
      </w:pPr>
    </w:p>
    <w:p w14:paraId="22EEA32E"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Strength replaces fear (35:3-4; 41:10, 13-14)</w:t>
      </w:r>
    </w:p>
    <w:p w14:paraId="37F6CEF6"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16"/>
        </w:rPr>
      </w:pPr>
    </w:p>
    <w:p w14:paraId="126E9680"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Joy and gladness replace weeping, sorrow and sighing (9:1-4; 12:3, 6; 25:8-9; 30:29; 35:10; 42:10-11; 45:25; 52:8-9; 55:12; 60:15; 61:3, 7; 65:18-19; 66:10-11, 14)</w:t>
      </w:r>
    </w:p>
    <w:p w14:paraId="37906BE4"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16"/>
        </w:rPr>
      </w:pPr>
    </w:p>
    <w:p w14:paraId="3A87D6EE"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Israel’s sentiment</w:t>
      </w:r>
    </w:p>
    <w:p w14:paraId="084D3EC8"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The name “Israel” replaced with the new names Hephzibah (Heb. “my delight is in her”) and Beulah (Heb. “married”; 62:2)</w:t>
      </w:r>
    </w:p>
    <w:p w14:paraId="166E3BBA"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Israel no longer feeling shame (25:8; 29:22)</w:t>
      </w:r>
    </w:p>
    <w:p w14:paraId="1DF60379"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Israel the praise of the earth (43:4; 62:7, 10) due to unique “marriage” to the LORD (54:1, 4-7; 62:5 NIV margin)</w:t>
      </w:r>
    </w:p>
    <w:p w14:paraId="01EFF594"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Israel singing (14:7; 30:29; 42:10-11; 52:9)</w:t>
      </w:r>
    </w:p>
    <w:p w14:paraId="6DACE037" w14:textId="77777777" w:rsidR="00704A88" w:rsidRPr="00C07ED6" w:rsidRDefault="00704A88">
      <w:pPr>
        <w:pStyle w:val="Header"/>
        <w:tabs>
          <w:tab w:val="clear" w:pos="8640"/>
          <w:tab w:val="center" w:pos="4950"/>
          <w:tab w:val="right" w:pos="9630"/>
        </w:tabs>
        <w:ind w:left="540" w:right="490" w:hanging="540"/>
        <w:rPr>
          <w:rFonts w:ascii="Times New Roman" w:hAnsi="Times New Roman"/>
          <w:b/>
          <w:sz w:val="26"/>
        </w:rPr>
      </w:pPr>
    </w:p>
    <w:p w14:paraId="1C2299B1" w14:textId="77777777" w:rsidR="00704A88" w:rsidRPr="00C07ED6" w:rsidRDefault="00704A88">
      <w:pPr>
        <w:pStyle w:val="Header"/>
        <w:tabs>
          <w:tab w:val="clear" w:pos="8640"/>
          <w:tab w:val="center" w:pos="4950"/>
          <w:tab w:val="right" w:pos="9630"/>
        </w:tabs>
        <w:ind w:left="540" w:right="490" w:hanging="540"/>
        <w:rPr>
          <w:rFonts w:ascii="Times New Roman" w:hAnsi="Times New Roman"/>
          <w:b/>
          <w:sz w:val="26"/>
        </w:rPr>
      </w:pPr>
      <w:r w:rsidRPr="00C07ED6">
        <w:rPr>
          <w:rFonts w:ascii="Times New Roman" w:hAnsi="Times New Roman"/>
          <w:b/>
          <w:sz w:val="26"/>
        </w:rPr>
        <w:t>IV.</w:t>
      </w:r>
      <w:r w:rsidRPr="00C07ED6">
        <w:rPr>
          <w:rFonts w:ascii="Times New Roman" w:hAnsi="Times New Roman"/>
          <w:b/>
          <w:sz w:val="26"/>
        </w:rPr>
        <w:tab/>
        <w:t>Intellectual</w:t>
      </w:r>
    </w:p>
    <w:p w14:paraId="766EE181"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16"/>
        </w:rPr>
      </w:pPr>
    </w:p>
    <w:p w14:paraId="16CE19A3"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Knowledge fills the earth based on the fear of the Lord (2:3; 11:9; 33:6)</w:t>
      </w:r>
    </w:p>
    <w:p w14:paraId="7BBA3AC8"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Knowledge of God’s work seen in mountain trees flourishing in the desert (41:19)</w:t>
      </w:r>
    </w:p>
    <w:p w14:paraId="326E102E"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People taught by the Lord himself (49:10; 54:13)</w:t>
      </w:r>
    </w:p>
    <w:p w14:paraId="436F8290"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Teachers succeed in providing direction (30:20-21)</w:t>
      </w:r>
    </w:p>
    <w:p w14:paraId="27F09D97"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People listen, understand, and articulate God’s values (32:3-4)</w:t>
      </w:r>
    </w:p>
    <w:p w14:paraId="54DA6413" w14:textId="77777777" w:rsidR="00704A88" w:rsidRPr="00C07ED6" w:rsidRDefault="00704A88">
      <w:pPr>
        <w:pStyle w:val="Header"/>
        <w:tabs>
          <w:tab w:val="clear" w:pos="8640"/>
          <w:tab w:val="center" w:pos="4950"/>
          <w:tab w:val="right" w:pos="9630"/>
        </w:tabs>
        <w:ind w:right="490"/>
        <w:rPr>
          <w:rFonts w:ascii="Times New Roman" w:hAnsi="Times New Roman"/>
          <w:sz w:val="22"/>
        </w:rPr>
        <w:sectPr w:rsidR="00704A88" w:rsidRPr="00C07ED6">
          <w:headerReference w:type="default" r:id="rId98"/>
          <w:type w:val="oddPage"/>
          <w:pgSz w:w="11880" w:h="16920"/>
          <w:pgMar w:top="720" w:right="547" w:bottom="720" w:left="1440" w:header="720" w:footer="720" w:gutter="0"/>
          <w:pgNumType w:start="452"/>
          <w:cols w:space="720"/>
        </w:sectPr>
      </w:pPr>
    </w:p>
    <w:p w14:paraId="593E0BE9" w14:textId="77777777" w:rsidR="00704A88" w:rsidRPr="00C07ED6" w:rsidRDefault="00704A88">
      <w:pPr>
        <w:pStyle w:val="Header"/>
        <w:tabs>
          <w:tab w:val="clear" w:pos="8640"/>
          <w:tab w:val="center" w:pos="4950"/>
          <w:tab w:val="right" w:pos="9630"/>
        </w:tabs>
        <w:ind w:left="540" w:right="490" w:hanging="540"/>
        <w:rPr>
          <w:rFonts w:ascii="Times New Roman" w:hAnsi="Times New Roman"/>
          <w:b/>
          <w:sz w:val="26"/>
        </w:rPr>
      </w:pPr>
      <w:r w:rsidRPr="00C07ED6">
        <w:rPr>
          <w:rFonts w:ascii="Times New Roman" w:hAnsi="Times New Roman"/>
          <w:b/>
          <w:sz w:val="26"/>
        </w:rPr>
        <w:lastRenderedPageBreak/>
        <w:t>V.</w:t>
      </w:r>
      <w:r w:rsidRPr="00C07ED6">
        <w:rPr>
          <w:rFonts w:ascii="Times New Roman" w:hAnsi="Times New Roman"/>
          <w:b/>
          <w:sz w:val="26"/>
        </w:rPr>
        <w:tab/>
        <w:t>Spiritual</w:t>
      </w:r>
    </w:p>
    <w:p w14:paraId="3C5BCFC6"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22"/>
        </w:rPr>
      </w:pPr>
    </w:p>
    <w:p w14:paraId="293EA883"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Satan bound (14:15)</w:t>
      </w:r>
    </w:p>
    <w:p w14:paraId="63D36B4D"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22"/>
        </w:rPr>
      </w:pPr>
    </w:p>
    <w:p w14:paraId="40C84E47"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Gentiles (Church)</w:t>
      </w:r>
    </w:p>
    <w:p w14:paraId="5F6FC372"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Converted (16:5; 18:7; 49:6; 55:5; 60:3)</w:t>
      </w:r>
    </w:p>
    <w:p w14:paraId="5DA9DB75"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Disciplined for sin (19:19-22)</w:t>
      </w:r>
    </w:p>
    <w:p w14:paraId="5854F8AF"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22"/>
        </w:rPr>
      </w:pPr>
    </w:p>
    <w:p w14:paraId="4ED541F7"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Jerusalem</w:t>
      </w:r>
    </w:p>
    <w:p w14:paraId="66508C40"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Righteousness and holiness in the city (1:26-27; 4:3-4; 11:4-5; 35:8-9; 42:1-4; 52:1; 60:21; 61:3b) and desert (32:16)</w:t>
      </w:r>
    </w:p>
    <w:p w14:paraId="3B216631"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Justice in the city (29:18-24; 65:21-23) and desert (32:16)</w:t>
      </w:r>
    </w:p>
    <w:p w14:paraId="0B5A31B5"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22"/>
        </w:rPr>
      </w:pPr>
    </w:p>
    <w:p w14:paraId="1E31A04F"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Israel’s spiritual restoration</w:t>
      </w:r>
    </w:p>
    <w:p w14:paraId="70DFA8F9"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Israel cleansed by God’s judgment before the kingdom (1:25; 4:2-4; 29:1-4; 30:26b; 31:6-7)</w:t>
      </w:r>
    </w:p>
    <w:p w14:paraId="4F625417"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Israel reunited and regathered to the land (11:10-13, 15-16; 43:1, 5; 49:6; 61:4; 65:8-9)</w:t>
      </w:r>
    </w:p>
    <w:p w14:paraId="0A40C51C"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Israel victorious over enemies (2:12-21; 11:14; 24:21-23; 41:11-14; 45:14; 61:2; 66:14b)</w:t>
      </w:r>
    </w:p>
    <w:p w14:paraId="71D672F9"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Israel free from oppression (14:3-6; 42:6-7; 49:8-9)</w:t>
      </w:r>
    </w:p>
    <w:p w14:paraId="4B05B650"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Israel believing in Messiah (2:5; 10:20-22; 25:8-9; 26:2; 29:23; 40:9; 45:17, 25; 52:3, 6-7, 9-11; 54:7-10; 62:12)</w:t>
      </w:r>
    </w:p>
    <w:p w14:paraId="352FFEA5"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t>Israel forgiven, redeemed and righteous (1:25-27; 2:3; 4:3-4; 33:24; 44:22-24; 45:25; 48:17; 63:16)</w:t>
      </w:r>
    </w:p>
    <w:p w14:paraId="0D48C2C8"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7.</w:t>
      </w:r>
      <w:r w:rsidRPr="00C07ED6">
        <w:rPr>
          <w:rFonts w:ascii="Times New Roman" w:hAnsi="Times New Roman"/>
          <w:sz w:val="22"/>
        </w:rPr>
        <w:tab/>
        <w:t>Israel blessed and rewarded by Christ (19:25; 40:10; 62:11; 61:8)</w:t>
      </w:r>
    </w:p>
    <w:p w14:paraId="3B652708"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8.</w:t>
      </w:r>
      <w:r w:rsidRPr="00C07ED6">
        <w:rPr>
          <w:rFonts w:ascii="Times New Roman" w:hAnsi="Times New Roman"/>
          <w:sz w:val="22"/>
        </w:rPr>
        <w:tab/>
        <w:t>Israel comforted by Christ (12:1-2; 40:1-2, 11; 49:12; 51:3; 65:18-19; 66:11-13)</w:t>
      </w:r>
    </w:p>
    <w:p w14:paraId="32973679"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9.</w:t>
      </w:r>
      <w:r w:rsidRPr="00C07ED6">
        <w:rPr>
          <w:rFonts w:ascii="Times New Roman" w:hAnsi="Times New Roman"/>
          <w:sz w:val="22"/>
        </w:rPr>
        <w:tab/>
        <w:t>Israel filled/empowered by Holy Spirit as never before (32:15; 44:3; 59:21)</w:t>
      </w:r>
    </w:p>
    <w:p w14:paraId="6E118E41"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10.</w:t>
      </w:r>
      <w:r w:rsidRPr="00C07ED6">
        <w:rPr>
          <w:rFonts w:ascii="Times New Roman" w:hAnsi="Times New Roman"/>
          <w:sz w:val="22"/>
        </w:rPr>
        <w:tab/>
        <w:t>Israel’s covenants fulfilled (42:6; 49:8; 54:10; 61:8)</w:t>
      </w:r>
    </w:p>
    <w:p w14:paraId="328B4CB3" w14:textId="77777777" w:rsidR="00704A88" w:rsidRPr="00C07ED6" w:rsidRDefault="00704A88">
      <w:pPr>
        <w:pStyle w:val="Header"/>
        <w:tabs>
          <w:tab w:val="clear" w:pos="8640"/>
          <w:tab w:val="center" w:pos="4950"/>
          <w:tab w:val="right" w:pos="9630"/>
        </w:tabs>
        <w:ind w:left="1890" w:right="490" w:hanging="45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Abrahamic (19:25; 41:8-10)</w:t>
      </w:r>
    </w:p>
    <w:p w14:paraId="250A36E3" w14:textId="77777777" w:rsidR="00704A88" w:rsidRPr="00C07ED6" w:rsidRDefault="00704A88">
      <w:pPr>
        <w:pStyle w:val="Header"/>
        <w:tabs>
          <w:tab w:val="clear" w:pos="8640"/>
          <w:tab w:val="center" w:pos="4950"/>
          <w:tab w:val="right" w:pos="9630"/>
        </w:tabs>
        <w:ind w:left="1890" w:right="490" w:hanging="45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Davidic (9:7; 11:1-2; 55:3)</w:t>
      </w:r>
    </w:p>
    <w:p w14:paraId="13E85D5D" w14:textId="77777777" w:rsidR="00704A88" w:rsidRPr="00C07ED6" w:rsidRDefault="00704A88">
      <w:pPr>
        <w:pStyle w:val="Header"/>
        <w:tabs>
          <w:tab w:val="clear" w:pos="8640"/>
          <w:tab w:val="center" w:pos="4950"/>
          <w:tab w:val="right" w:pos="9630"/>
        </w:tabs>
        <w:ind w:left="1890" w:right="490" w:hanging="45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Land (11:11-16; 65:9)</w:t>
      </w:r>
    </w:p>
    <w:p w14:paraId="5452636B" w14:textId="77777777" w:rsidR="00704A88" w:rsidRPr="00C07ED6" w:rsidRDefault="00704A88">
      <w:pPr>
        <w:pStyle w:val="Header"/>
        <w:tabs>
          <w:tab w:val="clear" w:pos="8640"/>
          <w:tab w:val="center" w:pos="4950"/>
          <w:tab w:val="right" w:pos="9630"/>
        </w:tabs>
        <w:ind w:left="1890" w:right="490" w:hanging="45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New (32:15; 44:3; 49:6; 59:21; 66:22)</w:t>
      </w:r>
    </w:p>
    <w:p w14:paraId="77BCE745"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22"/>
        </w:rPr>
      </w:pPr>
    </w:p>
    <w:p w14:paraId="25013562"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Millennial worship</w:t>
      </w:r>
    </w:p>
    <w:p w14:paraId="3A69B90F"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Israel worshipping the true God (12:1-6; 25:9–26:19; 56:7)</w:t>
      </w:r>
    </w:p>
    <w:p w14:paraId="04ED40BB"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Jerusalem as capital of nations’ (Gentile) worship (2:2-4; 11:12; 27:13; 30:29; 44:22-24)</w:t>
      </w:r>
    </w:p>
    <w:p w14:paraId="1CD8F5F7"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Whole earth knows God—at least initially (11:9b)</w:t>
      </w:r>
    </w:p>
    <w:p w14:paraId="4A60C8C4"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Temple worship (56:5)</w:t>
      </w:r>
    </w:p>
    <w:p w14:paraId="7E02DE57"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Priests and Levites serving the Lord (61:6; 66:21)</w:t>
      </w:r>
    </w:p>
    <w:p w14:paraId="4F18B953"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t>Animal sacrifices (56:7; 66:20-23)</w:t>
      </w:r>
    </w:p>
    <w:p w14:paraId="028A799A"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7.</w:t>
      </w:r>
      <w:r w:rsidRPr="00C07ED6">
        <w:rPr>
          <w:rFonts w:ascii="Times New Roman" w:hAnsi="Times New Roman"/>
          <w:sz w:val="22"/>
        </w:rPr>
        <w:tab/>
        <w:t>Monthly New Moon celebrations (66:23)</w:t>
      </w:r>
    </w:p>
    <w:p w14:paraId="1567B142"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8.</w:t>
      </w:r>
      <w:r w:rsidRPr="00C07ED6">
        <w:rPr>
          <w:rFonts w:ascii="Times New Roman" w:hAnsi="Times New Roman"/>
          <w:sz w:val="22"/>
        </w:rPr>
        <w:tab/>
        <w:t>Reinstitution of the Sabbath (56:4; 66:23)</w:t>
      </w:r>
    </w:p>
    <w:p w14:paraId="4608002E"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22"/>
        </w:rPr>
      </w:pPr>
    </w:p>
    <w:p w14:paraId="3BFBAEF7"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22"/>
        </w:rPr>
      </w:pPr>
      <w:r w:rsidRPr="00C07ED6">
        <w:rPr>
          <w:rFonts w:ascii="Times New Roman" w:hAnsi="Times New Roman"/>
          <w:sz w:val="22"/>
        </w:rPr>
        <w:t>F.</w:t>
      </w:r>
      <w:r w:rsidRPr="00C07ED6">
        <w:rPr>
          <w:rFonts w:ascii="Times New Roman" w:hAnsi="Times New Roman"/>
          <w:sz w:val="22"/>
        </w:rPr>
        <w:tab/>
        <w:t xml:space="preserve">Millennium absorbed into eternity </w:t>
      </w:r>
    </w:p>
    <w:p w14:paraId="417413CB"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Kingdom age ends though salvation does not (51:6, 8)</w:t>
      </w:r>
    </w:p>
    <w:p w14:paraId="1D283953"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Prosperity forever as a sign of God’s blessing (55:13)</w:t>
      </w:r>
    </w:p>
    <w:p w14:paraId="2B2BF22E"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Temple eunuchs blessed forever (56:5)</w:t>
      </w:r>
    </w:p>
    <w:p w14:paraId="4FF69E0F"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Both sun and moon finally eradicated in the eternal state (60:19-20)</w:t>
      </w:r>
    </w:p>
    <w:p w14:paraId="431A8D00"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Divine covenant continues on to be fulfilled in eternity (55:3; 61:8)</w:t>
      </w:r>
    </w:p>
    <w:p w14:paraId="6CA013E3"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p>
    <w:p w14:paraId="5427D1F7" w14:textId="77777777" w:rsidR="00704A88" w:rsidRPr="00C07ED6" w:rsidRDefault="00704A88">
      <w:pPr>
        <w:pStyle w:val="Header"/>
        <w:tabs>
          <w:tab w:val="clear" w:pos="8640"/>
          <w:tab w:val="center" w:pos="4950"/>
          <w:tab w:val="right" w:pos="9630"/>
        </w:tabs>
        <w:ind w:left="1440" w:right="490" w:hanging="450"/>
        <w:rPr>
          <w:rFonts w:ascii="Times New Roman" w:hAnsi="Times New Roman"/>
          <w:sz w:val="22"/>
        </w:rPr>
      </w:pPr>
    </w:p>
    <w:p w14:paraId="16AEDD28" w14:textId="77777777" w:rsidR="00704A88" w:rsidRPr="00C07ED6" w:rsidRDefault="00704A88">
      <w:pPr>
        <w:pStyle w:val="Header"/>
        <w:tabs>
          <w:tab w:val="clear" w:pos="8640"/>
          <w:tab w:val="center" w:pos="4950"/>
          <w:tab w:val="right" w:pos="9630"/>
        </w:tabs>
        <w:ind w:left="540" w:right="490" w:hanging="540"/>
        <w:rPr>
          <w:rFonts w:ascii="Times New Roman" w:hAnsi="Times New Roman"/>
          <w:b/>
          <w:sz w:val="26"/>
        </w:rPr>
      </w:pPr>
      <w:r w:rsidRPr="00C07ED6">
        <w:rPr>
          <w:rFonts w:ascii="Times New Roman" w:hAnsi="Times New Roman"/>
          <w:b/>
          <w:sz w:val="26"/>
        </w:rPr>
        <w:t>Concluding Applications</w:t>
      </w:r>
    </w:p>
    <w:p w14:paraId="4D66F4A3" w14:textId="77777777" w:rsidR="00704A88" w:rsidRPr="00C07ED6" w:rsidRDefault="00704A88">
      <w:pPr>
        <w:pStyle w:val="Header"/>
        <w:tabs>
          <w:tab w:val="clear" w:pos="8640"/>
          <w:tab w:val="center" w:pos="4950"/>
          <w:tab w:val="right" w:pos="9630"/>
        </w:tabs>
        <w:ind w:left="990" w:right="490" w:hanging="450"/>
        <w:rPr>
          <w:rFonts w:ascii="Times New Roman" w:hAnsi="Times New Roman"/>
          <w:sz w:val="22"/>
        </w:rPr>
      </w:pPr>
    </w:p>
    <w:p w14:paraId="01C3F865" w14:textId="77777777" w:rsidR="00704A88" w:rsidRPr="00C07ED6" w:rsidRDefault="00704A88">
      <w:pPr>
        <w:pStyle w:val="Header"/>
        <w:numPr>
          <w:ilvl w:val="0"/>
          <w:numId w:val="1"/>
        </w:numPr>
        <w:tabs>
          <w:tab w:val="clear" w:pos="8640"/>
          <w:tab w:val="center" w:pos="4950"/>
          <w:tab w:val="right" w:pos="9630"/>
        </w:tabs>
        <w:ind w:right="490"/>
        <w:rPr>
          <w:rFonts w:ascii="Times New Roman" w:hAnsi="Times New Roman"/>
          <w:sz w:val="22"/>
        </w:rPr>
      </w:pPr>
      <w:r w:rsidRPr="00C07ED6">
        <w:rPr>
          <w:rFonts w:ascii="Times New Roman" w:hAnsi="Times New Roman"/>
          <w:sz w:val="22"/>
        </w:rPr>
        <w:t>Since we will rule the world, we better start showing discernment now (1 Cor. 6:1-3)</w:t>
      </w:r>
    </w:p>
    <w:p w14:paraId="561CF2BD" w14:textId="77777777" w:rsidR="00704A88" w:rsidRPr="00C07ED6" w:rsidRDefault="00704A88">
      <w:pPr>
        <w:pStyle w:val="Header"/>
        <w:numPr>
          <w:ilvl w:val="0"/>
          <w:numId w:val="1"/>
        </w:numPr>
        <w:tabs>
          <w:tab w:val="clear" w:pos="8640"/>
          <w:tab w:val="center" w:pos="4950"/>
          <w:tab w:val="right" w:pos="9630"/>
        </w:tabs>
        <w:ind w:right="490"/>
        <w:rPr>
          <w:rFonts w:ascii="Times New Roman" w:hAnsi="Times New Roman"/>
          <w:sz w:val="22"/>
        </w:rPr>
      </w:pPr>
      <w:r w:rsidRPr="00C07ED6">
        <w:rPr>
          <w:rFonts w:ascii="Times New Roman" w:hAnsi="Times New Roman"/>
          <w:sz w:val="22"/>
        </w:rPr>
        <w:t>Since this world must last 1000 more years (Rev. 20:1-6), we should take good care of it.</w:t>
      </w:r>
    </w:p>
    <w:p w14:paraId="2F991168" w14:textId="77777777" w:rsidR="00704A88" w:rsidRPr="00C07ED6" w:rsidRDefault="00704A88">
      <w:pPr>
        <w:pStyle w:val="Header"/>
        <w:numPr>
          <w:ilvl w:val="0"/>
          <w:numId w:val="1"/>
        </w:numPr>
        <w:tabs>
          <w:tab w:val="clear" w:pos="8640"/>
          <w:tab w:val="center" w:pos="4950"/>
          <w:tab w:val="right" w:pos="9630"/>
        </w:tabs>
        <w:ind w:right="490"/>
        <w:rPr>
          <w:rFonts w:ascii="Times New Roman" w:hAnsi="Times New Roman"/>
          <w:sz w:val="22"/>
        </w:rPr>
      </w:pPr>
      <w:r w:rsidRPr="00C07ED6">
        <w:rPr>
          <w:rFonts w:ascii="Times New Roman" w:hAnsi="Times New Roman"/>
          <w:sz w:val="22"/>
        </w:rPr>
        <w:t>Work for Christ now before the 1000-year Sabbath comes with its restful service (Heb. 4:9-11).</w:t>
      </w:r>
    </w:p>
    <w:p w14:paraId="1E3D9DF9" w14:textId="77777777" w:rsidR="00704A88" w:rsidRPr="00C07ED6" w:rsidRDefault="00704A88">
      <w:pPr>
        <w:jc w:val="center"/>
        <w:rPr>
          <w:rFonts w:ascii="Times New Roman" w:hAnsi="Times New Roman"/>
          <w:b/>
          <w:sz w:val="34"/>
        </w:rPr>
        <w:sectPr w:rsidR="00704A88" w:rsidRPr="00C07ED6">
          <w:headerReference w:type="default" r:id="rId99"/>
          <w:pgSz w:w="11880" w:h="16840"/>
          <w:pgMar w:top="720" w:right="620" w:bottom="720" w:left="1140" w:header="720" w:footer="720" w:gutter="0"/>
          <w:pgNumType w:start="119"/>
          <w:cols w:space="720"/>
        </w:sectPr>
      </w:pPr>
    </w:p>
    <w:p w14:paraId="3CE20F1B" w14:textId="77777777" w:rsidR="00704A88" w:rsidRPr="00C07ED6" w:rsidRDefault="00704A88">
      <w:pPr>
        <w:jc w:val="center"/>
        <w:rPr>
          <w:rFonts w:ascii="Times New Roman" w:hAnsi="Times New Roman"/>
          <w:b/>
          <w:sz w:val="22"/>
        </w:rPr>
      </w:pPr>
      <w:r w:rsidRPr="00C07ED6">
        <w:rPr>
          <w:rFonts w:ascii="Times New Roman" w:hAnsi="Times New Roman"/>
          <w:b/>
          <w:sz w:val="34"/>
        </w:rPr>
        <w:lastRenderedPageBreak/>
        <w:t>Kingdom Timelines</w:t>
      </w:r>
      <w:r w:rsidRPr="00C07ED6">
        <w:rPr>
          <w:rFonts w:ascii="Times New Roman" w:hAnsi="Times New Roman"/>
          <w:sz w:val="16"/>
        </w:rPr>
        <w:fldChar w:fldCharType="begin"/>
      </w:r>
      <w:r w:rsidRPr="00C07ED6">
        <w:rPr>
          <w:rFonts w:ascii="Times New Roman" w:hAnsi="Times New Roman"/>
          <w:sz w:val="16"/>
        </w:rPr>
        <w:instrText xml:space="preserve"> TC  " </w:instrText>
      </w:r>
      <w:bookmarkStart w:id="215" w:name="_Toc125797034"/>
      <w:r w:rsidRPr="00C07ED6">
        <w:rPr>
          <w:rFonts w:ascii="Times New Roman" w:hAnsi="Times New Roman"/>
          <w:sz w:val="16"/>
        </w:rPr>
        <w:instrText>Kingdom Timelines</w:instrText>
      </w:r>
      <w:bookmarkEnd w:id="215"/>
      <w:r w:rsidRPr="00C07ED6">
        <w:rPr>
          <w:rFonts w:ascii="Times New Roman" w:hAnsi="Times New Roman"/>
          <w:sz w:val="16"/>
        </w:rPr>
        <w:instrText xml:space="preserve"> " \l 3 </w:instrText>
      </w:r>
      <w:r w:rsidRPr="00C07ED6">
        <w:rPr>
          <w:rFonts w:ascii="Times New Roman" w:hAnsi="Times New Roman"/>
          <w:sz w:val="16"/>
        </w:rPr>
        <w:fldChar w:fldCharType="end"/>
      </w:r>
    </w:p>
    <w:p w14:paraId="476A5ABF" w14:textId="77777777" w:rsidR="00704A88" w:rsidRPr="00C07ED6" w:rsidRDefault="00704A88">
      <w:pPr>
        <w:jc w:val="center"/>
        <w:rPr>
          <w:rFonts w:ascii="Times New Roman" w:hAnsi="Times New Roman"/>
          <w:sz w:val="18"/>
        </w:rPr>
      </w:pPr>
      <w:r w:rsidRPr="00C07ED6">
        <w:rPr>
          <w:rFonts w:ascii="Times New Roman" w:hAnsi="Times New Roman"/>
          <w:sz w:val="18"/>
        </w:rPr>
        <w:t xml:space="preserve">Top: J. Dwight Pentecost, </w:t>
      </w:r>
      <w:r w:rsidRPr="00C07ED6">
        <w:rPr>
          <w:rFonts w:ascii="Times New Roman" w:hAnsi="Times New Roman"/>
          <w:i/>
          <w:sz w:val="18"/>
        </w:rPr>
        <w:t xml:space="preserve">Thy Kingdom Come </w:t>
      </w:r>
      <w:r w:rsidRPr="00C07ED6">
        <w:rPr>
          <w:rFonts w:ascii="Times New Roman" w:hAnsi="Times New Roman"/>
          <w:sz w:val="18"/>
        </w:rPr>
        <w:t xml:space="preserve">(Wheaton: Victor, 1990), 323; </w:t>
      </w:r>
    </w:p>
    <w:p w14:paraId="5628265B" w14:textId="77777777" w:rsidR="00704A88" w:rsidRPr="00C07ED6" w:rsidRDefault="00704A88">
      <w:pPr>
        <w:jc w:val="center"/>
        <w:rPr>
          <w:rFonts w:ascii="Times New Roman" w:hAnsi="Times New Roman"/>
          <w:sz w:val="34"/>
        </w:rPr>
      </w:pPr>
      <w:r w:rsidRPr="00C07ED6">
        <w:rPr>
          <w:rFonts w:ascii="Times New Roman" w:hAnsi="Times New Roman"/>
          <w:sz w:val="18"/>
        </w:rPr>
        <w:t xml:space="preserve">Bottom: Paul Benware, </w:t>
      </w:r>
      <w:r w:rsidRPr="00C07ED6">
        <w:rPr>
          <w:rFonts w:ascii="Times New Roman" w:hAnsi="Times New Roman"/>
          <w:i/>
          <w:sz w:val="18"/>
        </w:rPr>
        <w:t>Understanding End Times Prophecy</w:t>
      </w:r>
      <w:r w:rsidRPr="00C07ED6">
        <w:rPr>
          <w:rFonts w:ascii="Times New Roman" w:hAnsi="Times New Roman"/>
          <w:sz w:val="18"/>
        </w:rPr>
        <w:t xml:space="preserve"> (Chicago: Moody, 1995), 145</w:t>
      </w:r>
    </w:p>
    <w:p w14:paraId="5D544A26" w14:textId="77777777" w:rsidR="00704A88" w:rsidRPr="00C07ED6" w:rsidRDefault="00704A88">
      <w:pPr>
        <w:jc w:val="center"/>
        <w:rPr>
          <w:rFonts w:ascii="Times New Roman" w:hAnsi="Times New Roman"/>
          <w:b/>
          <w:sz w:val="34"/>
        </w:rPr>
      </w:pPr>
    </w:p>
    <w:p w14:paraId="05AD6C86" w14:textId="77777777" w:rsidR="00704A88" w:rsidRPr="00C07ED6" w:rsidRDefault="00704A88">
      <w:pPr>
        <w:jc w:val="center"/>
        <w:rPr>
          <w:rFonts w:ascii="Times New Roman" w:hAnsi="Times New Roman"/>
          <w:b/>
          <w:sz w:val="34"/>
        </w:rPr>
        <w:sectPr w:rsidR="00704A88" w:rsidRPr="00C07ED6">
          <w:headerReference w:type="default" r:id="rId100"/>
          <w:pgSz w:w="11880" w:h="16840"/>
          <w:pgMar w:top="720" w:right="620" w:bottom="720" w:left="1140" w:header="720" w:footer="720" w:gutter="0"/>
          <w:pgNumType w:start="119"/>
          <w:cols w:space="720"/>
        </w:sectPr>
      </w:pPr>
    </w:p>
    <w:p w14:paraId="6929068D" w14:textId="77777777" w:rsidR="00704A88" w:rsidRPr="00C07ED6" w:rsidRDefault="00704A88">
      <w:pPr>
        <w:jc w:val="center"/>
        <w:rPr>
          <w:rFonts w:ascii="Times New Roman" w:hAnsi="Times New Roman"/>
          <w:b/>
          <w:sz w:val="22"/>
        </w:rPr>
      </w:pPr>
      <w:r w:rsidRPr="00C07ED6">
        <w:rPr>
          <w:rFonts w:ascii="Times New Roman" w:hAnsi="Times New Roman"/>
          <w:b/>
          <w:sz w:val="34"/>
        </w:rPr>
        <w:lastRenderedPageBreak/>
        <w:t>Stages of the Kingdom of God</w:t>
      </w:r>
      <w:r w:rsidRPr="00C07ED6">
        <w:rPr>
          <w:rFonts w:ascii="Times New Roman" w:hAnsi="Times New Roman"/>
          <w:sz w:val="16"/>
        </w:rPr>
        <w:fldChar w:fldCharType="begin"/>
      </w:r>
      <w:r w:rsidRPr="00C07ED6">
        <w:rPr>
          <w:rFonts w:ascii="Times New Roman" w:hAnsi="Times New Roman"/>
          <w:sz w:val="16"/>
        </w:rPr>
        <w:instrText xml:space="preserve"> TC  " </w:instrText>
      </w:r>
      <w:bookmarkStart w:id="216" w:name="_Toc125797035"/>
      <w:r w:rsidRPr="00C07ED6">
        <w:rPr>
          <w:rFonts w:ascii="Times New Roman" w:hAnsi="Times New Roman"/>
          <w:sz w:val="16"/>
        </w:rPr>
        <w:instrText>Stages of the Kingdom of God</w:instrText>
      </w:r>
      <w:bookmarkEnd w:id="216"/>
      <w:r w:rsidRPr="00C07ED6">
        <w:rPr>
          <w:rFonts w:ascii="Times New Roman" w:hAnsi="Times New Roman"/>
          <w:sz w:val="16"/>
        </w:rPr>
        <w:instrText xml:space="preserve"> " \l 3 </w:instrText>
      </w:r>
      <w:r w:rsidRPr="00C07ED6">
        <w:rPr>
          <w:rFonts w:ascii="Times New Roman" w:hAnsi="Times New Roman"/>
          <w:sz w:val="16"/>
        </w:rPr>
        <w:fldChar w:fldCharType="end"/>
      </w:r>
    </w:p>
    <w:p w14:paraId="65ED4010" w14:textId="77777777" w:rsidR="00704A88" w:rsidRPr="00C07ED6" w:rsidRDefault="00704A88">
      <w:pPr>
        <w:pStyle w:val="ListBullet"/>
        <w:rPr>
          <w:rFonts w:ascii="Times New Roman" w:hAnsi="Times New Roman"/>
          <w:sz w:val="22"/>
        </w:rPr>
      </w:pPr>
    </w:p>
    <w:tbl>
      <w:tblPr>
        <w:tblW w:w="0" w:type="auto"/>
        <w:tblLayout w:type="fixed"/>
        <w:tblLook w:val="0000" w:firstRow="0" w:lastRow="0" w:firstColumn="0" w:lastColumn="0" w:noHBand="0" w:noVBand="0"/>
      </w:tblPr>
      <w:tblGrid>
        <w:gridCol w:w="1638"/>
        <w:gridCol w:w="2790"/>
        <w:gridCol w:w="2923"/>
        <w:gridCol w:w="2985"/>
      </w:tblGrid>
      <w:tr w:rsidR="00704A88" w:rsidRPr="00C07ED6" w14:paraId="2F94F519" w14:textId="77777777">
        <w:tc>
          <w:tcPr>
            <w:tcW w:w="1638" w:type="dxa"/>
            <w:tcBorders>
              <w:top w:val="single" w:sz="12" w:space="0" w:color="000000"/>
              <w:left w:val="single" w:sz="12" w:space="0" w:color="000000"/>
            </w:tcBorders>
            <w:shd w:val="solid" w:color="000000" w:fill="FFFFFF"/>
          </w:tcPr>
          <w:p w14:paraId="59BF94C8" w14:textId="77777777" w:rsidR="00704A88" w:rsidRPr="00C07ED6" w:rsidRDefault="00704A88">
            <w:pPr>
              <w:pStyle w:val="ListBullet"/>
              <w:ind w:left="0" w:right="-18" w:firstLine="0"/>
              <w:jc w:val="left"/>
              <w:rPr>
                <w:rFonts w:ascii="Times New Roman" w:hAnsi="Times New Roman"/>
                <w:color w:val="FFFFFF"/>
                <w:sz w:val="34"/>
              </w:rPr>
            </w:pPr>
          </w:p>
        </w:tc>
        <w:tc>
          <w:tcPr>
            <w:tcW w:w="2790" w:type="dxa"/>
            <w:tcBorders>
              <w:top w:val="single" w:sz="12" w:space="0" w:color="000000"/>
              <w:left w:val="single" w:sz="12" w:space="0" w:color="FFFFFF"/>
              <w:right w:val="single" w:sz="12" w:space="0" w:color="FFFFFF"/>
            </w:tcBorders>
            <w:shd w:val="solid" w:color="000000" w:fill="FFFFFF"/>
          </w:tcPr>
          <w:p w14:paraId="25BB96DF" w14:textId="77777777" w:rsidR="00704A88" w:rsidRPr="00C07ED6" w:rsidRDefault="00704A88">
            <w:pPr>
              <w:pStyle w:val="ListBullet"/>
              <w:ind w:left="0" w:right="-18" w:firstLine="0"/>
              <w:jc w:val="left"/>
              <w:rPr>
                <w:rFonts w:ascii="Times New Roman" w:hAnsi="Times New Roman"/>
                <w:color w:val="FFFFFF"/>
                <w:sz w:val="34"/>
              </w:rPr>
            </w:pPr>
            <w:r w:rsidRPr="00C07ED6">
              <w:rPr>
                <w:rFonts w:ascii="Times New Roman" w:hAnsi="Times New Roman"/>
                <w:color w:val="FFFFFF"/>
                <w:sz w:val="34"/>
              </w:rPr>
              <w:t>Past</w:t>
            </w:r>
          </w:p>
        </w:tc>
        <w:tc>
          <w:tcPr>
            <w:tcW w:w="2923" w:type="dxa"/>
            <w:tcBorders>
              <w:top w:val="single" w:sz="12" w:space="0" w:color="000000"/>
              <w:left w:val="nil"/>
            </w:tcBorders>
            <w:shd w:val="solid" w:color="000000" w:fill="FFFFFF"/>
          </w:tcPr>
          <w:p w14:paraId="2897B72A" w14:textId="77777777" w:rsidR="00704A88" w:rsidRPr="00C07ED6" w:rsidRDefault="00704A88">
            <w:pPr>
              <w:pStyle w:val="ListBullet"/>
              <w:ind w:left="0" w:right="-18" w:firstLine="0"/>
              <w:jc w:val="left"/>
              <w:rPr>
                <w:rFonts w:ascii="Times New Roman" w:hAnsi="Times New Roman"/>
                <w:color w:val="FFFFFF"/>
                <w:sz w:val="34"/>
              </w:rPr>
            </w:pPr>
            <w:r w:rsidRPr="00C07ED6">
              <w:rPr>
                <w:rFonts w:ascii="Times New Roman" w:hAnsi="Times New Roman"/>
                <w:color w:val="FFFFFF"/>
                <w:sz w:val="34"/>
              </w:rPr>
              <w:t>Present</w:t>
            </w:r>
          </w:p>
        </w:tc>
        <w:tc>
          <w:tcPr>
            <w:tcW w:w="2985" w:type="dxa"/>
            <w:tcBorders>
              <w:top w:val="single" w:sz="12" w:space="0" w:color="000000"/>
              <w:left w:val="single" w:sz="12" w:space="0" w:color="FFFFFF"/>
              <w:right w:val="single" w:sz="12" w:space="0" w:color="000000"/>
            </w:tcBorders>
            <w:shd w:val="solid" w:color="000000" w:fill="FFFFFF"/>
          </w:tcPr>
          <w:p w14:paraId="5F5A8B0A" w14:textId="77777777" w:rsidR="00704A88" w:rsidRPr="00C07ED6" w:rsidRDefault="00704A88">
            <w:pPr>
              <w:pStyle w:val="ListBullet"/>
              <w:ind w:left="0" w:right="-18" w:firstLine="0"/>
              <w:jc w:val="left"/>
              <w:rPr>
                <w:rFonts w:ascii="Times New Roman" w:hAnsi="Times New Roman"/>
                <w:color w:val="FFFFFF"/>
                <w:sz w:val="34"/>
              </w:rPr>
            </w:pPr>
            <w:r w:rsidRPr="00C07ED6">
              <w:rPr>
                <w:rFonts w:ascii="Times New Roman" w:hAnsi="Times New Roman"/>
                <w:color w:val="FFFFFF"/>
                <w:sz w:val="34"/>
              </w:rPr>
              <w:t>Future</w:t>
            </w:r>
          </w:p>
        </w:tc>
      </w:tr>
      <w:tr w:rsidR="00704A88" w:rsidRPr="00C07ED6" w14:paraId="162AEDCD" w14:textId="77777777">
        <w:tc>
          <w:tcPr>
            <w:tcW w:w="1638" w:type="dxa"/>
            <w:tcBorders>
              <w:left w:val="single" w:sz="12" w:space="0" w:color="000000"/>
            </w:tcBorders>
            <w:shd w:val="pct20" w:color="auto" w:fill="auto"/>
          </w:tcPr>
          <w:p w14:paraId="008B7A3B" w14:textId="77777777" w:rsidR="00704A88" w:rsidRPr="00C07ED6" w:rsidRDefault="00704A88">
            <w:pPr>
              <w:pStyle w:val="ListBullet"/>
              <w:ind w:left="0" w:right="-18" w:firstLine="0"/>
              <w:jc w:val="left"/>
              <w:rPr>
                <w:rFonts w:ascii="Times New Roman" w:hAnsi="Times New Roman"/>
                <w:b/>
                <w:sz w:val="22"/>
              </w:rPr>
            </w:pPr>
          </w:p>
          <w:p w14:paraId="01DCDB1D" w14:textId="77777777" w:rsidR="00704A88" w:rsidRPr="00C07ED6" w:rsidRDefault="00704A88">
            <w:pPr>
              <w:pStyle w:val="ListBullet"/>
              <w:ind w:left="0" w:right="-18" w:firstLine="0"/>
              <w:jc w:val="left"/>
              <w:rPr>
                <w:rFonts w:ascii="Times New Roman" w:hAnsi="Times New Roman"/>
                <w:b/>
                <w:sz w:val="22"/>
              </w:rPr>
            </w:pPr>
            <w:r w:rsidRPr="00C07ED6">
              <w:rPr>
                <w:rFonts w:ascii="Times New Roman" w:hAnsi="Times New Roman"/>
                <w:b/>
                <w:sz w:val="22"/>
              </w:rPr>
              <w:t>Time Period</w:t>
            </w:r>
          </w:p>
        </w:tc>
        <w:tc>
          <w:tcPr>
            <w:tcW w:w="2790" w:type="dxa"/>
          </w:tcPr>
          <w:p w14:paraId="10CEAB6D" w14:textId="77777777" w:rsidR="00704A88" w:rsidRPr="00C07ED6" w:rsidRDefault="00704A88">
            <w:pPr>
              <w:pStyle w:val="ListBullet"/>
              <w:ind w:left="0" w:right="-18" w:firstLine="0"/>
              <w:jc w:val="left"/>
              <w:rPr>
                <w:rFonts w:ascii="Times New Roman" w:hAnsi="Times New Roman"/>
                <w:sz w:val="22"/>
              </w:rPr>
            </w:pPr>
          </w:p>
          <w:p w14:paraId="639322F0"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 xml:space="preserve">Eternity Past </w:t>
            </w:r>
          </w:p>
          <w:p w14:paraId="1EB0346F"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to John</w:t>
            </w:r>
          </w:p>
        </w:tc>
        <w:tc>
          <w:tcPr>
            <w:tcW w:w="2923" w:type="dxa"/>
          </w:tcPr>
          <w:p w14:paraId="68D83D05" w14:textId="77777777" w:rsidR="00704A88" w:rsidRPr="00C07ED6" w:rsidRDefault="00704A88">
            <w:pPr>
              <w:pStyle w:val="ListBullet"/>
              <w:ind w:left="0" w:right="-18" w:firstLine="0"/>
              <w:jc w:val="left"/>
              <w:rPr>
                <w:rFonts w:ascii="Times New Roman" w:hAnsi="Times New Roman"/>
                <w:sz w:val="22"/>
              </w:rPr>
            </w:pPr>
          </w:p>
          <w:p w14:paraId="4AA9D995"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 xml:space="preserve">Jesus’ Ministry </w:t>
            </w:r>
          </w:p>
          <w:p w14:paraId="710D1120"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to Tribulation</w:t>
            </w:r>
          </w:p>
        </w:tc>
        <w:tc>
          <w:tcPr>
            <w:tcW w:w="2985" w:type="dxa"/>
            <w:tcBorders>
              <w:right w:val="single" w:sz="12" w:space="0" w:color="000000"/>
            </w:tcBorders>
          </w:tcPr>
          <w:p w14:paraId="1D56FD53" w14:textId="77777777" w:rsidR="00704A88" w:rsidRPr="00C07ED6" w:rsidRDefault="00704A88">
            <w:pPr>
              <w:pStyle w:val="ListBullet"/>
              <w:ind w:left="0" w:right="-18" w:firstLine="0"/>
              <w:jc w:val="left"/>
              <w:rPr>
                <w:rFonts w:ascii="Times New Roman" w:hAnsi="Times New Roman"/>
                <w:sz w:val="22"/>
              </w:rPr>
            </w:pPr>
          </w:p>
          <w:p w14:paraId="2D412701"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Second Advent/Millennium to Eternity</w:t>
            </w:r>
          </w:p>
          <w:p w14:paraId="378220A3" w14:textId="77777777" w:rsidR="00704A88" w:rsidRPr="00C07ED6" w:rsidRDefault="00704A88">
            <w:pPr>
              <w:pStyle w:val="ListBullet"/>
              <w:ind w:left="0" w:right="-18" w:firstLine="0"/>
              <w:jc w:val="left"/>
              <w:rPr>
                <w:rFonts w:ascii="Times New Roman" w:hAnsi="Times New Roman"/>
                <w:sz w:val="22"/>
              </w:rPr>
            </w:pPr>
          </w:p>
        </w:tc>
      </w:tr>
      <w:tr w:rsidR="00704A88" w:rsidRPr="00C07ED6" w14:paraId="2B37F456" w14:textId="77777777">
        <w:tc>
          <w:tcPr>
            <w:tcW w:w="1638" w:type="dxa"/>
            <w:tcBorders>
              <w:left w:val="single" w:sz="12" w:space="0" w:color="000000"/>
            </w:tcBorders>
            <w:shd w:val="pct20" w:color="auto" w:fill="auto"/>
          </w:tcPr>
          <w:p w14:paraId="07F18A1F" w14:textId="77777777" w:rsidR="00704A88" w:rsidRPr="00C07ED6" w:rsidRDefault="00704A88">
            <w:pPr>
              <w:pStyle w:val="ListBullet"/>
              <w:ind w:left="0" w:right="-18" w:firstLine="0"/>
              <w:jc w:val="left"/>
              <w:rPr>
                <w:rFonts w:ascii="Times New Roman" w:hAnsi="Times New Roman"/>
                <w:b/>
                <w:sz w:val="22"/>
              </w:rPr>
            </w:pPr>
            <w:r w:rsidRPr="00C07ED6">
              <w:rPr>
                <w:rFonts w:ascii="Times New Roman" w:hAnsi="Times New Roman"/>
                <w:b/>
                <w:sz w:val="22"/>
              </w:rPr>
              <w:t>Ruler</w:t>
            </w:r>
          </w:p>
        </w:tc>
        <w:tc>
          <w:tcPr>
            <w:tcW w:w="2790" w:type="dxa"/>
          </w:tcPr>
          <w:p w14:paraId="584C8706"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God the Father</w:t>
            </w:r>
          </w:p>
          <w:p w14:paraId="0AE4E120"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(Adam as vice-regent gave his authority to Satan)</w:t>
            </w:r>
          </w:p>
          <w:p w14:paraId="099D4A57" w14:textId="77777777" w:rsidR="00704A88" w:rsidRPr="00C07ED6" w:rsidRDefault="00704A88">
            <w:pPr>
              <w:pStyle w:val="ListBullet"/>
              <w:ind w:left="0" w:right="-18" w:firstLine="0"/>
              <w:jc w:val="left"/>
              <w:rPr>
                <w:rFonts w:ascii="Times New Roman" w:hAnsi="Times New Roman"/>
                <w:sz w:val="22"/>
              </w:rPr>
            </w:pPr>
          </w:p>
        </w:tc>
        <w:tc>
          <w:tcPr>
            <w:tcW w:w="2923" w:type="dxa"/>
          </w:tcPr>
          <w:p w14:paraId="7239AA8B"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God the Father</w:t>
            </w:r>
          </w:p>
          <w:p w14:paraId="29508684"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(some say Jesus in Heaven)</w:t>
            </w:r>
          </w:p>
        </w:tc>
        <w:tc>
          <w:tcPr>
            <w:tcW w:w="2985" w:type="dxa"/>
            <w:tcBorders>
              <w:right w:val="single" w:sz="12" w:space="0" w:color="000000"/>
            </w:tcBorders>
          </w:tcPr>
          <w:p w14:paraId="11453EB6"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Christ on Earth (1000 years; cf. Psalm 2) then Heaven</w:t>
            </w:r>
          </w:p>
          <w:p w14:paraId="28838DE8" w14:textId="77777777" w:rsidR="00704A88" w:rsidRPr="00C07ED6" w:rsidRDefault="00704A88">
            <w:pPr>
              <w:pStyle w:val="ListBullet"/>
              <w:ind w:left="0" w:right="-18" w:firstLine="0"/>
              <w:jc w:val="left"/>
              <w:rPr>
                <w:rFonts w:ascii="Times New Roman" w:hAnsi="Times New Roman"/>
                <w:sz w:val="22"/>
              </w:rPr>
            </w:pPr>
          </w:p>
          <w:p w14:paraId="59E7C330" w14:textId="77777777" w:rsidR="00704A88" w:rsidRPr="00C07ED6" w:rsidRDefault="00704A88">
            <w:pPr>
              <w:pStyle w:val="ListBullet"/>
              <w:ind w:left="0" w:right="-18" w:firstLine="0"/>
              <w:jc w:val="left"/>
              <w:rPr>
                <w:rFonts w:ascii="Times New Roman" w:hAnsi="Times New Roman"/>
                <w:sz w:val="22"/>
              </w:rPr>
            </w:pPr>
          </w:p>
        </w:tc>
      </w:tr>
      <w:tr w:rsidR="00704A88" w:rsidRPr="00C07ED6" w14:paraId="24D74984" w14:textId="77777777">
        <w:tc>
          <w:tcPr>
            <w:tcW w:w="1638" w:type="dxa"/>
            <w:tcBorders>
              <w:left w:val="single" w:sz="12" w:space="0" w:color="000000"/>
            </w:tcBorders>
            <w:shd w:val="pct20" w:color="auto" w:fill="auto"/>
          </w:tcPr>
          <w:p w14:paraId="1CA5504D" w14:textId="77777777" w:rsidR="00704A88" w:rsidRPr="00C07ED6" w:rsidRDefault="00704A88">
            <w:pPr>
              <w:pStyle w:val="ListBullet"/>
              <w:ind w:left="0" w:right="-18" w:firstLine="0"/>
              <w:jc w:val="left"/>
              <w:rPr>
                <w:rFonts w:ascii="Times New Roman" w:hAnsi="Times New Roman"/>
                <w:b/>
                <w:sz w:val="22"/>
              </w:rPr>
            </w:pPr>
            <w:r w:rsidRPr="00C07ED6">
              <w:rPr>
                <w:rFonts w:ascii="Times New Roman" w:hAnsi="Times New Roman"/>
                <w:b/>
                <w:sz w:val="22"/>
              </w:rPr>
              <w:t>Mediators</w:t>
            </w:r>
          </w:p>
        </w:tc>
        <w:tc>
          <w:tcPr>
            <w:tcW w:w="2790" w:type="dxa"/>
          </w:tcPr>
          <w:p w14:paraId="0D065146"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Moses, Davidic Kings, Priests, Israel (Exod. 19:6)</w:t>
            </w:r>
          </w:p>
          <w:p w14:paraId="46689FDA" w14:textId="77777777" w:rsidR="00704A88" w:rsidRPr="00C07ED6" w:rsidRDefault="00704A88">
            <w:pPr>
              <w:pStyle w:val="ListBullet"/>
              <w:ind w:left="0" w:right="-18" w:firstLine="0"/>
              <w:jc w:val="left"/>
              <w:rPr>
                <w:rFonts w:ascii="Times New Roman" w:hAnsi="Times New Roman"/>
                <w:sz w:val="22"/>
              </w:rPr>
            </w:pPr>
          </w:p>
        </w:tc>
        <w:tc>
          <w:tcPr>
            <w:tcW w:w="2923" w:type="dxa"/>
          </w:tcPr>
          <w:p w14:paraId="36C95B97"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Christ (1 John 2:1)</w:t>
            </w:r>
          </w:p>
          <w:p w14:paraId="65CB912F" w14:textId="77777777" w:rsidR="00704A88" w:rsidRPr="00C07ED6" w:rsidRDefault="00704A88">
            <w:pPr>
              <w:pStyle w:val="ListBullet"/>
              <w:ind w:left="0" w:right="-18" w:firstLine="0"/>
              <w:jc w:val="left"/>
              <w:rPr>
                <w:rFonts w:ascii="Times New Roman" w:hAnsi="Times New Roman"/>
                <w:sz w:val="22"/>
              </w:rPr>
            </w:pPr>
          </w:p>
        </w:tc>
        <w:tc>
          <w:tcPr>
            <w:tcW w:w="2985" w:type="dxa"/>
            <w:tcBorders>
              <w:right w:val="single" w:sz="12" w:space="0" w:color="000000"/>
            </w:tcBorders>
          </w:tcPr>
          <w:p w14:paraId="4D8DB667"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 xml:space="preserve">Israel (Zech. 8:20-23) </w:t>
            </w:r>
          </w:p>
          <w:p w14:paraId="509B70B3" w14:textId="77777777" w:rsidR="00704A88" w:rsidRPr="00C07ED6" w:rsidRDefault="00704A88">
            <w:pPr>
              <w:pStyle w:val="ListBullet"/>
              <w:ind w:left="0" w:right="-18" w:firstLine="0"/>
              <w:jc w:val="left"/>
              <w:rPr>
                <w:rFonts w:ascii="Times New Roman" w:hAnsi="Times New Roman"/>
                <w:sz w:val="22"/>
              </w:rPr>
            </w:pPr>
          </w:p>
          <w:p w14:paraId="763F505A" w14:textId="77777777" w:rsidR="00704A88" w:rsidRPr="00C07ED6" w:rsidRDefault="00704A88">
            <w:pPr>
              <w:pStyle w:val="ListBullet"/>
              <w:ind w:left="0" w:right="-18" w:firstLine="0"/>
              <w:jc w:val="left"/>
              <w:rPr>
                <w:rFonts w:ascii="Times New Roman" w:hAnsi="Times New Roman"/>
                <w:sz w:val="22"/>
              </w:rPr>
            </w:pPr>
          </w:p>
          <w:p w14:paraId="75FA77EA" w14:textId="77777777" w:rsidR="00704A88" w:rsidRPr="00C07ED6" w:rsidRDefault="00704A88">
            <w:pPr>
              <w:pStyle w:val="ListBullet"/>
              <w:ind w:left="0" w:right="-18" w:firstLine="0"/>
              <w:jc w:val="left"/>
              <w:rPr>
                <w:rFonts w:ascii="Times New Roman" w:hAnsi="Times New Roman"/>
                <w:sz w:val="22"/>
              </w:rPr>
            </w:pPr>
          </w:p>
        </w:tc>
      </w:tr>
      <w:tr w:rsidR="00704A88" w:rsidRPr="00C07ED6" w14:paraId="5AD46ECF" w14:textId="77777777">
        <w:tc>
          <w:tcPr>
            <w:tcW w:w="1638" w:type="dxa"/>
            <w:tcBorders>
              <w:left w:val="single" w:sz="12" w:space="0" w:color="000000"/>
            </w:tcBorders>
            <w:shd w:val="pct20" w:color="auto" w:fill="auto"/>
          </w:tcPr>
          <w:p w14:paraId="722C0A04" w14:textId="77777777" w:rsidR="00704A88" w:rsidRPr="00C07ED6" w:rsidRDefault="00704A88">
            <w:pPr>
              <w:pStyle w:val="ListBullet"/>
              <w:ind w:left="0" w:right="-18" w:firstLine="0"/>
              <w:jc w:val="left"/>
              <w:rPr>
                <w:rFonts w:ascii="Times New Roman" w:hAnsi="Times New Roman"/>
                <w:b/>
                <w:sz w:val="22"/>
              </w:rPr>
            </w:pPr>
            <w:r w:rsidRPr="00C07ED6">
              <w:rPr>
                <w:rFonts w:ascii="Times New Roman" w:hAnsi="Times New Roman"/>
                <w:b/>
                <w:sz w:val="22"/>
              </w:rPr>
              <w:t>Participants</w:t>
            </w:r>
          </w:p>
        </w:tc>
        <w:tc>
          <w:tcPr>
            <w:tcW w:w="2790" w:type="dxa"/>
          </w:tcPr>
          <w:p w14:paraId="1E893D15"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Israel</w:t>
            </w:r>
          </w:p>
          <w:p w14:paraId="11F90B66"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(with proselyte Gentiles such as Rahab, Ruth, etc.)</w:t>
            </w:r>
          </w:p>
        </w:tc>
        <w:tc>
          <w:tcPr>
            <w:tcW w:w="2923" w:type="dxa"/>
          </w:tcPr>
          <w:p w14:paraId="1A370772"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Church</w:t>
            </w:r>
          </w:p>
          <w:p w14:paraId="4C256D84"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(Gal. 3:26—saved Jews now are part of the Church)</w:t>
            </w:r>
          </w:p>
          <w:p w14:paraId="52E73745" w14:textId="77777777" w:rsidR="00704A88" w:rsidRPr="00C07ED6" w:rsidRDefault="00704A88">
            <w:pPr>
              <w:pStyle w:val="ListBullet"/>
              <w:ind w:left="0" w:right="-18" w:firstLine="0"/>
              <w:jc w:val="left"/>
              <w:rPr>
                <w:rFonts w:ascii="Times New Roman" w:hAnsi="Times New Roman"/>
                <w:sz w:val="22"/>
              </w:rPr>
            </w:pPr>
          </w:p>
        </w:tc>
        <w:tc>
          <w:tcPr>
            <w:tcW w:w="2985" w:type="dxa"/>
            <w:tcBorders>
              <w:right w:val="single" w:sz="12" w:space="0" w:color="000000"/>
            </w:tcBorders>
          </w:tcPr>
          <w:p w14:paraId="0B403580"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 xml:space="preserve">Entire Earth, </w:t>
            </w:r>
          </w:p>
          <w:p w14:paraId="39512466"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including Israel &amp; Church</w:t>
            </w:r>
          </w:p>
          <w:p w14:paraId="78EE4008"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(Heb. 12:28; 2 Pet. 1:11)</w:t>
            </w:r>
          </w:p>
          <w:p w14:paraId="671B7115" w14:textId="77777777" w:rsidR="00704A88" w:rsidRPr="00C07ED6" w:rsidRDefault="00704A88">
            <w:pPr>
              <w:pStyle w:val="ListBullet"/>
              <w:ind w:left="0" w:right="-18" w:firstLine="0"/>
              <w:jc w:val="left"/>
              <w:rPr>
                <w:rFonts w:ascii="Times New Roman" w:hAnsi="Times New Roman"/>
                <w:sz w:val="22"/>
              </w:rPr>
            </w:pPr>
          </w:p>
          <w:p w14:paraId="22CE2E56" w14:textId="77777777" w:rsidR="00704A88" w:rsidRPr="00C07ED6" w:rsidRDefault="00704A88">
            <w:pPr>
              <w:pStyle w:val="ListBullet"/>
              <w:ind w:left="0" w:right="-18" w:firstLine="0"/>
              <w:jc w:val="left"/>
              <w:rPr>
                <w:rFonts w:ascii="Times New Roman" w:hAnsi="Times New Roman"/>
                <w:sz w:val="22"/>
              </w:rPr>
            </w:pPr>
          </w:p>
        </w:tc>
      </w:tr>
      <w:tr w:rsidR="00704A88" w:rsidRPr="00C07ED6" w14:paraId="6F5EB227" w14:textId="77777777">
        <w:tc>
          <w:tcPr>
            <w:tcW w:w="1638" w:type="dxa"/>
            <w:tcBorders>
              <w:left w:val="single" w:sz="12" w:space="0" w:color="000000"/>
            </w:tcBorders>
            <w:shd w:val="pct20" w:color="auto" w:fill="auto"/>
          </w:tcPr>
          <w:p w14:paraId="22ABE5AD" w14:textId="77777777" w:rsidR="00704A88" w:rsidRPr="00C07ED6" w:rsidRDefault="00704A88">
            <w:pPr>
              <w:pStyle w:val="ListBullet"/>
              <w:ind w:left="0" w:right="-18" w:firstLine="0"/>
              <w:jc w:val="left"/>
              <w:rPr>
                <w:rFonts w:ascii="Times New Roman" w:hAnsi="Times New Roman"/>
                <w:b/>
                <w:sz w:val="22"/>
              </w:rPr>
            </w:pPr>
            <w:r w:rsidRPr="00C07ED6">
              <w:rPr>
                <w:rFonts w:ascii="Times New Roman" w:hAnsi="Times New Roman"/>
                <w:b/>
                <w:sz w:val="22"/>
              </w:rPr>
              <w:t>Type</w:t>
            </w:r>
          </w:p>
        </w:tc>
        <w:tc>
          <w:tcPr>
            <w:tcW w:w="2790" w:type="dxa"/>
          </w:tcPr>
          <w:p w14:paraId="3796D598"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Political &amp; Spiritual</w:t>
            </w:r>
          </w:p>
        </w:tc>
        <w:tc>
          <w:tcPr>
            <w:tcW w:w="2923" w:type="dxa"/>
          </w:tcPr>
          <w:p w14:paraId="308D0774"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Spiritual</w:t>
            </w:r>
          </w:p>
          <w:p w14:paraId="2D63C1D0"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“Mystery Phase” (Matt. 13)</w:t>
            </w:r>
          </w:p>
          <w:p w14:paraId="670F05C7" w14:textId="77777777" w:rsidR="00704A88" w:rsidRPr="00C07ED6" w:rsidRDefault="00704A88">
            <w:pPr>
              <w:pStyle w:val="ListBullet"/>
              <w:ind w:left="0" w:right="-18" w:firstLine="0"/>
              <w:jc w:val="left"/>
              <w:rPr>
                <w:rFonts w:ascii="Times New Roman" w:hAnsi="Times New Roman"/>
                <w:sz w:val="22"/>
              </w:rPr>
            </w:pPr>
          </w:p>
        </w:tc>
        <w:tc>
          <w:tcPr>
            <w:tcW w:w="2985" w:type="dxa"/>
            <w:tcBorders>
              <w:right w:val="single" w:sz="12" w:space="0" w:color="000000"/>
            </w:tcBorders>
          </w:tcPr>
          <w:p w14:paraId="465D8C7E"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Political &amp; Spiritual</w:t>
            </w:r>
          </w:p>
          <w:p w14:paraId="0DE39884" w14:textId="77777777" w:rsidR="00704A88" w:rsidRPr="00C07ED6" w:rsidRDefault="00704A88">
            <w:pPr>
              <w:pStyle w:val="ListBullet"/>
              <w:ind w:left="0" w:right="-18" w:firstLine="0"/>
              <w:jc w:val="left"/>
              <w:rPr>
                <w:rFonts w:ascii="Times New Roman" w:hAnsi="Times New Roman"/>
                <w:sz w:val="22"/>
              </w:rPr>
            </w:pPr>
          </w:p>
        </w:tc>
      </w:tr>
      <w:tr w:rsidR="00704A88" w:rsidRPr="00C07ED6" w14:paraId="7025EA31" w14:textId="77777777">
        <w:tc>
          <w:tcPr>
            <w:tcW w:w="1638" w:type="dxa"/>
            <w:tcBorders>
              <w:left w:val="single" w:sz="12" w:space="0" w:color="000000"/>
            </w:tcBorders>
            <w:shd w:val="pct20" w:color="auto" w:fill="auto"/>
          </w:tcPr>
          <w:p w14:paraId="1EE576D5" w14:textId="77777777" w:rsidR="00704A88" w:rsidRPr="00C07ED6" w:rsidRDefault="00704A88">
            <w:pPr>
              <w:pStyle w:val="ListBullet"/>
              <w:ind w:left="0" w:right="-18" w:firstLine="0"/>
              <w:jc w:val="left"/>
              <w:rPr>
                <w:rFonts w:ascii="Times New Roman" w:hAnsi="Times New Roman"/>
                <w:b/>
                <w:sz w:val="22"/>
              </w:rPr>
            </w:pPr>
            <w:r w:rsidRPr="00C07ED6">
              <w:rPr>
                <w:rFonts w:ascii="Times New Roman" w:hAnsi="Times New Roman"/>
                <w:b/>
                <w:sz w:val="22"/>
              </w:rPr>
              <w:t>Realm</w:t>
            </w:r>
          </w:p>
        </w:tc>
        <w:tc>
          <w:tcPr>
            <w:tcW w:w="2790" w:type="dxa"/>
          </w:tcPr>
          <w:p w14:paraId="640C9C2C"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Earth</w:t>
            </w:r>
          </w:p>
        </w:tc>
        <w:tc>
          <w:tcPr>
            <w:tcW w:w="2923" w:type="dxa"/>
          </w:tcPr>
          <w:p w14:paraId="52D0392C"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Earth</w:t>
            </w:r>
          </w:p>
          <w:p w14:paraId="192E2A1F"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(some say heaven as well)</w:t>
            </w:r>
          </w:p>
        </w:tc>
        <w:tc>
          <w:tcPr>
            <w:tcW w:w="2985" w:type="dxa"/>
            <w:tcBorders>
              <w:right w:val="single" w:sz="12" w:space="0" w:color="000000"/>
            </w:tcBorders>
          </w:tcPr>
          <w:p w14:paraId="1B12B8A3"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 xml:space="preserve">Earth (1000 years) to </w:t>
            </w:r>
          </w:p>
          <w:p w14:paraId="384202BB"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New Heavens &amp; New Earth (eternity)</w:t>
            </w:r>
          </w:p>
          <w:p w14:paraId="576F9EA4" w14:textId="77777777" w:rsidR="00704A88" w:rsidRPr="00C07ED6" w:rsidRDefault="00704A88">
            <w:pPr>
              <w:pStyle w:val="ListBullet"/>
              <w:ind w:left="0" w:right="-18" w:firstLine="0"/>
              <w:jc w:val="left"/>
              <w:rPr>
                <w:rFonts w:ascii="Times New Roman" w:hAnsi="Times New Roman"/>
                <w:sz w:val="22"/>
              </w:rPr>
            </w:pPr>
          </w:p>
        </w:tc>
      </w:tr>
      <w:tr w:rsidR="00704A88" w:rsidRPr="00C07ED6" w14:paraId="024AA87A" w14:textId="77777777">
        <w:tc>
          <w:tcPr>
            <w:tcW w:w="1638" w:type="dxa"/>
            <w:tcBorders>
              <w:left w:val="single" w:sz="12" w:space="0" w:color="000000"/>
            </w:tcBorders>
            <w:shd w:val="pct20" w:color="auto" w:fill="auto"/>
          </w:tcPr>
          <w:p w14:paraId="79965A3A" w14:textId="77777777" w:rsidR="00704A88" w:rsidRPr="00C07ED6" w:rsidRDefault="00704A88">
            <w:pPr>
              <w:pStyle w:val="ListBullet"/>
              <w:ind w:left="0" w:right="-18" w:firstLine="0"/>
              <w:jc w:val="left"/>
              <w:rPr>
                <w:rFonts w:ascii="Times New Roman" w:hAnsi="Times New Roman"/>
                <w:b/>
                <w:sz w:val="22"/>
              </w:rPr>
            </w:pPr>
            <w:r w:rsidRPr="00C07ED6">
              <w:rPr>
                <w:rFonts w:ascii="Times New Roman" w:hAnsi="Times New Roman"/>
                <w:b/>
                <w:sz w:val="22"/>
              </w:rPr>
              <w:t>Entrance Requirement</w:t>
            </w:r>
          </w:p>
        </w:tc>
        <w:tc>
          <w:tcPr>
            <w:tcW w:w="2790" w:type="dxa"/>
          </w:tcPr>
          <w:p w14:paraId="181049CD"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Faith in God (Gen. 15:6; Rom. 4:4, 9) shown in Identification with Israel</w:t>
            </w:r>
          </w:p>
        </w:tc>
        <w:tc>
          <w:tcPr>
            <w:tcW w:w="2923" w:type="dxa"/>
          </w:tcPr>
          <w:p w14:paraId="43EBF226"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Faith in Christ (John 3:16)</w:t>
            </w:r>
          </w:p>
        </w:tc>
        <w:tc>
          <w:tcPr>
            <w:tcW w:w="2985" w:type="dxa"/>
            <w:tcBorders>
              <w:right w:val="single" w:sz="12" w:space="0" w:color="000000"/>
            </w:tcBorders>
          </w:tcPr>
          <w:p w14:paraId="4DB569E1"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i/>
                <w:sz w:val="22"/>
              </w:rPr>
              <w:t>Glorified Saints:</w:t>
            </w:r>
            <w:r w:rsidRPr="00C07ED6">
              <w:rPr>
                <w:rFonts w:ascii="Times New Roman" w:hAnsi="Times New Roman"/>
                <w:sz w:val="22"/>
              </w:rPr>
              <w:t xml:space="preserve"> Members of the Universal Church</w:t>
            </w:r>
          </w:p>
          <w:p w14:paraId="43ABC0EB" w14:textId="77777777" w:rsidR="00704A88" w:rsidRPr="00C07ED6" w:rsidRDefault="00704A88">
            <w:pPr>
              <w:pStyle w:val="ListBullet"/>
              <w:ind w:left="0" w:right="-18" w:firstLine="0"/>
              <w:jc w:val="left"/>
              <w:rPr>
                <w:rFonts w:ascii="Times New Roman" w:hAnsi="Times New Roman"/>
                <w:sz w:val="22"/>
              </w:rPr>
            </w:pPr>
          </w:p>
          <w:p w14:paraId="2F14CB98"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i/>
                <w:sz w:val="22"/>
              </w:rPr>
              <w:t>Mortals from Tribulation:</w:t>
            </w:r>
            <w:r w:rsidRPr="00C07ED6">
              <w:rPr>
                <w:rFonts w:ascii="Times New Roman" w:hAnsi="Times New Roman"/>
                <w:sz w:val="22"/>
              </w:rPr>
              <w:t xml:space="preserve"> Faith in Christ shown in Treatment of Israel (Matt. 25:40)</w:t>
            </w:r>
          </w:p>
          <w:p w14:paraId="4BD33FFD" w14:textId="77777777" w:rsidR="00704A88" w:rsidRPr="00C07ED6" w:rsidRDefault="00704A88">
            <w:pPr>
              <w:pStyle w:val="ListBullet"/>
              <w:ind w:left="0" w:right="-18" w:firstLine="0"/>
              <w:jc w:val="left"/>
              <w:rPr>
                <w:rFonts w:ascii="Times New Roman" w:hAnsi="Times New Roman"/>
                <w:sz w:val="22"/>
              </w:rPr>
            </w:pPr>
          </w:p>
        </w:tc>
      </w:tr>
      <w:tr w:rsidR="00704A88" w:rsidRPr="00C07ED6" w14:paraId="4F2DBBE1" w14:textId="77777777">
        <w:tc>
          <w:tcPr>
            <w:tcW w:w="1638" w:type="dxa"/>
            <w:tcBorders>
              <w:left w:val="single" w:sz="12" w:space="0" w:color="000000"/>
            </w:tcBorders>
            <w:shd w:val="pct20" w:color="auto" w:fill="auto"/>
          </w:tcPr>
          <w:p w14:paraId="052E0274" w14:textId="77777777" w:rsidR="00704A88" w:rsidRPr="00C07ED6" w:rsidRDefault="00704A88">
            <w:pPr>
              <w:pStyle w:val="ListBullet"/>
              <w:ind w:left="0" w:right="-18" w:firstLine="0"/>
              <w:jc w:val="left"/>
              <w:rPr>
                <w:rFonts w:ascii="Times New Roman" w:hAnsi="Times New Roman"/>
                <w:b/>
                <w:sz w:val="22"/>
              </w:rPr>
            </w:pPr>
            <w:r w:rsidRPr="00C07ED6">
              <w:rPr>
                <w:rFonts w:ascii="Times New Roman" w:hAnsi="Times New Roman"/>
                <w:b/>
                <w:sz w:val="22"/>
              </w:rPr>
              <w:t>Emphasis</w:t>
            </w:r>
          </w:p>
        </w:tc>
        <w:tc>
          <w:tcPr>
            <w:tcW w:w="2790" w:type="dxa"/>
          </w:tcPr>
          <w:p w14:paraId="5120BD1C"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Law (Exod. 19-40)</w:t>
            </w:r>
          </w:p>
        </w:tc>
        <w:tc>
          <w:tcPr>
            <w:tcW w:w="2923" w:type="dxa"/>
          </w:tcPr>
          <w:p w14:paraId="7003C901"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Grace (Eph. 3:2-13)</w:t>
            </w:r>
          </w:p>
        </w:tc>
        <w:tc>
          <w:tcPr>
            <w:tcW w:w="2985" w:type="dxa"/>
            <w:tcBorders>
              <w:right w:val="single" w:sz="12" w:space="0" w:color="000000"/>
            </w:tcBorders>
          </w:tcPr>
          <w:p w14:paraId="5C432738"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Both Law &amp; Grace</w:t>
            </w:r>
          </w:p>
          <w:p w14:paraId="174472ED" w14:textId="77777777" w:rsidR="00704A88" w:rsidRPr="00C07ED6" w:rsidRDefault="00704A88">
            <w:pPr>
              <w:pStyle w:val="ListBullet"/>
              <w:numPr>
                <w:ilvl w:val="0"/>
                <w:numId w:val="3"/>
              </w:numPr>
              <w:ind w:right="-18"/>
              <w:jc w:val="left"/>
              <w:rPr>
                <w:rFonts w:ascii="Times New Roman" w:hAnsi="Times New Roman"/>
                <w:sz w:val="22"/>
              </w:rPr>
            </w:pPr>
            <w:r w:rsidRPr="00C07ED6">
              <w:rPr>
                <w:rFonts w:ascii="Times New Roman" w:hAnsi="Times New Roman"/>
                <w:sz w:val="22"/>
              </w:rPr>
              <w:t>Law with Christ ruling with rod of iron (Ps. 2:9)</w:t>
            </w:r>
          </w:p>
          <w:p w14:paraId="37F9B0EF" w14:textId="77777777" w:rsidR="00704A88" w:rsidRPr="00C07ED6" w:rsidRDefault="00704A88">
            <w:pPr>
              <w:pStyle w:val="ListBullet"/>
              <w:numPr>
                <w:ilvl w:val="0"/>
                <w:numId w:val="3"/>
              </w:numPr>
              <w:ind w:right="-18"/>
              <w:jc w:val="left"/>
              <w:rPr>
                <w:rFonts w:ascii="Times New Roman" w:hAnsi="Times New Roman"/>
                <w:sz w:val="22"/>
              </w:rPr>
            </w:pPr>
            <w:r w:rsidRPr="00C07ED6">
              <w:rPr>
                <w:rFonts w:ascii="Times New Roman" w:hAnsi="Times New Roman"/>
                <w:sz w:val="22"/>
              </w:rPr>
              <w:t>Grace with entrance based on faith</w:t>
            </w:r>
          </w:p>
          <w:p w14:paraId="01059B91" w14:textId="77777777" w:rsidR="00704A88" w:rsidRPr="00C07ED6" w:rsidRDefault="00704A88">
            <w:pPr>
              <w:pStyle w:val="ListBullet"/>
              <w:ind w:right="-18"/>
              <w:jc w:val="left"/>
              <w:rPr>
                <w:rFonts w:ascii="Times New Roman" w:hAnsi="Times New Roman"/>
                <w:sz w:val="22"/>
              </w:rPr>
            </w:pPr>
          </w:p>
        </w:tc>
      </w:tr>
      <w:tr w:rsidR="00704A88" w:rsidRPr="00C07ED6" w14:paraId="7E69BE3D" w14:textId="77777777">
        <w:tc>
          <w:tcPr>
            <w:tcW w:w="1638" w:type="dxa"/>
            <w:tcBorders>
              <w:left w:val="single" w:sz="12" w:space="0" w:color="000000"/>
            </w:tcBorders>
            <w:shd w:val="pct20" w:color="auto" w:fill="auto"/>
          </w:tcPr>
          <w:p w14:paraId="288D750B" w14:textId="77777777" w:rsidR="00704A88" w:rsidRPr="00C07ED6" w:rsidRDefault="00704A88">
            <w:pPr>
              <w:pStyle w:val="ListBullet"/>
              <w:ind w:left="0" w:right="-18" w:firstLine="0"/>
              <w:jc w:val="left"/>
              <w:rPr>
                <w:rFonts w:ascii="Times New Roman" w:hAnsi="Times New Roman"/>
                <w:b/>
                <w:sz w:val="22"/>
              </w:rPr>
            </w:pPr>
            <w:r w:rsidRPr="00C07ED6">
              <w:rPr>
                <w:rFonts w:ascii="Times New Roman" w:hAnsi="Times New Roman"/>
                <w:b/>
                <w:sz w:val="22"/>
              </w:rPr>
              <w:t>Governments</w:t>
            </w:r>
          </w:p>
        </w:tc>
        <w:tc>
          <w:tcPr>
            <w:tcW w:w="2790" w:type="dxa"/>
          </w:tcPr>
          <w:p w14:paraId="55CFDED1"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i/>
                <w:sz w:val="22"/>
              </w:rPr>
              <w:t>Innocence</w:t>
            </w:r>
            <w:r w:rsidRPr="00C07ED6">
              <w:rPr>
                <w:rFonts w:ascii="Times New Roman" w:hAnsi="Times New Roman"/>
                <w:sz w:val="22"/>
              </w:rPr>
              <w:t xml:space="preserve"> (Eden, pre-fall)</w:t>
            </w:r>
          </w:p>
          <w:p w14:paraId="22A3DE21"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i/>
                <w:sz w:val="22"/>
              </w:rPr>
              <w:t>Various Human</w:t>
            </w:r>
            <w:r w:rsidRPr="00C07ED6">
              <w:rPr>
                <w:rFonts w:ascii="Times New Roman" w:hAnsi="Times New Roman"/>
                <w:sz w:val="22"/>
              </w:rPr>
              <w:t xml:space="preserve"> (post-fall)</w:t>
            </w:r>
          </w:p>
          <w:p w14:paraId="038D688A"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i/>
                <w:sz w:val="22"/>
              </w:rPr>
              <w:t>Theocracy</w:t>
            </w:r>
            <w:r w:rsidRPr="00C07ED6">
              <w:rPr>
                <w:rFonts w:ascii="Times New Roman" w:hAnsi="Times New Roman"/>
                <w:sz w:val="22"/>
              </w:rPr>
              <w:t xml:space="preserve"> (Moses to</w:t>
            </w:r>
          </w:p>
          <w:p w14:paraId="62F033B9"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 xml:space="preserve">     Samuel)</w:t>
            </w:r>
          </w:p>
          <w:p w14:paraId="33FD25E3"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i/>
                <w:sz w:val="22"/>
              </w:rPr>
              <w:t>Monarchy</w:t>
            </w:r>
            <w:r w:rsidRPr="00C07ED6">
              <w:rPr>
                <w:rFonts w:ascii="Times New Roman" w:hAnsi="Times New Roman"/>
                <w:sz w:val="22"/>
              </w:rPr>
              <w:t xml:space="preserve"> (Saul to </w:t>
            </w:r>
          </w:p>
          <w:p w14:paraId="11A33B9A"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 xml:space="preserve">     Zedekiah)</w:t>
            </w:r>
          </w:p>
          <w:p w14:paraId="3E323705"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i/>
                <w:sz w:val="22"/>
              </w:rPr>
              <w:t>Foreign Rule</w:t>
            </w:r>
            <w:r w:rsidRPr="00C07ED6">
              <w:rPr>
                <w:rFonts w:ascii="Times New Roman" w:hAnsi="Times New Roman"/>
                <w:sz w:val="22"/>
              </w:rPr>
              <w:t xml:space="preserve"> (Intertestamental era)</w:t>
            </w:r>
          </w:p>
          <w:p w14:paraId="27759DE0" w14:textId="77777777" w:rsidR="00704A88" w:rsidRPr="00C07ED6" w:rsidRDefault="00704A88">
            <w:pPr>
              <w:pStyle w:val="ListBullet"/>
              <w:ind w:left="0" w:right="-18" w:firstLine="0"/>
              <w:jc w:val="left"/>
              <w:rPr>
                <w:rFonts w:ascii="Times New Roman" w:hAnsi="Times New Roman"/>
                <w:sz w:val="22"/>
              </w:rPr>
            </w:pPr>
          </w:p>
        </w:tc>
        <w:tc>
          <w:tcPr>
            <w:tcW w:w="2923" w:type="dxa"/>
          </w:tcPr>
          <w:p w14:paraId="663652CB"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No government rules now with divine authority over any other, though believers are commanded to be subject to whichever government is over them (Rom. 13)</w:t>
            </w:r>
          </w:p>
        </w:tc>
        <w:tc>
          <w:tcPr>
            <w:tcW w:w="2985" w:type="dxa"/>
            <w:tcBorders>
              <w:right w:val="single" w:sz="12" w:space="0" w:color="000000"/>
            </w:tcBorders>
          </w:tcPr>
          <w:p w14:paraId="4D132D55"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i/>
                <w:sz w:val="22"/>
              </w:rPr>
              <w:t>Monarchy</w:t>
            </w:r>
            <w:r w:rsidRPr="00C07ED6">
              <w:rPr>
                <w:rFonts w:ascii="Times New Roman" w:hAnsi="Times New Roman"/>
                <w:sz w:val="22"/>
              </w:rPr>
              <w:t xml:space="preserve"> </w:t>
            </w:r>
          </w:p>
          <w:p w14:paraId="73BEEBD2"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(Christ Ruling as King)</w:t>
            </w:r>
          </w:p>
        </w:tc>
      </w:tr>
      <w:tr w:rsidR="00704A88" w:rsidRPr="00C07ED6" w14:paraId="682532F2" w14:textId="77777777">
        <w:tc>
          <w:tcPr>
            <w:tcW w:w="1638" w:type="dxa"/>
            <w:tcBorders>
              <w:left w:val="single" w:sz="12" w:space="0" w:color="000000"/>
              <w:bottom w:val="single" w:sz="12" w:space="0" w:color="000000"/>
            </w:tcBorders>
            <w:shd w:val="pct20" w:color="auto" w:fill="auto"/>
          </w:tcPr>
          <w:p w14:paraId="39B41A2E" w14:textId="77777777" w:rsidR="00704A88" w:rsidRPr="00C07ED6" w:rsidRDefault="00704A88">
            <w:pPr>
              <w:pStyle w:val="ListBullet"/>
              <w:ind w:left="0" w:right="-18" w:firstLine="0"/>
              <w:jc w:val="left"/>
              <w:rPr>
                <w:rFonts w:ascii="Times New Roman" w:hAnsi="Times New Roman"/>
                <w:b/>
                <w:sz w:val="22"/>
              </w:rPr>
            </w:pPr>
            <w:r w:rsidRPr="00C07ED6">
              <w:rPr>
                <w:rFonts w:ascii="Times New Roman" w:hAnsi="Times New Roman"/>
                <w:b/>
                <w:sz w:val="22"/>
              </w:rPr>
              <w:t>Covenants Activated</w:t>
            </w:r>
          </w:p>
        </w:tc>
        <w:tc>
          <w:tcPr>
            <w:tcW w:w="2790" w:type="dxa"/>
            <w:tcBorders>
              <w:bottom w:val="single" w:sz="12" w:space="0" w:color="000000"/>
            </w:tcBorders>
          </w:tcPr>
          <w:p w14:paraId="4D5D1F77" w14:textId="77777777" w:rsidR="00704A88" w:rsidRPr="00C07ED6" w:rsidRDefault="00704A88">
            <w:pPr>
              <w:pStyle w:val="ListBullet"/>
              <w:ind w:left="0" w:right="-18" w:firstLine="0"/>
              <w:jc w:val="left"/>
              <w:rPr>
                <w:rFonts w:ascii="Times New Roman" w:hAnsi="Times New Roman"/>
                <w:b/>
                <w:sz w:val="22"/>
              </w:rPr>
            </w:pPr>
            <w:r w:rsidRPr="00C07ED6">
              <w:rPr>
                <w:rFonts w:ascii="Times New Roman" w:hAnsi="Times New Roman"/>
                <w:sz w:val="22"/>
              </w:rPr>
              <w:t>Abrahamic (Gen. 12:1-3) &amp; Mosaic (Exod. 19)</w:t>
            </w:r>
          </w:p>
        </w:tc>
        <w:tc>
          <w:tcPr>
            <w:tcW w:w="2923" w:type="dxa"/>
            <w:tcBorders>
              <w:bottom w:val="single" w:sz="12" w:space="0" w:color="000000"/>
            </w:tcBorders>
          </w:tcPr>
          <w:p w14:paraId="088D0062"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New (2 Cor. 3–4)</w:t>
            </w:r>
          </w:p>
          <w:p w14:paraId="24547583"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Mosaic Abolished (Rom. 7)</w:t>
            </w:r>
          </w:p>
        </w:tc>
        <w:tc>
          <w:tcPr>
            <w:tcW w:w="2985" w:type="dxa"/>
            <w:tcBorders>
              <w:bottom w:val="single" w:sz="12" w:space="0" w:color="000000"/>
              <w:right w:val="single" w:sz="12" w:space="0" w:color="000000"/>
            </w:tcBorders>
          </w:tcPr>
          <w:p w14:paraId="572CE81F" w14:textId="77777777" w:rsidR="00704A88" w:rsidRPr="00C07ED6" w:rsidRDefault="00704A88">
            <w:pPr>
              <w:pStyle w:val="ListBullet"/>
              <w:ind w:left="0" w:right="-18" w:firstLine="0"/>
              <w:jc w:val="left"/>
              <w:rPr>
                <w:rFonts w:ascii="Times New Roman" w:hAnsi="Times New Roman"/>
                <w:sz w:val="22"/>
              </w:rPr>
            </w:pPr>
            <w:r w:rsidRPr="00C07ED6">
              <w:rPr>
                <w:rFonts w:ascii="Times New Roman" w:hAnsi="Times New Roman"/>
                <w:sz w:val="22"/>
              </w:rPr>
              <w:t>Davidic (Amos 9:11-15) &amp; Land (Deut. 30:1-10)</w:t>
            </w:r>
          </w:p>
          <w:p w14:paraId="70D1DCAD" w14:textId="77777777" w:rsidR="00704A88" w:rsidRPr="00C07ED6" w:rsidRDefault="00704A88">
            <w:pPr>
              <w:pStyle w:val="ListBullet"/>
              <w:ind w:left="0" w:right="-18" w:firstLine="0"/>
              <w:jc w:val="left"/>
              <w:rPr>
                <w:rFonts w:ascii="Times New Roman" w:hAnsi="Times New Roman"/>
                <w:sz w:val="22"/>
              </w:rPr>
            </w:pPr>
          </w:p>
          <w:p w14:paraId="3E0BDCDF" w14:textId="77777777" w:rsidR="00704A88" w:rsidRPr="00C07ED6" w:rsidRDefault="00704A88">
            <w:pPr>
              <w:pStyle w:val="ListBullet"/>
              <w:ind w:left="0" w:right="-18" w:firstLine="0"/>
              <w:jc w:val="left"/>
              <w:rPr>
                <w:rFonts w:ascii="Times New Roman" w:hAnsi="Times New Roman"/>
                <w:sz w:val="22"/>
              </w:rPr>
            </w:pPr>
          </w:p>
        </w:tc>
      </w:tr>
    </w:tbl>
    <w:p w14:paraId="7620693E" w14:textId="77777777" w:rsidR="00704A88" w:rsidRPr="00C07ED6" w:rsidRDefault="00704A88">
      <w:pPr>
        <w:tabs>
          <w:tab w:val="left" w:pos="720"/>
          <w:tab w:val="left" w:pos="3150"/>
          <w:tab w:val="left" w:pos="6120"/>
        </w:tabs>
        <w:ind w:left="360" w:hanging="360"/>
        <w:jc w:val="left"/>
        <w:rPr>
          <w:rFonts w:ascii="Times New Roman" w:hAnsi="Times New Roman"/>
          <w:b/>
          <w:sz w:val="22"/>
        </w:rPr>
      </w:pPr>
    </w:p>
    <w:p w14:paraId="54726EFA" w14:textId="77777777" w:rsidR="00704A88" w:rsidRPr="00C07ED6" w:rsidRDefault="00704A88">
      <w:pPr>
        <w:jc w:val="center"/>
        <w:rPr>
          <w:rFonts w:ascii="Times New Roman" w:hAnsi="Times New Roman"/>
          <w:b/>
          <w:sz w:val="34"/>
        </w:rPr>
        <w:sectPr w:rsidR="00704A88" w:rsidRPr="00C07ED6">
          <w:headerReference w:type="default" r:id="rId101"/>
          <w:pgSz w:w="11880" w:h="16840"/>
          <w:pgMar w:top="720" w:right="620" w:bottom="720" w:left="1140" w:header="720" w:footer="720" w:gutter="0"/>
          <w:pgNumType w:start="119"/>
          <w:cols w:space="720"/>
        </w:sectPr>
      </w:pPr>
    </w:p>
    <w:p w14:paraId="4518459C" w14:textId="77777777" w:rsidR="00704A88" w:rsidRPr="00C07ED6" w:rsidRDefault="00704A88">
      <w:pPr>
        <w:jc w:val="center"/>
        <w:rPr>
          <w:rFonts w:ascii="Times New Roman" w:hAnsi="Times New Roman"/>
          <w:b/>
          <w:sz w:val="34"/>
        </w:rPr>
      </w:pPr>
      <w:r w:rsidRPr="00C07ED6">
        <w:rPr>
          <w:rFonts w:ascii="Times New Roman" w:hAnsi="Times New Roman"/>
          <w:b/>
          <w:sz w:val="34"/>
        </w:rPr>
        <w:lastRenderedPageBreak/>
        <w:t>The Parables of Matthew 13</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217" w:name="_Toc412563898"/>
      <w:bookmarkStart w:id="218" w:name="_Toc413070694"/>
      <w:bookmarkStart w:id="219" w:name="_Toc125797036"/>
      <w:r w:rsidRPr="00C07ED6">
        <w:rPr>
          <w:rFonts w:ascii="Times New Roman" w:hAnsi="Times New Roman"/>
          <w:sz w:val="22"/>
        </w:rPr>
        <w:instrText>The Parables Of Matthew 13</w:instrText>
      </w:r>
      <w:bookmarkEnd w:id="217"/>
      <w:bookmarkEnd w:id="218"/>
      <w:bookmarkEnd w:id="219"/>
      <w:r w:rsidRPr="00C07ED6">
        <w:rPr>
          <w:rFonts w:ascii="Times New Roman" w:hAnsi="Times New Roman"/>
          <w:sz w:val="22"/>
        </w:rPr>
        <w:instrText xml:space="preserve">" \l 3 </w:instrText>
      </w:r>
      <w:r w:rsidRPr="00C07ED6">
        <w:rPr>
          <w:rFonts w:ascii="Times New Roman" w:hAnsi="Times New Roman"/>
          <w:sz w:val="22"/>
        </w:rPr>
        <w:fldChar w:fldCharType="end"/>
      </w:r>
    </w:p>
    <w:p w14:paraId="4F3354E0" w14:textId="77777777" w:rsidR="00704A88" w:rsidRPr="00C07ED6" w:rsidRDefault="00704A88">
      <w:pPr>
        <w:jc w:val="center"/>
        <w:rPr>
          <w:rFonts w:ascii="Times New Roman" w:hAnsi="Times New Roman"/>
          <w:i/>
          <w:sz w:val="18"/>
        </w:rPr>
      </w:pPr>
      <w:r w:rsidRPr="00C07ED6">
        <w:rPr>
          <w:rFonts w:ascii="Times New Roman" w:hAnsi="Times New Roman"/>
          <w:i/>
          <w:sz w:val="18"/>
        </w:rPr>
        <w:t>Adapted from Mark L. Bailey, Dallas Theological Seminary (cf. his 8-part series in 1998-1999 Bibliotheca Sacra)</w:t>
      </w:r>
    </w:p>
    <w:p w14:paraId="7F4C0218" w14:textId="77777777" w:rsidR="00704A88" w:rsidRPr="00C07ED6" w:rsidRDefault="00704A88">
      <w:pPr>
        <w:jc w:val="left"/>
        <w:rPr>
          <w:rFonts w:ascii="Times New Roman" w:hAnsi="Times New Roman"/>
          <w:sz w:val="22"/>
        </w:rPr>
      </w:pPr>
    </w:p>
    <w:p w14:paraId="21F94210" w14:textId="77777777" w:rsidR="00704A88" w:rsidRPr="00C07ED6" w:rsidRDefault="00704A88">
      <w:pPr>
        <w:jc w:val="left"/>
        <w:rPr>
          <w:rFonts w:ascii="Times New Roman" w:hAnsi="Times New Roman"/>
          <w:sz w:val="22"/>
        </w:rPr>
      </w:pPr>
      <w:r w:rsidRPr="00C07ED6">
        <w:rPr>
          <w:rFonts w:ascii="Times New Roman" w:hAnsi="Times New Roman"/>
          <w:sz w:val="18"/>
        </w:rPr>
        <w:t>Only after the Jewish leaders attributed Christ’s power to Satan (Matt. 12) did He begin to hide truth from them in parables (13:3, 10-11).  The Matthew 13 parables show that, due to Israel’s rejecting the King, the kingdom would not come then in its political form.  Why not?  There was one unfulfilled requirement of the nation—repentance.  The OT often noted that the nation must be a believing nation for the kingdom to begin (Deut. 30:1-10; Jer. 31:34; cf. John 3:3-5; Rom. 11:26-27).  Thus Jesus began to explain how the kingdom would first come in a form unforeseen (“mystery,” vv. 17, 25) by the OT (i.e., spiritually before physically).</w:t>
      </w:r>
    </w:p>
    <w:p w14:paraId="726836A7" w14:textId="77777777" w:rsidR="00704A88" w:rsidRPr="00C07ED6" w:rsidRDefault="00704A88">
      <w:pPr>
        <w:jc w:val="left"/>
        <w:rPr>
          <w:rFonts w:ascii="Times New Roman" w:hAnsi="Times New Roman"/>
          <w:sz w:val="22"/>
        </w:rPr>
      </w:pPr>
    </w:p>
    <w:p w14:paraId="23059284" w14:textId="77777777" w:rsidR="00704A88" w:rsidRPr="00C07ED6" w:rsidRDefault="00704A88">
      <w:pPr>
        <w:jc w:val="left"/>
        <w:rPr>
          <w:rFonts w:ascii="Times New Roman" w:hAnsi="Times New Roman"/>
          <w:sz w:val="22"/>
        </w:rPr>
      </w:pPr>
      <w:r w:rsidRPr="00C07ED6">
        <w:rPr>
          <w:rFonts w:ascii="Times New Roman" w:hAnsi="Times New Roman"/>
          <w:sz w:val="22"/>
          <w:u w:val="single"/>
        </w:rPr>
        <w:t>Parables by the Sea</w:t>
      </w:r>
      <w:r w:rsidRPr="00C07ED6">
        <w:rPr>
          <w:rFonts w:ascii="Times New Roman" w:hAnsi="Times New Roman"/>
          <w:sz w:val="22"/>
        </w:rPr>
        <w:t xml:space="preserve"> (outside the house to the multitudes)</w:t>
      </w:r>
    </w:p>
    <w:p w14:paraId="27D29085" w14:textId="77777777" w:rsidR="00704A88" w:rsidRPr="00C07ED6" w:rsidRDefault="00704A88">
      <w:pPr>
        <w:ind w:left="450" w:hanging="450"/>
        <w:jc w:val="left"/>
        <w:rPr>
          <w:rFonts w:ascii="Times New Roman" w:hAnsi="Times New Roman"/>
          <w:sz w:val="22"/>
        </w:rPr>
      </w:pPr>
    </w:p>
    <w:p w14:paraId="53FF0B7E" w14:textId="77777777" w:rsidR="00704A88" w:rsidRPr="00C07ED6" w:rsidRDefault="00704A88">
      <w:pPr>
        <w:tabs>
          <w:tab w:val="left" w:pos="7920"/>
        </w:tabs>
        <w:ind w:left="450" w:hanging="450"/>
        <w:jc w:val="left"/>
        <w:rPr>
          <w:rFonts w:ascii="Times New Roman" w:hAnsi="Times New Roman"/>
          <w:sz w:val="22"/>
        </w:rPr>
      </w:pPr>
      <w:r w:rsidRPr="00C07ED6">
        <w:rPr>
          <w:rFonts w:ascii="Times New Roman" w:hAnsi="Times New Roman"/>
          <w:b/>
          <w:sz w:val="22"/>
        </w:rPr>
        <w:t>1.</w:t>
      </w:r>
      <w:r w:rsidRPr="00C07ED6">
        <w:rPr>
          <w:rFonts w:ascii="Times New Roman" w:hAnsi="Times New Roman"/>
          <w:b/>
          <w:sz w:val="22"/>
        </w:rPr>
        <w:tab/>
      </w:r>
      <w:r w:rsidRPr="00C07ED6">
        <w:rPr>
          <w:rFonts w:ascii="Times New Roman" w:hAnsi="Times New Roman"/>
          <w:sz w:val="22"/>
        </w:rPr>
        <w:t>The Soils (13:3-9, 18-23)</w:t>
      </w:r>
      <w:r w:rsidRPr="00C07ED6">
        <w:rPr>
          <w:rFonts w:ascii="Times New Roman" w:hAnsi="Times New Roman"/>
          <w:sz w:val="22"/>
        </w:rPr>
        <w:tab/>
        <w:t>Planting</w:t>
      </w:r>
    </w:p>
    <w:p w14:paraId="7A68BE0E" w14:textId="77777777" w:rsidR="00704A88" w:rsidRPr="00C07ED6" w:rsidRDefault="00704A88">
      <w:pPr>
        <w:ind w:left="450"/>
        <w:jc w:val="left"/>
        <w:rPr>
          <w:rFonts w:ascii="Times New Roman" w:hAnsi="Times New Roman"/>
          <w:sz w:val="14"/>
        </w:rPr>
      </w:pPr>
    </w:p>
    <w:p w14:paraId="1F5024C3" w14:textId="77777777" w:rsidR="00704A88" w:rsidRPr="00C07ED6" w:rsidRDefault="00704A88">
      <w:pPr>
        <w:ind w:left="450"/>
        <w:jc w:val="left"/>
        <w:rPr>
          <w:rFonts w:ascii="Times New Roman" w:hAnsi="Times New Roman"/>
          <w:sz w:val="22"/>
        </w:rPr>
      </w:pPr>
      <w:r w:rsidRPr="00C07ED6">
        <w:rPr>
          <w:rFonts w:ascii="Times New Roman" w:hAnsi="Times New Roman"/>
          <w:i/>
          <w:sz w:val="22"/>
        </w:rPr>
        <w:t>Issue</w:t>
      </w:r>
      <w:r w:rsidRPr="00C07ED6">
        <w:rPr>
          <w:rFonts w:ascii="Times New Roman" w:hAnsi="Times New Roman"/>
          <w:sz w:val="22"/>
        </w:rPr>
        <w:t>: Why have Israel and the leaders rejected the Messiah?</w:t>
      </w:r>
    </w:p>
    <w:p w14:paraId="609F021D" w14:textId="77777777" w:rsidR="00704A88" w:rsidRPr="00C07ED6" w:rsidRDefault="00704A88">
      <w:pPr>
        <w:ind w:left="450"/>
        <w:jc w:val="left"/>
        <w:rPr>
          <w:rFonts w:ascii="Times New Roman" w:hAnsi="Times New Roman"/>
          <w:sz w:val="14"/>
        </w:rPr>
      </w:pPr>
    </w:p>
    <w:p w14:paraId="4F20F1FE" w14:textId="77777777" w:rsidR="00704A88" w:rsidRPr="00C07ED6" w:rsidRDefault="00704A88">
      <w:pPr>
        <w:ind w:left="450"/>
        <w:jc w:val="left"/>
        <w:rPr>
          <w:rFonts w:ascii="Times New Roman" w:hAnsi="Times New Roman"/>
          <w:sz w:val="22"/>
        </w:rPr>
      </w:pPr>
      <w:r w:rsidRPr="00C07ED6">
        <w:rPr>
          <w:rFonts w:ascii="Times New Roman" w:hAnsi="Times New Roman"/>
          <w:i/>
          <w:sz w:val="22"/>
        </w:rPr>
        <w:t>Main Idea</w:t>
      </w:r>
      <w:r w:rsidRPr="00C07ED6">
        <w:rPr>
          <w:rFonts w:ascii="Times New Roman" w:hAnsi="Times New Roman"/>
          <w:sz w:val="22"/>
        </w:rPr>
        <w:t>: Productivity is determined by receptivity, which is a heart issue.</w:t>
      </w:r>
    </w:p>
    <w:p w14:paraId="3DF086D9" w14:textId="77777777" w:rsidR="00704A88" w:rsidRPr="00C07ED6" w:rsidRDefault="00704A88">
      <w:pPr>
        <w:ind w:left="450" w:hanging="450"/>
        <w:jc w:val="left"/>
        <w:rPr>
          <w:rFonts w:ascii="Times New Roman" w:hAnsi="Times New Roman"/>
          <w:sz w:val="22"/>
        </w:rPr>
      </w:pPr>
    </w:p>
    <w:p w14:paraId="4F720A0C" w14:textId="77777777" w:rsidR="00704A88" w:rsidRPr="00C07ED6" w:rsidRDefault="00704A88">
      <w:pPr>
        <w:tabs>
          <w:tab w:val="left" w:pos="7920"/>
        </w:tabs>
        <w:ind w:left="450" w:hanging="450"/>
        <w:jc w:val="left"/>
        <w:rPr>
          <w:rFonts w:ascii="Times New Roman" w:hAnsi="Times New Roman"/>
          <w:sz w:val="22"/>
        </w:rPr>
      </w:pPr>
      <w:r w:rsidRPr="00C07ED6">
        <w:rPr>
          <w:rFonts w:ascii="Times New Roman" w:hAnsi="Times New Roman"/>
          <w:b/>
          <w:sz w:val="22"/>
        </w:rPr>
        <w:t>2.</w:t>
      </w:r>
      <w:r w:rsidRPr="00C07ED6">
        <w:rPr>
          <w:rFonts w:ascii="Times New Roman" w:hAnsi="Times New Roman"/>
          <w:b/>
          <w:sz w:val="22"/>
        </w:rPr>
        <w:tab/>
      </w:r>
      <w:r w:rsidRPr="00C07ED6">
        <w:rPr>
          <w:rFonts w:ascii="Times New Roman" w:hAnsi="Times New Roman"/>
          <w:sz w:val="22"/>
        </w:rPr>
        <w:t>The Tares (13:24-30, 36-43)</w:t>
      </w:r>
      <w:r w:rsidRPr="00C07ED6">
        <w:rPr>
          <w:rFonts w:ascii="Times New Roman" w:hAnsi="Times New Roman"/>
          <w:sz w:val="22"/>
        </w:rPr>
        <w:tab/>
        <w:t>Planting</w:t>
      </w:r>
    </w:p>
    <w:p w14:paraId="64F858AE" w14:textId="77777777" w:rsidR="00704A88" w:rsidRPr="00C07ED6" w:rsidRDefault="00704A88">
      <w:pPr>
        <w:ind w:left="450"/>
        <w:jc w:val="left"/>
        <w:rPr>
          <w:rFonts w:ascii="Times New Roman" w:hAnsi="Times New Roman"/>
          <w:sz w:val="14"/>
        </w:rPr>
      </w:pPr>
    </w:p>
    <w:p w14:paraId="266F01C0" w14:textId="77777777" w:rsidR="00704A88" w:rsidRPr="00C07ED6" w:rsidRDefault="00704A88">
      <w:pPr>
        <w:ind w:left="450"/>
        <w:jc w:val="left"/>
        <w:rPr>
          <w:rFonts w:ascii="Times New Roman" w:hAnsi="Times New Roman"/>
          <w:sz w:val="22"/>
        </w:rPr>
      </w:pPr>
      <w:r w:rsidRPr="00C07ED6">
        <w:rPr>
          <w:rFonts w:ascii="Times New Roman" w:hAnsi="Times New Roman"/>
          <w:i/>
          <w:sz w:val="22"/>
        </w:rPr>
        <w:t>Issue</w:t>
      </w:r>
      <w:r w:rsidRPr="00C07ED6">
        <w:rPr>
          <w:rFonts w:ascii="Times New Roman" w:hAnsi="Times New Roman"/>
          <w:sz w:val="22"/>
        </w:rPr>
        <w:t>: What accounts for the false religiosity in the world?</w:t>
      </w:r>
    </w:p>
    <w:p w14:paraId="0BA2E3DE" w14:textId="77777777" w:rsidR="00704A88" w:rsidRPr="00C07ED6" w:rsidRDefault="00704A88">
      <w:pPr>
        <w:ind w:left="450"/>
        <w:jc w:val="left"/>
        <w:rPr>
          <w:rFonts w:ascii="Times New Roman" w:hAnsi="Times New Roman"/>
          <w:sz w:val="14"/>
        </w:rPr>
      </w:pPr>
    </w:p>
    <w:p w14:paraId="030C6935" w14:textId="77777777" w:rsidR="00704A88" w:rsidRPr="00C07ED6" w:rsidRDefault="00704A88">
      <w:pPr>
        <w:ind w:left="450"/>
        <w:jc w:val="left"/>
        <w:rPr>
          <w:rFonts w:ascii="Times New Roman" w:hAnsi="Times New Roman"/>
          <w:sz w:val="22"/>
        </w:rPr>
      </w:pPr>
      <w:r w:rsidRPr="00C07ED6">
        <w:rPr>
          <w:rFonts w:ascii="Times New Roman" w:hAnsi="Times New Roman"/>
          <w:i/>
          <w:sz w:val="22"/>
        </w:rPr>
        <w:t>Main Idea</w:t>
      </w:r>
      <w:r w:rsidRPr="00C07ED6">
        <w:rPr>
          <w:rFonts w:ascii="Times New Roman" w:hAnsi="Times New Roman"/>
          <w:sz w:val="22"/>
        </w:rPr>
        <w:t>: Satan’s counterfeit kingdom will not be fully revealed until the judgment.</w:t>
      </w:r>
    </w:p>
    <w:p w14:paraId="0E2CDA84" w14:textId="77777777" w:rsidR="00704A88" w:rsidRPr="00C07ED6" w:rsidRDefault="00704A88">
      <w:pPr>
        <w:ind w:left="450" w:hanging="450"/>
        <w:jc w:val="left"/>
        <w:rPr>
          <w:rFonts w:ascii="Times New Roman" w:hAnsi="Times New Roman"/>
          <w:sz w:val="22"/>
        </w:rPr>
      </w:pPr>
    </w:p>
    <w:p w14:paraId="69C7BFA3" w14:textId="77777777" w:rsidR="00704A88" w:rsidRPr="00C07ED6" w:rsidRDefault="00704A88">
      <w:pPr>
        <w:tabs>
          <w:tab w:val="left" w:pos="7920"/>
        </w:tabs>
        <w:ind w:left="450" w:hanging="450"/>
        <w:jc w:val="left"/>
        <w:rPr>
          <w:rFonts w:ascii="Times New Roman" w:hAnsi="Times New Roman"/>
          <w:sz w:val="22"/>
        </w:rPr>
      </w:pPr>
      <w:r w:rsidRPr="00C07ED6">
        <w:rPr>
          <w:rFonts w:ascii="Times New Roman" w:hAnsi="Times New Roman"/>
          <w:b/>
          <w:sz w:val="22"/>
        </w:rPr>
        <w:t>3.</w:t>
      </w:r>
      <w:r w:rsidRPr="00C07ED6">
        <w:rPr>
          <w:rFonts w:ascii="Times New Roman" w:hAnsi="Times New Roman"/>
          <w:b/>
          <w:sz w:val="22"/>
        </w:rPr>
        <w:tab/>
      </w:r>
      <w:r w:rsidRPr="00C07ED6">
        <w:rPr>
          <w:rFonts w:ascii="Times New Roman" w:hAnsi="Times New Roman"/>
          <w:sz w:val="22"/>
        </w:rPr>
        <w:t>The Mustard Seed (13:31-32)</w:t>
      </w:r>
      <w:r w:rsidRPr="00C07ED6">
        <w:rPr>
          <w:rFonts w:ascii="Times New Roman" w:hAnsi="Times New Roman"/>
          <w:sz w:val="22"/>
        </w:rPr>
        <w:tab/>
        <w:t>Growth</w:t>
      </w:r>
    </w:p>
    <w:p w14:paraId="2F0FBE36" w14:textId="77777777" w:rsidR="00704A88" w:rsidRPr="00C07ED6" w:rsidRDefault="00704A88">
      <w:pPr>
        <w:ind w:left="450"/>
        <w:jc w:val="left"/>
        <w:rPr>
          <w:rFonts w:ascii="Times New Roman" w:hAnsi="Times New Roman"/>
          <w:sz w:val="14"/>
        </w:rPr>
      </w:pPr>
    </w:p>
    <w:p w14:paraId="0A00E9F9" w14:textId="618E3AAE" w:rsidR="00704A88" w:rsidRPr="00C07ED6" w:rsidRDefault="00704A88">
      <w:pPr>
        <w:ind w:left="450"/>
        <w:jc w:val="left"/>
        <w:rPr>
          <w:rFonts w:ascii="Times New Roman" w:hAnsi="Times New Roman"/>
          <w:sz w:val="22"/>
        </w:rPr>
      </w:pPr>
      <w:r w:rsidRPr="00C07ED6">
        <w:rPr>
          <w:rFonts w:ascii="Times New Roman" w:hAnsi="Times New Roman"/>
          <w:i/>
          <w:sz w:val="22"/>
        </w:rPr>
        <w:t>Issue</w:t>
      </w:r>
      <w:r w:rsidRPr="00C07ED6">
        <w:rPr>
          <w:rFonts w:ascii="Times New Roman" w:hAnsi="Times New Roman"/>
          <w:sz w:val="22"/>
        </w:rPr>
        <w:t xml:space="preserve">: Will this </w:t>
      </w:r>
      <w:r w:rsidR="008A69DF" w:rsidRPr="00C07ED6">
        <w:rPr>
          <w:rFonts w:ascii="Times New Roman" w:hAnsi="Times New Roman"/>
          <w:sz w:val="22"/>
        </w:rPr>
        <w:t>Interadvent</w:t>
      </w:r>
      <w:r w:rsidRPr="00C07ED6">
        <w:rPr>
          <w:rFonts w:ascii="Times New Roman" w:hAnsi="Times New Roman"/>
          <w:sz w:val="22"/>
        </w:rPr>
        <w:t xml:space="preserve"> kingdom survive?</w:t>
      </w:r>
    </w:p>
    <w:p w14:paraId="601CAC74" w14:textId="77777777" w:rsidR="00704A88" w:rsidRPr="00C07ED6" w:rsidRDefault="00704A88">
      <w:pPr>
        <w:ind w:left="450"/>
        <w:jc w:val="left"/>
        <w:rPr>
          <w:rFonts w:ascii="Times New Roman" w:hAnsi="Times New Roman"/>
          <w:sz w:val="14"/>
        </w:rPr>
      </w:pPr>
    </w:p>
    <w:p w14:paraId="4710C46B" w14:textId="77777777" w:rsidR="00704A88" w:rsidRPr="00C07ED6" w:rsidRDefault="00704A88">
      <w:pPr>
        <w:ind w:left="450"/>
        <w:jc w:val="left"/>
        <w:rPr>
          <w:rFonts w:ascii="Times New Roman" w:hAnsi="Times New Roman"/>
          <w:sz w:val="22"/>
        </w:rPr>
      </w:pPr>
      <w:r w:rsidRPr="00C07ED6">
        <w:rPr>
          <w:rFonts w:ascii="Times New Roman" w:hAnsi="Times New Roman"/>
          <w:i/>
          <w:sz w:val="22"/>
        </w:rPr>
        <w:t>Main Idea</w:t>
      </w:r>
      <w:r w:rsidRPr="00C07ED6">
        <w:rPr>
          <w:rFonts w:ascii="Times New Roman" w:hAnsi="Times New Roman"/>
          <w:sz w:val="22"/>
        </w:rPr>
        <w:t>: Though starting small, the new program will grow to world-wide dimensions.</w:t>
      </w:r>
    </w:p>
    <w:p w14:paraId="694C1463" w14:textId="77777777" w:rsidR="00704A88" w:rsidRPr="00C07ED6" w:rsidRDefault="00704A88">
      <w:pPr>
        <w:ind w:left="450" w:hanging="450"/>
        <w:jc w:val="left"/>
        <w:rPr>
          <w:rFonts w:ascii="Times New Roman" w:hAnsi="Times New Roman"/>
          <w:sz w:val="22"/>
        </w:rPr>
      </w:pPr>
    </w:p>
    <w:p w14:paraId="26B6F9CD" w14:textId="77777777" w:rsidR="00704A88" w:rsidRPr="00C07ED6" w:rsidRDefault="00704A88">
      <w:pPr>
        <w:tabs>
          <w:tab w:val="left" w:pos="7920"/>
        </w:tabs>
        <w:ind w:left="450" w:hanging="450"/>
        <w:jc w:val="left"/>
        <w:rPr>
          <w:rFonts w:ascii="Times New Roman" w:hAnsi="Times New Roman"/>
          <w:sz w:val="22"/>
        </w:rPr>
      </w:pPr>
      <w:r w:rsidRPr="00C07ED6">
        <w:rPr>
          <w:rFonts w:ascii="Times New Roman" w:hAnsi="Times New Roman"/>
          <w:b/>
          <w:sz w:val="22"/>
        </w:rPr>
        <w:t>4.</w:t>
      </w:r>
      <w:r w:rsidRPr="00C07ED6">
        <w:rPr>
          <w:rFonts w:ascii="Times New Roman" w:hAnsi="Times New Roman"/>
          <w:b/>
          <w:sz w:val="22"/>
        </w:rPr>
        <w:tab/>
      </w:r>
      <w:r w:rsidRPr="00C07ED6">
        <w:rPr>
          <w:rFonts w:ascii="Times New Roman" w:hAnsi="Times New Roman"/>
          <w:sz w:val="22"/>
        </w:rPr>
        <w:t>The Leavening Process (13:33)</w:t>
      </w:r>
      <w:r w:rsidRPr="00C07ED6">
        <w:rPr>
          <w:rFonts w:ascii="Times New Roman" w:hAnsi="Times New Roman"/>
          <w:sz w:val="22"/>
        </w:rPr>
        <w:tab/>
        <w:t>Growth</w:t>
      </w:r>
    </w:p>
    <w:p w14:paraId="5499ED29" w14:textId="77777777" w:rsidR="00704A88" w:rsidRPr="00C07ED6" w:rsidRDefault="00704A88">
      <w:pPr>
        <w:ind w:left="450"/>
        <w:jc w:val="left"/>
        <w:rPr>
          <w:rFonts w:ascii="Times New Roman" w:hAnsi="Times New Roman"/>
          <w:sz w:val="14"/>
        </w:rPr>
      </w:pPr>
    </w:p>
    <w:p w14:paraId="302C26DF" w14:textId="77777777" w:rsidR="00704A88" w:rsidRPr="00C07ED6" w:rsidRDefault="00704A88">
      <w:pPr>
        <w:ind w:left="450"/>
        <w:jc w:val="left"/>
        <w:rPr>
          <w:rFonts w:ascii="Times New Roman" w:hAnsi="Times New Roman"/>
          <w:sz w:val="22"/>
        </w:rPr>
      </w:pPr>
      <w:r w:rsidRPr="00C07ED6">
        <w:rPr>
          <w:rFonts w:ascii="Times New Roman" w:hAnsi="Times New Roman"/>
          <w:i/>
          <w:sz w:val="22"/>
        </w:rPr>
        <w:t>Issue</w:t>
      </w:r>
      <w:r w:rsidRPr="00C07ED6">
        <w:rPr>
          <w:rFonts w:ascii="Times New Roman" w:hAnsi="Times New Roman"/>
          <w:sz w:val="22"/>
        </w:rPr>
        <w:t>: How will this new kingdom grow?</w:t>
      </w:r>
    </w:p>
    <w:p w14:paraId="28DBFED9" w14:textId="77777777" w:rsidR="00704A88" w:rsidRPr="00C07ED6" w:rsidRDefault="00704A88">
      <w:pPr>
        <w:ind w:left="450"/>
        <w:jc w:val="left"/>
        <w:rPr>
          <w:rFonts w:ascii="Times New Roman" w:hAnsi="Times New Roman"/>
          <w:sz w:val="14"/>
        </w:rPr>
      </w:pPr>
    </w:p>
    <w:p w14:paraId="1ACC8966" w14:textId="77777777" w:rsidR="00704A88" w:rsidRPr="00C07ED6" w:rsidRDefault="00704A88">
      <w:pPr>
        <w:ind w:left="450"/>
        <w:jc w:val="left"/>
        <w:rPr>
          <w:rFonts w:ascii="Times New Roman" w:hAnsi="Times New Roman"/>
          <w:sz w:val="22"/>
        </w:rPr>
      </w:pPr>
      <w:r w:rsidRPr="00C07ED6">
        <w:rPr>
          <w:rFonts w:ascii="Times New Roman" w:hAnsi="Times New Roman"/>
          <w:i/>
          <w:sz w:val="22"/>
        </w:rPr>
        <w:t>Main Idea</w:t>
      </w:r>
      <w:r w:rsidRPr="00C07ED6">
        <w:rPr>
          <w:rFonts w:ascii="Times New Roman" w:hAnsi="Times New Roman"/>
          <w:sz w:val="22"/>
        </w:rPr>
        <w:t>: The kingdom will grow from an internal dynamic (Holy Spirit), not from external organisation (Judaism).</w:t>
      </w:r>
    </w:p>
    <w:p w14:paraId="33BFDB3B" w14:textId="77777777" w:rsidR="00704A88" w:rsidRPr="00C07ED6" w:rsidRDefault="00704A88">
      <w:pPr>
        <w:jc w:val="left"/>
        <w:rPr>
          <w:rFonts w:ascii="Times New Roman" w:hAnsi="Times New Roman"/>
          <w:sz w:val="22"/>
        </w:rPr>
      </w:pPr>
    </w:p>
    <w:p w14:paraId="624A43B8" w14:textId="77777777" w:rsidR="00704A88" w:rsidRPr="00C07ED6" w:rsidRDefault="00704A88">
      <w:pPr>
        <w:jc w:val="left"/>
        <w:rPr>
          <w:rFonts w:ascii="Times New Roman" w:hAnsi="Times New Roman"/>
          <w:sz w:val="22"/>
        </w:rPr>
      </w:pPr>
      <w:r w:rsidRPr="00C07ED6">
        <w:rPr>
          <w:rFonts w:ascii="Times New Roman" w:hAnsi="Times New Roman"/>
          <w:sz w:val="22"/>
          <w:u w:val="single"/>
        </w:rPr>
        <w:t>Parables in the House</w:t>
      </w:r>
      <w:r w:rsidRPr="00C07ED6">
        <w:rPr>
          <w:rFonts w:ascii="Times New Roman" w:hAnsi="Times New Roman"/>
          <w:sz w:val="22"/>
        </w:rPr>
        <w:t xml:space="preserve"> (inside the house to the disciples)</w:t>
      </w:r>
    </w:p>
    <w:p w14:paraId="5614C927" w14:textId="77777777" w:rsidR="00704A88" w:rsidRPr="00C07ED6" w:rsidRDefault="00704A88">
      <w:pPr>
        <w:ind w:left="450" w:hanging="450"/>
        <w:jc w:val="left"/>
        <w:rPr>
          <w:rFonts w:ascii="Times New Roman" w:hAnsi="Times New Roman"/>
          <w:sz w:val="22"/>
        </w:rPr>
      </w:pPr>
    </w:p>
    <w:p w14:paraId="7675B8CD" w14:textId="77777777" w:rsidR="00704A88" w:rsidRPr="00C07ED6" w:rsidRDefault="00704A88">
      <w:pPr>
        <w:tabs>
          <w:tab w:val="left" w:pos="7920"/>
        </w:tabs>
        <w:ind w:left="450" w:hanging="450"/>
        <w:jc w:val="left"/>
        <w:rPr>
          <w:rFonts w:ascii="Times New Roman" w:hAnsi="Times New Roman"/>
          <w:sz w:val="22"/>
        </w:rPr>
      </w:pPr>
      <w:r w:rsidRPr="00C07ED6">
        <w:rPr>
          <w:rFonts w:ascii="Times New Roman" w:hAnsi="Times New Roman"/>
          <w:b/>
          <w:sz w:val="22"/>
        </w:rPr>
        <w:t>1.</w:t>
      </w:r>
      <w:r w:rsidRPr="00C07ED6">
        <w:rPr>
          <w:rFonts w:ascii="Times New Roman" w:hAnsi="Times New Roman"/>
          <w:b/>
          <w:sz w:val="22"/>
        </w:rPr>
        <w:tab/>
      </w:r>
      <w:r w:rsidRPr="00C07ED6">
        <w:rPr>
          <w:rFonts w:ascii="Times New Roman" w:hAnsi="Times New Roman"/>
          <w:sz w:val="22"/>
        </w:rPr>
        <w:t>The Hid Treasure (13:44)</w:t>
      </w:r>
      <w:r w:rsidRPr="00C07ED6">
        <w:rPr>
          <w:rFonts w:ascii="Times New Roman" w:hAnsi="Times New Roman"/>
          <w:sz w:val="22"/>
        </w:rPr>
        <w:tab/>
        <w:t>Value</w:t>
      </w:r>
    </w:p>
    <w:p w14:paraId="1D3F964C" w14:textId="77777777" w:rsidR="00704A88" w:rsidRPr="00C07ED6" w:rsidRDefault="00704A88">
      <w:pPr>
        <w:ind w:left="450"/>
        <w:jc w:val="left"/>
        <w:rPr>
          <w:rFonts w:ascii="Times New Roman" w:hAnsi="Times New Roman"/>
          <w:sz w:val="14"/>
        </w:rPr>
      </w:pPr>
    </w:p>
    <w:p w14:paraId="2B75A4F9" w14:textId="77777777" w:rsidR="00704A88" w:rsidRPr="00C07ED6" w:rsidRDefault="00704A88">
      <w:pPr>
        <w:ind w:left="450"/>
        <w:jc w:val="left"/>
        <w:rPr>
          <w:rFonts w:ascii="Times New Roman" w:hAnsi="Times New Roman"/>
          <w:sz w:val="22"/>
        </w:rPr>
      </w:pPr>
      <w:r w:rsidRPr="00C07ED6">
        <w:rPr>
          <w:rFonts w:ascii="Times New Roman" w:hAnsi="Times New Roman"/>
          <w:i/>
          <w:sz w:val="22"/>
        </w:rPr>
        <w:t>Issue</w:t>
      </w:r>
      <w:r w:rsidRPr="00C07ED6">
        <w:rPr>
          <w:rFonts w:ascii="Times New Roman" w:hAnsi="Times New Roman"/>
          <w:sz w:val="22"/>
        </w:rPr>
        <w:t xml:space="preserve">: How valuable should this new-found program of God be </w:t>
      </w:r>
      <w:r w:rsidRPr="00C07ED6">
        <w:rPr>
          <w:rFonts w:ascii="Times New Roman" w:hAnsi="Times New Roman"/>
          <w:sz w:val="22"/>
          <w:u w:val="single"/>
        </w:rPr>
        <w:t>to us</w:t>
      </w:r>
      <w:r w:rsidRPr="00C07ED6">
        <w:rPr>
          <w:rFonts w:ascii="Times New Roman" w:hAnsi="Times New Roman"/>
          <w:sz w:val="22"/>
        </w:rPr>
        <w:t>?</w:t>
      </w:r>
    </w:p>
    <w:p w14:paraId="5B46A33F" w14:textId="77777777" w:rsidR="00704A88" w:rsidRPr="00C07ED6" w:rsidRDefault="00704A88">
      <w:pPr>
        <w:ind w:left="450"/>
        <w:jc w:val="left"/>
        <w:rPr>
          <w:rFonts w:ascii="Times New Roman" w:hAnsi="Times New Roman"/>
          <w:sz w:val="14"/>
        </w:rPr>
      </w:pPr>
    </w:p>
    <w:p w14:paraId="3FF189F8" w14:textId="77777777" w:rsidR="00704A88" w:rsidRPr="00C07ED6" w:rsidRDefault="00704A88">
      <w:pPr>
        <w:ind w:left="450"/>
        <w:jc w:val="left"/>
        <w:rPr>
          <w:rFonts w:ascii="Times New Roman" w:hAnsi="Times New Roman"/>
          <w:sz w:val="22"/>
        </w:rPr>
      </w:pPr>
      <w:r w:rsidRPr="00C07ED6">
        <w:rPr>
          <w:rFonts w:ascii="Times New Roman" w:hAnsi="Times New Roman"/>
          <w:i/>
          <w:sz w:val="22"/>
        </w:rPr>
        <w:t>Main Idea</w:t>
      </w:r>
      <w:r w:rsidRPr="00C07ED6">
        <w:rPr>
          <w:rFonts w:ascii="Times New Roman" w:hAnsi="Times New Roman"/>
          <w:sz w:val="22"/>
        </w:rPr>
        <w:t>: God’s kingdom is so valuable a man should give up everything to be part of it.</w:t>
      </w:r>
    </w:p>
    <w:p w14:paraId="3046C005" w14:textId="77777777" w:rsidR="00704A88" w:rsidRPr="00C07ED6" w:rsidRDefault="00704A88">
      <w:pPr>
        <w:ind w:left="450" w:hanging="450"/>
        <w:jc w:val="left"/>
        <w:rPr>
          <w:rFonts w:ascii="Times New Roman" w:hAnsi="Times New Roman"/>
          <w:sz w:val="22"/>
        </w:rPr>
      </w:pPr>
    </w:p>
    <w:p w14:paraId="254139E3" w14:textId="77777777" w:rsidR="00704A88" w:rsidRPr="00C07ED6" w:rsidRDefault="00704A88">
      <w:pPr>
        <w:tabs>
          <w:tab w:val="left" w:pos="7920"/>
        </w:tabs>
        <w:ind w:left="450" w:hanging="450"/>
        <w:jc w:val="left"/>
        <w:rPr>
          <w:rFonts w:ascii="Times New Roman" w:hAnsi="Times New Roman"/>
          <w:sz w:val="22"/>
        </w:rPr>
      </w:pPr>
      <w:r w:rsidRPr="00C07ED6">
        <w:rPr>
          <w:rFonts w:ascii="Times New Roman" w:hAnsi="Times New Roman"/>
          <w:b/>
          <w:sz w:val="22"/>
        </w:rPr>
        <w:t>2.</w:t>
      </w:r>
      <w:r w:rsidRPr="00C07ED6">
        <w:rPr>
          <w:rFonts w:ascii="Times New Roman" w:hAnsi="Times New Roman"/>
          <w:b/>
          <w:sz w:val="22"/>
        </w:rPr>
        <w:tab/>
      </w:r>
      <w:r w:rsidRPr="00C07ED6">
        <w:rPr>
          <w:rFonts w:ascii="Times New Roman" w:hAnsi="Times New Roman"/>
          <w:sz w:val="22"/>
        </w:rPr>
        <w:t>The Pearl Merchant (13:45-46)</w:t>
      </w:r>
      <w:r w:rsidRPr="00C07ED6">
        <w:rPr>
          <w:rFonts w:ascii="Times New Roman" w:hAnsi="Times New Roman"/>
          <w:sz w:val="22"/>
        </w:rPr>
        <w:tab/>
        <w:t>Value</w:t>
      </w:r>
    </w:p>
    <w:p w14:paraId="52568A89" w14:textId="77777777" w:rsidR="00704A88" w:rsidRPr="00C07ED6" w:rsidRDefault="00704A88">
      <w:pPr>
        <w:ind w:left="450"/>
        <w:jc w:val="left"/>
        <w:rPr>
          <w:rFonts w:ascii="Times New Roman" w:hAnsi="Times New Roman"/>
          <w:sz w:val="14"/>
        </w:rPr>
      </w:pPr>
    </w:p>
    <w:p w14:paraId="5D0D9823" w14:textId="77777777" w:rsidR="00704A88" w:rsidRPr="00C07ED6" w:rsidRDefault="00704A88">
      <w:pPr>
        <w:ind w:left="450"/>
        <w:jc w:val="left"/>
        <w:rPr>
          <w:rFonts w:ascii="Times New Roman" w:hAnsi="Times New Roman"/>
          <w:sz w:val="22"/>
        </w:rPr>
      </w:pPr>
      <w:r w:rsidRPr="00C07ED6">
        <w:rPr>
          <w:rFonts w:ascii="Times New Roman" w:hAnsi="Times New Roman"/>
          <w:i/>
          <w:sz w:val="22"/>
        </w:rPr>
        <w:t>Issue</w:t>
      </w:r>
      <w:r w:rsidRPr="00C07ED6">
        <w:rPr>
          <w:rFonts w:ascii="Times New Roman" w:hAnsi="Times New Roman"/>
          <w:sz w:val="22"/>
        </w:rPr>
        <w:t xml:space="preserve">: How valuable is this kingdom </w:t>
      </w:r>
      <w:r w:rsidRPr="00C07ED6">
        <w:rPr>
          <w:rFonts w:ascii="Times New Roman" w:hAnsi="Times New Roman"/>
          <w:sz w:val="22"/>
          <w:u w:val="single"/>
        </w:rPr>
        <w:t>to Christ</w:t>
      </w:r>
      <w:r w:rsidRPr="00C07ED6">
        <w:rPr>
          <w:rFonts w:ascii="Times New Roman" w:hAnsi="Times New Roman"/>
          <w:sz w:val="22"/>
        </w:rPr>
        <w:t>?</w:t>
      </w:r>
    </w:p>
    <w:p w14:paraId="6D9265E8" w14:textId="77777777" w:rsidR="00704A88" w:rsidRPr="00C07ED6" w:rsidRDefault="00704A88">
      <w:pPr>
        <w:ind w:left="450"/>
        <w:jc w:val="left"/>
        <w:rPr>
          <w:rFonts w:ascii="Times New Roman" w:hAnsi="Times New Roman"/>
          <w:sz w:val="14"/>
        </w:rPr>
      </w:pPr>
    </w:p>
    <w:p w14:paraId="245C6467" w14:textId="77777777" w:rsidR="00704A88" w:rsidRPr="00C07ED6" w:rsidRDefault="00704A88">
      <w:pPr>
        <w:ind w:left="450"/>
        <w:jc w:val="left"/>
        <w:rPr>
          <w:rFonts w:ascii="Times New Roman" w:hAnsi="Times New Roman"/>
          <w:sz w:val="22"/>
        </w:rPr>
      </w:pPr>
      <w:r w:rsidRPr="00C07ED6">
        <w:rPr>
          <w:rFonts w:ascii="Times New Roman" w:hAnsi="Times New Roman"/>
          <w:i/>
          <w:sz w:val="22"/>
        </w:rPr>
        <w:t>Main Idea</w:t>
      </w:r>
      <w:r w:rsidRPr="00C07ED6">
        <w:rPr>
          <w:rFonts w:ascii="Times New Roman" w:hAnsi="Times New Roman"/>
          <w:sz w:val="22"/>
        </w:rPr>
        <w:t>: The kingdom was established though Christ’s total self-sacrifice.</w:t>
      </w:r>
    </w:p>
    <w:p w14:paraId="07848549" w14:textId="77777777" w:rsidR="00704A88" w:rsidRPr="00C07ED6" w:rsidRDefault="00704A88">
      <w:pPr>
        <w:ind w:left="450" w:hanging="450"/>
        <w:jc w:val="left"/>
        <w:rPr>
          <w:rFonts w:ascii="Times New Roman" w:hAnsi="Times New Roman"/>
          <w:sz w:val="22"/>
        </w:rPr>
      </w:pPr>
    </w:p>
    <w:p w14:paraId="01F9E809" w14:textId="77777777" w:rsidR="00704A88" w:rsidRPr="00C07ED6" w:rsidRDefault="00704A88">
      <w:pPr>
        <w:tabs>
          <w:tab w:val="left" w:pos="7920"/>
        </w:tabs>
        <w:ind w:left="450" w:hanging="450"/>
        <w:jc w:val="left"/>
        <w:rPr>
          <w:rFonts w:ascii="Times New Roman" w:hAnsi="Times New Roman"/>
          <w:sz w:val="22"/>
        </w:rPr>
      </w:pPr>
      <w:r w:rsidRPr="00C07ED6">
        <w:rPr>
          <w:rFonts w:ascii="Times New Roman" w:hAnsi="Times New Roman"/>
          <w:b/>
          <w:sz w:val="22"/>
        </w:rPr>
        <w:t>3.</w:t>
      </w:r>
      <w:r w:rsidRPr="00C07ED6">
        <w:rPr>
          <w:rFonts w:ascii="Times New Roman" w:hAnsi="Times New Roman"/>
          <w:b/>
          <w:sz w:val="22"/>
        </w:rPr>
        <w:tab/>
      </w:r>
      <w:r w:rsidRPr="00C07ED6">
        <w:rPr>
          <w:rFonts w:ascii="Times New Roman" w:hAnsi="Times New Roman"/>
          <w:sz w:val="22"/>
        </w:rPr>
        <w:t>The Dragnet (13:47-50)</w:t>
      </w:r>
      <w:r w:rsidRPr="00C07ED6">
        <w:rPr>
          <w:rFonts w:ascii="Times New Roman" w:hAnsi="Times New Roman"/>
          <w:sz w:val="22"/>
        </w:rPr>
        <w:tab/>
        <w:t>Responsibilities</w:t>
      </w:r>
    </w:p>
    <w:p w14:paraId="6B4762AE" w14:textId="77777777" w:rsidR="00704A88" w:rsidRPr="00C07ED6" w:rsidRDefault="00704A88">
      <w:pPr>
        <w:ind w:left="450"/>
        <w:jc w:val="left"/>
        <w:rPr>
          <w:rFonts w:ascii="Times New Roman" w:hAnsi="Times New Roman"/>
          <w:sz w:val="14"/>
        </w:rPr>
      </w:pPr>
    </w:p>
    <w:p w14:paraId="2CA19D02" w14:textId="77777777" w:rsidR="00704A88" w:rsidRPr="00C07ED6" w:rsidRDefault="00704A88">
      <w:pPr>
        <w:ind w:left="450"/>
        <w:jc w:val="left"/>
        <w:rPr>
          <w:rFonts w:ascii="Times New Roman" w:hAnsi="Times New Roman"/>
          <w:sz w:val="22"/>
        </w:rPr>
      </w:pPr>
      <w:r w:rsidRPr="00C07ED6">
        <w:rPr>
          <w:rFonts w:ascii="Times New Roman" w:hAnsi="Times New Roman"/>
          <w:i/>
          <w:sz w:val="22"/>
        </w:rPr>
        <w:t>Issue</w:t>
      </w:r>
      <w:r w:rsidRPr="00C07ED6">
        <w:rPr>
          <w:rFonts w:ascii="Times New Roman" w:hAnsi="Times New Roman"/>
          <w:sz w:val="22"/>
        </w:rPr>
        <w:t>: How wide should the invitation to the kingdom be made?</w:t>
      </w:r>
    </w:p>
    <w:p w14:paraId="4F112094" w14:textId="77777777" w:rsidR="00704A88" w:rsidRPr="00C07ED6" w:rsidRDefault="00704A88">
      <w:pPr>
        <w:ind w:left="450"/>
        <w:jc w:val="left"/>
        <w:rPr>
          <w:rFonts w:ascii="Times New Roman" w:hAnsi="Times New Roman"/>
          <w:sz w:val="14"/>
        </w:rPr>
      </w:pPr>
    </w:p>
    <w:p w14:paraId="5F1BB936" w14:textId="77777777" w:rsidR="00704A88" w:rsidRPr="00C07ED6" w:rsidRDefault="00704A88">
      <w:pPr>
        <w:ind w:left="450"/>
        <w:jc w:val="left"/>
        <w:rPr>
          <w:rFonts w:ascii="Times New Roman" w:hAnsi="Times New Roman"/>
          <w:sz w:val="22"/>
        </w:rPr>
      </w:pPr>
      <w:r w:rsidRPr="00C07ED6">
        <w:rPr>
          <w:rFonts w:ascii="Times New Roman" w:hAnsi="Times New Roman"/>
          <w:i/>
          <w:sz w:val="22"/>
        </w:rPr>
        <w:t>Main Idea</w:t>
      </w:r>
      <w:r w:rsidRPr="00C07ED6">
        <w:rPr>
          <w:rFonts w:ascii="Times New Roman" w:hAnsi="Times New Roman"/>
          <w:sz w:val="22"/>
        </w:rPr>
        <w:t>: Evangelism should be done without discrimination.</w:t>
      </w:r>
    </w:p>
    <w:p w14:paraId="459D3897" w14:textId="77777777" w:rsidR="00704A88" w:rsidRPr="00C07ED6" w:rsidRDefault="00704A88">
      <w:pPr>
        <w:ind w:left="450" w:hanging="450"/>
        <w:jc w:val="left"/>
        <w:rPr>
          <w:rFonts w:ascii="Times New Roman" w:hAnsi="Times New Roman"/>
          <w:sz w:val="22"/>
        </w:rPr>
      </w:pPr>
    </w:p>
    <w:p w14:paraId="3B90C8E1" w14:textId="77777777" w:rsidR="00704A88" w:rsidRPr="00C07ED6" w:rsidRDefault="00704A88">
      <w:pPr>
        <w:tabs>
          <w:tab w:val="left" w:pos="7920"/>
        </w:tabs>
        <w:ind w:left="450" w:hanging="450"/>
        <w:jc w:val="left"/>
        <w:rPr>
          <w:rFonts w:ascii="Times New Roman" w:hAnsi="Times New Roman"/>
          <w:sz w:val="22"/>
        </w:rPr>
      </w:pPr>
      <w:r w:rsidRPr="00C07ED6">
        <w:rPr>
          <w:rFonts w:ascii="Times New Roman" w:hAnsi="Times New Roman"/>
          <w:b/>
          <w:sz w:val="22"/>
        </w:rPr>
        <w:t>4.</w:t>
      </w:r>
      <w:r w:rsidRPr="00C07ED6">
        <w:rPr>
          <w:rFonts w:ascii="Times New Roman" w:hAnsi="Times New Roman"/>
          <w:b/>
          <w:sz w:val="22"/>
        </w:rPr>
        <w:tab/>
      </w:r>
      <w:r w:rsidRPr="00C07ED6">
        <w:rPr>
          <w:rFonts w:ascii="Times New Roman" w:hAnsi="Times New Roman"/>
          <w:sz w:val="22"/>
        </w:rPr>
        <w:t>The Householder (13:52)</w:t>
      </w:r>
      <w:r w:rsidRPr="00C07ED6">
        <w:rPr>
          <w:rFonts w:ascii="Times New Roman" w:hAnsi="Times New Roman"/>
          <w:sz w:val="22"/>
        </w:rPr>
        <w:tab/>
        <w:t>Responsibilities</w:t>
      </w:r>
    </w:p>
    <w:p w14:paraId="3C773947" w14:textId="77777777" w:rsidR="00704A88" w:rsidRPr="00C07ED6" w:rsidRDefault="00704A88">
      <w:pPr>
        <w:ind w:left="450"/>
        <w:jc w:val="left"/>
        <w:rPr>
          <w:rFonts w:ascii="Times New Roman" w:hAnsi="Times New Roman"/>
          <w:sz w:val="14"/>
        </w:rPr>
      </w:pPr>
    </w:p>
    <w:p w14:paraId="44DD34F4" w14:textId="77777777" w:rsidR="00704A88" w:rsidRPr="00C07ED6" w:rsidRDefault="00704A88">
      <w:pPr>
        <w:ind w:left="450"/>
        <w:jc w:val="left"/>
        <w:rPr>
          <w:rFonts w:ascii="Times New Roman" w:hAnsi="Times New Roman"/>
          <w:sz w:val="22"/>
        </w:rPr>
      </w:pPr>
      <w:r w:rsidRPr="00C07ED6">
        <w:rPr>
          <w:rFonts w:ascii="Times New Roman" w:hAnsi="Times New Roman"/>
          <w:i/>
          <w:sz w:val="22"/>
        </w:rPr>
        <w:t>Issue</w:t>
      </w:r>
      <w:r w:rsidRPr="00C07ED6">
        <w:rPr>
          <w:rFonts w:ascii="Times New Roman" w:hAnsi="Times New Roman"/>
          <w:sz w:val="22"/>
        </w:rPr>
        <w:t>: What are the responsibilities of disciples in the kingdom?</w:t>
      </w:r>
    </w:p>
    <w:p w14:paraId="75455E83" w14:textId="77777777" w:rsidR="00704A88" w:rsidRPr="00C07ED6" w:rsidRDefault="00704A88">
      <w:pPr>
        <w:ind w:left="450"/>
        <w:jc w:val="left"/>
        <w:rPr>
          <w:rFonts w:ascii="Times New Roman" w:hAnsi="Times New Roman"/>
          <w:sz w:val="14"/>
        </w:rPr>
      </w:pPr>
    </w:p>
    <w:p w14:paraId="0147BAAF" w14:textId="77777777" w:rsidR="00704A88" w:rsidRPr="00C07ED6" w:rsidRDefault="00704A88">
      <w:pPr>
        <w:ind w:left="450"/>
        <w:jc w:val="left"/>
        <w:rPr>
          <w:rFonts w:ascii="Times New Roman" w:hAnsi="Times New Roman"/>
          <w:sz w:val="22"/>
        </w:rPr>
      </w:pPr>
      <w:r w:rsidRPr="00C07ED6">
        <w:rPr>
          <w:rFonts w:ascii="Times New Roman" w:hAnsi="Times New Roman"/>
          <w:i/>
          <w:sz w:val="22"/>
        </w:rPr>
        <w:t>Main Idea</w:t>
      </w:r>
      <w:r w:rsidRPr="00C07ED6">
        <w:rPr>
          <w:rFonts w:ascii="Times New Roman" w:hAnsi="Times New Roman"/>
          <w:sz w:val="22"/>
        </w:rPr>
        <w:t>: Edification/teaching should include both the Old and the New truths about the kingdom program of God.  (One key new truth is the church age composed of Jews and Gentiles without discrimination—a truth not taught in the OT; Eph. 3:3-6, 9 vs. Zech. 8:23.)</w:t>
      </w:r>
    </w:p>
    <w:p w14:paraId="37D17F0D" w14:textId="77777777" w:rsidR="00704A88" w:rsidRPr="00C07ED6" w:rsidRDefault="00704A88">
      <w:pPr>
        <w:jc w:val="center"/>
        <w:rPr>
          <w:rFonts w:ascii="Times New Roman" w:hAnsi="Times New Roman"/>
          <w:b/>
          <w:sz w:val="34"/>
        </w:rPr>
        <w:sectPr w:rsidR="00704A88" w:rsidRPr="00C07ED6">
          <w:headerReference w:type="even" r:id="rId102"/>
          <w:headerReference w:type="default" r:id="rId103"/>
          <w:pgSz w:w="11880" w:h="16840"/>
          <w:pgMar w:top="720" w:right="620" w:bottom="720" w:left="1140" w:header="720" w:footer="720" w:gutter="0"/>
          <w:pgNumType w:start="119"/>
          <w:cols w:space="720"/>
        </w:sectPr>
      </w:pPr>
    </w:p>
    <w:p w14:paraId="7B03E764" w14:textId="77777777" w:rsidR="00704A88" w:rsidRPr="00C07ED6" w:rsidRDefault="00704A88">
      <w:pPr>
        <w:jc w:val="center"/>
        <w:rPr>
          <w:rFonts w:ascii="Times New Roman" w:hAnsi="Times New Roman"/>
          <w:b/>
          <w:sz w:val="34"/>
        </w:rPr>
      </w:pPr>
      <w:r w:rsidRPr="00C07ED6">
        <w:rPr>
          <w:rFonts w:ascii="Times New Roman" w:hAnsi="Times New Roman"/>
          <w:b/>
          <w:sz w:val="34"/>
        </w:rPr>
        <w:lastRenderedPageBreak/>
        <w:t>The Millennium</w:t>
      </w:r>
      <w:r w:rsidRPr="00C07ED6">
        <w:rPr>
          <w:rFonts w:ascii="Times New Roman" w:hAnsi="Times New Roman"/>
          <w:sz w:val="14"/>
        </w:rPr>
        <w:fldChar w:fldCharType="begin"/>
      </w:r>
      <w:r w:rsidRPr="00C07ED6">
        <w:rPr>
          <w:rFonts w:ascii="Times New Roman" w:hAnsi="Times New Roman"/>
          <w:sz w:val="14"/>
        </w:rPr>
        <w:instrText xml:space="preserve"> TC  "</w:instrText>
      </w:r>
      <w:bookmarkStart w:id="220" w:name="_Toc413070695"/>
      <w:bookmarkStart w:id="221" w:name="_Toc125797037"/>
      <w:r w:rsidRPr="00C07ED6">
        <w:rPr>
          <w:rFonts w:ascii="Times New Roman" w:hAnsi="Times New Roman"/>
          <w:sz w:val="14"/>
        </w:rPr>
        <w:instrText>The Millennium</w:instrText>
      </w:r>
      <w:bookmarkEnd w:id="220"/>
      <w:bookmarkEnd w:id="221"/>
      <w:r w:rsidRPr="00C07ED6">
        <w:rPr>
          <w:rFonts w:ascii="Times New Roman" w:hAnsi="Times New Roman"/>
          <w:sz w:val="14"/>
        </w:rPr>
        <w:instrText xml:space="preserve">" \l 2 </w:instrText>
      </w:r>
      <w:r w:rsidRPr="00C07ED6">
        <w:rPr>
          <w:rFonts w:ascii="Times New Roman" w:hAnsi="Times New Roman"/>
          <w:sz w:val="14"/>
        </w:rPr>
        <w:fldChar w:fldCharType="end"/>
      </w:r>
    </w:p>
    <w:p w14:paraId="5FD0F28B" w14:textId="77777777" w:rsidR="00704A88" w:rsidRPr="00C07ED6" w:rsidRDefault="00704A88">
      <w:pPr>
        <w:tabs>
          <w:tab w:val="left" w:pos="1530"/>
          <w:tab w:val="left" w:pos="7380"/>
          <w:tab w:val="left" w:pos="8819"/>
        </w:tabs>
        <w:ind w:left="1170" w:hanging="360"/>
        <w:jc w:val="center"/>
        <w:rPr>
          <w:rFonts w:ascii="Times New Roman" w:hAnsi="Times New Roman"/>
          <w:b/>
          <w:sz w:val="26"/>
        </w:rPr>
      </w:pPr>
    </w:p>
    <w:p w14:paraId="6DF5AB37" w14:textId="77777777" w:rsidR="00704A88" w:rsidRPr="00C07ED6" w:rsidRDefault="00704A88">
      <w:pPr>
        <w:tabs>
          <w:tab w:val="left" w:pos="810"/>
          <w:tab w:val="left" w:pos="7380"/>
          <w:tab w:val="left" w:pos="8819"/>
        </w:tabs>
        <w:ind w:left="450" w:hanging="360"/>
        <w:rPr>
          <w:rFonts w:ascii="Times New Roman" w:hAnsi="Times New Roman"/>
          <w:sz w:val="34"/>
        </w:rPr>
      </w:pPr>
      <w:r w:rsidRPr="00C07ED6">
        <w:rPr>
          <w:rFonts w:ascii="Times New Roman" w:hAnsi="Times New Roman"/>
          <w:sz w:val="34"/>
        </w:rPr>
        <w:t>I.</w:t>
      </w:r>
      <w:r w:rsidRPr="00C07ED6">
        <w:rPr>
          <w:rFonts w:ascii="Times New Roman" w:hAnsi="Times New Roman"/>
          <w:sz w:val="34"/>
        </w:rPr>
        <w:tab/>
        <w:t>Introduction</w:t>
      </w:r>
      <w:r w:rsidRPr="00C07ED6">
        <w:rPr>
          <w:rFonts w:ascii="Times New Roman" w:hAnsi="Times New Roman"/>
          <w:sz w:val="20"/>
        </w:rPr>
        <w:fldChar w:fldCharType="begin"/>
      </w:r>
      <w:r w:rsidRPr="00C07ED6">
        <w:rPr>
          <w:rFonts w:ascii="Times New Roman" w:hAnsi="Times New Roman"/>
          <w:sz w:val="20"/>
        </w:rPr>
        <w:instrText xml:space="preserve"> TC  "</w:instrText>
      </w:r>
      <w:bookmarkStart w:id="222" w:name="_Toc413070696"/>
      <w:bookmarkStart w:id="223" w:name="_Toc125797038"/>
      <w:r w:rsidRPr="00C07ED6">
        <w:rPr>
          <w:rFonts w:ascii="Times New Roman" w:hAnsi="Times New Roman"/>
          <w:sz w:val="20"/>
        </w:rPr>
        <w:instrText>Introduction</w:instrText>
      </w:r>
      <w:bookmarkEnd w:id="222"/>
      <w:bookmarkEnd w:id="223"/>
      <w:r w:rsidRPr="00C07ED6">
        <w:rPr>
          <w:rFonts w:ascii="Times New Roman" w:hAnsi="Times New Roman"/>
          <w:sz w:val="20"/>
        </w:rPr>
        <w:instrText xml:space="preserve">" \l 3 </w:instrText>
      </w:r>
      <w:r w:rsidRPr="00C07ED6">
        <w:rPr>
          <w:rFonts w:ascii="Times New Roman" w:hAnsi="Times New Roman"/>
          <w:sz w:val="20"/>
        </w:rPr>
        <w:fldChar w:fldCharType="end"/>
      </w:r>
    </w:p>
    <w:p w14:paraId="04B64C54" w14:textId="77777777" w:rsidR="00704A88" w:rsidRPr="00C07ED6" w:rsidRDefault="00704A88">
      <w:pPr>
        <w:tabs>
          <w:tab w:val="left" w:pos="810"/>
          <w:tab w:val="left" w:pos="7380"/>
          <w:tab w:val="left" w:pos="8819"/>
        </w:tabs>
        <w:ind w:left="450" w:hanging="360"/>
        <w:rPr>
          <w:rFonts w:ascii="Times New Roman" w:hAnsi="Times New Roman"/>
          <w:b/>
          <w:sz w:val="22"/>
        </w:rPr>
      </w:pPr>
    </w:p>
    <w:p w14:paraId="609AE2FE"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A. Definitions</w:t>
      </w:r>
      <w:r w:rsidRPr="00C07ED6">
        <w:rPr>
          <w:rFonts w:ascii="Times New Roman" w:hAnsi="Times New Roman"/>
          <w:sz w:val="20"/>
        </w:rPr>
        <w:fldChar w:fldCharType="begin"/>
      </w:r>
      <w:r w:rsidRPr="00C07ED6">
        <w:rPr>
          <w:rFonts w:ascii="Times New Roman" w:hAnsi="Times New Roman"/>
          <w:sz w:val="20"/>
        </w:rPr>
        <w:instrText xml:space="preserve"> TC  "</w:instrText>
      </w:r>
      <w:bookmarkStart w:id="224" w:name="_Toc413070697"/>
      <w:bookmarkStart w:id="225" w:name="_Toc125797039"/>
      <w:r w:rsidRPr="00C07ED6">
        <w:rPr>
          <w:rFonts w:ascii="Times New Roman" w:hAnsi="Times New Roman"/>
          <w:sz w:val="20"/>
        </w:rPr>
        <w:instrText>Definitions</w:instrText>
      </w:r>
      <w:bookmarkEnd w:id="224"/>
      <w:bookmarkEnd w:id="225"/>
      <w:r w:rsidRPr="00C07ED6">
        <w:rPr>
          <w:rFonts w:ascii="Times New Roman" w:hAnsi="Times New Roman"/>
          <w:sz w:val="20"/>
        </w:rPr>
        <w:instrText xml:space="preserve">" \l 4 </w:instrText>
      </w:r>
      <w:r w:rsidRPr="00C07ED6">
        <w:rPr>
          <w:rFonts w:ascii="Times New Roman" w:hAnsi="Times New Roman"/>
          <w:sz w:val="20"/>
        </w:rPr>
        <w:fldChar w:fldCharType="end"/>
      </w:r>
    </w:p>
    <w:p w14:paraId="3103181F" w14:textId="77777777" w:rsidR="00704A88" w:rsidRPr="00C07ED6" w:rsidRDefault="00704A88">
      <w:pPr>
        <w:tabs>
          <w:tab w:val="left" w:pos="1170"/>
          <w:tab w:val="left" w:pos="7380"/>
          <w:tab w:val="left" w:pos="8819"/>
        </w:tabs>
        <w:ind w:left="810" w:hanging="360"/>
        <w:rPr>
          <w:rFonts w:ascii="Times New Roman" w:hAnsi="Times New Roman"/>
          <w:b/>
          <w:sz w:val="26"/>
        </w:rPr>
      </w:pPr>
    </w:p>
    <w:p w14:paraId="5EC11BAD"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"Millennium" means "a period of a thousand years" (Funk &amp; Wagnalls Standard College Dictionary).  The English word is derived from the Latin </w:t>
      </w:r>
      <w:r w:rsidRPr="00C07ED6">
        <w:rPr>
          <w:rFonts w:ascii="Times New Roman" w:hAnsi="Times New Roman"/>
          <w:i/>
          <w:sz w:val="22"/>
        </w:rPr>
        <w:t>mille</w:t>
      </w:r>
      <w:r w:rsidRPr="00C07ED6">
        <w:rPr>
          <w:rFonts w:ascii="Times New Roman" w:hAnsi="Times New Roman"/>
          <w:sz w:val="22"/>
        </w:rPr>
        <w:t xml:space="preserve">, "thousand" and </w:t>
      </w:r>
      <w:r w:rsidRPr="00C07ED6">
        <w:rPr>
          <w:rFonts w:ascii="Times New Roman" w:hAnsi="Times New Roman"/>
          <w:i/>
          <w:sz w:val="22"/>
        </w:rPr>
        <w:t>annus</w:t>
      </w:r>
      <w:r w:rsidRPr="00C07ED6">
        <w:rPr>
          <w:rFonts w:ascii="Times New Roman" w:hAnsi="Times New Roman"/>
          <w:sz w:val="22"/>
        </w:rPr>
        <w:t>, "year."</w:t>
      </w:r>
    </w:p>
    <w:p w14:paraId="314FA174" w14:textId="77777777" w:rsidR="00704A88" w:rsidRPr="00C07ED6" w:rsidRDefault="00704A88">
      <w:pPr>
        <w:tabs>
          <w:tab w:val="left" w:pos="1530"/>
          <w:tab w:val="left" w:pos="7380"/>
          <w:tab w:val="left" w:pos="8819"/>
        </w:tabs>
        <w:ind w:left="1170" w:hanging="360"/>
        <w:rPr>
          <w:rFonts w:ascii="Times New Roman" w:hAnsi="Times New Roman"/>
          <w:sz w:val="22"/>
        </w:rPr>
      </w:pPr>
    </w:p>
    <w:p w14:paraId="56F19E4E"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The word "Millennium," although not mentioned in the Bible, is attached to the thousand-year reign of Christ found six times in Revelation 20 (vv. 2, 3, 4, 5, 6, 7).  According to premillennialists it refers to the 1,000 year earthly reign of Christ in fulfillment of the Abrahamic (Gen. 12), Land (Deut. 30), Davidic (2 Sam. 7), and New (Jer. 31) Covenants.</w:t>
      </w:r>
    </w:p>
    <w:p w14:paraId="0E52F4E6" w14:textId="77777777" w:rsidR="00704A88" w:rsidRPr="00C07ED6" w:rsidRDefault="00704A88">
      <w:pPr>
        <w:tabs>
          <w:tab w:val="left" w:pos="1530"/>
          <w:tab w:val="left" w:pos="7380"/>
          <w:tab w:val="left" w:pos="8819"/>
        </w:tabs>
        <w:ind w:left="1170" w:hanging="360"/>
        <w:rPr>
          <w:rFonts w:ascii="Times New Roman" w:hAnsi="Times New Roman"/>
          <w:sz w:val="22"/>
        </w:rPr>
      </w:pPr>
    </w:p>
    <w:p w14:paraId="1F89D7E0"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The Millennium is also called “Your kingdom come” (Matt. 6:10) and “the kingdom of God (Luke 19:11), the kingdom of Christ (Rev. 11:15), the regeneration (Matt. 19:28), the times of refreshing (Acts 3:19), and the world to come (Heb. 2:5)" (Ryrie, </w:t>
      </w:r>
      <w:r w:rsidRPr="00C07ED6">
        <w:rPr>
          <w:rFonts w:ascii="Times New Roman" w:hAnsi="Times New Roman"/>
          <w:i/>
          <w:sz w:val="22"/>
        </w:rPr>
        <w:t>Synopsis</w:t>
      </w:r>
      <w:r w:rsidRPr="00C07ED6">
        <w:rPr>
          <w:rFonts w:ascii="Times New Roman" w:hAnsi="Times New Roman"/>
          <w:sz w:val="22"/>
        </w:rPr>
        <w:t>, 1953).  The “Sabbath rest” (Heb. 4:9) also likely refers to the Millennium.</w:t>
      </w:r>
    </w:p>
    <w:p w14:paraId="062B6852" w14:textId="77777777" w:rsidR="00704A88" w:rsidRPr="00C07ED6" w:rsidRDefault="00704A88">
      <w:pPr>
        <w:tabs>
          <w:tab w:val="left" w:pos="1530"/>
          <w:tab w:val="left" w:pos="7380"/>
          <w:tab w:val="left" w:pos="8819"/>
        </w:tabs>
        <w:ind w:left="1170" w:hanging="360"/>
        <w:rPr>
          <w:rFonts w:ascii="Times New Roman" w:hAnsi="Times New Roman"/>
          <w:sz w:val="26"/>
        </w:rPr>
      </w:pPr>
    </w:p>
    <w:p w14:paraId="4A4DD141"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B.</w:t>
      </w:r>
      <w:r w:rsidRPr="00C07ED6">
        <w:rPr>
          <w:rFonts w:ascii="Times New Roman" w:hAnsi="Times New Roman"/>
          <w:b/>
          <w:sz w:val="26"/>
        </w:rPr>
        <w:tab/>
        <w:t>Major Questions Addressed in the Millennial Views</w:t>
      </w:r>
      <w:r w:rsidRPr="00C07ED6">
        <w:rPr>
          <w:rFonts w:ascii="Times New Roman" w:hAnsi="Times New Roman"/>
          <w:sz w:val="6"/>
        </w:rPr>
        <w:fldChar w:fldCharType="begin"/>
      </w:r>
      <w:r w:rsidRPr="00C07ED6">
        <w:rPr>
          <w:rFonts w:ascii="Times New Roman" w:hAnsi="Times New Roman"/>
          <w:sz w:val="6"/>
        </w:rPr>
        <w:instrText xml:space="preserve"> TC  " </w:instrText>
      </w:r>
      <w:bookmarkStart w:id="226" w:name="_Toc413070698"/>
      <w:bookmarkStart w:id="227" w:name="_Toc125797040"/>
      <w:r w:rsidRPr="00C07ED6">
        <w:rPr>
          <w:rFonts w:ascii="Times New Roman" w:hAnsi="Times New Roman"/>
          <w:sz w:val="6"/>
        </w:rPr>
        <w:instrText>Major Questions Addressed in the Millennial Views</w:instrText>
      </w:r>
      <w:bookmarkEnd w:id="226"/>
      <w:bookmarkEnd w:id="227"/>
      <w:r w:rsidRPr="00C07ED6">
        <w:rPr>
          <w:rFonts w:ascii="Times New Roman" w:hAnsi="Times New Roman"/>
          <w:sz w:val="6"/>
        </w:rPr>
        <w:instrText xml:space="preserve"> " \l 4 </w:instrText>
      </w:r>
      <w:r w:rsidRPr="00C07ED6">
        <w:rPr>
          <w:rFonts w:ascii="Times New Roman" w:hAnsi="Times New Roman"/>
          <w:sz w:val="6"/>
        </w:rPr>
        <w:fldChar w:fldCharType="end"/>
      </w:r>
    </w:p>
    <w:p w14:paraId="26617EAF" w14:textId="77777777" w:rsidR="00704A88" w:rsidRPr="00C07ED6" w:rsidRDefault="00704A88">
      <w:pPr>
        <w:tabs>
          <w:tab w:val="left" w:pos="1530"/>
          <w:tab w:val="left" w:pos="7380"/>
          <w:tab w:val="left" w:pos="8819"/>
        </w:tabs>
        <w:ind w:left="1170" w:hanging="360"/>
        <w:rPr>
          <w:rFonts w:ascii="Times New Roman" w:hAnsi="Times New Roman"/>
          <w:sz w:val="22"/>
        </w:rPr>
      </w:pPr>
    </w:p>
    <w:p w14:paraId="0545D1C6"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The millennial question generally concerns </w:t>
      </w:r>
      <w:r w:rsidRPr="00C07ED6">
        <w:rPr>
          <w:rFonts w:ascii="Times New Roman" w:hAnsi="Times New Roman"/>
          <w:sz w:val="22"/>
          <w:u w:val="single"/>
        </w:rPr>
        <w:t>when</w:t>
      </w:r>
      <w:r w:rsidRPr="00C07ED6">
        <w:rPr>
          <w:rFonts w:ascii="Times New Roman" w:hAnsi="Times New Roman"/>
          <w:sz w:val="22"/>
        </w:rPr>
        <w:t xml:space="preserve"> Christ will come in relation to this millennium.  Will He return </w:t>
      </w:r>
      <w:r w:rsidRPr="00C07ED6">
        <w:rPr>
          <w:rFonts w:ascii="Times New Roman" w:hAnsi="Times New Roman"/>
          <w:i/>
          <w:sz w:val="22"/>
        </w:rPr>
        <w:t>before</w:t>
      </w:r>
      <w:r w:rsidRPr="00C07ED6">
        <w:rPr>
          <w:rFonts w:ascii="Times New Roman" w:hAnsi="Times New Roman"/>
          <w:sz w:val="22"/>
        </w:rPr>
        <w:t xml:space="preserve"> or </w:t>
      </w:r>
      <w:r w:rsidRPr="00C07ED6">
        <w:rPr>
          <w:rFonts w:ascii="Times New Roman" w:hAnsi="Times New Roman"/>
          <w:i/>
          <w:sz w:val="22"/>
        </w:rPr>
        <w:t>after</w:t>
      </w:r>
      <w:r w:rsidRPr="00C07ED6">
        <w:rPr>
          <w:rFonts w:ascii="Times New Roman" w:hAnsi="Times New Roman"/>
          <w:sz w:val="22"/>
        </w:rPr>
        <w:t xml:space="preserve"> the millennium?</w:t>
      </w:r>
    </w:p>
    <w:p w14:paraId="628D565E" w14:textId="77777777" w:rsidR="00704A88" w:rsidRPr="00C07ED6" w:rsidRDefault="00704A88">
      <w:pPr>
        <w:tabs>
          <w:tab w:val="left" w:pos="1170"/>
          <w:tab w:val="left" w:pos="7380"/>
          <w:tab w:val="left" w:pos="8819"/>
        </w:tabs>
        <w:ind w:left="810" w:hanging="360"/>
        <w:rPr>
          <w:rFonts w:ascii="Times New Roman" w:hAnsi="Times New Roman"/>
          <w:b/>
          <w:sz w:val="26"/>
        </w:rPr>
      </w:pPr>
    </w:p>
    <w:p w14:paraId="63375240"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Also, “the millennial question asks </w:t>
      </w:r>
      <w:r w:rsidRPr="00C07ED6">
        <w:rPr>
          <w:rFonts w:ascii="Times New Roman" w:hAnsi="Times New Roman"/>
          <w:sz w:val="22"/>
          <w:u w:val="single"/>
        </w:rPr>
        <w:t>what</w:t>
      </w:r>
      <w:r w:rsidRPr="00C07ED6">
        <w:rPr>
          <w:rFonts w:ascii="Times New Roman" w:hAnsi="Times New Roman"/>
          <w:sz w:val="22"/>
        </w:rPr>
        <w:t xml:space="preserve"> </w:t>
      </w:r>
      <w:r w:rsidRPr="00C07ED6">
        <w:rPr>
          <w:rFonts w:ascii="Times New Roman" w:hAnsi="Times New Roman"/>
          <w:sz w:val="22"/>
          <w:u w:val="single"/>
        </w:rPr>
        <w:t>kind</w:t>
      </w:r>
      <w:r w:rsidRPr="00C07ED6">
        <w:rPr>
          <w:rFonts w:ascii="Times New Roman" w:hAnsi="Times New Roman"/>
          <w:sz w:val="22"/>
        </w:rPr>
        <w:t xml:space="preserve"> of Millennium there will be.  That there will be a Millennium is a fact clearly taught in Revelation 20:1-6, but </w:t>
      </w:r>
      <w:r w:rsidRPr="00C07ED6">
        <w:rPr>
          <w:rFonts w:ascii="Times New Roman" w:hAnsi="Times New Roman"/>
          <w:i/>
          <w:sz w:val="22"/>
        </w:rPr>
        <w:t>what kind</w:t>
      </w:r>
      <w:r w:rsidRPr="00C07ED6">
        <w:rPr>
          <w:rFonts w:ascii="Times New Roman" w:hAnsi="Times New Roman"/>
          <w:sz w:val="22"/>
        </w:rPr>
        <w:t xml:space="preserve"> of Millennium that will be is and has been strongly debated through the years” (Ryrie, </w:t>
      </w:r>
      <w:r w:rsidRPr="00C07ED6">
        <w:rPr>
          <w:rFonts w:ascii="Times New Roman" w:hAnsi="Times New Roman"/>
          <w:i/>
          <w:sz w:val="22"/>
        </w:rPr>
        <w:t>Rapture</w:t>
      </w:r>
      <w:r w:rsidRPr="00C07ED6">
        <w:rPr>
          <w:rFonts w:ascii="Times New Roman" w:hAnsi="Times New Roman"/>
          <w:sz w:val="22"/>
        </w:rPr>
        <w:t>,  10, emphasis mine).</w:t>
      </w:r>
    </w:p>
    <w:p w14:paraId="5C5B55FD" w14:textId="77777777" w:rsidR="00704A88" w:rsidRPr="00C07ED6" w:rsidRDefault="00704A88">
      <w:pPr>
        <w:tabs>
          <w:tab w:val="left" w:pos="1530"/>
          <w:tab w:val="left" w:pos="7380"/>
          <w:tab w:val="left" w:pos="8819"/>
        </w:tabs>
        <w:ind w:left="1170" w:hanging="360"/>
        <w:rPr>
          <w:rFonts w:ascii="Times New Roman" w:hAnsi="Times New Roman"/>
          <w:sz w:val="26"/>
        </w:rPr>
      </w:pPr>
    </w:p>
    <w:p w14:paraId="36FEA49A"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C.</w:t>
      </w:r>
      <w:r w:rsidRPr="00C07ED6">
        <w:rPr>
          <w:rFonts w:ascii="Times New Roman" w:hAnsi="Times New Roman"/>
          <w:b/>
          <w:sz w:val="26"/>
        </w:rPr>
        <w:tab/>
        <w:t>Basic Comparisons Between the Millennial Views</w:t>
      </w:r>
      <w:r w:rsidRPr="00C07ED6">
        <w:rPr>
          <w:rFonts w:ascii="Times New Roman" w:hAnsi="Times New Roman"/>
          <w:sz w:val="8"/>
        </w:rPr>
        <w:fldChar w:fldCharType="begin"/>
      </w:r>
      <w:r w:rsidRPr="00C07ED6">
        <w:rPr>
          <w:rFonts w:ascii="Times New Roman" w:hAnsi="Times New Roman"/>
          <w:sz w:val="8"/>
        </w:rPr>
        <w:instrText xml:space="preserve"> TC  " </w:instrText>
      </w:r>
      <w:bookmarkStart w:id="228" w:name="_Toc413070699"/>
      <w:bookmarkStart w:id="229" w:name="_Toc125797041"/>
      <w:r w:rsidRPr="00C07ED6">
        <w:rPr>
          <w:rFonts w:ascii="Times New Roman" w:hAnsi="Times New Roman"/>
          <w:sz w:val="8"/>
        </w:rPr>
        <w:instrText>Basic Comparisons Between the Millennial Views</w:instrText>
      </w:r>
      <w:bookmarkEnd w:id="228"/>
      <w:bookmarkEnd w:id="229"/>
      <w:r w:rsidRPr="00C07ED6">
        <w:rPr>
          <w:rFonts w:ascii="Times New Roman" w:hAnsi="Times New Roman"/>
          <w:sz w:val="8"/>
        </w:rPr>
        <w:instrText xml:space="preserve"> " \l 4 </w:instrText>
      </w:r>
      <w:r w:rsidRPr="00C07ED6">
        <w:rPr>
          <w:rFonts w:ascii="Times New Roman" w:hAnsi="Times New Roman"/>
          <w:sz w:val="8"/>
        </w:rPr>
        <w:fldChar w:fldCharType="end"/>
      </w:r>
    </w:p>
    <w:p w14:paraId="61FD6BAE" w14:textId="77777777" w:rsidR="00704A88" w:rsidRPr="00C07ED6" w:rsidRDefault="00704A88">
      <w:pPr>
        <w:tabs>
          <w:tab w:val="left" w:pos="1170"/>
          <w:tab w:val="left" w:pos="7380"/>
          <w:tab w:val="left" w:pos="8819"/>
        </w:tabs>
        <w:ind w:left="810" w:hanging="360"/>
        <w:rPr>
          <w:rFonts w:ascii="Times New Roman" w:hAnsi="Times New Roman"/>
          <w:b/>
          <w:sz w:val="26"/>
        </w:rPr>
      </w:pPr>
    </w:p>
    <w:p w14:paraId="5218D3D7" w14:textId="77777777" w:rsidR="00704A88" w:rsidRPr="00C07ED6" w:rsidRDefault="00704A88">
      <w:pPr>
        <w:tabs>
          <w:tab w:val="left" w:pos="1170"/>
          <w:tab w:val="left" w:pos="7380"/>
          <w:tab w:val="left" w:pos="8819"/>
        </w:tabs>
        <w:ind w:left="810" w:hanging="360"/>
        <w:rPr>
          <w:rFonts w:ascii="Times New Roman" w:hAnsi="Times New Roman"/>
          <w:sz w:val="22"/>
        </w:rPr>
      </w:pPr>
      <w:r w:rsidRPr="00C07ED6">
        <w:rPr>
          <w:rFonts w:ascii="Times New Roman" w:hAnsi="Times New Roman"/>
          <w:sz w:val="22"/>
        </w:rPr>
        <w:tab/>
        <w:t>The two issues above are contrasted on the following chart (cf. p. 27):</w:t>
      </w:r>
    </w:p>
    <w:p w14:paraId="1D83D2F2" w14:textId="77777777" w:rsidR="00704A88" w:rsidRPr="00C07ED6" w:rsidRDefault="00704A88">
      <w:pPr>
        <w:tabs>
          <w:tab w:val="left" w:pos="1170"/>
          <w:tab w:val="left" w:pos="7380"/>
          <w:tab w:val="left" w:pos="8819"/>
        </w:tabs>
        <w:ind w:left="810" w:hanging="360"/>
        <w:rPr>
          <w:rFonts w:ascii="Times New Roman" w:hAnsi="Times New Roman"/>
          <w:b/>
          <w:sz w:val="26"/>
        </w:rPr>
      </w:pPr>
    </w:p>
    <w:tbl>
      <w:tblPr>
        <w:tblW w:w="0" w:type="auto"/>
        <w:tblInd w:w="840" w:type="dxa"/>
        <w:tblLayout w:type="fixed"/>
        <w:tblCellMar>
          <w:left w:w="80" w:type="dxa"/>
          <w:right w:w="80" w:type="dxa"/>
        </w:tblCellMar>
        <w:tblLook w:val="0000" w:firstRow="0" w:lastRow="0" w:firstColumn="0" w:lastColumn="0" w:noHBand="0" w:noVBand="0"/>
      </w:tblPr>
      <w:tblGrid>
        <w:gridCol w:w="420"/>
        <w:gridCol w:w="1960"/>
        <w:gridCol w:w="3200"/>
        <w:gridCol w:w="3280"/>
      </w:tblGrid>
      <w:tr w:rsidR="00704A88" w:rsidRPr="00C07ED6" w14:paraId="0F239029" w14:textId="77777777">
        <w:trPr>
          <w:cantSplit/>
        </w:trPr>
        <w:tc>
          <w:tcPr>
            <w:tcW w:w="420" w:type="dxa"/>
          </w:tcPr>
          <w:p w14:paraId="654060B5" w14:textId="77777777" w:rsidR="00704A88" w:rsidRPr="00C07ED6" w:rsidRDefault="00704A88">
            <w:pPr>
              <w:ind w:right="-20"/>
              <w:jc w:val="left"/>
              <w:rPr>
                <w:rFonts w:ascii="Times New Roman" w:hAnsi="Times New Roman"/>
                <w:sz w:val="26"/>
              </w:rPr>
            </w:pPr>
          </w:p>
        </w:tc>
        <w:tc>
          <w:tcPr>
            <w:tcW w:w="1960" w:type="dxa"/>
          </w:tcPr>
          <w:p w14:paraId="71CAF4F0" w14:textId="77777777" w:rsidR="00704A88" w:rsidRPr="00C07ED6" w:rsidRDefault="00704A88">
            <w:pPr>
              <w:ind w:right="-20"/>
              <w:jc w:val="left"/>
              <w:rPr>
                <w:rFonts w:ascii="Times New Roman" w:hAnsi="Times New Roman"/>
                <w:b/>
                <w:sz w:val="26"/>
              </w:rPr>
            </w:pPr>
            <w:r w:rsidRPr="00C07ED6">
              <w:rPr>
                <w:rFonts w:ascii="Times New Roman" w:hAnsi="Times New Roman"/>
                <w:b/>
                <w:sz w:val="26"/>
                <w:u w:val="single"/>
              </w:rPr>
              <w:t>View</w:t>
            </w:r>
          </w:p>
        </w:tc>
        <w:tc>
          <w:tcPr>
            <w:tcW w:w="3200" w:type="dxa"/>
          </w:tcPr>
          <w:p w14:paraId="12239EB1" w14:textId="77777777" w:rsidR="00704A88" w:rsidRPr="00C07ED6" w:rsidRDefault="00704A88">
            <w:pPr>
              <w:ind w:right="-20"/>
              <w:jc w:val="left"/>
              <w:rPr>
                <w:rFonts w:ascii="Times New Roman" w:hAnsi="Times New Roman"/>
                <w:b/>
                <w:sz w:val="26"/>
              </w:rPr>
            </w:pPr>
            <w:r w:rsidRPr="00C07ED6">
              <w:rPr>
                <w:rFonts w:ascii="Times New Roman" w:hAnsi="Times New Roman"/>
                <w:b/>
                <w:sz w:val="26"/>
                <w:u w:val="single"/>
              </w:rPr>
              <w:t>Time</w:t>
            </w:r>
          </w:p>
          <w:p w14:paraId="7B8B9762" w14:textId="77777777" w:rsidR="00704A88" w:rsidRPr="00C07ED6" w:rsidRDefault="00704A88">
            <w:pPr>
              <w:ind w:right="-20"/>
              <w:jc w:val="left"/>
              <w:rPr>
                <w:rFonts w:ascii="Times New Roman" w:hAnsi="Times New Roman"/>
                <w:b/>
                <w:sz w:val="18"/>
              </w:rPr>
            </w:pPr>
            <w:r w:rsidRPr="00C07ED6">
              <w:rPr>
                <w:rFonts w:ascii="Times New Roman" w:hAnsi="Times New Roman"/>
                <w:b/>
                <w:i/>
                <w:sz w:val="18"/>
              </w:rPr>
              <w:t>When</w:t>
            </w:r>
            <w:r w:rsidRPr="00C07ED6">
              <w:rPr>
                <w:rFonts w:ascii="Times New Roman" w:hAnsi="Times New Roman"/>
                <w:b/>
                <w:sz w:val="18"/>
              </w:rPr>
              <w:t xml:space="preserve"> is the Millennium?</w:t>
            </w:r>
          </w:p>
          <w:p w14:paraId="353B7573" w14:textId="77777777" w:rsidR="00704A88" w:rsidRPr="00C07ED6" w:rsidRDefault="00704A88">
            <w:pPr>
              <w:ind w:right="-20"/>
              <w:jc w:val="left"/>
              <w:rPr>
                <w:rFonts w:ascii="Times New Roman" w:hAnsi="Times New Roman"/>
                <w:b/>
                <w:sz w:val="18"/>
              </w:rPr>
            </w:pPr>
            <w:r w:rsidRPr="00C07ED6">
              <w:rPr>
                <w:rFonts w:ascii="Times New Roman" w:hAnsi="Times New Roman"/>
                <w:b/>
                <w:i/>
                <w:sz w:val="18"/>
              </w:rPr>
              <w:t xml:space="preserve">Before/after </w:t>
            </w:r>
            <w:r w:rsidRPr="00C07ED6">
              <w:rPr>
                <w:rFonts w:ascii="Times New Roman" w:hAnsi="Times New Roman"/>
                <w:b/>
                <w:sz w:val="18"/>
              </w:rPr>
              <w:t>Christ’s Return?</w:t>
            </w:r>
          </w:p>
          <w:p w14:paraId="45159784" w14:textId="77777777" w:rsidR="00704A88" w:rsidRPr="00C07ED6" w:rsidRDefault="00704A88">
            <w:pPr>
              <w:ind w:right="-20"/>
              <w:jc w:val="left"/>
              <w:rPr>
                <w:rFonts w:ascii="Times New Roman" w:hAnsi="Times New Roman"/>
                <w:b/>
                <w:sz w:val="26"/>
              </w:rPr>
            </w:pPr>
            <w:r w:rsidRPr="00C07ED6">
              <w:rPr>
                <w:rFonts w:ascii="Times New Roman" w:hAnsi="Times New Roman"/>
                <w:b/>
                <w:i/>
                <w:sz w:val="18"/>
              </w:rPr>
              <w:t>How long</w:t>
            </w:r>
            <w:r w:rsidRPr="00C07ED6">
              <w:rPr>
                <w:rFonts w:ascii="Times New Roman" w:hAnsi="Times New Roman"/>
                <w:b/>
                <w:sz w:val="18"/>
              </w:rPr>
              <w:t xml:space="preserve"> is it?</w:t>
            </w:r>
          </w:p>
        </w:tc>
        <w:tc>
          <w:tcPr>
            <w:tcW w:w="3280" w:type="dxa"/>
          </w:tcPr>
          <w:p w14:paraId="68627B84" w14:textId="77777777" w:rsidR="00704A88" w:rsidRPr="00C07ED6" w:rsidRDefault="00704A88">
            <w:pPr>
              <w:ind w:right="-20"/>
              <w:jc w:val="left"/>
              <w:rPr>
                <w:rFonts w:ascii="Times New Roman" w:hAnsi="Times New Roman"/>
                <w:b/>
                <w:sz w:val="26"/>
              </w:rPr>
            </w:pPr>
            <w:r w:rsidRPr="00C07ED6">
              <w:rPr>
                <w:rFonts w:ascii="Times New Roman" w:hAnsi="Times New Roman"/>
                <w:b/>
                <w:sz w:val="26"/>
                <w:u w:val="single"/>
              </w:rPr>
              <w:t>Nature</w:t>
            </w:r>
            <w:r w:rsidRPr="00C07ED6">
              <w:rPr>
                <w:rFonts w:ascii="Times New Roman" w:hAnsi="Times New Roman"/>
                <w:b/>
                <w:sz w:val="26"/>
              </w:rPr>
              <w:t xml:space="preserve"> </w:t>
            </w:r>
          </w:p>
          <w:p w14:paraId="25296B9E" w14:textId="77777777" w:rsidR="00704A88" w:rsidRPr="00C07ED6" w:rsidRDefault="00704A88">
            <w:pPr>
              <w:ind w:right="-20"/>
              <w:jc w:val="left"/>
              <w:rPr>
                <w:rFonts w:ascii="Times New Roman" w:hAnsi="Times New Roman"/>
                <w:b/>
                <w:sz w:val="18"/>
              </w:rPr>
            </w:pPr>
            <w:r w:rsidRPr="00C07ED6">
              <w:rPr>
                <w:rFonts w:ascii="Times New Roman" w:hAnsi="Times New Roman"/>
                <w:b/>
                <w:i/>
                <w:sz w:val="18"/>
              </w:rPr>
              <w:t>What kind</w:t>
            </w:r>
            <w:r w:rsidRPr="00C07ED6">
              <w:rPr>
                <w:rFonts w:ascii="Times New Roman" w:hAnsi="Times New Roman"/>
                <w:b/>
                <w:sz w:val="18"/>
              </w:rPr>
              <w:t xml:space="preserve"> of Millennium?</w:t>
            </w:r>
          </w:p>
          <w:p w14:paraId="41125F1F" w14:textId="77777777" w:rsidR="00704A88" w:rsidRPr="00C07ED6" w:rsidRDefault="00704A88">
            <w:pPr>
              <w:ind w:right="-20"/>
              <w:jc w:val="left"/>
              <w:rPr>
                <w:rFonts w:ascii="Times New Roman" w:hAnsi="Times New Roman"/>
                <w:b/>
                <w:sz w:val="18"/>
              </w:rPr>
            </w:pPr>
          </w:p>
          <w:p w14:paraId="78D7F01D" w14:textId="77777777" w:rsidR="00704A88" w:rsidRPr="00C07ED6" w:rsidRDefault="00704A88">
            <w:pPr>
              <w:ind w:right="-20"/>
              <w:jc w:val="left"/>
              <w:rPr>
                <w:rFonts w:ascii="Times New Roman" w:hAnsi="Times New Roman"/>
                <w:b/>
                <w:sz w:val="26"/>
              </w:rPr>
            </w:pPr>
          </w:p>
        </w:tc>
      </w:tr>
      <w:tr w:rsidR="00704A88" w:rsidRPr="00C07ED6" w14:paraId="0039E4FE" w14:textId="77777777">
        <w:trPr>
          <w:cantSplit/>
        </w:trPr>
        <w:tc>
          <w:tcPr>
            <w:tcW w:w="420" w:type="dxa"/>
          </w:tcPr>
          <w:p w14:paraId="625E1FAD" w14:textId="77777777" w:rsidR="00704A88" w:rsidRPr="00C07ED6" w:rsidRDefault="00704A88">
            <w:pPr>
              <w:ind w:right="-20"/>
              <w:jc w:val="left"/>
              <w:rPr>
                <w:rFonts w:ascii="Times New Roman" w:hAnsi="Times New Roman"/>
                <w:sz w:val="22"/>
              </w:rPr>
            </w:pPr>
          </w:p>
          <w:p w14:paraId="4FF2252F" w14:textId="77777777" w:rsidR="00704A88" w:rsidRPr="00C07ED6" w:rsidRDefault="00704A88">
            <w:pPr>
              <w:ind w:right="-20"/>
              <w:jc w:val="left"/>
              <w:rPr>
                <w:rFonts w:ascii="Times New Roman" w:hAnsi="Times New Roman"/>
                <w:sz w:val="22"/>
              </w:rPr>
            </w:pPr>
            <w:r w:rsidRPr="00C07ED6">
              <w:rPr>
                <w:rFonts w:ascii="Times New Roman" w:hAnsi="Times New Roman"/>
                <w:sz w:val="22"/>
              </w:rPr>
              <w:t>1.</w:t>
            </w:r>
          </w:p>
        </w:tc>
        <w:tc>
          <w:tcPr>
            <w:tcW w:w="1960" w:type="dxa"/>
          </w:tcPr>
          <w:p w14:paraId="17896726" w14:textId="77777777" w:rsidR="00704A88" w:rsidRPr="00C07ED6" w:rsidRDefault="00704A88">
            <w:pPr>
              <w:ind w:right="-20"/>
              <w:jc w:val="left"/>
              <w:rPr>
                <w:rFonts w:ascii="Times New Roman" w:hAnsi="Times New Roman"/>
                <w:sz w:val="22"/>
              </w:rPr>
            </w:pPr>
          </w:p>
          <w:p w14:paraId="0D46E5F0" w14:textId="77777777" w:rsidR="00704A88" w:rsidRPr="00C07ED6" w:rsidRDefault="00704A88">
            <w:pPr>
              <w:ind w:right="-20"/>
              <w:jc w:val="left"/>
              <w:rPr>
                <w:rFonts w:ascii="Times New Roman" w:hAnsi="Times New Roman"/>
                <w:sz w:val="22"/>
              </w:rPr>
            </w:pPr>
            <w:r w:rsidRPr="00C07ED6">
              <w:rPr>
                <w:rFonts w:ascii="Times New Roman" w:hAnsi="Times New Roman"/>
                <w:sz w:val="22"/>
              </w:rPr>
              <w:t>Amillennialism</w:t>
            </w:r>
          </w:p>
        </w:tc>
        <w:tc>
          <w:tcPr>
            <w:tcW w:w="3200" w:type="dxa"/>
          </w:tcPr>
          <w:p w14:paraId="73EFE673" w14:textId="77777777" w:rsidR="00704A88" w:rsidRPr="00C07ED6" w:rsidRDefault="00704A88">
            <w:pPr>
              <w:ind w:right="-20"/>
              <w:jc w:val="left"/>
              <w:rPr>
                <w:rFonts w:ascii="Times New Roman" w:hAnsi="Times New Roman"/>
                <w:sz w:val="22"/>
              </w:rPr>
            </w:pPr>
          </w:p>
          <w:p w14:paraId="5568C7CE" w14:textId="77777777" w:rsidR="00704A88" w:rsidRPr="00C07ED6" w:rsidRDefault="00704A88">
            <w:pPr>
              <w:ind w:right="-20"/>
              <w:jc w:val="left"/>
              <w:rPr>
                <w:rFonts w:ascii="Times New Roman" w:hAnsi="Times New Roman"/>
                <w:sz w:val="22"/>
              </w:rPr>
            </w:pPr>
            <w:r w:rsidRPr="00C07ED6">
              <w:rPr>
                <w:rFonts w:ascii="Times New Roman" w:hAnsi="Times New Roman"/>
                <w:sz w:val="22"/>
              </w:rPr>
              <w:t>• Between 1st &amp; 2nd advents</w:t>
            </w:r>
          </w:p>
          <w:p w14:paraId="2FC617C2" w14:textId="77777777" w:rsidR="00704A88" w:rsidRPr="00C07ED6" w:rsidRDefault="00704A88">
            <w:pPr>
              <w:ind w:right="-20"/>
              <w:jc w:val="left"/>
              <w:rPr>
                <w:rFonts w:ascii="Times New Roman" w:hAnsi="Times New Roman"/>
                <w:sz w:val="22"/>
              </w:rPr>
            </w:pPr>
            <w:r w:rsidRPr="00C07ED6">
              <w:rPr>
                <w:rFonts w:ascii="Times New Roman" w:hAnsi="Times New Roman"/>
                <w:sz w:val="22"/>
              </w:rPr>
              <w:t>• Before the Second Coming</w:t>
            </w:r>
          </w:p>
          <w:p w14:paraId="5D8A32DC" w14:textId="77777777" w:rsidR="00704A88" w:rsidRPr="00C07ED6" w:rsidRDefault="00704A88">
            <w:pPr>
              <w:ind w:right="-20"/>
              <w:jc w:val="left"/>
              <w:rPr>
                <w:rFonts w:ascii="Times New Roman" w:hAnsi="Times New Roman"/>
                <w:sz w:val="22"/>
              </w:rPr>
            </w:pPr>
            <w:r w:rsidRPr="00C07ED6">
              <w:rPr>
                <w:rFonts w:ascii="Times New Roman" w:hAnsi="Times New Roman"/>
                <w:sz w:val="22"/>
              </w:rPr>
              <w:t>• Indefinite length</w:t>
            </w:r>
          </w:p>
        </w:tc>
        <w:tc>
          <w:tcPr>
            <w:tcW w:w="3280" w:type="dxa"/>
          </w:tcPr>
          <w:p w14:paraId="19CE0368" w14:textId="77777777" w:rsidR="00704A88" w:rsidRPr="00C07ED6" w:rsidRDefault="00704A88">
            <w:pPr>
              <w:ind w:right="-20"/>
              <w:jc w:val="left"/>
              <w:rPr>
                <w:rFonts w:ascii="Times New Roman" w:hAnsi="Times New Roman"/>
                <w:sz w:val="22"/>
              </w:rPr>
            </w:pPr>
          </w:p>
          <w:p w14:paraId="0F656C53" w14:textId="77777777" w:rsidR="00704A88" w:rsidRPr="00C07ED6" w:rsidRDefault="00704A88">
            <w:pPr>
              <w:ind w:right="-20"/>
              <w:jc w:val="left"/>
              <w:rPr>
                <w:rFonts w:ascii="Times New Roman" w:hAnsi="Times New Roman"/>
                <w:sz w:val="22"/>
              </w:rPr>
            </w:pPr>
            <w:r w:rsidRPr="00C07ED6">
              <w:rPr>
                <w:rFonts w:ascii="Times New Roman" w:hAnsi="Times New Roman"/>
                <w:sz w:val="22"/>
              </w:rPr>
              <w:t>• Spiritual kingdom of Christ</w:t>
            </w:r>
          </w:p>
          <w:p w14:paraId="40F960D4" w14:textId="77777777" w:rsidR="00704A88" w:rsidRPr="00C07ED6" w:rsidRDefault="00704A88">
            <w:pPr>
              <w:ind w:right="-20"/>
              <w:jc w:val="left"/>
              <w:rPr>
                <w:rFonts w:ascii="Times New Roman" w:hAnsi="Times New Roman"/>
                <w:sz w:val="22"/>
              </w:rPr>
            </w:pPr>
            <w:r w:rsidRPr="00C07ED6">
              <w:rPr>
                <w:rFonts w:ascii="Times New Roman" w:hAnsi="Times New Roman"/>
                <w:sz w:val="22"/>
              </w:rPr>
              <w:t>• The present age itself</w:t>
            </w:r>
          </w:p>
          <w:p w14:paraId="3A047317" w14:textId="77777777" w:rsidR="00704A88" w:rsidRPr="00C07ED6" w:rsidRDefault="00704A88">
            <w:pPr>
              <w:ind w:right="-20"/>
              <w:jc w:val="left"/>
              <w:rPr>
                <w:rFonts w:ascii="Times New Roman" w:hAnsi="Times New Roman"/>
                <w:sz w:val="22"/>
              </w:rPr>
            </w:pPr>
          </w:p>
          <w:p w14:paraId="57C01D89" w14:textId="77777777" w:rsidR="00704A88" w:rsidRPr="00C07ED6" w:rsidRDefault="00704A88">
            <w:pPr>
              <w:ind w:right="-20"/>
              <w:jc w:val="left"/>
              <w:rPr>
                <w:rFonts w:ascii="Times New Roman" w:hAnsi="Times New Roman"/>
                <w:sz w:val="22"/>
              </w:rPr>
            </w:pPr>
          </w:p>
        </w:tc>
      </w:tr>
      <w:tr w:rsidR="00704A88" w:rsidRPr="00C07ED6" w14:paraId="38D613AC" w14:textId="77777777">
        <w:trPr>
          <w:cantSplit/>
        </w:trPr>
        <w:tc>
          <w:tcPr>
            <w:tcW w:w="420" w:type="dxa"/>
          </w:tcPr>
          <w:p w14:paraId="48129E0B" w14:textId="77777777" w:rsidR="00704A88" w:rsidRPr="00C07ED6" w:rsidRDefault="00704A88">
            <w:pPr>
              <w:ind w:right="-20"/>
              <w:jc w:val="left"/>
              <w:rPr>
                <w:rFonts w:ascii="Times New Roman" w:hAnsi="Times New Roman"/>
                <w:sz w:val="22"/>
              </w:rPr>
            </w:pPr>
          </w:p>
          <w:p w14:paraId="0D45E790" w14:textId="77777777" w:rsidR="00704A88" w:rsidRPr="00C07ED6" w:rsidRDefault="00704A88">
            <w:pPr>
              <w:ind w:right="-20"/>
              <w:jc w:val="left"/>
              <w:rPr>
                <w:rFonts w:ascii="Times New Roman" w:hAnsi="Times New Roman"/>
                <w:sz w:val="22"/>
              </w:rPr>
            </w:pPr>
            <w:r w:rsidRPr="00C07ED6">
              <w:rPr>
                <w:rFonts w:ascii="Times New Roman" w:hAnsi="Times New Roman"/>
                <w:sz w:val="22"/>
              </w:rPr>
              <w:t>2.</w:t>
            </w:r>
          </w:p>
        </w:tc>
        <w:tc>
          <w:tcPr>
            <w:tcW w:w="1960" w:type="dxa"/>
          </w:tcPr>
          <w:p w14:paraId="4DD13FD3" w14:textId="77777777" w:rsidR="00704A88" w:rsidRPr="00C07ED6" w:rsidRDefault="00704A88">
            <w:pPr>
              <w:ind w:right="-20"/>
              <w:jc w:val="left"/>
              <w:rPr>
                <w:rFonts w:ascii="Times New Roman" w:hAnsi="Times New Roman"/>
                <w:sz w:val="22"/>
              </w:rPr>
            </w:pPr>
          </w:p>
          <w:p w14:paraId="6F8A6A8D" w14:textId="77777777" w:rsidR="00704A88" w:rsidRPr="00C07ED6" w:rsidRDefault="00704A88">
            <w:pPr>
              <w:ind w:right="-20"/>
              <w:jc w:val="left"/>
              <w:rPr>
                <w:rFonts w:ascii="Times New Roman" w:hAnsi="Times New Roman"/>
                <w:sz w:val="22"/>
              </w:rPr>
            </w:pPr>
            <w:r w:rsidRPr="00C07ED6">
              <w:rPr>
                <w:rFonts w:ascii="Times New Roman" w:hAnsi="Times New Roman"/>
                <w:sz w:val="22"/>
              </w:rPr>
              <w:t>Postmillennialism</w:t>
            </w:r>
          </w:p>
        </w:tc>
        <w:tc>
          <w:tcPr>
            <w:tcW w:w="3200" w:type="dxa"/>
          </w:tcPr>
          <w:p w14:paraId="2C268874" w14:textId="77777777" w:rsidR="00704A88" w:rsidRPr="00C07ED6" w:rsidRDefault="00704A88">
            <w:pPr>
              <w:ind w:right="-20"/>
              <w:jc w:val="left"/>
              <w:rPr>
                <w:rFonts w:ascii="Times New Roman" w:hAnsi="Times New Roman"/>
                <w:sz w:val="22"/>
              </w:rPr>
            </w:pPr>
          </w:p>
          <w:p w14:paraId="5D4D8CE6" w14:textId="77777777" w:rsidR="00704A88" w:rsidRPr="00C07ED6" w:rsidRDefault="00704A88">
            <w:pPr>
              <w:ind w:right="-20"/>
              <w:jc w:val="left"/>
              <w:rPr>
                <w:rFonts w:ascii="Times New Roman" w:hAnsi="Times New Roman"/>
                <w:sz w:val="22"/>
              </w:rPr>
            </w:pPr>
            <w:r w:rsidRPr="00C07ED6">
              <w:rPr>
                <w:rFonts w:ascii="Times New Roman" w:hAnsi="Times New Roman"/>
                <w:sz w:val="22"/>
              </w:rPr>
              <w:t>• No Specific Beginning Point</w:t>
            </w:r>
          </w:p>
          <w:p w14:paraId="03234DB1" w14:textId="77777777" w:rsidR="00704A88" w:rsidRPr="00C07ED6" w:rsidRDefault="00704A88">
            <w:pPr>
              <w:ind w:right="-20"/>
              <w:jc w:val="left"/>
              <w:rPr>
                <w:rFonts w:ascii="Times New Roman" w:hAnsi="Times New Roman"/>
                <w:sz w:val="22"/>
              </w:rPr>
            </w:pPr>
            <w:r w:rsidRPr="00C07ED6">
              <w:rPr>
                <w:rFonts w:ascii="Times New Roman" w:hAnsi="Times New Roman"/>
                <w:sz w:val="22"/>
              </w:rPr>
              <w:t>• Before the Second Coming</w:t>
            </w:r>
          </w:p>
          <w:p w14:paraId="7C68359F"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 Indefinite length (but a very </w:t>
            </w:r>
          </w:p>
          <w:p w14:paraId="44DE090E"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  few say it is a </w:t>
            </w:r>
            <w:r w:rsidRPr="00C07ED6">
              <w:rPr>
                <w:rFonts w:ascii="Times New Roman" w:hAnsi="Times New Roman"/>
                <w:i/>
                <w:sz w:val="22"/>
              </w:rPr>
              <w:t>literal</w:t>
            </w:r>
            <w:r w:rsidRPr="00C07ED6">
              <w:rPr>
                <w:rFonts w:ascii="Times New Roman" w:hAnsi="Times New Roman"/>
                <w:sz w:val="22"/>
              </w:rPr>
              <w:t xml:space="preserve"> 1000 </w:t>
            </w:r>
          </w:p>
          <w:p w14:paraId="150E250C"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  years, such as Boettner &amp;</w:t>
            </w:r>
          </w:p>
          <w:p w14:paraId="5AAFF15C"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  Chilton)</w:t>
            </w:r>
          </w:p>
        </w:tc>
        <w:tc>
          <w:tcPr>
            <w:tcW w:w="3280" w:type="dxa"/>
          </w:tcPr>
          <w:p w14:paraId="2ACB3283" w14:textId="77777777" w:rsidR="00704A88" w:rsidRPr="00C07ED6" w:rsidRDefault="00704A88">
            <w:pPr>
              <w:ind w:right="-20"/>
              <w:jc w:val="left"/>
              <w:rPr>
                <w:rFonts w:ascii="Times New Roman" w:hAnsi="Times New Roman"/>
                <w:sz w:val="22"/>
              </w:rPr>
            </w:pPr>
          </w:p>
          <w:p w14:paraId="505D8822"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 Literal rule of the Church on  </w:t>
            </w:r>
          </w:p>
          <w:p w14:paraId="2F3C5133"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   earth without Christ present</w:t>
            </w:r>
          </w:p>
          <w:p w14:paraId="3803EAFE" w14:textId="77777777" w:rsidR="00704A88" w:rsidRPr="00C07ED6" w:rsidRDefault="00704A88">
            <w:pPr>
              <w:ind w:right="-20"/>
              <w:jc w:val="left"/>
              <w:rPr>
                <w:rFonts w:ascii="Times New Roman" w:hAnsi="Times New Roman"/>
                <w:sz w:val="22"/>
              </w:rPr>
            </w:pPr>
            <w:r w:rsidRPr="00C07ED6">
              <w:rPr>
                <w:rFonts w:ascii="Times New Roman" w:hAnsi="Times New Roman"/>
                <w:sz w:val="22"/>
              </w:rPr>
              <w:t>• Similar to the present age</w:t>
            </w:r>
          </w:p>
          <w:p w14:paraId="095AE778"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   (sin,  marriage, birth &amp; death</w:t>
            </w:r>
          </w:p>
          <w:p w14:paraId="7F6EAE39"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    present but greatly reduced) </w:t>
            </w:r>
          </w:p>
          <w:p w14:paraId="541EB36C" w14:textId="77777777" w:rsidR="00704A88" w:rsidRPr="00C07ED6" w:rsidRDefault="00704A88">
            <w:pPr>
              <w:ind w:right="-20"/>
              <w:jc w:val="left"/>
              <w:rPr>
                <w:rFonts w:ascii="Times New Roman" w:hAnsi="Times New Roman"/>
                <w:sz w:val="22"/>
              </w:rPr>
            </w:pPr>
          </w:p>
        </w:tc>
      </w:tr>
      <w:tr w:rsidR="00704A88" w:rsidRPr="00C07ED6" w14:paraId="288540CB" w14:textId="77777777">
        <w:trPr>
          <w:cantSplit/>
        </w:trPr>
        <w:tc>
          <w:tcPr>
            <w:tcW w:w="420" w:type="dxa"/>
          </w:tcPr>
          <w:p w14:paraId="07BD745F" w14:textId="77777777" w:rsidR="00704A88" w:rsidRPr="00C07ED6" w:rsidRDefault="00704A88">
            <w:pPr>
              <w:ind w:right="-20"/>
              <w:jc w:val="left"/>
              <w:rPr>
                <w:rFonts w:ascii="Times New Roman" w:hAnsi="Times New Roman"/>
                <w:sz w:val="22"/>
              </w:rPr>
            </w:pPr>
          </w:p>
          <w:p w14:paraId="0A260D8C" w14:textId="77777777" w:rsidR="00704A88" w:rsidRPr="00C07ED6" w:rsidRDefault="00704A88">
            <w:pPr>
              <w:ind w:right="-20"/>
              <w:jc w:val="left"/>
              <w:rPr>
                <w:rFonts w:ascii="Times New Roman" w:hAnsi="Times New Roman"/>
                <w:sz w:val="22"/>
              </w:rPr>
            </w:pPr>
            <w:r w:rsidRPr="00C07ED6">
              <w:rPr>
                <w:rFonts w:ascii="Times New Roman" w:hAnsi="Times New Roman"/>
                <w:sz w:val="22"/>
              </w:rPr>
              <w:t>3.</w:t>
            </w:r>
          </w:p>
        </w:tc>
        <w:tc>
          <w:tcPr>
            <w:tcW w:w="1960" w:type="dxa"/>
          </w:tcPr>
          <w:p w14:paraId="70E26DB4" w14:textId="77777777" w:rsidR="00704A88" w:rsidRPr="00C07ED6" w:rsidRDefault="00704A88">
            <w:pPr>
              <w:ind w:right="-20"/>
              <w:jc w:val="left"/>
              <w:rPr>
                <w:rFonts w:ascii="Times New Roman" w:hAnsi="Times New Roman"/>
                <w:sz w:val="22"/>
              </w:rPr>
            </w:pPr>
          </w:p>
          <w:p w14:paraId="399774EC" w14:textId="77777777" w:rsidR="00704A88" w:rsidRPr="00C07ED6" w:rsidRDefault="00704A88">
            <w:pPr>
              <w:ind w:right="-20"/>
              <w:jc w:val="left"/>
              <w:rPr>
                <w:rFonts w:ascii="Times New Roman" w:hAnsi="Times New Roman"/>
                <w:sz w:val="22"/>
              </w:rPr>
            </w:pPr>
            <w:r w:rsidRPr="00C07ED6">
              <w:rPr>
                <w:rFonts w:ascii="Times New Roman" w:hAnsi="Times New Roman"/>
                <w:sz w:val="22"/>
              </w:rPr>
              <w:t>Premillennialism</w:t>
            </w:r>
          </w:p>
        </w:tc>
        <w:tc>
          <w:tcPr>
            <w:tcW w:w="3200" w:type="dxa"/>
          </w:tcPr>
          <w:p w14:paraId="026D562F" w14:textId="77777777" w:rsidR="00704A88" w:rsidRPr="00C07ED6" w:rsidRDefault="00704A88">
            <w:pPr>
              <w:ind w:right="-20"/>
              <w:jc w:val="left"/>
              <w:rPr>
                <w:rFonts w:ascii="Times New Roman" w:hAnsi="Times New Roman"/>
                <w:sz w:val="22"/>
              </w:rPr>
            </w:pPr>
          </w:p>
          <w:p w14:paraId="378FF163"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 Future </w:t>
            </w:r>
          </w:p>
          <w:p w14:paraId="282C322B" w14:textId="77777777" w:rsidR="00704A88" w:rsidRPr="00C07ED6" w:rsidRDefault="00704A88">
            <w:pPr>
              <w:ind w:right="-20"/>
              <w:jc w:val="left"/>
              <w:rPr>
                <w:rFonts w:ascii="Times New Roman" w:hAnsi="Times New Roman"/>
                <w:sz w:val="22"/>
              </w:rPr>
            </w:pPr>
            <w:r w:rsidRPr="00C07ED6">
              <w:rPr>
                <w:rFonts w:ascii="Times New Roman" w:hAnsi="Times New Roman"/>
                <w:sz w:val="22"/>
              </w:rPr>
              <w:t>• After the Second Coming</w:t>
            </w:r>
          </w:p>
          <w:p w14:paraId="428D65E0" w14:textId="77777777" w:rsidR="00704A88" w:rsidRPr="00C07ED6" w:rsidRDefault="00704A88">
            <w:pPr>
              <w:ind w:right="-20"/>
              <w:jc w:val="left"/>
              <w:rPr>
                <w:rFonts w:ascii="Times New Roman" w:hAnsi="Times New Roman"/>
                <w:sz w:val="22"/>
              </w:rPr>
            </w:pPr>
            <w:r w:rsidRPr="00C07ED6">
              <w:rPr>
                <w:rFonts w:ascii="Times New Roman" w:hAnsi="Times New Roman"/>
                <w:sz w:val="22"/>
              </w:rPr>
              <w:t>• Literal 1000 years</w:t>
            </w:r>
          </w:p>
        </w:tc>
        <w:tc>
          <w:tcPr>
            <w:tcW w:w="3280" w:type="dxa"/>
          </w:tcPr>
          <w:p w14:paraId="458A1C70" w14:textId="77777777" w:rsidR="00704A88" w:rsidRPr="00C07ED6" w:rsidRDefault="00704A88">
            <w:pPr>
              <w:ind w:right="-20"/>
              <w:jc w:val="left"/>
              <w:rPr>
                <w:rFonts w:ascii="Times New Roman" w:hAnsi="Times New Roman"/>
                <w:sz w:val="22"/>
              </w:rPr>
            </w:pPr>
          </w:p>
          <w:p w14:paraId="5E71DB43" w14:textId="77777777" w:rsidR="00704A88" w:rsidRPr="00C07ED6" w:rsidRDefault="00704A88">
            <w:pPr>
              <w:ind w:right="-20"/>
              <w:jc w:val="left"/>
              <w:rPr>
                <w:rFonts w:ascii="Times New Roman" w:hAnsi="Times New Roman"/>
                <w:sz w:val="22"/>
              </w:rPr>
            </w:pPr>
            <w:r w:rsidRPr="00C07ED6">
              <w:rPr>
                <w:rFonts w:ascii="Times New Roman" w:hAnsi="Times New Roman"/>
                <w:sz w:val="22"/>
              </w:rPr>
              <w:t>• Literal rule of Christ on earth</w:t>
            </w:r>
          </w:p>
          <w:p w14:paraId="50F58CBB" w14:textId="77777777" w:rsidR="00704A88" w:rsidRPr="00C07ED6" w:rsidRDefault="00704A88">
            <w:pPr>
              <w:ind w:right="-20"/>
              <w:jc w:val="left"/>
              <w:rPr>
                <w:rFonts w:ascii="Times New Roman" w:hAnsi="Times New Roman"/>
                <w:sz w:val="22"/>
              </w:rPr>
            </w:pPr>
            <w:r w:rsidRPr="00C07ED6">
              <w:rPr>
                <w:rFonts w:ascii="Times New Roman" w:hAnsi="Times New Roman"/>
                <w:sz w:val="22"/>
              </w:rPr>
              <w:t>• Similar to postmil except</w:t>
            </w:r>
          </w:p>
          <w:p w14:paraId="7724B148"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  Jewish elements, topographical</w:t>
            </w:r>
          </w:p>
          <w:p w14:paraId="55B1FEB5"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  changes, etc.</w:t>
            </w:r>
          </w:p>
        </w:tc>
      </w:tr>
    </w:tbl>
    <w:p w14:paraId="1B1379D3" w14:textId="77777777" w:rsidR="00704A88" w:rsidRPr="00C07ED6" w:rsidRDefault="00704A88">
      <w:pPr>
        <w:tabs>
          <w:tab w:val="left" w:pos="1170"/>
          <w:tab w:val="left" w:pos="7380"/>
          <w:tab w:val="left" w:pos="8819"/>
        </w:tabs>
        <w:ind w:left="360" w:hanging="360"/>
        <w:rPr>
          <w:rFonts w:ascii="Times New Roman" w:hAnsi="Times New Roman"/>
          <w:b/>
          <w:sz w:val="26"/>
        </w:rPr>
      </w:pPr>
      <w:r w:rsidRPr="00C07ED6">
        <w:rPr>
          <w:rFonts w:ascii="Times New Roman" w:hAnsi="Times New Roman"/>
          <w:sz w:val="22"/>
        </w:rPr>
        <w:br w:type="page"/>
      </w:r>
      <w:r w:rsidRPr="00C07ED6">
        <w:rPr>
          <w:rFonts w:ascii="Times New Roman" w:hAnsi="Times New Roman"/>
          <w:b/>
          <w:sz w:val="26"/>
        </w:rPr>
        <w:lastRenderedPageBreak/>
        <w:t>D. Millennial Advocates by Century</w:t>
      </w:r>
      <w:r w:rsidRPr="00C07ED6">
        <w:rPr>
          <w:rFonts w:ascii="Times New Roman" w:hAnsi="Times New Roman"/>
          <w:sz w:val="14"/>
        </w:rPr>
        <w:fldChar w:fldCharType="begin"/>
      </w:r>
      <w:r w:rsidRPr="00C07ED6">
        <w:rPr>
          <w:rFonts w:ascii="Times New Roman" w:hAnsi="Times New Roman"/>
          <w:sz w:val="14"/>
        </w:rPr>
        <w:instrText xml:space="preserve"> TC  " </w:instrText>
      </w:r>
      <w:bookmarkStart w:id="230" w:name="_Toc413070700"/>
      <w:bookmarkStart w:id="231" w:name="_Toc125797042"/>
      <w:r w:rsidRPr="00C07ED6">
        <w:rPr>
          <w:rFonts w:ascii="Times New Roman" w:hAnsi="Times New Roman"/>
          <w:sz w:val="14"/>
        </w:rPr>
        <w:instrText>Chart of Millennial Advocates by Century</w:instrText>
      </w:r>
      <w:bookmarkEnd w:id="230"/>
      <w:bookmarkEnd w:id="231"/>
      <w:r w:rsidRPr="00C07ED6">
        <w:rPr>
          <w:rFonts w:ascii="Times New Roman" w:hAnsi="Times New Roman"/>
          <w:sz w:val="14"/>
        </w:rPr>
        <w:instrText xml:space="preserve"> " \l 4 </w:instrText>
      </w:r>
      <w:r w:rsidRPr="00C07ED6">
        <w:rPr>
          <w:rFonts w:ascii="Times New Roman" w:hAnsi="Times New Roman"/>
          <w:sz w:val="14"/>
        </w:rPr>
        <w:fldChar w:fldCharType="end"/>
      </w:r>
    </w:p>
    <w:p w14:paraId="55355178" w14:textId="77777777" w:rsidR="00704A88" w:rsidRPr="00C07ED6" w:rsidRDefault="00704A88">
      <w:pPr>
        <w:tabs>
          <w:tab w:val="left" w:pos="1170"/>
          <w:tab w:val="left" w:pos="7380"/>
          <w:tab w:val="left" w:pos="8819"/>
        </w:tabs>
        <w:ind w:left="810" w:hanging="360"/>
        <w:rPr>
          <w:rFonts w:ascii="Times New Roman" w:hAnsi="Times New Roman"/>
          <w:b/>
          <w:sz w:val="12"/>
        </w:rPr>
      </w:pPr>
    </w:p>
    <w:tbl>
      <w:tblPr>
        <w:tblW w:w="0" w:type="auto"/>
        <w:tblLayout w:type="fixed"/>
        <w:tblCellMar>
          <w:left w:w="80" w:type="dxa"/>
          <w:right w:w="80" w:type="dxa"/>
        </w:tblCellMar>
        <w:tblLook w:val="0000" w:firstRow="0" w:lastRow="0" w:firstColumn="0" w:lastColumn="0" w:noHBand="0" w:noVBand="0"/>
      </w:tblPr>
      <w:tblGrid>
        <w:gridCol w:w="440"/>
        <w:gridCol w:w="3680"/>
        <w:gridCol w:w="2920"/>
        <w:gridCol w:w="2640"/>
      </w:tblGrid>
      <w:tr w:rsidR="00704A88" w:rsidRPr="00C07ED6" w14:paraId="0EBF858A" w14:textId="77777777">
        <w:trPr>
          <w:cantSplit/>
        </w:trPr>
        <w:tc>
          <w:tcPr>
            <w:tcW w:w="440" w:type="dxa"/>
            <w:tcBorders>
              <w:top w:val="dotted" w:sz="6" w:space="0" w:color="auto"/>
              <w:left w:val="dotted" w:sz="6" w:space="0" w:color="auto"/>
              <w:bottom w:val="dotted" w:sz="6" w:space="0" w:color="auto"/>
              <w:right w:val="dotted" w:sz="6" w:space="0" w:color="auto"/>
            </w:tcBorders>
          </w:tcPr>
          <w:p w14:paraId="79833CCF" w14:textId="77777777" w:rsidR="00704A88" w:rsidRPr="00C07ED6" w:rsidRDefault="00704A88">
            <w:pPr>
              <w:ind w:right="-100"/>
              <w:jc w:val="center"/>
              <w:rPr>
                <w:rFonts w:ascii="Times New Roman" w:hAnsi="Times New Roman"/>
                <w:b/>
                <w:sz w:val="26"/>
              </w:rPr>
            </w:pPr>
          </w:p>
        </w:tc>
        <w:tc>
          <w:tcPr>
            <w:tcW w:w="3680" w:type="dxa"/>
            <w:tcBorders>
              <w:top w:val="dotted" w:sz="6" w:space="0" w:color="auto"/>
              <w:left w:val="dotted" w:sz="6" w:space="0" w:color="auto"/>
              <w:bottom w:val="dotted" w:sz="6" w:space="0" w:color="auto"/>
              <w:right w:val="dotted" w:sz="6" w:space="0" w:color="auto"/>
            </w:tcBorders>
          </w:tcPr>
          <w:p w14:paraId="3AC0D7B2" w14:textId="77777777" w:rsidR="00704A88" w:rsidRPr="00C07ED6" w:rsidRDefault="00704A88">
            <w:pPr>
              <w:ind w:right="-40"/>
              <w:jc w:val="center"/>
              <w:rPr>
                <w:rFonts w:ascii="Times New Roman" w:hAnsi="Times New Roman"/>
                <w:b/>
                <w:sz w:val="26"/>
              </w:rPr>
            </w:pPr>
            <w:r w:rsidRPr="00C07ED6">
              <w:rPr>
                <w:rFonts w:ascii="Times New Roman" w:hAnsi="Times New Roman"/>
                <w:b/>
                <w:sz w:val="26"/>
              </w:rPr>
              <w:t>Premillennialists</w:t>
            </w:r>
          </w:p>
        </w:tc>
        <w:tc>
          <w:tcPr>
            <w:tcW w:w="2920" w:type="dxa"/>
            <w:tcBorders>
              <w:top w:val="dotted" w:sz="6" w:space="0" w:color="auto"/>
              <w:left w:val="dotted" w:sz="6" w:space="0" w:color="auto"/>
              <w:bottom w:val="dotted" w:sz="6" w:space="0" w:color="auto"/>
              <w:right w:val="dotted" w:sz="6" w:space="0" w:color="auto"/>
            </w:tcBorders>
          </w:tcPr>
          <w:p w14:paraId="131FA34E" w14:textId="77777777" w:rsidR="00704A88" w:rsidRPr="00C07ED6" w:rsidRDefault="00704A88">
            <w:pPr>
              <w:ind w:right="-40"/>
              <w:jc w:val="center"/>
              <w:rPr>
                <w:rFonts w:ascii="Times New Roman" w:hAnsi="Times New Roman"/>
                <w:b/>
                <w:sz w:val="26"/>
              </w:rPr>
            </w:pPr>
            <w:r w:rsidRPr="00C07ED6">
              <w:rPr>
                <w:rFonts w:ascii="Times New Roman" w:hAnsi="Times New Roman"/>
                <w:b/>
                <w:sz w:val="26"/>
              </w:rPr>
              <w:t>Amillennialists</w:t>
            </w:r>
          </w:p>
        </w:tc>
        <w:tc>
          <w:tcPr>
            <w:tcW w:w="2640" w:type="dxa"/>
            <w:tcBorders>
              <w:top w:val="dotted" w:sz="6" w:space="0" w:color="auto"/>
              <w:left w:val="dotted" w:sz="6" w:space="0" w:color="auto"/>
              <w:bottom w:val="dotted" w:sz="6" w:space="0" w:color="auto"/>
              <w:right w:val="dotted" w:sz="6" w:space="0" w:color="auto"/>
            </w:tcBorders>
          </w:tcPr>
          <w:p w14:paraId="3FC8A06E" w14:textId="77777777" w:rsidR="00704A88" w:rsidRPr="00C07ED6" w:rsidRDefault="00704A88">
            <w:pPr>
              <w:ind w:right="-40"/>
              <w:jc w:val="center"/>
              <w:rPr>
                <w:rFonts w:ascii="Times New Roman" w:hAnsi="Times New Roman"/>
                <w:b/>
                <w:sz w:val="26"/>
              </w:rPr>
            </w:pPr>
            <w:r w:rsidRPr="00C07ED6">
              <w:rPr>
                <w:rFonts w:ascii="Times New Roman" w:hAnsi="Times New Roman"/>
                <w:b/>
                <w:sz w:val="26"/>
              </w:rPr>
              <w:t>Postmillennialists</w:t>
            </w:r>
          </w:p>
        </w:tc>
      </w:tr>
      <w:tr w:rsidR="00704A88" w:rsidRPr="00C07ED6" w14:paraId="21577225" w14:textId="77777777">
        <w:trPr>
          <w:cantSplit/>
        </w:trPr>
        <w:tc>
          <w:tcPr>
            <w:tcW w:w="440" w:type="dxa"/>
            <w:tcBorders>
              <w:top w:val="dotted" w:sz="6" w:space="0" w:color="auto"/>
              <w:left w:val="dotted" w:sz="6" w:space="0" w:color="auto"/>
              <w:bottom w:val="dotted" w:sz="6" w:space="0" w:color="auto"/>
              <w:right w:val="dotted" w:sz="6" w:space="0" w:color="auto"/>
            </w:tcBorders>
          </w:tcPr>
          <w:p w14:paraId="6472AFFC" w14:textId="77777777" w:rsidR="00704A88" w:rsidRPr="00C07ED6" w:rsidRDefault="00704A88">
            <w:pPr>
              <w:ind w:right="-100"/>
              <w:jc w:val="center"/>
              <w:rPr>
                <w:rFonts w:ascii="Times New Roman" w:hAnsi="Times New Roman"/>
                <w:sz w:val="16"/>
              </w:rPr>
            </w:pPr>
            <w:r w:rsidRPr="00C07ED6">
              <w:rPr>
                <w:rFonts w:ascii="Times New Roman" w:hAnsi="Times New Roman"/>
                <w:sz w:val="16"/>
              </w:rPr>
              <w:t>1</w:t>
            </w:r>
            <w:r w:rsidRPr="00C07ED6">
              <w:rPr>
                <w:rStyle w:val="FootnoteReference"/>
                <w:rFonts w:ascii="Times New Roman" w:hAnsi="Times New Roman"/>
                <w:sz w:val="14"/>
              </w:rPr>
              <w:footnoteReference w:id="43"/>
            </w:r>
          </w:p>
        </w:tc>
        <w:tc>
          <w:tcPr>
            <w:tcW w:w="3680" w:type="dxa"/>
            <w:tcBorders>
              <w:top w:val="dotted" w:sz="6" w:space="0" w:color="auto"/>
              <w:left w:val="dotted" w:sz="6" w:space="0" w:color="auto"/>
              <w:bottom w:val="dotted" w:sz="6" w:space="0" w:color="auto"/>
              <w:right w:val="dotted" w:sz="6" w:space="0" w:color="auto"/>
            </w:tcBorders>
          </w:tcPr>
          <w:p w14:paraId="1ED640DF" w14:textId="77777777" w:rsidR="00704A88" w:rsidRPr="00C07ED6" w:rsidRDefault="00704A88">
            <w:pPr>
              <w:ind w:right="-40"/>
              <w:jc w:val="left"/>
              <w:rPr>
                <w:rFonts w:ascii="Times New Roman" w:hAnsi="Times New Roman"/>
                <w:sz w:val="16"/>
              </w:rPr>
            </w:pPr>
            <w:r w:rsidRPr="00C07ED6">
              <w:rPr>
                <w:rFonts w:ascii="Times New Roman" w:hAnsi="Times New Roman"/>
                <w:i/>
                <w:sz w:val="16"/>
              </w:rPr>
              <w:t>Epistle of Barnabas</w:t>
            </w:r>
            <w:r w:rsidRPr="00C07ED6">
              <w:rPr>
                <w:rFonts w:ascii="Times New Roman" w:hAnsi="Times New Roman"/>
                <w:sz w:val="16"/>
              </w:rPr>
              <w:t xml:space="preserve"> (70-100 or 117-138), </w:t>
            </w:r>
            <w:r w:rsidRPr="00C07ED6">
              <w:rPr>
                <w:rFonts w:ascii="Times New Roman" w:hAnsi="Times New Roman"/>
                <w:i/>
                <w:sz w:val="16"/>
              </w:rPr>
              <w:t>The Didache</w:t>
            </w:r>
            <w:r w:rsidRPr="00C07ED6">
              <w:rPr>
                <w:rFonts w:ascii="Times New Roman" w:hAnsi="Times New Roman"/>
                <w:sz w:val="16"/>
              </w:rPr>
              <w:t xml:space="preserve"> (before 99), Clement of Rome (wrote 90-100), </w:t>
            </w:r>
            <w:r w:rsidRPr="00C07ED6">
              <w:rPr>
                <w:rFonts w:ascii="Times New Roman" w:hAnsi="Times New Roman"/>
                <w:i/>
                <w:sz w:val="16"/>
              </w:rPr>
              <w:t>The Shepherd of Hermas</w:t>
            </w:r>
            <w:r w:rsidRPr="00C07ED6">
              <w:rPr>
                <w:rFonts w:ascii="Times New Roman" w:hAnsi="Times New Roman"/>
                <w:sz w:val="16"/>
              </w:rPr>
              <w:t xml:space="preserve"> (96 or 140-150), Ignatius (died 98/117), Papias (60-140)</w:t>
            </w:r>
          </w:p>
        </w:tc>
        <w:tc>
          <w:tcPr>
            <w:tcW w:w="2920" w:type="dxa"/>
            <w:tcBorders>
              <w:top w:val="dotted" w:sz="6" w:space="0" w:color="auto"/>
              <w:left w:val="dotted" w:sz="6" w:space="0" w:color="auto"/>
              <w:bottom w:val="dotted" w:sz="6" w:space="0" w:color="auto"/>
              <w:right w:val="dotted" w:sz="6" w:space="0" w:color="auto"/>
            </w:tcBorders>
          </w:tcPr>
          <w:p w14:paraId="1C837B30" w14:textId="77777777" w:rsidR="00704A88" w:rsidRPr="00C07ED6" w:rsidRDefault="00704A88">
            <w:pPr>
              <w:ind w:right="-40"/>
              <w:jc w:val="left"/>
              <w:rPr>
                <w:rFonts w:ascii="Times New Roman" w:hAnsi="Times New Roman"/>
                <w:sz w:val="16"/>
              </w:rPr>
            </w:pPr>
          </w:p>
        </w:tc>
        <w:tc>
          <w:tcPr>
            <w:tcW w:w="2640" w:type="dxa"/>
            <w:tcBorders>
              <w:top w:val="dotted" w:sz="6" w:space="0" w:color="auto"/>
              <w:left w:val="dotted" w:sz="6" w:space="0" w:color="auto"/>
              <w:bottom w:val="dotted" w:sz="6" w:space="0" w:color="auto"/>
              <w:right w:val="dotted" w:sz="6" w:space="0" w:color="auto"/>
            </w:tcBorders>
          </w:tcPr>
          <w:p w14:paraId="7B19A18C" w14:textId="77777777" w:rsidR="00704A88" w:rsidRPr="00C07ED6" w:rsidRDefault="00704A88">
            <w:pPr>
              <w:ind w:right="-40"/>
              <w:jc w:val="left"/>
              <w:rPr>
                <w:rFonts w:ascii="Times New Roman" w:hAnsi="Times New Roman"/>
                <w:sz w:val="16"/>
              </w:rPr>
            </w:pPr>
          </w:p>
        </w:tc>
      </w:tr>
      <w:tr w:rsidR="00704A88" w:rsidRPr="00C07ED6" w14:paraId="4AD61615" w14:textId="77777777">
        <w:trPr>
          <w:cantSplit/>
        </w:trPr>
        <w:tc>
          <w:tcPr>
            <w:tcW w:w="440" w:type="dxa"/>
            <w:tcBorders>
              <w:top w:val="dotted" w:sz="6" w:space="0" w:color="auto"/>
              <w:left w:val="dotted" w:sz="6" w:space="0" w:color="auto"/>
              <w:bottom w:val="dotted" w:sz="6" w:space="0" w:color="auto"/>
              <w:right w:val="dotted" w:sz="6" w:space="0" w:color="auto"/>
            </w:tcBorders>
          </w:tcPr>
          <w:p w14:paraId="32C2B9B4" w14:textId="77777777" w:rsidR="00704A88" w:rsidRPr="00C07ED6" w:rsidRDefault="00704A88">
            <w:pPr>
              <w:ind w:right="-100"/>
              <w:jc w:val="center"/>
              <w:rPr>
                <w:rFonts w:ascii="Times New Roman" w:hAnsi="Times New Roman"/>
                <w:sz w:val="16"/>
              </w:rPr>
            </w:pPr>
            <w:r w:rsidRPr="00C07ED6">
              <w:rPr>
                <w:rFonts w:ascii="Times New Roman" w:hAnsi="Times New Roman"/>
                <w:sz w:val="16"/>
              </w:rPr>
              <w:t>2</w:t>
            </w:r>
          </w:p>
        </w:tc>
        <w:tc>
          <w:tcPr>
            <w:tcW w:w="3680" w:type="dxa"/>
            <w:tcBorders>
              <w:top w:val="dotted" w:sz="6" w:space="0" w:color="auto"/>
              <w:left w:val="dotted" w:sz="6" w:space="0" w:color="auto"/>
              <w:bottom w:val="dotted" w:sz="6" w:space="0" w:color="auto"/>
              <w:right w:val="dotted" w:sz="6" w:space="0" w:color="auto"/>
            </w:tcBorders>
          </w:tcPr>
          <w:p w14:paraId="735AF412" w14:textId="77777777" w:rsidR="00704A88" w:rsidRPr="00C07ED6" w:rsidRDefault="00704A88">
            <w:pPr>
              <w:ind w:right="-40"/>
              <w:jc w:val="left"/>
              <w:rPr>
                <w:rFonts w:ascii="Times New Roman" w:hAnsi="Times New Roman"/>
                <w:sz w:val="16"/>
              </w:rPr>
            </w:pPr>
            <w:r w:rsidRPr="00C07ED6">
              <w:rPr>
                <w:rFonts w:ascii="Times New Roman" w:hAnsi="Times New Roman"/>
                <w:sz w:val="16"/>
              </w:rPr>
              <w:t>Polycarp (70-160), Justin Martyr (100-165), Melito of Sardis, Theophilis of Antioch (115-181), Apollinaris of Hierapolis (175), Irenaeus (120-202)</w:t>
            </w:r>
          </w:p>
        </w:tc>
        <w:tc>
          <w:tcPr>
            <w:tcW w:w="2920" w:type="dxa"/>
            <w:tcBorders>
              <w:top w:val="dotted" w:sz="6" w:space="0" w:color="auto"/>
              <w:left w:val="dotted" w:sz="6" w:space="0" w:color="auto"/>
              <w:bottom w:val="dotted" w:sz="6" w:space="0" w:color="auto"/>
              <w:right w:val="dotted" w:sz="6" w:space="0" w:color="auto"/>
            </w:tcBorders>
          </w:tcPr>
          <w:p w14:paraId="035253E6" w14:textId="77777777" w:rsidR="00704A88" w:rsidRPr="00C07ED6" w:rsidRDefault="00704A88">
            <w:pPr>
              <w:ind w:right="-40"/>
              <w:jc w:val="left"/>
              <w:rPr>
                <w:rFonts w:ascii="Times New Roman" w:hAnsi="Times New Roman"/>
                <w:sz w:val="16"/>
              </w:rPr>
            </w:pPr>
          </w:p>
        </w:tc>
        <w:tc>
          <w:tcPr>
            <w:tcW w:w="2640" w:type="dxa"/>
            <w:tcBorders>
              <w:top w:val="dotted" w:sz="6" w:space="0" w:color="auto"/>
              <w:left w:val="dotted" w:sz="6" w:space="0" w:color="auto"/>
              <w:bottom w:val="dotted" w:sz="6" w:space="0" w:color="auto"/>
              <w:right w:val="dotted" w:sz="6" w:space="0" w:color="auto"/>
            </w:tcBorders>
          </w:tcPr>
          <w:p w14:paraId="08694DB0" w14:textId="77777777" w:rsidR="00704A88" w:rsidRPr="00C07ED6" w:rsidRDefault="00704A88">
            <w:pPr>
              <w:ind w:right="-40"/>
              <w:jc w:val="left"/>
              <w:rPr>
                <w:rFonts w:ascii="Times New Roman" w:hAnsi="Times New Roman"/>
                <w:sz w:val="16"/>
              </w:rPr>
            </w:pPr>
          </w:p>
        </w:tc>
      </w:tr>
      <w:tr w:rsidR="00704A88" w:rsidRPr="00C07ED6" w14:paraId="4D088F5A" w14:textId="77777777">
        <w:trPr>
          <w:cantSplit/>
        </w:trPr>
        <w:tc>
          <w:tcPr>
            <w:tcW w:w="440" w:type="dxa"/>
            <w:tcBorders>
              <w:top w:val="dotted" w:sz="6" w:space="0" w:color="auto"/>
              <w:left w:val="dotted" w:sz="6" w:space="0" w:color="auto"/>
              <w:bottom w:val="dotted" w:sz="6" w:space="0" w:color="auto"/>
              <w:right w:val="dotted" w:sz="6" w:space="0" w:color="auto"/>
            </w:tcBorders>
          </w:tcPr>
          <w:p w14:paraId="1219F67E" w14:textId="77777777" w:rsidR="00704A88" w:rsidRPr="00C07ED6" w:rsidRDefault="00704A88">
            <w:pPr>
              <w:ind w:right="-100"/>
              <w:jc w:val="center"/>
              <w:rPr>
                <w:rFonts w:ascii="Times New Roman" w:hAnsi="Times New Roman"/>
                <w:sz w:val="16"/>
              </w:rPr>
            </w:pPr>
            <w:r w:rsidRPr="00C07ED6">
              <w:rPr>
                <w:rFonts w:ascii="Times New Roman" w:hAnsi="Times New Roman"/>
                <w:sz w:val="16"/>
              </w:rPr>
              <w:t>3</w:t>
            </w:r>
          </w:p>
        </w:tc>
        <w:tc>
          <w:tcPr>
            <w:tcW w:w="3680" w:type="dxa"/>
            <w:tcBorders>
              <w:top w:val="dotted" w:sz="6" w:space="0" w:color="auto"/>
              <w:left w:val="dotted" w:sz="6" w:space="0" w:color="auto"/>
              <w:bottom w:val="dotted" w:sz="6" w:space="0" w:color="auto"/>
              <w:right w:val="dotted" w:sz="6" w:space="0" w:color="auto"/>
            </w:tcBorders>
          </w:tcPr>
          <w:p w14:paraId="09120649" w14:textId="77777777" w:rsidR="00704A88" w:rsidRPr="00C07ED6" w:rsidRDefault="00704A88">
            <w:pPr>
              <w:ind w:right="-40"/>
              <w:jc w:val="left"/>
              <w:rPr>
                <w:rFonts w:ascii="Times New Roman" w:hAnsi="Times New Roman"/>
                <w:sz w:val="16"/>
              </w:rPr>
            </w:pPr>
            <w:r w:rsidRPr="00C07ED6">
              <w:rPr>
                <w:rFonts w:ascii="Times New Roman" w:hAnsi="Times New Roman"/>
                <w:sz w:val="16"/>
              </w:rPr>
              <w:t>Clement of Alexandria (wrote 193-220), Hippolytus (died 236), Tertullian (150-225), Julius Africanus (died 240), Cyprian (200-258), Nepos (wrote 230-250), Coracion (230-280), Commodian (200-275)</w:t>
            </w:r>
          </w:p>
        </w:tc>
        <w:tc>
          <w:tcPr>
            <w:tcW w:w="2920" w:type="dxa"/>
            <w:tcBorders>
              <w:top w:val="dotted" w:sz="6" w:space="0" w:color="auto"/>
              <w:left w:val="dotted" w:sz="6" w:space="0" w:color="auto"/>
              <w:bottom w:val="dotted" w:sz="6" w:space="0" w:color="auto"/>
              <w:right w:val="dotted" w:sz="6" w:space="0" w:color="auto"/>
            </w:tcBorders>
          </w:tcPr>
          <w:p w14:paraId="1387CF13" w14:textId="1216763A" w:rsidR="00704A88" w:rsidRPr="00C07ED6" w:rsidRDefault="00704A88">
            <w:pPr>
              <w:ind w:right="-40"/>
              <w:jc w:val="left"/>
              <w:rPr>
                <w:rFonts w:ascii="Times New Roman" w:hAnsi="Times New Roman"/>
                <w:sz w:val="16"/>
              </w:rPr>
            </w:pPr>
            <w:r w:rsidRPr="00C07ED6">
              <w:rPr>
                <w:rFonts w:ascii="Times New Roman" w:hAnsi="Times New Roman"/>
                <w:sz w:val="16"/>
                <w:u w:val="single"/>
              </w:rPr>
              <w:t>Alexandrian School</w:t>
            </w:r>
            <w:r w:rsidRPr="00C07ED6">
              <w:rPr>
                <w:rFonts w:ascii="Times New Roman" w:hAnsi="Times New Roman"/>
                <w:sz w:val="16"/>
              </w:rPr>
              <w:t xml:space="preserve"> (</w:t>
            </w:r>
            <w:r w:rsidR="008A69DF" w:rsidRPr="00C07ED6">
              <w:rPr>
                <w:rFonts w:ascii="Times New Roman" w:hAnsi="Times New Roman"/>
                <w:sz w:val="16"/>
              </w:rPr>
              <w:t>allegorizing</w:t>
            </w:r>
            <w:r w:rsidRPr="00C07ED6">
              <w:rPr>
                <w:rFonts w:ascii="Times New Roman" w:hAnsi="Times New Roman"/>
                <w:sz w:val="16"/>
              </w:rPr>
              <w:t>, spiritualization): Clement of Alexandria (wrote 193-220), Origen (185-254), Dionysius (190-265)</w:t>
            </w:r>
          </w:p>
        </w:tc>
        <w:tc>
          <w:tcPr>
            <w:tcW w:w="2640" w:type="dxa"/>
            <w:tcBorders>
              <w:top w:val="dotted" w:sz="6" w:space="0" w:color="auto"/>
              <w:left w:val="dotted" w:sz="6" w:space="0" w:color="auto"/>
              <w:bottom w:val="dotted" w:sz="6" w:space="0" w:color="auto"/>
              <w:right w:val="dotted" w:sz="6" w:space="0" w:color="auto"/>
            </w:tcBorders>
          </w:tcPr>
          <w:p w14:paraId="5C1FDA5A" w14:textId="77777777" w:rsidR="00704A88" w:rsidRPr="00C07ED6" w:rsidRDefault="00704A88">
            <w:pPr>
              <w:ind w:right="-40"/>
              <w:jc w:val="left"/>
              <w:rPr>
                <w:rFonts w:ascii="Times New Roman" w:hAnsi="Times New Roman"/>
                <w:sz w:val="16"/>
              </w:rPr>
            </w:pPr>
            <w:r w:rsidRPr="00C07ED6">
              <w:rPr>
                <w:rFonts w:ascii="Times New Roman" w:hAnsi="Times New Roman"/>
                <w:sz w:val="16"/>
              </w:rPr>
              <w:t xml:space="preserve"> </w:t>
            </w:r>
          </w:p>
        </w:tc>
      </w:tr>
      <w:tr w:rsidR="00704A88" w:rsidRPr="00C07ED6" w14:paraId="44FEC053" w14:textId="77777777">
        <w:trPr>
          <w:cantSplit/>
        </w:trPr>
        <w:tc>
          <w:tcPr>
            <w:tcW w:w="440" w:type="dxa"/>
            <w:tcBorders>
              <w:top w:val="dotted" w:sz="6" w:space="0" w:color="auto"/>
              <w:left w:val="dotted" w:sz="6" w:space="0" w:color="auto"/>
              <w:bottom w:val="dotted" w:sz="6" w:space="0" w:color="auto"/>
              <w:right w:val="dotted" w:sz="6" w:space="0" w:color="auto"/>
            </w:tcBorders>
          </w:tcPr>
          <w:p w14:paraId="5C7055AC" w14:textId="77777777" w:rsidR="00704A88" w:rsidRPr="00C07ED6" w:rsidRDefault="00704A88">
            <w:pPr>
              <w:ind w:right="-100"/>
              <w:jc w:val="center"/>
              <w:rPr>
                <w:rFonts w:ascii="Times New Roman" w:hAnsi="Times New Roman"/>
                <w:sz w:val="16"/>
              </w:rPr>
            </w:pPr>
            <w:r w:rsidRPr="00C07ED6">
              <w:rPr>
                <w:rFonts w:ascii="Times New Roman" w:hAnsi="Times New Roman"/>
                <w:sz w:val="16"/>
              </w:rPr>
              <w:t>4</w:t>
            </w:r>
          </w:p>
        </w:tc>
        <w:tc>
          <w:tcPr>
            <w:tcW w:w="3680" w:type="dxa"/>
            <w:tcBorders>
              <w:top w:val="dotted" w:sz="6" w:space="0" w:color="auto"/>
              <w:left w:val="dotted" w:sz="6" w:space="0" w:color="auto"/>
              <w:bottom w:val="dotted" w:sz="6" w:space="0" w:color="auto"/>
              <w:right w:val="dotted" w:sz="6" w:space="0" w:color="auto"/>
            </w:tcBorders>
          </w:tcPr>
          <w:p w14:paraId="5C93897D" w14:textId="77777777" w:rsidR="00704A88" w:rsidRPr="00C07ED6" w:rsidRDefault="00704A88">
            <w:pPr>
              <w:ind w:right="-40"/>
              <w:jc w:val="left"/>
              <w:rPr>
                <w:rFonts w:ascii="Times New Roman" w:hAnsi="Times New Roman"/>
                <w:sz w:val="16"/>
              </w:rPr>
            </w:pPr>
            <w:r w:rsidRPr="00C07ED6">
              <w:rPr>
                <w:rFonts w:ascii="Times New Roman" w:hAnsi="Times New Roman"/>
                <w:sz w:val="16"/>
              </w:rPr>
              <w:t>Victorinus of Pettau (died 304), Methodius (died 311), Lactantius (240-320), Hilary (300-367), Apollinarius of Laodicea (310-390), Jerome (340-420), Ambrosiaster (wrote 366-384), Augustine (354-430)—later turned amillennial</w:t>
            </w:r>
          </w:p>
        </w:tc>
        <w:tc>
          <w:tcPr>
            <w:tcW w:w="2920" w:type="dxa"/>
            <w:tcBorders>
              <w:top w:val="dotted" w:sz="6" w:space="0" w:color="auto"/>
              <w:left w:val="dotted" w:sz="6" w:space="0" w:color="auto"/>
              <w:bottom w:val="dotted" w:sz="6" w:space="0" w:color="auto"/>
              <w:right w:val="dotted" w:sz="6" w:space="0" w:color="auto"/>
            </w:tcBorders>
          </w:tcPr>
          <w:p w14:paraId="230E70BB" w14:textId="77777777" w:rsidR="00704A88" w:rsidRPr="00C07ED6" w:rsidRDefault="00704A88">
            <w:pPr>
              <w:ind w:right="-40"/>
              <w:jc w:val="left"/>
              <w:rPr>
                <w:rFonts w:ascii="Times New Roman" w:hAnsi="Times New Roman"/>
                <w:sz w:val="16"/>
              </w:rPr>
            </w:pPr>
            <w:r w:rsidRPr="00C07ED6">
              <w:rPr>
                <w:rFonts w:ascii="Times New Roman" w:hAnsi="Times New Roman"/>
                <w:sz w:val="16"/>
              </w:rPr>
              <w:t>Caius (Gaius-early 300s), African Donatist (heretical) Tyconius, Augustine (354-430)—previously premillennial</w:t>
            </w:r>
          </w:p>
        </w:tc>
        <w:tc>
          <w:tcPr>
            <w:tcW w:w="2640" w:type="dxa"/>
            <w:tcBorders>
              <w:top w:val="dotted" w:sz="6" w:space="0" w:color="auto"/>
              <w:left w:val="dotted" w:sz="6" w:space="0" w:color="auto"/>
              <w:bottom w:val="dotted" w:sz="6" w:space="0" w:color="auto"/>
              <w:right w:val="dotted" w:sz="6" w:space="0" w:color="auto"/>
            </w:tcBorders>
          </w:tcPr>
          <w:p w14:paraId="7C07741F" w14:textId="77777777" w:rsidR="00704A88" w:rsidRPr="00C07ED6" w:rsidRDefault="00704A88">
            <w:pPr>
              <w:ind w:right="-40"/>
              <w:jc w:val="left"/>
              <w:rPr>
                <w:rFonts w:ascii="Times New Roman" w:hAnsi="Times New Roman"/>
                <w:sz w:val="16"/>
              </w:rPr>
            </w:pPr>
            <w:r w:rsidRPr="00C07ED6">
              <w:rPr>
                <w:rFonts w:ascii="Times New Roman" w:hAnsi="Times New Roman"/>
                <w:sz w:val="16"/>
              </w:rPr>
              <w:t>NOTE: Both amillennialists and postmillennialists claim Augustine taught their views.  A nonliteral view of the millennium prevailed from the 4th to the 16th centuries.</w:t>
            </w:r>
          </w:p>
        </w:tc>
      </w:tr>
      <w:tr w:rsidR="00704A88" w:rsidRPr="00C07ED6" w14:paraId="04F6D0F6" w14:textId="77777777">
        <w:trPr>
          <w:cantSplit/>
        </w:trPr>
        <w:tc>
          <w:tcPr>
            <w:tcW w:w="440" w:type="dxa"/>
            <w:tcBorders>
              <w:top w:val="dotted" w:sz="6" w:space="0" w:color="auto"/>
              <w:left w:val="dotted" w:sz="6" w:space="0" w:color="auto"/>
              <w:bottom w:val="dotted" w:sz="6" w:space="0" w:color="auto"/>
              <w:right w:val="dotted" w:sz="6" w:space="0" w:color="auto"/>
            </w:tcBorders>
          </w:tcPr>
          <w:p w14:paraId="7C24FBC0" w14:textId="77777777" w:rsidR="00704A88" w:rsidRPr="00C07ED6" w:rsidRDefault="00704A88">
            <w:pPr>
              <w:ind w:right="-100"/>
              <w:jc w:val="center"/>
              <w:rPr>
                <w:rFonts w:ascii="Times New Roman" w:hAnsi="Times New Roman"/>
                <w:sz w:val="16"/>
              </w:rPr>
            </w:pPr>
            <w:r w:rsidRPr="00C07ED6">
              <w:rPr>
                <w:rFonts w:ascii="Times New Roman" w:hAnsi="Times New Roman"/>
                <w:sz w:val="16"/>
              </w:rPr>
              <w:t>5</w:t>
            </w:r>
          </w:p>
        </w:tc>
        <w:tc>
          <w:tcPr>
            <w:tcW w:w="3680" w:type="dxa"/>
            <w:tcBorders>
              <w:top w:val="dotted" w:sz="6" w:space="0" w:color="auto"/>
              <w:left w:val="dotted" w:sz="6" w:space="0" w:color="auto"/>
              <w:bottom w:val="dotted" w:sz="6" w:space="0" w:color="auto"/>
              <w:right w:val="dotted" w:sz="6" w:space="0" w:color="auto"/>
            </w:tcBorders>
          </w:tcPr>
          <w:p w14:paraId="31DAFF85" w14:textId="77777777" w:rsidR="00704A88" w:rsidRPr="00C07ED6" w:rsidRDefault="00704A88">
            <w:pPr>
              <w:ind w:right="-40"/>
              <w:jc w:val="left"/>
              <w:rPr>
                <w:rFonts w:ascii="Times New Roman" w:hAnsi="Times New Roman"/>
                <w:sz w:val="16"/>
              </w:rPr>
            </w:pPr>
            <w:r w:rsidRPr="00C07ED6">
              <w:rPr>
                <w:rFonts w:ascii="Times New Roman" w:hAnsi="Times New Roman"/>
                <w:sz w:val="16"/>
              </w:rPr>
              <w:t>Theodoret (390-457)</w:t>
            </w:r>
          </w:p>
        </w:tc>
        <w:tc>
          <w:tcPr>
            <w:tcW w:w="2920" w:type="dxa"/>
            <w:tcBorders>
              <w:top w:val="dotted" w:sz="6" w:space="0" w:color="auto"/>
              <w:left w:val="dotted" w:sz="6" w:space="0" w:color="auto"/>
              <w:bottom w:val="dotted" w:sz="6" w:space="0" w:color="auto"/>
              <w:right w:val="dotted" w:sz="6" w:space="0" w:color="auto"/>
            </w:tcBorders>
          </w:tcPr>
          <w:p w14:paraId="39895414" w14:textId="77777777" w:rsidR="00704A88" w:rsidRPr="00C07ED6" w:rsidRDefault="00704A88">
            <w:pPr>
              <w:ind w:right="-40"/>
              <w:jc w:val="left"/>
              <w:rPr>
                <w:rFonts w:ascii="Times New Roman" w:hAnsi="Times New Roman"/>
                <w:sz w:val="16"/>
              </w:rPr>
            </w:pPr>
            <w:r w:rsidRPr="00C07ED6">
              <w:rPr>
                <w:rFonts w:ascii="Times New Roman" w:hAnsi="Times New Roman"/>
                <w:sz w:val="16"/>
              </w:rPr>
              <w:t>See “NOTE” at right</w:t>
            </w:r>
          </w:p>
        </w:tc>
        <w:tc>
          <w:tcPr>
            <w:tcW w:w="2640" w:type="dxa"/>
            <w:tcBorders>
              <w:top w:val="dotted" w:sz="6" w:space="0" w:color="auto"/>
              <w:left w:val="dotted" w:sz="6" w:space="0" w:color="auto"/>
              <w:bottom w:val="dotted" w:sz="6" w:space="0" w:color="auto"/>
              <w:right w:val="dotted" w:sz="6" w:space="0" w:color="auto"/>
            </w:tcBorders>
          </w:tcPr>
          <w:p w14:paraId="646B5709" w14:textId="77777777" w:rsidR="00704A88" w:rsidRPr="00C07ED6" w:rsidRDefault="00704A88">
            <w:pPr>
              <w:ind w:right="-40"/>
              <w:jc w:val="left"/>
              <w:rPr>
                <w:rFonts w:ascii="Times New Roman" w:hAnsi="Times New Roman"/>
                <w:sz w:val="16"/>
              </w:rPr>
            </w:pPr>
            <w:r w:rsidRPr="00C07ED6">
              <w:rPr>
                <w:rFonts w:ascii="Times New Roman" w:hAnsi="Times New Roman"/>
                <w:sz w:val="16"/>
              </w:rPr>
              <w:t>See “NOTE” above</w:t>
            </w:r>
          </w:p>
        </w:tc>
      </w:tr>
      <w:tr w:rsidR="00704A88" w:rsidRPr="00C07ED6" w14:paraId="276B4373" w14:textId="77777777">
        <w:trPr>
          <w:cantSplit/>
        </w:trPr>
        <w:tc>
          <w:tcPr>
            <w:tcW w:w="440" w:type="dxa"/>
            <w:tcBorders>
              <w:top w:val="dotted" w:sz="6" w:space="0" w:color="auto"/>
              <w:left w:val="dotted" w:sz="6" w:space="0" w:color="auto"/>
              <w:bottom w:val="dotted" w:sz="6" w:space="0" w:color="auto"/>
              <w:right w:val="dotted" w:sz="6" w:space="0" w:color="auto"/>
            </w:tcBorders>
          </w:tcPr>
          <w:p w14:paraId="0BBB14EF" w14:textId="77777777" w:rsidR="00704A88" w:rsidRPr="00C07ED6" w:rsidRDefault="00704A88">
            <w:pPr>
              <w:ind w:right="-100"/>
              <w:jc w:val="center"/>
              <w:rPr>
                <w:rFonts w:ascii="Times New Roman" w:hAnsi="Times New Roman"/>
                <w:sz w:val="16"/>
              </w:rPr>
            </w:pPr>
            <w:r w:rsidRPr="00C07ED6">
              <w:rPr>
                <w:rFonts w:ascii="Times New Roman" w:hAnsi="Times New Roman"/>
                <w:sz w:val="16"/>
              </w:rPr>
              <w:t>6</w:t>
            </w:r>
          </w:p>
        </w:tc>
        <w:tc>
          <w:tcPr>
            <w:tcW w:w="3680" w:type="dxa"/>
            <w:tcBorders>
              <w:top w:val="dotted" w:sz="6" w:space="0" w:color="auto"/>
              <w:left w:val="dotted" w:sz="6" w:space="0" w:color="auto"/>
              <w:bottom w:val="dotted" w:sz="6" w:space="0" w:color="auto"/>
              <w:right w:val="dotted" w:sz="6" w:space="0" w:color="auto"/>
            </w:tcBorders>
          </w:tcPr>
          <w:p w14:paraId="231EC4B5" w14:textId="77777777" w:rsidR="00704A88" w:rsidRPr="00C07ED6" w:rsidRDefault="00704A88">
            <w:pPr>
              <w:ind w:right="-40"/>
              <w:jc w:val="left"/>
              <w:rPr>
                <w:rFonts w:ascii="Times New Roman" w:hAnsi="Times New Roman"/>
                <w:sz w:val="16"/>
              </w:rPr>
            </w:pPr>
            <w:r w:rsidRPr="00C07ED6">
              <w:rPr>
                <w:rFonts w:ascii="Times New Roman" w:hAnsi="Times New Roman"/>
                <w:sz w:val="16"/>
              </w:rPr>
              <w:t>Cassiodorus (477-570), Gregory the Great (546-604)</w:t>
            </w:r>
          </w:p>
        </w:tc>
        <w:tc>
          <w:tcPr>
            <w:tcW w:w="2920" w:type="dxa"/>
            <w:tcBorders>
              <w:top w:val="dotted" w:sz="6" w:space="0" w:color="auto"/>
              <w:left w:val="dotted" w:sz="6" w:space="0" w:color="auto"/>
              <w:bottom w:val="dotted" w:sz="6" w:space="0" w:color="auto"/>
              <w:right w:val="dotted" w:sz="6" w:space="0" w:color="auto"/>
            </w:tcBorders>
          </w:tcPr>
          <w:p w14:paraId="6E6D09DA" w14:textId="77777777" w:rsidR="00704A88" w:rsidRPr="00C07ED6" w:rsidRDefault="00704A88">
            <w:pPr>
              <w:ind w:right="-40"/>
              <w:jc w:val="left"/>
              <w:rPr>
                <w:rFonts w:ascii="Times New Roman" w:hAnsi="Times New Roman"/>
                <w:sz w:val="16"/>
              </w:rPr>
            </w:pPr>
            <w:r w:rsidRPr="00C07ED6">
              <w:rPr>
                <w:rFonts w:ascii="Times New Roman" w:hAnsi="Times New Roman"/>
                <w:sz w:val="16"/>
              </w:rPr>
              <w:t>See “NOTE” at right</w:t>
            </w:r>
          </w:p>
        </w:tc>
        <w:tc>
          <w:tcPr>
            <w:tcW w:w="2640" w:type="dxa"/>
            <w:tcBorders>
              <w:top w:val="dotted" w:sz="6" w:space="0" w:color="auto"/>
              <w:left w:val="dotted" w:sz="6" w:space="0" w:color="auto"/>
              <w:bottom w:val="dotted" w:sz="6" w:space="0" w:color="auto"/>
              <w:right w:val="dotted" w:sz="6" w:space="0" w:color="auto"/>
            </w:tcBorders>
          </w:tcPr>
          <w:p w14:paraId="681FCF94" w14:textId="77777777" w:rsidR="00704A88" w:rsidRPr="00C07ED6" w:rsidRDefault="00704A88">
            <w:pPr>
              <w:ind w:right="-40"/>
              <w:jc w:val="left"/>
              <w:rPr>
                <w:rFonts w:ascii="Times New Roman" w:hAnsi="Times New Roman"/>
                <w:sz w:val="16"/>
              </w:rPr>
            </w:pPr>
            <w:r w:rsidRPr="00C07ED6">
              <w:rPr>
                <w:rFonts w:ascii="Times New Roman" w:hAnsi="Times New Roman"/>
                <w:sz w:val="16"/>
              </w:rPr>
              <w:t>See “NOTE” above</w:t>
            </w:r>
          </w:p>
        </w:tc>
      </w:tr>
      <w:tr w:rsidR="00704A88" w:rsidRPr="00C07ED6" w14:paraId="2A27E18A" w14:textId="77777777">
        <w:trPr>
          <w:cantSplit/>
        </w:trPr>
        <w:tc>
          <w:tcPr>
            <w:tcW w:w="440" w:type="dxa"/>
            <w:tcBorders>
              <w:top w:val="dotted" w:sz="6" w:space="0" w:color="auto"/>
              <w:left w:val="dotted" w:sz="6" w:space="0" w:color="auto"/>
              <w:bottom w:val="dotted" w:sz="6" w:space="0" w:color="auto"/>
              <w:right w:val="dotted" w:sz="6" w:space="0" w:color="auto"/>
            </w:tcBorders>
          </w:tcPr>
          <w:p w14:paraId="59074EB8" w14:textId="77777777" w:rsidR="00704A88" w:rsidRPr="00C07ED6" w:rsidRDefault="00704A88">
            <w:pPr>
              <w:ind w:right="-100"/>
              <w:jc w:val="center"/>
              <w:rPr>
                <w:rFonts w:ascii="Times New Roman" w:hAnsi="Times New Roman"/>
                <w:sz w:val="16"/>
              </w:rPr>
            </w:pPr>
            <w:r w:rsidRPr="00C07ED6">
              <w:rPr>
                <w:rFonts w:ascii="Times New Roman" w:hAnsi="Times New Roman"/>
                <w:sz w:val="16"/>
              </w:rPr>
              <w:t>7</w:t>
            </w:r>
          </w:p>
        </w:tc>
        <w:tc>
          <w:tcPr>
            <w:tcW w:w="3680" w:type="dxa"/>
            <w:tcBorders>
              <w:top w:val="dotted" w:sz="6" w:space="0" w:color="auto"/>
              <w:left w:val="dotted" w:sz="6" w:space="0" w:color="auto"/>
              <w:bottom w:val="dotted" w:sz="6" w:space="0" w:color="auto"/>
              <w:right w:val="dotted" w:sz="6" w:space="0" w:color="auto"/>
            </w:tcBorders>
          </w:tcPr>
          <w:p w14:paraId="0863CEAD" w14:textId="77777777" w:rsidR="00704A88" w:rsidRPr="00C07ED6" w:rsidRDefault="00704A88">
            <w:pPr>
              <w:ind w:right="-40"/>
              <w:jc w:val="left"/>
              <w:rPr>
                <w:rFonts w:ascii="Times New Roman" w:hAnsi="Times New Roman"/>
                <w:sz w:val="16"/>
              </w:rPr>
            </w:pPr>
            <w:r w:rsidRPr="00C07ED6">
              <w:rPr>
                <w:rFonts w:ascii="Times New Roman" w:hAnsi="Times New Roman"/>
                <w:sz w:val="16"/>
              </w:rPr>
              <w:t>Isidore of Seville (died 636)</w:t>
            </w:r>
          </w:p>
        </w:tc>
        <w:tc>
          <w:tcPr>
            <w:tcW w:w="2920" w:type="dxa"/>
            <w:tcBorders>
              <w:top w:val="dotted" w:sz="6" w:space="0" w:color="auto"/>
              <w:left w:val="dotted" w:sz="6" w:space="0" w:color="auto"/>
              <w:bottom w:val="dotted" w:sz="6" w:space="0" w:color="auto"/>
              <w:right w:val="dotted" w:sz="6" w:space="0" w:color="auto"/>
            </w:tcBorders>
          </w:tcPr>
          <w:p w14:paraId="77FC708D" w14:textId="77777777" w:rsidR="00704A88" w:rsidRPr="00C07ED6" w:rsidRDefault="00704A88">
            <w:pPr>
              <w:ind w:right="-40"/>
              <w:jc w:val="left"/>
              <w:rPr>
                <w:rFonts w:ascii="Times New Roman" w:hAnsi="Times New Roman"/>
                <w:sz w:val="16"/>
              </w:rPr>
            </w:pPr>
            <w:r w:rsidRPr="00C07ED6">
              <w:rPr>
                <w:rFonts w:ascii="Times New Roman" w:hAnsi="Times New Roman"/>
                <w:sz w:val="16"/>
              </w:rPr>
              <w:t>See “NOTE” at right</w:t>
            </w:r>
          </w:p>
        </w:tc>
        <w:tc>
          <w:tcPr>
            <w:tcW w:w="2640" w:type="dxa"/>
            <w:tcBorders>
              <w:top w:val="dotted" w:sz="6" w:space="0" w:color="auto"/>
              <w:left w:val="dotted" w:sz="6" w:space="0" w:color="auto"/>
              <w:bottom w:val="dotted" w:sz="6" w:space="0" w:color="auto"/>
              <w:right w:val="dotted" w:sz="6" w:space="0" w:color="auto"/>
            </w:tcBorders>
          </w:tcPr>
          <w:p w14:paraId="2A76C9C9" w14:textId="77777777" w:rsidR="00704A88" w:rsidRPr="00C07ED6" w:rsidRDefault="00704A88">
            <w:pPr>
              <w:ind w:right="-40"/>
              <w:jc w:val="left"/>
              <w:rPr>
                <w:rFonts w:ascii="Times New Roman" w:hAnsi="Times New Roman"/>
                <w:sz w:val="16"/>
              </w:rPr>
            </w:pPr>
            <w:r w:rsidRPr="00C07ED6">
              <w:rPr>
                <w:rFonts w:ascii="Times New Roman" w:hAnsi="Times New Roman"/>
                <w:sz w:val="16"/>
              </w:rPr>
              <w:t>English Divines</w:t>
            </w:r>
            <w:r w:rsidRPr="00C07ED6">
              <w:rPr>
                <w:rStyle w:val="FootnoteReference"/>
                <w:rFonts w:ascii="Times New Roman" w:hAnsi="Times New Roman"/>
                <w:sz w:val="14"/>
              </w:rPr>
              <w:footnoteReference w:id="44"/>
            </w:r>
          </w:p>
        </w:tc>
      </w:tr>
      <w:tr w:rsidR="00704A88" w:rsidRPr="00C07ED6" w14:paraId="4358BF0B" w14:textId="77777777">
        <w:trPr>
          <w:cantSplit/>
        </w:trPr>
        <w:tc>
          <w:tcPr>
            <w:tcW w:w="440" w:type="dxa"/>
            <w:tcBorders>
              <w:top w:val="dotted" w:sz="6" w:space="0" w:color="auto"/>
              <w:left w:val="dotted" w:sz="6" w:space="0" w:color="auto"/>
              <w:bottom w:val="dotted" w:sz="6" w:space="0" w:color="auto"/>
              <w:right w:val="dotted" w:sz="6" w:space="0" w:color="auto"/>
            </w:tcBorders>
          </w:tcPr>
          <w:p w14:paraId="5704237A" w14:textId="77777777" w:rsidR="00704A88" w:rsidRPr="00C07ED6" w:rsidRDefault="00704A88">
            <w:pPr>
              <w:ind w:right="-100"/>
              <w:jc w:val="center"/>
              <w:rPr>
                <w:rFonts w:ascii="Times New Roman" w:hAnsi="Times New Roman"/>
                <w:sz w:val="16"/>
              </w:rPr>
            </w:pPr>
            <w:r w:rsidRPr="00C07ED6">
              <w:rPr>
                <w:rFonts w:ascii="Times New Roman" w:hAnsi="Times New Roman"/>
                <w:sz w:val="16"/>
              </w:rPr>
              <w:t>8</w:t>
            </w:r>
          </w:p>
        </w:tc>
        <w:tc>
          <w:tcPr>
            <w:tcW w:w="3680" w:type="dxa"/>
            <w:tcBorders>
              <w:top w:val="dotted" w:sz="6" w:space="0" w:color="auto"/>
              <w:left w:val="dotted" w:sz="6" w:space="0" w:color="auto"/>
              <w:bottom w:val="dotted" w:sz="6" w:space="0" w:color="auto"/>
              <w:right w:val="dotted" w:sz="6" w:space="0" w:color="auto"/>
            </w:tcBorders>
          </w:tcPr>
          <w:p w14:paraId="54D1EFF0" w14:textId="77777777" w:rsidR="00704A88" w:rsidRPr="00C07ED6" w:rsidRDefault="00704A88">
            <w:pPr>
              <w:ind w:right="-40"/>
              <w:jc w:val="left"/>
              <w:rPr>
                <w:rFonts w:ascii="Times New Roman" w:hAnsi="Times New Roman"/>
                <w:sz w:val="16"/>
              </w:rPr>
            </w:pPr>
            <w:r w:rsidRPr="00C07ED6">
              <w:rPr>
                <w:rFonts w:ascii="Times New Roman" w:hAnsi="Times New Roman"/>
                <w:sz w:val="16"/>
              </w:rPr>
              <w:t>Andrew of Crete (660-740), John of Damascus (700-754)</w:t>
            </w:r>
          </w:p>
        </w:tc>
        <w:tc>
          <w:tcPr>
            <w:tcW w:w="2920" w:type="dxa"/>
            <w:tcBorders>
              <w:top w:val="dotted" w:sz="6" w:space="0" w:color="auto"/>
              <w:left w:val="dotted" w:sz="6" w:space="0" w:color="auto"/>
              <w:bottom w:val="dotted" w:sz="6" w:space="0" w:color="auto"/>
              <w:right w:val="dotted" w:sz="6" w:space="0" w:color="auto"/>
            </w:tcBorders>
          </w:tcPr>
          <w:p w14:paraId="14EEA441" w14:textId="77777777" w:rsidR="00704A88" w:rsidRPr="00C07ED6" w:rsidRDefault="00704A88">
            <w:pPr>
              <w:ind w:right="-40"/>
              <w:jc w:val="left"/>
              <w:rPr>
                <w:rFonts w:ascii="Times New Roman" w:hAnsi="Times New Roman"/>
                <w:sz w:val="16"/>
              </w:rPr>
            </w:pPr>
            <w:r w:rsidRPr="00C07ED6">
              <w:rPr>
                <w:rFonts w:ascii="Times New Roman" w:hAnsi="Times New Roman"/>
                <w:sz w:val="16"/>
              </w:rPr>
              <w:t>See “NOTE” at right</w:t>
            </w:r>
          </w:p>
        </w:tc>
        <w:tc>
          <w:tcPr>
            <w:tcW w:w="2640" w:type="dxa"/>
            <w:tcBorders>
              <w:top w:val="dotted" w:sz="6" w:space="0" w:color="auto"/>
              <w:left w:val="dotted" w:sz="6" w:space="0" w:color="auto"/>
              <w:bottom w:val="dotted" w:sz="6" w:space="0" w:color="auto"/>
              <w:right w:val="dotted" w:sz="6" w:space="0" w:color="auto"/>
            </w:tcBorders>
          </w:tcPr>
          <w:p w14:paraId="222011D4" w14:textId="77777777" w:rsidR="00704A88" w:rsidRPr="00C07ED6" w:rsidRDefault="00704A88">
            <w:pPr>
              <w:ind w:right="-40"/>
              <w:jc w:val="left"/>
              <w:rPr>
                <w:rFonts w:ascii="Times New Roman" w:hAnsi="Times New Roman"/>
                <w:sz w:val="16"/>
              </w:rPr>
            </w:pPr>
            <w:r w:rsidRPr="00C07ED6">
              <w:rPr>
                <w:rFonts w:ascii="Times New Roman" w:hAnsi="Times New Roman"/>
                <w:sz w:val="16"/>
              </w:rPr>
              <w:t>See “NOTE” above</w:t>
            </w:r>
          </w:p>
        </w:tc>
      </w:tr>
      <w:tr w:rsidR="00704A88" w:rsidRPr="00C07ED6" w14:paraId="39D3B19F" w14:textId="77777777">
        <w:trPr>
          <w:cantSplit/>
        </w:trPr>
        <w:tc>
          <w:tcPr>
            <w:tcW w:w="440" w:type="dxa"/>
            <w:tcBorders>
              <w:top w:val="dotted" w:sz="6" w:space="0" w:color="auto"/>
              <w:left w:val="dotted" w:sz="6" w:space="0" w:color="auto"/>
              <w:bottom w:val="dotted" w:sz="6" w:space="0" w:color="auto"/>
              <w:right w:val="dotted" w:sz="6" w:space="0" w:color="auto"/>
            </w:tcBorders>
          </w:tcPr>
          <w:p w14:paraId="3EA5D858" w14:textId="77777777" w:rsidR="00704A88" w:rsidRPr="00C07ED6" w:rsidRDefault="00704A88">
            <w:pPr>
              <w:ind w:right="-100"/>
              <w:jc w:val="left"/>
              <w:rPr>
                <w:rFonts w:ascii="Times New Roman" w:hAnsi="Times New Roman"/>
                <w:sz w:val="16"/>
              </w:rPr>
            </w:pPr>
            <w:r w:rsidRPr="00C07ED6">
              <w:rPr>
                <w:rFonts w:ascii="Times New Roman" w:hAnsi="Times New Roman"/>
                <w:sz w:val="16"/>
              </w:rPr>
              <w:t>9-15</w:t>
            </w:r>
          </w:p>
        </w:tc>
        <w:tc>
          <w:tcPr>
            <w:tcW w:w="3680" w:type="dxa"/>
            <w:tcBorders>
              <w:top w:val="dotted" w:sz="6" w:space="0" w:color="auto"/>
              <w:left w:val="dotted" w:sz="6" w:space="0" w:color="auto"/>
              <w:bottom w:val="dotted" w:sz="6" w:space="0" w:color="auto"/>
              <w:right w:val="dotted" w:sz="6" w:space="0" w:color="auto"/>
            </w:tcBorders>
          </w:tcPr>
          <w:p w14:paraId="7B698F84" w14:textId="77777777" w:rsidR="00704A88" w:rsidRPr="00C07ED6" w:rsidRDefault="00704A88">
            <w:pPr>
              <w:ind w:right="-40"/>
              <w:jc w:val="left"/>
              <w:rPr>
                <w:rFonts w:ascii="Times New Roman" w:hAnsi="Times New Roman"/>
                <w:sz w:val="16"/>
              </w:rPr>
            </w:pPr>
            <w:r w:rsidRPr="00C07ED6">
              <w:rPr>
                <w:rFonts w:ascii="Times New Roman" w:hAnsi="Times New Roman"/>
                <w:sz w:val="16"/>
              </w:rPr>
              <w:t>Mystic Sects (9th century)?</w:t>
            </w:r>
          </w:p>
        </w:tc>
        <w:tc>
          <w:tcPr>
            <w:tcW w:w="2920" w:type="dxa"/>
            <w:tcBorders>
              <w:top w:val="dotted" w:sz="6" w:space="0" w:color="auto"/>
              <w:left w:val="dotted" w:sz="6" w:space="0" w:color="auto"/>
              <w:bottom w:val="dotted" w:sz="6" w:space="0" w:color="auto"/>
              <w:right w:val="dotted" w:sz="6" w:space="0" w:color="auto"/>
            </w:tcBorders>
          </w:tcPr>
          <w:p w14:paraId="1BB3BC35" w14:textId="77777777" w:rsidR="00704A88" w:rsidRPr="00C07ED6" w:rsidRDefault="00704A88">
            <w:pPr>
              <w:ind w:right="-40"/>
              <w:jc w:val="left"/>
              <w:rPr>
                <w:rFonts w:ascii="Times New Roman" w:hAnsi="Times New Roman"/>
                <w:sz w:val="16"/>
              </w:rPr>
            </w:pPr>
            <w:r w:rsidRPr="00C07ED6">
              <w:rPr>
                <w:rFonts w:ascii="Times New Roman" w:hAnsi="Times New Roman"/>
                <w:sz w:val="16"/>
              </w:rPr>
              <w:t>See “NOTE” at right</w:t>
            </w:r>
          </w:p>
        </w:tc>
        <w:tc>
          <w:tcPr>
            <w:tcW w:w="2640" w:type="dxa"/>
            <w:tcBorders>
              <w:top w:val="dotted" w:sz="6" w:space="0" w:color="auto"/>
              <w:left w:val="dotted" w:sz="6" w:space="0" w:color="auto"/>
              <w:bottom w:val="dotted" w:sz="6" w:space="0" w:color="auto"/>
              <w:right w:val="dotted" w:sz="6" w:space="0" w:color="auto"/>
            </w:tcBorders>
          </w:tcPr>
          <w:p w14:paraId="5947FD77" w14:textId="77777777" w:rsidR="00704A88" w:rsidRPr="00C07ED6" w:rsidRDefault="00704A88">
            <w:pPr>
              <w:ind w:right="-40"/>
              <w:jc w:val="left"/>
              <w:rPr>
                <w:rFonts w:ascii="Times New Roman" w:hAnsi="Times New Roman"/>
                <w:sz w:val="16"/>
              </w:rPr>
            </w:pPr>
            <w:r w:rsidRPr="00C07ED6">
              <w:rPr>
                <w:rFonts w:ascii="Times New Roman" w:hAnsi="Times New Roman"/>
                <w:sz w:val="16"/>
              </w:rPr>
              <w:t>Joachim of Flores (1130-1202)</w:t>
            </w:r>
          </w:p>
        </w:tc>
      </w:tr>
      <w:tr w:rsidR="00704A88" w:rsidRPr="00C07ED6" w14:paraId="286014C4" w14:textId="77777777">
        <w:trPr>
          <w:cantSplit/>
        </w:trPr>
        <w:tc>
          <w:tcPr>
            <w:tcW w:w="440" w:type="dxa"/>
            <w:tcBorders>
              <w:top w:val="dotted" w:sz="6" w:space="0" w:color="auto"/>
              <w:left w:val="dotted" w:sz="6" w:space="0" w:color="auto"/>
              <w:bottom w:val="dotted" w:sz="6" w:space="0" w:color="auto"/>
              <w:right w:val="dotted" w:sz="6" w:space="0" w:color="auto"/>
            </w:tcBorders>
          </w:tcPr>
          <w:p w14:paraId="0951F01D" w14:textId="77777777" w:rsidR="00704A88" w:rsidRPr="00C07ED6" w:rsidRDefault="00704A88">
            <w:pPr>
              <w:ind w:right="-100"/>
              <w:jc w:val="center"/>
              <w:rPr>
                <w:rFonts w:ascii="Times New Roman" w:hAnsi="Times New Roman"/>
                <w:sz w:val="16"/>
              </w:rPr>
            </w:pPr>
            <w:r w:rsidRPr="00C07ED6">
              <w:rPr>
                <w:rFonts w:ascii="Times New Roman" w:hAnsi="Times New Roman"/>
                <w:sz w:val="16"/>
              </w:rPr>
              <w:t>16</w:t>
            </w:r>
          </w:p>
        </w:tc>
        <w:tc>
          <w:tcPr>
            <w:tcW w:w="3680" w:type="dxa"/>
            <w:tcBorders>
              <w:top w:val="dotted" w:sz="6" w:space="0" w:color="auto"/>
              <w:left w:val="dotted" w:sz="6" w:space="0" w:color="auto"/>
              <w:bottom w:val="dotted" w:sz="6" w:space="0" w:color="auto"/>
              <w:right w:val="dotted" w:sz="6" w:space="0" w:color="auto"/>
            </w:tcBorders>
          </w:tcPr>
          <w:p w14:paraId="277549B9" w14:textId="77777777" w:rsidR="00704A88" w:rsidRPr="00C07ED6" w:rsidRDefault="00704A88">
            <w:pPr>
              <w:ind w:right="-40"/>
              <w:jc w:val="left"/>
              <w:rPr>
                <w:rFonts w:ascii="Times New Roman" w:hAnsi="Times New Roman"/>
                <w:sz w:val="16"/>
              </w:rPr>
            </w:pPr>
            <w:r w:rsidRPr="00C07ED6">
              <w:rPr>
                <w:rFonts w:ascii="Times New Roman" w:hAnsi="Times New Roman"/>
                <w:sz w:val="16"/>
              </w:rPr>
              <w:t>Anabaptists (beginning 1520)—but some postmillennial, Hugo Grotius (1583-1643)</w:t>
            </w:r>
          </w:p>
        </w:tc>
        <w:tc>
          <w:tcPr>
            <w:tcW w:w="2920" w:type="dxa"/>
            <w:tcBorders>
              <w:top w:val="dotted" w:sz="6" w:space="0" w:color="auto"/>
              <w:left w:val="dotted" w:sz="6" w:space="0" w:color="auto"/>
              <w:bottom w:val="dotted" w:sz="6" w:space="0" w:color="auto"/>
              <w:right w:val="dotted" w:sz="6" w:space="0" w:color="auto"/>
            </w:tcBorders>
          </w:tcPr>
          <w:p w14:paraId="599A1918" w14:textId="77777777" w:rsidR="00704A88" w:rsidRPr="00C07ED6" w:rsidRDefault="00704A88">
            <w:pPr>
              <w:ind w:right="-40"/>
              <w:jc w:val="left"/>
              <w:rPr>
                <w:rFonts w:ascii="Times New Roman" w:hAnsi="Times New Roman"/>
                <w:sz w:val="16"/>
              </w:rPr>
            </w:pPr>
            <w:r w:rsidRPr="00C07ED6">
              <w:rPr>
                <w:rFonts w:ascii="Times New Roman" w:hAnsi="Times New Roman"/>
                <w:sz w:val="16"/>
              </w:rPr>
              <w:t>M. Luther (1483-1546), Melanchthon (1497-1560), J. Calvin (1509-1564)</w:t>
            </w:r>
          </w:p>
        </w:tc>
        <w:tc>
          <w:tcPr>
            <w:tcW w:w="2640" w:type="dxa"/>
            <w:tcBorders>
              <w:top w:val="dotted" w:sz="6" w:space="0" w:color="auto"/>
              <w:left w:val="dotted" w:sz="6" w:space="0" w:color="auto"/>
              <w:bottom w:val="dotted" w:sz="6" w:space="0" w:color="auto"/>
              <w:right w:val="dotted" w:sz="6" w:space="0" w:color="auto"/>
            </w:tcBorders>
          </w:tcPr>
          <w:p w14:paraId="07C19439" w14:textId="77777777" w:rsidR="00704A88" w:rsidRPr="00C07ED6" w:rsidRDefault="00704A88">
            <w:pPr>
              <w:ind w:right="-40"/>
              <w:jc w:val="left"/>
              <w:rPr>
                <w:rFonts w:ascii="Times New Roman" w:hAnsi="Times New Roman"/>
                <w:sz w:val="16"/>
              </w:rPr>
            </w:pPr>
            <w:r w:rsidRPr="00C07ED6">
              <w:rPr>
                <w:rFonts w:ascii="Times New Roman" w:hAnsi="Times New Roman"/>
                <w:sz w:val="16"/>
              </w:rPr>
              <w:t xml:space="preserve">Some Anabaptists (others premil.), </w:t>
            </w:r>
            <w:proofErr w:type="spellStart"/>
            <w:r w:rsidRPr="00C07ED6">
              <w:rPr>
                <w:rFonts w:ascii="Times New Roman" w:hAnsi="Times New Roman"/>
                <w:sz w:val="16"/>
              </w:rPr>
              <w:t>Jän</w:t>
            </w:r>
            <w:proofErr w:type="spellEnd"/>
            <w:r w:rsidRPr="00C07ED6">
              <w:rPr>
                <w:rFonts w:ascii="Times New Roman" w:hAnsi="Times New Roman"/>
                <w:sz w:val="16"/>
              </w:rPr>
              <w:t xml:space="preserve"> Matthys (1534), Thomas Brightman (1562-1607)</w:t>
            </w:r>
          </w:p>
        </w:tc>
      </w:tr>
      <w:tr w:rsidR="00704A88" w:rsidRPr="00C07ED6" w14:paraId="717E9523" w14:textId="77777777">
        <w:trPr>
          <w:cantSplit/>
        </w:trPr>
        <w:tc>
          <w:tcPr>
            <w:tcW w:w="440" w:type="dxa"/>
            <w:tcBorders>
              <w:top w:val="dotted" w:sz="6" w:space="0" w:color="auto"/>
              <w:left w:val="dotted" w:sz="6" w:space="0" w:color="auto"/>
              <w:bottom w:val="dotted" w:sz="6" w:space="0" w:color="auto"/>
              <w:right w:val="dotted" w:sz="6" w:space="0" w:color="auto"/>
            </w:tcBorders>
          </w:tcPr>
          <w:p w14:paraId="090976AD" w14:textId="77777777" w:rsidR="00704A88" w:rsidRPr="00C07ED6" w:rsidRDefault="00704A88">
            <w:pPr>
              <w:ind w:right="-100"/>
              <w:jc w:val="center"/>
              <w:rPr>
                <w:rFonts w:ascii="Times New Roman" w:hAnsi="Times New Roman"/>
                <w:sz w:val="16"/>
              </w:rPr>
            </w:pPr>
            <w:r w:rsidRPr="00C07ED6">
              <w:rPr>
                <w:rFonts w:ascii="Times New Roman" w:hAnsi="Times New Roman"/>
                <w:sz w:val="16"/>
              </w:rPr>
              <w:t>17</w:t>
            </w:r>
          </w:p>
        </w:tc>
        <w:tc>
          <w:tcPr>
            <w:tcW w:w="3680" w:type="dxa"/>
            <w:tcBorders>
              <w:top w:val="dotted" w:sz="6" w:space="0" w:color="auto"/>
              <w:left w:val="dotted" w:sz="6" w:space="0" w:color="auto"/>
              <w:bottom w:val="dotted" w:sz="6" w:space="0" w:color="auto"/>
              <w:right w:val="dotted" w:sz="6" w:space="0" w:color="auto"/>
            </w:tcBorders>
          </w:tcPr>
          <w:p w14:paraId="4B1A8BA9" w14:textId="77777777" w:rsidR="00704A88" w:rsidRPr="00C07ED6" w:rsidRDefault="00704A88">
            <w:pPr>
              <w:ind w:right="-40"/>
              <w:jc w:val="left"/>
              <w:rPr>
                <w:rFonts w:ascii="Times New Roman" w:hAnsi="Times New Roman"/>
                <w:sz w:val="16"/>
              </w:rPr>
            </w:pPr>
            <w:r w:rsidRPr="00C07ED6">
              <w:rPr>
                <w:rFonts w:ascii="Times New Roman" w:hAnsi="Times New Roman"/>
                <w:sz w:val="16"/>
              </w:rPr>
              <w:t xml:space="preserve">Lutherans Philip Spener (1634-1705), Johannes </w:t>
            </w:r>
            <w:proofErr w:type="spellStart"/>
            <w:r w:rsidRPr="00C07ED6">
              <w:rPr>
                <w:rFonts w:ascii="Times New Roman" w:hAnsi="Times New Roman"/>
                <w:sz w:val="16"/>
              </w:rPr>
              <w:t>Cocceius</w:t>
            </w:r>
            <w:proofErr w:type="spellEnd"/>
            <w:r w:rsidRPr="00C07ED6">
              <w:rPr>
                <w:rFonts w:ascii="Times New Roman" w:hAnsi="Times New Roman"/>
                <w:sz w:val="16"/>
              </w:rPr>
              <w:t xml:space="preserve"> (1603-1669), John Albrecht </w:t>
            </w:r>
            <w:proofErr w:type="spellStart"/>
            <w:r w:rsidRPr="00C07ED6">
              <w:rPr>
                <w:rFonts w:ascii="Times New Roman" w:hAnsi="Times New Roman"/>
                <w:sz w:val="16"/>
              </w:rPr>
              <w:t>Bengel</w:t>
            </w:r>
            <w:proofErr w:type="spellEnd"/>
            <w:r w:rsidRPr="00C07ED6">
              <w:rPr>
                <w:rFonts w:ascii="Times New Roman" w:hAnsi="Times New Roman"/>
                <w:sz w:val="16"/>
              </w:rPr>
              <w:t xml:space="preserve"> (1687-1751); Calvinist Johann Heinrich </w:t>
            </w:r>
            <w:proofErr w:type="spellStart"/>
            <w:r w:rsidRPr="00C07ED6">
              <w:rPr>
                <w:rFonts w:ascii="Times New Roman" w:hAnsi="Times New Roman"/>
                <w:sz w:val="16"/>
              </w:rPr>
              <w:t>Alsted</w:t>
            </w:r>
            <w:proofErr w:type="spellEnd"/>
            <w:r w:rsidRPr="00C07ED6">
              <w:rPr>
                <w:rFonts w:ascii="Times New Roman" w:hAnsi="Times New Roman"/>
                <w:sz w:val="16"/>
              </w:rPr>
              <w:t xml:space="preserve"> (1627), Anglican Joseph Mede (1586-1638), John Edwards (1639-1716), Sir Isaac Newton (1642-1727), Pierre Poiret (1646-1719)</w:t>
            </w:r>
          </w:p>
        </w:tc>
        <w:tc>
          <w:tcPr>
            <w:tcW w:w="2920" w:type="dxa"/>
            <w:tcBorders>
              <w:top w:val="dotted" w:sz="6" w:space="0" w:color="auto"/>
              <w:left w:val="dotted" w:sz="6" w:space="0" w:color="auto"/>
              <w:bottom w:val="dotted" w:sz="6" w:space="0" w:color="auto"/>
              <w:right w:val="dotted" w:sz="6" w:space="0" w:color="auto"/>
            </w:tcBorders>
          </w:tcPr>
          <w:p w14:paraId="546CB0CE" w14:textId="77777777" w:rsidR="00704A88" w:rsidRPr="00C07ED6" w:rsidRDefault="00704A88">
            <w:pPr>
              <w:ind w:right="-40"/>
              <w:jc w:val="left"/>
              <w:rPr>
                <w:rFonts w:ascii="Times New Roman" w:hAnsi="Times New Roman"/>
                <w:sz w:val="16"/>
              </w:rPr>
            </w:pPr>
            <w:r w:rsidRPr="00C07ED6">
              <w:rPr>
                <w:rFonts w:ascii="Times New Roman" w:hAnsi="Times New Roman"/>
                <w:sz w:val="16"/>
              </w:rPr>
              <w:t>Matthew Henry (died 1714)</w:t>
            </w:r>
          </w:p>
        </w:tc>
        <w:tc>
          <w:tcPr>
            <w:tcW w:w="2640" w:type="dxa"/>
            <w:tcBorders>
              <w:top w:val="dotted" w:sz="6" w:space="0" w:color="auto"/>
              <w:left w:val="dotted" w:sz="6" w:space="0" w:color="auto"/>
              <w:bottom w:val="dotted" w:sz="6" w:space="0" w:color="auto"/>
              <w:right w:val="dotted" w:sz="6" w:space="0" w:color="auto"/>
            </w:tcBorders>
          </w:tcPr>
          <w:p w14:paraId="68C7A394" w14:textId="77777777" w:rsidR="00704A88" w:rsidRPr="00C07ED6" w:rsidRDefault="00704A88">
            <w:pPr>
              <w:ind w:right="-40"/>
              <w:jc w:val="left"/>
              <w:rPr>
                <w:rFonts w:ascii="Times New Roman" w:hAnsi="Times New Roman"/>
                <w:sz w:val="16"/>
              </w:rPr>
            </w:pPr>
            <w:r w:rsidRPr="00C07ED6">
              <w:rPr>
                <w:rFonts w:ascii="Times New Roman" w:hAnsi="Times New Roman"/>
                <w:sz w:val="16"/>
              </w:rPr>
              <w:t xml:space="preserve">English Congregationalists, </w:t>
            </w:r>
          </w:p>
          <w:p w14:paraId="4DDB4F50" w14:textId="77777777" w:rsidR="00704A88" w:rsidRPr="00C07ED6" w:rsidRDefault="00704A88">
            <w:pPr>
              <w:ind w:right="-40"/>
              <w:jc w:val="left"/>
              <w:rPr>
                <w:rFonts w:ascii="Times New Roman" w:hAnsi="Times New Roman"/>
                <w:sz w:val="16"/>
              </w:rPr>
            </w:pPr>
            <w:r w:rsidRPr="00C07ED6">
              <w:rPr>
                <w:rFonts w:ascii="Times New Roman" w:hAnsi="Times New Roman"/>
                <w:sz w:val="16"/>
              </w:rPr>
              <w:t>Daniel Whitby (1638-1726)</w:t>
            </w:r>
          </w:p>
        </w:tc>
      </w:tr>
      <w:tr w:rsidR="00704A88" w:rsidRPr="00C07ED6" w14:paraId="2AB477D4" w14:textId="77777777">
        <w:trPr>
          <w:cantSplit/>
        </w:trPr>
        <w:tc>
          <w:tcPr>
            <w:tcW w:w="440" w:type="dxa"/>
            <w:tcBorders>
              <w:top w:val="dotted" w:sz="6" w:space="0" w:color="auto"/>
              <w:left w:val="dotted" w:sz="6" w:space="0" w:color="auto"/>
              <w:bottom w:val="dotted" w:sz="6" w:space="0" w:color="auto"/>
              <w:right w:val="dotted" w:sz="6" w:space="0" w:color="auto"/>
            </w:tcBorders>
          </w:tcPr>
          <w:p w14:paraId="202C6131" w14:textId="77777777" w:rsidR="00704A88" w:rsidRPr="00C07ED6" w:rsidRDefault="00704A88">
            <w:pPr>
              <w:ind w:right="-100"/>
              <w:jc w:val="center"/>
              <w:rPr>
                <w:rFonts w:ascii="Times New Roman" w:hAnsi="Times New Roman"/>
                <w:sz w:val="16"/>
              </w:rPr>
            </w:pPr>
            <w:r w:rsidRPr="00C07ED6">
              <w:rPr>
                <w:rFonts w:ascii="Times New Roman" w:hAnsi="Times New Roman"/>
                <w:sz w:val="16"/>
              </w:rPr>
              <w:t>18</w:t>
            </w:r>
          </w:p>
        </w:tc>
        <w:tc>
          <w:tcPr>
            <w:tcW w:w="3680" w:type="dxa"/>
            <w:tcBorders>
              <w:top w:val="dotted" w:sz="6" w:space="0" w:color="auto"/>
              <w:left w:val="dotted" w:sz="6" w:space="0" w:color="auto"/>
              <w:bottom w:val="dotted" w:sz="6" w:space="0" w:color="auto"/>
              <w:right w:val="dotted" w:sz="6" w:space="0" w:color="auto"/>
            </w:tcBorders>
          </w:tcPr>
          <w:p w14:paraId="619969D8" w14:textId="77777777" w:rsidR="00704A88" w:rsidRPr="00C07ED6" w:rsidRDefault="00704A88">
            <w:pPr>
              <w:ind w:right="-40"/>
              <w:jc w:val="left"/>
              <w:rPr>
                <w:rFonts w:ascii="Times New Roman" w:hAnsi="Times New Roman"/>
                <w:sz w:val="16"/>
              </w:rPr>
            </w:pPr>
            <w:r w:rsidRPr="00C07ED6">
              <w:rPr>
                <w:rFonts w:ascii="Times New Roman" w:hAnsi="Times New Roman"/>
                <w:sz w:val="16"/>
              </w:rPr>
              <w:t>Isaac Watts (1674-1748), John Davenport, Samuel Sewell, Timothy Dwight, Samuel Increase, Cotton Mather</w:t>
            </w:r>
          </w:p>
        </w:tc>
        <w:tc>
          <w:tcPr>
            <w:tcW w:w="2920" w:type="dxa"/>
            <w:tcBorders>
              <w:top w:val="dotted" w:sz="6" w:space="0" w:color="auto"/>
              <w:left w:val="dotted" w:sz="6" w:space="0" w:color="auto"/>
              <w:bottom w:val="dotted" w:sz="6" w:space="0" w:color="auto"/>
              <w:right w:val="dotted" w:sz="6" w:space="0" w:color="auto"/>
            </w:tcBorders>
          </w:tcPr>
          <w:p w14:paraId="557E6387" w14:textId="77777777" w:rsidR="00704A88" w:rsidRPr="00C07ED6" w:rsidRDefault="00704A88">
            <w:pPr>
              <w:ind w:right="-40"/>
              <w:jc w:val="left"/>
              <w:rPr>
                <w:rFonts w:ascii="Times New Roman" w:hAnsi="Times New Roman"/>
                <w:sz w:val="16"/>
              </w:rPr>
            </w:pPr>
          </w:p>
        </w:tc>
        <w:tc>
          <w:tcPr>
            <w:tcW w:w="2640" w:type="dxa"/>
            <w:tcBorders>
              <w:top w:val="dotted" w:sz="6" w:space="0" w:color="auto"/>
              <w:left w:val="dotted" w:sz="6" w:space="0" w:color="auto"/>
              <w:bottom w:val="dotted" w:sz="6" w:space="0" w:color="auto"/>
              <w:right w:val="dotted" w:sz="6" w:space="0" w:color="auto"/>
            </w:tcBorders>
          </w:tcPr>
          <w:p w14:paraId="6CBD06A2" w14:textId="77777777" w:rsidR="00704A88" w:rsidRPr="00C07ED6" w:rsidRDefault="00704A88">
            <w:pPr>
              <w:ind w:right="-40"/>
              <w:jc w:val="left"/>
              <w:rPr>
                <w:rFonts w:ascii="Times New Roman" w:hAnsi="Times New Roman"/>
                <w:sz w:val="16"/>
              </w:rPr>
            </w:pPr>
            <w:r w:rsidRPr="00C07ED6">
              <w:rPr>
                <w:rFonts w:ascii="Times New Roman" w:hAnsi="Times New Roman"/>
                <w:sz w:val="16"/>
              </w:rPr>
              <w:t>Jonathan Edwards (1739)</w:t>
            </w:r>
          </w:p>
        </w:tc>
      </w:tr>
      <w:tr w:rsidR="00704A88" w:rsidRPr="00C07ED6" w14:paraId="4E522651" w14:textId="77777777">
        <w:trPr>
          <w:cantSplit/>
        </w:trPr>
        <w:tc>
          <w:tcPr>
            <w:tcW w:w="440" w:type="dxa"/>
            <w:tcBorders>
              <w:top w:val="dotted" w:sz="6" w:space="0" w:color="auto"/>
              <w:left w:val="dotted" w:sz="6" w:space="0" w:color="auto"/>
              <w:bottom w:val="dotted" w:sz="6" w:space="0" w:color="auto"/>
              <w:right w:val="dotted" w:sz="6" w:space="0" w:color="auto"/>
            </w:tcBorders>
          </w:tcPr>
          <w:p w14:paraId="6865C6F8" w14:textId="77777777" w:rsidR="00704A88" w:rsidRPr="00C07ED6" w:rsidRDefault="00704A88">
            <w:pPr>
              <w:ind w:right="-100"/>
              <w:jc w:val="center"/>
              <w:rPr>
                <w:rFonts w:ascii="Times New Roman" w:hAnsi="Times New Roman"/>
                <w:sz w:val="16"/>
              </w:rPr>
            </w:pPr>
            <w:r w:rsidRPr="00C07ED6">
              <w:rPr>
                <w:rFonts w:ascii="Times New Roman" w:hAnsi="Times New Roman"/>
                <w:sz w:val="16"/>
              </w:rPr>
              <w:t>19</w:t>
            </w:r>
          </w:p>
        </w:tc>
        <w:tc>
          <w:tcPr>
            <w:tcW w:w="3680" w:type="dxa"/>
            <w:tcBorders>
              <w:top w:val="dotted" w:sz="6" w:space="0" w:color="auto"/>
              <w:left w:val="dotted" w:sz="6" w:space="0" w:color="auto"/>
              <w:bottom w:val="dotted" w:sz="6" w:space="0" w:color="auto"/>
              <w:right w:val="dotted" w:sz="6" w:space="0" w:color="auto"/>
            </w:tcBorders>
          </w:tcPr>
          <w:p w14:paraId="238F18D3" w14:textId="383EEB2B" w:rsidR="00704A88" w:rsidRPr="00C07ED6" w:rsidRDefault="00704A88">
            <w:pPr>
              <w:ind w:right="-40"/>
              <w:jc w:val="left"/>
              <w:rPr>
                <w:rFonts w:ascii="Times New Roman" w:hAnsi="Times New Roman"/>
                <w:sz w:val="16"/>
              </w:rPr>
            </w:pPr>
            <w:r w:rsidRPr="00C07ED6">
              <w:rPr>
                <w:rFonts w:ascii="Times New Roman" w:hAnsi="Times New Roman"/>
                <w:sz w:val="16"/>
                <w:u w:val="single"/>
              </w:rPr>
              <w:t>Dispensational</w:t>
            </w:r>
            <w:r w:rsidRPr="00C07ED6">
              <w:rPr>
                <w:rFonts w:ascii="Times New Roman" w:hAnsi="Times New Roman"/>
                <w:sz w:val="16"/>
              </w:rPr>
              <w:t>: Edward Irving (1792-1834), John Nelson Darby (1800-1882), C. H. Ma</w:t>
            </w:r>
            <w:r w:rsidR="008A69DF">
              <w:rPr>
                <w:rFonts w:ascii="Times New Roman" w:hAnsi="Times New Roman"/>
                <w:sz w:val="16"/>
              </w:rPr>
              <w:t>c</w:t>
            </w:r>
            <w:r w:rsidRPr="00C07ED6">
              <w:rPr>
                <w:rFonts w:ascii="Times New Roman" w:hAnsi="Times New Roman"/>
                <w:sz w:val="16"/>
              </w:rPr>
              <w:t>kintosh, William Kelly,  F. W. Grant, Henry Moorhouse, James Hall Brooks, W. E. Blackstone, Sir Robert Anderson, William E. Blackstone, I. M. Haldeman, D. L. Moody (1837-1899)</w:t>
            </w:r>
          </w:p>
          <w:p w14:paraId="43B80C60" w14:textId="77777777" w:rsidR="00704A88" w:rsidRPr="00C07ED6" w:rsidRDefault="00704A88">
            <w:pPr>
              <w:ind w:right="-40"/>
              <w:jc w:val="left"/>
              <w:rPr>
                <w:rFonts w:ascii="Times New Roman" w:hAnsi="Times New Roman"/>
                <w:sz w:val="16"/>
              </w:rPr>
            </w:pPr>
            <w:r w:rsidRPr="00C07ED6">
              <w:rPr>
                <w:rFonts w:ascii="Times New Roman" w:hAnsi="Times New Roman"/>
                <w:sz w:val="16"/>
                <w:u w:val="single"/>
              </w:rPr>
              <w:t>Nondispensational</w:t>
            </w:r>
            <w:r w:rsidRPr="00C07ED6">
              <w:rPr>
                <w:rFonts w:ascii="Times New Roman" w:hAnsi="Times New Roman"/>
                <w:sz w:val="16"/>
              </w:rPr>
              <w:t>: Henry Alford, Nathaniel West, H. Guinness, S. Kellogg, Franz Delitzsch</w:t>
            </w:r>
          </w:p>
        </w:tc>
        <w:tc>
          <w:tcPr>
            <w:tcW w:w="2920" w:type="dxa"/>
            <w:tcBorders>
              <w:top w:val="dotted" w:sz="6" w:space="0" w:color="auto"/>
              <w:left w:val="dotted" w:sz="6" w:space="0" w:color="auto"/>
              <w:bottom w:val="dotted" w:sz="6" w:space="0" w:color="auto"/>
              <w:right w:val="dotted" w:sz="6" w:space="0" w:color="auto"/>
            </w:tcBorders>
          </w:tcPr>
          <w:p w14:paraId="06BFA1C9" w14:textId="77777777" w:rsidR="00704A88" w:rsidRPr="00C07ED6" w:rsidRDefault="00704A88">
            <w:pPr>
              <w:ind w:right="-40"/>
              <w:jc w:val="left"/>
              <w:rPr>
                <w:rFonts w:ascii="Times New Roman" w:hAnsi="Times New Roman"/>
                <w:sz w:val="16"/>
              </w:rPr>
            </w:pPr>
            <w:r w:rsidRPr="00C07ED6">
              <w:rPr>
                <w:rFonts w:ascii="Times New Roman" w:hAnsi="Times New Roman"/>
                <w:sz w:val="16"/>
              </w:rPr>
              <w:t>Carl Friedrich Keil</w:t>
            </w:r>
          </w:p>
        </w:tc>
        <w:tc>
          <w:tcPr>
            <w:tcW w:w="2640" w:type="dxa"/>
            <w:tcBorders>
              <w:top w:val="dotted" w:sz="6" w:space="0" w:color="auto"/>
              <w:left w:val="dotted" w:sz="6" w:space="0" w:color="auto"/>
              <w:bottom w:val="dotted" w:sz="6" w:space="0" w:color="auto"/>
              <w:right w:val="dotted" w:sz="6" w:space="0" w:color="auto"/>
            </w:tcBorders>
          </w:tcPr>
          <w:p w14:paraId="00AE4682" w14:textId="77777777" w:rsidR="00704A88" w:rsidRPr="00C07ED6" w:rsidRDefault="00704A88">
            <w:pPr>
              <w:ind w:right="-40"/>
              <w:jc w:val="left"/>
              <w:rPr>
                <w:rFonts w:ascii="Times New Roman" w:hAnsi="Times New Roman"/>
                <w:sz w:val="16"/>
              </w:rPr>
            </w:pPr>
            <w:r w:rsidRPr="00C07ED6">
              <w:rPr>
                <w:rFonts w:ascii="Times New Roman" w:hAnsi="Times New Roman"/>
                <w:sz w:val="16"/>
              </w:rPr>
              <w:t xml:space="preserve">Charles Finney (mid 1800s), </w:t>
            </w:r>
          </w:p>
          <w:p w14:paraId="38D39C54" w14:textId="77777777" w:rsidR="00704A88" w:rsidRPr="00C07ED6" w:rsidRDefault="00704A88">
            <w:pPr>
              <w:ind w:right="-40"/>
              <w:jc w:val="left"/>
              <w:rPr>
                <w:rFonts w:ascii="Times New Roman" w:hAnsi="Times New Roman"/>
                <w:sz w:val="16"/>
              </w:rPr>
            </w:pPr>
            <w:r w:rsidRPr="00C07ED6">
              <w:rPr>
                <w:rFonts w:ascii="Times New Roman" w:hAnsi="Times New Roman"/>
                <w:sz w:val="16"/>
              </w:rPr>
              <w:t xml:space="preserve">David Brown (1867), </w:t>
            </w:r>
          </w:p>
          <w:p w14:paraId="292117B6" w14:textId="77777777" w:rsidR="00704A88" w:rsidRPr="00C07ED6" w:rsidRDefault="00704A88">
            <w:pPr>
              <w:ind w:right="-40"/>
              <w:jc w:val="left"/>
              <w:rPr>
                <w:rFonts w:ascii="Times New Roman" w:hAnsi="Times New Roman"/>
                <w:sz w:val="16"/>
              </w:rPr>
            </w:pPr>
            <w:r w:rsidRPr="00C07ED6">
              <w:rPr>
                <w:rFonts w:ascii="Times New Roman" w:hAnsi="Times New Roman"/>
                <w:sz w:val="16"/>
              </w:rPr>
              <w:t xml:space="preserve">Charles Hodge (1871), </w:t>
            </w:r>
          </w:p>
          <w:p w14:paraId="75977436" w14:textId="77777777" w:rsidR="00704A88" w:rsidRPr="00C07ED6" w:rsidRDefault="00704A88">
            <w:pPr>
              <w:ind w:right="-40"/>
              <w:jc w:val="left"/>
              <w:rPr>
                <w:rFonts w:ascii="Times New Roman" w:hAnsi="Times New Roman"/>
                <w:sz w:val="16"/>
              </w:rPr>
            </w:pPr>
            <w:r w:rsidRPr="00C07ED6">
              <w:rPr>
                <w:rFonts w:ascii="Times New Roman" w:hAnsi="Times New Roman"/>
                <w:sz w:val="16"/>
              </w:rPr>
              <w:t>W. G. T. Shedd (1888)</w:t>
            </w:r>
          </w:p>
        </w:tc>
      </w:tr>
      <w:tr w:rsidR="00704A88" w:rsidRPr="00C07ED6" w14:paraId="6DD0A7D2" w14:textId="77777777">
        <w:trPr>
          <w:cantSplit/>
        </w:trPr>
        <w:tc>
          <w:tcPr>
            <w:tcW w:w="440" w:type="dxa"/>
            <w:tcBorders>
              <w:top w:val="dotted" w:sz="6" w:space="0" w:color="auto"/>
              <w:left w:val="dotted" w:sz="6" w:space="0" w:color="auto"/>
              <w:bottom w:val="dotted" w:sz="6" w:space="0" w:color="auto"/>
              <w:right w:val="dotted" w:sz="6" w:space="0" w:color="auto"/>
            </w:tcBorders>
          </w:tcPr>
          <w:p w14:paraId="4094BE14" w14:textId="77777777" w:rsidR="00704A88" w:rsidRPr="00C07ED6" w:rsidRDefault="00704A88">
            <w:pPr>
              <w:ind w:right="-100"/>
              <w:jc w:val="center"/>
              <w:rPr>
                <w:rFonts w:ascii="Times New Roman" w:hAnsi="Times New Roman"/>
                <w:sz w:val="16"/>
              </w:rPr>
            </w:pPr>
            <w:r w:rsidRPr="00C07ED6">
              <w:rPr>
                <w:rFonts w:ascii="Times New Roman" w:hAnsi="Times New Roman"/>
                <w:sz w:val="16"/>
              </w:rPr>
              <w:t>20</w:t>
            </w:r>
          </w:p>
        </w:tc>
        <w:tc>
          <w:tcPr>
            <w:tcW w:w="3680" w:type="dxa"/>
            <w:tcBorders>
              <w:top w:val="dotted" w:sz="6" w:space="0" w:color="auto"/>
              <w:left w:val="dotted" w:sz="6" w:space="0" w:color="auto"/>
              <w:bottom w:val="dotted" w:sz="6" w:space="0" w:color="auto"/>
              <w:right w:val="dotted" w:sz="6" w:space="0" w:color="auto"/>
            </w:tcBorders>
          </w:tcPr>
          <w:p w14:paraId="254CD823" w14:textId="77777777" w:rsidR="00704A88" w:rsidRPr="00C07ED6" w:rsidRDefault="00704A88">
            <w:pPr>
              <w:ind w:right="-40"/>
              <w:jc w:val="left"/>
              <w:rPr>
                <w:rFonts w:ascii="Times New Roman" w:hAnsi="Times New Roman"/>
                <w:sz w:val="16"/>
              </w:rPr>
            </w:pPr>
            <w:r w:rsidRPr="00C07ED6">
              <w:rPr>
                <w:rFonts w:ascii="Times New Roman" w:hAnsi="Times New Roman"/>
                <w:sz w:val="16"/>
                <w:u w:val="single"/>
              </w:rPr>
              <w:t>Dispensational</w:t>
            </w:r>
            <w:r w:rsidRPr="00C07ED6">
              <w:rPr>
                <w:rFonts w:ascii="Times New Roman" w:hAnsi="Times New Roman"/>
                <w:sz w:val="16"/>
              </w:rPr>
              <w:t>: G. Campbell Morgan, H. A. Ironside, C. I. Scofield (1843-1921), Lewis Sperry Chafer (1871-1952), Alva J. McClain, George N. H. Peters, Arno C. &amp; Frank Gaebelein, Leon Wood, Eric Sauer, Rene Pache, Herman Hoyt; Charles, John, &amp; Paul Feinberg; John F. Walvoord, J. Dwight Pentecost, Charles Ryrie, Robert Saucy, Earl Radmacher, Darrell Bock, Craig A. Blaising, Paul P. Enns</w:t>
            </w:r>
          </w:p>
          <w:p w14:paraId="100C8C83" w14:textId="77777777" w:rsidR="00704A88" w:rsidRPr="00C07ED6" w:rsidRDefault="00704A88">
            <w:pPr>
              <w:ind w:right="-40"/>
              <w:jc w:val="left"/>
              <w:rPr>
                <w:rFonts w:ascii="Times New Roman" w:hAnsi="Times New Roman"/>
                <w:sz w:val="16"/>
              </w:rPr>
            </w:pPr>
            <w:r w:rsidRPr="00C07ED6">
              <w:rPr>
                <w:rFonts w:ascii="Times New Roman" w:hAnsi="Times New Roman"/>
                <w:sz w:val="16"/>
                <w:u w:val="single"/>
              </w:rPr>
              <w:t>Nondispensational</w:t>
            </w:r>
            <w:r w:rsidRPr="00C07ED6">
              <w:rPr>
                <w:rFonts w:ascii="Times New Roman" w:hAnsi="Times New Roman"/>
                <w:sz w:val="16"/>
              </w:rPr>
              <w:t>: G. E. Ladd, Gleason Archer, J. Barton Payne, Robert Mounce, D. A. Carson, Alexander Reese, Douglas Moo, Millard J. Erickson, Walter Kaiser, Wayne Grudem</w:t>
            </w:r>
          </w:p>
        </w:tc>
        <w:tc>
          <w:tcPr>
            <w:tcW w:w="2920" w:type="dxa"/>
            <w:tcBorders>
              <w:top w:val="dotted" w:sz="6" w:space="0" w:color="auto"/>
              <w:left w:val="dotted" w:sz="6" w:space="0" w:color="auto"/>
              <w:bottom w:val="dotted" w:sz="6" w:space="0" w:color="auto"/>
              <w:right w:val="dotted" w:sz="6" w:space="0" w:color="auto"/>
            </w:tcBorders>
          </w:tcPr>
          <w:p w14:paraId="4C77303E" w14:textId="56EED99F" w:rsidR="00704A88" w:rsidRPr="00C07ED6" w:rsidRDefault="00704A88">
            <w:pPr>
              <w:ind w:right="-40"/>
              <w:jc w:val="left"/>
              <w:rPr>
                <w:rFonts w:ascii="Times New Roman" w:hAnsi="Times New Roman"/>
                <w:sz w:val="16"/>
              </w:rPr>
            </w:pPr>
            <w:r w:rsidRPr="00C07ED6">
              <w:rPr>
                <w:rFonts w:ascii="Times New Roman" w:hAnsi="Times New Roman"/>
                <w:i/>
                <w:sz w:val="16"/>
              </w:rPr>
              <w:t>Oswald T. Allis</w:t>
            </w:r>
            <w:r w:rsidRPr="00C07ED6">
              <w:rPr>
                <w:rFonts w:ascii="Times New Roman" w:hAnsi="Times New Roman"/>
                <w:sz w:val="16"/>
              </w:rPr>
              <w:t xml:space="preserve">, </w:t>
            </w:r>
            <w:r w:rsidRPr="00C07ED6">
              <w:rPr>
                <w:rFonts w:ascii="Times New Roman" w:hAnsi="Times New Roman"/>
                <w:i/>
                <w:sz w:val="16"/>
              </w:rPr>
              <w:t>Louis Berkhof</w:t>
            </w:r>
            <w:r w:rsidRPr="00C07ED6">
              <w:rPr>
                <w:rFonts w:ascii="Times New Roman" w:hAnsi="Times New Roman"/>
                <w:sz w:val="16"/>
              </w:rPr>
              <w:t xml:space="preserve">, </w:t>
            </w:r>
            <w:r w:rsidRPr="00C07ED6">
              <w:rPr>
                <w:rFonts w:ascii="Times New Roman" w:hAnsi="Times New Roman"/>
                <w:i/>
                <w:sz w:val="16"/>
              </w:rPr>
              <w:t>G. C. Berkou</w:t>
            </w:r>
            <w:r w:rsidR="008A69DF">
              <w:rPr>
                <w:rFonts w:ascii="Times New Roman" w:hAnsi="Times New Roman"/>
                <w:i/>
                <w:sz w:val="16"/>
              </w:rPr>
              <w:t>w</w:t>
            </w:r>
            <w:r w:rsidRPr="00C07ED6">
              <w:rPr>
                <w:rFonts w:ascii="Times New Roman" w:hAnsi="Times New Roman"/>
                <w:i/>
                <w:sz w:val="16"/>
              </w:rPr>
              <w:t>er</w:t>
            </w:r>
            <w:r w:rsidRPr="00C07ED6">
              <w:rPr>
                <w:rFonts w:ascii="Times New Roman" w:hAnsi="Times New Roman"/>
                <w:sz w:val="16"/>
              </w:rPr>
              <w:t xml:space="preserve">, </w:t>
            </w:r>
            <w:r w:rsidRPr="00C07ED6">
              <w:rPr>
                <w:rFonts w:ascii="Times New Roman" w:hAnsi="Times New Roman"/>
                <w:i/>
                <w:sz w:val="16"/>
              </w:rPr>
              <w:t>William E. Cox</w:t>
            </w:r>
            <w:r w:rsidRPr="00C07ED6">
              <w:rPr>
                <w:rFonts w:ascii="Times New Roman" w:hAnsi="Times New Roman"/>
                <w:sz w:val="16"/>
              </w:rPr>
              <w:t xml:space="preserve">, Theodore Graebner, William J. Grier, Floyd E. Hamilton, </w:t>
            </w:r>
            <w:r w:rsidRPr="00C07ED6">
              <w:rPr>
                <w:rFonts w:ascii="Times New Roman" w:hAnsi="Times New Roman"/>
                <w:i/>
                <w:sz w:val="16"/>
              </w:rPr>
              <w:t>William Hendriksen</w:t>
            </w:r>
            <w:r w:rsidRPr="00C07ED6">
              <w:rPr>
                <w:rFonts w:ascii="Times New Roman" w:hAnsi="Times New Roman"/>
                <w:sz w:val="16"/>
              </w:rPr>
              <w:t xml:space="preserve">, </w:t>
            </w:r>
            <w:r w:rsidRPr="00C07ED6">
              <w:rPr>
                <w:rFonts w:ascii="Times New Roman" w:hAnsi="Times New Roman"/>
                <w:i/>
                <w:sz w:val="16"/>
              </w:rPr>
              <w:t>Anthony Hoekema</w:t>
            </w:r>
            <w:r w:rsidRPr="00C07ED6">
              <w:rPr>
                <w:rFonts w:ascii="Times New Roman" w:hAnsi="Times New Roman"/>
                <w:sz w:val="16"/>
              </w:rPr>
              <w:t xml:space="preserve">, Jesse Wilson Hodges, </w:t>
            </w:r>
            <w:r w:rsidRPr="00C07ED6">
              <w:rPr>
                <w:rFonts w:ascii="Times New Roman" w:hAnsi="Times New Roman"/>
                <w:i/>
                <w:sz w:val="16"/>
              </w:rPr>
              <w:t>Archibald Hughes</w:t>
            </w:r>
            <w:r w:rsidRPr="00C07ED6">
              <w:rPr>
                <w:rFonts w:ascii="Times New Roman" w:hAnsi="Times New Roman"/>
                <w:sz w:val="16"/>
              </w:rPr>
              <w:t xml:space="preserve">, R. Bradley Jones, Abraham Kuyper, </w:t>
            </w:r>
            <w:r w:rsidRPr="00C07ED6">
              <w:rPr>
                <w:rFonts w:ascii="Times New Roman" w:hAnsi="Times New Roman"/>
                <w:i/>
                <w:sz w:val="16"/>
              </w:rPr>
              <w:t>H. C. Leupold</w:t>
            </w:r>
            <w:r w:rsidRPr="00C07ED6">
              <w:rPr>
                <w:rFonts w:ascii="Times New Roman" w:hAnsi="Times New Roman"/>
                <w:sz w:val="16"/>
              </w:rPr>
              <w:t xml:space="preserve">, </w:t>
            </w:r>
            <w:r w:rsidRPr="00C07ED6">
              <w:rPr>
                <w:rFonts w:ascii="Times New Roman" w:hAnsi="Times New Roman"/>
                <w:i/>
                <w:sz w:val="16"/>
              </w:rPr>
              <w:t>Philip Mauro</w:t>
            </w:r>
            <w:r w:rsidRPr="00C07ED6">
              <w:rPr>
                <w:rFonts w:ascii="Times New Roman" w:hAnsi="Times New Roman"/>
                <w:sz w:val="16"/>
              </w:rPr>
              <w:t xml:space="preserve">, </w:t>
            </w:r>
            <w:r w:rsidRPr="00C07ED6">
              <w:rPr>
                <w:rFonts w:ascii="Times New Roman" w:hAnsi="Times New Roman"/>
                <w:i/>
                <w:sz w:val="16"/>
              </w:rPr>
              <w:t>Leon Morris</w:t>
            </w:r>
            <w:r w:rsidRPr="00C07ED6">
              <w:rPr>
                <w:rFonts w:ascii="Times New Roman" w:hAnsi="Times New Roman"/>
                <w:sz w:val="16"/>
              </w:rPr>
              <w:t xml:space="preserve">, George L. Murray, Albertus Pieters, </w:t>
            </w:r>
            <w:r w:rsidRPr="00C07ED6">
              <w:rPr>
                <w:rFonts w:ascii="Times New Roman" w:hAnsi="Times New Roman"/>
                <w:i/>
                <w:sz w:val="16"/>
              </w:rPr>
              <w:t>Henry Barclay Swete</w:t>
            </w:r>
            <w:r w:rsidRPr="00C07ED6">
              <w:rPr>
                <w:rFonts w:ascii="Times New Roman" w:hAnsi="Times New Roman"/>
                <w:sz w:val="16"/>
              </w:rPr>
              <w:t>, Stephen Travis, Geerhardus Vos, Michael Wilcock, Martin J. Wyngaarden, Bruce Waltke (started dispensational)</w:t>
            </w:r>
          </w:p>
          <w:p w14:paraId="13828C46" w14:textId="77777777" w:rsidR="00704A88" w:rsidRPr="00C07ED6" w:rsidRDefault="00704A88">
            <w:pPr>
              <w:ind w:right="-40"/>
              <w:jc w:val="left"/>
              <w:rPr>
                <w:rFonts w:ascii="Times New Roman" w:hAnsi="Times New Roman"/>
                <w:sz w:val="16"/>
              </w:rPr>
            </w:pPr>
            <w:r w:rsidRPr="00C07ED6">
              <w:rPr>
                <w:rFonts w:ascii="Times New Roman" w:hAnsi="Times New Roman"/>
                <w:sz w:val="16"/>
              </w:rPr>
              <w:t xml:space="preserve">* names in </w:t>
            </w:r>
            <w:r w:rsidRPr="00C07ED6">
              <w:rPr>
                <w:rFonts w:ascii="Times New Roman" w:hAnsi="Times New Roman"/>
                <w:i/>
                <w:sz w:val="16"/>
              </w:rPr>
              <w:t>italics</w:t>
            </w:r>
            <w:r w:rsidRPr="00C07ED6">
              <w:rPr>
                <w:rFonts w:ascii="Times New Roman" w:hAnsi="Times New Roman"/>
                <w:sz w:val="16"/>
              </w:rPr>
              <w:t xml:space="preserve"> are most influential</w:t>
            </w:r>
          </w:p>
        </w:tc>
        <w:tc>
          <w:tcPr>
            <w:tcW w:w="2640" w:type="dxa"/>
            <w:tcBorders>
              <w:top w:val="dotted" w:sz="6" w:space="0" w:color="auto"/>
              <w:left w:val="dotted" w:sz="6" w:space="0" w:color="auto"/>
              <w:bottom w:val="dotted" w:sz="6" w:space="0" w:color="auto"/>
              <w:right w:val="dotted" w:sz="6" w:space="0" w:color="auto"/>
            </w:tcBorders>
          </w:tcPr>
          <w:p w14:paraId="124C136D" w14:textId="77777777" w:rsidR="00704A88" w:rsidRPr="00C07ED6" w:rsidRDefault="00704A88">
            <w:pPr>
              <w:ind w:right="-40"/>
              <w:jc w:val="left"/>
              <w:rPr>
                <w:rFonts w:ascii="Times New Roman" w:hAnsi="Times New Roman"/>
                <w:sz w:val="16"/>
              </w:rPr>
            </w:pPr>
            <w:r w:rsidRPr="00C07ED6">
              <w:rPr>
                <w:rFonts w:ascii="Times New Roman" w:hAnsi="Times New Roman"/>
                <w:sz w:val="16"/>
                <w:u w:val="single"/>
              </w:rPr>
              <w:t>Classical (generally older)</w:t>
            </w:r>
            <w:r w:rsidRPr="00C07ED6">
              <w:rPr>
                <w:rFonts w:ascii="Times New Roman" w:hAnsi="Times New Roman"/>
                <w:sz w:val="16"/>
              </w:rPr>
              <w:t xml:space="preserve">: </w:t>
            </w:r>
          </w:p>
          <w:p w14:paraId="0B9206B5" w14:textId="77777777" w:rsidR="00704A88" w:rsidRPr="00C07ED6" w:rsidRDefault="00704A88">
            <w:pPr>
              <w:ind w:right="-40"/>
              <w:jc w:val="left"/>
              <w:rPr>
                <w:rFonts w:ascii="Times New Roman" w:hAnsi="Times New Roman"/>
                <w:sz w:val="16"/>
              </w:rPr>
            </w:pPr>
            <w:r w:rsidRPr="00C07ED6">
              <w:rPr>
                <w:rFonts w:ascii="Times New Roman" w:hAnsi="Times New Roman"/>
                <w:sz w:val="16"/>
              </w:rPr>
              <w:t xml:space="preserve">Augustus H. Strong (1907), </w:t>
            </w:r>
          </w:p>
          <w:p w14:paraId="7C17F384" w14:textId="77777777" w:rsidR="00704A88" w:rsidRPr="00C07ED6" w:rsidRDefault="00704A88">
            <w:pPr>
              <w:ind w:right="-40"/>
              <w:jc w:val="left"/>
              <w:rPr>
                <w:rFonts w:ascii="Times New Roman" w:hAnsi="Times New Roman"/>
                <w:sz w:val="16"/>
              </w:rPr>
            </w:pPr>
            <w:r w:rsidRPr="00C07ED6">
              <w:rPr>
                <w:rFonts w:ascii="Times New Roman" w:hAnsi="Times New Roman"/>
                <w:sz w:val="16"/>
              </w:rPr>
              <w:t xml:space="preserve">James H. Snowden (1919), </w:t>
            </w:r>
          </w:p>
          <w:p w14:paraId="3DE5FDC6" w14:textId="77777777" w:rsidR="00704A88" w:rsidRPr="00C07ED6" w:rsidRDefault="00704A88">
            <w:pPr>
              <w:ind w:right="-40"/>
              <w:jc w:val="left"/>
              <w:rPr>
                <w:rFonts w:ascii="Times New Roman" w:hAnsi="Times New Roman"/>
                <w:sz w:val="16"/>
              </w:rPr>
            </w:pPr>
            <w:r w:rsidRPr="00C07ED6">
              <w:rPr>
                <w:rFonts w:ascii="Times New Roman" w:hAnsi="Times New Roman"/>
                <w:sz w:val="16"/>
              </w:rPr>
              <w:t xml:space="preserve">B. B. Warfield (1929), </w:t>
            </w:r>
          </w:p>
          <w:p w14:paraId="3B456148" w14:textId="77777777" w:rsidR="00704A88" w:rsidRPr="00C07ED6" w:rsidRDefault="00704A88">
            <w:pPr>
              <w:ind w:right="-40"/>
              <w:jc w:val="left"/>
              <w:rPr>
                <w:rFonts w:ascii="Times New Roman" w:hAnsi="Times New Roman"/>
                <w:sz w:val="16"/>
              </w:rPr>
            </w:pPr>
            <w:r w:rsidRPr="00C07ED6">
              <w:rPr>
                <w:rFonts w:ascii="Times New Roman" w:hAnsi="Times New Roman"/>
                <w:sz w:val="16"/>
              </w:rPr>
              <w:t xml:space="preserve">Roderick Campbell (1954), </w:t>
            </w:r>
          </w:p>
          <w:p w14:paraId="6FB1E484" w14:textId="77777777" w:rsidR="00704A88" w:rsidRPr="00C07ED6" w:rsidRDefault="00704A88">
            <w:pPr>
              <w:ind w:right="-40"/>
              <w:jc w:val="left"/>
              <w:rPr>
                <w:rFonts w:ascii="Times New Roman" w:hAnsi="Times New Roman"/>
                <w:sz w:val="16"/>
              </w:rPr>
            </w:pPr>
            <w:r w:rsidRPr="00C07ED6">
              <w:rPr>
                <w:rFonts w:ascii="Times New Roman" w:hAnsi="Times New Roman"/>
                <w:sz w:val="16"/>
              </w:rPr>
              <w:t xml:space="preserve">Loraine Boettner (1957), </w:t>
            </w:r>
          </w:p>
          <w:p w14:paraId="1698823C" w14:textId="77777777" w:rsidR="00704A88" w:rsidRPr="00C07ED6" w:rsidRDefault="00704A88">
            <w:pPr>
              <w:ind w:right="-40"/>
              <w:jc w:val="left"/>
              <w:rPr>
                <w:rFonts w:ascii="Times New Roman" w:hAnsi="Times New Roman"/>
                <w:sz w:val="16"/>
              </w:rPr>
            </w:pPr>
            <w:r w:rsidRPr="00C07ED6">
              <w:rPr>
                <w:rFonts w:ascii="Times New Roman" w:hAnsi="Times New Roman"/>
                <w:sz w:val="16"/>
              </w:rPr>
              <w:t xml:space="preserve">J. Marcellus Kik (1974), </w:t>
            </w:r>
          </w:p>
          <w:p w14:paraId="73C8E906" w14:textId="77777777" w:rsidR="00704A88" w:rsidRPr="00C07ED6" w:rsidRDefault="00704A88">
            <w:pPr>
              <w:ind w:right="-40"/>
              <w:jc w:val="left"/>
              <w:rPr>
                <w:rFonts w:ascii="Times New Roman" w:hAnsi="Times New Roman"/>
                <w:sz w:val="16"/>
              </w:rPr>
            </w:pPr>
            <w:r w:rsidRPr="00C07ED6">
              <w:rPr>
                <w:rFonts w:ascii="Times New Roman" w:hAnsi="Times New Roman"/>
                <w:sz w:val="16"/>
              </w:rPr>
              <w:t>Jefferson John Davis (1986)</w:t>
            </w:r>
          </w:p>
          <w:p w14:paraId="7DA071FA" w14:textId="77777777" w:rsidR="00704A88" w:rsidRPr="00C07ED6" w:rsidRDefault="00704A88">
            <w:pPr>
              <w:ind w:right="-40"/>
              <w:jc w:val="left"/>
              <w:rPr>
                <w:rFonts w:ascii="Times New Roman" w:hAnsi="Times New Roman"/>
                <w:sz w:val="16"/>
              </w:rPr>
            </w:pPr>
            <w:r w:rsidRPr="00C07ED6">
              <w:rPr>
                <w:rFonts w:ascii="Times New Roman" w:hAnsi="Times New Roman"/>
                <w:sz w:val="16"/>
                <w:u w:val="single"/>
              </w:rPr>
              <w:t>Theonomy (new)</w:t>
            </w:r>
            <w:r w:rsidRPr="00C07ED6">
              <w:rPr>
                <w:rFonts w:ascii="Times New Roman" w:hAnsi="Times New Roman"/>
                <w:sz w:val="16"/>
              </w:rPr>
              <w:t xml:space="preserve">: </w:t>
            </w:r>
          </w:p>
          <w:p w14:paraId="0F418C1E" w14:textId="77777777" w:rsidR="00704A88" w:rsidRPr="00C07ED6" w:rsidRDefault="00704A88">
            <w:pPr>
              <w:ind w:right="-40"/>
              <w:jc w:val="left"/>
              <w:rPr>
                <w:rFonts w:ascii="Times New Roman" w:hAnsi="Times New Roman"/>
                <w:sz w:val="16"/>
              </w:rPr>
            </w:pPr>
            <w:r w:rsidRPr="00C07ED6">
              <w:rPr>
                <w:rFonts w:ascii="Times New Roman" w:hAnsi="Times New Roman"/>
                <w:sz w:val="16"/>
              </w:rPr>
              <w:t xml:space="preserve">Greg Bahnsen (1977), </w:t>
            </w:r>
          </w:p>
          <w:p w14:paraId="60A91DF5" w14:textId="77777777" w:rsidR="00704A88" w:rsidRPr="00C07ED6" w:rsidRDefault="00704A88">
            <w:pPr>
              <w:ind w:right="-40"/>
              <w:jc w:val="left"/>
              <w:rPr>
                <w:rFonts w:ascii="Times New Roman" w:hAnsi="Times New Roman"/>
                <w:sz w:val="16"/>
              </w:rPr>
            </w:pPr>
            <w:r w:rsidRPr="00C07ED6">
              <w:rPr>
                <w:rFonts w:ascii="Times New Roman" w:hAnsi="Times New Roman"/>
                <w:sz w:val="16"/>
              </w:rPr>
              <w:t xml:space="preserve">David Chilton, </w:t>
            </w:r>
          </w:p>
          <w:p w14:paraId="52EF2FA5" w14:textId="77777777" w:rsidR="00704A88" w:rsidRPr="00C07ED6" w:rsidRDefault="00704A88">
            <w:pPr>
              <w:ind w:right="-40"/>
              <w:jc w:val="left"/>
              <w:rPr>
                <w:rFonts w:ascii="Times New Roman" w:hAnsi="Times New Roman"/>
                <w:sz w:val="16"/>
              </w:rPr>
            </w:pPr>
            <w:r w:rsidRPr="00C07ED6">
              <w:rPr>
                <w:rFonts w:ascii="Times New Roman" w:hAnsi="Times New Roman"/>
                <w:sz w:val="16"/>
              </w:rPr>
              <w:t xml:space="preserve">Gary DeMar, </w:t>
            </w:r>
          </w:p>
          <w:p w14:paraId="3D03BF82" w14:textId="77777777" w:rsidR="00704A88" w:rsidRPr="00C07ED6" w:rsidRDefault="00704A88">
            <w:pPr>
              <w:ind w:right="-40"/>
              <w:jc w:val="left"/>
              <w:rPr>
                <w:rFonts w:ascii="Times New Roman" w:hAnsi="Times New Roman"/>
                <w:sz w:val="16"/>
              </w:rPr>
            </w:pPr>
            <w:r w:rsidRPr="00C07ED6">
              <w:rPr>
                <w:rFonts w:ascii="Times New Roman" w:hAnsi="Times New Roman"/>
                <w:sz w:val="16"/>
              </w:rPr>
              <w:t xml:space="preserve">Gary North, </w:t>
            </w:r>
          </w:p>
          <w:p w14:paraId="53D6ADA6" w14:textId="77777777" w:rsidR="00704A88" w:rsidRPr="00C07ED6" w:rsidRDefault="00704A88">
            <w:pPr>
              <w:ind w:right="-40"/>
              <w:jc w:val="left"/>
              <w:rPr>
                <w:rFonts w:ascii="Times New Roman" w:hAnsi="Times New Roman"/>
                <w:sz w:val="16"/>
              </w:rPr>
            </w:pPr>
            <w:r w:rsidRPr="00C07ED6">
              <w:rPr>
                <w:rFonts w:ascii="Times New Roman" w:hAnsi="Times New Roman"/>
                <w:sz w:val="16"/>
              </w:rPr>
              <w:t>Rousas J. Rushdoony</w:t>
            </w:r>
          </w:p>
        </w:tc>
      </w:tr>
    </w:tbl>
    <w:p w14:paraId="78C3206B" w14:textId="77777777" w:rsidR="00704A88" w:rsidRPr="00C07ED6" w:rsidRDefault="00704A88">
      <w:pPr>
        <w:jc w:val="center"/>
        <w:rPr>
          <w:rFonts w:ascii="Times New Roman" w:hAnsi="Times New Roman"/>
          <w:b/>
          <w:sz w:val="26"/>
        </w:rPr>
        <w:sectPr w:rsidR="00704A88" w:rsidRPr="00C07ED6">
          <w:headerReference w:type="default" r:id="rId104"/>
          <w:pgSz w:w="11880" w:h="16840"/>
          <w:pgMar w:top="720" w:right="620" w:bottom="720" w:left="1140" w:header="720" w:footer="720" w:gutter="0"/>
          <w:pgNumType w:start="120"/>
          <w:cols w:space="720"/>
        </w:sectPr>
      </w:pPr>
    </w:p>
    <w:p w14:paraId="70BF8FE5" w14:textId="77777777" w:rsidR="00704A88" w:rsidRPr="00C07ED6" w:rsidRDefault="00704A88">
      <w:pPr>
        <w:jc w:val="center"/>
        <w:rPr>
          <w:rFonts w:ascii="Times New Roman" w:hAnsi="Times New Roman"/>
          <w:sz w:val="12"/>
        </w:rPr>
      </w:pPr>
      <w:r w:rsidRPr="00C07ED6">
        <w:rPr>
          <w:rFonts w:ascii="Times New Roman" w:hAnsi="Times New Roman"/>
          <w:b/>
          <w:sz w:val="26"/>
        </w:rPr>
        <w:lastRenderedPageBreak/>
        <w:t>Dispensational Features in the Patristic Period</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232" w:name="_Toc413070701"/>
      <w:bookmarkStart w:id="233" w:name="_Toc413084641"/>
      <w:bookmarkStart w:id="234" w:name="_Toc125797043"/>
      <w:r w:rsidRPr="00C07ED6">
        <w:rPr>
          <w:rFonts w:ascii="Times New Roman" w:hAnsi="Times New Roman"/>
          <w:sz w:val="22"/>
        </w:rPr>
        <w:instrText>Dispensational Features in the Patristic Period</w:instrText>
      </w:r>
      <w:bookmarkEnd w:id="232"/>
      <w:bookmarkEnd w:id="233"/>
      <w:bookmarkEnd w:id="234"/>
      <w:r w:rsidRPr="00C07ED6">
        <w:rPr>
          <w:rFonts w:ascii="Times New Roman" w:hAnsi="Times New Roman"/>
          <w:sz w:val="22"/>
        </w:rPr>
        <w:instrText xml:space="preserve"> " \l 5 </w:instrText>
      </w:r>
      <w:r w:rsidRPr="00C07ED6">
        <w:rPr>
          <w:rFonts w:ascii="Times New Roman" w:hAnsi="Times New Roman"/>
          <w:sz w:val="22"/>
        </w:rPr>
        <w:fldChar w:fldCharType="end"/>
      </w:r>
    </w:p>
    <w:p w14:paraId="00003B1B" w14:textId="77777777" w:rsidR="00704A88" w:rsidRPr="00C07ED6" w:rsidRDefault="00704A88">
      <w:pPr>
        <w:jc w:val="center"/>
        <w:rPr>
          <w:rFonts w:ascii="Times New Roman" w:hAnsi="Times New Roman"/>
          <w:sz w:val="22"/>
        </w:rPr>
      </w:pPr>
      <w:r w:rsidRPr="00C07ED6">
        <w:rPr>
          <w:rFonts w:ascii="Times New Roman" w:hAnsi="Times New Roman"/>
          <w:sz w:val="22"/>
        </w:rPr>
        <w:t>Larry Crutchfield (1 of 2)</w:t>
      </w:r>
    </w:p>
    <w:p w14:paraId="23E8387A" w14:textId="77777777" w:rsidR="00704A88" w:rsidRPr="00C07ED6" w:rsidRDefault="00704A88">
      <w:pPr>
        <w:tabs>
          <w:tab w:val="left" w:pos="1170"/>
          <w:tab w:val="left" w:pos="7380"/>
          <w:tab w:val="left" w:pos="8819"/>
        </w:tabs>
        <w:ind w:left="810" w:hanging="360"/>
        <w:rPr>
          <w:rFonts w:ascii="Times New Roman" w:hAnsi="Times New Roman"/>
          <w:b/>
          <w:sz w:val="26"/>
        </w:rPr>
        <w:sectPr w:rsidR="00704A88" w:rsidRPr="00C07ED6">
          <w:headerReference w:type="default" r:id="rId105"/>
          <w:pgSz w:w="11880" w:h="16840"/>
          <w:pgMar w:top="720" w:right="620" w:bottom="720" w:left="1140" w:header="720" w:footer="720" w:gutter="0"/>
          <w:pgNumType w:start="121"/>
          <w:cols w:space="720"/>
        </w:sectPr>
      </w:pPr>
    </w:p>
    <w:p w14:paraId="1ECB669B" w14:textId="77777777" w:rsidR="00704A88" w:rsidRPr="00C07ED6" w:rsidRDefault="00704A88">
      <w:pPr>
        <w:jc w:val="center"/>
        <w:rPr>
          <w:rFonts w:ascii="Times New Roman" w:hAnsi="Times New Roman"/>
          <w:sz w:val="12"/>
        </w:rPr>
      </w:pPr>
      <w:r w:rsidRPr="00C07ED6">
        <w:rPr>
          <w:rFonts w:ascii="Times New Roman" w:hAnsi="Times New Roman"/>
          <w:b/>
          <w:sz w:val="26"/>
        </w:rPr>
        <w:lastRenderedPageBreak/>
        <w:t>Dispensational Features in the Patristic Period</w:t>
      </w:r>
    </w:p>
    <w:p w14:paraId="7C2C181B" w14:textId="77777777" w:rsidR="00704A88" w:rsidRPr="00C07ED6" w:rsidRDefault="00704A88">
      <w:pPr>
        <w:jc w:val="center"/>
        <w:rPr>
          <w:rFonts w:ascii="Times New Roman" w:hAnsi="Times New Roman"/>
          <w:sz w:val="22"/>
        </w:rPr>
      </w:pPr>
      <w:r w:rsidRPr="00C07ED6">
        <w:rPr>
          <w:rFonts w:ascii="Times New Roman" w:hAnsi="Times New Roman"/>
          <w:sz w:val="22"/>
        </w:rPr>
        <w:t>Larry Crutchfield (2 of 2)</w:t>
      </w:r>
    </w:p>
    <w:p w14:paraId="42A5AECE" w14:textId="77777777" w:rsidR="00704A88" w:rsidRPr="00C07ED6" w:rsidRDefault="00704A88">
      <w:pPr>
        <w:jc w:val="center"/>
        <w:rPr>
          <w:rFonts w:ascii="Times New Roman" w:hAnsi="Times New Roman"/>
          <w:b/>
          <w:sz w:val="26"/>
        </w:rPr>
        <w:sectPr w:rsidR="00704A88" w:rsidRPr="00C07ED6">
          <w:headerReference w:type="default" r:id="rId106"/>
          <w:pgSz w:w="11880" w:h="16840"/>
          <w:pgMar w:top="720" w:right="620" w:bottom="720" w:left="1140" w:header="720" w:footer="720" w:gutter="0"/>
          <w:pgNumType w:start="121"/>
          <w:cols w:space="720"/>
        </w:sectPr>
      </w:pPr>
    </w:p>
    <w:p w14:paraId="692FFD5C" w14:textId="77777777" w:rsidR="00704A88" w:rsidRPr="00C07ED6" w:rsidRDefault="00704A88">
      <w:pPr>
        <w:jc w:val="center"/>
        <w:rPr>
          <w:rFonts w:ascii="Times New Roman" w:hAnsi="Times New Roman"/>
          <w:sz w:val="12"/>
        </w:rPr>
      </w:pPr>
      <w:r w:rsidRPr="00C07ED6">
        <w:rPr>
          <w:rFonts w:ascii="Times New Roman" w:hAnsi="Times New Roman"/>
          <w:b/>
          <w:sz w:val="26"/>
        </w:rPr>
        <w:lastRenderedPageBreak/>
        <w:t>Millennialism Through the Centuries</w:t>
      </w:r>
      <w:r w:rsidRPr="00C07ED6">
        <w:rPr>
          <w:rFonts w:ascii="Times New Roman" w:hAnsi="Times New Roman"/>
          <w:sz w:val="16"/>
        </w:rPr>
        <w:fldChar w:fldCharType="begin"/>
      </w:r>
      <w:r w:rsidRPr="00C07ED6">
        <w:rPr>
          <w:rFonts w:ascii="Times New Roman" w:hAnsi="Times New Roman"/>
          <w:sz w:val="16"/>
        </w:rPr>
        <w:instrText xml:space="preserve"> TC  " </w:instrText>
      </w:r>
      <w:bookmarkStart w:id="235" w:name="_Toc413070702"/>
      <w:bookmarkStart w:id="236" w:name="_Toc413084642"/>
      <w:bookmarkStart w:id="237" w:name="_Toc125797044"/>
      <w:r w:rsidRPr="00C07ED6">
        <w:rPr>
          <w:rFonts w:ascii="Times New Roman" w:hAnsi="Times New Roman"/>
          <w:sz w:val="16"/>
        </w:rPr>
        <w:instrText>A History of Millennialism Through the Centuries</w:instrText>
      </w:r>
      <w:bookmarkEnd w:id="235"/>
      <w:bookmarkEnd w:id="236"/>
      <w:bookmarkEnd w:id="237"/>
      <w:r w:rsidRPr="00C07ED6">
        <w:rPr>
          <w:rFonts w:ascii="Times New Roman" w:hAnsi="Times New Roman"/>
          <w:sz w:val="16"/>
        </w:rPr>
        <w:instrText xml:space="preserve"> " \l 5 </w:instrText>
      </w:r>
      <w:r w:rsidRPr="00C07ED6">
        <w:rPr>
          <w:rFonts w:ascii="Times New Roman" w:hAnsi="Times New Roman"/>
          <w:sz w:val="16"/>
        </w:rPr>
        <w:fldChar w:fldCharType="end"/>
      </w:r>
    </w:p>
    <w:p w14:paraId="71179B2B" w14:textId="77777777" w:rsidR="00704A88" w:rsidRPr="00C07ED6" w:rsidRDefault="00704A88">
      <w:pPr>
        <w:jc w:val="center"/>
        <w:rPr>
          <w:rFonts w:ascii="Times New Roman" w:hAnsi="Times New Roman"/>
          <w:sz w:val="22"/>
        </w:rPr>
      </w:pPr>
      <w:r w:rsidRPr="00C07ED6">
        <w:rPr>
          <w:rFonts w:ascii="Times New Roman" w:hAnsi="Times New Roman"/>
          <w:sz w:val="22"/>
        </w:rPr>
        <w:t>Dr. J. Paul Tanner, Singapore Bible College (1 of 11)</w:t>
      </w:r>
    </w:p>
    <w:p w14:paraId="31A8BE47" w14:textId="77777777" w:rsidR="00704A88" w:rsidRPr="00C07ED6" w:rsidRDefault="00704A88">
      <w:pPr>
        <w:tabs>
          <w:tab w:val="left" w:pos="1170"/>
          <w:tab w:val="left" w:pos="7380"/>
          <w:tab w:val="left" w:pos="8819"/>
        </w:tabs>
        <w:ind w:left="810" w:hanging="360"/>
        <w:rPr>
          <w:rFonts w:ascii="Times New Roman" w:hAnsi="Times New Roman"/>
          <w:b/>
          <w:sz w:val="26"/>
        </w:rPr>
        <w:sectPr w:rsidR="00704A88" w:rsidRPr="00C07ED6">
          <w:headerReference w:type="default" r:id="rId107"/>
          <w:pgSz w:w="11880" w:h="16840"/>
          <w:pgMar w:top="720" w:right="620" w:bottom="720" w:left="1140" w:header="720" w:footer="720" w:gutter="0"/>
          <w:pgNumType w:start="121"/>
          <w:cols w:space="720"/>
        </w:sectPr>
      </w:pPr>
    </w:p>
    <w:p w14:paraId="319874CC" w14:textId="77777777" w:rsidR="00704A88" w:rsidRPr="00C07ED6" w:rsidRDefault="00704A88">
      <w:pPr>
        <w:jc w:val="center"/>
        <w:rPr>
          <w:rFonts w:ascii="Times New Roman" w:hAnsi="Times New Roman"/>
          <w:sz w:val="12"/>
        </w:rPr>
      </w:pPr>
      <w:r w:rsidRPr="00C07ED6">
        <w:rPr>
          <w:rFonts w:ascii="Times New Roman" w:hAnsi="Times New Roman"/>
          <w:b/>
          <w:sz w:val="26"/>
        </w:rPr>
        <w:lastRenderedPageBreak/>
        <w:t>Millennialism Through the Centuries</w:t>
      </w:r>
    </w:p>
    <w:p w14:paraId="40C58921" w14:textId="77777777" w:rsidR="00704A88" w:rsidRPr="00C07ED6" w:rsidRDefault="00704A88">
      <w:pPr>
        <w:jc w:val="center"/>
        <w:rPr>
          <w:rFonts w:ascii="Times New Roman" w:hAnsi="Times New Roman"/>
          <w:sz w:val="22"/>
        </w:rPr>
      </w:pPr>
      <w:r w:rsidRPr="00C07ED6">
        <w:rPr>
          <w:rFonts w:ascii="Times New Roman" w:hAnsi="Times New Roman"/>
          <w:sz w:val="18"/>
        </w:rPr>
        <w:t>Dr. J. Paul Tanner, Singapore Bible College (2 of 11)</w:t>
      </w:r>
    </w:p>
    <w:p w14:paraId="752A9AB7" w14:textId="77777777" w:rsidR="00704A88" w:rsidRPr="00C07ED6" w:rsidRDefault="00704A88">
      <w:pPr>
        <w:tabs>
          <w:tab w:val="left" w:pos="1170"/>
          <w:tab w:val="left" w:pos="7380"/>
          <w:tab w:val="left" w:pos="8819"/>
        </w:tabs>
        <w:ind w:left="810" w:hanging="360"/>
        <w:rPr>
          <w:rFonts w:ascii="Times New Roman" w:hAnsi="Times New Roman"/>
          <w:b/>
          <w:sz w:val="26"/>
        </w:rPr>
        <w:sectPr w:rsidR="00704A88" w:rsidRPr="00C07ED6">
          <w:headerReference w:type="default" r:id="rId108"/>
          <w:pgSz w:w="11880" w:h="16840"/>
          <w:pgMar w:top="720" w:right="620" w:bottom="720" w:left="1140" w:header="720" w:footer="720" w:gutter="0"/>
          <w:pgNumType w:start="121"/>
          <w:cols w:space="720"/>
        </w:sectPr>
      </w:pPr>
    </w:p>
    <w:p w14:paraId="7E7E559D" w14:textId="77777777" w:rsidR="00704A88" w:rsidRPr="00C07ED6" w:rsidRDefault="00704A88">
      <w:pPr>
        <w:jc w:val="center"/>
        <w:rPr>
          <w:rFonts w:ascii="Times New Roman" w:hAnsi="Times New Roman"/>
          <w:sz w:val="12"/>
        </w:rPr>
      </w:pPr>
      <w:r w:rsidRPr="00C07ED6">
        <w:rPr>
          <w:rFonts w:ascii="Times New Roman" w:hAnsi="Times New Roman"/>
          <w:b/>
          <w:sz w:val="26"/>
        </w:rPr>
        <w:lastRenderedPageBreak/>
        <w:t>Millennialism Through the Centuries</w:t>
      </w:r>
    </w:p>
    <w:p w14:paraId="4FA7610B" w14:textId="77777777" w:rsidR="00704A88" w:rsidRPr="00C07ED6" w:rsidRDefault="00704A88">
      <w:pPr>
        <w:jc w:val="center"/>
        <w:rPr>
          <w:rFonts w:ascii="Times New Roman" w:hAnsi="Times New Roman"/>
          <w:sz w:val="22"/>
        </w:rPr>
      </w:pPr>
      <w:r w:rsidRPr="00C07ED6">
        <w:rPr>
          <w:rFonts w:ascii="Times New Roman" w:hAnsi="Times New Roman"/>
          <w:sz w:val="18"/>
        </w:rPr>
        <w:t>Dr. J. Paul Tanner, Singapore Bible College (3 of 11)</w:t>
      </w:r>
    </w:p>
    <w:p w14:paraId="6342CA52" w14:textId="77777777" w:rsidR="00704A88" w:rsidRPr="00C07ED6" w:rsidRDefault="00704A88">
      <w:pPr>
        <w:tabs>
          <w:tab w:val="left" w:pos="1170"/>
          <w:tab w:val="left" w:pos="7380"/>
          <w:tab w:val="left" w:pos="8819"/>
        </w:tabs>
        <w:ind w:left="810" w:hanging="360"/>
        <w:rPr>
          <w:rFonts w:ascii="Times New Roman" w:hAnsi="Times New Roman"/>
          <w:b/>
          <w:sz w:val="26"/>
        </w:rPr>
        <w:sectPr w:rsidR="00704A88" w:rsidRPr="00C07ED6">
          <w:headerReference w:type="default" r:id="rId109"/>
          <w:pgSz w:w="11880" w:h="16840"/>
          <w:pgMar w:top="720" w:right="620" w:bottom="720" w:left="1140" w:header="720" w:footer="720" w:gutter="0"/>
          <w:pgNumType w:start="121"/>
          <w:cols w:space="720"/>
        </w:sectPr>
      </w:pPr>
    </w:p>
    <w:p w14:paraId="14589823" w14:textId="77777777" w:rsidR="00704A88" w:rsidRPr="00C07ED6" w:rsidRDefault="00704A88">
      <w:pPr>
        <w:jc w:val="center"/>
        <w:rPr>
          <w:rFonts w:ascii="Times New Roman" w:hAnsi="Times New Roman"/>
          <w:sz w:val="12"/>
        </w:rPr>
      </w:pPr>
      <w:r w:rsidRPr="00C07ED6">
        <w:rPr>
          <w:rFonts w:ascii="Times New Roman" w:hAnsi="Times New Roman"/>
          <w:b/>
          <w:sz w:val="26"/>
        </w:rPr>
        <w:lastRenderedPageBreak/>
        <w:t>Millennialism Through the Centuries</w:t>
      </w:r>
    </w:p>
    <w:p w14:paraId="25D14338" w14:textId="77777777" w:rsidR="00704A88" w:rsidRPr="00C07ED6" w:rsidRDefault="00704A88">
      <w:pPr>
        <w:jc w:val="center"/>
        <w:rPr>
          <w:rFonts w:ascii="Times New Roman" w:hAnsi="Times New Roman"/>
          <w:sz w:val="22"/>
        </w:rPr>
      </w:pPr>
      <w:r w:rsidRPr="00C07ED6">
        <w:rPr>
          <w:rFonts w:ascii="Times New Roman" w:hAnsi="Times New Roman"/>
          <w:sz w:val="18"/>
        </w:rPr>
        <w:t>Dr. J. Paul Tanner, Singapore Bible College (4 of 11)</w:t>
      </w:r>
    </w:p>
    <w:p w14:paraId="680C8047" w14:textId="77777777" w:rsidR="00704A88" w:rsidRPr="00C07ED6" w:rsidRDefault="00704A88">
      <w:pPr>
        <w:tabs>
          <w:tab w:val="left" w:pos="1170"/>
          <w:tab w:val="left" w:pos="7380"/>
          <w:tab w:val="left" w:pos="8819"/>
        </w:tabs>
        <w:ind w:left="810" w:hanging="360"/>
        <w:rPr>
          <w:rFonts w:ascii="Times New Roman" w:hAnsi="Times New Roman"/>
          <w:b/>
          <w:sz w:val="26"/>
        </w:rPr>
        <w:sectPr w:rsidR="00704A88" w:rsidRPr="00C07ED6">
          <w:headerReference w:type="default" r:id="rId110"/>
          <w:pgSz w:w="11880" w:h="16840"/>
          <w:pgMar w:top="720" w:right="620" w:bottom="720" w:left="1140" w:header="720" w:footer="720" w:gutter="0"/>
          <w:pgNumType w:start="121"/>
          <w:cols w:space="720"/>
        </w:sectPr>
      </w:pPr>
    </w:p>
    <w:p w14:paraId="42A201D4" w14:textId="77777777" w:rsidR="00704A88" w:rsidRPr="00C07ED6" w:rsidRDefault="00704A88">
      <w:pPr>
        <w:jc w:val="center"/>
        <w:rPr>
          <w:rFonts w:ascii="Times New Roman" w:hAnsi="Times New Roman"/>
          <w:sz w:val="12"/>
        </w:rPr>
      </w:pPr>
      <w:r w:rsidRPr="00C07ED6">
        <w:rPr>
          <w:rFonts w:ascii="Times New Roman" w:hAnsi="Times New Roman"/>
          <w:b/>
          <w:sz w:val="26"/>
        </w:rPr>
        <w:lastRenderedPageBreak/>
        <w:t>Millennialism Through the Centuries</w:t>
      </w:r>
    </w:p>
    <w:p w14:paraId="5C2CFA48" w14:textId="77777777" w:rsidR="00704A88" w:rsidRPr="00C07ED6" w:rsidRDefault="00704A88">
      <w:pPr>
        <w:jc w:val="center"/>
        <w:rPr>
          <w:rFonts w:ascii="Times New Roman" w:hAnsi="Times New Roman"/>
          <w:sz w:val="22"/>
        </w:rPr>
      </w:pPr>
      <w:r w:rsidRPr="00C07ED6">
        <w:rPr>
          <w:rFonts w:ascii="Times New Roman" w:hAnsi="Times New Roman"/>
          <w:sz w:val="18"/>
        </w:rPr>
        <w:t>Dr. J. Paul Tanner, Singapore Bible College (5 of 11)</w:t>
      </w:r>
    </w:p>
    <w:p w14:paraId="448A74F2" w14:textId="77777777" w:rsidR="00704A88" w:rsidRPr="00C07ED6" w:rsidRDefault="00704A88">
      <w:pPr>
        <w:tabs>
          <w:tab w:val="left" w:pos="1170"/>
          <w:tab w:val="left" w:pos="7380"/>
          <w:tab w:val="left" w:pos="8819"/>
        </w:tabs>
        <w:ind w:left="810" w:hanging="360"/>
        <w:rPr>
          <w:rFonts w:ascii="Times New Roman" w:hAnsi="Times New Roman"/>
          <w:b/>
          <w:sz w:val="26"/>
        </w:rPr>
        <w:sectPr w:rsidR="00704A88" w:rsidRPr="00C07ED6">
          <w:headerReference w:type="default" r:id="rId111"/>
          <w:pgSz w:w="11880" w:h="16840"/>
          <w:pgMar w:top="720" w:right="620" w:bottom="720" w:left="1140" w:header="720" w:footer="720" w:gutter="0"/>
          <w:pgNumType w:start="121"/>
          <w:cols w:space="720"/>
        </w:sectPr>
      </w:pPr>
    </w:p>
    <w:p w14:paraId="0EB54B1F" w14:textId="77777777" w:rsidR="00704A88" w:rsidRPr="00C07ED6" w:rsidRDefault="00704A88">
      <w:pPr>
        <w:jc w:val="center"/>
        <w:rPr>
          <w:rFonts w:ascii="Times New Roman" w:hAnsi="Times New Roman"/>
          <w:sz w:val="12"/>
        </w:rPr>
      </w:pPr>
      <w:r w:rsidRPr="00C07ED6">
        <w:rPr>
          <w:rFonts w:ascii="Times New Roman" w:hAnsi="Times New Roman"/>
          <w:b/>
          <w:sz w:val="26"/>
        </w:rPr>
        <w:lastRenderedPageBreak/>
        <w:t>Millennialism Through the Centuries</w:t>
      </w:r>
    </w:p>
    <w:p w14:paraId="5C0FAA9E" w14:textId="77777777" w:rsidR="00704A88" w:rsidRPr="00C07ED6" w:rsidRDefault="00704A88">
      <w:pPr>
        <w:jc w:val="center"/>
        <w:rPr>
          <w:rFonts w:ascii="Times New Roman" w:hAnsi="Times New Roman"/>
          <w:sz w:val="22"/>
        </w:rPr>
      </w:pPr>
      <w:r w:rsidRPr="00C07ED6">
        <w:rPr>
          <w:rFonts w:ascii="Times New Roman" w:hAnsi="Times New Roman"/>
          <w:sz w:val="18"/>
        </w:rPr>
        <w:t>Dr. J. Paul Tanner, Singapore Bible College (6 of 11)</w:t>
      </w:r>
    </w:p>
    <w:p w14:paraId="60115EBE" w14:textId="77777777" w:rsidR="00704A88" w:rsidRPr="00C07ED6" w:rsidRDefault="00704A88">
      <w:pPr>
        <w:tabs>
          <w:tab w:val="left" w:pos="1170"/>
          <w:tab w:val="left" w:pos="7380"/>
          <w:tab w:val="left" w:pos="8819"/>
        </w:tabs>
        <w:ind w:left="810" w:hanging="360"/>
        <w:rPr>
          <w:rFonts w:ascii="Times New Roman" w:hAnsi="Times New Roman"/>
          <w:b/>
          <w:sz w:val="26"/>
        </w:rPr>
        <w:sectPr w:rsidR="00704A88" w:rsidRPr="00C07ED6">
          <w:headerReference w:type="default" r:id="rId112"/>
          <w:pgSz w:w="11880" w:h="16840"/>
          <w:pgMar w:top="720" w:right="620" w:bottom="720" w:left="1140" w:header="720" w:footer="720" w:gutter="0"/>
          <w:pgNumType w:start="121"/>
          <w:cols w:space="720"/>
        </w:sectPr>
      </w:pPr>
    </w:p>
    <w:p w14:paraId="156C75B8" w14:textId="77777777" w:rsidR="00704A88" w:rsidRPr="00C07ED6" w:rsidRDefault="00704A88">
      <w:pPr>
        <w:jc w:val="center"/>
        <w:rPr>
          <w:rFonts w:ascii="Times New Roman" w:hAnsi="Times New Roman"/>
          <w:sz w:val="12"/>
        </w:rPr>
      </w:pPr>
      <w:r w:rsidRPr="00C07ED6">
        <w:rPr>
          <w:rFonts w:ascii="Times New Roman" w:hAnsi="Times New Roman"/>
          <w:b/>
          <w:sz w:val="26"/>
        </w:rPr>
        <w:lastRenderedPageBreak/>
        <w:t>Millennialism Through the Centuries</w:t>
      </w:r>
    </w:p>
    <w:p w14:paraId="7CECCD63" w14:textId="77777777" w:rsidR="00704A88" w:rsidRPr="00C07ED6" w:rsidRDefault="00704A88">
      <w:pPr>
        <w:jc w:val="center"/>
        <w:rPr>
          <w:rFonts w:ascii="Times New Roman" w:hAnsi="Times New Roman"/>
          <w:sz w:val="22"/>
        </w:rPr>
      </w:pPr>
      <w:r w:rsidRPr="00C07ED6">
        <w:rPr>
          <w:rFonts w:ascii="Times New Roman" w:hAnsi="Times New Roman"/>
          <w:sz w:val="18"/>
        </w:rPr>
        <w:t>Dr. J. Paul Tanner, Singapore Bible College (7 of 11)</w:t>
      </w:r>
    </w:p>
    <w:p w14:paraId="23903BFD" w14:textId="77777777" w:rsidR="00704A88" w:rsidRPr="00C07ED6" w:rsidRDefault="00704A88">
      <w:pPr>
        <w:tabs>
          <w:tab w:val="left" w:pos="1170"/>
          <w:tab w:val="left" w:pos="7380"/>
          <w:tab w:val="left" w:pos="8819"/>
        </w:tabs>
        <w:ind w:left="810" w:hanging="360"/>
        <w:rPr>
          <w:rFonts w:ascii="Times New Roman" w:hAnsi="Times New Roman"/>
          <w:b/>
          <w:sz w:val="26"/>
        </w:rPr>
        <w:sectPr w:rsidR="00704A88" w:rsidRPr="00C07ED6">
          <w:headerReference w:type="default" r:id="rId113"/>
          <w:pgSz w:w="11880" w:h="16840"/>
          <w:pgMar w:top="720" w:right="620" w:bottom="720" w:left="1140" w:header="720" w:footer="720" w:gutter="0"/>
          <w:pgNumType w:start="121"/>
          <w:cols w:space="720"/>
        </w:sectPr>
      </w:pPr>
    </w:p>
    <w:p w14:paraId="6F5A1779" w14:textId="77777777" w:rsidR="00704A88" w:rsidRPr="00C07ED6" w:rsidRDefault="00704A88">
      <w:pPr>
        <w:jc w:val="center"/>
        <w:rPr>
          <w:rFonts w:ascii="Times New Roman" w:hAnsi="Times New Roman"/>
          <w:sz w:val="12"/>
        </w:rPr>
      </w:pPr>
      <w:r w:rsidRPr="00C07ED6">
        <w:rPr>
          <w:rFonts w:ascii="Times New Roman" w:hAnsi="Times New Roman"/>
          <w:b/>
          <w:sz w:val="26"/>
        </w:rPr>
        <w:lastRenderedPageBreak/>
        <w:t>Millennialism Through the Centuries</w:t>
      </w:r>
    </w:p>
    <w:p w14:paraId="6E43707E" w14:textId="77777777" w:rsidR="00704A88" w:rsidRPr="00C07ED6" w:rsidRDefault="00704A88">
      <w:pPr>
        <w:jc w:val="center"/>
        <w:rPr>
          <w:rFonts w:ascii="Times New Roman" w:hAnsi="Times New Roman"/>
          <w:sz w:val="22"/>
        </w:rPr>
      </w:pPr>
      <w:r w:rsidRPr="00C07ED6">
        <w:rPr>
          <w:rFonts w:ascii="Times New Roman" w:hAnsi="Times New Roman"/>
          <w:sz w:val="18"/>
        </w:rPr>
        <w:t>Dr. J. Paul Tanner, Singapore Bible College (8 of 11)</w:t>
      </w:r>
    </w:p>
    <w:p w14:paraId="2C3F9593" w14:textId="77777777" w:rsidR="00704A88" w:rsidRPr="00C07ED6" w:rsidRDefault="00704A88">
      <w:pPr>
        <w:tabs>
          <w:tab w:val="left" w:pos="1170"/>
          <w:tab w:val="left" w:pos="7380"/>
          <w:tab w:val="left" w:pos="8819"/>
        </w:tabs>
        <w:ind w:left="810" w:hanging="360"/>
        <w:rPr>
          <w:rFonts w:ascii="Times New Roman" w:hAnsi="Times New Roman"/>
          <w:b/>
          <w:sz w:val="26"/>
        </w:rPr>
        <w:sectPr w:rsidR="00704A88" w:rsidRPr="00C07ED6">
          <w:headerReference w:type="default" r:id="rId114"/>
          <w:pgSz w:w="11880" w:h="16840"/>
          <w:pgMar w:top="720" w:right="620" w:bottom="720" w:left="1140" w:header="720" w:footer="720" w:gutter="0"/>
          <w:pgNumType w:start="121"/>
          <w:cols w:space="720"/>
        </w:sectPr>
      </w:pPr>
    </w:p>
    <w:p w14:paraId="1E59EF5D" w14:textId="77777777" w:rsidR="00704A88" w:rsidRPr="00C07ED6" w:rsidRDefault="00704A88">
      <w:pPr>
        <w:jc w:val="center"/>
        <w:rPr>
          <w:rFonts w:ascii="Times New Roman" w:hAnsi="Times New Roman"/>
          <w:sz w:val="12"/>
        </w:rPr>
      </w:pPr>
      <w:r w:rsidRPr="00C07ED6">
        <w:rPr>
          <w:rFonts w:ascii="Times New Roman" w:hAnsi="Times New Roman"/>
          <w:b/>
          <w:sz w:val="26"/>
        </w:rPr>
        <w:lastRenderedPageBreak/>
        <w:t>Millennialism Through the Centuries</w:t>
      </w:r>
    </w:p>
    <w:p w14:paraId="7B4076C8" w14:textId="77777777" w:rsidR="00704A88" w:rsidRPr="00C07ED6" w:rsidRDefault="00704A88">
      <w:pPr>
        <w:jc w:val="center"/>
        <w:rPr>
          <w:rFonts w:ascii="Times New Roman" w:hAnsi="Times New Roman"/>
          <w:sz w:val="22"/>
        </w:rPr>
      </w:pPr>
      <w:r w:rsidRPr="00C07ED6">
        <w:rPr>
          <w:rFonts w:ascii="Times New Roman" w:hAnsi="Times New Roman"/>
          <w:sz w:val="18"/>
        </w:rPr>
        <w:t>Dr. J. Paul Tanner, Singapore Bible College (9 of 11)</w:t>
      </w:r>
    </w:p>
    <w:p w14:paraId="7319D91B" w14:textId="77777777" w:rsidR="00704A88" w:rsidRPr="00C07ED6" w:rsidRDefault="00704A88">
      <w:pPr>
        <w:tabs>
          <w:tab w:val="left" w:pos="1170"/>
          <w:tab w:val="left" w:pos="7380"/>
          <w:tab w:val="left" w:pos="8819"/>
        </w:tabs>
        <w:ind w:left="810" w:hanging="360"/>
        <w:rPr>
          <w:rFonts w:ascii="Times New Roman" w:hAnsi="Times New Roman"/>
          <w:b/>
          <w:sz w:val="26"/>
        </w:rPr>
        <w:sectPr w:rsidR="00704A88" w:rsidRPr="00C07ED6">
          <w:headerReference w:type="default" r:id="rId115"/>
          <w:pgSz w:w="11880" w:h="16840"/>
          <w:pgMar w:top="720" w:right="620" w:bottom="720" w:left="1140" w:header="720" w:footer="720" w:gutter="0"/>
          <w:pgNumType w:start="121"/>
          <w:cols w:space="720"/>
        </w:sectPr>
      </w:pPr>
    </w:p>
    <w:p w14:paraId="41AAC3CA" w14:textId="77777777" w:rsidR="00704A88" w:rsidRPr="00C07ED6" w:rsidRDefault="00704A88">
      <w:pPr>
        <w:jc w:val="center"/>
        <w:rPr>
          <w:rFonts w:ascii="Times New Roman" w:hAnsi="Times New Roman"/>
          <w:sz w:val="12"/>
        </w:rPr>
      </w:pPr>
      <w:r w:rsidRPr="00C07ED6">
        <w:rPr>
          <w:rFonts w:ascii="Times New Roman" w:hAnsi="Times New Roman"/>
          <w:b/>
          <w:sz w:val="26"/>
        </w:rPr>
        <w:lastRenderedPageBreak/>
        <w:t>Millennialism Through the Centuries</w:t>
      </w:r>
    </w:p>
    <w:p w14:paraId="4F25F446" w14:textId="77777777" w:rsidR="00704A88" w:rsidRPr="00C07ED6" w:rsidRDefault="00704A88">
      <w:pPr>
        <w:jc w:val="center"/>
        <w:rPr>
          <w:rFonts w:ascii="Times New Roman" w:hAnsi="Times New Roman"/>
          <w:sz w:val="22"/>
        </w:rPr>
      </w:pPr>
      <w:r w:rsidRPr="00C07ED6">
        <w:rPr>
          <w:rFonts w:ascii="Times New Roman" w:hAnsi="Times New Roman"/>
          <w:sz w:val="18"/>
        </w:rPr>
        <w:t>Dr. J. Paul Tanner, Singapore Bible College (10 of 11)</w:t>
      </w:r>
    </w:p>
    <w:p w14:paraId="7E18FDBD" w14:textId="77777777" w:rsidR="00704A88" w:rsidRPr="00C07ED6" w:rsidRDefault="00704A88">
      <w:pPr>
        <w:tabs>
          <w:tab w:val="left" w:pos="1170"/>
          <w:tab w:val="left" w:pos="7380"/>
          <w:tab w:val="left" w:pos="8819"/>
        </w:tabs>
        <w:ind w:left="810" w:hanging="360"/>
        <w:rPr>
          <w:rFonts w:ascii="Times New Roman" w:hAnsi="Times New Roman"/>
          <w:b/>
          <w:sz w:val="26"/>
        </w:rPr>
        <w:sectPr w:rsidR="00704A88" w:rsidRPr="00C07ED6">
          <w:headerReference w:type="default" r:id="rId116"/>
          <w:pgSz w:w="11880" w:h="16840"/>
          <w:pgMar w:top="720" w:right="620" w:bottom="720" w:left="1140" w:header="720" w:footer="720" w:gutter="0"/>
          <w:pgNumType w:start="121"/>
          <w:cols w:space="720"/>
        </w:sectPr>
      </w:pPr>
    </w:p>
    <w:p w14:paraId="1FCB3379" w14:textId="77777777" w:rsidR="00704A88" w:rsidRPr="00C07ED6" w:rsidRDefault="00704A88">
      <w:pPr>
        <w:jc w:val="center"/>
        <w:rPr>
          <w:rFonts w:ascii="Times New Roman" w:hAnsi="Times New Roman"/>
          <w:sz w:val="12"/>
        </w:rPr>
      </w:pPr>
      <w:r w:rsidRPr="00C07ED6">
        <w:rPr>
          <w:rFonts w:ascii="Times New Roman" w:hAnsi="Times New Roman"/>
          <w:b/>
          <w:sz w:val="26"/>
        </w:rPr>
        <w:lastRenderedPageBreak/>
        <w:t>Millennialism Through the Centuries</w:t>
      </w:r>
    </w:p>
    <w:p w14:paraId="51826D84" w14:textId="77777777" w:rsidR="00704A88" w:rsidRPr="00C07ED6" w:rsidRDefault="00704A88">
      <w:pPr>
        <w:jc w:val="center"/>
        <w:rPr>
          <w:rFonts w:ascii="Times New Roman" w:hAnsi="Times New Roman"/>
          <w:sz w:val="22"/>
        </w:rPr>
      </w:pPr>
      <w:r w:rsidRPr="00C07ED6">
        <w:rPr>
          <w:rFonts w:ascii="Times New Roman" w:hAnsi="Times New Roman"/>
          <w:sz w:val="18"/>
        </w:rPr>
        <w:t>Dr. J. Paul Tanner, Singapore Bible College (11 of 11)</w:t>
      </w:r>
    </w:p>
    <w:p w14:paraId="13B04283" w14:textId="77777777" w:rsidR="00704A88" w:rsidRPr="00C07ED6" w:rsidRDefault="00704A88">
      <w:pPr>
        <w:tabs>
          <w:tab w:val="left" w:pos="1170"/>
          <w:tab w:val="left" w:pos="7380"/>
          <w:tab w:val="left" w:pos="8819"/>
        </w:tabs>
        <w:ind w:left="810" w:hanging="360"/>
        <w:rPr>
          <w:rFonts w:ascii="Times New Roman" w:hAnsi="Times New Roman"/>
          <w:b/>
          <w:sz w:val="26"/>
        </w:rPr>
        <w:sectPr w:rsidR="00704A88" w:rsidRPr="00C07ED6">
          <w:headerReference w:type="default" r:id="rId117"/>
          <w:pgSz w:w="11880" w:h="16840"/>
          <w:pgMar w:top="720" w:right="620" w:bottom="720" w:left="1140" w:header="720" w:footer="720" w:gutter="0"/>
          <w:pgNumType w:start="121"/>
          <w:cols w:space="720"/>
        </w:sectPr>
      </w:pPr>
    </w:p>
    <w:p w14:paraId="6BF46218" w14:textId="77777777" w:rsidR="00704A88" w:rsidRPr="00C07ED6" w:rsidRDefault="00704A88" w:rsidP="00704A88">
      <w:pPr>
        <w:tabs>
          <w:tab w:val="left" w:pos="1170"/>
          <w:tab w:val="left" w:pos="7380"/>
          <w:tab w:val="left" w:pos="8819"/>
        </w:tabs>
        <w:ind w:left="810" w:hanging="360"/>
        <w:rPr>
          <w:rFonts w:ascii="Times New Roman" w:hAnsi="Times New Roman"/>
          <w:sz w:val="20"/>
        </w:rPr>
      </w:pPr>
      <w:r w:rsidRPr="00C07ED6">
        <w:rPr>
          <w:rFonts w:ascii="Times New Roman" w:hAnsi="Times New Roman"/>
          <w:b/>
          <w:sz w:val="26"/>
        </w:rPr>
        <w:lastRenderedPageBreak/>
        <w:t>E.   Chart of the Four Major Millennial Views</w:t>
      </w:r>
      <w:r w:rsidRPr="00C07ED6">
        <w:rPr>
          <w:rFonts w:ascii="Times New Roman" w:hAnsi="Times New Roman"/>
          <w:sz w:val="20"/>
        </w:rPr>
        <w:t xml:space="preserve"> </w:t>
      </w:r>
    </w:p>
    <w:p w14:paraId="19643000" w14:textId="77777777" w:rsidR="00704A88" w:rsidRPr="00C07ED6" w:rsidRDefault="00704A88" w:rsidP="00704A88">
      <w:pPr>
        <w:tabs>
          <w:tab w:val="left" w:pos="1170"/>
          <w:tab w:val="left" w:pos="7380"/>
          <w:tab w:val="left" w:pos="8819"/>
        </w:tabs>
        <w:ind w:left="810" w:hanging="360"/>
        <w:rPr>
          <w:rFonts w:ascii="Times New Roman" w:hAnsi="Times New Roman"/>
          <w:sz w:val="1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58"/>
        <w:gridCol w:w="2088"/>
        <w:gridCol w:w="2088"/>
        <w:gridCol w:w="2088"/>
        <w:gridCol w:w="2088"/>
      </w:tblGrid>
      <w:tr w:rsidR="00704A88" w:rsidRPr="00C07ED6" w14:paraId="657BFF26" w14:textId="77777777">
        <w:tc>
          <w:tcPr>
            <w:tcW w:w="1458" w:type="dxa"/>
            <w:shd w:val="clear" w:color="auto" w:fill="000000"/>
          </w:tcPr>
          <w:p w14:paraId="33923E73" w14:textId="77777777" w:rsidR="00704A88" w:rsidRPr="00C07ED6" w:rsidRDefault="00704A88" w:rsidP="00704A88">
            <w:pPr>
              <w:ind w:left="-90" w:right="-108"/>
              <w:jc w:val="left"/>
              <w:rPr>
                <w:rFonts w:ascii="Times New Roman" w:hAnsi="Times New Roman"/>
                <w:b/>
                <w:i/>
                <w:sz w:val="26"/>
              </w:rPr>
            </w:pPr>
          </w:p>
          <w:p w14:paraId="0C72A270" w14:textId="77777777" w:rsidR="00704A88" w:rsidRPr="00C07ED6" w:rsidRDefault="00704A88" w:rsidP="00704A88">
            <w:pPr>
              <w:ind w:left="-90" w:right="-108"/>
              <w:jc w:val="left"/>
              <w:rPr>
                <w:rFonts w:ascii="Times New Roman" w:hAnsi="Times New Roman"/>
                <w:b/>
                <w:i/>
                <w:sz w:val="26"/>
              </w:rPr>
            </w:pPr>
            <w:r w:rsidRPr="00C07ED6">
              <w:rPr>
                <w:rFonts w:ascii="Times New Roman" w:hAnsi="Times New Roman"/>
                <w:b/>
                <w:i/>
                <w:sz w:val="26"/>
              </w:rPr>
              <w:t>Categories</w:t>
            </w:r>
          </w:p>
        </w:tc>
        <w:tc>
          <w:tcPr>
            <w:tcW w:w="2088" w:type="dxa"/>
            <w:shd w:val="clear" w:color="auto" w:fill="000000"/>
          </w:tcPr>
          <w:p w14:paraId="24CE624E" w14:textId="77777777" w:rsidR="00704A88" w:rsidRPr="00C07ED6" w:rsidRDefault="00704A88" w:rsidP="00704A88">
            <w:pPr>
              <w:ind w:right="-90"/>
              <w:jc w:val="left"/>
              <w:rPr>
                <w:rFonts w:ascii="Times New Roman" w:hAnsi="Times New Roman"/>
                <w:b/>
                <w:sz w:val="26"/>
              </w:rPr>
            </w:pPr>
          </w:p>
          <w:p w14:paraId="1C9E05FB" w14:textId="77777777" w:rsidR="00704A88" w:rsidRPr="00C07ED6" w:rsidRDefault="00704A88" w:rsidP="00704A88">
            <w:pPr>
              <w:ind w:right="-90"/>
              <w:jc w:val="left"/>
              <w:rPr>
                <w:rFonts w:ascii="Times New Roman" w:hAnsi="Times New Roman"/>
                <w:b/>
                <w:sz w:val="26"/>
              </w:rPr>
            </w:pPr>
            <w:r w:rsidRPr="00C07ED6">
              <w:rPr>
                <w:rFonts w:ascii="Times New Roman" w:hAnsi="Times New Roman"/>
                <w:b/>
                <w:sz w:val="26"/>
              </w:rPr>
              <w:t>Amillennialism</w:t>
            </w:r>
          </w:p>
        </w:tc>
        <w:tc>
          <w:tcPr>
            <w:tcW w:w="2088" w:type="dxa"/>
            <w:shd w:val="clear" w:color="auto" w:fill="000000"/>
          </w:tcPr>
          <w:p w14:paraId="75583823" w14:textId="77777777" w:rsidR="00704A88" w:rsidRPr="00C07ED6" w:rsidRDefault="00704A88" w:rsidP="00704A88">
            <w:pPr>
              <w:ind w:left="-36" w:right="-72"/>
              <w:jc w:val="left"/>
              <w:rPr>
                <w:rFonts w:ascii="Times New Roman" w:hAnsi="Times New Roman"/>
                <w:b/>
                <w:sz w:val="26"/>
              </w:rPr>
            </w:pPr>
          </w:p>
          <w:p w14:paraId="546E7B45" w14:textId="77777777" w:rsidR="00704A88" w:rsidRPr="00C07ED6" w:rsidRDefault="00704A88" w:rsidP="00704A88">
            <w:pPr>
              <w:ind w:left="-36" w:right="-72"/>
              <w:jc w:val="left"/>
              <w:rPr>
                <w:rFonts w:ascii="Times New Roman" w:hAnsi="Times New Roman"/>
                <w:b/>
                <w:sz w:val="26"/>
              </w:rPr>
            </w:pPr>
            <w:r w:rsidRPr="00C07ED6">
              <w:rPr>
                <w:rFonts w:ascii="Times New Roman" w:hAnsi="Times New Roman"/>
                <w:b/>
                <w:sz w:val="26"/>
              </w:rPr>
              <w:t>Postmillennialism</w:t>
            </w:r>
          </w:p>
        </w:tc>
        <w:tc>
          <w:tcPr>
            <w:tcW w:w="2088" w:type="dxa"/>
            <w:shd w:val="clear" w:color="auto" w:fill="000000"/>
          </w:tcPr>
          <w:p w14:paraId="2D7BD6EA" w14:textId="77777777" w:rsidR="00704A88" w:rsidRPr="00C07ED6" w:rsidRDefault="00704A88" w:rsidP="00704A88">
            <w:pPr>
              <w:ind w:right="-54"/>
              <w:jc w:val="left"/>
              <w:rPr>
                <w:rFonts w:ascii="Times New Roman" w:hAnsi="Times New Roman"/>
                <w:b/>
                <w:sz w:val="26"/>
              </w:rPr>
            </w:pPr>
            <w:r w:rsidRPr="00C07ED6">
              <w:rPr>
                <w:rFonts w:ascii="Times New Roman" w:hAnsi="Times New Roman"/>
                <w:b/>
                <w:sz w:val="26"/>
              </w:rPr>
              <w:t>Covenant Premillennialism</w:t>
            </w:r>
          </w:p>
        </w:tc>
        <w:tc>
          <w:tcPr>
            <w:tcW w:w="2088" w:type="dxa"/>
            <w:shd w:val="clear" w:color="auto" w:fill="000000"/>
          </w:tcPr>
          <w:p w14:paraId="02F0A87A" w14:textId="77777777" w:rsidR="00704A88" w:rsidRPr="00C07ED6" w:rsidRDefault="00704A88" w:rsidP="00704A88">
            <w:pPr>
              <w:ind w:right="-36"/>
              <w:jc w:val="left"/>
              <w:rPr>
                <w:rFonts w:ascii="Times New Roman" w:hAnsi="Times New Roman"/>
                <w:b/>
                <w:sz w:val="26"/>
              </w:rPr>
            </w:pPr>
            <w:r w:rsidRPr="00C07ED6">
              <w:rPr>
                <w:rFonts w:ascii="Times New Roman" w:hAnsi="Times New Roman"/>
                <w:b/>
                <w:sz w:val="26"/>
              </w:rPr>
              <w:t>Dispensational Premillennialism</w:t>
            </w:r>
          </w:p>
        </w:tc>
      </w:tr>
      <w:tr w:rsidR="00704A88" w:rsidRPr="00C07ED6" w14:paraId="291EE331" w14:textId="77777777">
        <w:tc>
          <w:tcPr>
            <w:tcW w:w="1458" w:type="dxa"/>
          </w:tcPr>
          <w:p w14:paraId="60F842CD" w14:textId="77777777" w:rsidR="00704A88" w:rsidRPr="00C07ED6" w:rsidRDefault="00704A88" w:rsidP="00704A88">
            <w:pPr>
              <w:ind w:left="-90" w:right="-108"/>
              <w:jc w:val="left"/>
              <w:rPr>
                <w:rFonts w:ascii="Times New Roman" w:hAnsi="Times New Roman"/>
                <w:i/>
                <w:sz w:val="20"/>
              </w:rPr>
            </w:pPr>
            <w:r w:rsidRPr="00C07ED6">
              <w:rPr>
                <w:rFonts w:ascii="Times New Roman" w:hAnsi="Times New Roman"/>
                <w:i/>
                <w:sz w:val="20"/>
              </w:rPr>
              <w:t>Millennium &amp; Christ’s reign</w:t>
            </w:r>
          </w:p>
        </w:tc>
        <w:tc>
          <w:tcPr>
            <w:tcW w:w="2088" w:type="dxa"/>
          </w:tcPr>
          <w:p w14:paraId="2F2795D4" w14:textId="77777777" w:rsidR="00704A88" w:rsidRPr="00C07ED6" w:rsidRDefault="00704A88" w:rsidP="00704A88">
            <w:pPr>
              <w:ind w:right="-90"/>
              <w:jc w:val="left"/>
              <w:rPr>
                <w:rFonts w:ascii="Times New Roman" w:hAnsi="Times New Roman"/>
                <w:sz w:val="20"/>
              </w:rPr>
            </w:pPr>
            <w:r w:rsidRPr="00C07ED6">
              <w:rPr>
                <w:rFonts w:ascii="Times New Roman" w:hAnsi="Times New Roman"/>
                <w:sz w:val="20"/>
              </w:rPr>
              <w:t>Present spiritual (not literal) rule of Christ between 1</w:t>
            </w:r>
            <w:r w:rsidRPr="00C07ED6">
              <w:rPr>
                <w:rFonts w:ascii="Times New Roman" w:hAnsi="Times New Roman"/>
                <w:sz w:val="20"/>
                <w:vertAlign w:val="superscript"/>
              </w:rPr>
              <w:t>st</w:t>
            </w:r>
            <w:r w:rsidRPr="00C07ED6">
              <w:rPr>
                <w:rFonts w:ascii="Times New Roman" w:hAnsi="Times New Roman"/>
                <w:sz w:val="20"/>
              </w:rPr>
              <w:t xml:space="preserve"> and 2</w:t>
            </w:r>
            <w:r w:rsidRPr="00C07ED6">
              <w:rPr>
                <w:rFonts w:ascii="Times New Roman" w:hAnsi="Times New Roman"/>
                <w:sz w:val="20"/>
                <w:vertAlign w:val="superscript"/>
              </w:rPr>
              <w:t>nd</w:t>
            </w:r>
            <w:r w:rsidRPr="00C07ED6">
              <w:rPr>
                <w:rFonts w:ascii="Times New Roman" w:hAnsi="Times New Roman"/>
                <w:sz w:val="20"/>
              </w:rPr>
              <w:t xml:space="preserve"> advents of Christ</w:t>
            </w:r>
          </w:p>
        </w:tc>
        <w:tc>
          <w:tcPr>
            <w:tcW w:w="2088" w:type="dxa"/>
          </w:tcPr>
          <w:p w14:paraId="1CABBA50" w14:textId="77777777" w:rsidR="00704A88" w:rsidRPr="00C07ED6" w:rsidRDefault="00704A88" w:rsidP="00704A88">
            <w:pPr>
              <w:ind w:left="-36" w:right="-72"/>
              <w:jc w:val="left"/>
              <w:rPr>
                <w:rFonts w:ascii="Times New Roman" w:hAnsi="Times New Roman"/>
                <w:sz w:val="20"/>
              </w:rPr>
            </w:pPr>
            <w:r w:rsidRPr="00C07ED6">
              <w:rPr>
                <w:rFonts w:ascii="Times New Roman" w:hAnsi="Times New Roman"/>
                <w:sz w:val="20"/>
              </w:rPr>
              <w:t>Future earthly time of peace ushered in by the Church preaching the gospel (span unknown)</w:t>
            </w:r>
          </w:p>
        </w:tc>
        <w:tc>
          <w:tcPr>
            <w:tcW w:w="2088" w:type="dxa"/>
          </w:tcPr>
          <w:p w14:paraId="03174FCE" w14:textId="77777777" w:rsidR="00704A88" w:rsidRPr="00C07ED6" w:rsidRDefault="00704A88" w:rsidP="00704A88">
            <w:pPr>
              <w:ind w:right="-54"/>
              <w:jc w:val="left"/>
              <w:rPr>
                <w:rFonts w:ascii="Times New Roman" w:hAnsi="Times New Roman"/>
                <w:sz w:val="20"/>
              </w:rPr>
            </w:pPr>
            <w:r w:rsidRPr="00C07ED6">
              <w:rPr>
                <w:rFonts w:ascii="Times New Roman" w:hAnsi="Times New Roman"/>
                <w:sz w:val="20"/>
              </w:rPr>
              <w:t>Present rule of Christ in heaven and future rule of Christ on earth (possibly 1000 years)</w:t>
            </w:r>
          </w:p>
        </w:tc>
        <w:tc>
          <w:tcPr>
            <w:tcW w:w="2088" w:type="dxa"/>
          </w:tcPr>
          <w:p w14:paraId="305D42EA"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Primarily future rule of Christ on earth for 1000 years, but some present aspects too</w:t>
            </w:r>
          </w:p>
          <w:p w14:paraId="04DCE3E1" w14:textId="77777777" w:rsidR="00704A88" w:rsidRPr="00C07ED6" w:rsidRDefault="00704A88" w:rsidP="00704A88">
            <w:pPr>
              <w:ind w:right="-36"/>
              <w:jc w:val="left"/>
              <w:rPr>
                <w:rFonts w:ascii="Times New Roman" w:hAnsi="Times New Roman"/>
                <w:sz w:val="20"/>
              </w:rPr>
            </w:pPr>
          </w:p>
        </w:tc>
      </w:tr>
      <w:tr w:rsidR="00704A88" w:rsidRPr="00C07ED6" w14:paraId="7B938B4A" w14:textId="77777777">
        <w:tc>
          <w:tcPr>
            <w:tcW w:w="1458" w:type="dxa"/>
          </w:tcPr>
          <w:p w14:paraId="20FE87F9" w14:textId="77777777" w:rsidR="00704A88" w:rsidRPr="00C07ED6" w:rsidRDefault="00704A88" w:rsidP="00704A88">
            <w:pPr>
              <w:ind w:left="-90" w:right="-108"/>
              <w:jc w:val="left"/>
              <w:rPr>
                <w:rFonts w:ascii="Times New Roman" w:hAnsi="Times New Roman"/>
                <w:i/>
                <w:sz w:val="20"/>
              </w:rPr>
            </w:pPr>
            <w:r w:rsidRPr="00C07ED6">
              <w:rPr>
                <w:rFonts w:ascii="Times New Roman" w:hAnsi="Times New Roman"/>
                <w:i/>
                <w:sz w:val="20"/>
              </w:rPr>
              <w:t>Israel and the Church</w:t>
            </w:r>
          </w:p>
        </w:tc>
        <w:tc>
          <w:tcPr>
            <w:tcW w:w="2088" w:type="dxa"/>
          </w:tcPr>
          <w:p w14:paraId="5FB325A2" w14:textId="77777777" w:rsidR="00704A88" w:rsidRPr="00C07ED6" w:rsidRDefault="00704A88" w:rsidP="00704A88">
            <w:pPr>
              <w:ind w:right="-90"/>
              <w:jc w:val="left"/>
              <w:rPr>
                <w:rFonts w:ascii="Times New Roman" w:hAnsi="Times New Roman"/>
                <w:sz w:val="20"/>
              </w:rPr>
            </w:pPr>
            <w:r w:rsidRPr="00C07ED6">
              <w:rPr>
                <w:rFonts w:ascii="Times New Roman" w:hAnsi="Times New Roman"/>
                <w:sz w:val="20"/>
              </w:rPr>
              <w:t>Church is the new Israel with no distinctions</w:t>
            </w:r>
          </w:p>
        </w:tc>
        <w:tc>
          <w:tcPr>
            <w:tcW w:w="2088" w:type="dxa"/>
          </w:tcPr>
          <w:p w14:paraId="76B7B14F" w14:textId="77777777" w:rsidR="00704A88" w:rsidRPr="00C07ED6" w:rsidRDefault="00704A88" w:rsidP="00704A88">
            <w:pPr>
              <w:ind w:left="-36" w:right="-72"/>
              <w:jc w:val="left"/>
              <w:rPr>
                <w:rFonts w:ascii="Times New Roman" w:hAnsi="Times New Roman"/>
                <w:sz w:val="20"/>
              </w:rPr>
            </w:pPr>
            <w:r w:rsidRPr="00C07ED6">
              <w:rPr>
                <w:rFonts w:ascii="Times New Roman" w:hAnsi="Times New Roman"/>
                <w:sz w:val="20"/>
              </w:rPr>
              <w:t>Church is the new Israel with no distinctions</w:t>
            </w:r>
          </w:p>
        </w:tc>
        <w:tc>
          <w:tcPr>
            <w:tcW w:w="2088" w:type="dxa"/>
          </w:tcPr>
          <w:p w14:paraId="001A0E67" w14:textId="77777777" w:rsidR="00704A88" w:rsidRPr="00C07ED6" w:rsidRDefault="00704A88" w:rsidP="00704A88">
            <w:pPr>
              <w:ind w:right="-54"/>
              <w:jc w:val="left"/>
              <w:rPr>
                <w:rFonts w:ascii="Times New Roman" w:hAnsi="Times New Roman"/>
                <w:sz w:val="20"/>
              </w:rPr>
            </w:pPr>
            <w:r w:rsidRPr="00C07ED6">
              <w:rPr>
                <w:rFonts w:ascii="Times New Roman" w:hAnsi="Times New Roman"/>
                <w:sz w:val="20"/>
              </w:rPr>
              <w:t>Church is the new Israel with some distinctions</w:t>
            </w:r>
          </w:p>
        </w:tc>
        <w:tc>
          <w:tcPr>
            <w:tcW w:w="2088" w:type="dxa"/>
          </w:tcPr>
          <w:p w14:paraId="02A72BB6"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Church is not the new Israel though some continuities remain</w:t>
            </w:r>
          </w:p>
          <w:p w14:paraId="624491A0" w14:textId="77777777" w:rsidR="00704A88" w:rsidRPr="00C07ED6" w:rsidRDefault="00704A88" w:rsidP="00704A88">
            <w:pPr>
              <w:ind w:right="-36"/>
              <w:jc w:val="left"/>
              <w:rPr>
                <w:rFonts w:ascii="Times New Roman" w:hAnsi="Times New Roman"/>
                <w:sz w:val="20"/>
              </w:rPr>
            </w:pPr>
          </w:p>
        </w:tc>
      </w:tr>
      <w:tr w:rsidR="00704A88" w:rsidRPr="00C07ED6" w14:paraId="2CFE6F89" w14:textId="77777777">
        <w:tc>
          <w:tcPr>
            <w:tcW w:w="1458" w:type="dxa"/>
          </w:tcPr>
          <w:p w14:paraId="6653908A" w14:textId="77777777" w:rsidR="00704A88" w:rsidRPr="00C07ED6" w:rsidRDefault="00704A88" w:rsidP="00704A88">
            <w:pPr>
              <w:ind w:left="-90" w:right="-108"/>
              <w:jc w:val="left"/>
              <w:rPr>
                <w:rFonts w:ascii="Times New Roman" w:hAnsi="Times New Roman"/>
                <w:i/>
                <w:sz w:val="20"/>
              </w:rPr>
            </w:pPr>
            <w:r w:rsidRPr="00C07ED6">
              <w:rPr>
                <w:rFonts w:ascii="Times New Roman" w:hAnsi="Times New Roman"/>
                <w:i/>
                <w:sz w:val="20"/>
              </w:rPr>
              <w:t>Future for Israel</w:t>
            </w:r>
          </w:p>
        </w:tc>
        <w:tc>
          <w:tcPr>
            <w:tcW w:w="2088" w:type="dxa"/>
          </w:tcPr>
          <w:p w14:paraId="2EDCE54F" w14:textId="77777777" w:rsidR="00704A88" w:rsidRPr="00C07ED6" w:rsidRDefault="00704A88" w:rsidP="00704A88">
            <w:pPr>
              <w:ind w:right="-90"/>
              <w:jc w:val="left"/>
              <w:rPr>
                <w:rFonts w:ascii="Times New Roman" w:hAnsi="Times New Roman"/>
                <w:sz w:val="20"/>
              </w:rPr>
            </w:pPr>
            <w:r w:rsidRPr="00C07ED6">
              <w:rPr>
                <w:rFonts w:ascii="Times New Roman" w:hAnsi="Times New Roman"/>
                <w:sz w:val="20"/>
              </w:rPr>
              <w:t>No</w:t>
            </w:r>
          </w:p>
        </w:tc>
        <w:tc>
          <w:tcPr>
            <w:tcW w:w="2088" w:type="dxa"/>
          </w:tcPr>
          <w:p w14:paraId="6B55E61B" w14:textId="77777777" w:rsidR="00704A88" w:rsidRPr="00C07ED6" w:rsidRDefault="00704A88" w:rsidP="00704A88">
            <w:pPr>
              <w:ind w:left="-36" w:right="-72"/>
              <w:jc w:val="left"/>
              <w:rPr>
                <w:rFonts w:ascii="Times New Roman" w:hAnsi="Times New Roman"/>
                <w:sz w:val="20"/>
              </w:rPr>
            </w:pPr>
            <w:r w:rsidRPr="00C07ED6">
              <w:rPr>
                <w:rFonts w:ascii="Times New Roman" w:hAnsi="Times New Roman"/>
                <w:sz w:val="20"/>
              </w:rPr>
              <w:t>No</w:t>
            </w:r>
          </w:p>
        </w:tc>
        <w:tc>
          <w:tcPr>
            <w:tcW w:w="2088" w:type="dxa"/>
          </w:tcPr>
          <w:p w14:paraId="596994EA" w14:textId="77777777" w:rsidR="00704A88" w:rsidRPr="00C07ED6" w:rsidRDefault="00704A88" w:rsidP="00704A88">
            <w:pPr>
              <w:ind w:right="-54"/>
              <w:jc w:val="left"/>
              <w:rPr>
                <w:rFonts w:ascii="Times New Roman" w:hAnsi="Times New Roman"/>
                <w:sz w:val="20"/>
              </w:rPr>
            </w:pPr>
            <w:r w:rsidRPr="00C07ED6">
              <w:rPr>
                <w:rFonts w:ascii="Times New Roman" w:hAnsi="Times New Roman"/>
                <w:sz w:val="20"/>
              </w:rPr>
              <w:t>Yes</w:t>
            </w:r>
          </w:p>
        </w:tc>
        <w:tc>
          <w:tcPr>
            <w:tcW w:w="2088" w:type="dxa"/>
          </w:tcPr>
          <w:p w14:paraId="4282BFA2"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Yes</w:t>
            </w:r>
          </w:p>
        </w:tc>
      </w:tr>
      <w:tr w:rsidR="00704A88" w:rsidRPr="00C07ED6" w14:paraId="4408B964" w14:textId="77777777">
        <w:tc>
          <w:tcPr>
            <w:tcW w:w="1458" w:type="dxa"/>
          </w:tcPr>
          <w:p w14:paraId="3809B1C3" w14:textId="77777777" w:rsidR="00704A88" w:rsidRPr="00C07ED6" w:rsidRDefault="00704A88" w:rsidP="00704A88">
            <w:pPr>
              <w:ind w:left="-90" w:right="-108"/>
              <w:jc w:val="left"/>
              <w:rPr>
                <w:rFonts w:ascii="Times New Roman" w:hAnsi="Times New Roman"/>
                <w:i/>
                <w:sz w:val="20"/>
              </w:rPr>
            </w:pPr>
            <w:r w:rsidRPr="00C07ED6">
              <w:rPr>
                <w:rFonts w:ascii="Times New Roman" w:hAnsi="Times New Roman"/>
                <w:i/>
                <w:sz w:val="20"/>
              </w:rPr>
              <w:t>Tribulation</w:t>
            </w:r>
          </w:p>
        </w:tc>
        <w:tc>
          <w:tcPr>
            <w:tcW w:w="2088" w:type="dxa"/>
          </w:tcPr>
          <w:p w14:paraId="66F55B42" w14:textId="77777777" w:rsidR="00704A88" w:rsidRPr="00C07ED6" w:rsidRDefault="00704A88" w:rsidP="00704A88">
            <w:pPr>
              <w:ind w:right="-90"/>
              <w:jc w:val="left"/>
              <w:rPr>
                <w:rFonts w:ascii="Times New Roman" w:hAnsi="Times New Roman"/>
                <w:sz w:val="20"/>
              </w:rPr>
            </w:pPr>
            <w:r w:rsidRPr="00C07ED6">
              <w:rPr>
                <w:rFonts w:ascii="Times New Roman" w:hAnsi="Times New Roman"/>
                <w:sz w:val="20"/>
              </w:rPr>
              <w:t>Experienced in present age or precedes Christ’s return</w:t>
            </w:r>
          </w:p>
        </w:tc>
        <w:tc>
          <w:tcPr>
            <w:tcW w:w="2088" w:type="dxa"/>
          </w:tcPr>
          <w:p w14:paraId="6DBACF83" w14:textId="77777777" w:rsidR="00704A88" w:rsidRPr="00C07ED6" w:rsidRDefault="00704A88" w:rsidP="00704A88">
            <w:pPr>
              <w:ind w:left="-36" w:right="-72"/>
              <w:jc w:val="left"/>
              <w:rPr>
                <w:rFonts w:ascii="Times New Roman" w:hAnsi="Times New Roman"/>
                <w:sz w:val="20"/>
              </w:rPr>
            </w:pPr>
            <w:r w:rsidRPr="00C07ED6">
              <w:rPr>
                <w:rFonts w:ascii="Times New Roman" w:hAnsi="Times New Roman"/>
                <w:sz w:val="20"/>
              </w:rPr>
              <w:t>Experienced in present age but will diminish as millennium arrives</w:t>
            </w:r>
          </w:p>
        </w:tc>
        <w:tc>
          <w:tcPr>
            <w:tcW w:w="2088" w:type="dxa"/>
          </w:tcPr>
          <w:p w14:paraId="32B7BAF1" w14:textId="77777777" w:rsidR="00704A88" w:rsidRPr="00C07ED6" w:rsidRDefault="00704A88" w:rsidP="00704A88">
            <w:pPr>
              <w:ind w:right="-54"/>
              <w:jc w:val="left"/>
              <w:rPr>
                <w:rFonts w:ascii="Times New Roman" w:hAnsi="Times New Roman"/>
                <w:sz w:val="20"/>
              </w:rPr>
            </w:pPr>
            <w:r w:rsidRPr="00C07ED6">
              <w:rPr>
                <w:rFonts w:ascii="Times New Roman" w:hAnsi="Times New Roman"/>
                <w:sz w:val="20"/>
              </w:rPr>
              <w:t>The Church will experience some or all of the 7-year period</w:t>
            </w:r>
          </w:p>
        </w:tc>
        <w:tc>
          <w:tcPr>
            <w:tcW w:w="2088" w:type="dxa"/>
          </w:tcPr>
          <w:p w14:paraId="4D8B8E2F"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Church will escape the entire 7-year period via the rapture</w:t>
            </w:r>
          </w:p>
          <w:p w14:paraId="7DDA8AB8" w14:textId="77777777" w:rsidR="00704A88" w:rsidRPr="00C07ED6" w:rsidRDefault="00704A88" w:rsidP="00704A88">
            <w:pPr>
              <w:ind w:right="-36"/>
              <w:jc w:val="left"/>
              <w:rPr>
                <w:rFonts w:ascii="Times New Roman" w:hAnsi="Times New Roman"/>
                <w:sz w:val="20"/>
              </w:rPr>
            </w:pPr>
          </w:p>
        </w:tc>
      </w:tr>
      <w:tr w:rsidR="00704A88" w:rsidRPr="00C07ED6" w14:paraId="7EBD430C" w14:textId="77777777">
        <w:tc>
          <w:tcPr>
            <w:tcW w:w="1458" w:type="dxa"/>
          </w:tcPr>
          <w:p w14:paraId="1DBD179C" w14:textId="77777777" w:rsidR="00704A88" w:rsidRPr="00C07ED6" w:rsidRDefault="00704A88" w:rsidP="00704A88">
            <w:pPr>
              <w:ind w:left="-90" w:right="-108"/>
              <w:jc w:val="left"/>
              <w:rPr>
                <w:rFonts w:ascii="Times New Roman" w:hAnsi="Times New Roman"/>
                <w:i/>
                <w:sz w:val="20"/>
              </w:rPr>
            </w:pPr>
            <w:r w:rsidRPr="00C07ED6">
              <w:rPr>
                <w:rFonts w:ascii="Times New Roman" w:hAnsi="Times New Roman"/>
                <w:i/>
                <w:sz w:val="20"/>
              </w:rPr>
              <w:t>Second Coming</w:t>
            </w:r>
          </w:p>
        </w:tc>
        <w:tc>
          <w:tcPr>
            <w:tcW w:w="2088" w:type="dxa"/>
          </w:tcPr>
          <w:p w14:paraId="7A3F6CD2" w14:textId="77777777" w:rsidR="00704A88" w:rsidRPr="00C07ED6" w:rsidRDefault="00704A88" w:rsidP="00704A88">
            <w:pPr>
              <w:ind w:right="-90"/>
              <w:jc w:val="left"/>
              <w:rPr>
                <w:rFonts w:ascii="Times New Roman" w:hAnsi="Times New Roman"/>
                <w:sz w:val="20"/>
              </w:rPr>
            </w:pPr>
            <w:r w:rsidRPr="00C07ED6">
              <w:rPr>
                <w:rFonts w:ascii="Times New Roman" w:hAnsi="Times New Roman"/>
                <w:sz w:val="20"/>
              </w:rPr>
              <w:t>Single event; no distinction between rapture and revelation; leads into eternal state</w:t>
            </w:r>
          </w:p>
        </w:tc>
        <w:tc>
          <w:tcPr>
            <w:tcW w:w="2088" w:type="dxa"/>
          </w:tcPr>
          <w:p w14:paraId="6E3EBA7C" w14:textId="77777777" w:rsidR="00704A88" w:rsidRPr="00C07ED6" w:rsidRDefault="00704A88" w:rsidP="00704A88">
            <w:pPr>
              <w:ind w:left="-36" w:right="-72"/>
              <w:jc w:val="left"/>
              <w:rPr>
                <w:rFonts w:ascii="Times New Roman" w:hAnsi="Times New Roman"/>
                <w:sz w:val="20"/>
              </w:rPr>
            </w:pPr>
            <w:r w:rsidRPr="00C07ED6">
              <w:rPr>
                <w:rFonts w:ascii="Times New Roman" w:hAnsi="Times New Roman"/>
                <w:sz w:val="20"/>
              </w:rPr>
              <w:t>Single event; no distinction between rapture and revelation; leads into eternal state</w:t>
            </w:r>
          </w:p>
        </w:tc>
        <w:tc>
          <w:tcPr>
            <w:tcW w:w="2088" w:type="dxa"/>
          </w:tcPr>
          <w:p w14:paraId="77850D2C" w14:textId="77777777" w:rsidR="00704A88" w:rsidRPr="00C07ED6" w:rsidRDefault="00704A88" w:rsidP="00704A88">
            <w:pPr>
              <w:ind w:right="-54"/>
              <w:jc w:val="left"/>
              <w:rPr>
                <w:rFonts w:ascii="Times New Roman" w:hAnsi="Times New Roman"/>
                <w:sz w:val="20"/>
              </w:rPr>
            </w:pPr>
            <w:r w:rsidRPr="00C07ED6">
              <w:rPr>
                <w:rFonts w:ascii="Times New Roman" w:hAnsi="Times New Roman"/>
                <w:sz w:val="20"/>
              </w:rPr>
              <w:t xml:space="preserve">Single event (posttrib) or three and </w:t>
            </w:r>
            <w:r w:rsidRPr="00C07ED6">
              <w:rPr>
                <w:rFonts w:ascii="Times New Roman" w:hAnsi="Times New Roman"/>
                <w:sz w:val="20"/>
              </w:rPr>
              <w:sym w:font="MS LineDraw" w:char="00BD"/>
            </w:r>
            <w:r w:rsidRPr="00C07ED6">
              <w:rPr>
                <w:rFonts w:ascii="Times New Roman" w:hAnsi="Times New Roman"/>
                <w:sz w:val="20"/>
              </w:rPr>
              <w:t xml:space="preserve"> year separation (midtrib); leads into millennium</w:t>
            </w:r>
          </w:p>
        </w:tc>
        <w:tc>
          <w:tcPr>
            <w:tcW w:w="2088" w:type="dxa"/>
          </w:tcPr>
          <w:p w14:paraId="46574101" w14:textId="3C986078" w:rsidR="00704A88" w:rsidRPr="00C07ED6" w:rsidRDefault="00704A88" w:rsidP="00704A88">
            <w:pPr>
              <w:ind w:right="-36"/>
              <w:jc w:val="left"/>
              <w:rPr>
                <w:rFonts w:ascii="Times New Roman" w:hAnsi="Times New Roman"/>
                <w:sz w:val="20"/>
              </w:rPr>
            </w:pPr>
            <w:r w:rsidRPr="00C07ED6">
              <w:rPr>
                <w:rFonts w:ascii="Times New Roman" w:hAnsi="Times New Roman"/>
                <w:sz w:val="20"/>
              </w:rPr>
              <w:t xml:space="preserve">Two-phase event: rapture and revelation 7 </w:t>
            </w:r>
            <w:r w:rsidR="00142B65" w:rsidRPr="00C07ED6">
              <w:rPr>
                <w:rFonts w:ascii="Times New Roman" w:hAnsi="Times New Roman"/>
                <w:sz w:val="20"/>
              </w:rPr>
              <w:t>yrs.</w:t>
            </w:r>
            <w:r w:rsidRPr="00C07ED6">
              <w:rPr>
                <w:rFonts w:ascii="Times New Roman" w:hAnsi="Times New Roman"/>
                <w:sz w:val="20"/>
              </w:rPr>
              <w:t xml:space="preserve"> later (pretrib); leads into millennium</w:t>
            </w:r>
          </w:p>
          <w:p w14:paraId="1C658C1F" w14:textId="77777777" w:rsidR="00704A88" w:rsidRPr="00C07ED6" w:rsidRDefault="00704A88" w:rsidP="00704A88">
            <w:pPr>
              <w:ind w:right="-36"/>
              <w:jc w:val="left"/>
              <w:rPr>
                <w:rFonts w:ascii="Times New Roman" w:hAnsi="Times New Roman"/>
                <w:sz w:val="20"/>
              </w:rPr>
            </w:pPr>
          </w:p>
        </w:tc>
      </w:tr>
      <w:tr w:rsidR="00704A88" w:rsidRPr="00C07ED6" w14:paraId="4CE63A09" w14:textId="77777777">
        <w:tc>
          <w:tcPr>
            <w:tcW w:w="1458" w:type="dxa"/>
          </w:tcPr>
          <w:p w14:paraId="3DC20FA2" w14:textId="77777777" w:rsidR="00704A88" w:rsidRPr="00C07ED6" w:rsidRDefault="00704A88" w:rsidP="00704A88">
            <w:pPr>
              <w:ind w:left="-90" w:right="-108"/>
              <w:jc w:val="left"/>
              <w:rPr>
                <w:rFonts w:ascii="Times New Roman" w:hAnsi="Times New Roman"/>
                <w:i/>
                <w:sz w:val="20"/>
              </w:rPr>
            </w:pPr>
            <w:r w:rsidRPr="00C07ED6">
              <w:rPr>
                <w:rFonts w:ascii="Times New Roman" w:hAnsi="Times New Roman"/>
                <w:i/>
                <w:sz w:val="20"/>
              </w:rPr>
              <w:t>Resurrection</w:t>
            </w:r>
          </w:p>
        </w:tc>
        <w:tc>
          <w:tcPr>
            <w:tcW w:w="2088" w:type="dxa"/>
          </w:tcPr>
          <w:p w14:paraId="58DE7F75" w14:textId="77777777" w:rsidR="00704A88" w:rsidRPr="00C07ED6" w:rsidRDefault="00704A88" w:rsidP="00704A88">
            <w:pPr>
              <w:ind w:right="-90"/>
              <w:jc w:val="left"/>
              <w:rPr>
                <w:rFonts w:ascii="Times New Roman" w:hAnsi="Times New Roman"/>
                <w:sz w:val="20"/>
              </w:rPr>
            </w:pPr>
            <w:r w:rsidRPr="00C07ED6">
              <w:rPr>
                <w:rFonts w:ascii="Times New Roman" w:hAnsi="Times New Roman"/>
                <w:sz w:val="20"/>
              </w:rPr>
              <w:t>General resurrection of believers and unbelievers at Christ’s second coming</w:t>
            </w:r>
          </w:p>
        </w:tc>
        <w:tc>
          <w:tcPr>
            <w:tcW w:w="2088" w:type="dxa"/>
          </w:tcPr>
          <w:p w14:paraId="6ACCA1E3" w14:textId="77777777" w:rsidR="00704A88" w:rsidRPr="00C07ED6" w:rsidRDefault="00704A88" w:rsidP="00704A88">
            <w:pPr>
              <w:ind w:left="-36" w:right="-72"/>
              <w:jc w:val="left"/>
              <w:rPr>
                <w:rFonts w:ascii="Times New Roman" w:hAnsi="Times New Roman"/>
                <w:sz w:val="20"/>
              </w:rPr>
            </w:pPr>
            <w:r w:rsidRPr="00C07ED6">
              <w:rPr>
                <w:rFonts w:ascii="Times New Roman" w:hAnsi="Times New Roman"/>
                <w:sz w:val="20"/>
              </w:rPr>
              <w:t>General resurrection of believers and unbelievers at Christ’s second coming</w:t>
            </w:r>
          </w:p>
        </w:tc>
        <w:tc>
          <w:tcPr>
            <w:tcW w:w="2088" w:type="dxa"/>
          </w:tcPr>
          <w:p w14:paraId="476B815E" w14:textId="77777777" w:rsidR="00704A88" w:rsidRPr="00C07ED6" w:rsidRDefault="00704A88" w:rsidP="00704A88">
            <w:pPr>
              <w:ind w:right="-54"/>
              <w:jc w:val="left"/>
              <w:rPr>
                <w:rFonts w:ascii="Times New Roman" w:hAnsi="Times New Roman"/>
                <w:sz w:val="20"/>
              </w:rPr>
            </w:pPr>
            <w:r w:rsidRPr="00C07ED6">
              <w:rPr>
                <w:rFonts w:ascii="Times New Roman" w:hAnsi="Times New Roman"/>
                <w:sz w:val="20"/>
              </w:rPr>
              <w:t>Two resurrections:</w:t>
            </w:r>
          </w:p>
          <w:p w14:paraId="024ECF64" w14:textId="77777777" w:rsidR="00704A88" w:rsidRPr="00C07ED6" w:rsidRDefault="00704A88" w:rsidP="00704A88">
            <w:pPr>
              <w:ind w:right="-54"/>
              <w:jc w:val="left"/>
              <w:rPr>
                <w:rFonts w:ascii="Times New Roman" w:hAnsi="Times New Roman"/>
                <w:sz w:val="20"/>
              </w:rPr>
            </w:pPr>
            <w:r w:rsidRPr="00C07ED6">
              <w:rPr>
                <w:rFonts w:ascii="Times New Roman" w:hAnsi="Times New Roman"/>
                <w:sz w:val="20"/>
              </w:rPr>
              <w:t xml:space="preserve">1. Believers raised </w:t>
            </w:r>
          </w:p>
          <w:p w14:paraId="2476D372" w14:textId="77777777" w:rsidR="00704A88" w:rsidRPr="00C07ED6" w:rsidRDefault="00704A88" w:rsidP="00704A88">
            <w:pPr>
              <w:ind w:right="-54"/>
              <w:jc w:val="left"/>
              <w:rPr>
                <w:rFonts w:ascii="Times New Roman" w:hAnsi="Times New Roman"/>
                <w:sz w:val="20"/>
              </w:rPr>
            </w:pPr>
            <w:r w:rsidRPr="00C07ED6">
              <w:rPr>
                <w:rFonts w:ascii="Times New Roman" w:hAnsi="Times New Roman"/>
                <w:sz w:val="20"/>
              </w:rPr>
              <w:t>before the Millennium 2. Unbelievers raised after the Millennium</w:t>
            </w:r>
          </w:p>
        </w:tc>
        <w:tc>
          <w:tcPr>
            <w:tcW w:w="2088" w:type="dxa"/>
          </w:tcPr>
          <w:p w14:paraId="7D9A8505"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Three resurrections:</w:t>
            </w:r>
          </w:p>
          <w:p w14:paraId="2BEE0209"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1. Church at rapture</w:t>
            </w:r>
          </w:p>
          <w:p w14:paraId="64D0D86D"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2. OT/tribulation saints after Tribulation</w:t>
            </w:r>
          </w:p>
          <w:p w14:paraId="3B0BC08A"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3. Unbelievers after Millennium</w:t>
            </w:r>
          </w:p>
        </w:tc>
      </w:tr>
      <w:tr w:rsidR="00704A88" w:rsidRPr="00C07ED6" w14:paraId="17C19068" w14:textId="77777777">
        <w:tc>
          <w:tcPr>
            <w:tcW w:w="1458" w:type="dxa"/>
          </w:tcPr>
          <w:p w14:paraId="374D452F" w14:textId="77777777" w:rsidR="00704A88" w:rsidRPr="00C07ED6" w:rsidRDefault="00704A88" w:rsidP="00704A88">
            <w:pPr>
              <w:ind w:left="-90" w:right="-108"/>
              <w:jc w:val="left"/>
              <w:rPr>
                <w:rFonts w:ascii="Times New Roman" w:hAnsi="Times New Roman"/>
                <w:i/>
                <w:sz w:val="20"/>
              </w:rPr>
            </w:pPr>
            <w:r w:rsidRPr="00C07ED6">
              <w:rPr>
                <w:rFonts w:ascii="Times New Roman" w:hAnsi="Times New Roman"/>
                <w:i/>
                <w:sz w:val="20"/>
              </w:rPr>
              <w:t>Judgments</w:t>
            </w:r>
          </w:p>
        </w:tc>
        <w:tc>
          <w:tcPr>
            <w:tcW w:w="2088" w:type="dxa"/>
          </w:tcPr>
          <w:p w14:paraId="2A63F4B7" w14:textId="77777777" w:rsidR="00704A88" w:rsidRPr="00C07ED6" w:rsidRDefault="00704A88" w:rsidP="00704A88">
            <w:pPr>
              <w:ind w:right="-90"/>
              <w:jc w:val="left"/>
              <w:rPr>
                <w:rFonts w:ascii="Times New Roman" w:hAnsi="Times New Roman"/>
                <w:sz w:val="20"/>
              </w:rPr>
            </w:pPr>
            <w:r w:rsidRPr="00C07ED6">
              <w:rPr>
                <w:rFonts w:ascii="Times New Roman" w:hAnsi="Times New Roman"/>
                <w:sz w:val="20"/>
              </w:rPr>
              <w:t>General judgment at Christ’s second coming</w:t>
            </w:r>
          </w:p>
        </w:tc>
        <w:tc>
          <w:tcPr>
            <w:tcW w:w="2088" w:type="dxa"/>
          </w:tcPr>
          <w:p w14:paraId="57AFE5BF" w14:textId="77777777" w:rsidR="00704A88" w:rsidRPr="00C07ED6" w:rsidRDefault="00704A88" w:rsidP="00704A88">
            <w:pPr>
              <w:ind w:left="-36" w:right="-72"/>
              <w:jc w:val="left"/>
              <w:rPr>
                <w:rFonts w:ascii="Times New Roman" w:hAnsi="Times New Roman"/>
                <w:sz w:val="20"/>
              </w:rPr>
            </w:pPr>
            <w:r w:rsidRPr="00C07ED6">
              <w:rPr>
                <w:rFonts w:ascii="Times New Roman" w:hAnsi="Times New Roman"/>
                <w:sz w:val="20"/>
              </w:rPr>
              <w:t>General judgment at Christ’s second coming</w:t>
            </w:r>
          </w:p>
        </w:tc>
        <w:tc>
          <w:tcPr>
            <w:tcW w:w="2088" w:type="dxa"/>
          </w:tcPr>
          <w:p w14:paraId="120DC55A" w14:textId="77777777" w:rsidR="00704A88" w:rsidRPr="00C07ED6" w:rsidRDefault="00704A88" w:rsidP="00704A88">
            <w:pPr>
              <w:ind w:right="-54"/>
              <w:jc w:val="left"/>
              <w:rPr>
                <w:rFonts w:ascii="Times New Roman" w:hAnsi="Times New Roman"/>
                <w:sz w:val="20"/>
              </w:rPr>
            </w:pPr>
            <w:r w:rsidRPr="00C07ED6">
              <w:rPr>
                <w:rFonts w:ascii="Times New Roman" w:hAnsi="Times New Roman"/>
                <w:sz w:val="20"/>
              </w:rPr>
              <w:t>Two Judgments:</w:t>
            </w:r>
          </w:p>
          <w:p w14:paraId="3558D5ED" w14:textId="77777777" w:rsidR="00704A88" w:rsidRPr="00C07ED6" w:rsidRDefault="00704A88" w:rsidP="00704A88">
            <w:pPr>
              <w:ind w:right="-54"/>
              <w:jc w:val="left"/>
              <w:rPr>
                <w:rFonts w:ascii="Times New Roman" w:hAnsi="Times New Roman"/>
                <w:sz w:val="20"/>
              </w:rPr>
            </w:pPr>
            <w:r w:rsidRPr="00C07ED6">
              <w:rPr>
                <w:rFonts w:ascii="Times New Roman" w:hAnsi="Times New Roman"/>
                <w:sz w:val="20"/>
              </w:rPr>
              <w:t>1. Second Coming</w:t>
            </w:r>
          </w:p>
          <w:p w14:paraId="2C13C2D6" w14:textId="77777777" w:rsidR="00704A88" w:rsidRPr="00C07ED6" w:rsidRDefault="00704A88" w:rsidP="00704A88">
            <w:pPr>
              <w:ind w:right="-54"/>
              <w:jc w:val="left"/>
              <w:rPr>
                <w:rFonts w:ascii="Times New Roman" w:hAnsi="Times New Roman"/>
                <w:sz w:val="20"/>
              </w:rPr>
            </w:pPr>
            <w:r w:rsidRPr="00C07ED6">
              <w:rPr>
                <w:rFonts w:ascii="Times New Roman" w:hAnsi="Times New Roman"/>
                <w:sz w:val="20"/>
              </w:rPr>
              <w:t>2. End of Millennium</w:t>
            </w:r>
          </w:p>
        </w:tc>
        <w:tc>
          <w:tcPr>
            <w:tcW w:w="2088" w:type="dxa"/>
          </w:tcPr>
          <w:p w14:paraId="0D264823"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Three Judgments:</w:t>
            </w:r>
          </w:p>
          <w:p w14:paraId="10AA29A1"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1. Believers at rapture</w:t>
            </w:r>
          </w:p>
          <w:p w14:paraId="6B0BC0D4"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2. OT &amp; Tribulation saints+Jews+Gentiles after Tribulation</w:t>
            </w:r>
          </w:p>
          <w:p w14:paraId="3CF17FD3"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3. Satan/demons and unbelievers after Millennium</w:t>
            </w:r>
          </w:p>
        </w:tc>
      </w:tr>
      <w:tr w:rsidR="00704A88" w:rsidRPr="00C07ED6" w14:paraId="1A5EAF7E" w14:textId="77777777">
        <w:tc>
          <w:tcPr>
            <w:tcW w:w="1458" w:type="dxa"/>
          </w:tcPr>
          <w:p w14:paraId="77CD9595" w14:textId="77777777" w:rsidR="00704A88" w:rsidRPr="00C07ED6" w:rsidRDefault="00704A88" w:rsidP="00704A88">
            <w:pPr>
              <w:ind w:left="-90" w:right="-108"/>
              <w:jc w:val="left"/>
              <w:rPr>
                <w:rFonts w:ascii="Times New Roman" w:hAnsi="Times New Roman"/>
                <w:i/>
                <w:sz w:val="20"/>
              </w:rPr>
            </w:pPr>
            <w:r w:rsidRPr="00C07ED6">
              <w:rPr>
                <w:rFonts w:ascii="Times New Roman" w:hAnsi="Times New Roman"/>
                <w:i/>
                <w:sz w:val="20"/>
              </w:rPr>
              <w:t>Hermeneutics</w:t>
            </w:r>
          </w:p>
        </w:tc>
        <w:tc>
          <w:tcPr>
            <w:tcW w:w="2088" w:type="dxa"/>
          </w:tcPr>
          <w:p w14:paraId="24F070FD" w14:textId="77777777" w:rsidR="00704A88" w:rsidRPr="00C07ED6" w:rsidRDefault="00704A88" w:rsidP="00704A88">
            <w:pPr>
              <w:ind w:right="-90"/>
              <w:jc w:val="left"/>
              <w:rPr>
                <w:rFonts w:ascii="Times New Roman" w:hAnsi="Times New Roman"/>
                <w:sz w:val="20"/>
              </w:rPr>
            </w:pPr>
            <w:r w:rsidRPr="00C07ED6">
              <w:rPr>
                <w:rFonts w:ascii="Times New Roman" w:hAnsi="Times New Roman"/>
                <w:sz w:val="20"/>
              </w:rPr>
              <w:t>Spiritualizing is OK</w:t>
            </w:r>
          </w:p>
        </w:tc>
        <w:tc>
          <w:tcPr>
            <w:tcW w:w="2088" w:type="dxa"/>
          </w:tcPr>
          <w:p w14:paraId="372B5721" w14:textId="77777777" w:rsidR="00704A88" w:rsidRPr="00C07ED6" w:rsidRDefault="00704A88" w:rsidP="00704A88">
            <w:pPr>
              <w:ind w:left="-36" w:right="-72"/>
              <w:jc w:val="left"/>
              <w:rPr>
                <w:rFonts w:ascii="Times New Roman" w:hAnsi="Times New Roman"/>
                <w:sz w:val="20"/>
              </w:rPr>
            </w:pPr>
            <w:r w:rsidRPr="00C07ED6">
              <w:rPr>
                <w:rFonts w:ascii="Times New Roman" w:hAnsi="Times New Roman"/>
                <w:sz w:val="20"/>
              </w:rPr>
              <w:t>Spiritualizing is OK</w:t>
            </w:r>
          </w:p>
        </w:tc>
        <w:tc>
          <w:tcPr>
            <w:tcW w:w="2088" w:type="dxa"/>
          </w:tcPr>
          <w:p w14:paraId="14BA4FD4" w14:textId="77777777" w:rsidR="00704A88" w:rsidRPr="00C07ED6" w:rsidRDefault="00704A88" w:rsidP="00704A88">
            <w:pPr>
              <w:ind w:right="-54"/>
              <w:jc w:val="left"/>
              <w:rPr>
                <w:rFonts w:ascii="Times New Roman" w:hAnsi="Times New Roman"/>
                <w:sz w:val="20"/>
              </w:rPr>
            </w:pPr>
            <w:r w:rsidRPr="00C07ED6">
              <w:rPr>
                <w:rFonts w:ascii="Times New Roman" w:hAnsi="Times New Roman"/>
                <w:sz w:val="20"/>
              </w:rPr>
              <w:t>Spiritualizing and literal view both used</w:t>
            </w:r>
          </w:p>
        </w:tc>
        <w:tc>
          <w:tcPr>
            <w:tcW w:w="2088" w:type="dxa"/>
          </w:tcPr>
          <w:p w14:paraId="4A952C64"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Literal view consistently used</w:t>
            </w:r>
          </w:p>
          <w:p w14:paraId="57D4D0E4" w14:textId="77777777" w:rsidR="00704A88" w:rsidRPr="00C07ED6" w:rsidRDefault="00704A88" w:rsidP="00704A88">
            <w:pPr>
              <w:ind w:right="-36"/>
              <w:jc w:val="left"/>
              <w:rPr>
                <w:rFonts w:ascii="Times New Roman" w:hAnsi="Times New Roman"/>
                <w:sz w:val="20"/>
              </w:rPr>
            </w:pPr>
          </w:p>
        </w:tc>
      </w:tr>
      <w:tr w:rsidR="00704A88" w:rsidRPr="00C07ED6" w14:paraId="63FEF6FA" w14:textId="77777777">
        <w:trPr>
          <w:trHeight w:val="240"/>
        </w:trPr>
        <w:tc>
          <w:tcPr>
            <w:tcW w:w="1458" w:type="dxa"/>
          </w:tcPr>
          <w:p w14:paraId="3D7F477F" w14:textId="77777777" w:rsidR="00704A88" w:rsidRPr="00C07ED6" w:rsidRDefault="00704A88" w:rsidP="00704A88">
            <w:pPr>
              <w:ind w:left="-90" w:right="-108"/>
              <w:jc w:val="left"/>
              <w:rPr>
                <w:rFonts w:ascii="Times New Roman" w:hAnsi="Times New Roman"/>
                <w:i/>
                <w:sz w:val="20"/>
              </w:rPr>
            </w:pPr>
            <w:r w:rsidRPr="00C07ED6">
              <w:rPr>
                <w:rFonts w:ascii="Times New Roman" w:hAnsi="Times New Roman"/>
                <w:i/>
                <w:sz w:val="20"/>
              </w:rPr>
              <w:t>144,000 (Rev. 7)</w:t>
            </w:r>
          </w:p>
        </w:tc>
        <w:tc>
          <w:tcPr>
            <w:tcW w:w="2088" w:type="dxa"/>
          </w:tcPr>
          <w:p w14:paraId="56E69AFE" w14:textId="77777777" w:rsidR="00704A88" w:rsidRPr="00C07ED6" w:rsidRDefault="00704A88" w:rsidP="00704A88">
            <w:pPr>
              <w:ind w:right="-90"/>
              <w:jc w:val="left"/>
              <w:rPr>
                <w:rFonts w:ascii="Times New Roman" w:hAnsi="Times New Roman"/>
                <w:sz w:val="20"/>
              </w:rPr>
            </w:pPr>
            <w:r w:rsidRPr="00C07ED6">
              <w:rPr>
                <w:rFonts w:ascii="Times New Roman" w:hAnsi="Times New Roman"/>
                <w:sz w:val="20"/>
              </w:rPr>
              <w:t>Church</w:t>
            </w:r>
          </w:p>
        </w:tc>
        <w:tc>
          <w:tcPr>
            <w:tcW w:w="2088" w:type="dxa"/>
          </w:tcPr>
          <w:p w14:paraId="67D4E387" w14:textId="77777777" w:rsidR="00704A88" w:rsidRPr="00C07ED6" w:rsidRDefault="00704A88" w:rsidP="00704A88">
            <w:pPr>
              <w:ind w:left="-36" w:right="-72"/>
              <w:jc w:val="left"/>
              <w:rPr>
                <w:rFonts w:ascii="Times New Roman" w:hAnsi="Times New Roman"/>
                <w:sz w:val="20"/>
              </w:rPr>
            </w:pPr>
            <w:r w:rsidRPr="00C07ED6">
              <w:rPr>
                <w:rFonts w:ascii="Times New Roman" w:hAnsi="Times New Roman"/>
                <w:sz w:val="20"/>
              </w:rPr>
              <w:t>Church</w:t>
            </w:r>
          </w:p>
        </w:tc>
        <w:tc>
          <w:tcPr>
            <w:tcW w:w="2088" w:type="dxa"/>
          </w:tcPr>
          <w:p w14:paraId="6D29A967" w14:textId="77777777" w:rsidR="00704A88" w:rsidRPr="00C07ED6" w:rsidRDefault="00704A88" w:rsidP="00704A88">
            <w:pPr>
              <w:ind w:right="-54"/>
              <w:jc w:val="left"/>
              <w:rPr>
                <w:rFonts w:ascii="Times New Roman" w:hAnsi="Times New Roman"/>
                <w:sz w:val="20"/>
              </w:rPr>
            </w:pPr>
            <w:r w:rsidRPr="00C07ED6">
              <w:rPr>
                <w:rFonts w:ascii="Times New Roman" w:hAnsi="Times New Roman"/>
                <w:sz w:val="20"/>
              </w:rPr>
              <w:t>Church</w:t>
            </w:r>
          </w:p>
        </w:tc>
        <w:tc>
          <w:tcPr>
            <w:tcW w:w="2088" w:type="dxa"/>
          </w:tcPr>
          <w:p w14:paraId="7254BBD1"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Jews</w:t>
            </w:r>
          </w:p>
          <w:p w14:paraId="37B6343E" w14:textId="77777777" w:rsidR="00704A88" w:rsidRPr="00C07ED6" w:rsidRDefault="00704A88" w:rsidP="00704A88">
            <w:pPr>
              <w:ind w:right="-36"/>
              <w:jc w:val="left"/>
              <w:rPr>
                <w:rFonts w:ascii="Times New Roman" w:hAnsi="Times New Roman"/>
                <w:sz w:val="20"/>
              </w:rPr>
            </w:pPr>
          </w:p>
        </w:tc>
      </w:tr>
      <w:tr w:rsidR="00704A88" w:rsidRPr="00C07ED6" w14:paraId="6A245CCE" w14:textId="77777777">
        <w:trPr>
          <w:trHeight w:val="240"/>
        </w:trPr>
        <w:tc>
          <w:tcPr>
            <w:tcW w:w="1458" w:type="dxa"/>
          </w:tcPr>
          <w:p w14:paraId="4755C776" w14:textId="77777777" w:rsidR="00704A88" w:rsidRPr="00C07ED6" w:rsidRDefault="00704A88" w:rsidP="00704A88">
            <w:pPr>
              <w:ind w:left="-90" w:right="-108"/>
              <w:jc w:val="left"/>
              <w:rPr>
                <w:rFonts w:ascii="Times New Roman" w:hAnsi="Times New Roman"/>
                <w:i/>
                <w:sz w:val="20"/>
              </w:rPr>
            </w:pPr>
            <w:r w:rsidRPr="00C07ED6">
              <w:rPr>
                <w:rFonts w:ascii="Times New Roman" w:hAnsi="Times New Roman"/>
                <w:i/>
                <w:sz w:val="20"/>
              </w:rPr>
              <w:t>Ezekiel 40–48</w:t>
            </w:r>
          </w:p>
        </w:tc>
        <w:tc>
          <w:tcPr>
            <w:tcW w:w="6264" w:type="dxa"/>
            <w:gridSpan w:val="3"/>
          </w:tcPr>
          <w:p w14:paraId="40D1D043" w14:textId="77777777" w:rsidR="00704A88" w:rsidRPr="00C07ED6" w:rsidRDefault="00704A88" w:rsidP="00704A88">
            <w:pPr>
              <w:ind w:left="-36" w:right="-54"/>
              <w:jc w:val="left"/>
              <w:rPr>
                <w:rFonts w:ascii="Times New Roman" w:hAnsi="Times New Roman"/>
                <w:sz w:val="20"/>
              </w:rPr>
            </w:pPr>
            <w:r w:rsidRPr="00C07ED6">
              <w:rPr>
                <w:rFonts w:ascii="Times New Roman" w:hAnsi="Times New Roman"/>
                <w:sz w:val="20"/>
              </w:rPr>
              <w:t>Church or Solomon’s or Zerubbabel’s or Herod’s or eternal or ideal temple</w:t>
            </w:r>
          </w:p>
        </w:tc>
        <w:tc>
          <w:tcPr>
            <w:tcW w:w="2088" w:type="dxa"/>
          </w:tcPr>
          <w:p w14:paraId="4C2F5E60"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Millennial temple</w:t>
            </w:r>
          </w:p>
          <w:p w14:paraId="50446004" w14:textId="77777777" w:rsidR="00704A88" w:rsidRPr="00C07ED6" w:rsidRDefault="00704A88" w:rsidP="00704A88">
            <w:pPr>
              <w:ind w:right="-36"/>
              <w:jc w:val="left"/>
              <w:rPr>
                <w:rFonts w:ascii="Times New Roman" w:hAnsi="Times New Roman"/>
                <w:sz w:val="20"/>
              </w:rPr>
            </w:pPr>
          </w:p>
        </w:tc>
      </w:tr>
      <w:tr w:rsidR="00704A88" w:rsidRPr="00C07ED6" w14:paraId="29E5F0CB" w14:textId="77777777">
        <w:trPr>
          <w:trHeight w:val="240"/>
        </w:trPr>
        <w:tc>
          <w:tcPr>
            <w:tcW w:w="1458" w:type="dxa"/>
          </w:tcPr>
          <w:p w14:paraId="1009457F" w14:textId="77777777" w:rsidR="00704A88" w:rsidRPr="00C07ED6" w:rsidRDefault="00704A88" w:rsidP="00704A88">
            <w:pPr>
              <w:ind w:left="-90" w:right="-108"/>
              <w:jc w:val="left"/>
              <w:rPr>
                <w:rFonts w:ascii="Times New Roman" w:hAnsi="Times New Roman"/>
                <w:i/>
                <w:sz w:val="20"/>
              </w:rPr>
            </w:pPr>
            <w:r w:rsidRPr="00C07ED6">
              <w:rPr>
                <w:rFonts w:ascii="Times New Roman" w:hAnsi="Times New Roman"/>
                <w:i/>
                <w:sz w:val="20"/>
              </w:rPr>
              <w:t>Optimism</w:t>
            </w:r>
          </w:p>
        </w:tc>
        <w:tc>
          <w:tcPr>
            <w:tcW w:w="2088" w:type="dxa"/>
          </w:tcPr>
          <w:p w14:paraId="4EBBD9E0" w14:textId="77777777" w:rsidR="00704A88" w:rsidRPr="00C07ED6" w:rsidRDefault="00704A88" w:rsidP="00704A88">
            <w:pPr>
              <w:ind w:right="-90"/>
              <w:jc w:val="left"/>
              <w:rPr>
                <w:rFonts w:ascii="Times New Roman" w:hAnsi="Times New Roman"/>
                <w:sz w:val="20"/>
              </w:rPr>
            </w:pPr>
            <w:r w:rsidRPr="00C07ED6">
              <w:rPr>
                <w:rFonts w:ascii="Times New Roman" w:hAnsi="Times New Roman"/>
                <w:sz w:val="20"/>
              </w:rPr>
              <w:t>Middle</w:t>
            </w:r>
          </w:p>
        </w:tc>
        <w:tc>
          <w:tcPr>
            <w:tcW w:w="2088" w:type="dxa"/>
          </w:tcPr>
          <w:p w14:paraId="17A23DD2" w14:textId="77777777" w:rsidR="00704A88" w:rsidRPr="00C07ED6" w:rsidRDefault="00704A88" w:rsidP="00704A88">
            <w:pPr>
              <w:ind w:left="-36" w:right="-72"/>
              <w:jc w:val="left"/>
              <w:rPr>
                <w:rFonts w:ascii="Times New Roman" w:hAnsi="Times New Roman"/>
                <w:sz w:val="20"/>
              </w:rPr>
            </w:pPr>
            <w:r w:rsidRPr="00C07ED6">
              <w:rPr>
                <w:rFonts w:ascii="Times New Roman" w:hAnsi="Times New Roman"/>
                <w:sz w:val="20"/>
              </w:rPr>
              <w:t>Most optimistic</w:t>
            </w:r>
          </w:p>
        </w:tc>
        <w:tc>
          <w:tcPr>
            <w:tcW w:w="2088" w:type="dxa"/>
          </w:tcPr>
          <w:p w14:paraId="462A53CA" w14:textId="77777777" w:rsidR="00704A88" w:rsidRPr="00C07ED6" w:rsidRDefault="00704A88" w:rsidP="00704A88">
            <w:pPr>
              <w:ind w:right="-54"/>
              <w:jc w:val="left"/>
              <w:rPr>
                <w:rFonts w:ascii="Times New Roman" w:hAnsi="Times New Roman"/>
                <w:sz w:val="20"/>
              </w:rPr>
            </w:pPr>
            <w:r w:rsidRPr="00C07ED6">
              <w:rPr>
                <w:rFonts w:ascii="Times New Roman" w:hAnsi="Times New Roman"/>
                <w:sz w:val="20"/>
              </w:rPr>
              <w:t>Pessimistic &amp; realistic</w:t>
            </w:r>
          </w:p>
        </w:tc>
        <w:tc>
          <w:tcPr>
            <w:tcW w:w="2088" w:type="dxa"/>
          </w:tcPr>
          <w:p w14:paraId="60DD568E"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Pessimistic &amp; realistic</w:t>
            </w:r>
          </w:p>
          <w:p w14:paraId="264E6E30" w14:textId="77777777" w:rsidR="00704A88" w:rsidRPr="00C07ED6" w:rsidRDefault="00704A88" w:rsidP="00704A88">
            <w:pPr>
              <w:ind w:right="-36"/>
              <w:jc w:val="left"/>
              <w:rPr>
                <w:rFonts w:ascii="Times New Roman" w:hAnsi="Times New Roman"/>
                <w:sz w:val="20"/>
              </w:rPr>
            </w:pPr>
          </w:p>
        </w:tc>
      </w:tr>
      <w:tr w:rsidR="00704A88" w:rsidRPr="00C07ED6" w14:paraId="1FAD0667" w14:textId="77777777">
        <w:tc>
          <w:tcPr>
            <w:tcW w:w="1458" w:type="dxa"/>
          </w:tcPr>
          <w:p w14:paraId="75536EEA" w14:textId="77777777" w:rsidR="00704A88" w:rsidRPr="00C07ED6" w:rsidRDefault="00704A88" w:rsidP="00704A88">
            <w:pPr>
              <w:ind w:left="-90" w:right="-108"/>
              <w:jc w:val="left"/>
              <w:rPr>
                <w:rFonts w:ascii="Times New Roman" w:hAnsi="Times New Roman"/>
                <w:i/>
                <w:sz w:val="20"/>
              </w:rPr>
            </w:pPr>
            <w:r w:rsidRPr="00C07ED6">
              <w:rPr>
                <w:rFonts w:ascii="Times New Roman" w:hAnsi="Times New Roman"/>
                <w:i/>
                <w:sz w:val="20"/>
              </w:rPr>
              <w:t>Popularity</w:t>
            </w:r>
          </w:p>
        </w:tc>
        <w:tc>
          <w:tcPr>
            <w:tcW w:w="2088" w:type="dxa"/>
          </w:tcPr>
          <w:p w14:paraId="1CD2F8AD" w14:textId="77777777" w:rsidR="00704A88" w:rsidRPr="00C07ED6" w:rsidRDefault="00704A88" w:rsidP="00704A88">
            <w:pPr>
              <w:ind w:right="-90"/>
              <w:jc w:val="left"/>
              <w:rPr>
                <w:rFonts w:ascii="Times New Roman" w:hAnsi="Times New Roman"/>
                <w:sz w:val="20"/>
              </w:rPr>
            </w:pPr>
            <w:r w:rsidRPr="00C07ED6">
              <w:rPr>
                <w:rFonts w:ascii="Times New Roman" w:hAnsi="Times New Roman"/>
                <w:sz w:val="20"/>
              </w:rPr>
              <w:t>Most popular (mostly via Catholicism)</w:t>
            </w:r>
          </w:p>
        </w:tc>
        <w:tc>
          <w:tcPr>
            <w:tcW w:w="2088" w:type="dxa"/>
          </w:tcPr>
          <w:p w14:paraId="649ACD74" w14:textId="77777777" w:rsidR="00704A88" w:rsidRPr="00C07ED6" w:rsidRDefault="00704A88" w:rsidP="00704A88">
            <w:pPr>
              <w:ind w:left="-36" w:right="-72"/>
              <w:jc w:val="left"/>
              <w:rPr>
                <w:rFonts w:ascii="Times New Roman" w:hAnsi="Times New Roman"/>
                <w:sz w:val="20"/>
              </w:rPr>
            </w:pPr>
            <w:r w:rsidRPr="00C07ED6">
              <w:rPr>
                <w:rFonts w:ascii="Times New Roman" w:hAnsi="Times New Roman"/>
                <w:sz w:val="20"/>
              </w:rPr>
              <w:t>Least popular (due partly to world wars)</w:t>
            </w:r>
          </w:p>
        </w:tc>
        <w:tc>
          <w:tcPr>
            <w:tcW w:w="2088" w:type="dxa"/>
          </w:tcPr>
          <w:p w14:paraId="21C8B55B" w14:textId="77777777" w:rsidR="00704A88" w:rsidRPr="00C07ED6" w:rsidRDefault="00704A88" w:rsidP="00704A88">
            <w:pPr>
              <w:ind w:right="-54"/>
              <w:jc w:val="left"/>
              <w:rPr>
                <w:rFonts w:ascii="Times New Roman" w:hAnsi="Times New Roman"/>
                <w:sz w:val="20"/>
              </w:rPr>
            </w:pPr>
            <w:r w:rsidRPr="00C07ED6">
              <w:rPr>
                <w:rFonts w:ascii="Times New Roman" w:hAnsi="Times New Roman"/>
                <w:sz w:val="20"/>
              </w:rPr>
              <w:t>Growing in popularity</w:t>
            </w:r>
          </w:p>
        </w:tc>
        <w:tc>
          <w:tcPr>
            <w:tcW w:w="2088" w:type="dxa"/>
          </w:tcPr>
          <w:p w14:paraId="2BE23236"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Second-most popular (most popular among evangelicals)</w:t>
            </w:r>
          </w:p>
        </w:tc>
      </w:tr>
      <w:tr w:rsidR="00704A88" w:rsidRPr="00C07ED6" w14:paraId="6574AB9C" w14:textId="77777777">
        <w:tc>
          <w:tcPr>
            <w:tcW w:w="1458" w:type="dxa"/>
          </w:tcPr>
          <w:p w14:paraId="4BDB6D84" w14:textId="77777777" w:rsidR="00704A88" w:rsidRPr="00C07ED6" w:rsidRDefault="00704A88" w:rsidP="00704A88">
            <w:pPr>
              <w:ind w:left="-90" w:right="-108"/>
              <w:jc w:val="left"/>
              <w:rPr>
                <w:rFonts w:ascii="Times New Roman" w:hAnsi="Times New Roman"/>
                <w:i/>
                <w:sz w:val="20"/>
              </w:rPr>
            </w:pPr>
            <w:r w:rsidRPr="00C07ED6">
              <w:rPr>
                <w:rFonts w:ascii="Times New Roman" w:hAnsi="Times New Roman"/>
                <w:i/>
                <w:sz w:val="20"/>
              </w:rPr>
              <w:t>Adherents</w:t>
            </w:r>
          </w:p>
        </w:tc>
        <w:tc>
          <w:tcPr>
            <w:tcW w:w="2088" w:type="dxa"/>
          </w:tcPr>
          <w:p w14:paraId="3C054176" w14:textId="77777777" w:rsidR="00704A88" w:rsidRPr="00C07ED6" w:rsidRDefault="00704A88" w:rsidP="00704A88">
            <w:pPr>
              <w:ind w:right="-90"/>
              <w:jc w:val="left"/>
              <w:rPr>
                <w:rFonts w:ascii="Times New Roman" w:hAnsi="Times New Roman"/>
                <w:sz w:val="20"/>
              </w:rPr>
            </w:pPr>
            <w:r w:rsidRPr="00C07ED6">
              <w:rPr>
                <w:rFonts w:ascii="Times New Roman" w:hAnsi="Times New Roman"/>
                <w:sz w:val="20"/>
              </w:rPr>
              <w:t>Carl Friedrich Keil</w:t>
            </w:r>
          </w:p>
          <w:p w14:paraId="30AD23E9" w14:textId="77777777" w:rsidR="00704A88" w:rsidRPr="00C07ED6" w:rsidRDefault="00704A88" w:rsidP="00704A88">
            <w:pPr>
              <w:ind w:right="-90"/>
              <w:jc w:val="left"/>
              <w:rPr>
                <w:rFonts w:ascii="Times New Roman" w:hAnsi="Times New Roman"/>
                <w:sz w:val="20"/>
              </w:rPr>
            </w:pPr>
            <w:r w:rsidRPr="00C07ED6">
              <w:rPr>
                <w:rFonts w:ascii="Times New Roman" w:hAnsi="Times New Roman"/>
                <w:sz w:val="20"/>
              </w:rPr>
              <w:t>Louis Berkhof</w:t>
            </w:r>
          </w:p>
          <w:p w14:paraId="7D476587" w14:textId="77777777" w:rsidR="00704A88" w:rsidRPr="00C07ED6" w:rsidRDefault="00704A88" w:rsidP="00704A88">
            <w:pPr>
              <w:ind w:right="-90"/>
              <w:jc w:val="left"/>
              <w:rPr>
                <w:rFonts w:ascii="Times New Roman" w:hAnsi="Times New Roman"/>
                <w:sz w:val="20"/>
              </w:rPr>
            </w:pPr>
            <w:r w:rsidRPr="00C07ED6">
              <w:rPr>
                <w:rFonts w:ascii="Times New Roman" w:hAnsi="Times New Roman"/>
                <w:sz w:val="20"/>
              </w:rPr>
              <w:t>O. T. Allis</w:t>
            </w:r>
          </w:p>
          <w:p w14:paraId="370EDB9D" w14:textId="77777777" w:rsidR="00704A88" w:rsidRPr="00C07ED6" w:rsidRDefault="00704A88" w:rsidP="00704A88">
            <w:pPr>
              <w:ind w:right="-90"/>
              <w:jc w:val="left"/>
              <w:rPr>
                <w:rFonts w:ascii="Times New Roman" w:hAnsi="Times New Roman"/>
                <w:sz w:val="20"/>
              </w:rPr>
            </w:pPr>
            <w:r w:rsidRPr="00C07ED6">
              <w:rPr>
                <w:rFonts w:ascii="Times New Roman" w:hAnsi="Times New Roman"/>
                <w:sz w:val="20"/>
              </w:rPr>
              <w:t>Sam Hamstra</w:t>
            </w:r>
          </w:p>
          <w:p w14:paraId="500BDB58" w14:textId="77777777" w:rsidR="00704A88" w:rsidRPr="00C07ED6" w:rsidRDefault="00704A88" w:rsidP="00704A88">
            <w:pPr>
              <w:ind w:right="-90"/>
              <w:jc w:val="left"/>
              <w:rPr>
                <w:rFonts w:ascii="Times New Roman" w:hAnsi="Times New Roman"/>
                <w:sz w:val="20"/>
                <w:lang w:val="nl-NL"/>
              </w:rPr>
            </w:pPr>
            <w:r w:rsidRPr="00C07ED6">
              <w:rPr>
                <w:rFonts w:ascii="Times New Roman" w:hAnsi="Times New Roman"/>
                <w:sz w:val="20"/>
                <w:lang w:val="nl-NL"/>
              </w:rPr>
              <w:t>G. C. Berkouwer</w:t>
            </w:r>
          </w:p>
          <w:p w14:paraId="71EA997B" w14:textId="77777777" w:rsidR="00704A88" w:rsidRPr="00C07ED6" w:rsidRDefault="00704A88" w:rsidP="00704A88">
            <w:pPr>
              <w:ind w:right="-90"/>
              <w:jc w:val="left"/>
              <w:rPr>
                <w:rFonts w:ascii="Times New Roman" w:hAnsi="Times New Roman"/>
                <w:sz w:val="20"/>
                <w:lang w:val="nl-NL"/>
              </w:rPr>
            </w:pPr>
            <w:r w:rsidRPr="00C07ED6">
              <w:rPr>
                <w:rFonts w:ascii="Times New Roman" w:hAnsi="Times New Roman"/>
                <w:sz w:val="20"/>
                <w:lang w:val="nl-NL"/>
              </w:rPr>
              <w:t>Anthony Hoekema</w:t>
            </w:r>
          </w:p>
        </w:tc>
        <w:tc>
          <w:tcPr>
            <w:tcW w:w="2088" w:type="dxa"/>
          </w:tcPr>
          <w:p w14:paraId="500EEDB5" w14:textId="77777777" w:rsidR="00704A88" w:rsidRPr="00C07ED6" w:rsidRDefault="00704A88" w:rsidP="00704A88">
            <w:pPr>
              <w:ind w:left="-36" w:right="-72"/>
              <w:jc w:val="left"/>
              <w:rPr>
                <w:rFonts w:ascii="Times New Roman" w:hAnsi="Times New Roman"/>
                <w:sz w:val="20"/>
              </w:rPr>
            </w:pPr>
            <w:r w:rsidRPr="00C07ED6">
              <w:rPr>
                <w:rFonts w:ascii="Times New Roman" w:hAnsi="Times New Roman"/>
                <w:sz w:val="20"/>
              </w:rPr>
              <w:t>Charles Hodge</w:t>
            </w:r>
          </w:p>
          <w:p w14:paraId="67C2137D" w14:textId="77777777" w:rsidR="00704A88" w:rsidRPr="00C07ED6" w:rsidRDefault="00704A88" w:rsidP="00704A88">
            <w:pPr>
              <w:ind w:left="-36" w:right="-72"/>
              <w:jc w:val="left"/>
              <w:rPr>
                <w:rFonts w:ascii="Times New Roman" w:hAnsi="Times New Roman"/>
                <w:sz w:val="20"/>
              </w:rPr>
            </w:pPr>
            <w:r w:rsidRPr="00C07ED6">
              <w:rPr>
                <w:rFonts w:ascii="Times New Roman" w:hAnsi="Times New Roman"/>
                <w:sz w:val="20"/>
              </w:rPr>
              <w:t>B. B. Warfield</w:t>
            </w:r>
          </w:p>
          <w:p w14:paraId="1B72A157" w14:textId="77777777" w:rsidR="00704A88" w:rsidRPr="00C07ED6" w:rsidRDefault="00704A88" w:rsidP="00704A88">
            <w:pPr>
              <w:ind w:left="-36" w:right="-72"/>
              <w:jc w:val="left"/>
              <w:rPr>
                <w:rFonts w:ascii="Times New Roman" w:hAnsi="Times New Roman"/>
                <w:sz w:val="20"/>
              </w:rPr>
            </w:pPr>
            <w:r w:rsidRPr="00C07ED6">
              <w:rPr>
                <w:rFonts w:ascii="Times New Roman" w:hAnsi="Times New Roman"/>
                <w:sz w:val="20"/>
              </w:rPr>
              <w:t>W. G. T. Shedd</w:t>
            </w:r>
          </w:p>
          <w:p w14:paraId="17A454E9" w14:textId="77777777" w:rsidR="00704A88" w:rsidRPr="00C07ED6" w:rsidRDefault="00704A88" w:rsidP="00704A88">
            <w:pPr>
              <w:ind w:left="-36" w:right="-72"/>
              <w:jc w:val="left"/>
              <w:rPr>
                <w:rFonts w:ascii="Times New Roman" w:hAnsi="Times New Roman"/>
                <w:sz w:val="20"/>
              </w:rPr>
            </w:pPr>
            <w:r w:rsidRPr="00C07ED6">
              <w:rPr>
                <w:rFonts w:ascii="Times New Roman" w:hAnsi="Times New Roman"/>
                <w:sz w:val="20"/>
              </w:rPr>
              <w:t>Augustus H. Strong</w:t>
            </w:r>
          </w:p>
          <w:p w14:paraId="165A1B01" w14:textId="77777777" w:rsidR="00704A88" w:rsidRPr="00C07ED6" w:rsidRDefault="00704A88" w:rsidP="00704A88">
            <w:pPr>
              <w:ind w:left="-36" w:right="-72"/>
              <w:jc w:val="left"/>
              <w:rPr>
                <w:rFonts w:ascii="Times New Roman" w:hAnsi="Times New Roman"/>
                <w:sz w:val="20"/>
              </w:rPr>
            </w:pPr>
            <w:r w:rsidRPr="00C07ED6">
              <w:rPr>
                <w:rFonts w:ascii="Times New Roman" w:hAnsi="Times New Roman"/>
                <w:sz w:val="20"/>
              </w:rPr>
              <w:t>Loraine Boettner</w:t>
            </w:r>
          </w:p>
        </w:tc>
        <w:tc>
          <w:tcPr>
            <w:tcW w:w="2088" w:type="dxa"/>
          </w:tcPr>
          <w:p w14:paraId="19CABD39" w14:textId="77777777" w:rsidR="00704A88" w:rsidRPr="00C07ED6" w:rsidRDefault="00704A88" w:rsidP="00704A88">
            <w:pPr>
              <w:ind w:right="-54"/>
              <w:jc w:val="left"/>
              <w:rPr>
                <w:rFonts w:ascii="Times New Roman" w:hAnsi="Times New Roman"/>
                <w:sz w:val="20"/>
              </w:rPr>
            </w:pPr>
            <w:r w:rsidRPr="00C07ED6">
              <w:rPr>
                <w:rFonts w:ascii="Times New Roman" w:hAnsi="Times New Roman"/>
                <w:sz w:val="20"/>
              </w:rPr>
              <w:t>George E. Ladd</w:t>
            </w:r>
          </w:p>
          <w:p w14:paraId="11C9EE9B" w14:textId="77777777" w:rsidR="00704A88" w:rsidRPr="00C07ED6" w:rsidRDefault="00704A88" w:rsidP="00704A88">
            <w:pPr>
              <w:ind w:right="-54"/>
              <w:jc w:val="left"/>
              <w:rPr>
                <w:rFonts w:ascii="Times New Roman" w:hAnsi="Times New Roman"/>
                <w:sz w:val="20"/>
              </w:rPr>
            </w:pPr>
            <w:r w:rsidRPr="00C07ED6">
              <w:rPr>
                <w:rFonts w:ascii="Times New Roman" w:hAnsi="Times New Roman"/>
                <w:sz w:val="20"/>
              </w:rPr>
              <w:t>Alexander Reese</w:t>
            </w:r>
          </w:p>
          <w:p w14:paraId="0AD35AF2" w14:textId="77777777" w:rsidR="00704A88" w:rsidRPr="00C07ED6" w:rsidRDefault="00704A88" w:rsidP="00704A88">
            <w:pPr>
              <w:ind w:right="-54"/>
              <w:jc w:val="left"/>
              <w:rPr>
                <w:rFonts w:ascii="Times New Roman" w:hAnsi="Times New Roman"/>
                <w:sz w:val="20"/>
              </w:rPr>
            </w:pPr>
            <w:r w:rsidRPr="00C07ED6">
              <w:rPr>
                <w:rFonts w:ascii="Times New Roman" w:hAnsi="Times New Roman"/>
                <w:sz w:val="20"/>
              </w:rPr>
              <w:t>Millard J. Erickson</w:t>
            </w:r>
          </w:p>
          <w:p w14:paraId="6954B6F3" w14:textId="77777777" w:rsidR="00704A88" w:rsidRPr="00C07ED6" w:rsidRDefault="00704A88" w:rsidP="00704A88">
            <w:pPr>
              <w:ind w:right="-54"/>
              <w:jc w:val="left"/>
              <w:rPr>
                <w:rFonts w:ascii="Times New Roman" w:hAnsi="Times New Roman"/>
                <w:sz w:val="20"/>
              </w:rPr>
            </w:pPr>
            <w:r w:rsidRPr="00C07ED6">
              <w:rPr>
                <w:rFonts w:ascii="Times New Roman" w:hAnsi="Times New Roman"/>
                <w:sz w:val="20"/>
              </w:rPr>
              <w:t>Robert Mounce</w:t>
            </w:r>
          </w:p>
          <w:p w14:paraId="71FB7B97" w14:textId="77777777" w:rsidR="00704A88" w:rsidRPr="00C07ED6" w:rsidRDefault="00704A88" w:rsidP="00704A88">
            <w:pPr>
              <w:ind w:right="-54"/>
              <w:jc w:val="left"/>
              <w:rPr>
                <w:rFonts w:ascii="Times New Roman" w:hAnsi="Times New Roman"/>
                <w:sz w:val="20"/>
              </w:rPr>
            </w:pPr>
            <w:r w:rsidRPr="00C07ED6">
              <w:rPr>
                <w:rFonts w:ascii="Times New Roman" w:hAnsi="Times New Roman"/>
                <w:sz w:val="20"/>
              </w:rPr>
              <w:t>Wayne Grudem</w:t>
            </w:r>
          </w:p>
        </w:tc>
        <w:tc>
          <w:tcPr>
            <w:tcW w:w="2088" w:type="dxa"/>
          </w:tcPr>
          <w:p w14:paraId="57C13E99"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Lewis Sperry Chafer</w:t>
            </w:r>
          </w:p>
          <w:p w14:paraId="2B8B5F68"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J. Dwight Pentecost</w:t>
            </w:r>
          </w:p>
          <w:p w14:paraId="1CD7DADF"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Charles Ryrie</w:t>
            </w:r>
          </w:p>
          <w:p w14:paraId="1FF4586F"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John F. Walvoord</w:t>
            </w:r>
          </w:p>
          <w:p w14:paraId="7BF14F5F"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Herman Hoyt</w:t>
            </w:r>
          </w:p>
          <w:p w14:paraId="737EE06D"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Darrell Bock</w:t>
            </w:r>
          </w:p>
        </w:tc>
      </w:tr>
      <w:tr w:rsidR="00704A88" w:rsidRPr="00C07ED6" w14:paraId="6D49057C" w14:textId="77777777">
        <w:tc>
          <w:tcPr>
            <w:tcW w:w="1458" w:type="dxa"/>
          </w:tcPr>
          <w:p w14:paraId="47E85CCF" w14:textId="77777777" w:rsidR="00704A88" w:rsidRPr="00C07ED6" w:rsidRDefault="00704A88" w:rsidP="00704A88">
            <w:pPr>
              <w:ind w:left="-90" w:right="-108"/>
              <w:jc w:val="left"/>
              <w:rPr>
                <w:rFonts w:ascii="Times New Roman" w:hAnsi="Times New Roman"/>
                <w:i/>
                <w:sz w:val="20"/>
              </w:rPr>
            </w:pPr>
            <w:r w:rsidRPr="00C07ED6">
              <w:rPr>
                <w:rFonts w:ascii="Times New Roman" w:hAnsi="Times New Roman"/>
                <w:i/>
                <w:sz w:val="20"/>
              </w:rPr>
              <w:t>Associations</w:t>
            </w:r>
          </w:p>
        </w:tc>
        <w:tc>
          <w:tcPr>
            <w:tcW w:w="2088" w:type="dxa"/>
          </w:tcPr>
          <w:p w14:paraId="383D4292" w14:textId="77777777" w:rsidR="00704A88" w:rsidRPr="00C07ED6" w:rsidRDefault="00704A88" w:rsidP="00704A88">
            <w:pPr>
              <w:ind w:right="-90"/>
              <w:jc w:val="left"/>
              <w:rPr>
                <w:rFonts w:ascii="Times New Roman" w:hAnsi="Times New Roman"/>
                <w:sz w:val="20"/>
              </w:rPr>
            </w:pPr>
            <w:r w:rsidRPr="00C07ED6">
              <w:rPr>
                <w:rFonts w:ascii="Times New Roman" w:hAnsi="Times New Roman"/>
                <w:sz w:val="20"/>
              </w:rPr>
              <w:t>Catholics &amp; Anglicans</w:t>
            </w:r>
          </w:p>
          <w:p w14:paraId="212FBEEC" w14:textId="77777777" w:rsidR="00704A88" w:rsidRPr="00C07ED6" w:rsidRDefault="00704A88" w:rsidP="00704A88">
            <w:pPr>
              <w:ind w:right="-90"/>
              <w:jc w:val="left"/>
              <w:rPr>
                <w:rFonts w:ascii="Times New Roman" w:hAnsi="Times New Roman"/>
                <w:sz w:val="20"/>
              </w:rPr>
            </w:pPr>
            <w:r w:rsidRPr="00C07ED6">
              <w:rPr>
                <w:rFonts w:ascii="Times New Roman" w:hAnsi="Times New Roman"/>
                <w:sz w:val="20"/>
              </w:rPr>
              <w:t>Lutherans</w:t>
            </w:r>
          </w:p>
          <w:p w14:paraId="3FBC1C15" w14:textId="77777777" w:rsidR="00704A88" w:rsidRPr="00C07ED6" w:rsidRDefault="00704A88" w:rsidP="00704A88">
            <w:pPr>
              <w:ind w:right="-90"/>
              <w:jc w:val="left"/>
              <w:rPr>
                <w:rFonts w:ascii="Times New Roman" w:hAnsi="Times New Roman"/>
                <w:sz w:val="20"/>
              </w:rPr>
            </w:pPr>
            <w:r w:rsidRPr="00C07ED6">
              <w:rPr>
                <w:rFonts w:ascii="Times New Roman" w:hAnsi="Times New Roman"/>
                <w:sz w:val="20"/>
              </w:rPr>
              <w:t>Reformed perspective</w:t>
            </w:r>
          </w:p>
          <w:p w14:paraId="2E8E1BE2" w14:textId="77777777" w:rsidR="00704A88" w:rsidRPr="00C07ED6" w:rsidRDefault="00704A88" w:rsidP="00704A88">
            <w:pPr>
              <w:ind w:right="-90"/>
              <w:jc w:val="left"/>
              <w:rPr>
                <w:rFonts w:ascii="Times New Roman" w:hAnsi="Times New Roman"/>
                <w:sz w:val="20"/>
              </w:rPr>
            </w:pPr>
            <w:r w:rsidRPr="00C07ED6">
              <w:rPr>
                <w:rFonts w:ascii="Times New Roman" w:hAnsi="Times New Roman"/>
                <w:sz w:val="20"/>
              </w:rPr>
              <w:t>European schools</w:t>
            </w:r>
          </w:p>
          <w:p w14:paraId="1CD0872B" w14:textId="77777777" w:rsidR="00704A88" w:rsidRPr="00C07ED6" w:rsidRDefault="00704A88" w:rsidP="00704A88">
            <w:pPr>
              <w:ind w:right="-90"/>
              <w:jc w:val="left"/>
              <w:rPr>
                <w:rFonts w:ascii="Times New Roman" w:hAnsi="Times New Roman"/>
                <w:sz w:val="20"/>
              </w:rPr>
            </w:pPr>
            <w:r w:rsidRPr="00C07ED6">
              <w:rPr>
                <w:rFonts w:ascii="Times New Roman" w:hAnsi="Times New Roman"/>
                <w:sz w:val="20"/>
              </w:rPr>
              <w:t>Liberal seminaries</w:t>
            </w:r>
          </w:p>
          <w:p w14:paraId="06DE3CD7" w14:textId="77777777" w:rsidR="00704A88" w:rsidRPr="00C07ED6" w:rsidRDefault="00704A88" w:rsidP="00704A88">
            <w:pPr>
              <w:ind w:right="-90"/>
              <w:jc w:val="left"/>
              <w:rPr>
                <w:rFonts w:ascii="Times New Roman" w:hAnsi="Times New Roman"/>
                <w:sz w:val="20"/>
              </w:rPr>
            </w:pPr>
            <w:r w:rsidRPr="00C07ED6">
              <w:rPr>
                <w:rFonts w:ascii="Times New Roman" w:hAnsi="Times New Roman"/>
                <w:sz w:val="20"/>
              </w:rPr>
              <w:t>Westminster Seminary</w:t>
            </w:r>
          </w:p>
        </w:tc>
        <w:tc>
          <w:tcPr>
            <w:tcW w:w="2088" w:type="dxa"/>
          </w:tcPr>
          <w:p w14:paraId="16D0AAC5" w14:textId="77777777" w:rsidR="00704A88" w:rsidRPr="00C07ED6" w:rsidRDefault="00704A88" w:rsidP="00704A88">
            <w:pPr>
              <w:ind w:left="-36" w:right="-72"/>
              <w:jc w:val="left"/>
              <w:rPr>
                <w:rFonts w:ascii="Times New Roman" w:hAnsi="Times New Roman"/>
                <w:sz w:val="20"/>
              </w:rPr>
            </w:pPr>
            <w:r w:rsidRPr="00C07ED6">
              <w:rPr>
                <w:rFonts w:ascii="Times New Roman" w:hAnsi="Times New Roman"/>
                <w:sz w:val="20"/>
              </w:rPr>
              <w:t>Liberation Theology</w:t>
            </w:r>
          </w:p>
          <w:p w14:paraId="5E3416EA" w14:textId="77777777" w:rsidR="00704A88" w:rsidRPr="00C07ED6" w:rsidRDefault="00704A88" w:rsidP="00704A88">
            <w:pPr>
              <w:ind w:left="-36" w:right="-72"/>
              <w:jc w:val="left"/>
              <w:rPr>
                <w:rFonts w:ascii="Times New Roman" w:hAnsi="Times New Roman"/>
                <w:sz w:val="20"/>
              </w:rPr>
            </w:pPr>
            <w:r w:rsidRPr="00C07ED6">
              <w:rPr>
                <w:rFonts w:ascii="Times New Roman" w:hAnsi="Times New Roman"/>
                <w:sz w:val="20"/>
              </w:rPr>
              <w:t>Theonomists</w:t>
            </w:r>
          </w:p>
          <w:p w14:paraId="0F5FF690" w14:textId="77777777" w:rsidR="00704A88" w:rsidRPr="00C07ED6" w:rsidRDefault="00704A88" w:rsidP="00704A88">
            <w:pPr>
              <w:ind w:left="-36" w:right="-72"/>
              <w:jc w:val="left"/>
              <w:rPr>
                <w:rFonts w:ascii="Times New Roman" w:hAnsi="Times New Roman"/>
                <w:sz w:val="20"/>
              </w:rPr>
            </w:pPr>
          </w:p>
        </w:tc>
        <w:tc>
          <w:tcPr>
            <w:tcW w:w="2088" w:type="dxa"/>
          </w:tcPr>
          <w:p w14:paraId="6F82A6D6" w14:textId="77777777" w:rsidR="00704A88" w:rsidRPr="00C07ED6" w:rsidRDefault="00704A88" w:rsidP="00704A88">
            <w:pPr>
              <w:ind w:right="-54"/>
              <w:jc w:val="left"/>
              <w:rPr>
                <w:rFonts w:ascii="Times New Roman" w:hAnsi="Times New Roman"/>
                <w:sz w:val="20"/>
              </w:rPr>
            </w:pPr>
            <w:r w:rsidRPr="00C07ED6">
              <w:rPr>
                <w:rFonts w:ascii="Times New Roman" w:hAnsi="Times New Roman"/>
                <w:sz w:val="20"/>
              </w:rPr>
              <w:t>Fuller Seminary</w:t>
            </w:r>
          </w:p>
          <w:p w14:paraId="02474640" w14:textId="77777777" w:rsidR="00704A88" w:rsidRPr="00C07ED6" w:rsidRDefault="00704A88" w:rsidP="00704A88">
            <w:pPr>
              <w:ind w:right="-54"/>
              <w:jc w:val="left"/>
              <w:rPr>
                <w:rFonts w:ascii="Times New Roman" w:hAnsi="Times New Roman"/>
                <w:sz w:val="20"/>
              </w:rPr>
            </w:pPr>
            <w:r w:rsidRPr="00C07ED6">
              <w:rPr>
                <w:rFonts w:ascii="Times New Roman" w:hAnsi="Times New Roman"/>
                <w:sz w:val="20"/>
              </w:rPr>
              <w:t xml:space="preserve">Signs &amp; Wonders </w:t>
            </w:r>
          </w:p>
          <w:p w14:paraId="035EA4F3" w14:textId="77777777" w:rsidR="00704A88" w:rsidRPr="00C07ED6" w:rsidRDefault="00704A88" w:rsidP="00704A88">
            <w:pPr>
              <w:ind w:right="-54"/>
              <w:jc w:val="left"/>
              <w:rPr>
                <w:rFonts w:ascii="Times New Roman" w:hAnsi="Times New Roman"/>
                <w:sz w:val="20"/>
              </w:rPr>
            </w:pPr>
            <w:r w:rsidRPr="00C07ED6">
              <w:rPr>
                <w:rFonts w:ascii="Times New Roman" w:hAnsi="Times New Roman"/>
                <w:sz w:val="20"/>
              </w:rPr>
              <w:t>TEDS</w:t>
            </w:r>
          </w:p>
          <w:p w14:paraId="60EAAB63" w14:textId="77777777" w:rsidR="00704A88" w:rsidRPr="00C07ED6" w:rsidRDefault="00704A88" w:rsidP="00704A88">
            <w:pPr>
              <w:ind w:right="-54"/>
              <w:jc w:val="left"/>
              <w:rPr>
                <w:rFonts w:ascii="Times New Roman" w:hAnsi="Times New Roman"/>
                <w:sz w:val="20"/>
              </w:rPr>
            </w:pPr>
            <w:r w:rsidRPr="00C07ED6">
              <w:rPr>
                <w:rFonts w:ascii="Times New Roman" w:hAnsi="Times New Roman"/>
                <w:sz w:val="20"/>
              </w:rPr>
              <w:t>Wheaton College</w:t>
            </w:r>
          </w:p>
        </w:tc>
        <w:tc>
          <w:tcPr>
            <w:tcW w:w="2088" w:type="dxa"/>
          </w:tcPr>
          <w:p w14:paraId="25BDCCC6"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Dallas Seminary</w:t>
            </w:r>
          </w:p>
          <w:p w14:paraId="7D658DFC"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Talbot Seminary</w:t>
            </w:r>
          </w:p>
          <w:p w14:paraId="3C04F661"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Western Seminary</w:t>
            </w:r>
          </w:p>
          <w:p w14:paraId="256CCE91"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Grace Seminary</w:t>
            </w:r>
          </w:p>
          <w:p w14:paraId="5A3D56A8"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Moody Bible Institute</w:t>
            </w:r>
          </w:p>
          <w:p w14:paraId="7E325DE5" w14:textId="77777777" w:rsidR="00704A88" w:rsidRPr="00C07ED6" w:rsidRDefault="00704A88" w:rsidP="00704A88">
            <w:pPr>
              <w:ind w:right="-36"/>
              <w:jc w:val="left"/>
              <w:rPr>
                <w:rFonts w:ascii="Times New Roman" w:hAnsi="Times New Roman"/>
                <w:sz w:val="20"/>
              </w:rPr>
            </w:pPr>
            <w:r w:rsidRPr="00C07ED6">
              <w:rPr>
                <w:rFonts w:ascii="Times New Roman" w:hAnsi="Times New Roman"/>
                <w:sz w:val="20"/>
              </w:rPr>
              <w:t>Most evangelicals</w:t>
            </w:r>
          </w:p>
        </w:tc>
      </w:tr>
    </w:tbl>
    <w:p w14:paraId="25646A72" w14:textId="77777777" w:rsidR="00704A88" w:rsidRPr="00C07ED6" w:rsidRDefault="00704A88">
      <w:pPr>
        <w:tabs>
          <w:tab w:val="left" w:pos="810"/>
          <w:tab w:val="left" w:pos="7380"/>
          <w:tab w:val="left" w:pos="8819"/>
        </w:tabs>
        <w:ind w:left="450" w:hanging="360"/>
        <w:rPr>
          <w:rFonts w:ascii="Times New Roman" w:hAnsi="Times New Roman"/>
          <w:sz w:val="34"/>
        </w:rPr>
        <w:sectPr w:rsidR="00704A88" w:rsidRPr="00C07ED6">
          <w:headerReference w:type="default" r:id="rId118"/>
          <w:pgSz w:w="11880" w:h="16840"/>
          <w:pgMar w:top="720" w:right="620" w:bottom="720" w:left="1140" w:header="720" w:footer="720" w:gutter="0"/>
          <w:pgNumType w:start="122"/>
          <w:cols w:space="720"/>
        </w:sectPr>
      </w:pPr>
    </w:p>
    <w:p w14:paraId="18546FC2" w14:textId="77777777" w:rsidR="00704A88" w:rsidRPr="00C07ED6" w:rsidRDefault="00704A88">
      <w:pPr>
        <w:tabs>
          <w:tab w:val="left" w:pos="810"/>
          <w:tab w:val="left" w:pos="7380"/>
          <w:tab w:val="left" w:pos="8819"/>
        </w:tabs>
        <w:ind w:left="450" w:hanging="360"/>
        <w:rPr>
          <w:rFonts w:ascii="Times New Roman" w:hAnsi="Times New Roman"/>
          <w:sz w:val="34"/>
        </w:rPr>
      </w:pPr>
      <w:r w:rsidRPr="00C07ED6">
        <w:rPr>
          <w:rFonts w:ascii="Times New Roman" w:hAnsi="Times New Roman"/>
          <w:sz w:val="34"/>
        </w:rPr>
        <w:lastRenderedPageBreak/>
        <w:t>II. Premillennialism</w:t>
      </w:r>
      <w:r w:rsidRPr="00C07ED6">
        <w:rPr>
          <w:rFonts w:ascii="Times New Roman" w:hAnsi="Times New Roman"/>
          <w:sz w:val="14"/>
        </w:rPr>
        <w:fldChar w:fldCharType="begin"/>
      </w:r>
      <w:r w:rsidRPr="00C07ED6">
        <w:rPr>
          <w:rFonts w:ascii="Times New Roman" w:hAnsi="Times New Roman"/>
          <w:sz w:val="14"/>
        </w:rPr>
        <w:instrText xml:space="preserve"> TC  "</w:instrText>
      </w:r>
      <w:bookmarkStart w:id="238" w:name="_Toc413070703"/>
      <w:bookmarkStart w:id="239" w:name="_Toc125797045"/>
      <w:r w:rsidRPr="00C07ED6">
        <w:rPr>
          <w:rFonts w:ascii="Times New Roman" w:hAnsi="Times New Roman"/>
          <w:sz w:val="14"/>
        </w:rPr>
        <w:instrText>Premillennialism</w:instrText>
      </w:r>
      <w:bookmarkEnd w:id="238"/>
      <w:bookmarkEnd w:id="239"/>
      <w:r w:rsidRPr="00C07ED6">
        <w:rPr>
          <w:rFonts w:ascii="Times New Roman" w:hAnsi="Times New Roman"/>
          <w:sz w:val="14"/>
        </w:rPr>
        <w:instrText xml:space="preserve">" \l 3 </w:instrText>
      </w:r>
      <w:r w:rsidRPr="00C07ED6">
        <w:rPr>
          <w:rFonts w:ascii="Times New Roman" w:hAnsi="Times New Roman"/>
          <w:sz w:val="14"/>
        </w:rPr>
        <w:fldChar w:fldCharType="end"/>
      </w:r>
    </w:p>
    <w:p w14:paraId="7A501EDE" w14:textId="77777777" w:rsidR="00704A88" w:rsidRPr="00C07ED6" w:rsidRDefault="00704A88">
      <w:pPr>
        <w:tabs>
          <w:tab w:val="left" w:pos="1170"/>
          <w:tab w:val="left" w:pos="7380"/>
          <w:tab w:val="left" w:pos="8819"/>
        </w:tabs>
        <w:ind w:left="810" w:hanging="360"/>
        <w:rPr>
          <w:rFonts w:ascii="Times New Roman" w:hAnsi="Times New Roman"/>
          <w:b/>
          <w:sz w:val="22"/>
        </w:rPr>
      </w:pPr>
    </w:p>
    <w:p w14:paraId="6EBD3018"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A. Meaning</w:t>
      </w:r>
    </w:p>
    <w:p w14:paraId="6AEAF5E3" w14:textId="77777777" w:rsidR="00704A88" w:rsidRPr="00C07ED6" w:rsidRDefault="00704A88">
      <w:pPr>
        <w:tabs>
          <w:tab w:val="left" w:pos="1170"/>
          <w:tab w:val="left" w:pos="7380"/>
          <w:tab w:val="left" w:pos="8819"/>
        </w:tabs>
        <w:ind w:left="810" w:hanging="360"/>
        <w:rPr>
          <w:rFonts w:ascii="Times New Roman" w:hAnsi="Times New Roman"/>
          <w:b/>
          <w:sz w:val="22"/>
        </w:rPr>
      </w:pPr>
    </w:p>
    <w:p w14:paraId="52E7F854"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"The premillennial view interprets Scripture as teaching that the second coming of Christ will occur first and be followed by a thousand year reign of Christ on the earth before the eternal state of the new heaven and the new earth is brought in.  It is called premillennial because the coming of Christ is before the millennial kingdom" (Chafer/Walvoord, </w:t>
      </w:r>
      <w:r w:rsidRPr="00C07ED6">
        <w:rPr>
          <w:rFonts w:ascii="Times New Roman" w:hAnsi="Times New Roman"/>
          <w:i/>
          <w:sz w:val="22"/>
        </w:rPr>
        <w:t>Major Bible Themes</w:t>
      </w:r>
      <w:r w:rsidRPr="00C07ED6">
        <w:rPr>
          <w:rFonts w:ascii="Times New Roman" w:hAnsi="Times New Roman"/>
          <w:sz w:val="22"/>
        </w:rPr>
        <w:t>, 352).</w:t>
      </w:r>
    </w:p>
    <w:p w14:paraId="282E99E4" w14:textId="77777777" w:rsidR="00704A88" w:rsidRPr="00C07ED6" w:rsidRDefault="00704A88">
      <w:pPr>
        <w:tabs>
          <w:tab w:val="left" w:pos="1530"/>
          <w:tab w:val="left" w:pos="7380"/>
          <w:tab w:val="left" w:pos="8819"/>
        </w:tabs>
        <w:ind w:left="1170" w:hanging="360"/>
        <w:rPr>
          <w:rFonts w:ascii="Times New Roman" w:hAnsi="Times New Roman"/>
          <w:sz w:val="22"/>
        </w:rPr>
      </w:pPr>
    </w:p>
    <w:p w14:paraId="1ED27E78"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Premillennialism is distinct from dispensationalism in that not all premillennialists are indeed dispensationalists (cf. pp. 129-32).  Some who believe that the Second Coming will precede the Millennium (i.e., are premillennialists) do </w:t>
      </w:r>
      <w:r w:rsidRPr="00C07ED6">
        <w:rPr>
          <w:rFonts w:ascii="Times New Roman" w:hAnsi="Times New Roman"/>
          <w:i/>
          <w:sz w:val="22"/>
        </w:rPr>
        <w:t xml:space="preserve">not </w:t>
      </w:r>
      <w:r w:rsidRPr="00C07ED6">
        <w:rPr>
          <w:rFonts w:ascii="Times New Roman" w:hAnsi="Times New Roman"/>
          <w:sz w:val="22"/>
        </w:rPr>
        <w:t>believe that Israel and the Church are distinct in God's program (which is a tenant of dispensationalism).  George Eldon Ladd, a member of this (smaller) group, has attached the title "historic premillennialist" to premillennialists who teach that the Church is Israel.  Personally, I feel the terms “nondispensational premillennialist” or “covenant premillennialist” are more accurate as it remains to be demonstrated that Ladd represents the older, more “historic” viewpoint on premillennialism.  The following evaluation, however, will concern itself primarily with dispensational premillennialism.</w:t>
      </w:r>
    </w:p>
    <w:p w14:paraId="0C4A95BE" w14:textId="77777777" w:rsidR="00704A88" w:rsidRPr="00C07ED6" w:rsidRDefault="00704A88">
      <w:pPr>
        <w:tabs>
          <w:tab w:val="left" w:pos="1170"/>
          <w:tab w:val="left" w:pos="7380"/>
          <w:tab w:val="left" w:pos="8819"/>
        </w:tabs>
        <w:ind w:left="810" w:hanging="360"/>
        <w:rPr>
          <w:rFonts w:ascii="Times New Roman" w:hAnsi="Times New Roman"/>
          <w:b/>
          <w:sz w:val="22"/>
        </w:rPr>
      </w:pPr>
    </w:p>
    <w:p w14:paraId="245F4CD4"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B. Advocates</w:t>
      </w:r>
    </w:p>
    <w:p w14:paraId="77131A55" w14:textId="77777777" w:rsidR="00704A88" w:rsidRPr="00C07ED6" w:rsidRDefault="00704A88">
      <w:pPr>
        <w:tabs>
          <w:tab w:val="left" w:pos="1170"/>
          <w:tab w:val="left" w:pos="7380"/>
          <w:tab w:val="left" w:pos="8819"/>
        </w:tabs>
        <w:ind w:left="810" w:hanging="360"/>
        <w:rPr>
          <w:rFonts w:ascii="Times New Roman" w:hAnsi="Times New Roman"/>
          <w:b/>
          <w:sz w:val="22"/>
        </w:rPr>
      </w:pPr>
    </w:p>
    <w:p w14:paraId="32E62D5C"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Premillennialism was the dominant eschatological interpretation of the first three centuries of the Christian era, though it was not designated by this title until the 1800s.  Several ancients noted distinguishing economies (dispensations) in the program of God: Justin Martyr (</w:t>
      </w:r>
      <w:r w:rsidRPr="00C07ED6">
        <w:rPr>
          <w:rFonts w:ascii="Times New Roman" w:hAnsi="Times New Roman"/>
          <w:sz w:val="18"/>
        </w:rPr>
        <w:t xml:space="preserve">AD </w:t>
      </w:r>
      <w:r w:rsidRPr="00C07ED6">
        <w:rPr>
          <w:rFonts w:ascii="Times New Roman" w:hAnsi="Times New Roman"/>
          <w:sz w:val="22"/>
        </w:rPr>
        <w:t>110-165), Irenaeus (</w:t>
      </w:r>
      <w:r w:rsidRPr="00C07ED6">
        <w:rPr>
          <w:rFonts w:ascii="Times New Roman" w:hAnsi="Times New Roman"/>
          <w:sz w:val="18"/>
        </w:rPr>
        <w:t xml:space="preserve">AD </w:t>
      </w:r>
      <w:r w:rsidRPr="00C07ED6">
        <w:rPr>
          <w:rFonts w:ascii="Times New Roman" w:hAnsi="Times New Roman"/>
          <w:sz w:val="22"/>
        </w:rPr>
        <w:t>130-200), and Clement of Alexandria (</w:t>
      </w:r>
      <w:r w:rsidRPr="00C07ED6">
        <w:rPr>
          <w:rFonts w:ascii="Times New Roman" w:hAnsi="Times New Roman"/>
          <w:sz w:val="18"/>
        </w:rPr>
        <w:t xml:space="preserve">AD </w:t>
      </w:r>
      <w:r w:rsidRPr="00C07ED6">
        <w:rPr>
          <w:rFonts w:ascii="Times New Roman" w:hAnsi="Times New Roman"/>
          <w:sz w:val="22"/>
        </w:rPr>
        <w:t>150-220).  Even Augustine (</w:t>
      </w:r>
      <w:r w:rsidRPr="00C07ED6">
        <w:rPr>
          <w:rFonts w:ascii="Times New Roman" w:hAnsi="Times New Roman"/>
          <w:sz w:val="18"/>
        </w:rPr>
        <w:t xml:space="preserve">AD </w:t>
      </w:r>
      <w:r w:rsidRPr="00C07ED6">
        <w:rPr>
          <w:rFonts w:ascii="Times New Roman" w:hAnsi="Times New Roman"/>
          <w:sz w:val="22"/>
        </w:rPr>
        <w:t>354-430), while pioneering the amillennial system, also distinguished between the “former dispensation” when sacrifices were offered and the present age when they are unsuitable (Enns, 514).  For an excellent study consult the two-part article by Larry V. Crutchfield, “Rudiments of Dispensationalism in the Anti-Nicene Period [</w:t>
      </w:r>
      <w:r w:rsidRPr="00C07ED6">
        <w:rPr>
          <w:rFonts w:ascii="Times New Roman" w:hAnsi="Times New Roman"/>
          <w:sz w:val="18"/>
        </w:rPr>
        <w:t xml:space="preserve">AD </w:t>
      </w:r>
      <w:r w:rsidRPr="00C07ED6">
        <w:rPr>
          <w:rFonts w:ascii="Times New Roman" w:hAnsi="Times New Roman"/>
          <w:sz w:val="22"/>
        </w:rPr>
        <w:t xml:space="preserve">100-325],” </w:t>
      </w:r>
      <w:r w:rsidRPr="00C07ED6">
        <w:rPr>
          <w:rFonts w:ascii="Times New Roman" w:hAnsi="Times New Roman"/>
          <w:i/>
          <w:sz w:val="22"/>
        </w:rPr>
        <w:t>Bibliotheca Sacra</w:t>
      </w:r>
      <w:r w:rsidRPr="00C07ED6">
        <w:rPr>
          <w:rFonts w:ascii="Times New Roman" w:hAnsi="Times New Roman"/>
          <w:sz w:val="22"/>
        </w:rPr>
        <w:t xml:space="preserve"> 144 (July-September 1987): 254-76; 144 (October-December 1987): 377-401 (cf. notes, 121a-b).</w:t>
      </w:r>
    </w:p>
    <w:p w14:paraId="4366ED46" w14:textId="77777777" w:rsidR="00704A88" w:rsidRPr="00C07ED6" w:rsidRDefault="00704A88">
      <w:pPr>
        <w:tabs>
          <w:tab w:val="left" w:pos="1530"/>
          <w:tab w:val="left" w:pos="7380"/>
          <w:tab w:val="left" w:pos="8819"/>
        </w:tabs>
        <w:ind w:left="1170" w:hanging="360"/>
        <w:rPr>
          <w:rFonts w:ascii="Times New Roman" w:hAnsi="Times New Roman"/>
          <w:sz w:val="22"/>
        </w:rPr>
      </w:pPr>
    </w:p>
    <w:p w14:paraId="5EA981E0"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From Augustine (when amillennialism became prominent during Constantine’s reign) throughout the Middle Ages premillennialism still continued among some groups of believers, though a minor view.  At the Reformation both Protestants and Catholics persecuted premillennial Anabaptists.  Later Johann Heinrich Alsted (1588-1638) revived the view in an academic form in the modern world.  Following him were dispensationalists such as Pierre Poiret (1646-1719), John Edwards (1637-1716), and Isaac Watts (1674-1748), who wrote premillennial hymns (e.g., “Jesus Shall Reign”).</w:t>
      </w:r>
    </w:p>
    <w:p w14:paraId="27E85A59" w14:textId="77777777" w:rsidR="00704A88" w:rsidRPr="00C07ED6" w:rsidRDefault="00704A88">
      <w:pPr>
        <w:tabs>
          <w:tab w:val="left" w:pos="1530"/>
          <w:tab w:val="left" w:pos="7380"/>
          <w:tab w:val="left" w:pos="8819"/>
        </w:tabs>
        <w:ind w:left="1170" w:hanging="360"/>
        <w:rPr>
          <w:rFonts w:ascii="Times New Roman" w:hAnsi="Times New Roman"/>
          <w:sz w:val="22"/>
        </w:rPr>
      </w:pPr>
    </w:p>
    <w:p w14:paraId="17DED85C"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Dispensationalism waned at the height of postmillennialism during the eighteenth century age of the Enlightenment.  However, since the nineteenth century (especially through the teachings and writings of John Nelson Darby, 1800-1882) premillennialism has gained momentum and is the most common millennial view today (cf. p. 149).  </w:t>
      </w:r>
    </w:p>
    <w:p w14:paraId="5B1EF499" w14:textId="77777777" w:rsidR="00704A88" w:rsidRPr="00C07ED6" w:rsidRDefault="00704A88">
      <w:pPr>
        <w:tabs>
          <w:tab w:val="left" w:pos="1530"/>
          <w:tab w:val="left" w:pos="7380"/>
          <w:tab w:val="left" w:pos="8819"/>
        </w:tabs>
        <w:ind w:left="1170" w:hanging="360"/>
        <w:rPr>
          <w:rFonts w:ascii="Times New Roman" w:hAnsi="Times New Roman"/>
          <w:sz w:val="22"/>
        </w:rPr>
      </w:pPr>
    </w:p>
    <w:p w14:paraId="4D9A6DBE"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Modern advocates of dispensational premillennialism include: Lewis Sperry Chafer, Charles L. Feinberg, Arno C. Gaebelein, I. M. Haldeman, Herman A. Hoyt, H. A. Ironside, Hal Lindsey, Alva J. McClain, J. Dwight Pentecost, George N. H. Peters, Charles C. Ryrie, Erich Sauer, C. I. Scofield, Paul Lee Tan, Thomas Ice, Randall Price, and John F. Walvoord.  Progressive dispensationalists include Darrell Bock, Craig Blaising, C. Marvin Pate, Bruce Ware, and Robert Saucy.</w:t>
      </w:r>
    </w:p>
    <w:p w14:paraId="3870FBE6" w14:textId="77777777" w:rsidR="00704A88" w:rsidRPr="00C07ED6" w:rsidRDefault="00704A88">
      <w:pPr>
        <w:tabs>
          <w:tab w:val="left" w:pos="1530"/>
          <w:tab w:val="left" w:pos="7380"/>
          <w:tab w:val="left" w:pos="8819"/>
        </w:tabs>
        <w:ind w:left="1170" w:hanging="360"/>
        <w:rPr>
          <w:rFonts w:ascii="Times New Roman" w:hAnsi="Times New Roman"/>
          <w:sz w:val="22"/>
        </w:rPr>
      </w:pPr>
    </w:p>
    <w:p w14:paraId="617C7348"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Within dispensationalism there exist several different perspectives on the kingdom.  Some see no kingdom in view in the present age (e.g., Toussaint) whereas most see some kingdom aspects present.  Views on the kingdom are surveyed well by Ludwigson, 69-83.  The chart on the next page demonstrates some of the development within this system of theology:</w:t>
      </w:r>
    </w:p>
    <w:p w14:paraId="7E5F6AFE"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br w:type="page"/>
      </w:r>
    </w:p>
    <w:p w14:paraId="2D988A4F" w14:textId="77777777" w:rsidR="00704A88" w:rsidRPr="00C07ED6" w:rsidRDefault="00704A88">
      <w:pPr>
        <w:tabs>
          <w:tab w:val="left" w:pos="1530"/>
          <w:tab w:val="left" w:pos="7380"/>
          <w:tab w:val="left" w:pos="8819"/>
        </w:tabs>
        <w:ind w:left="1170" w:hanging="360"/>
        <w:jc w:val="center"/>
        <w:rPr>
          <w:rFonts w:ascii="Times New Roman" w:hAnsi="Times New Roman"/>
          <w:sz w:val="22"/>
        </w:rPr>
      </w:pPr>
      <w:r w:rsidRPr="00C07ED6">
        <w:rPr>
          <w:rFonts w:ascii="Times New Roman" w:hAnsi="Times New Roman"/>
          <w:vanish/>
          <w:sz w:val="22"/>
        </w:rPr>
        <w:lastRenderedPageBreak/>
        <w:t>Representative Disp. Schemes (Enns, 518)</w:t>
      </w:r>
    </w:p>
    <w:p w14:paraId="4FFED23D" w14:textId="77777777" w:rsidR="00704A88" w:rsidRPr="00C07ED6" w:rsidRDefault="00704A88">
      <w:pPr>
        <w:tabs>
          <w:tab w:val="left" w:pos="1530"/>
          <w:tab w:val="left" w:pos="7380"/>
          <w:tab w:val="left" w:pos="8819"/>
        </w:tabs>
        <w:ind w:left="1170" w:hanging="1170"/>
        <w:rPr>
          <w:rFonts w:ascii="Times New Roman" w:hAnsi="Times New Roman"/>
          <w:sz w:val="22"/>
        </w:rPr>
      </w:pPr>
    </w:p>
    <w:p w14:paraId="7DD44A52" w14:textId="77777777" w:rsidR="00704A88" w:rsidRPr="00C07ED6" w:rsidRDefault="00704A88">
      <w:pPr>
        <w:tabs>
          <w:tab w:val="left" w:pos="1530"/>
          <w:tab w:val="left" w:pos="7380"/>
          <w:tab w:val="left" w:pos="8819"/>
        </w:tabs>
        <w:ind w:left="1170" w:hanging="1170"/>
        <w:rPr>
          <w:rFonts w:ascii="Times New Roman" w:hAnsi="Times New Roman"/>
          <w:sz w:val="22"/>
        </w:rPr>
      </w:pPr>
    </w:p>
    <w:p w14:paraId="543415A9" w14:textId="77777777" w:rsidR="00704A88" w:rsidRPr="00C07ED6" w:rsidRDefault="00704A88">
      <w:pPr>
        <w:tabs>
          <w:tab w:val="left" w:pos="1530"/>
          <w:tab w:val="left" w:pos="7380"/>
          <w:tab w:val="left" w:pos="8819"/>
        </w:tabs>
        <w:ind w:left="1170" w:hanging="1170"/>
        <w:rPr>
          <w:rFonts w:ascii="Times New Roman" w:hAnsi="Times New Roman"/>
          <w:sz w:val="22"/>
        </w:rPr>
      </w:pPr>
    </w:p>
    <w:p w14:paraId="6D2FE78F" w14:textId="77777777" w:rsidR="00704A88" w:rsidRPr="00C07ED6" w:rsidRDefault="00704A88">
      <w:pPr>
        <w:tabs>
          <w:tab w:val="left" w:pos="1530"/>
          <w:tab w:val="left" w:pos="7380"/>
          <w:tab w:val="left" w:pos="8819"/>
        </w:tabs>
        <w:ind w:left="1170" w:hanging="1170"/>
        <w:rPr>
          <w:rFonts w:ascii="Times New Roman" w:hAnsi="Times New Roman"/>
          <w:sz w:val="22"/>
        </w:rPr>
      </w:pPr>
    </w:p>
    <w:p w14:paraId="61D339C1" w14:textId="77777777" w:rsidR="00704A88" w:rsidRPr="00C07ED6" w:rsidRDefault="00704A88">
      <w:pPr>
        <w:tabs>
          <w:tab w:val="left" w:pos="1530"/>
          <w:tab w:val="left" w:pos="7380"/>
          <w:tab w:val="left" w:pos="8819"/>
        </w:tabs>
        <w:ind w:left="1170" w:hanging="1170"/>
        <w:rPr>
          <w:rFonts w:ascii="Times New Roman" w:hAnsi="Times New Roman"/>
          <w:sz w:val="22"/>
        </w:rPr>
      </w:pPr>
    </w:p>
    <w:p w14:paraId="7F5B9506" w14:textId="77777777" w:rsidR="00704A88" w:rsidRPr="00C07ED6" w:rsidRDefault="00704A88">
      <w:pPr>
        <w:tabs>
          <w:tab w:val="left" w:pos="1530"/>
          <w:tab w:val="left" w:pos="7380"/>
          <w:tab w:val="left" w:pos="8819"/>
        </w:tabs>
        <w:ind w:left="1170" w:hanging="1170"/>
        <w:rPr>
          <w:rFonts w:ascii="Times New Roman" w:hAnsi="Times New Roman"/>
          <w:sz w:val="22"/>
        </w:rPr>
      </w:pPr>
    </w:p>
    <w:p w14:paraId="7771074E" w14:textId="77777777" w:rsidR="00704A88" w:rsidRPr="00C07ED6" w:rsidRDefault="00704A88">
      <w:pPr>
        <w:tabs>
          <w:tab w:val="left" w:pos="1530"/>
          <w:tab w:val="left" w:pos="7380"/>
          <w:tab w:val="left" w:pos="8819"/>
        </w:tabs>
        <w:ind w:left="1170" w:hanging="1170"/>
        <w:rPr>
          <w:rFonts w:ascii="Times New Roman" w:hAnsi="Times New Roman"/>
          <w:sz w:val="22"/>
        </w:rPr>
      </w:pPr>
    </w:p>
    <w:p w14:paraId="46322C8D" w14:textId="77777777" w:rsidR="00704A88" w:rsidRPr="00C07ED6" w:rsidRDefault="00704A88">
      <w:pPr>
        <w:tabs>
          <w:tab w:val="left" w:pos="1530"/>
          <w:tab w:val="left" w:pos="7380"/>
          <w:tab w:val="left" w:pos="8819"/>
        </w:tabs>
        <w:ind w:left="1170" w:hanging="1170"/>
        <w:rPr>
          <w:rFonts w:ascii="Times New Roman" w:hAnsi="Times New Roman"/>
          <w:sz w:val="22"/>
        </w:rPr>
      </w:pPr>
    </w:p>
    <w:p w14:paraId="0DE408C0" w14:textId="77777777" w:rsidR="00704A88" w:rsidRPr="00C07ED6" w:rsidRDefault="00704A88">
      <w:pPr>
        <w:tabs>
          <w:tab w:val="left" w:pos="1530"/>
          <w:tab w:val="left" w:pos="7380"/>
          <w:tab w:val="left" w:pos="8819"/>
        </w:tabs>
        <w:ind w:left="1170" w:hanging="1170"/>
        <w:rPr>
          <w:rFonts w:ascii="Times New Roman" w:hAnsi="Times New Roman"/>
          <w:sz w:val="22"/>
        </w:rPr>
      </w:pPr>
    </w:p>
    <w:p w14:paraId="003053F8" w14:textId="77777777" w:rsidR="00704A88" w:rsidRPr="00C07ED6" w:rsidRDefault="00704A88">
      <w:pPr>
        <w:tabs>
          <w:tab w:val="left" w:pos="1530"/>
          <w:tab w:val="left" w:pos="7380"/>
          <w:tab w:val="left" w:pos="8819"/>
        </w:tabs>
        <w:ind w:left="1170" w:hanging="1170"/>
        <w:rPr>
          <w:rFonts w:ascii="Times New Roman" w:hAnsi="Times New Roman"/>
          <w:sz w:val="22"/>
        </w:rPr>
      </w:pPr>
    </w:p>
    <w:p w14:paraId="5911F6A2" w14:textId="77777777" w:rsidR="00704A88" w:rsidRPr="00C07ED6" w:rsidRDefault="00704A88">
      <w:pPr>
        <w:tabs>
          <w:tab w:val="left" w:pos="1530"/>
          <w:tab w:val="left" w:pos="7380"/>
          <w:tab w:val="left" w:pos="8819"/>
        </w:tabs>
        <w:ind w:left="1170" w:hanging="1170"/>
        <w:rPr>
          <w:rFonts w:ascii="Times New Roman" w:hAnsi="Times New Roman"/>
          <w:sz w:val="22"/>
        </w:rPr>
      </w:pPr>
    </w:p>
    <w:p w14:paraId="212F7EC5" w14:textId="77777777" w:rsidR="00704A88" w:rsidRPr="00C07ED6" w:rsidRDefault="00704A88">
      <w:pPr>
        <w:tabs>
          <w:tab w:val="left" w:pos="1530"/>
          <w:tab w:val="left" w:pos="7380"/>
          <w:tab w:val="left" w:pos="8819"/>
        </w:tabs>
        <w:ind w:left="1170" w:hanging="1170"/>
        <w:rPr>
          <w:rFonts w:ascii="Times New Roman" w:hAnsi="Times New Roman"/>
          <w:sz w:val="22"/>
        </w:rPr>
      </w:pPr>
    </w:p>
    <w:p w14:paraId="361F0C3B" w14:textId="77777777" w:rsidR="00704A88" w:rsidRPr="00C07ED6" w:rsidRDefault="00704A88">
      <w:pPr>
        <w:tabs>
          <w:tab w:val="left" w:pos="1530"/>
          <w:tab w:val="left" w:pos="7380"/>
          <w:tab w:val="left" w:pos="8819"/>
        </w:tabs>
        <w:ind w:left="1170" w:hanging="1170"/>
        <w:rPr>
          <w:rFonts w:ascii="Times New Roman" w:hAnsi="Times New Roman"/>
          <w:sz w:val="22"/>
        </w:rPr>
      </w:pPr>
    </w:p>
    <w:p w14:paraId="602503E8" w14:textId="77777777" w:rsidR="00704A88" w:rsidRPr="00C07ED6" w:rsidRDefault="00704A88">
      <w:pPr>
        <w:tabs>
          <w:tab w:val="left" w:pos="1530"/>
          <w:tab w:val="left" w:pos="7380"/>
          <w:tab w:val="left" w:pos="8819"/>
        </w:tabs>
        <w:ind w:left="1170" w:hanging="1170"/>
        <w:rPr>
          <w:rFonts w:ascii="Times New Roman" w:hAnsi="Times New Roman"/>
          <w:sz w:val="22"/>
        </w:rPr>
      </w:pPr>
    </w:p>
    <w:p w14:paraId="0713B845" w14:textId="77777777" w:rsidR="00704A88" w:rsidRPr="00C07ED6" w:rsidRDefault="00704A88">
      <w:pPr>
        <w:pStyle w:val="Heading8"/>
        <w:rPr>
          <w:rFonts w:ascii="Times New Roman" w:hAnsi="Times New Roman"/>
          <w:sz w:val="26"/>
        </w:rPr>
      </w:pPr>
      <w:r w:rsidRPr="00C07ED6">
        <w:rPr>
          <w:rFonts w:ascii="Times New Roman" w:hAnsi="Times New Roman"/>
          <w:sz w:val="26"/>
        </w:rPr>
        <w:t>C. Diagram</w:t>
      </w:r>
    </w:p>
    <w:p w14:paraId="1A90F281" w14:textId="77777777" w:rsidR="00704A88" w:rsidRPr="00C07ED6" w:rsidRDefault="00704A88">
      <w:pPr>
        <w:tabs>
          <w:tab w:val="left" w:pos="1170"/>
          <w:tab w:val="left" w:pos="7380"/>
          <w:tab w:val="left" w:pos="8819"/>
        </w:tabs>
        <w:ind w:left="810" w:hanging="360"/>
        <w:rPr>
          <w:rFonts w:ascii="Times New Roman" w:hAnsi="Times New Roman"/>
          <w:b/>
          <w:sz w:val="26"/>
        </w:rPr>
      </w:pPr>
    </w:p>
    <w:bookmarkStart w:id="240" w:name="_MON_1022576217"/>
    <w:bookmarkStart w:id="241" w:name="_MON_1022576333"/>
    <w:bookmarkStart w:id="242" w:name="_MON_1022576392"/>
    <w:bookmarkStart w:id="243" w:name="_MON_1032278415"/>
    <w:bookmarkStart w:id="244" w:name="_MON_1032278736"/>
    <w:bookmarkStart w:id="245" w:name="_MON_1032279738"/>
    <w:bookmarkStart w:id="246" w:name="_MON_1032280178"/>
    <w:bookmarkStart w:id="247" w:name="_MON_1032286251"/>
    <w:bookmarkStart w:id="248" w:name="_MON_1032286885"/>
    <w:bookmarkStart w:id="249" w:name="_MON_1032288633"/>
    <w:bookmarkStart w:id="250" w:name="_MON_1044423686"/>
    <w:bookmarkStart w:id="251" w:name="_MON_1048043474"/>
    <w:bookmarkStart w:id="252" w:name="_MON_1074190264"/>
    <w:bookmarkStart w:id="253" w:name="_MON_1074263577"/>
    <w:bookmarkStart w:id="254" w:name="_MON_1074266242"/>
    <w:bookmarkStart w:id="255" w:name="_MON_1074404972"/>
    <w:bookmarkStart w:id="256" w:name="_MON_1074406901"/>
    <w:bookmarkStart w:id="257" w:name="_MON_1044683828"/>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Start w:id="258" w:name="_MON_1022576177"/>
    <w:bookmarkEnd w:id="258"/>
    <w:p w14:paraId="45B4049F" w14:textId="77777777" w:rsidR="00704A88" w:rsidRPr="00C07ED6" w:rsidRDefault="00521381">
      <w:pPr>
        <w:tabs>
          <w:tab w:val="left" w:pos="1170"/>
          <w:tab w:val="left" w:pos="7380"/>
          <w:tab w:val="left" w:pos="8819"/>
        </w:tabs>
        <w:ind w:left="360" w:hanging="270"/>
        <w:jc w:val="right"/>
        <w:rPr>
          <w:rFonts w:ascii="Times New Roman" w:hAnsi="Times New Roman"/>
          <w:sz w:val="22"/>
        </w:rPr>
      </w:pPr>
      <w:r w:rsidRPr="00C07ED6">
        <w:rPr>
          <w:rFonts w:ascii="Times New Roman" w:hAnsi="Times New Roman"/>
          <w:noProof/>
          <w:sz w:val="22"/>
        </w:rPr>
        <w:object w:dxaOrig="9280" w:dyaOrig="3160" w14:anchorId="0D26A831">
          <v:shape id="_x0000_i1027" type="#_x0000_t75" alt="" style="width:463.8pt;height:158.05pt;mso-width-percent:0;mso-height-percent:0;mso-width-percent:0;mso-height-percent:0" o:ole="" fillcolor="window">
            <v:imagedata r:id="rId119" o:title="" cropbottom="8282f"/>
          </v:shape>
          <o:OLEObject Type="Embed" ProgID="Word.Picture.8" ShapeID="_x0000_i1027" DrawAspect="Content" ObjectID="_1742058210" r:id="rId120"/>
        </w:object>
      </w:r>
    </w:p>
    <w:p w14:paraId="262225B9" w14:textId="77777777" w:rsidR="00704A88" w:rsidRPr="00C07ED6" w:rsidRDefault="00704A88" w:rsidP="00704A88">
      <w:pPr>
        <w:tabs>
          <w:tab w:val="left" w:pos="1170"/>
          <w:tab w:val="left" w:pos="7380"/>
          <w:tab w:val="left" w:pos="8819"/>
        </w:tabs>
        <w:rPr>
          <w:rFonts w:ascii="Times New Roman" w:hAnsi="Times New Roman"/>
          <w:b/>
          <w:sz w:val="26"/>
        </w:rPr>
      </w:pPr>
      <w:r w:rsidRPr="00C07ED6">
        <w:rPr>
          <w:rFonts w:ascii="Times New Roman" w:hAnsi="Times New Roman"/>
          <w:b/>
          <w:sz w:val="26"/>
        </w:rPr>
        <w:t>D. Support Cited</w:t>
      </w:r>
    </w:p>
    <w:p w14:paraId="070DFB82" w14:textId="77777777" w:rsidR="00704A88" w:rsidRPr="00C07ED6" w:rsidRDefault="00704A88">
      <w:pPr>
        <w:tabs>
          <w:tab w:val="left" w:pos="1170"/>
          <w:tab w:val="left" w:pos="7380"/>
          <w:tab w:val="left" w:pos="8819"/>
        </w:tabs>
        <w:ind w:left="810" w:hanging="360"/>
        <w:rPr>
          <w:rFonts w:ascii="Times New Roman" w:hAnsi="Times New Roman"/>
          <w:b/>
          <w:sz w:val="26"/>
        </w:rPr>
      </w:pPr>
    </w:p>
    <w:p w14:paraId="3E7660C6"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sz w:val="22"/>
          <w:u w:val="single"/>
        </w:rPr>
        <w:t>The best hermeneutical approach to the Scriptures is a normal, literal, historical, grammatical interpretation.</w:t>
      </w:r>
      <w:r w:rsidRPr="00C07ED6">
        <w:rPr>
          <w:rFonts w:ascii="Times New Roman" w:hAnsi="Times New Roman"/>
          <w:sz w:val="22"/>
        </w:rPr>
        <w:t xml:space="preserve">  </w:t>
      </w:r>
    </w:p>
    <w:p w14:paraId="5E6B6EC2" w14:textId="77777777" w:rsidR="00704A88" w:rsidRPr="00C07ED6" w:rsidRDefault="00704A88">
      <w:pPr>
        <w:tabs>
          <w:tab w:val="left" w:pos="1890"/>
          <w:tab w:val="left" w:pos="7380"/>
          <w:tab w:val="left" w:pos="8819"/>
        </w:tabs>
        <w:ind w:left="1530" w:hanging="360"/>
        <w:rPr>
          <w:rFonts w:ascii="Times New Roman" w:hAnsi="Times New Roman"/>
          <w:sz w:val="16"/>
        </w:rPr>
      </w:pPr>
    </w:p>
    <w:p w14:paraId="5A84F8B8"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As mentioned earlier, this does not exclude the use of figures.  "The literal meaning of the figurative expression is the proper or natural meaning as understood by students of language.  Whenever a figure is used, its literal meaning is precisely that meaning determined by grammatical studies of figures.  Hence, figurative interpretation does not pertain to the spiritual or mystical sense of Scripture, but to the literal sense" (Bernard Ramm, </w:t>
      </w:r>
      <w:r w:rsidRPr="00C07ED6">
        <w:rPr>
          <w:rFonts w:ascii="Times New Roman" w:hAnsi="Times New Roman"/>
          <w:i/>
          <w:sz w:val="22"/>
        </w:rPr>
        <w:t>Protestant Biblical Interpretation</w:t>
      </w:r>
      <w:r w:rsidRPr="00C07ED6">
        <w:rPr>
          <w:rFonts w:ascii="Times New Roman" w:hAnsi="Times New Roman"/>
          <w:vanish/>
          <w:sz w:val="22"/>
        </w:rPr>
        <w:t>,</w:t>
      </w:r>
      <w:r w:rsidRPr="00C07ED6">
        <w:rPr>
          <w:rFonts w:ascii="Times New Roman" w:hAnsi="Times New Roman"/>
          <w:vanish/>
          <w:sz w:val="14"/>
        </w:rPr>
        <w:t xml:space="preserve"> 141 incorrect</w:t>
      </w:r>
      <w:r w:rsidRPr="00C07ED6">
        <w:rPr>
          <w:rFonts w:ascii="Times New Roman" w:hAnsi="Times New Roman"/>
          <w:sz w:val="22"/>
        </w:rPr>
        <w:t>).</w:t>
      </w:r>
    </w:p>
    <w:p w14:paraId="3A46886E" w14:textId="77777777" w:rsidR="00704A88" w:rsidRPr="00C07ED6" w:rsidRDefault="00704A88">
      <w:pPr>
        <w:tabs>
          <w:tab w:val="left" w:pos="1890"/>
          <w:tab w:val="left" w:pos="7380"/>
          <w:tab w:val="left" w:pos="8819"/>
        </w:tabs>
        <w:ind w:left="1530" w:hanging="360"/>
        <w:rPr>
          <w:rFonts w:ascii="Times New Roman" w:hAnsi="Times New Roman"/>
          <w:sz w:val="16"/>
        </w:rPr>
      </w:pPr>
    </w:p>
    <w:p w14:paraId="3EECB8C8"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Radmacher also adds that "literalism is not the same as letterism… we realize upon our reading the statement of Jesus, 'I am the door,' that he is not a 2'8" x 6'8" birch door, but he is that which the figure literally signifies, namely, a way of entrance and, more specifically in the context, the way of entrance into eternal life.  The literal meaning is the intention of the metaphor" (Earl Radmacher, “The Current Status of Dispensationalism and Its Eschatology,” in </w:t>
      </w:r>
      <w:r w:rsidRPr="00C07ED6">
        <w:rPr>
          <w:rFonts w:ascii="Times New Roman" w:hAnsi="Times New Roman"/>
          <w:i/>
          <w:sz w:val="22"/>
        </w:rPr>
        <w:t>Perspectives on Evangelical Theology</w:t>
      </w:r>
      <w:r w:rsidRPr="00C07ED6">
        <w:rPr>
          <w:rFonts w:ascii="Times New Roman" w:hAnsi="Times New Roman"/>
          <w:sz w:val="22"/>
        </w:rPr>
        <w:t>, eds. K. Kantzer &amp; S. Gundry [Grand Rapids: Baker, 1979], 167-168).</w:t>
      </w:r>
    </w:p>
    <w:p w14:paraId="1A799BD0" w14:textId="77777777" w:rsidR="00704A88" w:rsidRPr="00C07ED6" w:rsidRDefault="00704A88">
      <w:pPr>
        <w:tabs>
          <w:tab w:val="left" w:pos="1890"/>
          <w:tab w:val="left" w:pos="7380"/>
          <w:tab w:val="left" w:pos="8819"/>
        </w:tabs>
        <w:ind w:left="1530" w:hanging="360"/>
        <w:rPr>
          <w:rFonts w:ascii="Times New Roman" w:hAnsi="Times New Roman"/>
          <w:sz w:val="22"/>
        </w:rPr>
      </w:pPr>
    </w:p>
    <w:p w14:paraId="465B3528"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sz w:val="22"/>
          <w:u w:val="single"/>
        </w:rPr>
        <w:t>The Second Coming of Christ will precede the Millennium (Rev. 19 precedes Rev. 20)</w:t>
      </w:r>
      <w:r w:rsidRPr="00C07ED6">
        <w:rPr>
          <w:rFonts w:ascii="Times New Roman" w:hAnsi="Times New Roman"/>
          <w:sz w:val="22"/>
        </w:rPr>
        <w:t xml:space="preserve">.  </w:t>
      </w:r>
    </w:p>
    <w:p w14:paraId="34131B05" w14:textId="77777777" w:rsidR="00704A88" w:rsidRPr="00C07ED6" w:rsidRDefault="00704A88">
      <w:pPr>
        <w:tabs>
          <w:tab w:val="left" w:pos="1890"/>
          <w:tab w:val="left" w:pos="7380"/>
          <w:tab w:val="left" w:pos="8819"/>
        </w:tabs>
        <w:ind w:left="1530" w:hanging="360"/>
        <w:rPr>
          <w:rFonts w:ascii="Times New Roman" w:hAnsi="Times New Roman"/>
          <w:sz w:val="16"/>
        </w:rPr>
      </w:pPr>
    </w:p>
    <w:p w14:paraId="5C006056"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Revelation 1:19 gives an overview of the book of Revelation when the angel commanded John to write "the things which you have seen" (Rev. 1), "the things which are" (Rev. 2</w:t>
      </w:r>
      <w:r w:rsidRPr="00C07ED6">
        <w:rPr>
          <w:rFonts w:ascii="Times New Roman" w:hAnsi="Times New Roman"/>
          <w:sz w:val="16"/>
        </w:rPr>
        <w:t>–</w:t>
      </w:r>
      <w:r w:rsidRPr="00C07ED6">
        <w:rPr>
          <w:rFonts w:ascii="Times New Roman" w:hAnsi="Times New Roman"/>
          <w:sz w:val="22"/>
        </w:rPr>
        <w:t>3), and "the things which shall take place after these things" (Rev. 4</w:t>
      </w:r>
      <w:r w:rsidRPr="00C07ED6">
        <w:rPr>
          <w:rFonts w:ascii="Times New Roman" w:hAnsi="Times New Roman"/>
          <w:sz w:val="16"/>
        </w:rPr>
        <w:t>–</w:t>
      </w:r>
      <w:r w:rsidRPr="00C07ED6">
        <w:rPr>
          <w:rFonts w:ascii="Times New Roman" w:hAnsi="Times New Roman"/>
          <w:sz w:val="22"/>
        </w:rPr>
        <w:t>22).  In this third section of the book the Second Coming of Christ (Rev. 19:11-21) precedes the Millennium (Rev. 20:1-6) in chronological order.</w:t>
      </w:r>
    </w:p>
    <w:p w14:paraId="157CB510" w14:textId="77777777" w:rsidR="00704A88" w:rsidRPr="00C07ED6" w:rsidRDefault="00704A88">
      <w:pPr>
        <w:tabs>
          <w:tab w:val="left" w:pos="1890"/>
          <w:tab w:val="left" w:pos="7380"/>
          <w:tab w:val="left" w:pos="8819"/>
        </w:tabs>
        <w:ind w:left="1530" w:hanging="360"/>
        <w:rPr>
          <w:rFonts w:ascii="Times New Roman" w:hAnsi="Times New Roman"/>
          <w:sz w:val="16"/>
        </w:rPr>
      </w:pPr>
    </w:p>
    <w:p w14:paraId="6C3AD6EA"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lastRenderedPageBreak/>
        <w:t>b.</w:t>
      </w:r>
      <w:r w:rsidRPr="00C07ED6">
        <w:rPr>
          <w:rFonts w:ascii="Times New Roman" w:hAnsi="Times New Roman"/>
          <w:sz w:val="22"/>
        </w:rPr>
        <w:tab/>
        <w:t xml:space="preserve">Since Christ will be physically present during the kingdom age (Isa. 11:3-4) ruling at Jerusalem (Isa. 24:23; Mic. 4:7; 5:2b), He must return </w:t>
      </w:r>
      <w:r w:rsidRPr="00C07ED6">
        <w:rPr>
          <w:rFonts w:ascii="Times New Roman" w:hAnsi="Times New Roman"/>
          <w:i/>
          <w:sz w:val="22"/>
        </w:rPr>
        <w:t>before</w:t>
      </w:r>
      <w:r w:rsidRPr="00C07ED6">
        <w:rPr>
          <w:rFonts w:ascii="Times New Roman" w:hAnsi="Times New Roman"/>
          <w:sz w:val="22"/>
        </w:rPr>
        <w:t xml:space="preserve"> this age can begin.  Acts 1:6-11 notes that the kingdom will not be restored to Israel until He returns.</w:t>
      </w:r>
    </w:p>
    <w:p w14:paraId="2853C060" w14:textId="77777777" w:rsidR="00704A88" w:rsidRPr="00C07ED6" w:rsidRDefault="00704A88">
      <w:pPr>
        <w:tabs>
          <w:tab w:val="left" w:pos="1890"/>
          <w:tab w:val="left" w:pos="7380"/>
          <w:tab w:val="left" w:pos="8819"/>
        </w:tabs>
        <w:ind w:left="1530" w:hanging="360"/>
        <w:rPr>
          <w:rFonts w:ascii="Times New Roman" w:hAnsi="Times New Roman"/>
          <w:sz w:val="22"/>
        </w:rPr>
      </w:pPr>
    </w:p>
    <w:p w14:paraId="3007F5F9"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sz w:val="22"/>
          <w:u w:val="single"/>
        </w:rPr>
        <w:t>The Millennium will be a literal 1,000 year reign of Christ on earth (Rev. 20:1-6)</w:t>
      </w:r>
      <w:r w:rsidRPr="00C07ED6">
        <w:rPr>
          <w:rFonts w:ascii="Times New Roman" w:hAnsi="Times New Roman"/>
          <w:sz w:val="22"/>
        </w:rPr>
        <w:t xml:space="preserve">.  </w:t>
      </w:r>
    </w:p>
    <w:p w14:paraId="3C7415CB" w14:textId="77777777" w:rsidR="00704A88" w:rsidRPr="00C07ED6" w:rsidRDefault="00704A88">
      <w:pPr>
        <w:tabs>
          <w:tab w:val="left" w:pos="1890"/>
          <w:tab w:val="left" w:pos="7380"/>
          <w:tab w:val="left" w:pos="8819"/>
        </w:tabs>
        <w:ind w:left="1530" w:hanging="360"/>
        <w:rPr>
          <w:rFonts w:ascii="Times New Roman" w:hAnsi="Times New Roman"/>
          <w:sz w:val="16"/>
        </w:rPr>
      </w:pPr>
    </w:p>
    <w:p w14:paraId="4C74D966"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Revelation 20:2-7 states six times that Christ's kingdom will last 1000 years.</w:t>
      </w:r>
    </w:p>
    <w:p w14:paraId="39C4F0ED" w14:textId="77777777" w:rsidR="00704A88" w:rsidRPr="00C07ED6" w:rsidRDefault="00704A88">
      <w:pPr>
        <w:tabs>
          <w:tab w:val="left" w:pos="1890"/>
          <w:tab w:val="left" w:pos="7380"/>
          <w:tab w:val="left" w:pos="8819"/>
        </w:tabs>
        <w:ind w:left="1530" w:hanging="360"/>
        <w:rPr>
          <w:rFonts w:ascii="Times New Roman" w:hAnsi="Times New Roman"/>
          <w:sz w:val="16"/>
        </w:rPr>
      </w:pPr>
    </w:p>
    <w:p w14:paraId="535B89E4"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"Those who lived next to the Apostles, and the whole Church for 300 years, understood [the 1000 years] in the plain literal sense; and it is a strange sight in these days to see expositors who are among the first in reverence of antiquity, complacently casting aside [what nearly all the ancient Bible expositors taught]" (Henry Alford, </w:t>
      </w:r>
      <w:r w:rsidRPr="00C07ED6">
        <w:rPr>
          <w:rFonts w:ascii="Times New Roman" w:hAnsi="Times New Roman"/>
          <w:i/>
          <w:sz w:val="22"/>
        </w:rPr>
        <w:t>The Greek New Testament</w:t>
      </w:r>
      <w:r w:rsidRPr="00C07ED6">
        <w:rPr>
          <w:rFonts w:ascii="Times New Roman" w:hAnsi="Times New Roman"/>
          <w:sz w:val="22"/>
        </w:rPr>
        <w:t>, 4:372).</w:t>
      </w:r>
    </w:p>
    <w:p w14:paraId="79C5C8D7" w14:textId="77777777" w:rsidR="00704A88" w:rsidRPr="00C07ED6" w:rsidRDefault="00704A88">
      <w:pPr>
        <w:tabs>
          <w:tab w:val="left" w:pos="1890"/>
          <w:tab w:val="left" w:pos="7380"/>
          <w:tab w:val="left" w:pos="8819"/>
        </w:tabs>
        <w:ind w:left="1530" w:hanging="360"/>
        <w:rPr>
          <w:rFonts w:ascii="Times New Roman" w:hAnsi="Times New Roman"/>
          <w:sz w:val="16"/>
        </w:rPr>
      </w:pPr>
    </w:p>
    <w:p w14:paraId="33B6D837"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Although Christ's reign is eternal (Luke 1:30-33; 1 Tim. 1:17; Rev. 11:15), His earthly theocratic rule is limited to 1000 years according to Revelation 20:1-6.</w:t>
      </w:r>
    </w:p>
    <w:p w14:paraId="0891966B" w14:textId="77777777" w:rsidR="00704A88" w:rsidRPr="00C07ED6" w:rsidRDefault="00704A88">
      <w:pPr>
        <w:tabs>
          <w:tab w:val="left" w:pos="1890"/>
          <w:tab w:val="left" w:pos="7380"/>
          <w:tab w:val="left" w:pos="8819"/>
        </w:tabs>
        <w:ind w:left="1530" w:hanging="360"/>
        <w:rPr>
          <w:rFonts w:ascii="Times New Roman" w:hAnsi="Times New Roman"/>
          <w:sz w:val="16"/>
        </w:rPr>
      </w:pPr>
    </w:p>
    <w:p w14:paraId="54443194"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The Millennium is separated by resurrections before and after, so there must be a time period to divide the two (not a general resurrection as amillennialists claim).</w:t>
      </w:r>
    </w:p>
    <w:p w14:paraId="572EE922" w14:textId="77777777" w:rsidR="00704A88" w:rsidRPr="00C07ED6" w:rsidRDefault="00704A88">
      <w:pPr>
        <w:tabs>
          <w:tab w:val="left" w:pos="1530"/>
          <w:tab w:val="left" w:pos="7380"/>
          <w:tab w:val="left" w:pos="8819"/>
        </w:tabs>
        <w:ind w:left="1170" w:hanging="360"/>
        <w:rPr>
          <w:rFonts w:ascii="Times New Roman" w:hAnsi="Times New Roman"/>
          <w:sz w:val="22"/>
        </w:rPr>
      </w:pPr>
    </w:p>
    <w:p w14:paraId="3DB2AC8C"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r>
      <w:r w:rsidRPr="00C07ED6">
        <w:rPr>
          <w:rFonts w:ascii="Times New Roman" w:hAnsi="Times New Roman"/>
          <w:sz w:val="22"/>
          <w:u w:val="single"/>
        </w:rPr>
        <w:t>There exists a future period of time which describes neither the present age nor the eternal state.</w:t>
      </w:r>
      <w:r w:rsidRPr="00C07ED6">
        <w:rPr>
          <w:rFonts w:ascii="Times New Roman" w:hAnsi="Times New Roman"/>
          <w:sz w:val="22"/>
        </w:rPr>
        <w:t xml:space="preserve">  This age fits the characteristics of the age of Messiah’s rule and is noted in detail in the following texts (cf. see also Grudem, </w:t>
      </w:r>
      <w:r w:rsidRPr="00C07ED6">
        <w:rPr>
          <w:rFonts w:ascii="Times New Roman" w:hAnsi="Times New Roman"/>
          <w:i/>
          <w:sz w:val="22"/>
        </w:rPr>
        <w:t>Systematic Theology</w:t>
      </w:r>
      <w:r w:rsidRPr="00C07ED6">
        <w:rPr>
          <w:rFonts w:ascii="Times New Roman" w:hAnsi="Times New Roman"/>
          <w:sz w:val="22"/>
        </w:rPr>
        <w:t>, 1127-1131):</w:t>
      </w:r>
    </w:p>
    <w:p w14:paraId="0A923F9E" w14:textId="77777777" w:rsidR="00704A88" w:rsidRPr="00C07ED6" w:rsidRDefault="00704A88">
      <w:pPr>
        <w:tabs>
          <w:tab w:val="left" w:pos="1890"/>
          <w:tab w:val="left" w:pos="7380"/>
          <w:tab w:val="left" w:pos="8819"/>
        </w:tabs>
        <w:ind w:left="1530" w:hanging="360"/>
        <w:rPr>
          <w:rFonts w:ascii="Times New Roman" w:hAnsi="Times New Roman"/>
          <w:sz w:val="22"/>
        </w:rPr>
      </w:pPr>
    </w:p>
    <w:p w14:paraId="279F5230"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sz w:val="22"/>
          <w:u w:val="single"/>
        </w:rPr>
        <w:t>Isaiah 11:6-9</w:t>
      </w:r>
      <w:r w:rsidRPr="00C07ED6">
        <w:rPr>
          <w:rFonts w:ascii="Times New Roman" w:hAnsi="Times New Roman"/>
          <w:sz w:val="22"/>
        </w:rPr>
        <w:t xml:space="preserve"> notes a time when ferocious animals are tame towards one another (e.g., “wolf will live with the lamb”) and with children (e.g., “child put his hand into the viper’s nest”).  Should we take this literally?  And when is this?</w:t>
      </w:r>
    </w:p>
    <w:p w14:paraId="2620C159" w14:textId="77777777" w:rsidR="00704A88" w:rsidRPr="00C07ED6" w:rsidRDefault="00704A88">
      <w:pPr>
        <w:tabs>
          <w:tab w:val="left" w:pos="7380"/>
          <w:tab w:val="left" w:pos="8819"/>
        </w:tabs>
        <w:ind w:left="1890" w:hanging="360"/>
        <w:rPr>
          <w:rFonts w:ascii="Times New Roman" w:hAnsi="Times New Roman"/>
          <w:sz w:val="22"/>
        </w:rPr>
      </w:pPr>
    </w:p>
    <w:p w14:paraId="51A638DD" w14:textId="77777777" w:rsidR="00704A88" w:rsidRPr="00C07ED6" w:rsidRDefault="00704A88">
      <w:pPr>
        <w:tabs>
          <w:tab w:val="left" w:pos="7380"/>
          <w:tab w:val="left" w:pos="8819"/>
        </w:tabs>
        <w:ind w:left="189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i/>
          <w:sz w:val="22"/>
        </w:rPr>
        <w:t>Symbolic:</w:t>
      </w:r>
      <w:r w:rsidRPr="00C07ED6">
        <w:rPr>
          <w:rFonts w:ascii="Times New Roman" w:hAnsi="Times New Roman"/>
          <w:sz w:val="22"/>
        </w:rPr>
        <w:t xml:space="preserve"> Some say this portrays peace between believers (John Calvin, </w:t>
      </w:r>
      <w:r w:rsidRPr="00C07ED6">
        <w:rPr>
          <w:rFonts w:ascii="Times New Roman" w:hAnsi="Times New Roman"/>
          <w:i/>
          <w:sz w:val="22"/>
        </w:rPr>
        <w:t>Isaiah</w:t>
      </w:r>
      <w:r w:rsidRPr="00C07ED6">
        <w:rPr>
          <w:rFonts w:ascii="Times New Roman" w:hAnsi="Times New Roman"/>
          <w:sz w:val="22"/>
        </w:rPr>
        <w:t>, 1:101).  But this ignores the plain reading of the text.  If the animals are believers, then who are the children?  And which church has complete peace?</w:t>
      </w:r>
    </w:p>
    <w:p w14:paraId="70E065B3" w14:textId="77777777" w:rsidR="00704A88" w:rsidRPr="00C07ED6" w:rsidRDefault="00704A88">
      <w:pPr>
        <w:tabs>
          <w:tab w:val="left" w:pos="7380"/>
          <w:tab w:val="left" w:pos="8819"/>
        </w:tabs>
        <w:ind w:left="1890" w:hanging="360"/>
        <w:rPr>
          <w:rFonts w:ascii="Times New Roman" w:hAnsi="Times New Roman"/>
          <w:sz w:val="22"/>
        </w:rPr>
      </w:pPr>
    </w:p>
    <w:p w14:paraId="6BAA880C" w14:textId="77777777" w:rsidR="00704A88" w:rsidRPr="00C07ED6" w:rsidRDefault="00704A88">
      <w:pPr>
        <w:tabs>
          <w:tab w:val="left" w:pos="7380"/>
          <w:tab w:val="left" w:pos="8819"/>
        </w:tabs>
        <w:ind w:left="189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i/>
          <w:sz w:val="22"/>
        </w:rPr>
        <w:t>Literal:</w:t>
      </w:r>
      <w:r w:rsidRPr="00C07ED6">
        <w:rPr>
          <w:rFonts w:ascii="Times New Roman" w:hAnsi="Times New Roman"/>
          <w:sz w:val="22"/>
        </w:rPr>
        <w:t xml:space="preserve"> Most admit that the text does refer to the animal kingdom.</w:t>
      </w:r>
    </w:p>
    <w:p w14:paraId="083236AA" w14:textId="77777777" w:rsidR="00704A88" w:rsidRPr="00C07ED6" w:rsidRDefault="00704A88">
      <w:pPr>
        <w:tabs>
          <w:tab w:val="left" w:pos="7380"/>
          <w:tab w:val="left" w:pos="8819"/>
        </w:tabs>
        <w:ind w:left="1890" w:hanging="360"/>
        <w:rPr>
          <w:rFonts w:ascii="Times New Roman" w:hAnsi="Times New Roman"/>
          <w:sz w:val="22"/>
        </w:rPr>
      </w:pPr>
    </w:p>
    <w:p w14:paraId="0967C671" w14:textId="77777777" w:rsidR="00704A88" w:rsidRPr="00C07ED6" w:rsidRDefault="00704A88">
      <w:pPr>
        <w:tabs>
          <w:tab w:val="left" w:pos="7380"/>
          <w:tab w:val="left" w:pos="8819"/>
        </w:tabs>
        <w:ind w:left="225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Present: Some amillennialists say it’s possible today.  “When righteousness, faithfulness and the knowledge of Yahweh control the palace, such a scene is possible” (John D. W. Watts, </w:t>
      </w:r>
      <w:r w:rsidRPr="00C07ED6">
        <w:rPr>
          <w:rFonts w:ascii="Times New Roman" w:hAnsi="Times New Roman"/>
          <w:i/>
          <w:sz w:val="22"/>
        </w:rPr>
        <w:t xml:space="preserve">Isaiah 1–33, </w:t>
      </w:r>
      <w:r w:rsidRPr="00C07ED6">
        <w:rPr>
          <w:rFonts w:ascii="Times New Roman" w:hAnsi="Times New Roman"/>
          <w:sz w:val="22"/>
        </w:rPr>
        <w:t>WBC, 175).  But how do even godly kings tame animals today?  And where has this ever happened?</w:t>
      </w:r>
    </w:p>
    <w:p w14:paraId="6D3496BE" w14:textId="77777777" w:rsidR="00704A88" w:rsidRPr="00C07ED6" w:rsidRDefault="00704A88">
      <w:pPr>
        <w:tabs>
          <w:tab w:val="left" w:pos="7380"/>
          <w:tab w:val="left" w:pos="8819"/>
        </w:tabs>
        <w:ind w:left="2250" w:hanging="360"/>
        <w:rPr>
          <w:rFonts w:ascii="Times New Roman" w:hAnsi="Times New Roman"/>
          <w:sz w:val="22"/>
        </w:rPr>
      </w:pPr>
    </w:p>
    <w:p w14:paraId="1587F1FC" w14:textId="77777777" w:rsidR="00704A88" w:rsidRPr="00C07ED6" w:rsidRDefault="00704A88">
      <w:pPr>
        <w:tabs>
          <w:tab w:val="left" w:pos="7380"/>
          <w:tab w:val="left" w:pos="8819"/>
        </w:tabs>
        <w:ind w:left="225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Never to be Fulfilled: Modern rationalists teach claim that Isaiah has a beautiful dream wish here (cited by Delitzsch, </w:t>
      </w:r>
      <w:r w:rsidRPr="00C07ED6">
        <w:rPr>
          <w:rFonts w:ascii="Times New Roman" w:hAnsi="Times New Roman"/>
          <w:i/>
          <w:sz w:val="22"/>
        </w:rPr>
        <w:t>Isaiah</w:t>
      </w:r>
      <w:r w:rsidRPr="00C07ED6">
        <w:rPr>
          <w:rFonts w:ascii="Times New Roman" w:hAnsi="Times New Roman"/>
          <w:sz w:val="22"/>
        </w:rPr>
        <w:t>, 7:285).  Yet this view is of little help either to Isaiah or us—and the text says that it will be fulfilled in association with Messiah’s rule (note the repeated “will…”).</w:t>
      </w:r>
    </w:p>
    <w:p w14:paraId="1B5B06DF" w14:textId="77777777" w:rsidR="00704A88" w:rsidRPr="00C07ED6" w:rsidRDefault="00704A88">
      <w:pPr>
        <w:tabs>
          <w:tab w:val="left" w:pos="7380"/>
          <w:tab w:val="left" w:pos="8819"/>
        </w:tabs>
        <w:ind w:left="2250" w:hanging="360"/>
        <w:rPr>
          <w:rFonts w:ascii="Times New Roman" w:hAnsi="Times New Roman"/>
          <w:sz w:val="22"/>
        </w:rPr>
      </w:pPr>
    </w:p>
    <w:p w14:paraId="0E2366F1" w14:textId="77777777" w:rsidR="00704A88" w:rsidRPr="00C07ED6" w:rsidRDefault="00704A88">
      <w:pPr>
        <w:tabs>
          <w:tab w:val="left" w:pos="7380"/>
          <w:tab w:val="left" w:pos="8819"/>
        </w:tabs>
        <w:ind w:left="225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Future: Most agree that this scene has not happened yet.  But when?</w:t>
      </w:r>
    </w:p>
    <w:p w14:paraId="7F30DB6D" w14:textId="77777777" w:rsidR="00704A88" w:rsidRPr="00C07ED6" w:rsidRDefault="00704A88">
      <w:pPr>
        <w:tabs>
          <w:tab w:val="left" w:pos="7380"/>
          <w:tab w:val="left" w:pos="8819"/>
        </w:tabs>
        <w:ind w:left="2610" w:hanging="360"/>
        <w:rPr>
          <w:rFonts w:ascii="Times New Roman" w:hAnsi="Times New Roman"/>
          <w:sz w:val="22"/>
        </w:rPr>
      </w:pPr>
    </w:p>
    <w:p w14:paraId="105EE76D" w14:textId="77777777" w:rsidR="00704A88" w:rsidRPr="00C07ED6" w:rsidRDefault="00704A88">
      <w:pPr>
        <w:tabs>
          <w:tab w:val="left" w:pos="7380"/>
          <w:tab w:val="left" w:pos="8819"/>
        </w:tabs>
        <w:ind w:left="261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Eternal State: Many see this fulfilled in the new heavens and new earth (e.g., Leupold, </w:t>
      </w:r>
      <w:r w:rsidRPr="00C07ED6">
        <w:rPr>
          <w:rFonts w:ascii="Times New Roman" w:hAnsi="Times New Roman"/>
          <w:i/>
          <w:sz w:val="22"/>
        </w:rPr>
        <w:t>Exposition of Isaiah</w:t>
      </w:r>
      <w:r w:rsidRPr="00C07ED6">
        <w:rPr>
          <w:rFonts w:ascii="Times New Roman" w:hAnsi="Times New Roman"/>
          <w:sz w:val="22"/>
        </w:rPr>
        <w:t xml:space="preserve">, 1:222; Otto Kaiser, </w:t>
      </w:r>
      <w:r w:rsidRPr="00C07ED6">
        <w:rPr>
          <w:rFonts w:ascii="Times New Roman" w:hAnsi="Times New Roman"/>
          <w:i/>
          <w:sz w:val="22"/>
        </w:rPr>
        <w:t>Isaiah 1–12</w:t>
      </w:r>
      <w:r w:rsidRPr="00C07ED6">
        <w:rPr>
          <w:rFonts w:ascii="Times New Roman" w:hAnsi="Times New Roman"/>
          <w:sz w:val="22"/>
        </w:rPr>
        <w:t>, OTL, 161).  However, the new earth will have no death (Rev. 21:4) but Isaiah 11:10-16 says “in that day” Israel will be restored to her promised boundaries by plundering the surrounding nations.  “The L</w:t>
      </w:r>
      <w:r w:rsidRPr="00C07ED6">
        <w:rPr>
          <w:rFonts w:ascii="Times New Roman" w:hAnsi="Times New Roman"/>
          <w:sz w:val="18"/>
        </w:rPr>
        <w:t>ORD</w:t>
      </w:r>
      <w:r w:rsidRPr="00C07ED6">
        <w:rPr>
          <w:rFonts w:ascii="Times New Roman" w:hAnsi="Times New Roman"/>
          <w:sz w:val="22"/>
        </w:rPr>
        <w:t xml:space="preserve"> will reach out his hand a second time to reclaim the remnant… of his people from Assyria, from Lower Egypt,” etc. (v. 11).  While some say the first time was at the Exodus (</w:t>
      </w:r>
      <w:r w:rsidRPr="00C07ED6">
        <w:rPr>
          <w:rFonts w:ascii="Times New Roman" w:hAnsi="Times New Roman"/>
          <w:i/>
          <w:sz w:val="22"/>
        </w:rPr>
        <w:t>NIV Study Bible</w:t>
      </w:r>
      <w:r w:rsidRPr="00C07ED6">
        <w:rPr>
          <w:rFonts w:ascii="Times New Roman" w:hAnsi="Times New Roman"/>
          <w:sz w:val="22"/>
        </w:rPr>
        <w:t xml:space="preserve">, 1027), this restored the entire nation (not just a remnant).  The first time He restored a remnant was in 538 </w:t>
      </w:r>
      <w:r w:rsidRPr="00C07ED6">
        <w:rPr>
          <w:rFonts w:ascii="Times New Roman" w:hAnsi="Times New Roman"/>
          <w:sz w:val="18"/>
        </w:rPr>
        <w:t xml:space="preserve">BC </w:t>
      </w:r>
      <w:r w:rsidRPr="00C07ED6">
        <w:rPr>
          <w:rFonts w:ascii="Times New Roman" w:hAnsi="Times New Roman"/>
          <w:sz w:val="22"/>
        </w:rPr>
        <w:t xml:space="preserve">but this will happen again at Christ’s return to restore descendants of those dispersed in </w:t>
      </w:r>
      <w:r w:rsidRPr="00C07ED6">
        <w:rPr>
          <w:rFonts w:ascii="Times New Roman" w:hAnsi="Times New Roman"/>
          <w:sz w:val="18"/>
        </w:rPr>
        <w:t xml:space="preserve">AD </w:t>
      </w:r>
      <w:r w:rsidRPr="00C07ED6">
        <w:rPr>
          <w:rFonts w:ascii="Times New Roman" w:hAnsi="Times New Roman"/>
          <w:sz w:val="22"/>
        </w:rPr>
        <w:t>70.</w:t>
      </w:r>
    </w:p>
    <w:p w14:paraId="23E0F9C5" w14:textId="77777777" w:rsidR="00704A88" w:rsidRPr="00C07ED6" w:rsidRDefault="00704A88">
      <w:pPr>
        <w:tabs>
          <w:tab w:val="left" w:pos="7380"/>
          <w:tab w:val="left" w:pos="8819"/>
        </w:tabs>
        <w:ind w:left="2610" w:hanging="360"/>
        <w:rPr>
          <w:rFonts w:ascii="Times New Roman" w:hAnsi="Times New Roman"/>
          <w:sz w:val="22"/>
        </w:rPr>
      </w:pPr>
    </w:p>
    <w:p w14:paraId="08DAC4C0" w14:textId="77777777" w:rsidR="00704A88" w:rsidRPr="00C07ED6" w:rsidRDefault="00704A88">
      <w:pPr>
        <w:tabs>
          <w:tab w:val="left" w:pos="7380"/>
          <w:tab w:val="left" w:pos="8819"/>
        </w:tabs>
        <w:ind w:left="261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Millennial State: I agree with those who see Isaiah depicting a future, earthly scene (e.g., Delitzsch, 7:285; Ronald Clements, </w:t>
      </w:r>
      <w:r w:rsidRPr="00C07ED6">
        <w:rPr>
          <w:rFonts w:ascii="Times New Roman" w:hAnsi="Times New Roman"/>
          <w:i/>
          <w:sz w:val="22"/>
        </w:rPr>
        <w:t>Isaiah 1–39</w:t>
      </w:r>
      <w:r w:rsidRPr="00C07ED6">
        <w:rPr>
          <w:rFonts w:ascii="Times New Roman" w:hAnsi="Times New Roman"/>
          <w:sz w:val="22"/>
        </w:rPr>
        <w:t xml:space="preserve">, NCBC, 122; W. E. </w:t>
      </w:r>
      <w:r w:rsidRPr="00C07ED6">
        <w:rPr>
          <w:rFonts w:ascii="Times New Roman" w:hAnsi="Times New Roman"/>
          <w:sz w:val="22"/>
        </w:rPr>
        <w:lastRenderedPageBreak/>
        <w:t xml:space="preserve">Vine, </w:t>
      </w:r>
      <w:r w:rsidRPr="00C07ED6">
        <w:rPr>
          <w:rFonts w:ascii="Times New Roman" w:hAnsi="Times New Roman"/>
          <w:i/>
          <w:sz w:val="22"/>
        </w:rPr>
        <w:t>Isaiah</w:t>
      </w:r>
      <w:r w:rsidRPr="00C07ED6">
        <w:rPr>
          <w:rFonts w:ascii="Times New Roman" w:hAnsi="Times New Roman"/>
          <w:sz w:val="22"/>
        </w:rPr>
        <w:t>, 49-50).  “The earth will be full of the knowledge of the Lord” then and peace will be “on all my holy mountain” (v. 9), which is Jerusalem.</w:t>
      </w:r>
    </w:p>
    <w:p w14:paraId="4BBAA67B" w14:textId="77777777" w:rsidR="00704A88" w:rsidRPr="00C07ED6" w:rsidRDefault="00704A88">
      <w:pPr>
        <w:tabs>
          <w:tab w:val="left" w:pos="1890"/>
          <w:tab w:val="left" w:pos="7380"/>
          <w:tab w:val="left" w:pos="8819"/>
        </w:tabs>
        <w:ind w:left="1530" w:hanging="360"/>
        <w:rPr>
          <w:rFonts w:ascii="Times New Roman" w:hAnsi="Times New Roman"/>
          <w:sz w:val="22"/>
        </w:rPr>
      </w:pPr>
    </w:p>
    <w:p w14:paraId="5291A761"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Isaiah 65:20 notes that those who die at 100 will be considered young.  Leupold (3:366) claims this will happen in the new heavens and new earth, but Scripture is clear that death will be done away with at this time (Rev. 21:4). </w:t>
      </w:r>
    </w:p>
    <w:p w14:paraId="38CF2741" w14:textId="77777777" w:rsidR="00704A88" w:rsidRPr="00C07ED6" w:rsidRDefault="00704A88">
      <w:pPr>
        <w:tabs>
          <w:tab w:val="left" w:pos="1890"/>
          <w:tab w:val="left" w:pos="7380"/>
          <w:tab w:val="left" w:pos="8819"/>
        </w:tabs>
        <w:ind w:left="1530" w:hanging="360"/>
        <w:rPr>
          <w:rFonts w:ascii="Times New Roman" w:hAnsi="Times New Roman"/>
          <w:sz w:val="22"/>
        </w:rPr>
      </w:pPr>
    </w:p>
    <w:p w14:paraId="7E21BB7B"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Psalm 72 has more depictions of life under the millennial state than any psalm.</w:t>
      </w:r>
    </w:p>
    <w:p w14:paraId="6F2259D6" w14:textId="77777777" w:rsidR="00704A88" w:rsidRPr="00C07ED6" w:rsidRDefault="00704A88">
      <w:pPr>
        <w:tabs>
          <w:tab w:val="left" w:pos="1890"/>
          <w:tab w:val="left" w:pos="7380"/>
          <w:tab w:val="left" w:pos="8819"/>
        </w:tabs>
        <w:ind w:left="1530" w:hanging="360"/>
        <w:rPr>
          <w:rFonts w:ascii="Times New Roman" w:hAnsi="Times New Roman"/>
          <w:sz w:val="22"/>
        </w:rPr>
      </w:pPr>
    </w:p>
    <w:p w14:paraId="13DD6633"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Zechariah 14:5-17 records that following Messiah’s return, the nations will go up to Jerusalem for worship year after year.  This cannot fit into an amillennial scheme where believers would be: (1) in heaven immediately following Christ’s return, or (2) on a renewed earth without the sun, night, or time (Rev. 21:22-25).</w:t>
      </w:r>
    </w:p>
    <w:p w14:paraId="2FA664F5" w14:textId="77777777" w:rsidR="00704A88" w:rsidRPr="00C07ED6" w:rsidRDefault="00704A88">
      <w:pPr>
        <w:tabs>
          <w:tab w:val="left" w:pos="1530"/>
          <w:tab w:val="left" w:pos="7380"/>
          <w:tab w:val="left" w:pos="8819"/>
        </w:tabs>
        <w:ind w:left="1170" w:hanging="360"/>
        <w:rPr>
          <w:rFonts w:ascii="Times New Roman" w:hAnsi="Times New Roman"/>
          <w:sz w:val="22"/>
        </w:rPr>
      </w:pPr>
    </w:p>
    <w:p w14:paraId="1D7BC7D9"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r>
      <w:r w:rsidRPr="00C07ED6">
        <w:rPr>
          <w:rFonts w:ascii="Times New Roman" w:hAnsi="Times New Roman"/>
          <w:sz w:val="22"/>
          <w:u w:val="single"/>
        </w:rPr>
        <w:t>The Church Age</w:t>
      </w:r>
      <w:r w:rsidRPr="00C07ED6">
        <w:rPr>
          <w:rFonts w:ascii="Times New Roman" w:hAnsi="Times New Roman"/>
          <w:sz w:val="22"/>
        </w:rPr>
        <w:t xml:space="preserve">: Premillennialism best fits the NT data about the present age.  Israel rejected Christ’s kingdom offer and has been temporarily rejected by the Lord.  This present era is called the “times of the Gentiles” (Luke 21:24) while the gospel is preached to the world before Israel repents at Christ’s return (cf. p. 127).  Paul notes that the Church was unforeseen in the OT  (Eph. 3:5-6; Rom. 16:25; Col. 1:24-27) and Israel’s kingdom promises have not been abandoned but postponed (Rom. 11:25-26).  </w:t>
      </w:r>
    </w:p>
    <w:p w14:paraId="30AE9631" w14:textId="77777777" w:rsidR="00704A88" w:rsidRPr="00C07ED6" w:rsidRDefault="00704A88">
      <w:pPr>
        <w:tabs>
          <w:tab w:val="left" w:pos="1890"/>
          <w:tab w:val="left" w:pos="7380"/>
          <w:tab w:val="left" w:pos="8819"/>
        </w:tabs>
        <w:ind w:left="1530" w:hanging="360"/>
        <w:rPr>
          <w:rFonts w:ascii="Times New Roman" w:hAnsi="Times New Roman"/>
          <w:sz w:val="22"/>
        </w:rPr>
      </w:pPr>
    </w:p>
    <w:p w14:paraId="34C49EC8"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sz w:val="22"/>
          <w:u w:val="single"/>
        </w:rPr>
        <w:t>Kingdom Offer</w:t>
      </w:r>
      <w:r w:rsidRPr="00C07ED6">
        <w:rPr>
          <w:rFonts w:ascii="Times New Roman" w:hAnsi="Times New Roman"/>
          <w:sz w:val="22"/>
        </w:rPr>
        <w:t>: Christ qualified to offer Israel a literal kingdom after their repentance.</w:t>
      </w:r>
    </w:p>
    <w:p w14:paraId="760C3558" w14:textId="77777777" w:rsidR="00704A88" w:rsidRPr="00C07ED6" w:rsidRDefault="00704A88">
      <w:pPr>
        <w:ind w:left="1940" w:hanging="360"/>
        <w:rPr>
          <w:rFonts w:ascii="Times New Roman" w:hAnsi="Times New Roman"/>
          <w:sz w:val="22"/>
        </w:rPr>
      </w:pPr>
    </w:p>
    <w:p w14:paraId="4D67773D" w14:textId="77777777" w:rsidR="00704A88" w:rsidRPr="00C07ED6" w:rsidRDefault="00704A88">
      <w:pPr>
        <w:ind w:left="194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i/>
          <w:sz w:val="22"/>
        </w:rPr>
        <w:t xml:space="preserve">Jesus qualifies to offer the kingdom. </w:t>
      </w:r>
      <w:r w:rsidRPr="00C07ED6">
        <w:rPr>
          <w:rFonts w:ascii="Times New Roman" w:hAnsi="Times New Roman"/>
          <w:sz w:val="22"/>
        </w:rPr>
        <w:t>The NT gives evidence that Jesus Christ is the long awaited Messiah who qualifies for the Davidic throne both legally (Matt. 1:1-17) and physically (Luke 3:23-33).  He qualifies as Messiah also in His advent (Matt. 1-2) that includes the fulfillment of prophecy in His virgin birth (Isa. 7:14; cf. Matt. 1:23) in the town of Bethlehem (Micah 5:2; cf. Matt. 2:1-10).  His Messiahship also is seen His approvals by John (Matt. 3:1ff.), the Father (Matt. 3:14ff.), and the Spirit in His victory over temptation by Satan (Matt. 4:1ff.), as well as in His authority over men (Matt. 4:15ff.), His Sermon (Matt. 5–7), and His authentications through miracles and authority to demand discipleship expected from subjects of the King (Matt. 8:1–11:1).</w:t>
      </w:r>
    </w:p>
    <w:p w14:paraId="15564C2F" w14:textId="77777777" w:rsidR="00704A88" w:rsidRPr="00C07ED6" w:rsidRDefault="00704A88">
      <w:pPr>
        <w:ind w:left="1940" w:hanging="360"/>
        <w:rPr>
          <w:rFonts w:ascii="Times New Roman" w:hAnsi="Times New Roman"/>
          <w:sz w:val="22"/>
        </w:rPr>
      </w:pPr>
    </w:p>
    <w:p w14:paraId="2AB56591" w14:textId="77777777" w:rsidR="00704A88" w:rsidRPr="00C07ED6" w:rsidRDefault="00704A88">
      <w:pPr>
        <w:ind w:left="194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i/>
          <w:sz w:val="22"/>
        </w:rPr>
        <w:t xml:space="preserve">Jesus offers a literal kingdom. </w:t>
      </w:r>
      <w:r w:rsidRPr="00C07ED6">
        <w:rPr>
          <w:rFonts w:ascii="Times New Roman" w:hAnsi="Times New Roman"/>
          <w:sz w:val="22"/>
        </w:rPr>
        <w:t xml:space="preserve">  Amillennialists claim that Christ offered a spiritual (not literal/physical) kingdom, but this cannot be supported.  John preached repentance for kingdom entrance (Matt. 3:2), and Christ proclaimed the same message (Matt. 4:17).  The people understood them as speaking of a literal, earthly kingdom, since no other type of kingdom had been discussed in the OT.  The disciples also understood this kingdom to be literal because Jesus said they would sit on thrones with Him (Matt. 19:28), and when they argued over which thrones they would have, the Lord never rebuked them for a wrong view of the kingdom (Matt. 20:23).  Even after the resurrection they saw the kingdom as earthly, but Christ corrected only their misconception about the </w:t>
      </w:r>
      <w:r w:rsidRPr="00C07ED6">
        <w:rPr>
          <w:rFonts w:ascii="Times New Roman" w:hAnsi="Times New Roman"/>
          <w:i/>
          <w:sz w:val="22"/>
        </w:rPr>
        <w:t>timing</w:t>
      </w:r>
      <w:r w:rsidRPr="00C07ED6">
        <w:rPr>
          <w:rFonts w:ascii="Times New Roman" w:hAnsi="Times New Roman"/>
          <w:sz w:val="22"/>
        </w:rPr>
        <w:t xml:space="preserve"> of the kingdom—not its nature (Acts 1:6-8; 3:21).</w:t>
      </w:r>
    </w:p>
    <w:p w14:paraId="0C0631E3" w14:textId="77777777" w:rsidR="00704A88" w:rsidRPr="00C07ED6" w:rsidRDefault="00704A88">
      <w:pPr>
        <w:ind w:left="1940" w:hanging="360"/>
        <w:rPr>
          <w:rFonts w:ascii="Times New Roman" w:hAnsi="Times New Roman"/>
          <w:sz w:val="22"/>
        </w:rPr>
      </w:pPr>
    </w:p>
    <w:p w14:paraId="64B48C82" w14:textId="77777777" w:rsidR="00704A88" w:rsidRPr="00C07ED6" w:rsidRDefault="00704A88">
      <w:pPr>
        <w:ind w:left="194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i/>
          <w:sz w:val="22"/>
        </w:rPr>
        <w:t>The requisite for kingdom entrance was repentance</w:t>
      </w:r>
      <w:r w:rsidRPr="00C07ED6">
        <w:rPr>
          <w:rFonts w:ascii="Times New Roman" w:hAnsi="Times New Roman"/>
          <w:sz w:val="22"/>
        </w:rPr>
        <w:t xml:space="preserve">.  The Land Covenant would be unfulfilled until Israel repented (Deut. 30:1-10).  John and Christ preached the same, offering the kingdom by repentance (Matt. 3:2; 4:17) and turning to Jesus (John 3:3-5).  Christ’s Sermon on the Mount explained what a repentant heart and life looked like for his hearers to enter the kingdom (Matt. 5–7).  Therefore, when Christ came to Israel He was offering Himself and also the kingdom to the nation (cf. Luke 17:21).  </w:t>
      </w:r>
    </w:p>
    <w:p w14:paraId="7D7F3628" w14:textId="77777777" w:rsidR="00704A88" w:rsidRPr="00C07ED6" w:rsidRDefault="00704A88">
      <w:pPr>
        <w:ind w:left="1940" w:hanging="360"/>
        <w:rPr>
          <w:rFonts w:ascii="Times New Roman" w:hAnsi="Times New Roman"/>
          <w:sz w:val="22"/>
        </w:rPr>
      </w:pPr>
    </w:p>
    <w:p w14:paraId="144DA20E" w14:textId="77777777" w:rsidR="00704A88" w:rsidRPr="00C07ED6" w:rsidRDefault="00704A88">
      <w:pPr>
        <w:ind w:left="1940" w:hanging="360"/>
        <w:rPr>
          <w:rFonts w:ascii="Times New Roman" w:hAnsi="Times New Roman"/>
          <w:sz w:val="22"/>
        </w:rPr>
      </w:pPr>
      <w:r w:rsidRPr="00C07ED6">
        <w:rPr>
          <w:rFonts w:ascii="Times New Roman" w:hAnsi="Times New Roman"/>
          <w:sz w:val="22"/>
        </w:rPr>
        <w:t xml:space="preserve"> (4) </w:t>
      </w:r>
      <w:r w:rsidRPr="00C07ED6">
        <w:rPr>
          <w:rFonts w:ascii="Times New Roman" w:hAnsi="Times New Roman"/>
          <w:i/>
          <w:sz w:val="22"/>
        </w:rPr>
        <w:t>Christ offered the kingdom officially at His Triumphal Entry.</w:t>
      </w:r>
      <w:r w:rsidRPr="00C07ED6">
        <w:rPr>
          <w:rFonts w:ascii="Times New Roman" w:hAnsi="Times New Roman"/>
          <w:sz w:val="22"/>
        </w:rPr>
        <w:t xml:space="preserve">  Arrival in Jerusalem on a donkey fulfilled Zechariah 9:9, which declared that the king would be presented in this manner. The offer was clear, and He even timed it exactly by concluding the 69th week on the very day of the His entry into Jerusalem (cf. Dan. 9:25-26; cf. p. 85).  </w:t>
      </w:r>
    </w:p>
    <w:p w14:paraId="014EC0F1"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b.</w:t>
      </w:r>
      <w:r w:rsidRPr="00C07ED6">
        <w:rPr>
          <w:rFonts w:ascii="Times New Roman" w:hAnsi="Times New Roman"/>
          <w:sz w:val="22"/>
        </w:rPr>
        <w:tab/>
      </w:r>
      <w:r w:rsidRPr="00C07ED6">
        <w:rPr>
          <w:rFonts w:ascii="Times New Roman" w:hAnsi="Times New Roman"/>
          <w:sz w:val="22"/>
          <w:u w:val="single"/>
        </w:rPr>
        <w:t>Israel's Response</w:t>
      </w:r>
      <w:r w:rsidRPr="00C07ED6">
        <w:rPr>
          <w:rFonts w:ascii="Times New Roman" w:hAnsi="Times New Roman"/>
          <w:sz w:val="22"/>
        </w:rPr>
        <w:t>: The nation rejected the kingdom and the Messiah.</w:t>
      </w:r>
    </w:p>
    <w:p w14:paraId="454C8676" w14:textId="77777777" w:rsidR="00704A88" w:rsidRPr="00C07ED6" w:rsidRDefault="00704A88">
      <w:pPr>
        <w:tabs>
          <w:tab w:val="left" w:pos="1890"/>
          <w:tab w:val="left" w:pos="7380"/>
          <w:tab w:val="left" w:pos="8819"/>
        </w:tabs>
        <w:ind w:left="1530" w:hanging="360"/>
        <w:rPr>
          <w:rFonts w:ascii="Times New Roman" w:hAnsi="Times New Roman"/>
          <w:sz w:val="22"/>
        </w:rPr>
      </w:pPr>
    </w:p>
    <w:p w14:paraId="23CF3D74" w14:textId="77777777" w:rsidR="00704A88" w:rsidRPr="00C07ED6" w:rsidRDefault="00704A88">
      <w:pPr>
        <w:ind w:left="194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i/>
          <w:sz w:val="22"/>
        </w:rPr>
        <w:t xml:space="preserve">Initial response.  </w:t>
      </w:r>
      <w:r w:rsidRPr="00C07ED6">
        <w:rPr>
          <w:rFonts w:ascii="Times New Roman" w:hAnsi="Times New Roman"/>
          <w:sz w:val="22"/>
        </w:rPr>
        <w:t>At first Israel received Jesus in His early Perean, Samaritan, and Galilean ministries.  John drew great crowds that eventually started following Christ in Judea.  Then Christ's ministry to a Samaritan woman saw the entire town believe (John 4).  While Nazareth rejected Him, other Galilean cities were very receptive.</w:t>
      </w:r>
    </w:p>
    <w:p w14:paraId="60754F40" w14:textId="77777777" w:rsidR="00704A88" w:rsidRPr="00C07ED6" w:rsidRDefault="00704A88">
      <w:pPr>
        <w:tabs>
          <w:tab w:val="left" w:pos="1890"/>
          <w:tab w:val="left" w:pos="7380"/>
          <w:tab w:val="left" w:pos="8819"/>
        </w:tabs>
        <w:ind w:left="1530" w:hanging="360"/>
        <w:rPr>
          <w:rFonts w:ascii="Times New Roman" w:hAnsi="Times New Roman"/>
          <w:sz w:val="22"/>
        </w:rPr>
      </w:pPr>
    </w:p>
    <w:p w14:paraId="0F6E285D" w14:textId="77777777" w:rsidR="00704A88" w:rsidRPr="00C07ED6" w:rsidRDefault="00704A88">
      <w:pPr>
        <w:ind w:left="194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i/>
          <w:sz w:val="22"/>
        </w:rPr>
        <w:t xml:space="preserve">Leadership response. </w:t>
      </w:r>
      <w:r w:rsidRPr="00C07ED6">
        <w:rPr>
          <w:rFonts w:ascii="Times New Roman" w:hAnsi="Times New Roman"/>
          <w:sz w:val="22"/>
        </w:rPr>
        <w:t xml:space="preserve">  However, the tide soon turned as the leadership challenged Christ's authority as Messiah.  Their blinded eyes and jealousy over His popularity prevented them from belief even based on His miracles.  The climactic point of the leadership rejection was when they blasphemed the Holy Spirit by attributing His divine power to Satanic origin (Matt. 12).  </w:t>
      </w:r>
    </w:p>
    <w:p w14:paraId="100F30A9" w14:textId="77777777" w:rsidR="00704A88" w:rsidRPr="00C07ED6" w:rsidRDefault="00704A88">
      <w:pPr>
        <w:tabs>
          <w:tab w:val="left" w:pos="1890"/>
          <w:tab w:val="left" w:pos="7380"/>
          <w:tab w:val="left" w:pos="8819"/>
        </w:tabs>
        <w:ind w:left="1530" w:hanging="360"/>
        <w:rPr>
          <w:rFonts w:ascii="Times New Roman" w:hAnsi="Times New Roman"/>
          <w:sz w:val="22"/>
        </w:rPr>
      </w:pPr>
    </w:p>
    <w:p w14:paraId="31CA71B4" w14:textId="07A0A041" w:rsidR="00704A88" w:rsidRPr="00C07ED6" w:rsidRDefault="00704A88">
      <w:pPr>
        <w:ind w:left="194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i/>
          <w:sz w:val="22"/>
        </w:rPr>
        <w:t xml:space="preserve">Christ's response. </w:t>
      </w:r>
      <w:r w:rsidRPr="00C07ED6">
        <w:rPr>
          <w:rFonts w:ascii="Times New Roman" w:hAnsi="Times New Roman"/>
          <w:sz w:val="22"/>
        </w:rPr>
        <w:t xml:space="preserve"> After rejection by the leadership, Christ began preaching in parables, in particular, the parables of the mysteries of the kingdom (Matt. 13).  These parables hid truth from the unbelieving and revealed truth to the believers—the formerly unrevealed truth of the Interadvent Age, which includes the church.  Christ also responded by withdrawing several times when the opposition may have </w:t>
      </w:r>
      <w:r w:rsidR="00142B65" w:rsidRPr="00C07ED6">
        <w:rPr>
          <w:rFonts w:ascii="Times New Roman" w:hAnsi="Times New Roman"/>
          <w:sz w:val="22"/>
        </w:rPr>
        <w:t>led</w:t>
      </w:r>
      <w:r w:rsidRPr="00C07ED6">
        <w:rPr>
          <w:rFonts w:ascii="Times New Roman" w:hAnsi="Times New Roman"/>
          <w:sz w:val="22"/>
        </w:rPr>
        <w:t xml:space="preserve"> to a premature death not in accordance with God's timing.  He also ministered extensively to the Gentiles in light of the nation's rejection.  Notice that Jesus initially said the Gospel was to be offered only to Jews (Matt. 10:5-7) but after the nation had demonstrated preliminary rejection He offered kingdom privileges (e.g., healing) to Gentiles as well (Matt. 15:23, 28).  See Hoyt’s discussion in Clouse, 85-88.</w:t>
      </w:r>
    </w:p>
    <w:p w14:paraId="3E78C39C" w14:textId="77777777" w:rsidR="00704A88" w:rsidRPr="00C07ED6" w:rsidRDefault="00704A88">
      <w:pPr>
        <w:tabs>
          <w:tab w:val="left" w:pos="1890"/>
          <w:tab w:val="left" w:pos="7380"/>
          <w:tab w:val="left" w:pos="8819"/>
        </w:tabs>
        <w:ind w:left="1530" w:hanging="360"/>
        <w:rPr>
          <w:rFonts w:ascii="Times New Roman" w:hAnsi="Times New Roman"/>
          <w:sz w:val="22"/>
        </w:rPr>
      </w:pPr>
    </w:p>
    <w:p w14:paraId="39F4FA82" w14:textId="77777777" w:rsidR="00704A88" w:rsidRPr="00C07ED6" w:rsidRDefault="00704A88">
      <w:pPr>
        <w:ind w:left="194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r>
      <w:r w:rsidRPr="00C07ED6">
        <w:rPr>
          <w:rFonts w:ascii="Times New Roman" w:hAnsi="Times New Roman"/>
          <w:i/>
          <w:sz w:val="22"/>
        </w:rPr>
        <w:t xml:space="preserve">Ultimate rejection.  </w:t>
      </w:r>
      <w:r w:rsidRPr="00C07ED6">
        <w:rPr>
          <w:rFonts w:ascii="Times New Roman" w:hAnsi="Times New Roman"/>
          <w:sz w:val="22"/>
        </w:rPr>
        <w:t>At Christ's presentation of Himself as the nation's King at the Triumphal Entry, the pilgrims outside Jerusalem shouted "Hosanna!"  However, the people of Jerusalem did not accept Him as Messiah.  For this reason Christ lamented over the city by using the imagery of a hen that wanted to warm her chickens but was spurned (Matt. 23:37-39).  The nation’s ultimate rejection followed only a few days later in its release of a murderer while murdering the very Messiah who offered the kingdom.  The national rejection was so determined that allegiance was given to the pagan, ruthless Caesar instead of to its real King.</w:t>
      </w:r>
    </w:p>
    <w:p w14:paraId="063B27F8" w14:textId="77777777" w:rsidR="00704A88" w:rsidRPr="00C07ED6" w:rsidRDefault="00704A88">
      <w:pPr>
        <w:tabs>
          <w:tab w:val="left" w:pos="1890"/>
          <w:tab w:val="left" w:pos="7380"/>
          <w:tab w:val="left" w:pos="8819"/>
        </w:tabs>
        <w:ind w:left="1530" w:hanging="360"/>
        <w:rPr>
          <w:rFonts w:ascii="Times New Roman" w:hAnsi="Times New Roman"/>
          <w:sz w:val="22"/>
        </w:rPr>
      </w:pPr>
    </w:p>
    <w:p w14:paraId="2679074C"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r>
      <w:r w:rsidRPr="00C07ED6">
        <w:rPr>
          <w:rFonts w:ascii="Times New Roman" w:hAnsi="Times New Roman"/>
          <w:sz w:val="22"/>
          <w:u w:val="single"/>
        </w:rPr>
        <w:t>Christ’s Response</w:t>
      </w:r>
      <w:r w:rsidRPr="00C07ED6">
        <w:rPr>
          <w:rFonts w:ascii="Times New Roman" w:hAnsi="Times New Roman"/>
          <w:sz w:val="22"/>
        </w:rPr>
        <w:t xml:space="preserve">: After the nation rejected the kingdom and Christ as Messiah, the kingdom offer was again given by Peter (Acts 3:19-20; cf. Stanley D. Toussaint, “The Contingency of the Coming of the Kingdom,” in </w:t>
      </w:r>
      <w:r w:rsidRPr="00C07ED6">
        <w:rPr>
          <w:rFonts w:ascii="Times New Roman" w:hAnsi="Times New Roman"/>
          <w:i/>
          <w:sz w:val="22"/>
        </w:rPr>
        <w:t xml:space="preserve">Integrity of Heart, Skillfulness of Hands, </w:t>
      </w:r>
      <w:r w:rsidRPr="00C07ED6">
        <w:rPr>
          <w:rFonts w:ascii="Times New Roman" w:hAnsi="Times New Roman"/>
          <w:sz w:val="22"/>
        </w:rPr>
        <w:t xml:space="preserve">eds. Dyer &amp; Zuck [Baker, 1994], 230).  The offer continues today but will not be accepted until Israel will repent at Christ’s Second Coming (Zech. 12:10).  Until this time Gentiles will rule over Israel (“Times of the Gentiles,” p. 127) and Gentiles are being offered opportunity to enter the kingdom by the church spreading the gospel throughout the world (Matt. 24:14).  Paul points out in Romans 9–11 that God’s rejection of Israel is only temporary (since Israel’s golden age or millennium is yet future) and partial (since individual Jews may still trust Christ as Messiah though the nation continues to reject Him).  Therefore, Israel's rejection of the kingdom allows the full measure of the Gentiles to come into His family until the nation will believe in the future.  </w:t>
      </w:r>
    </w:p>
    <w:p w14:paraId="0C19BCEA" w14:textId="77777777" w:rsidR="00704A88" w:rsidRPr="00C07ED6" w:rsidRDefault="00704A88">
      <w:pPr>
        <w:tabs>
          <w:tab w:val="left" w:pos="1890"/>
          <w:tab w:val="left" w:pos="7380"/>
          <w:tab w:val="left" w:pos="8819"/>
        </w:tabs>
        <w:ind w:left="1530" w:hanging="360"/>
        <w:rPr>
          <w:rFonts w:ascii="Times New Roman" w:hAnsi="Times New Roman"/>
          <w:sz w:val="22"/>
        </w:rPr>
      </w:pPr>
    </w:p>
    <w:p w14:paraId="5271095D"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r>
      <w:r w:rsidRPr="00C07ED6">
        <w:rPr>
          <w:rFonts w:ascii="Times New Roman" w:hAnsi="Times New Roman"/>
          <w:sz w:val="22"/>
          <w:u w:val="single"/>
        </w:rPr>
        <w:t>Our Response</w:t>
      </w:r>
      <w:r w:rsidRPr="00C07ED6">
        <w:rPr>
          <w:rFonts w:ascii="Times New Roman" w:hAnsi="Times New Roman"/>
          <w:sz w:val="22"/>
        </w:rPr>
        <w:t>: The parable of the minas asks, “The King has gone away for now, but will He return to find us faithful to use what He has left us?” (Luke 19:11-27).</w:t>
      </w:r>
    </w:p>
    <w:p w14:paraId="55812301" w14:textId="77777777" w:rsidR="00704A88" w:rsidRPr="00C07ED6" w:rsidRDefault="00704A88">
      <w:pPr>
        <w:tabs>
          <w:tab w:val="left" w:pos="1530"/>
          <w:tab w:val="left" w:pos="7380"/>
          <w:tab w:val="left" w:pos="8819"/>
        </w:tabs>
        <w:ind w:left="1170" w:hanging="360"/>
        <w:rPr>
          <w:rFonts w:ascii="Times New Roman" w:hAnsi="Times New Roman"/>
          <w:sz w:val="22"/>
        </w:rPr>
      </w:pPr>
    </w:p>
    <w:p w14:paraId="5628BE9F"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t>Rule by the saints is not in heaven now as the amillennialists claim.  Scripture confirms that “</w:t>
      </w:r>
      <w:r w:rsidRPr="00C07ED6">
        <w:rPr>
          <w:rFonts w:ascii="Times New Roman" w:hAnsi="Times New Roman"/>
          <w:sz w:val="22"/>
          <w:u w:val="single"/>
        </w:rPr>
        <w:t>they will reign on the earth</w:t>
      </w:r>
      <w:r w:rsidRPr="00C07ED6">
        <w:rPr>
          <w:rFonts w:ascii="Times New Roman" w:hAnsi="Times New Roman"/>
          <w:sz w:val="22"/>
        </w:rPr>
        <w:t>” (Rev. 5:10) which shows both the time (future) and place (earth).  That the rule is future is noted in other texts as well (Luke 19:17, 19; 1 Cor. 6:3; Rev. 2:26-27; 3:21; 20:4-6 is after a resurrection).</w:t>
      </w:r>
    </w:p>
    <w:p w14:paraId="7425AAC2" w14:textId="77777777" w:rsidR="00704A88" w:rsidRPr="00C07ED6" w:rsidRDefault="00704A88">
      <w:pPr>
        <w:tabs>
          <w:tab w:val="left" w:pos="1530"/>
          <w:tab w:val="left" w:pos="7380"/>
          <w:tab w:val="left" w:pos="8819"/>
        </w:tabs>
        <w:ind w:left="1170" w:hanging="360"/>
        <w:rPr>
          <w:rFonts w:ascii="Times New Roman" w:hAnsi="Times New Roman"/>
          <w:sz w:val="22"/>
        </w:rPr>
      </w:pPr>
    </w:p>
    <w:p w14:paraId="6414BBE0"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7.</w:t>
      </w:r>
      <w:r w:rsidRPr="00C07ED6">
        <w:rPr>
          <w:rFonts w:ascii="Times New Roman" w:hAnsi="Times New Roman"/>
          <w:sz w:val="22"/>
        </w:rPr>
        <w:tab/>
        <w:t>The chronological order of events in the Millennium is summarized on the “Outline of End-Time Events Predicted in the Bible” (pp. 105-6) and needs no repetition here.  Please consult this outline for a detailed description of millennial life.</w:t>
      </w:r>
    </w:p>
    <w:p w14:paraId="0A7873B1" w14:textId="77777777" w:rsidR="00704A88" w:rsidRPr="00C07ED6" w:rsidRDefault="00704A88">
      <w:pPr>
        <w:tabs>
          <w:tab w:val="left" w:pos="1530"/>
          <w:tab w:val="left" w:pos="7380"/>
          <w:tab w:val="left" w:pos="8819"/>
        </w:tabs>
        <w:ind w:left="1170" w:right="490" w:hanging="360"/>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8.</w:t>
      </w:r>
      <w:r w:rsidRPr="00C07ED6">
        <w:rPr>
          <w:rFonts w:ascii="Times New Roman" w:hAnsi="Times New Roman"/>
          <w:sz w:val="22"/>
        </w:rPr>
        <w:tab/>
        <w:t>The premillennial view is the best explanation of how the Abrahamic Covenant and its related covenants will be fulfilled (cf. pp. 20-25).  All four biblical covenants will be fulfilled in the kingdom:</w:t>
      </w:r>
    </w:p>
    <w:p w14:paraId="49FB15AE" w14:textId="77777777" w:rsidR="00704A88" w:rsidRPr="00C07ED6" w:rsidRDefault="00704A88">
      <w:pPr>
        <w:tabs>
          <w:tab w:val="left" w:pos="1530"/>
          <w:tab w:val="left" w:pos="7380"/>
          <w:tab w:val="left" w:pos="8819"/>
        </w:tabs>
        <w:ind w:left="1170" w:hanging="360"/>
        <w:rPr>
          <w:rFonts w:ascii="Times New Roman" w:hAnsi="Times New Roman"/>
          <w:sz w:val="22"/>
        </w:rPr>
      </w:pPr>
    </w:p>
    <w:p w14:paraId="407B9FE2" w14:textId="77777777" w:rsidR="00704A88" w:rsidRPr="00C07ED6" w:rsidRDefault="00704A88">
      <w:pPr>
        <w:tabs>
          <w:tab w:val="left" w:pos="1530"/>
          <w:tab w:val="left" w:pos="7380"/>
          <w:tab w:val="left" w:pos="8819"/>
        </w:tabs>
        <w:ind w:left="1170" w:hanging="360"/>
        <w:jc w:val="center"/>
        <w:rPr>
          <w:rFonts w:ascii="Times New Roman" w:hAnsi="Times New Roman"/>
          <w:vanish/>
          <w:sz w:val="22"/>
        </w:rPr>
      </w:pPr>
      <w:r w:rsidRPr="00C07ED6">
        <w:rPr>
          <w:rFonts w:ascii="Times New Roman" w:hAnsi="Times New Roman"/>
          <w:vanish/>
          <w:sz w:val="22"/>
        </w:rPr>
        <w:t>Max Ander’s “The Abrahamic Covenant and Its Fulfillment” Chart</w:t>
      </w:r>
    </w:p>
    <w:p w14:paraId="61B17B9D" w14:textId="77777777" w:rsidR="00704A88" w:rsidRPr="00C07ED6" w:rsidRDefault="00704A88">
      <w:pPr>
        <w:tabs>
          <w:tab w:val="left" w:pos="1530"/>
          <w:tab w:val="left" w:pos="7380"/>
          <w:tab w:val="left" w:pos="8819"/>
        </w:tabs>
        <w:ind w:left="1170" w:hanging="360"/>
        <w:jc w:val="center"/>
        <w:rPr>
          <w:rFonts w:ascii="Times New Roman" w:hAnsi="Times New Roman"/>
          <w:vanish/>
          <w:sz w:val="22"/>
        </w:rPr>
      </w:pPr>
    </w:p>
    <w:p w14:paraId="70E0200E" w14:textId="77777777" w:rsidR="00704A88" w:rsidRPr="00C07ED6" w:rsidRDefault="00704A88">
      <w:pPr>
        <w:tabs>
          <w:tab w:val="left" w:pos="1530"/>
          <w:tab w:val="left" w:pos="7380"/>
          <w:tab w:val="left" w:pos="8819"/>
        </w:tabs>
        <w:ind w:left="1170" w:hanging="360"/>
        <w:jc w:val="center"/>
        <w:rPr>
          <w:rFonts w:ascii="Times New Roman" w:hAnsi="Times New Roman"/>
          <w:sz w:val="22"/>
        </w:rPr>
      </w:pPr>
    </w:p>
    <w:p w14:paraId="613ABA1C" w14:textId="77777777" w:rsidR="00704A88" w:rsidRPr="00C07ED6" w:rsidRDefault="00704A88">
      <w:pPr>
        <w:tabs>
          <w:tab w:val="left" w:pos="1530"/>
          <w:tab w:val="left" w:pos="7380"/>
          <w:tab w:val="left" w:pos="8819"/>
        </w:tabs>
        <w:ind w:left="1170" w:hanging="360"/>
        <w:rPr>
          <w:rFonts w:ascii="Times New Roman" w:hAnsi="Times New Roman"/>
          <w:sz w:val="22"/>
        </w:rPr>
      </w:pPr>
    </w:p>
    <w:p w14:paraId="2502BC49"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9.</w:t>
      </w:r>
      <w:r w:rsidRPr="00C07ED6">
        <w:rPr>
          <w:rFonts w:ascii="Times New Roman" w:hAnsi="Times New Roman"/>
          <w:sz w:val="22"/>
        </w:rPr>
        <w:tab/>
        <w:t>As previously noted, premillennialists fall into two major groups: dispensationalist and “historic” (covenant or nondispensational).  The following notes key arguments of the covenant school and responds to each of them (but see also the following page):</w:t>
      </w:r>
    </w:p>
    <w:p w14:paraId="74FDF683" w14:textId="77777777" w:rsidR="00704A88" w:rsidRPr="00C07ED6" w:rsidRDefault="00704A88">
      <w:pPr>
        <w:tabs>
          <w:tab w:val="left" w:pos="1890"/>
          <w:tab w:val="left" w:pos="7380"/>
          <w:tab w:val="left" w:pos="8819"/>
        </w:tabs>
        <w:ind w:left="1530" w:hanging="360"/>
        <w:rPr>
          <w:rFonts w:ascii="Times New Roman" w:hAnsi="Times New Roman"/>
          <w:sz w:val="22"/>
        </w:rPr>
      </w:pPr>
    </w:p>
    <w:p w14:paraId="4DE6F00F"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sz w:val="22"/>
          <w:u w:val="single"/>
        </w:rPr>
        <w:t>The church is spiritual Israel</w:t>
      </w:r>
      <w:r w:rsidRPr="00C07ED6">
        <w:rPr>
          <w:rFonts w:ascii="Times New Roman" w:hAnsi="Times New Roman"/>
          <w:sz w:val="22"/>
        </w:rPr>
        <w:t>. Ladd says that Paul “applies prophecies to the church which in their Old Testament setting belong to literal Israel; he calls the church sons, the seeds of Abraham.  He calls believers the true circumcision.  It is difficult to avoid the conclusion that Paul sees the church as spiritual Israel” (</w:t>
      </w:r>
      <w:r w:rsidRPr="00C07ED6">
        <w:rPr>
          <w:rFonts w:ascii="Times New Roman" w:hAnsi="Times New Roman"/>
          <w:i/>
          <w:sz w:val="22"/>
        </w:rPr>
        <w:t>The Meaning of the Millennium</w:t>
      </w:r>
      <w:r w:rsidRPr="00C07ED6">
        <w:rPr>
          <w:rFonts w:ascii="Times New Roman" w:hAnsi="Times New Roman"/>
          <w:sz w:val="22"/>
        </w:rPr>
        <w:t>, 25).</w:t>
      </w:r>
    </w:p>
    <w:p w14:paraId="2F943BA7" w14:textId="77777777" w:rsidR="00704A88" w:rsidRPr="00C07ED6" w:rsidRDefault="00704A88">
      <w:pPr>
        <w:tabs>
          <w:tab w:val="left" w:pos="1890"/>
          <w:tab w:val="left" w:pos="7380"/>
          <w:tab w:val="left" w:pos="8819"/>
        </w:tabs>
        <w:ind w:left="1530" w:hanging="360"/>
        <w:rPr>
          <w:rFonts w:ascii="Times New Roman" w:hAnsi="Times New Roman"/>
          <w:sz w:val="22"/>
        </w:rPr>
      </w:pPr>
    </w:p>
    <w:p w14:paraId="64C14517"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Ladd correctly identifies this issue of the distinction between Israel and the church as the major point of difference between historic and dispensational premillennialism (</w:t>
      </w:r>
      <w:r w:rsidRPr="00C07ED6">
        <w:rPr>
          <w:rFonts w:ascii="Times New Roman" w:hAnsi="Times New Roman"/>
          <w:i/>
          <w:sz w:val="22"/>
        </w:rPr>
        <w:t>ibid.</w:t>
      </w:r>
      <w:r w:rsidRPr="00C07ED6">
        <w:rPr>
          <w:rFonts w:ascii="Times New Roman" w:hAnsi="Times New Roman"/>
          <w:sz w:val="22"/>
        </w:rPr>
        <w:t>, 19).  To this the following can be pointed out:</w:t>
      </w:r>
    </w:p>
    <w:p w14:paraId="658471DF" w14:textId="77777777" w:rsidR="00704A88" w:rsidRPr="00C07ED6" w:rsidRDefault="00704A88">
      <w:pPr>
        <w:ind w:left="1940" w:hanging="360"/>
        <w:rPr>
          <w:rFonts w:ascii="Times New Roman" w:hAnsi="Times New Roman"/>
          <w:sz w:val="22"/>
        </w:rPr>
      </w:pPr>
    </w:p>
    <w:p w14:paraId="25117525" w14:textId="77777777" w:rsidR="00704A88" w:rsidRPr="00C07ED6" w:rsidRDefault="00704A88">
      <w:pPr>
        <w:ind w:left="194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Illustration and fulfillment are not the same thing.  Hoyt  (</w:t>
      </w:r>
      <w:r w:rsidRPr="00C07ED6">
        <w:rPr>
          <w:rFonts w:ascii="Times New Roman" w:hAnsi="Times New Roman"/>
          <w:i/>
          <w:sz w:val="22"/>
        </w:rPr>
        <w:t>ibid.</w:t>
      </w:r>
      <w:r w:rsidRPr="00C07ED6">
        <w:rPr>
          <w:rFonts w:ascii="Times New Roman" w:hAnsi="Times New Roman"/>
          <w:sz w:val="22"/>
        </w:rPr>
        <w:t xml:space="preserve">, 42-43) responds to Ladd’s claim: “In passage after passage Ladd insists that the New Testament is interpreting the Old when the New Testament is simply applying a </w:t>
      </w:r>
      <w:r w:rsidRPr="00C07ED6">
        <w:rPr>
          <w:rFonts w:ascii="Times New Roman" w:hAnsi="Times New Roman"/>
          <w:i/>
          <w:sz w:val="22"/>
        </w:rPr>
        <w:t>principle</w:t>
      </w:r>
      <w:r w:rsidRPr="00C07ED6">
        <w:rPr>
          <w:rFonts w:ascii="Times New Roman" w:hAnsi="Times New Roman"/>
          <w:sz w:val="22"/>
        </w:rPr>
        <w:t xml:space="preserve"> found in the Old Testament (Hos. 11:1 with Mt. 2:15; Hos. 1:10; 2:23 with Rom. 9:24-26).  Rushing to the conclusion that these references identify the church and Israel as the same body of the saved is wholly gratuitous.  Even though ‘the New Testament applies the Old Testament prophecies to the New Testament church’ (p. 23), it does not do so in the sense of </w:t>
      </w:r>
      <w:r w:rsidRPr="00C07ED6">
        <w:rPr>
          <w:rFonts w:ascii="Times New Roman" w:hAnsi="Times New Roman"/>
          <w:i/>
          <w:sz w:val="22"/>
        </w:rPr>
        <w:t>identifying</w:t>
      </w:r>
      <w:r w:rsidRPr="00C07ED6">
        <w:rPr>
          <w:rFonts w:ascii="Times New Roman" w:hAnsi="Times New Roman"/>
          <w:sz w:val="22"/>
        </w:rPr>
        <w:t xml:space="preserve"> the church as spiritual Israel.  It makes such application merely for the purpose of explaining something that is true of both” (emphasis mine).  In other words, a typological interpretation does not establish identity between the type and the antitype because similarity is not the same as identity.  For example, sacrifices in Leviticus were a type of Christ in Hebrews—but the type and antitype are not identified as one and the same.</w:t>
      </w:r>
    </w:p>
    <w:p w14:paraId="29C7CCF5" w14:textId="77777777" w:rsidR="00704A88" w:rsidRPr="00C07ED6" w:rsidRDefault="00704A88">
      <w:pPr>
        <w:ind w:left="1940" w:hanging="360"/>
        <w:rPr>
          <w:rFonts w:ascii="Times New Roman" w:hAnsi="Times New Roman"/>
          <w:sz w:val="22"/>
        </w:rPr>
      </w:pPr>
    </w:p>
    <w:p w14:paraId="710E958A" w14:textId="77777777" w:rsidR="00704A88" w:rsidRPr="00C07ED6" w:rsidRDefault="00704A88">
      <w:pPr>
        <w:ind w:left="194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Paul Enns, </w:t>
      </w:r>
      <w:r w:rsidRPr="00C07ED6">
        <w:rPr>
          <w:rFonts w:ascii="Times New Roman" w:hAnsi="Times New Roman"/>
          <w:i/>
          <w:sz w:val="22"/>
        </w:rPr>
        <w:t>The Moody Handbook of Theology</w:t>
      </w:r>
      <w:r w:rsidRPr="00C07ED6">
        <w:rPr>
          <w:rFonts w:ascii="Times New Roman" w:hAnsi="Times New Roman"/>
          <w:sz w:val="22"/>
        </w:rPr>
        <w:t xml:space="preserve">, 389-90 notes in regard to the distinction between Israel and the church, “The term </w:t>
      </w:r>
      <w:r w:rsidRPr="00C07ED6">
        <w:rPr>
          <w:rFonts w:ascii="Times New Roman" w:hAnsi="Times New Roman"/>
          <w:i/>
          <w:sz w:val="22"/>
        </w:rPr>
        <w:t>Israel</w:t>
      </w:r>
      <w:r w:rsidRPr="00C07ED6">
        <w:rPr>
          <w:rFonts w:ascii="Times New Roman" w:hAnsi="Times New Roman"/>
          <w:sz w:val="22"/>
        </w:rPr>
        <w:t xml:space="preserve"> always refers to the physical posterity of Jacob; nowhere does it refer to the church.  Although nondispensationalists frequently refer to the church as the ‘new Israel,’ there is no biblical warrant for doing so.  Many passages indicate that Israel was still regarded as a distinct entity after the birth of the church (Rom. 9:6; 1 Cor. 10:32).  Israel was given unconditional promises (covenants) in the Old Testament that must be fulfilled with Israel in the millennial kingdom.  The church, on the other hand, is a distinct New Testament entity born at Pentecost (1 Cor. 12:13) and not existing in the Old Testament, nor prophesied in the Old Testament (Eph. 3:9).  It exists from Pentecost (Acts 2) until the rapture (1 Thess. 4:13-18).  Herein lies the reason for belief in the pretribulational rapture: the purpose of the Tribulation is to judge unbelieving Gentiles and to discipline disobedient Israel (Jer. 30:7); the church does not have purpose or place in the Tribulation” (emphasis his).</w:t>
      </w:r>
    </w:p>
    <w:p w14:paraId="578BB45C" w14:textId="77777777" w:rsidR="00704A88" w:rsidRPr="00C07ED6" w:rsidRDefault="00704A88">
      <w:pPr>
        <w:tabs>
          <w:tab w:val="left" w:pos="1890"/>
          <w:tab w:val="left" w:pos="7380"/>
          <w:tab w:val="left" w:pos="8819"/>
        </w:tabs>
        <w:ind w:left="1530" w:hanging="360"/>
        <w:rPr>
          <w:rFonts w:ascii="Times New Roman" w:hAnsi="Times New Roman"/>
          <w:sz w:val="22"/>
        </w:rPr>
      </w:pPr>
    </w:p>
    <w:p w14:paraId="2593168C"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sz w:val="22"/>
          <w:u w:val="single"/>
        </w:rPr>
        <w:t>The dispensational conception of millennial sacrifices contradicts Hebrews 8:8-13</w:t>
      </w:r>
      <w:r w:rsidRPr="00C07ED6">
        <w:rPr>
          <w:rFonts w:ascii="Times New Roman" w:hAnsi="Times New Roman"/>
          <w:sz w:val="22"/>
        </w:rPr>
        <w:t>.  Ladd claims that Hebrews 8 refutes dispensationalism because it “affirms that the new covenant in Christ has displaced the Old Testament cult which is therefore doomed to pass away” (</w:t>
      </w:r>
      <w:r w:rsidRPr="00C07ED6">
        <w:rPr>
          <w:rFonts w:ascii="Times New Roman" w:hAnsi="Times New Roman"/>
          <w:i/>
          <w:sz w:val="22"/>
        </w:rPr>
        <w:t>ibid.</w:t>
      </w:r>
      <w:r w:rsidRPr="00C07ED6">
        <w:rPr>
          <w:rFonts w:ascii="Times New Roman" w:hAnsi="Times New Roman"/>
          <w:sz w:val="22"/>
        </w:rPr>
        <w:t>, 26-27).</w:t>
      </w:r>
    </w:p>
    <w:p w14:paraId="16D4CCA2" w14:textId="77777777" w:rsidR="00704A88" w:rsidRPr="00C07ED6" w:rsidRDefault="00704A88">
      <w:pPr>
        <w:tabs>
          <w:tab w:val="left" w:pos="1890"/>
          <w:tab w:val="left" w:pos="7380"/>
          <w:tab w:val="left" w:pos="8819"/>
        </w:tabs>
        <w:ind w:left="1530" w:hanging="360"/>
        <w:rPr>
          <w:rFonts w:ascii="Times New Roman" w:hAnsi="Times New Roman"/>
          <w:sz w:val="22"/>
        </w:rPr>
      </w:pPr>
    </w:p>
    <w:p w14:paraId="7CBB192C" w14:textId="77777777" w:rsidR="00704A88" w:rsidRPr="00C07ED6" w:rsidRDefault="00704A88">
      <w:pPr>
        <w:tabs>
          <w:tab w:val="left" w:pos="1890"/>
          <w:tab w:val="left" w:pos="7380"/>
          <w:tab w:val="left" w:pos="8819"/>
        </w:tabs>
        <w:ind w:left="153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The Old Testament passages on millennial sacrifices (particularly Ezekiel 40—48 in the millennial temple) have often been seen by dispensationalists as memorial sacrifices looking back to the death of Christ.  Whether this is the right view or not is not the point.  The issue is how one approaches these nine chapters describing a literal temple with boundaries and many other specifics.  No temple has even remotely resembled Ezekiel’s, which means that his must be a future temple.  This issue is very complicated and is addressed later in these notes (pp. 133-41).</w:t>
      </w:r>
    </w:p>
    <w:p w14:paraId="30C1A146" w14:textId="77777777" w:rsidR="00704A88" w:rsidRPr="00C07ED6" w:rsidRDefault="00704A88">
      <w:pPr>
        <w:tabs>
          <w:tab w:val="left" w:pos="1170"/>
          <w:tab w:val="left" w:pos="7380"/>
          <w:tab w:val="left" w:pos="8819"/>
        </w:tabs>
        <w:jc w:val="center"/>
        <w:rPr>
          <w:rFonts w:ascii="Times New Roman" w:hAnsi="Times New Roman"/>
          <w:sz w:val="26"/>
        </w:rPr>
      </w:pPr>
      <w:r w:rsidRPr="00C07ED6">
        <w:rPr>
          <w:rFonts w:ascii="Times New Roman" w:hAnsi="Times New Roman"/>
          <w:b/>
          <w:sz w:val="26"/>
        </w:rPr>
        <w:br w:type="page"/>
      </w:r>
      <w:r w:rsidRPr="00C07ED6">
        <w:rPr>
          <w:rFonts w:ascii="Times New Roman" w:hAnsi="Times New Roman"/>
          <w:b/>
          <w:sz w:val="34"/>
        </w:rPr>
        <w:lastRenderedPageBreak/>
        <w:t>Covenant and Dispensational Theology Contrasted</w:t>
      </w:r>
      <w:bookmarkStart w:id="259" w:name="_Hlt521572"/>
      <w:bookmarkStart w:id="260" w:name="_Hlt521586"/>
      <w:bookmarkEnd w:id="259"/>
      <w:r w:rsidRPr="00C07ED6">
        <w:rPr>
          <w:rFonts w:ascii="Times New Roman" w:hAnsi="Times New Roman"/>
          <w:vanish/>
          <w:sz w:val="4"/>
        </w:rPr>
        <w:fldChar w:fldCharType="begin"/>
      </w:r>
      <w:r w:rsidRPr="00C07ED6">
        <w:rPr>
          <w:rFonts w:ascii="Times New Roman" w:hAnsi="Times New Roman"/>
          <w:vanish/>
          <w:sz w:val="4"/>
        </w:rPr>
        <w:instrText xml:space="preserve"> TC </w:instrText>
      </w:r>
      <w:r w:rsidRPr="00C07ED6">
        <w:rPr>
          <w:rFonts w:ascii="Times New Roman" w:hAnsi="Times New Roman"/>
          <w:sz w:val="4"/>
        </w:rPr>
        <w:instrText xml:space="preserve"> " </w:instrText>
      </w:r>
      <w:bookmarkStart w:id="261" w:name="_Toc125797046"/>
      <w:r w:rsidRPr="00C07ED6">
        <w:rPr>
          <w:rFonts w:ascii="Times New Roman" w:hAnsi="Times New Roman"/>
          <w:sz w:val="4"/>
        </w:rPr>
        <w:instrText>Covenant and Dispensational Theology Contrasted</w:instrText>
      </w:r>
      <w:bookmarkEnd w:id="261"/>
      <w:r w:rsidRPr="00C07ED6">
        <w:rPr>
          <w:rFonts w:ascii="Times New Roman" w:hAnsi="Times New Roman"/>
          <w:sz w:val="4"/>
        </w:rPr>
        <w:instrText xml:space="preserve"> " \l 4 </w:instrText>
      </w:r>
      <w:r w:rsidRPr="00C07ED6">
        <w:rPr>
          <w:rFonts w:ascii="Times New Roman" w:hAnsi="Times New Roman"/>
          <w:vanish/>
          <w:sz w:val="4"/>
        </w:rPr>
        <w:fldChar w:fldCharType="end"/>
      </w:r>
      <w:bookmarkEnd w:id="260"/>
    </w:p>
    <w:p w14:paraId="0F54D0AD" w14:textId="77777777" w:rsidR="00704A88" w:rsidRPr="00C07ED6" w:rsidRDefault="00704A88">
      <w:pPr>
        <w:tabs>
          <w:tab w:val="left" w:pos="1170"/>
          <w:tab w:val="left" w:pos="7380"/>
          <w:tab w:val="left" w:pos="8819"/>
        </w:tabs>
        <w:ind w:left="810" w:hanging="360"/>
        <w:rPr>
          <w:rFonts w:ascii="Times New Roman" w:hAnsi="Times New Roman"/>
          <w:sz w:val="22"/>
        </w:rPr>
      </w:pPr>
      <w:r w:rsidRPr="00C07ED6">
        <w:rPr>
          <w:rFonts w:ascii="Times New Roman" w:hAnsi="Times New Roman"/>
          <w:sz w:val="22"/>
        </w:rPr>
        <w:tab/>
        <w:t xml:space="preserve">Robert C. Walton, </w:t>
      </w:r>
      <w:r w:rsidRPr="00C07ED6">
        <w:rPr>
          <w:rFonts w:ascii="Times New Roman" w:hAnsi="Times New Roman"/>
          <w:i/>
          <w:sz w:val="22"/>
        </w:rPr>
        <w:t>Chronological And Background Charts of Church History</w:t>
      </w:r>
      <w:r w:rsidRPr="00C07ED6">
        <w:rPr>
          <w:rFonts w:ascii="Times New Roman" w:hAnsi="Times New Roman"/>
          <w:sz w:val="22"/>
        </w:rPr>
        <w:t>, 65</w:t>
      </w:r>
    </w:p>
    <w:p w14:paraId="43D632F2"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0B6D4D4D"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7B3B3F36"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2AF4FC52"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13809974"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478BAB71"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543CDFA6"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3E5CB5BA"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05B472EC"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76A96CBF"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5CBDD13F"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79115372"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28BB3C65"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3208AB76"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11A68D42"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3D85EA14"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5571D795"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0B685290"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3C341336"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34D1E199"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72C88265"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113F5867"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462F16B3"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17869C1C"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221F91CD"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30291EB8"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348C49FE"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04FF6440"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54B5AFF5"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592C397F"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10A6A1C5"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6398B3DE"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7439396A"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525C9BAE"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45CD4BEF"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6FE6F4FA"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0A50FCE8"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6002FAEA"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6D60CA68"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3541EB19"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3CE4E68A"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346D0869"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55E87A89"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52B1C42B"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08BF7CC4"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35222832"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7A6CDA75"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3D05A19B"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1C158EC1"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0212349E" w14:textId="77777777" w:rsidR="00704A88" w:rsidRPr="00C07ED6" w:rsidRDefault="00704A88" w:rsidP="00704A88">
      <w:pPr>
        <w:tabs>
          <w:tab w:val="left" w:pos="1170"/>
          <w:tab w:val="left" w:pos="7380"/>
          <w:tab w:val="left" w:pos="8819"/>
        </w:tabs>
        <w:rPr>
          <w:rFonts w:ascii="Times New Roman" w:hAnsi="Times New Roman"/>
          <w:sz w:val="22"/>
        </w:rPr>
      </w:pPr>
    </w:p>
    <w:p w14:paraId="0F795536"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3CC6BADB"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2EFB43EB" w14:textId="77777777" w:rsidR="00704A88" w:rsidRPr="00C07ED6" w:rsidRDefault="00704A88">
      <w:pPr>
        <w:tabs>
          <w:tab w:val="left" w:pos="1170"/>
          <w:tab w:val="left" w:pos="7380"/>
          <w:tab w:val="left" w:pos="8819"/>
        </w:tabs>
        <w:ind w:left="810" w:hanging="360"/>
        <w:jc w:val="center"/>
        <w:rPr>
          <w:rFonts w:ascii="Times New Roman" w:hAnsi="Times New Roman"/>
          <w:sz w:val="22"/>
        </w:rPr>
      </w:pPr>
    </w:p>
    <w:p w14:paraId="78695879" w14:textId="77777777" w:rsidR="00704A88" w:rsidRPr="00C07ED6" w:rsidRDefault="00704A88">
      <w:pPr>
        <w:tabs>
          <w:tab w:val="left" w:pos="1170"/>
          <w:tab w:val="left" w:pos="7380"/>
          <w:tab w:val="left" w:pos="8819"/>
        </w:tabs>
        <w:ind w:left="810" w:hanging="360"/>
        <w:jc w:val="center"/>
        <w:rPr>
          <w:rFonts w:ascii="Times New Roman" w:hAnsi="Times New Roman"/>
          <w:sz w:val="18"/>
        </w:rPr>
      </w:pPr>
      <w:r w:rsidRPr="00C07ED6">
        <w:rPr>
          <w:rFonts w:ascii="Times New Roman" w:hAnsi="Times New Roman"/>
          <w:sz w:val="18"/>
        </w:rPr>
        <w:t>See also Stephen R. Spencer, “Reformed Theology, Covenant Theology, and Dispensationalism,”</w:t>
      </w:r>
    </w:p>
    <w:p w14:paraId="7C740C72" w14:textId="77777777" w:rsidR="00704A88" w:rsidRPr="00C07ED6" w:rsidRDefault="00704A88">
      <w:pPr>
        <w:tabs>
          <w:tab w:val="left" w:pos="1170"/>
          <w:tab w:val="left" w:pos="7380"/>
          <w:tab w:val="left" w:pos="8819"/>
        </w:tabs>
        <w:ind w:left="810" w:hanging="360"/>
        <w:jc w:val="center"/>
        <w:rPr>
          <w:rFonts w:ascii="Times New Roman" w:hAnsi="Times New Roman"/>
          <w:sz w:val="22"/>
        </w:rPr>
      </w:pPr>
      <w:r w:rsidRPr="00C07ED6">
        <w:rPr>
          <w:rFonts w:ascii="Times New Roman" w:hAnsi="Times New Roman"/>
          <w:sz w:val="18"/>
        </w:rPr>
        <w:t xml:space="preserve">in </w:t>
      </w:r>
      <w:r w:rsidRPr="00C07ED6">
        <w:rPr>
          <w:rFonts w:ascii="Times New Roman" w:hAnsi="Times New Roman"/>
          <w:i/>
          <w:sz w:val="18"/>
        </w:rPr>
        <w:t xml:space="preserve">Integrity of Heart, Skillfulness of Hands,  </w:t>
      </w:r>
      <w:r w:rsidRPr="00C07ED6">
        <w:rPr>
          <w:rFonts w:ascii="Times New Roman" w:hAnsi="Times New Roman"/>
          <w:sz w:val="18"/>
        </w:rPr>
        <w:t>eds. Dyer &amp; Zuck (Baker, 1994), 238-54</w:t>
      </w:r>
    </w:p>
    <w:p w14:paraId="0B0E603D" w14:textId="77777777" w:rsidR="00704A88" w:rsidRPr="00C07ED6" w:rsidRDefault="00704A88">
      <w:pPr>
        <w:tabs>
          <w:tab w:val="left" w:pos="1890"/>
          <w:tab w:val="left" w:pos="7380"/>
          <w:tab w:val="left" w:pos="8819"/>
        </w:tabs>
        <w:ind w:right="580" w:firstLine="10"/>
        <w:jc w:val="center"/>
        <w:rPr>
          <w:rFonts w:ascii="Times New Roman" w:hAnsi="Times New Roman"/>
          <w:b/>
          <w:sz w:val="34"/>
        </w:rPr>
        <w:sectPr w:rsidR="00704A88" w:rsidRPr="00C07ED6">
          <w:pgSz w:w="11880" w:h="16840"/>
          <w:pgMar w:top="720" w:right="620" w:bottom="720" w:left="1140" w:header="720" w:footer="720" w:gutter="0"/>
          <w:pgNumType w:start="123"/>
          <w:cols w:space="720"/>
        </w:sectPr>
      </w:pPr>
    </w:p>
    <w:p w14:paraId="418EAA26" w14:textId="77777777" w:rsidR="00704A88" w:rsidRPr="00C07ED6" w:rsidRDefault="00704A88">
      <w:pPr>
        <w:ind w:right="580"/>
        <w:jc w:val="center"/>
        <w:rPr>
          <w:rFonts w:ascii="Times New Roman" w:hAnsi="Times New Roman"/>
          <w:sz w:val="18"/>
        </w:rPr>
      </w:pPr>
      <w:r w:rsidRPr="00C07ED6">
        <w:rPr>
          <w:rFonts w:ascii="Times New Roman" w:hAnsi="Times New Roman"/>
          <w:b/>
          <w:sz w:val="34"/>
        </w:rPr>
        <w:lastRenderedPageBreak/>
        <w:t>We Believe in Dispensationalism (DTS)</w:t>
      </w:r>
      <w:r w:rsidRPr="00C07ED6">
        <w:rPr>
          <w:rFonts w:ascii="Times New Roman" w:hAnsi="Times New Roman"/>
          <w:vanish/>
          <w:sz w:val="22"/>
        </w:rPr>
        <w:fldChar w:fldCharType="begin"/>
      </w:r>
      <w:r w:rsidRPr="00C07ED6">
        <w:rPr>
          <w:rFonts w:ascii="Times New Roman" w:hAnsi="Times New Roman"/>
          <w:vanish/>
          <w:sz w:val="22"/>
        </w:rPr>
        <w:instrText xml:space="preserve"> TC </w:instrText>
      </w:r>
      <w:r w:rsidRPr="00C07ED6">
        <w:rPr>
          <w:rFonts w:ascii="Times New Roman" w:hAnsi="Times New Roman"/>
          <w:sz w:val="22"/>
        </w:rPr>
        <w:instrText xml:space="preserve"> " </w:instrText>
      </w:r>
      <w:bookmarkStart w:id="262" w:name="_Toc125797047"/>
      <w:r w:rsidRPr="00C07ED6">
        <w:rPr>
          <w:rFonts w:ascii="Times New Roman" w:hAnsi="Times New Roman"/>
          <w:sz w:val="22"/>
        </w:rPr>
        <w:instrText>We Believe in Dispensationalism (DTS)</w:instrText>
      </w:r>
      <w:bookmarkEnd w:id="262"/>
      <w:r w:rsidRPr="00C07ED6">
        <w:rPr>
          <w:rFonts w:ascii="Times New Roman" w:hAnsi="Times New Roman"/>
          <w:sz w:val="22"/>
        </w:rPr>
        <w:instrText xml:space="preserve">" \l 4 </w:instrText>
      </w:r>
      <w:r w:rsidRPr="00C07ED6">
        <w:rPr>
          <w:rFonts w:ascii="Times New Roman" w:hAnsi="Times New Roman"/>
          <w:vanish/>
          <w:sz w:val="22"/>
        </w:rPr>
        <w:fldChar w:fldCharType="end"/>
      </w:r>
      <w:r w:rsidRPr="00C07ED6">
        <w:rPr>
          <w:rFonts w:ascii="Times New Roman" w:hAnsi="Times New Roman"/>
          <w:sz w:val="22"/>
        </w:rPr>
        <w:t xml:space="preserve"> </w:t>
      </w:r>
    </w:p>
    <w:p w14:paraId="1922512B" w14:textId="77777777" w:rsidR="00704A88" w:rsidRPr="00C07ED6" w:rsidRDefault="00704A88">
      <w:pPr>
        <w:tabs>
          <w:tab w:val="left" w:pos="1890"/>
          <w:tab w:val="left" w:pos="7380"/>
          <w:tab w:val="left" w:pos="8819"/>
        </w:tabs>
        <w:ind w:right="580" w:firstLine="10"/>
        <w:jc w:val="center"/>
        <w:rPr>
          <w:rFonts w:ascii="Times New Roman" w:hAnsi="Times New Roman"/>
          <w:b/>
          <w:sz w:val="34"/>
        </w:rPr>
        <w:sectPr w:rsidR="00704A88" w:rsidRPr="00C07ED6">
          <w:headerReference w:type="default" r:id="rId121"/>
          <w:pgSz w:w="11880" w:h="16840"/>
          <w:pgMar w:top="720" w:right="620" w:bottom="720" w:left="1140" w:header="720" w:footer="720" w:gutter="0"/>
          <w:pgNumType w:start="130"/>
          <w:cols w:space="720"/>
        </w:sectPr>
      </w:pPr>
    </w:p>
    <w:p w14:paraId="54909E89" w14:textId="77777777" w:rsidR="00704A88" w:rsidRPr="00C07ED6" w:rsidRDefault="00704A88">
      <w:pPr>
        <w:ind w:right="580"/>
        <w:jc w:val="center"/>
        <w:rPr>
          <w:rFonts w:ascii="Times New Roman" w:hAnsi="Times New Roman"/>
          <w:sz w:val="14"/>
        </w:rPr>
      </w:pPr>
      <w:r w:rsidRPr="00C07ED6">
        <w:rPr>
          <w:rFonts w:ascii="Times New Roman" w:hAnsi="Times New Roman"/>
          <w:b/>
          <w:sz w:val="26"/>
        </w:rPr>
        <w:lastRenderedPageBreak/>
        <w:t>We Believe in Dispensationalism (DTS, 2 of 4)</w:t>
      </w:r>
      <w:r w:rsidRPr="00C07ED6">
        <w:rPr>
          <w:rFonts w:ascii="Times New Roman" w:hAnsi="Times New Roman"/>
          <w:sz w:val="18"/>
        </w:rPr>
        <w:t xml:space="preserve"> </w:t>
      </w:r>
    </w:p>
    <w:p w14:paraId="4B1EC549" w14:textId="77777777" w:rsidR="00704A88" w:rsidRPr="00C07ED6" w:rsidRDefault="00704A88">
      <w:pPr>
        <w:tabs>
          <w:tab w:val="left" w:pos="1890"/>
          <w:tab w:val="left" w:pos="7380"/>
          <w:tab w:val="left" w:pos="8819"/>
        </w:tabs>
        <w:ind w:right="580" w:firstLine="10"/>
        <w:jc w:val="center"/>
        <w:rPr>
          <w:rFonts w:ascii="Times New Roman" w:hAnsi="Times New Roman"/>
          <w:b/>
          <w:sz w:val="34"/>
        </w:rPr>
        <w:sectPr w:rsidR="00704A88" w:rsidRPr="00C07ED6">
          <w:headerReference w:type="default" r:id="rId122"/>
          <w:pgSz w:w="11880" w:h="16840"/>
          <w:pgMar w:top="720" w:right="620" w:bottom="720" w:left="1140" w:header="720" w:footer="720" w:gutter="0"/>
          <w:pgNumType w:start="130"/>
          <w:cols w:space="720"/>
        </w:sectPr>
      </w:pPr>
    </w:p>
    <w:p w14:paraId="7683615A" w14:textId="77777777" w:rsidR="00704A88" w:rsidRPr="00C07ED6" w:rsidRDefault="00704A88">
      <w:pPr>
        <w:ind w:right="580"/>
        <w:jc w:val="center"/>
        <w:rPr>
          <w:rFonts w:ascii="Times New Roman" w:hAnsi="Times New Roman"/>
          <w:sz w:val="14"/>
        </w:rPr>
      </w:pPr>
      <w:r w:rsidRPr="00C07ED6">
        <w:rPr>
          <w:rFonts w:ascii="Times New Roman" w:hAnsi="Times New Roman"/>
          <w:b/>
          <w:sz w:val="26"/>
        </w:rPr>
        <w:lastRenderedPageBreak/>
        <w:t>We Believe in Dispensationalism (DTS, 3 of 4)</w:t>
      </w:r>
      <w:r w:rsidRPr="00C07ED6">
        <w:rPr>
          <w:rFonts w:ascii="Times New Roman" w:hAnsi="Times New Roman"/>
          <w:sz w:val="18"/>
        </w:rPr>
        <w:t xml:space="preserve"> </w:t>
      </w:r>
    </w:p>
    <w:p w14:paraId="293A9FC0" w14:textId="77777777" w:rsidR="00704A88" w:rsidRPr="00C07ED6" w:rsidRDefault="00704A88">
      <w:pPr>
        <w:tabs>
          <w:tab w:val="left" w:pos="1890"/>
          <w:tab w:val="left" w:pos="7380"/>
          <w:tab w:val="left" w:pos="8819"/>
        </w:tabs>
        <w:ind w:right="580" w:firstLine="10"/>
        <w:jc w:val="center"/>
        <w:rPr>
          <w:rFonts w:ascii="Times New Roman" w:hAnsi="Times New Roman"/>
          <w:b/>
          <w:sz w:val="34"/>
        </w:rPr>
        <w:sectPr w:rsidR="00704A88" w:rsidRPr="00C07ED6">
          <w:headerReference w:type="default" r:id="rId123"/>
          <w:pgSz w:w="11880" w:h="16840"/>
          <w:pgMar w:top="720" w:right="620" w:bottom="720" w:left="1140" w:header="720" w:footer="720" w:gutter="0"/>
          <w:pgNumType w:start="130"/>
          <w:cols w:space="720"/>
        </w:sectPr>
      </w:pPr>
    </w:p>
    <w:p w14:paraId="490F4B83" w14:textId="77777777" w:rsidR="00704A88" w:rsidRPr="00C07ED6" w:rsidRDefault="00704A88">
      <w:pPr>
        <w:ind w:right="580"/>
        <w:jc w:val="center"/>
        <w:rPr>
          <w:rFonts w:ascii="Times New Roman" w:hAnsi="Times New Roman"/>
          <w:sz w:val="14"/>
        </w:rPr>
      </w:pPr>
      <w:r w:rsidRPr="00C07ED6">
        <w:rPr>
          <w:rFonts w:ascii="Times New Roman" w:hAnsi="Times New Roman"/>
          <w:b/>
          <w:sz w:val="26"/>
        </w:rPr>
        <w:lastRenderedPageBreak/>
        <w:t>We Believe in Dispensationalism (DTS, 4 of 4)</w:t>
      </w:r>
      <w:r w:rsidRPr="00C07ED6">
        <w:rPr>
          <w:rFonts w:ascii="Times New Roman" w:hAnsi="Times New Roman"/>
          <w:sz w:val="18"/>
        </w:rPr>
        <w:t xml:space="preserve"> </w:t>
      </w:r>
    </w:p>
    <w:p w14:paraId="6AD0B45B" w14:textId="77777777" w:rsidR="00704A88" w:rsidRPr="00C07ED6" w:rsidRDefault="00704A88">
      <w:pPr>
        <w:tabs>
          <w:tab w:val="left" w:pos="1890"/>
          <w:tab w:val="left" w:pos="7380"/>
          <w:tab w:val="left" w:pos="8819"/>
        </w:tabs>
        <w:ind w:right="580" w:firstLine="10"/>
        <w:jc w:val="left"/>
        <w:rPr>
          <w:rFonts w:ascii="Times New Roman" w:hAnsi="Times New Roman"/>
          <w:b/>
          <w:sz w:val="34"/>
        </w:rPr>
        <w:sectPr w:rsidR="00704A88" w:rsidRPr="00C07ED6">
          <w:headerReference w:type="default" r:id="rId124"/>
          <w:pgSz w:w="11880" w:h="16840"/>
          <w:pgMar w:top="720" w:right="620" w:bottom="720" w:left="1140" w:header="720" w:footer="720" w:gutter="0"/>
          <w:pgNumType w:start="130"/>
          <w:cols w:space="720"/>
        </w:sectPr>
      </w:pPr>
    </w:p>
    <w:p w14:paraId="63A40A1B" w14:textId="77777777" w:rsidR="00704A88" w:rsidRPr="00C07ED6" w:rsidRDefault="00704A88">
      <w:pPr>
        <w:ind w:right="580"/>
        <w:jc w:val="center"/>
        <w:rPr>
          <w:rFonts w:ascii="Times New Roman" w:hAnsi="Times New Roman"/>
          <w:sz w:val="18"/>
        </w:rPr>
      </w:pPr>
      <w:bookmarkStart w:id="263" w:name="_Toc393736894"/>
      <w:r w:rsidRPr="00C07ED6">
        <w:rPr>
          <w:rFonts w:ascii="Times New Roman" w:hAnsi="Times New Roman"/>
          <w:b/>
          <w:sz w:val="34"/>
        </w:rPr>
        <w:lastRenderedPageBreak/>
        <w:t>Israel &amp; the Church: Continuity &amp; Discontinuity</w:t>
      </w:r>
      <w:bookmarkEnd w:id="263"/>
      <w:r w:rsidRPr="00C07ED6">
        <w:rPr>
          <w:rFonts w:ascii="Times New Roman" w:hAnsi="Times New Roman"/>
          <w:vanish/>
          <w:sz w:val="4"/>
        </w:rPr>
        <w:fldChar w:fldCharType="begin"/>
      </w:r>
      <w:r w:rsidRPr="00C07ED6">
        <w:rPr>
          <w:rFonts w:ascii="Times New Roman" w:hAnsi="Times New Roman"/>
          <w:vanish/>
          <w:sz w:val="4"/>
        </w:rPr>
        <w:instrText xml:space="preserve"> TC </w:instrText>
      </w:r>
      <w:r w:rsidRPr="00C07ED6">
        <w:rPr>
          <w:rFonts w:ascii="Times New Roman" w:hAnsi="Times New Roman"/>
          <w:sz w:val="4"/>
        </w:rPr>
        <w:instrText xml:space="preserve"> " </w:instrText>
      </w:r>
      <w:bookmarkStart w:id="264" w:name="_Toc393736895"/>
      <w:bookmarkStart w:id="265" w:name="_Toc393788996"/>
      <w:bookmarkStart w:id="266" w:name="_Toc393791698"/>
      <w:bookmarkStart w:id="267" w:name="_Toc393796780"/>
      <w:bookmarkStart w:id="268" w:name="_Toc393816192"/>
      <w:bookmarkStart w:id="269" w:name="_Toc413070704"/>
      <w:bookmarkStart w:id="270" w:name="_Toc125797048"/>
      <w:r w:rsidRPr="00C07ED6">
        <w:rPr>
          <w:rFonts w:ascii="Times New Roman" w:hAnsi="Times New Roman"/>
          <w:sz w:val="4"/>
        </w:rPr>
        <w:instrText>Israel &amp; the Church: Continuity &amp; Discontinuity</w:instrText>
      </w:r>
      <w:bookmarkEnd w:id="264"/>
      <w:bookmarkEnd w:id="265"/>
      <w:bookmarkEnd w:id="266"/>
      <w:bookmarkEnd w:id="267"/>
      <w:bookmarkEnd w:id="268"/>
      <w:bookmarkEnd w:id="269"/>
      <w:bookmarkEnd w:id="270"/>
      <w:r w:rsidRPr="00C07ED6">
        <w:rPr>
          <w:rFonts w:ascii="Times New Roman" w:hAnsi="Times New Roman"/>
          <w:sz w:val="4"/>
        </w:rPr>
        <w:instrText xml:space="preserve"> " \l 4 </w:instrText>
      </w:r>
      <w:r w:rsidRPr="00C07ED6">
        <w:rPr>
          <w:rFonts w:ascii="Times New Roman" w:hAnsi="Times New Roman"/>
          <w:vanish/>
          <w:sz w:val="4"/>
        </w:rPr>
        <w:fldChar w:fldCharType="end"/>
      </w:r>
      <w:r w:rsidRPr="00C07ED6">
        <w:rPr>
          <w:rFonts w:ascii="Times New Roman" w:hAnsi="Times New Roman"/>
          <w:sz w:val="4"/>
        </w:rPr>
        <w:t xml:space="preserve"> </w:t>
      </w:r>
    </w:p>
    <w:p w14:paraId="2724A22D" w14:textId="77777777" w:rsidR="00704A88" w:rsidRPr="00C07ED6" w:rsidRDefault="00704A88">
      <w:pPr>
        <w:ind w:right="580"/>
        <w:rPr>
          <w:rFonts w:ascii="Times New Roman" w:hAnsi="Times New Roman"/>
          <w:sz w:val="16"/>
        </w:rPr>
      </w:pPr>
      <w:bookmarkStart w:id="271" w:name="_Toc393736896"/>
    </w:p>
    <w:p w14:paraId="436E4F32" w14:textId="77777777" w:rsidR="00704A88" w:rsidRPr="00C07ED6" w:rsidRDefault="00704A88">
      <w:pPr>
        <w:ind w:right="580"/>
        <w:rPr>
          <w:rFonts w:ascii="Times New Roman" w:hAnsi="Times New Roman"/>
          <w:sz w:val="22"/>
        </w:rPr>
      </w:pPr>
      <w:r w:rsidRPr="00C07ED6">
        <w:rPr>
          <w:rFonts w:ascii="Times New Roman" w:hAnsi="Times New Roman"/>
          <w:sz w:val="22"/>
        </w:rPr>
        <w:t>One issue over which a lot of scholarly ink flows is the extent to which Israel relates to the Church.  Some (especially amillennialists, postmillennialists, and covenant premillennialists) argue that the Church is the “new Israel” with complete continuity between the two entities.  Thus, the Church is seen to have simply replaced Israel and assumed her promises and covenants.</w:t>
      </w:r>
      <w:bookmarkEnd w:id="271"/>
      <w:r w:rsidRPr="00C07ED6">
        <w:rPr>
          <w:rFonts w:ascii="Times New Roman" w:hAnsi="Times New Roman"/>
          <w:sz w:val="22"/>
        </w:rPr>
        <w:t xml:space="preserve">  </w:t>
      </w:r>
    </w:p>
    <w:p w14:paraId="79E10980" w14:textId="77777777" w:rsidR="00704A88" w:rsidRPr="00C07ED6" w:rsidRDefault="00704A88">
      <w:pPr>
        <w:ind w:right="580"/>
        <w:rPr>
          <w:rFonts w:ascii="Times New Roman" w:hAnsi="Times New Roman"/>
          <w:sz w:val="16"/>
        </w:rPr>
      </w:pPr>
      <w:bookmarkStart w:id="272" w:name="_Toc393736897"/>
    </w:p>
    <w:p w14:paraId="4936799F" w14:textId="77777777" w:rsidR="00704A88" w:rsidRPr="00C07ED6" w:rsidRDefault="00704A88">
      <w:pPr>
        <w:ind w:right="580"/>
        <w:rPr>
          <w:rFonts w:ascii="Times New Roman" w:hAnsi="Times New Roman"/>
          <w:sz w:val="22"/>
        </w:rPr>
      </w:pPr>
      <w:r w:rsidRPr="00C07ED6">
        <w:rPr>
          <w:rFonts w:ascii="Times New Roman" w:hAnsi="Times New Roman"/>
          <w:sz w:val="22"/>
        </w:rPr>
        <w:t>The opposite view is classical and revised dispensationalism which holds a discontinuity model.  In this scheme there are two separate peoples of God: Israel and the Church.  The only overlap is believers today participating in some aspects of the Abrahamic and New Covenants (cf. pp. 20-25).</w:t>
      </w:r>
      <w:bookmarkEnd w:id="272"/>
    </w:p>
    <w:p w14:paraId="49E4A7FF" w14:textId="77777777" w:rsidR="00704A88" w:rsidRPr="00C07ED6" w:rsidRDefault="00704A88">
      <w:pPr>
        <w:ind w:right="580"/>
        <w:rPr>
          <w:rFonts w:ascii="Times New Roman" w:hAnsi="Times New Roman"/>
          <w:sz w:val="16"/>
        </w:rPr>
      </w:pPr>
    </w:p>
    <w:p w14:paraId="640DB64E" w14:textId="77777777" w:rsidR="00704A88" w:rsidRPr="00C07ED6" w:rsidRDefault="00704A88">
      <w:pPr>
        <w:ind w:right="580"/>
        <w:rPr>
          <w:rFonts w:ascii="Times New Roman" w:hAnsi="Times New Roman"/>
          <w:sz w:val="22"/>
        </w:rPr>
      </w:pPr>
      <w:bookmarkStart w:id="273" w:name="_Toc393736898"/>
      <w:r w:rsidRPr="00C07ED6">
        <w:rPr>
          <w:rFonts w:ascii="Times New Roman" w:hAnsi="Times New Roman"/>
          <w:sz w:val="22"/>
        </w:rPr>
        <w:t xml:space="preserve">I have held both views in the past, but recently have adopted a third model with some elements of progressive dispensationalism.  This newer system (since 1987) emphasizes both continuity and discontinuity yet still holds the dispensational distinctive that the Church is </w:t>
      </w:r>
      <w:r w:rsidRPr="00C07ED6">
        <w:rPr>
          <w:rFonts w:ascii="Times New Roman" w:hAnsi="Times New Roman"/>
          <w:i/>
          <w:sz w:val="22"/>
        </w:rPr>
        <w:t>not</w:t>
      </w:r>
      <w:r w:rsidRPr="00C07ED6">
        <w:rPr>
          <w:rFonts w:ascii="Times New Roman" w:hAnsi="Times New Roman"/>
          <w:sz w:val="22"/>
        </w:rPr>
        <w:t xml:space="preserve"> the “new Israel.”  Rather, it is a continuation of God’s covenant plan begun with Israel and continuing with a believing remnant of Israel today, along with Gentile believers who have been grafted into the Abrahamic Covenant (see Romans 9–11; Galatians 3).  Here are some points of difference and contact between these two entities:</w:t>
      </w:r>
      <w:bookmarkEnd w:id="273"/>
    </w:p>
    <w:p w14:paraId="7D17B1EA" w14:textId="77777777" w:rsidR="00704A88" w:rsidRPr="00C07ED6" w:rsidRDefault="00704A88">
      <w:pPr>
        <w:ind w:right="580"/>
        <w:rPr>
          <w:rFonts w:ascii="Times New Roman" w:hAnsi="Times New Roman"/>
          <w:sz w:val="22"/>
        </w:rPr>
      </w:pPr>
    </w:p>
    <w:p w14:paraId="11114736" w14:textId="77777777" w:rsidR="00704A88" w:rsidRPr="00C07ED6" w:rsidRDefault="00704A88">
      <w:pPr>
        <w:ind w:right="580"/>
        <w:jc w:val="center"/>
        <w:rPr>
          <w:rFonts w:ascii="Times New Roman" w:hAnsi="Times New Roman"/>
          <w:b/>
          <w:sz w:val="26"/>
        </w:rPr>
      </w:pPr>
      <w:bookmarkStart w:id="274" w:name="_Toc393736899"/>
      <w:r w:rsidRPr="00C07ED6">
        <w:rPr>
          <w:rFonts w:ascii="Times New Roman" w:hAnsi="Times New Roman"/>
          <w:b/>
          <w:sz w:val="26"/>
        </w:rPr>
        <w:t>Discontinuity</w:t>
      </w:r>
      <w:bookmarkEnd w:id="274"/>
    </w:p>
    <w:p w14:paraId="5EE596FE" w14:textId="77777777" w:rsidR="00704A88" w:rsidRPr="00C07ED6" w:rsidRDefault="00704A88">
      <w:pPr>
        <w:tabs>
          <w:tab w:val="left" w:pos="1890"/>
          <w:tab w:val="left" w:pos="7380"/>
          <w:tab w:val="left" w:pos="8819"/>
        </w:tabs>
        <w:ind w:firstLine="10"/>
        <w:rPr>
          <w:rFonts w:ascii="Times New Roman" w:hAnsi="Times New Roman"/>
          <w:sz w:val="12"/>
        </w:rPr>
      </w:pPr>
    </w:p>
    <w:tbl>
      <w:tblPr>
        <w:tblW w:w="0" w:type="auto"/>
        <w:tblLayout w:type="fixed"/>
        <w:tblCellMar>
          <w:left w:w="80" w:type="dxa"/>
          <w:right w:w="80" w:type="dxa"/>
        </w:tblCellMar>
        <w:tblLook w:val="0000" w:firstRow="0" w:lastRow="0" w:firstColumn="0" w:lastColumn="0" w:noHBand="0" w:noVBand="0"/>
      </w:tblPr>
      <w:tblGrid>
        <w:gridCol w:w="1520"/>
        <w:gridCol w:w="4140"/>
        <w:gridCol w:w="4050"/>
      </w:tblGrid>
      <w:tr w:rsidR="00704A88" w:rsidRPr="00C07ED6" w14:paraId="57B198B8" w14:textId="77777777">
        <w:trPr>
          <w:cantSplit/>
        </w:trPr>
        <w:tc>
          <w:tcPr>
            <w:tcW w:w="1520" w:type="dxa"/>
            <w:tcBorders>
              <w:top w:val="single" w:sz="6" w:space="0" w:color="auto"/>
              <w:left w:val="single" w:sz="6" w:space="0" w:color="auto"/>
              <w:bottom w:val="single" w:sz="6" w:space="0" w:color="auto"/>
              <w:right w:val="single" w:sz="6" w:space="0" w:color="auto"/>
            </w:tcBorders>
            <w:shd w:val="pct90" w:color="auto" w:fill="auto"/>
          </w:tcPr>
          <w:p w14:paraId="28DE66D7" w14:textId="77777777" w:rsidR="00704A88" w:rsidRPr="00C07ED6" w:rsidRDefault="00704A88">
            <w:pPr>
              <w:ind w:right="-80"/>
              <w:jc w:val="left"/>
              <w:rPr>
                <w:rFonts w:ascii="Times New Roman" w:hAnsi="Times New Roman"/>
                <w:b/>
                <w:sz w:val="34"/>
              </w:rPr>
            </w:pPr>
          </w:p>
        </w:tc>
        <w:tc>
          <w:tcPr>
            <w:tcW w:w="4140" w:type="dxa"/>
            <w:tcBorders>
              <w:top w:val="single" w:sz="6" w:space="0" w:color="auto"/>
              <w:left w:val="single" w:sz="6" w:space="0" w:color="auto"/>
              <w:bottom w:val="single" w:sz="6" w:space="0" w:color="auto"/>
              <w:right w:val="single" w:sz="6" w:space="0" w:color="auto"/>
            </w:tcBorders>
            <w:shd w:val="pct90" w:color="auto" w:fill="auto"/>
          </w:tcPr>
          <w:p w14:paraId="771C1467" w14:textId="77777777" w:rsidR="00704A88" w:rsidRPr="00C07ED6" w:rsidRDefault="00704A88">
            <w:pPr>
              <w:ind w:right="0"/>
              <w:jc w:val="left"/>
              <w:rPr>
                <w:rFonts w:ascii="Times New Roman" w:hAnsi="Times New Roman"/>
                <w:b/>
                <w:sz w:val="34"/>
              </w:rPr>
            </w:pPr>
            <w:bookmarkStart w:id="275" w:name="_Toc393736900"/>
            <w:r w:rsidRPr="00C07ED6">
              <w:rPr>
                <w:rFonts w:ascii="Times New Roman" w:hAnsi="Times New Roman"/>
                <w:b/>
                <w:color w:val="FFFFFF"/>
                <w:sz w:val="34"/>
              </w:rPr>
              <w:t>Israel</w:t>
            </w:r>
            <w:bookmarkEnd w:id="275"/>
          </w:p>
        </w:tc>
        <w:tc>
          <w:tcPr>
            <w:tcW w:w="4050" w:type="dxa"/>
            <w:tcBorders>
              <w:top w:val="single" w:sz="6" w:space="0" w:color="auto"/>
              <w:left w:val="single" w:sz="6" w:space="0" w:color="auto"/>
              <w:bottom w:val="single" w:sz="6" w:space="0" w:color="auto"/>
              <w:right w:val="single" w:sz="6" w:space="0" w:color="auto"/>
            </w:tcBorders>
            <w:shd w:val="pct90" w:color="auto" w:fill="auto"/>
          </w:tcPr>
          <w:p w14:paraId="0B47AC81" w14:textId="77777777" w:rsidR="00704A88" w:rsidRPr="00C07ED6" w:rsidRDefault="00704A88">
            <w:pPr>
              <w:ind w:right="0"/>
              <w:jc w:val="left"/>
              <w:rPr>
                <w:rFonts w:ascii="Times New Roman" w:hAnsi="Times New Roman"/>
                <w:b/>
                <w:sz w:val="34"/>
              </w:rPr>
            </w:pPr>
            <w:bookmarkStart w:id="276" w:name="_Toc393736901"/>
            <w:r w:rsidRPr="00C07ED6">
              <w:rPr>
                <w:rFonts w:ascii="Times New Roman" w:hAnsi="Times New Roman"/>
                <w:b/>
                <w:color w:val="FFFFFF"/>
                <w:sz w:val="34"/>
              </w:rPr>
              <w:t>Church</w:t>
            </w:r>
            <w:bookmarkEnd w:id="276"/>
          </w:p>
        </w:tc>
      </w:tr>
      <w:tr w:rsidR="00704A88" w:rsidRPr="00C07ED6" w14:paraId="4A4B9026" w14:textId="77777777">
        <w:trPr>
          <w:cantSplit/>
        </w:trPr>
        <w:tc>
          <w:tcPr>
            <w:tcW w:w="1520" w:type="dxa"/>
            <w:tcBorders>
              <w:top w:val="single" w:sz="6" w:space="0" w:color="auto"/>
              <w:left w:val="single" w:sz="6" w:space="0" w:color="auto"/>
              <w:bottom w:val="single" w:sz="6" w:space="0" w:color="auto"/>
              <w:right w:val="single" w:sz="6" w:space="0" w:color="auto"/>
            </w:tcBorders>
          </w:tcPr>
          <w:p w14:paraId="533CAC1A" w14:textId="77777777" w:rsidR="00704A88" w:rsidRPr="00C07ED6" w:rsidRDefault="00704A88">
            <w:pPr>
              <w:ind w:right="-80"/>
              <w:jc w:val="left"/>
              <w:rPr>
                <w:rFonts w:ascii="Times New Roman" w:hAnsi="Times New Roman"/>
                <w:sz w:val="22"/>
              </w:rPr>
            </w:pPr>
          </w:p>
          <w:p w14:paraId="59A33271" w14:textId="77777777" w:rsidR="00704A88" w:rsidRPr="00C07ED6" w:rsidRDefault="00704A88">
            <w:pPr>
              <w:ind w:right="-80"/>
              <w:jc w:val="left"/>
              <w:rPr>
                <w:rFonts w:ascii="Times New Roman" w:hAnsi="Times New Roman"/>
                <w:sz w:val="22"/>
              </w:rPr>
            </w:pPr>
            <w:r w:rsidRPr="00C07ED6">
              <w:rPr>
                <w:rFonts w:ascii="Times New Roman" w:hAnsi="Times New Roman"/>
                <w:sz w:val="22"/>
              </w:rPr>
              <w:t>Identity</w:t>
            </w:r>
          </w:p>
        </w:tc>
        <w:tc>
          <w:tcPr>
            <w:tcW w:w="4140" w:type="dxa"/>
            <w:tcBorders>
              <w:top w:val="single" w:sz="6" w:space="0" w:color="auto"/>
              <w:left w:val="single" w:sz="6" w:space="0" w:color="auto"/>
              <w:bottom w:val="single" w:sz="6" w:space="0" w:color="auto"/>
              <w:right w:val="single" w:sz="6" w:space="0" w:color="auto"/>
            </w:tcBorders>
          </w:tcPr>
          <w:p w14:paraId="64D30073" w14:textId="77777777" w:rsidR="00704A88" w:rsidRPr="00C07ED6" w:rsidRDefault="00704A88">
            <w:pPr>
              <w:ind w:right="0"/>
              <w:jc w:val="left"/>
              <w:rPr>
                <w:rFonts w:ascii="Times New Roman" w:hAnsi="Times New Roman"/>
                <w:sz w:val="22"/>
              </w:rPr>
            </w:pPr>
          </w:p>
          <w:p w14:paraId="0DC52F18" w14:textId="77777777" w:rsidR="00704A88" w:rsidRPr="00C07ED6" w:rsidRDefault="00704A88">
            <w:pPr>
              <w:ind w:right="0"/>
              <w:jc w:val="left"/>
              <w:rPr>
                <w:rFonts w:ascii="Times New Roman" w:hAnsi="Times New Roman"/>
                <w:sz w:val="22"/>
              </w:rPr>
            </w:pPr>
            <w:r w:rsidRPr="00C07ED6">
              <w:rPr>
                <w:rFonts w:ascii="Times New Roman" w:hAnsi="Times New Roman"/>
                <w:sz w:val="22"/>
              </w:rPr>
              <w:t>Physical seed of Abraham (Gal. 6:12-16)</w:t>
            </w:r>
          </w:p>
        </w:tc>
        <w:tc>
          <w:tcPr>
            <w:tcW w:w="4050" w:type="dxa"/>
            <w:tcBorders>
              <w:top w:val="single" w:sz="6" w:space="0" w:color="auto"/>
              <w:left w:val="single" w:sz="6" w:space="0" w:color="auto"/>
              <w:bottom w:val="single" w:sz="6" w:space="0" w:color="auto"/>
              <w:right w:val="single" w:sz="6" w:space="0" w:color="auto"/>
            </w:tcBorders>
          </w:tcPr>
          <w:p w14:paraId="60AC7419" w14:textId="77777777" w:rsidR="00704A88" w:rsidRPr="00C07ED6" w:rsidRDefault="00704A88">
            <w:pPr>
              <w:ind w:right="0"/>
              <w:jc w:val="left"/>
              <w:rPr>
                <w:rFonts w:ascii="Times New Roman" w:hAnsi="Times New Roman"/>
                <w:sz w:val="22"/>
              </w:rPr>
            </w:pPr>
          </w:p>
          <w:p w14:paraId="52EECEC1" w14:textId="77777777" w:rsidR="00704A88" w:rsidRPr="00C07ED6" w:rsidRDefault="00704A88">
            <w:pPr>
              <w:ind w:right="0"/>
              <w:jc w:val="left"/>
              <w:rPr>
                <w:rFonts w:ascii="Times New Roman" w:hAnsi="Times New Roman"/>
                <w:sz w:val="22"/>
              </w:rPr>
            </w:pPr>
            <w:r w:rsidRPr="00C07ED6">
              <w:rPr>
                <w:rFonts w:ascii="Times New Roman" w:hAnsi="Times New Roman"/>
                <w:sz w:val="22"/>
              </w:rPr>
              <w:t>Spiritual seed of Abraham (Gal. 3:7, 29)</w:t>
            </w:r>
          </w:p>
          <w:p w14:paraId="2E7E9CA1" w14:textId="77777777" w:rsidR="00704A88" w:rsidRPr="00C07ED6" w:rsidRDefault="00704A88">
            <w:pPr>
              <w:ind w:right="0"/>
              <w:jc w:val="left"/>
              <w:rPr>
                <w:rFonts w:ascii="Times New Roman" w:hAnsi="Times New Roman"/>
                <w:sz w:val="22"/>
              </w:rPr>
            </w:pPr>
          </w:p>
        </w:tc>
      </w:tr>
      <w:tr w:rsidR="00704A88" w:rsidRPr="00C07ED6" w14:paraId="4FBF8B18" w14:textId="77777777">
        <w:trPr>
          <w:cantSplit/>
        </w:trPr>
        <w:tc>
          <w:tcPr>
            <w:tcW w:w="1520" w:type="dxa"/>
            <w:tcBorders>
              <w:top w:val="single" w:sz="6" w:space="0" w:color="auto"/>
              <w:left w:val="single" w:sz="6" w:space="0" w:color="auto"/>
              <w:bottom w:val="single" w:sz="6" w:space="0" w:color="auto"/>
              <w:right w:val="single" w:sz="6" w:space="0" w:color="auto"/>
            </w:tcBorders>
          </w:tcPr>
          <w:p w14:paraId="4FE5DC78" w14:textId="77777777" w:rsidR="00704A88" w:rsidRPr="00C07ED6" w:rsidRDefault="00704A88">
            <w:pPr>
              <w:ind w:right="-80"/>
              <w:jc w:val="left"/>
              <w:rPr>
                <w:rFonts w:ascii="Times New Roman" w:hAnsi="Times New Roman"/>
                <w:sz w:val="22"/>
              </w:rPr>
            </w:pPr>
          </w:p>
          <w:p w14:paraId="4047B931" w14:textId="77777777" w:rsidR="00704A88" w:rsidRPr="00C07ED6" w:rsidRDefault="00704A88">
            <w:pPr>
              <w:ind w:right="-80"/>
              <w:jc w:val="left"/>
              <w:rPr>
                <w:rFonts w:ascii="Times New Roman" w:hAnsi="Times New Roman"/>
                <w:sz w:val="22"/>
              </w:rPr>
            </w:pPr>
            <w:bookmarkStart w:id="277" w:name="_Toc393736902"/>
            <w:r w:rsidRPr="00C07ED6">
              <w:rPr>
                <w:rFonts w:ascii="Times New Roman" w:hAnsi="Times New Roman"/>
                <w:sz w:val="22"/>
              </w:rPr>
              <w:t>Land Covenant</w:t>
            </w:r>
            <w:bookmarkEnd w:id="277"/>
          </w:p>
        </w:tc>
        <w:tc>
          <w:tcPr>
            <w:tcW w:w="4140" w:type="dxa"/>
            <w:tcBorders>
              <w:top w:val="single" w:sz="6" w:space="0" w:color="auto"/>
              <w:left w:val="single" w:sz="6" w:space="0" w:color="auto"/>
              <w:bottom w:val="single" w:sz="6" w:space="0" w:color="auto"/>
              <w:right w:val="single" w:sz="6" w:space="0" w:color="auto"/>
            </w:tcBorders>
          </w:tcPr>
          <w:p w14:paraId="1A985F39" w14:textId="77777777" w:rsidR="00704A88" w:rsidRPr="00C07ED6" w:rsidRDefault="00704A88">
            <w:pPr>
              <w:ind w:right="0"/>
              <w:jc w:val="left"/>
              <w:rPr>
                <w:rFonts w:ascii="Times New Roman" w:hAnsi="Times New Roman"/>
                <w:sz w:val="22"/>
              </w:rPr>
            </w:pPr>
          </w:p>
          <w:p w14:paraId="6289E00D" w14:textId="77777777" w:rsidR="00704A88" w:rsidRPr="00C07ED6" w:rsidRDefault="00704A88">
            <w:pPr>
              <w:ind w:right="0"/>
              <w:jc w:val="left"/>
              <w:rPr>
                <w:rFonts w:ascii="Times New Roman" w:hAnsi="Times New Roman"/>
                <w:sz w:val="22"/>
              </w:rPr>
            </w:pPr>
            <w:r w:rsidRPr="00C07ED6">
              <w:rPr>
                <w:rFonts w:ascii="Times New Roman" w:hAnsi="Times New Roman"/>
                <w:sz w:val="22"/>
              </w:rPr>
              <w:t>Still outstanding (Deut. 30:1-10) but partly fulfilled since 1948 (Ezek. 37:1-7)</w:t>
            </w:r>
          </w:p>
        </w:tc>
        <w:tc>
          <w:tcPr>
            <w:tcW w:w="4050" w:type="dxa"/>
            <w:tcBorders>
              <w:top w:val="single" w:sz="6" w:space="0" w:color="auto"/>
              <w:left w:val="single" w:sz="6" w:space="0" w:color="auto"/>
              <w:bottom w:val="single" w:sz="6" w:space="0" w:color="auto"/>
              <w:right w:val="single" w:sz="6" w:space="0" w:color="auto"/>
            </w:tcBorders>
          </w:tcPr>
          <w:p w14:paraId="5E654476" w14:textId="77777777" w:rsidR="00704A88" w:rsidRPr="00C07ED6" w:rsidRDefault="00704A88">
            <w:pPr>
              <w:ind w:right="0"/>
              <w:jc w:val="left"/>
              <w:rPr>
                <w:rFonts w:ascii="Times New Roman" w:hAnsi="Times New Roman"/>
                <w:sz w:val="22"/>
              </w:rPr>
            </w:pPr>
          </w:p>
          <w:p w14:paraId="6E0058BA" w14:textId="77777777" w:rsidR="00704A88" w:rsidRPr="00C07ED6" w:rsidRDefault="00704A88">
            <w:pPr>
              <w:ind w:right="0"/>
              <w:jc w:val="left"/>
              <w:rPr>
                <w:rFonts w:ascii="Times New Roman" w:hAnsi="Times New Roman"/>
                <w:sz w:val="22"/>
              </w:rPr>
            </w:pPr>
            <w:bookmarkStart w:id="278" w:name="_Toc393736904"/>
            <w:r w:rsidRPr="00C07ED6">
              <w:rPr>
                <w:rFonts w:ascii="Times New Roman" w:hAnsi="Times New Roman"/>
                <w:sz w:val="22"/>
              </w:rPr>
              <w:t>No land promise (Land Covenant) can be claimed by present believers</w:t>
            </w:r>
            <w:bookmarkEnd w:id="278"/>
          </w:p>
          <w:p w14:paraId="1E58CD0F" w14:textId="77777777" w:rsidR="00704A88" w:rsidRPr="00C07ED6" w:rsidRDefault="00704A88">
            <w:pPr>
              <w:ind w:right="0"/>
              <w:jc w:val="left"/>
              <w:rPr>
                <w:rFonts w:ascii="Times New Roman" w:hAnsi="Times New Roman"/>
                <w:sz w:val="22"/>
              </w:rPr>
            </w:pPr>
          </w:p>
        </w:tc>
      </w:tr>
      <w:tr w:rsidR="00704A88" w:rsidRPr="00C07ED6" w14:paraId="5ABA4EA7" w14:textId="77777777">
        <w:trPr>
          <w:cantSplit/>
        </w:trPr>
        <w:tc>
          <w:tcPr>
            <w:tcW w:w="1520" w:type="dxa"/>
            <w:tcBorders>
              <w:top w:val="single" w:sz="6" w:space="0" w:color="auto"/>
              <w:left w:val="single" w:sz="6" w:space="0" w:color="auto"/>
              <w:bottom w:val="single" w:sz="6" w:space="0" w:color="auto"/>
              <w:right w:val="single" w:sz="6" w:space="0" w:color="auto"/>
            </w:tcBorders>
          </w:tcPr>
          <w:p w14:paraId="0247FEF9" w14:textId="77777777" w:rsidR="00704A88" w:rsidRPr="00C07ED6" w:rsidRDefault="00704A88">
            <w:pPr>
              <w:ind w:right="-80"/>
              <w:jc w:val="left"/>
              <w:rPr>
                <w:rFonts w:ascii="Times New Roman" w:hAnsi="Times New Roman"/>
                <w:sz w:val="22"/>
              </w:rPr>
            </w:pPr>
          </w:p>
          <w:p w14:paraId="1F0D5579" w14:textId="77777777" w:rsidR="00704A88" w:rsidRPr="00C07ED6" w:rsidRDefault="00704A88">
            <w:pPr>
              <w:ind w:right="-80"/>
              <w:jc w:val="left"/>
              <w:rPr>
                <w:rFonts w:ascii="Times New Roman" w:hAnsi="Times New Roman"/>
                <w:sz w:val="22"/>
              </w:rPr>
            </w:pPr>
            <w:bookmarkStart w:id="279" w:name="_Toc393736905"/>
            <w:r w:rsidRPr="00C07ED6">
              <w:rPr>
                <w:rFonts w:ascii="Times New Roman" w:hAnsi="Times New Roman"/>
                <w:sz w:val="22"/>
              </w:rPr>
              <w:t>Law</w:t>
            </w:r>
            <w:bookmarkEnd w:id="279"/>
          </w:p>
        </w:tc>
        <w:tc>
          <w:tcPr>
            <w:tcW w:w="4140" w:type="dxa"/>
            <w:tcBorders>
              <w:top w:val="single" w:sz="6" w:space="0" w:color="auto"/>
              <w:left w:val="single" w:sz="6" w:space="0" w:color="auto"/>
              <w:bottom w:val="single" w:sz="6" w:space="0" w:color="auto"/>
              <w:right w:val="single" w:sz="6" w:space="0" w:color="auto"/>
            </w:tcBorders>
          </w:tcPr>
          <w:p w14:paraId="5D94D395" w14:textId="77777777" w:rsidR="00704A88" w:rsidRPr="00C07ED6" w:rsidRDefault="00704A88">
            <w:pPr>
              <w:ind w:right="0"/>
              <w:jc w:val="left"/>
              <w:rPr>
                <w:rFonts w:ascii="Times New Roman" w:hAnsi="Times New Roman"/>
                <w:sz w:val="22"/>
              </w:rPr>
            </w:pPr>
          </w:p>
          <w:p w14:paraId="3185D6B1" w14:textId="77777777" w:rsidR="00704A88" w:rsidRPr="00C07ED6" w:rsidRDefault="00704A88">
            <w:pPr>
              <w:ind w:right="0"/>
              <w:jc w:val="left"/>
              <w:rPr>
                <w:rFonts w:ascii="Times New Roman" w:hAnsi="Times New Roman"/>
                <w:sz w:val="22"/>
              </w:rPr>
            </w:pPr>
            <w:bookmarkStart w:id="280" w:name="_Toc393736906"/>
            <w:r w:rsidRPr="00C07ED6">
              <w:rPr>
                <w:rFonts w:ascii="Times New Roman" w:hAnsi="Times New Roman"/>
                <w:sz w:val="22"/>
              </w:rPr>
              <w:t>Required to obey the law (Exod. 19</w:t>
            </w:r>
            <w:r w:rsidRPr="00C07ED6">
              <w:rPr>
                <w:rFonts w:ascii="Times New Roman" w:hAnsi="Times New Roman"/>
                <w:position w:val="4"/>
                <w:sz w:val="16"/>
              </w:rPr>
              <w:t>—</w:t>
            </w:r>
            <w:r w:rsidRPr="00C07ED6">
              <w:rPr>
                <w:rFonts w:ascii="Times New Roman" w:hAnsi="Times New Roman"/>
                <w:sz w:val="22"/>
              </w:rPr>
              <w:t>20)</w:t>
            </w:r>
            <w:bookmarkEnd w:id="280"/>
          </w:p>
        </w:tc>
        <w:tc>
          <w:tcPr>
            <w:tcW w:w="4050" w:type="dxa"/>
            <w:tcBorders>
              <w:top w:val="single" w:sz="6" w:space="0" w:color="auto"/>
              <w:left w:val="single" w:sz="6" w:space="0" w:color="auto"/>
              <w:bottom w:val="single" w:sz="6" w:space="0" w:color="auto"/>
              <w:right w:val="single" w:sz="6" w:space="0" w:color="auto"/>
            </w:tcBorders>
          </w:tcPr>
          <w:p w14:paraId="768A1CCA" w14:textId="77777777" w:rsidR="00704A88" w:rsidRPr="00C07ED6" w:rsidRDefault="00704A88">
            <w:pPr>
              <w:ind w:right="0"/>
              <w:jc w:val="left"/>
              <w:rPr>
                <w:rFonts w:ascii="Times New Roman" w:hAnsi="Times New Roman"/>
                <w:sz w:val="22"/>
              </w:rPr>
            </w:pPr>
          </w:p>
          <w:p w14:paraId="2B7F5F14" w14:textId="77777777" w:rsidR="00704A88" w:rsidRPr="00C07ED6" w:rsidRDefault="00704A88">
            <w:pPr>
              <w:ind w:right="0"/>
              <w:jc w:val="left"/>
              <w:rPr>
                <w:rFonts w:ascii="Times New Roman" w:hAnsi="Times New Roman"/>
                <w:sz w:val="22"/>
              </w:rPr>
            </w:pPr>
            <w:bookmarkStart w:id="281" w:name="_Toc393736907"/>
            <w:r w:rsidRPr="00C07ED6">
              <w:rPr>
                <w:rFonts w:ascii="Times New Roman" w:hAnsi="Times New Roman"/>
                <w:sz w:val="22"/>
              </w:rPr>
              <w:t>Freedom from the law (Rom. 7; Gal. 3)</w:t>
            </w:r>
            <w:bookmarkEnd w:id="281"/>
          </w:p>
          <w:p w14:paraId="506F591B" w14:textId="77777777" w:rsidR="00704A88" w:rsidRPr="00C07ED6" w:rsidRDefault="00704A88">
            <w:pPr>
              <w:ind w:right="0"/>
              <w:jc w:val="left"/>
              <w:rPr>
                <w:rFonts w:ascii="Times New Roman" w:hAnsi="Times New Roman"/>
                <w:sz w:val="22"/>
              </w:rPr>
            </w:pPr>
          </w:p>
        </w:tc>
      </w:tr>
      <w:tr w:rsidR="00704A88" w:rsidRPr="00C07ED6" w14:paraId="053F62EC" w14:textId="77777777">
        <w:trPr>
          <w:cantSplit/>
        </w:trPr>
        <w:tc>
          <w:tcPr>
            <w:tcW w:w="1520" w:type="dxa"/>
            <w:tcBorders>
              <w:top w:val="single" w:sz="6" w:space="0" w:color="auto"/>
              <w:left w:val="single" w:sz="6" w:space="0" w:color="auto"/>
              <w:bottom w:val="single" w:sz="6" w:space="0" w:color="auto"/>
              <w:right w:val="single" w:sz="6" w:space="0" w:color="auto"/>
            </w:tcBorders>
          </w:tcPr>
          <w:p w14:paraId="38684173" w14:textId="77777777" w:rsidR="00704A88" w:rsidRPr="00C07ED6" w:rsidRDefault="00704A88">
            <w:pPr>
              <w:ind w:right="-80"/>
              <w:jc w:val="left"/>
              <w:rPr>
                <w:rFonts w:ascii="Times New Roman" w:hAnsi="Times New Roman"/>
                <w:sz w:val="22"/>
              </w:rPr>
            </w:pPr>
          </w:p>
          <w:p w14:paraId="12A39805" w14:textId="77777777" w:rsidR="00704A88" w:rsidRPr="00C07ED6" w:rsidRDefault="00704A88">
            <w:pPr>
              <w:ind w:right="-80"/>
              <w:jc w:val="left"/>
              <w:rPr>
                <w:rFonts w:ascii="Times New Roman" w:hAnsi="Times New Roman"/>
                <w:sz w:val="22"/>
              </w:rPr>
            </w:pPr>
            <w:bookmarkStart w:id="282" w:name="_Toc393736908"/>
            <w:r w:rsidRPr="00C07ED6">
              <w:rPr>
                <w:rFonts w:ascii="Times New Roman" w:hAnsi="Times New Roman"/>
                <w:sz w:val="22"/>
              </w:rPr>
              <w:t>Duration</w:t>
            </w:r>
            <w:bookmarkEnd w:id="282"/>
          </w:p>
        </w:tc>
        <w:tc>
          <w:tcPr>
            <w:tcW w:w="4140" w:type="dxa"/>
            <w:tcBorders>
              <w:top w:val="single" w:sz="6" w:space="0" w:color="auto"/>
              <w:left w:val="single" w:sz="6" w:space="0" w:color="auto"/>
              <w:bottom w:val="single" w:sz="6" w:space="0" w:color="auto"/>
              <w:right w:val="single" w:sz="6" w:space="0" w:color="auto"/>
            </w:tcBorders>
          </w:tcPr>
          <w:p w14:paraId="290BB6FC" w14:textId="77777777" w:rsidR="00704A88" w:rsidRPr="00C07ED6" w:rsidRDefault="00704A88">
            <w:pPr>
              <w:ind w:right="0"/>
              <w:jc w:val="left"/>
              <w:rPr>
                <w:rFonts w:ascii="Times New Roman" w:hAnsi="Times New Roman"/>
                <w:sz w:val="22"/>
              </w:rPr>
            </w:pPr>
          </w:p>
          <w:p w14:paraId="417799BE" w14:textId="77777777" w:rsidR="00704A88" w:rsidRPr="00C07ED6" w:rsidRDefault="00704A88">
            <w:pPr>
              <w:ind w:right="0"/>
              <w:jc w:val="left"/>
              <w:rPr>
                <w:rFonts w:ascii="Times New Roman" w:hAnsi="Times New Roman"/>
                <w:sz w:val="22"/>
              </w:rPr>
            </w:pPr>
            <w:bookmarkStart w:id="283" w:name="_Toc393736909"/>
            <w:r w:rsidRPr="00C07ED6">
              <w:rPr>
                <w:rFonts w:ascii="Times New Roman" w:hAnsi="Times New Roman"/>
                <w:sz w:val="22"/>
              </w:rPr>
              <w:t>Abraham (Gen. 12:1-3) to eternity (Jer. 31:35-37)</w:t>
            </w:r>
            <w:bookmarkEnd w:id="283"/>
          </w:p>
        </w:tc>
        <w:tc>
          <w:tcPr>
            <w:tcW w:w="4050" w:type="dxa"/>
            <w:tcBorders>
              <w:top w:val="single" w:sz="6" w:space="0" w:color="auto"/>
              <w:left w:val="single" w:sz="6" w:space="0" w:color="auto"/>
              <w:bottom w:val="single" w:sz="6" w:space="0" w:color="auto"/>
              <w:right w:val="single" w:sz="6" w:space="0" w:color="auto"/>
            </w:tcBorders>
          </w:tcPr>
          <w:p w14:paraId="2451F0B5" w14:textId="77777777" w:rsidR="00704A88" w:rsidRPr="00C07ED6" w:rsidRDefault="00704A88">
            <w:pPr>
              <w:ind w:right="0"/>
              <w:jc w:val="left"/>
              <w:rPr>
                <w:rFonts w:ascii="Times New Roman" w:hAnsi="Times New Roman"/>
                <w:sz w:val="22"/>
              </w:rPr>
            </w:pPr>
          </w:p>
          <w:p w14:paraId="768C0BB2" w14:textId="77777777" w:rsidR="00704A88" w:rsidRPr="00C07ED6" w:rsidRDefault="00704A88">
            <w:pPr>
              <w:ind w:right="0"/>
              <w:jc w:val="left"/>
              <w:rPr>
                <w:rFonts w:ascii="Times New Roman" w:hAnsi="Times New Roman"/>
                <w:sz w:val="22"/>
              </w:rPr>
            </w:pPr>
            <w:bookmarkStart w:id="284" w:name="_Toc393736910"/>
            <w:r w:rsidRPr="00C07ED6">
              <w:rPr>
                <w:rFonts w:ascii="Times New Roman" w:hAnsi="Times New Roman"/>
                <w:sz w:val="22"/>
              </w:rPr>
              <w:t>Pentecost (Acts 2) to Rapture (1 Thess. 4:13-18) or even later (?)</w:t>
            </w:r>
            <w:bookmarkEnd w:id="284"/>
          </w:p>
          <w:p w14:paraId="75A9917D" w14:textId="77777777" w:rsidR="00704A88" w:rsidRPr="00C07ED6" w:rsidRDefault="00704A88">
            <w:pPr>
              <w:ind w:right="0"/>
              <w:jc w:val="left"/>
              <w:rPr>
                <w:rFonts w:ascii="Times New Roman" w:hAnsi="Times New Roman"/>
                <w:sz w:val="22"/>
              </w:rPr>
            </w:pPr>
          </w:p>
        </w:tc>
      </w:tr>
      <w:tr w:rsidR="00704A88" w:rsidRPr="00C07ED6" w14:paraId="7B7DFDD8" w14:textId="77777777">
        <w:trPr>
          <w:cantSplit/>
        </w:trPr>
        <w:tc>
          <w:tcPr>
            <w:tcW w:w="1520" w:type="dxa"/>
            <w:tcBorders>
              <w:top w:val="single" w:sz="6" w:space="0" w:color="auto"/>
              <w:left w:val="single" w:sz="6" w:space="0" w:color="auto"/>
              <w:bottom w:val="single" w:sz="6" w:space="0" w:color="auto"/>
              <w:right w:val="single" w:sz="6" w:space="0" w:color="auto"/>
            </w:tcBorders>
          </w:tcPr>
          <w:p w14:paraId="6BC2AA9C" w14:textId="77777777" w:rsidR="00704A88" w:rsidRPr="00C07ED6" w:rsidRDefault="00704A88">
            <w:pPr>
              <w:ind w:right="-80"/>
              <w:jc w:val="left"/>
              <w:rPr>
                <w:rFonts w:ascii="Times New Roman" w:hAnsi="Times New Roman"/>
                <w:sz w:val="22"/>
              </w:rPr>
            </w:pPr>
          </w:p>
          <w:p w14:paraId="26180953" w14:textId="77777777" w:rsidR="00704A88" w:rsidRPr="00C07ED6" w:rsidRDefault="00704A88">
            <w:pPr>
              <w:ind w:right="-80"/>
              <w:jc w:val="left"/>
              <w:rPr>
                <w:rFonts w:ascii="Times New Roman" w:hAnsi="Times New Roman"/>
                <w:sz w:val="22"/>
              </w:rPr>
            </w:pPr>
            <w:bookmarkStart w:id="285" w:name="_Toc393736911"/>
            <w:r w:rsidRPr="00C07ED6">
              <w:rPr>
                <w:rFonts w:ascii="Times New Roman" w:hAnsi="Times New Roman"/>
                <w:sz w:val="22"/>
              </w:rPr>
              <w:t>Wrath</w:t>
            </w:r>
            <w:bookmarkEnd w:id="285"/>
          </w:p>
        </w:tc>
        <w:tc>
          <w:tcPr>
            <w:tcW w:w="4140" w:type="dxa"/>
            <w:tcBorders>
              <w:top w:val="single" w:sz="6" w:space="0" w:color="auto"/>
              <w:left w:val="single" w:sz="6" w:space="0" w:color="auto"/>
              <w:bottom w:val="single" w:sz="6" w:space="0" w:color="auto"/>
              <w:right w:val="single" w:sz="6" w:space="0" w:color="auto"/>
            </w:tcBorders>
          </w:tcPr>
          <w:p w14:paraId="032A894D" w14:textId="77777777" w:rsidR="00704A88" w:rsidRPr="00C07ED6" w:rsidRDefault="00704A88">
            <w:pPr>
              <w:ind w:right="0"/>
              <w:jc w:val="left"/>
              <w:rPr>
                <w:rFonts w:ascii="Times New Roman" w:hAnsi="Times New Roman"/>
                <w:sz w:val="22"/>
              </w:rPr>
            </w:pPr>
          </w:p>
          <w:p w14:paraId="11E201C7" w14:textId="77777777" w:rsidR="00704A88" w:rsidRPr="00C07ED6" w:rsidRDefault="00704A88">
            <w:pPr>
              <w:ind w:right="0"/>
              <w:jc w:val="left"/>
              <w:rPr>
                <w:rFonts w:ascii="Times New Roman" w:hAnsi="Times New Roman"/>
                <w:sz w:val="22"/>
              </w:rPr>
            </w:pPr>
            <w:bookmarkStart w:id="286" w:name="_Toc393736912"/>
            <w:r w:rsidRPr="00C07ED6">
              <w:rPr>
                <w:rFonts w:ascii="Times New Roman" w:hAnsi="Times New Roman"/>
                <w:sz w:val="22"/>
              </w:rPr>
              <w:t>Experienced in Tribulation (Jer. 30:7)</w:t>
            </w:r>
            <w:bookmarkEnd w:id="286"/>
          </w:p>
        </w:tc>
        <w:tc>
          <w:tcPr>
            <w:tcW w:w="4050" w:type="dxa"/>
            <w:tcBorders>
              <w:top w:val="single" w:sz="6" w:space="0" w:color="auto"/>
              <w:left w:val="single" w:sz="6" w:space="0" w:color="auto"/>
              <w:bottom w:val="single" w:sz="6" w:space="0" w:color="auto"/>
              <w:right w:val="single" w:sz="6" w:space="0" w:color="auto"/>
            </w:tcBorders>
          </w:tcPr>
          <w:p w14:paraId="266AE89E" w14:textId="77777777" w:rsidR="00704A88" w:rsidRPr="00C07ED6" w:rsidRDefault="00704A88">
            <w:pPr>
              <w:ind w:right="0"/>
              <w:jc w:val="left"/>
              <w:rPr>
                <w:rFonts w:ascii="Times New Roman" w:hAnsi="Times New Roman"/>
                <w:sz w:val="22"/>
              </w:rPr>
            </w:pPr>
          </w:p>
          <w:p w14:paraId="6E6ABE27" w14:textId="77777777" w:rsidR="00704A88" w:rsidRPr="00C07ED6" w:rsidRDefault="00704A88">
            <w:pPr>
              <w:ind w:right="0"/>
              <w:jc w:val="left"/>
              <w:rPr>
                <w:rFonts w:ascii="Times New Roman" w:hAnsi="Times New Roman"/>
                <w:sz w:val="22"/>
              </w:rPr>
            </w:pPr>
            <w:bookmarkStart w:id="287" w:name="_Toc393736913"/>
            <w:r w:rsidRPr="00C07ED6">
              <w:rPr>
                <w:rFonts w:ascii="Times New Roman" w:hAnsi="Times New Roman"/>
                <w:sz w:val="22"/>
              </w:rPr>
              <w:t>Free from wrath (1 Thess. 5:9; Rev. 3:10)</w:t>
            </w:r>
            <w:bookmarkEnd w:id="287"/>
          </w:p>
          <w:p w14:paraId="100DC652" w14:textId="77777777" w:rsidR="00704A88" w:rsidRPr="00C07ED6" w:rsidRDefault="00704A88">
            <w:pPr>
              <w:ind w:right="0"/>
              <w:jc w:val="left"/>
              <w:rPr>
                <w:rFonts w:ascii="Times New Roman" w:hAnsi="Times New Roman"/>
                <w:sz w:val="22"/>
              </w:rPr>
            </w:pPr>
          </w:p>
        </w:tc>
      </w:tr>
      <w:tr w:rsidR="00704A88" w:rsidRPr="00C07ED6" w14:paraId="7ACDC6F7" w14:textId="77777777">
        <w:trPr>
          <w:cantSplit/>
        </w:trPr>
        <w:tc>
          <w:tcPr>
            <w:tcW w:w="1520" w:type="dxa"/>
            <w:tcBorders>
              <w:top w:val="single" w:sz="6" w:space="0" w:color="auto"/>
              <w:left w:val="single" w:sz="6" w:space="0" w:color="auto"/>
              <w:bottom w:val="single" w:sz="6" w:space="0" w:color="auto"/>
              <w:right w:val="single" w:sz="6" w:space="0" w:color="auto"/>
            </w:tcBorders>
          </w:tcPr>
          <w:p w14:paraId="2B80414E" w14:textId="77777777" w:rsidR="00704A88" w:rsidRPr="00C07ED6" w:rsidRDefault="00704A88">
            <w:pPr>
              <w:ind w:right="-80"/>
              <w:jc w:val="left"/>
              <w:rPr>
                <w:rFonts w:ascii="Times New Roman" w:hAnsi="Times New Roman"/>
                <w:sz w:val="22"/>
              </w:rPr>
            </w:pPr>
          </w:p>
          <w:p w14:paraId="72560E4C" w14:textId="77777777" w:rsidR="00704A88" w:rsidRPr="00C07ED6" w:rsidRDefault="00704A88">
            <w:pPr>
              <w:ind w:right="-80"/>
              <w:jc w:val="left"/>
              <w:rPr>
                <w:rFonts w:ascii="Times New Roman" w:hAnsi="Times New Roman"/>
                <w:sz w:val="22"/>
              </w:rPr>
            </w:pPr>
            <w:r w:rsidRPr="00C07ED6">
              <w:rPr>
                <w:rFonts w:ascii="Times New Roman" w:hAnsi="Times New Roman"/>
                <w:sz w:val="22"/>
              </w:rPr>
              <w:t>Faith</w:t>
            </w:r>
          </w:p>
        </w:tc>
        <w:tc>
          <w:tcPr>
            <w:tcW w:w="4140" w:type="dxa"/>
            <w:tcBorders>
              <w:top w:val="single" w:sz="6" w:space="0" w:color="auto"/>
              <w:left w:val="single" w:sz="6" w:space="0" w:color="auto"/>
              <w:bottom w:val="single" w:sz="6" w:space="0" w:color="auto"/>
              <w:right w:val="single" w:sz="6" w:space="0" w:color="auto"/>
            </w:tcBorders>
          </w:tcPr>
          <w:p w14:paraId="6A6F65F4" w14:textId="77777777" w:rsidR="00704A88" w:rsidRPr="00C07ED6" w:rsidRDefault="00704A88">
            <w:pPr>
              <w:ind w:right="0"/>
              <w:jc w:val="left"/>
              <w:rPr>
                <w:rFonts w:ascii="Times New Roman" w:hAnsi="Times New Roman"/>
                <w:i/>
                <w:sz w:val="22"/>
              </w:rPr>
            </w:pPr>
          </w:p>
          <w:p w14:paraId="4EA734A8" w14:textId="77777777" w:rsidR="00704A88" w:rsidRPr="00C07ED6" w:rsidRDefault="00704A88">
            <w:pPr>
              <w:ind w:right="0"/>
              <w:jc w:val="left"/>
              <w:rPr>
                <w:rFonts w:ascii="Times New Roman" w:hAnsi="Times New Roman"/>
                <w:i/>
                <w:sz w:val="22"/>
              </w:rPr>
            </w:pPr>
            <w:r w:rsidRPr="00C07ED6">
              <w:rPr>
                <w:rFonts w:ascii="Times New Roman" w:hAnsi="Times New Roman"/>
                <w:sz w:val="22"/>
              </w:rPr>
              <w:t>Shown in offering sacrifices</w:t>
            </w:r>
          </w:p>
        </w:tc>
        <w:tc>
          <w:tcPr>
            <w:tcW w:w="4050" w:type="dxa"/>
            <w:tcBorders>
              <w:top w:val="single" w:sz="6" w:space="0" w:color="auto"/>
              <w:left w:val="single" w:sz="6" w:space="0" w:color="auto"/>
              <w:bottom w:val="single" w:sz="6" w:space="0" w:color="auto"/>
              <w:right w:val="single" w:sz="6" w:space="0" w:color="auto"/>
            </w:tcBorders>
          </w:tcPr>
          <w:p w14:paraId="7F9BE3E6" w14:textId="77777777" w:rsidR="00704A88" w:rsidRPr="00C07ED6" w:rsidRDefault="00704A88">
            <w:pPr>
              <w:ind w:right="0"/>
              <w:jc w:val="left"/>
              <w:rPr>
                <w:rFonts w:ascii="Times New Roman" w:hAnsi="Times New Roman"/>
                <w:sz w:val="22"/>
              </w:rPr>
            </w:pPr>
          </w:p>
          <w:p w14:paraId="1A82EAB7" w14:textId="77777777" w:rsidR="00704A88" w:rsidRPr="00C07ED6" w:rsidRDefault="00704A88">
            <w:pPr>
              <w:ind w:right="0"/>
              <w:jc w:val="left"/>
              <w:rPr>
                <w:rFonts w:ascii="Times New Roman" w:hAnsi="Times New Roman"/>
                <w:sz w:val="22"/>
              </w:rPr>
            </w:pPr>
            <w:r w:rsidRPr="00C07ED6">
              <w:rPr>
                <w:rFonts w:ascii="Times New Roman" w:hAnsi="Times New Roman"/>
                <w:sz w:val="22"/>
              </w:rPr>
              <w:t>Shown in trusting Christ’s sacrifice</w:t>
            </w:r>
          </w:p>
          <w:p w14:paraId="2B732135" w14:textId="77777777" w:rsidR="00704A88" w:rsidRPr="00C07ED6" w:rsidRDefault="00704A88">
            <w:pPr>
              <w:ind w:right="0"/>
              <w:jc w:val="left"/>
              <w:rPr>
                <w:rFonts w:ascii="Times New Roman" w:hAnsi="Times New Roman"/>
                <w:i/>
                <w:sz w:val="22"/>
              </w:rPr>
            </w:pPr>
          </w:p>
        </w:tc>
      </w:tr>
      <w:tr w:rsidR="00704A88" w:rsidRPr="00C07ED6" w14:paraId="5D86D371" w14:textId="77777777">
        <w:trPr>
          <w:cantSplit/>
        </w:trPr>
        <w:tc>
          <w:tcPr>
            <w:tcW w:w="1520" w:type="dxa"/>
            <w:tcBorders>
              <w:top w:val="single" w:sz="6" w:space="0" w:color="auto"/>
              <w:left w:val="single" w:sz="6" w:space="0" w:color="auto"/>
              <w:bottom w:val="single" w:sz="6" w:space="0" w:color="auto"/>
              <w:right w:val="single" w:sz="6" w:space="0" w:color="auto"/>
            </w:tcBorders>
          </w:tcPr>
          <w:p w14:paraId="4356F455" w14:textId="77777777" w:rsidR="00704A88" w:rsidRPr="00C07ED6" w:rsidRDefault="00704A88">
            <w:pPr>
              <w:ind w:right="-80"/>
              <w:jc w:val="left"/>
              <w:rPr>
                <w:rFonts w:ascii="Times New Roman" w:hAnsi="Times New Roman"/>
                <w:sz w:val="22"/>
              </w:rPr>
            </w:pPr>
          </w:p>
          <w:p w14:paraId="79E82B6E" w14:textId="77777777" w:rsidR="00704A88" w:rsidRPr="00C07ED6" w:rsidRDefault="00704A88">
            <w:pPr>
              <w:ind w:right="-80"/>
              <w:jc w:val="left"/>
              <w:rPr>
                <w:rFonts w:ascii="Times New Roman" w:hAnsi="Times New Roman"/>
                <w:sz w:val="22"/>
              </w:rPr>
            </w:pPr>
            <w:bookmarkStart w:id="288" w:name="_Toc393736914"/>
            <w:r w:rsidRPr="00C07ED6">
              <w:rPr>
                <w:rFonts w:ascii="Times New Roman" w:hAnsi="Times New Roman"/>
                <w:sz w:val="22"/>
              </w:rPr>
              <w:t>Priesthood</w:t>
            </w:r>
            <w:bookmarkEnd w:id="288"/>
          </w:p>
        </w:tc>
        <w:tc>
          <w:tcPr>
            <w:tcW w:w="4140" w:type="dxa"/>
            <w:tcBorders>
              <w:top w:val="single" w:sz="6" w:space="0" w:color="auto"/>
              <w:left w:val="single" w:sz="6" w:space="0" w:color="auto"/>
              <w:bottom w:val="single" w:sz="6" w:space="0" w:color="auto"/>
              <w:right w:val="single" w:sz="6" w:space="0" w:color="auto"/>
            </w:tcBorders>
          </w:tcPr>
          <w:p w14:paraId="5AD710E6" w14:textId="77777777" w:rsidR="00704A88" w:rsidRPr="00C07ED6" w:rsidRDefault="00704A88">
            <w:pPr>
              <w:ind w:right="0"/>
              <w:jc w:val="left"/>
              <w:rPr>
                <w:rFonts w:ascii="Times New Roman" w:hAnsi="Times New Roman"/>
                <w:i/>
                <w:sz w:val="22"/>
              </w:rPr>
            </w:pPr>
          </w:p>
          <w:p w14:paraId="07B01DCD" w14:textId="77777777" w:rsidR="00704A88" w:rsidRPr="00C07ED6" w:rsidRDefault="00704A88">
            <w:pPr>
              <w:ind w:right="0"/>
              <w:jc w:val="left"/>
              <w:rPr>
                <w:rFonts w:ascii="Times New Roman" w:hAnsi="Times New Roman"/>
                <w:sz w:val="22"/>
              </w:rPr>
            </w:pPr>
            <w:bookmarkStart w:id="289" w:name="_Toc393736915"/>
            <w:r w:rsidRPr="00C07ED6">
              <w:rPr>
                <w:rFonts w:ascii="Times New Roman" w:hAnsi="Times New Roman"/>
                <w:i/>
                <w:sz w:val="22"/>
              </w:rPr>
              <w:t>Has</w:t>
            </w:r>
            <w:r w:rsidRPr="00C07ED6">
              <w:rPr>
                <w:rFonts w:ascii="Times New Roman" w:hAnsi="Times New Roman"/>
                <w:sz w:val="22"/>
              </w:rPr>
              <w:t xml:space="preserve"> one: a special class by heredity</w:t>
            </w:r>
            <w:bookmarkEnd w:id="289"/>
          </w:p>
        </w:tc>
        <w:tc>
          <w:tcPr>
            <w:tcW w:w="4050" w:type="dxa"/>
            <w:tcBorders>
              <w:top w:val="single" w:sz="6" w:space="0" w:color="auto"/>
              <w:left w:val="single" w:sz="6" w:space="0" w:color="auto"/>
              <w:bottom w:val="single" w:sz="6" w:space="0" w:color="auto"/>
              <w:right w:val="single" w:sz="6" w:space="0" w:color="auto"/>
            </w:tcBorders>
          </w:tcPr>
          <w:p w14:paraId="0A73F793" w14:textId="77777777" w:rsidR="00704A88" w:rsidRPr="00C07ED6" w:rsidRDefault="00704A88">
            <w:pPr>
              <w:ind w:right="0"/>
              <w:jc w:val="left"/>
              <w:rPr>
                <w:rFonts w:ascii="Times New Roman" w:hAnsi="Times New Roman"/>
                <w:i/>
                <w:sz w:val="22"/>
              </w:rPr>
            </w:pPr>
          </w:p>
          <w:p w14:paraId="1DED7B6D" w14:textId="77777777" w:rsidR="00704A88" w:rsidRPr="00C07ED6" w:rsidRDefault="00704A88">
            <w:pPr>
              <w:ind w:right="0"/>
              <w:jc w:val="left"/>
              <w:rPr>
                <w:rFonts w:ascii="Times New Roman" w:hAnsi="Times New Roman"/>
                <w:sz w:val="22"/>
              </w:rPr>
            </w:pPr>
            <w:bookmarkStart w:id="290" w:name="_Toc393736916"/>
            <w:r w:rsidRPr="00C07ED6">
              <w:rPr>
                <w:rFonts w:ascii="Times New Roman" w:hAnsi="Times New Roman"/>
                <w:i/>
                <w:sz w:val="22"/>
              </w:rPr>
              <w:t>Is</w:t>
            </w:r>
            <w:r w:rsidRPr="00C07ED6">
              <w:rPr>
                <w:rFonts w:ascii="Times New Roman" w:hAnsi="Times New Roman"/>
                <w:sz w:val="22"/>
              </w:rPr>
              <w:t xml:space="preserve"> one: all are priests (1 Pet. 2:5)</w:t>
            </w:r>
            <w:bookmarkEnd w:id="290"/>
          </w:p>
          <w:p w14:paraId="3AA4C0D7" w14:textId="77777777" w:rsidR="00704A88" w:rsidRPr="00C07ED6" w:rsidRDefault="00704A88">
            <w:pPr>
              <w:ind w:right="0"/>
              <w:jc w:val="left"/>
              <w:rPr>
                <w:rFonts w:ascii="Times New Roman" w:hAnsi="Times New Roman"/>
                <w:sz w:val="22"/>
              </w:rPr>
            </w:pPr>
          </w:p>
        </w:tc>
      </w:tr>
      <w:tr w:rsidR="00704A88" w:rsidRPr="00C07ED6" w14:paraId="335CF194" w14:textId="77777777">
        <w:trPr>
          <w:cantSplit/>
        </w:trPr>
        <w:tc>
          <w:tcPr>
            <w:tcW w:w="1520" w:type="dxa"/>
            <w:tcBorders>
              <w:top w:val="single" w:sz="6" w:space="0" w:color="auto"/>
              <w:left w:val="single" w:sz="6" w:space="0" w:color="auto"/>
              <w:bottom w:val="single" w:sz="6" w:space="0" w:color="auto"/>
              <w:right w:val="single" w:sz="6" w:space="0" w:color="auto"/>
            </w:tcBorders>
          </w:tcPr>
          <w:p w14:paraId="186A8001" w14:textId="77777777" w:rsidR="00704A88" w:rsidRPr="00C07ED6" w:rsidRDefault="00704A88">
            <w:pPr>
              <w:ind w:right="-80"/>
              <w:jc w:val="left"/>
              <w:rPr>
                <w:rFonts w:ascii="Times New Roman" w:hAnsi="Times New Roman"/>
                <w:sz w:val="22"/>
              </w:rPr>
            </w:pPr>
          </w:p>
          <w:p w14:paraId="48BD53B2" w14:textId="77777777" w:rsidR="00704A88" w:rsidRPr="00C07ED6" w:rsidRDefault="00704A88">
            <w:pPr>
              <w:ind w:right="-80"/>
              <w:jc w:val="left"/>
              <w:rPr>
                <w:rFonts w:ascii="Times New Roman" w:hAnsi="Times New Roman"/>
                <w:sz w:val="22"/>
              </w:rPr>
            </w:pPr>
            <w:bookmarkStart w:id="291" w:name="_Toc393736917"/>
            <w:r w:rsidRPr="00C07ED6">
              <w:rPr>
                <w:rFonts w:ascii="Times New Roman" w:hAnsi="Times New Roman"/>
                <w:sz w:val="22"/>
              </w:rPr>
              <w:t>Activity</w:t>
            </w:r>
            <w:bookmarkEnd w:id="291"/>
          </w:p>
        </w:tc>
        <w:tc>
          <w:tcPr>
            <w:tcW w:w="4140" w:type="dxa"/>
            <w:tcBorders>
              <w:top w:val="single" w:sz="6" w:space="0" w:color="auto"/>
              <w:left w:val="single" w:sz="6" w:space="0" w:color="auto"/>
              <w:bottom w:val="single" w:sz="6" w:space="0" w:color="auto"/>
              <w:right w:val="single" w:sz="6" w:space="0" w:color="auto"/>
            </w:tcBorders>
          </w:tcPr>
          <w:p w14:paraId="2240A962" w14:textId="77777777" w:rsidR="00704A88" w:rsidRPr="00C07ED6" w:rsidRDefault="00704A88">
            <w:pPr>
              <w:ind w:right="0"/>
              <w:jc w:val="left"/>
              <w:rPr>
                <w:rFonts w:ascii="Times New Roman" w:hAnsi="Times New Roman"/>
                <w:sz w:val="22"/>
              </w:rPr>
            </w:pPr>
          </w:p>
          <w:p w14:paraId="25AEE6A6" w14:textId="77777777" w:rsidR="00704A88" w:rsidRPr="00C07ED6" w:rsidRDefault="00704A88">
            <w:pPr>
              <w:ind w:right="0"/>
              <w:jc w:val="left"/>
              <w:rPr>
                <w:rFonts w:ascii="Times New Roman" w:hAnsi="Times New Roman"/>
                <w:sz w:val="22"/>
              </w:rPr>
            </w:pPr>
            <w:bookmarkStart w:id="292" w:name="_Toc393736918"/>
            <w:r w:rsidRPr="00C07ED6">
              <w:rPr>
                <w:rFonts w:ascii="Times New Roman" w:hAnsi="Times New Roman"/>
                <w:sz w:val="22"/>
              </w:rPr>
              <w:t>Set aside between 69th &amp; 70th “Weeks” (Dan. 9:24-27)—a part of the “times of the Gentiles” (Luke 21:24)</w:t>
            </w:r>
            <w:bookmarkEnd w:id="292"/>
          </w:p>
        </w:tc>
        <w:tc>
          <w:tcPr>
            <w:tcW w:w="4050" w:type="dxa"/>
            <w:tcBorders>
              <w:top w:val="single" w:sz="6" w:space="0" w:color="auto"/>
              <w:left w:val="single" w:sz="6" w:space="0" w:color="auto"/>
              <w:bottom w:val="single" w:sz="6" w:space="0" w:color="auto"/>
              <w:right w:val="single" w:sz="6" w:space="0" w:color="auto"/>
            </w:tcBorders>
          </w:tcPr>
          <w:p w14:paraId="41D3442C" w14:textId="77777777" w:rsidR="00704A88" w:rsidRPr="00C07ED6" w:rsidRDefault="00704A88">
            <w:pPr>
              <w:ind w:right="0"/>
              <w:jc w:val="left"/>
              <w:rPr>
                <w:rFonts w:ascii="Times New Roman" w:hAnsi="Times New Roman"/>
                <w:sz w:val="22"/>
              </w:rPr>
            </w:pPr>
          </w:p>
          <w:p w14:paraId="60EB2BF7" w14:textId="77777777" w:rsidR="00704A88" w:rsidRPr="00C07ED6" w:rsidRDefault="00704A88">
            <w:pPr>
              <w:ind w:right="0"/>
              <w:jc w:val="left"/>
              <w:rPr>
                <w:rFonts w:ascii="Times New Roman" w:hAnsi="Times New Roman"/>
                <w:sz w:val="22"/>
              </w:rPr>
            </w:pPr>
            <w:bookmarkStart w:id="293" w:name="_Toc393736919"/>
            <w:r w:rsidRPr="00C07ED6">
              <w:rPr>
                <w:rFonts w:ascii="Times New Roman" w:hAnsi="Times New Roman"/>
                <w:sz w:val="22"/>
              </w:rPr>
              <w:t>Between 69th &amp; 70th “Weeks” the church is a mystery unforeseen in the OT (Eph. 3:1-9; Col. 1:26)</w:t>
            </w:r>
            <w:bookmarkEnd w:id="293"/>
          </w:p>
          <w:p w14:paraId="390296B8" w14:textId="77777777" w:rsidR="00704A88" w:rsidRPr="00C07ED6" w:rsidRDefault="00704A88">
            <w:pPr>
              <w:ind w:right="0"/>
              <w:jc w:val="left"/>
              <w:rPr>
                <w:rFonts w:ascii="Times New Roman" w:hAnsi="Times New Roman"/>
                <w:sz w:val="22"/>
              </w:rPr>
            </w:pPr>
          </w:p>
        </w:tc>
      </w:tr>
      <w:tr w:rsidR="00704A88" w:rsidRPr="00C07ED6" w14:paraId="60974FDC" w14:textId="77777777">
        <w:trPr>
          <w:cantSplit/>
        </w:trPr>
        <w:tc>
          <w:tcPr>
            <w:tcW w:w="1520" w:type="dxa"/>
            <w:tcBorders>
              <w:top w:val="single" w:sz="6" w:space="0" w:color="auto"/>
              <w:left w:val="single" w:sz="6" w:space="0" w:color="auto"/>
              <w:bottom w:val="single" w:sz="6" w:space="0" w:color="auto"/>
              <w:right w:val="single" w:sz="6" w:space="0" w:color="auto"/>
            </w:tcBorders>
          </w:tcPr>
          <w:p w14:paraId="0FAC815A" w14:textId="77777777" w:rsidR="00704A88" w:rsidRPr="00C07ED6" w:rsidRDefault="00704A88">
            <w:pPr>
              <w:ind w:right="-80"/>
              <w:jc w:val="left"/>
              <w:rPr>
                <w:rFonts w:ascii="Times New Roman" w:hAnsi="Times New Roman"/>
                <w:sz w:val="22"/>
              </w:rPr>
            </w:pPr>
          </w:p>
          <w:p w14:paraId="67EB1137" w14:textId="77777777" w:rsidR="00704A88" w:rsidRPr="00C07ED6" w:rsidRDefault="00704A88">
            <w:pPr>
              <w:ind w:right="-80"/>
              <w:jc w:val="left"/>
              <w:rPr>
                <w:rFonts w:ascii="Times New Roman" w:hAnsi="Times New Roman"/>
                <w:sz w:val="22"/>
              </w:rPr>
            </w:pPr>
            <w:bookmarkStart w:id="294" w:name="_Toc393736920"/>
            <w:r w:rsidRPr="00C07ED6">
              <w:rPr>
                <w:rFonts w:ascii="Times New Roman" w:hAnsi="Times New Roman"/>
                <w:sz w:val="22"/>
              </w:rPr>
              <w:t>Qualification</w:t>
            </w:r>
            <w:bookmarkEnd w:id="294"/>
          </w:p>
        </w:tc>
        <w:tc>
          <w:tcPr>
            <w:tcW w:w="4140" w:type="dxa"/>
            <w:tcBorders>
              <w:top w:val="single" w:sz="6" w:space="0" w:color="auto"/>
              <w:left w:val="single" w:sz="6" w:space="0" w:color="auto"/>
              <w:bottom w:val="single" w:sz="6" w:space="0" w:color="auto"/>
              <w:right w:val="single" w:sz="6" w:space="0" w:color="auto"/>
            </w:tcBorders>
          </w:tcPr>
          <w:p w14:paraId="40005BAC" w14:textId="77777777" w:rsidR="00704A88" w:rsidRPr="00C07ED6" w:rsidRDefault="00704A88">
            <w:pPr>
              <w:ind w:right="0"/>
              <w:jc w:val="left"/>
              <w:rPr>
                <w:rFonts w:ascii="Times New Roman" w:hAnsi="Times New Roman"/>
                <w:sz w:val="22"/>
              </w:rPr>
            </w:pPr>
          </w:p>
          <w:p w14:paraId="68C9B684" w14:textId="77777777" w:rsidR="00704A88" w:rsidRPr="00C07ED6" w:rsidRDefault="00704A88">
            <w:pPr>
              <w:ind w:right="0"/>
              <w:jc w:val="left"/>
              <w:rPr>
                <w:rFonts w:ascii="Times New Roman" w:hAnsi="Times New Roman"/>
                <w:sz w:val="22"/>
              </w:rPr>
            </w:pPr>
            <w:bookmarkStart w:id="295" w:name="_Toc393736921"/>
            <w:r w:rsidRPr="00C07ED6">
              <w:rPr>
                <w:rFonts w:ascii="Times New Roman" w:hAnsi="Times New Roman"/>
                <w:sz w:val="22"/>
              </w:rPr>
              <w:t>Ethnic—descendants of Abraham or Gentile proselytes who became Jews through circumcision</w:t>
            </w:r>
            <w:bookmarkEnd w:id="295"/>
            <w:r w:rsidRPr="00C07ED6">
              <w:rPr>
                <w:rFonts w:ascii="Times New Roman" w:hAnsi="Times New Roman"/>
                <w:sz w:val="22"/>
              </w:rPr>
              <w:t xml:space="preserve"> as blessing is through Israel (1 Kings 8:41-43; Isa. 2:2-3; 19:19-25; 49:6; 51:4; 56:6-8; Zech. 14:16-19)</w:t>
            </w:r>
          </w:p>
          <w:p w14:paraId="1D6BC869" w14:textId="77777777" w:rsidR="00704A88" w:rsidRPr="00C07ED6" w:rsidRDefault="00704A88">
            <w:pPr>
              <w:ind w:right="0"/>
              <w:jc w:val="left"/>
              <w:rPr>
                <w:rFonts w:ascii="Times New Roman" w:hAnsi="Times New Roman"/>
                <w:sz w:val="22"/>
              </w:rPr>
            </w:pPr>
          </w:p>
        </w:tc>
        <w:tc>
          <w:tcPr>
            <w:tcW w:w="4050" w:type="dxa"/>
            <w:tcBorders>
              <w:top w:val="single" w:sz="6" w:space="0" w:color="auto"/>
              <w:left w:val="single" w:sz="6" w:space="0" w:color="auto"/>
              <w:bottom w:val="single" w:sz="6" w:space="0" w:color="auto"/>
              <w:right w:val="single" w:sz="6" w:space="0" w:color="auto"/>
            </w:tcBorders>
          </w:tcPr>
          <w:p w14:paraId="4AF4318C" w14:textId="77777777" w:rsidR="00704A88" w:rsidRPr="00C07ED6" w:rsidRDefault="00704A88">
            <w:pPr>
              <w:ind w:right="0"/>
              <w:jc w:val="left"/>
              <w:rPr>
                <w:rFonts w:ascii="Times New Roman" w:hAnsi="Times New Roman"/>
                <w:sz w:val="22"/>
              </w:rPr>
            </w:pPr>
          </w:p>
          <w:p w14:paraId="151D93B1" w14:textId="77777777" w:rsidR="00704A88" w:rsidRPr="00C07ED6" w:rsidRDefault="00704A88">
            <w:pPr>
              <w:ind w:right="0"/>
              <w:jc w:val="left"/>
              <w:rPr>
                <w:rFonts w:ascii="Times New Roman" w:hAnsi="Times New Roman"/>
                <w:sz w:val="22"/>
              </w:rPr>
            </w:pPr>
            <w:bookmarkStart w:id="296" w:name="_Toc393736922"/>
            <w:r w:rsidRPr="00C07ED6">
              <w:rPr>
                <w:rFonts w:ascii="Times New Roman" w:hAnsi="Times New Roman"/>
                <w:sz w:val="22"/>
              </w:rPr>
              <w:t>Nonethnic—“Neither Jew nor Gentile” (Gal. 3:28) means a combination of Jews and Gentiles without need to become Jewish proselytes (Acts 15; Eph. 3:3, 6)</w:t>
            </w:r>
            <w:bookmarkEnd w:id="296"/>
          </w:p>
          <w:p w14:paraId="2AB799E2" w14:textId="77777777" w:rsidR="00704A88" w:rsidRPr="00C07ED6" w:rsidRDefault="00704A88">
            <w:pPr>
              <w:ind w:right="0"/>
              <w:jc w:val="left"/>
              <w:rPr>
                <w:rFonts w:ascii="Times New Roman" w:hAnsi="Times New Roman"/>
                <w:sz w:val="22"/>
              </w:rPr>
            </w:pPr>
          </w:p>
        </w:tc>
      </w:tr>
    </w:tbl>
    <w:p w14:paraId="27DFA62E" w14:textId="77777777" w:rsidR="00704A88" w:rsidRPr="00C07ED6" w:rsidRDefault="00704A88">
      <w:pPr>
        <w:ind w:right="-385"/>
        <w:jc w:val="center"/>
        <w:rPr>
          <w:rFonts w:ascii="Times New Roman" w:hAnsi="Times New Roman"/>
          <w:sz w:val="26"/>
        </w:rPr>
        <w:sectPr w:rsidR="00704A88" w:rsidRPr="00C07ED6">
          <w:headerReference w:type="default" r:id="rId125"/>
          <w:pgSz w:w="11880" w:h="16840"/>
          <w:pgMar w:top="720" w:right="620" w:bottom="720" w:left="1140" w:header="720" w:footer="720" w:gutter="0"/>
          <w:pgNumType w:start="131"/>
          <w:cols w:space="720"/>
        </w:sectPr>
      </w:pPr>
    </w:p>
    <w:p w14:paraId="49F704D5" w14:textId="77777777" w:rsidR="00704A88" w:rsidRPr="00C07ED6" w:rsidRDefault="00704A88">
      <w:pPr>
        <w:ind w:right="490"/>
        <w:jc w:val="center"/>
        <w:rPr>
          <w:rFonts w:ascii="Times New Roman" w:hAnsi="Times New Roman"/>
          <w:b/>
          <w:sz w:val="26"/>
        </w:rPr>
      </w:pPr>
      <w:bookmarkStart w:id="297" w:name="_Toc393736923"/>
      <w:r w:rsidRPr="00C07ED6">
        <w:rPr>
          <w:rFonts w:ascii="Times New Roman" w:hAnsi="Times New Roman"/>
          <w:b/>
          <w:sz w:val="26"/>
        </w:rPr>
        <w:lastRenderedPageBreak/>
        <w:t>Continuity</w:t>
      </w:r>
      <w:bookmarkEnd w:id="297"/>
    </w:p>
    <w:p w14:paraId="24813C38" w14:textId="77777777" w:rsidR="00704A88" w:rsidRPr="00C07ED6" w:rsidRDefault="00704A88">
      <w:pPr>
        <w:tabs>
          <w:tab w:val="left" w:pos="1890"/>
          <w:tab w:val="left" w:pos="7380"/>
          <w:tab w:val="left" w:pos="8819"/>
        </w:tabs>
        <w:ind w:firstLine="10"/>
        <w:rPr>
          <w:rFonts w:ascii="Times New Roman" w:hAnsi="Times New Roman"/>
          <w:sz w:val="22"/>
        </w:rPr>
      </w:pPr>
    </w:p>
    <w:tbl>
      <w:tblPr>
        <w:tblW w:w="0" w:type="auto"/>
        <w:tblLayout w:type="fixed"/>
        <w:tblCellMar>
          <w:left w:w="80" w:type="dxa"/>
          <w:right w:w="80" w:type="dxa"/>
        </w:tblCellMar>
        <w:tblLook w:val="0000" w:firstRow="0" w:lastRow="0" w:firstColumn="0" w:lastColumn="0" w:noHBand="0" w:noVBand="0"/>
      </w:tblPr>
      <w:tblGrid>
        <w:gridCol w:w="1520"/>
        <w:gridCol w:w="4060"/>
        <w:gridCol w:w="4120"/>
      </w:tblGrid>
      <w:tr w:rsidR="00704A88" w:rsidRPr="00C07ED6" w14:paraId="77FB342C" w14:textId="77777777">
        <w:trPr>
          <w:cantSplit/>
        </w:trPr>
        <w:tc>
          <w:tcPr>
            <w:tcW w:w="1520" w:type="dxa"/>
            <w:tcBorders>
              <w:top w:val="single" w:sz="6" w:space="0" w:color="auto"/>
              <w:left w:val="single" w:sz="6" w:space="0" w:color="auto"/>
              <w:bottom w:val="single" w:sz="6" w:space="0" w:color="auto"/>
              <w:right w:val="single" w:sz="6" w:space="0" w:color="auto"/>
            </w:tcBorders>
            <w:shd w:val="pct90" w:color="auto" w:fill="auto"/>
          </w:tcPr>
          <w:p w14:paraId="0CEFE5D9" w14:textId="77777777" w:rsidR="00704A88" w:rsidRPr="00C07ED6" w:rsidRDefault="00704A88">
            <w:pPr>
              <w:ind w:right="-20"/>
              <w:jc w:val="left"/>
              <w:rPr>
                <w:rFonts w:ascii="Times New Roman" w:hAnsi="Times New Roman"/>
                <w:b/>
                <w:sz w:val="34"/>
              </w:rPr>
            </w:pPr>
          </w:p>
        </w:tc>
        <w:tc>
          <w:tcPr>
            <w:tcW w:w="4060" w:type="dxa"/>
            <w:tcBorders>
              <w:top w:val="single" w:sz="6" w:space="0" w:color="auto"/>
              <w:left w:val="single" w:sz="6" w:space="0" w:color="auto"/>
              <w:bottom w:val="single" w:sz="6" w:space="0" w:color="auto"/>
              <w:right w:val="single" w:sz="6" w:space="0" w:color="auto"/>
            </w:tcBorders>
            <w:shd w:val="pct90" w:color="auto" w:fill="auto"/>
          </w:tcPr>
          <w:p w14:paraId="6A515D78" w14:textId="77777777" w:rsidR="00704A88" w:rsidRPr="00C07ED6" w:rsidRDefault="00704A88">
            <w:pPr>
              <w:ind w:right="20"/>
              <w:jc w:val="left"/>
              <w:rPr>
                <w:rFonts w:ascii="Times New Roman" w:hAnsi="Times New Roman"/>
                <w:b/>
                <w:sz w:val="34"/>
              </w:rPr>
            </w:pPr>
            <w:r w:rsidRPr="00C07ED6">
              <w:rPr>
                <w:rFonts w:ascii="Times New Roman" w:hAnsi="Times New Roman"/>
                <w:b/>
                <w:color w:val="FFFFFF"/>
                <w:sz w:val="34"/>
              </w:rPr>
              <w:t>Israel</w:t>
            </w:r>
          </w:p>
        </w:tc>
        <w:tc>
          <w:tcPr>
            <w:tcW w:w="4120" w:type="dxa"/>
            <w:tcBorders>
              <w:top w:val="single" w:sz="6" w:space="0" w:color="auto"/>
              <w:left w:val="single" w:sz="6" w:space="0" w:color="auto"/>
              <w:bottom w:val="single" w:sz="6" w:space="0" w:color="auto"/>
              <w:right w:val="single" w:sz="6" w:space="0" w:color="auto"/>
            </w:tcBorders>
            <w:shd w:val="pct90" w:color="auto" w:fill="auto"/>
          </w:tcPr>
          <w:p w14:paraId="4E7BA1CE" w14:textId="77777777" w:rsidR="00704A88" w:rsidRPr="00C07ED6" w:rsidRDefault="00704A88">
            <w:pPr>
              <w:ind w:right="20"/>
              <w:jc w:val="left"/>
              <w:rPr>
                <w:rFonts w:ascii="Times New Roman" w:hAnsi="Times New Roman"/>
                <w:b/>
                <w:sz w:val="34"/>
              </w:rPr>
            </w:pPr>
            <w:r w:rsidRPr="00C07ED6">
              <w:rPr>
                <w:rFonts w:ascii="Times New Roman" w:hAnsi="Times New Roman"/>
                <w:b/>
                <w:color w:val="FFFFFF"/>
                <w:sz w:val="34"/>
              </w:rPr>
              <w:t>Church</w:t>
            </w:r>
          </w:p>
        </w:tc>
      </w:tr>
      <w:tr w:rsidR="00704A88" w:rsidRPr="00C07ED6" w14:paraId="4BC44D7C" w14:textId="77777777">
        <w:trPr>
          <w:cantSplit/>
        </w:trPr>
        <w:tc>
          <w:tcPr>
            <w:tcW w:w="1520" w:type="dxa"/>
            <w:tcBorders>
              <w:top w:val="single" w:sz="6" w:space="0" w:color="auto"/>
              <w:left w:val="single" w:sz="6" w:space="0" w:color="auto"/>
              <w:bottom w:val="single" w:sz="6" w:space="0" w:color="auto"/>
              <w:right w:val="single" w:sz="6" w:space="0" w:color="auto"/>
            </w:tcBorders>
          </w:tcPr>
          <w:p w14:paraId="7B0D821A" w14:textId="77777777" w:rsidR="00704A88" w:rsidRPr="00C07ED6" w:rsidRDefault="00704A88">
            <w:pPr>
              <w:ind w:right="-20"/>
              <w:jc w:val="left"/>
              <w:rPr>
                <w:rFonts w:ascii="Times New Roman" w:hAnsi="Times New Roman"/>
                <w:sz w:val="22"/>
              </w:rPr>
            </w:pPr>
          </w:p>
          <w:p w14:paraId="5045250B" w14:textId="77777777" w:rsidR="00704A88" w:rsidRPr="00C07ED6" w:rsidRDefault="00704A88">
            <w:pPr>
              <w:ind w:right="-20"/>
              <w:jc w:val="left"/>
              <w:rPr>
                <w:rFonts w:ascii="Times New Roman" w:hAnsi="Times New Roman"/>
                <w:sz w:val="22"/>
              </w:rPr>
            </w:pPr>
            <w:bookmarkStart w:id="298" w:name="_Toc393736926"/>
            <w:r w:rsidRPr="00C07ED6">
              <w:rPr>
                <w:rFonts w:ascii="Times New Roman" w:hAnsi="Times New Roman"/>
                <w:sz w:val="22"/>
              </w:rPr>
              <w:t>Abrahamic Covenant</w:t>
            </w:r>
            <w:bookmarkEnd w:id="298"/>
          </w:p>
        </w:tc>
        <w:tc>
          <w:tcPr>
            <w:tcW w:w="4060" w:type="dxa"/>
            <w:tcBorders>
              <w:top w:val="single" w:sz="6" w:space="0" w:color="auto"/>
              <w:left w:val="single" w:sz="6" w:space="0" w:color="auto"/>
              <w:bottom w:val="single" w:sz="6" w:space="0" w:color="auto"/>
              <w:right w:val="single" w:sz="6" w:space="0" w:color="auto"/>
            </w:tcBorders>
          </w:tcPr>
          <w:p w14:paraId="07AAEBBE" w14:textId="77777777" w:rsidR="00704A88" w:rsidRPr="00C07ED6" w:rsidRDefault="00704A88">
            <w:pPr>
              <w:ind w:right="20"/>
              <w:jc w:val="left"/>
              <w:rPr>
                <w:rFonts w:ascii="Times New Roman" w:hAnsi="Times New Roman"/>
                <w:sz w:val="22"/>
              </w:rPr>
            </w:pPr>
          </w:p>
          <w:p w14:paraId="43229C35" w14:textId="77777777" w:rsidR="00704A88" w:rsidRPr="00C07ED6" w:rsidRDefault="00704A88">
            <w:pPr>
              <w:ind w:right="20"/>
              <w:jc w:val="left"/>
              <w:rPr>
                <w:rFonts w:ascii="Times New Roman" w:hAnsi="Times New Roman"/>
                <w:sz w:val="22"/>
              </w:rPr>
            </w:pPr>
            <w:bookmarkStart w:id="299" w:name="_Toc393736927"/>
            <w:r w:rsidRPr="00C07ED6">
              <w:rPr>
                <w:rFonts w:ascii="Times New Roman" w:hAnsi="Times New Roman"/>
                <w:sz w:val="22"/>
              </w:rPr>
              <w:t xml:space="preserve">Origin in </w:t>
            </w:r>
            <w:bookmarkEnd w:id="299"/>
            <w:r w:rsidRPr="00C07ED6">
              <w:rPr>
                <w:rFonts w:ascii="Times New Roman" w:hAnsi="Times New Roman"/>
                <w:sz w:val="22"/>
              </w:rPr>
              <w:t>Abraham as the father of the nation (Gen. 12:1-3)</w:t>
            </w:r>
          </w:p>
        </w:tc>
        <w:tc>
          <w:tcPr>
            <w:tcW w:w="4120" w:type="dxa"/>
            <w:tcBorders>
              <w:top w:val="single" w:sz="6" w:space="0" w:color="auto"/>
              <w:left w:val="single" w:sz="6" w:space="0" w:color="auto"/>
              <w:bottom w:val="single" w:sz="6" w:space="0" w:color="auto"/>
              <w:right w:val="single" w:sz="6" w:space="0" w:color="auto"/>
            </w:tcBorders>
          </w:tcPr>
          <w:p w14:paraId="21CF8256" w14:textId="77777777" w:rsidR="00704A88" w:rsidRPr="00C07ED6" w:rsidRDefault="00704A88">
            <w:pPr>
              <w:ind w:right="20"/>
              <w:jc w:val="left"/>
              <w:rPr>
                <w:rFonts w:ascii="Times New Roman" w:hAnsi="Times New Roman"/>
                <w:sz w:val="22"/>
              </w:rPr>
            </w:pPr>
          </w:p>
          <w:p w14:paraId="30C7D1FE" w14:textId="77777777" w:rsidR="00704A88" w:rsidRPr="00C07ED6" w:rsidRDefault="00704A88">
            <w:pPr>
              <w:ind w:right="20"/>
              <w:jc w:val="left"/>
              <w:rPr>
                <w:rFonts w:ascii="Times New Roman" w:hAnsi="Times New Roman"/>
                <w:sz w:val="22"/>
              </w:rPr>
            </w:pPr>
            <w:bookmarkStart w:id="300" w:name="_Toc393736928"/>
            <w:r w:rsidRPr="00C07ED6">
              <w:rPr>
                <w:rFonts w:ascii="Times New Roman" w:hAnsi="Times New Roman"/>
                <w:sz w:val="22"/>
              </w:rPr>
              <w:t>Believers today are grafted into this same covenant (Rom. 11:17-21; cf. Gal. 3:29)</w:t>
            </w:r>
            <w:bookmarkEnd w:id="300"/>
          </w:p>
          <w:p w14:paraId="7CCFD250" w14:textId="77777777" w:rsidR="00704A88" w:rsidRPr="00C07ED6" w:rsidRDefault="00704A88">
            <w:pPr>
              <w:ind w:right="20"/>
              <w:jc w:val="left"/>
              <w:rPr>
                <w:rFonts w:ascii="Times New Roman" w:hAnsi="Times New Roman"/>
                <w:sz w:val="22"/>
              </w:rPr>
            </w:pPr>
          </w:p>
        </w:tc>
      </w:tr>
      <w:tr w:rsidR="00704A88" w:rsidRPr="00C07ED6" w14:paraId="7794DAE9" w14:textId="77777777">
        <w:trPr>
          <w:cantSplit/>
        </w:trPr>
        <w:tc>
          <w:tcPr>
            <w:tcW w:w="1520" w:type="dxa"/>
            <w:tcBorders>
              <w:top w:val="single" w:sz="6" w:space="0" w:color="auto"/>
              <w:left w:val="single" w:sz="6" w:space="0" w:color="auto"/>
              <w:bottom w:val="single" w:sz="6" w:space="0" w:color="auto"/>
              <w:right w:val="single" w:sz="6" w:space="0" w:color="auto"/>
            </w:tcBorders>
          </w:tcPr>
          <w:p w14:paraId="44DD62CA" w14:textId="77777777" w:rsidR="00704A88" w:rsidRPr="00C07ED6" w:rsidRDefault="00704A88">
            <w:pPr>
              <w:ind w:right="-20"/>
              <w:jc w:val="left"/>
              <w:rPr>
                <w:rFonts w:ascii="Times New Roman" w:hAnsi="Times New Roman"/>
                <w:sz w:val="22"/>
              </w:rPr>
            </w:pPr>
          </w:p>
          <w:p w14:paraId="7C23C9ED" w14:textId="77777777" w:rsidR="00704A88" w:rsidRPr="00C07ED6" w:rsidRDefault="00704A88">
            <w:pPr>
              <w:ind w:right="-20"/>
              <w:jc w:val="left"/>
              <w:rPr>
                <w:rFonts w:ascii="Times New Roman" w:hAnsi="Times New Roman"/>
                <w:sz w:val="22"/>
              </w:rPr>
            </w:pPr>
            <w:bookmarkStart w:id="301" w:name="_Toc393736929"/>
            <w:r w:rsidRPr="00C07ED6">
              <w:rPr>
                <w:rFonts w:ascii="Times New Roman" w:hAnsi="Times New Roman"/>
                <w:sz w:val="22"/>
              </w:rPr>
              <w:t>Davidic Covenant</w:t>
            </w:r>
            <w:bookmarkEnd w:id="301"/>
          </w:p>
        </w:tc>
        <w:tc>
          <w:tcPr>
            <w:tcW w:w="4060" w:type="dxa"/>
            <w:tcBorders>
              <w:top w:val="single" w:sz="6" w:space="0" w:color="auto"/>
              <w:left w:val="single" w:sz="6" w:space="0" w:color="auto"/>
              <w:bottom w:val="single" w:sz="6" w:space="0" w:color="auto"/>
              <w:right w:val="single" w:sz="6" w:space="0" w:color="auto"/>
            </w:tcBorders>
          </w:tcPr>
          <w:p w14:paraId="0406948B" w14:textId="77777777" w:rsidR="00704A88" w:rsidRPr="00C07ED6" w:rsidRDefault="00704A88">
            <w:pPr>
              <w:ind w:right="20"/>
              <w:jc w:val="left"/>
              <w:rPr>
                <w:rFonts w:ascii="Times New Roman" w:hAnsi="Times New Roman"/>
                <w:sz w:val="22"/>
              </w:rPr>
            </w:pPr>
          </w:p>
          <w:p w14:paraId="0B7D4D53" w14:textId="77777777" w:rsidR="00704A88" w:rsidRPr="00C07ED6" w:rsidRDefault="00704A88">
            <w:pPr>
              <w:ind w:right="20"/>
              <w:jc w:val="left"/>
              <w:rPr>
                <w:rFonts w:ascii="Times New Roman" w:hAnsi="Times New Roman"/>
                <w:sz w:val="22"/>
              </w:rPr>
            </w:pPr>
            <w:bookmarkStart w:id="302" w:name="_Toc393736930"/>
            <w:r w:rsidRPr="00C07ED6">
              <w:rPr>
                <w:rFonts w:ascii="Times New Roman" w:hAnsi="Times New Roman"/>
                <w:sz w:val="22"/>
              </w:rPr>
              <w:t>Promise of a literal temple (2 Sam. 7:13) fulfilled by Solomon (1 Kings)</w:t>
            </w:r>
            <w:bookmarkEnd w:id="302"/>
          </w:p>
        </w:tc>
        <w:tc>
          <w:tcPr>
            <w:tcW w:w="4120" w:type="dxa"/>
            <w:tcBorders>
              <w:top w:val="single" w:sz="6" w:space="0" w:color="auto"/>
              <w:left w:val="single" w:sz="6" w:space="0" w:color="auto"/>
              <w:bottom w:val="single" w:sz="6" w:space="0" w:color="auto"/>
              <w:right w:val="single" w:sz="6" w:space="0" w:color="auto"/>
            </w:tcBorders>
          </w:tcPr>
          <w:p w14:paraId="610C1ECD" w14:textId="77777777" w:rsidR="00704A88" w:rsidRPr="00C07ED6" w:rsidRDefault="00704A88">
            <w:pPr>
              <w:ind w:right="20"/>
              <w:jc w:val="left"/>
              <w:rPr>
                <w:rFonts w:ascii="Times New Roman" w:hAnsi="Times New Roman"/>
                <w:sz w:val="22"/>
              </w:rPr>
            </w:pPr>
          </w:p>
          <w:p w14:paraId="29067A69" w14:textId="77777777" w:rsidR="00704A88" w:rsidRPr="00C07ED6" w:rsidRDefault="00704A88">
            <w:pPr>
              <w:ind w:right="20"/>
              <w:jc w:val="left"/>
              <w:rPr>
                <w:rFonts w:ascii="Times New Roman" w:hAnsi="Times New Roman"/>
                <w:sz w:val="22"/>
              </w:rPr>
            </w:pPr>
            <w:bookmarkStart w:id="303" w:name="_Toc393736931"/>
            <w:r w:rsidRPr="00C07ED6">
              <w:rPr>
                <w:rFonts w:ascii="Times New Roman" w:hAnsi="Times New Roman"/>
                <w:sz w:val="22"/>
              </w:rPr>
              <w:t>Functions now as a spiritual temple</w:t>
            </w:r>
            <w:bookmarkEnd w:id="303"/>
            <w:r w:rsidRPr="00C07ED6">
              <w:rPr>
                <w:rFonts w:ascii="Times New Roman" w:hAnsi="Times New Roman"/>
                <w:sz w:val="22"/>
              </w:rPr>
              <w:t xml:space="preserve"> </w:t>
            </w:r>
          </w:p>
          <w:p w14:paraId="7892E31C" w14:textId="77777777" w:rsidR="00704A88" w:rsidRPr="00C07ED6" w:rsidRDefault="00704A88">
            <w:pPr>
              <w:ind w:right="20"/>
              <w:jc w:val="left"/>
              <w:rPr>
                <w:rFonts w:ascii="Times New Roman" w:hAnsi="Times New Roman"/>
                <w:sz w:val="22"/>
              </w:rPr>
            </w:pPr>
            <w:bookmarkStart w:id="304" w:name="_Toc393736932"/>
            <w:r w:rsidRPr="00C07ED6">
              <w:rPr>
                <w:rFonts w:ascii="Times New Roman" w:hAnsi="Times New Roman"/>
                <w:sz w:val="22"/>
              </w:rPr>
              <w:t>(Eph. 2:19-22)</w:t>
            </w:r>
            <w:bookmarkEnd w:id="304"/>
          </w:p>
          <w:p w14:paraId="361FA8A0" w14:textId="77777777" w:rsidR="00704A88" w:rsidRPr="00C07ED6" w:rsidRDefault="00704A88">
            <w:pPr>
              <w:ind w:right="20"/>
              <w:jc w:val="left"/>
              <w:rPr>
                <w:rFonts w:ascii="Times New Roman" w:hAnsi="Times New Roman"/>
                <w:sz w:val="22"/>
              </w:rPr>
            </w:pPr>
          </w:p>
        </w:tc>
      </w:tr>
      <w:tr w:rsidR="00704A88" w:rsidRPr="00C07ED6" w14:paraId="490BF198" w14:textId="77777777">
        <w:trPr>
          <w:cantSplit/>
        </w:trPr>
        <w:tc>
          <w:tcPr>
            <w:tcW w:w="1520" w:type="dxa"/>
            <w:tcBorders>
              <w:top w:val="single" w:sz="6" w:space="0" w:color="auto"/>
              <w:left w:val="single" w:sz="6" w:space="0" w:color="auto"/>
              <w:bottom w:val="single" w:sz="6" w:space="0" w:color="auto"/>
              <w:right w:val="single" w:sz="6" w:space="0" w:color="auto"/>
            </w:tcBorders>
          </w:tcPr>
          <w:p w14:paraId="249F2637" w14:textId="77777777" w:rsidR="00704A88" w:rsidRPr="00C07ED6" w:rsidRDefault="00704A88">
            <w:pPr>
              <w:ind w:right="-20"/>
              <w:jc w:val="left"/>
              <w:rPr>
                <w:rFonts w:ascii="Times New Roman" w:hAnsi="Times New Roman"/>
                <w:sz w:val="22"/>
              </w:rPr>
            </w:pPr>
          </w:p>
          <w:p w14:paraId="0889D258" w14:textId="77777777" w:rsidR="00704A88" w:rsidRPr="00C07ED6" w:rsidRDefault="00704A88">
            <w:pPr>
              <w:ind w:right="-20"/>
              <w:jc w:val="left"/>
              <w:rPr>
                <w:rFonts w:ascii="Times New Roman" w:hAnsi="Times New Roman"/>
                <w:sz w:val="22"/>
              </w:rPr>
            </w:pPr>
            <w:bookmarkStart w:id="305" w:name="_Toc393736933"/>
            <w:r w:rsidRPr="00C07ED6">
              <w:rPr>
                <w:rFonts w:ascii="Times New Roman" w:hAnsi="Times New Roman"/>
                <w:sz w:val="22"/>
              </w:rPr>
              <w:t>New Covenant</w:t>
            </w:r>
            <w:bookmarkEnd w:id="305"/>
          </w:p>
        </w:tc>
        <w:tc>
          <w:tcPr>
            <w:tcW w:w="4060" w:type="dxa"/>
            <w:tcBorders>
              <w:top w:val="single" w:sz="6" w:space="0" w:color="auto"/>
              <w:left w:val="single" w:sz="6" w:space="0" w:color="auto"/>
              <w:bottom w:val="single" w:sz="6" w:space="0" w:color="auto"/>
              <w:right w:val="single" w:sz="6" w:space="0" w:color="auto"/>
            </w:tcBorders>
          </w:tcPr>
          <w:p w14:paraId="2A571C96" w14:textId="77777777" w:rsidR="00704A88" w:rsidRPr="00C07ED6" w:rsidRDefault="00704A88">
            <w:pPr>
              <w:ind w:right="20"/>
              <w:jc w:val="left"/>
              <w:rPr>
                <w:rFonts w:ascii="Times New Roman" w:hAnsi="Times New Roman"/>
                <w:sz w:val="22"/>
              </w:rPr>
            </w:pPr>
          </w:p>
          <w:p w14:paraId="6AF07D2F" w14:textId="77777777" w:rsidR="00704A88" w:rsidRPr="00C07ED6" w:rsidRDefault="00704A88">
            <w:pPr>
              <w:ind w:right="20"/>
              <w:jc w:val="left"/>
              <w:rPr>
                <w:rFonts w:ascii="Times New Roman" w:hAnsi="Times New Roman"/>
                <w:sz w:val="22"/>
              </w:rPr>
            </w:pPr>
            <w:bookmarkStart w:id="306" w:name="_Toc393736934"/>
            <w:r w:rsidRPr="00C07ED6">
              <w:rPr>
                <w:rFonts w:ascii="Times New Roman" w:hAnsi="Times New Roman"/>
                <w:sz w:val="22"/>
              </w:rPr>
              <w:t>Promised forgiveness of sins, indwelling Spirit, new heart, reunification of Israel and Judah, and knowledge of God throughout the earth (Jer. 31:31-34)</w:t>
            </w:r>
            <w:bookmarkEnd w:id="306"/>
          </w:p>
        </w:tc>
        <w:tc>
          <w:tcPr>
            <w:tcW w:w="4120" w:type="dxa"/>
            <w:tcBorders>
              <w:top w:val="single" w:sz="6" w:space="0" w:color="auto"/>
              <w:left w:val="single" w:sz="6" w:space="0" w:color="auto"/>
              <w:bottom w:val="single" w:sz="6" w:space="0" w:color="auto"/>
              <w:right w:val="single" w:sz="6" w:space="0" w:color="auto"/>
            </w:tcBorders>
          </w:tcPr>
          <w:p w14:paraId="26FF53FC" w14:textId="77777777" w:rsidR="00704A88" w:rsidRPr="00C07ED6" w:rsidRDefault="00704A88">
            <w:pPr>
              <w:ind w:right="20"/>
              <w:jc w:val="left"/>
              <w:rPr>
                <w:rFonts w:ascii="Times New Roman" w:hAnsi="Times New Roman"/>
                <w:sz w:val="22"/>
              </w:rPr>
            </w:pPr>
          </w:p>
          <w:p w14:paraId="2C45B135" w14:textId="77777777" w:rsidR="00704A88" w:rsidRPr="00C07ED6" w:rsidRDefault="00704A88">
            <w:pPr>
              <w:ind w:right="20"/>
              <w:jc w:val="left"/>
              <w:rPr>
                <w:rFonts w:ascii="Times New Roman" w:hAnsi="Times New Roman"/>
                <w:sz w:val="22"/>
              </w:rPr>
            </w:pPr>
            <w:bookmarkStart w:id="307" w:name="_Toc393736935"/>
            <w:r w:rsidRPr="00C07ED6">
              <w:rPr>
                <w:rFonts w:ascii="Times New Roman" w:hAnsi="Times New Roman"/>
                <w:sz w:val="22"/>
              </w:rPr>
              <w:t>The first three aspects (forgiveness of sins, indwelling Spirit, new heart) true today in a progressive fulfillment of the covenant (Luke 22:20)</w:t>
            </w:r>
            <w:bookmarkEnd w:id="307"/>
          </w:p>
          <w:p w14:paraId="08ABFCBF" w14:textId="77777777" w:rsidR="00704A88" w:rsidRPr="00C07ED6" w:rsidRDefault="00704A88">
            <w:pPr>
              <w:ind w:right="20"/>
              <w:jc w:val="left"/>
              <w:rPr>
                <w:rFonts w:ascii="Times New Roman" w:hAnsi="Times New Roman"/>
                <w:sz w:val="22"/>
              </w:rPr>
            </w:pPr>
          </w:p>
        </w:tc>
      </w:tr>
      <w:tr w:rsidR="00704A88" w:rsidRPr="00C07ED6" w14:paraId="6B19DC86" w14:textId="77777777">
        <w:trPr>
          <w:cantSplit/>
        </w:trPr>
        <w:tc>
          <w:tcPr>
            <w:tcW w:w="1520" w:type="dxa"/>
            <w:tcBorders>
              <w:top w:val="single" w:sz="6" w:space="0" w:color="auto"/>
              <w:left w:val="single" w:sz="6" w:space="0" w:color="auto"/>
              <w:bottom w:val="single" w:sz="6" w:space="0" w:color="auto"/>
              <w:right w:val="single" w:sz="6" w:space="0" w:color="auto"/>
            </w:tcBorders>
          </w:tcPr>
          <w:p w14:paraId="6A4035A0" w14:textId="77777777" w:rsidR="00704A88" w:rsidRPr="00C07ED6" w:rsidRDefault="00704A88">
            <w:pPr>
              <w:ind w:right="-20"/>
              <w:jc w:val="left"/>
              <w:rPr>
                <w:rFonts w:ascii="Times New Roman" w:hAnsi="Times New Roman"/>
                <w:sz w:val="22"/>
              </w:rPr>
            </w:pPr>
          </w:p>
          <w:p w14:paraId="3C561A0F" w14:textId="77777777" w:rsidR="00704A88" w:rsidRPr="00C07ED6" w:rsidRDefault="00704A88">
            <w:pPr>
              <w:ind w:right="-20"/>
              <w:jc w:val="left"/>
              <w:rPr>
                <w:rFonts w:ascii="Times New Roman" w:hAnsi="Times New Roman"/>
                <w:sz w:val="22"/>
              </w:rPr>
            </w:pPr>
            <w:bookmarkStart w:id="308" w:name="_Toc393736936"/>
            <w:r w:rsidRPr="00C07ED6">
              <w:rPr>
                <w:rFonts w:ascii="Times New Roman" w:hAnsi="Times New Roman"/>
                <w:sz w:val="22"/>
              </w:rPr>
              <w:t>Law</w:t>
            </w:r>
            <w:bookmarkEnd w:id="308"/>
          </w:p>
        </w:tc>
        <w:tc>
          <w:tcPr>
            <w:tcW w:w="4060" w:type="dxa"/>
            <w:tcBorders>
              <w:top w:val="single" w:sz="6" w:space="0" w:color="auto"/>
              <w:left w:val="single" w:sz="6" w:space="0" w:color="auto"/>
              <w:bottom w:val="single" w:sz="6" w:space="0" w:color="auto"/>
              <w:right w:val="single" w:sz="6" w:space="0" w:color="auto"/>
            </w:tcBorders>
          </w:tcPr>
          <w:p w14:paraId="4E32909C" w14:textId="77777777" w:rsidR="00704A88" w:rsidRPr="00C07ED6" w:rsidRDefault="00704A88">
            <w:pPr>
              <w:ind w:right="20"/>
              <w:jc w:val="left"/>
              <w:rPr>
                <w:rFonts w:ascii="Times New Roman" w:hAnsi="Times New Roman"/>
                <w:sz w:val="22"/>
              </w:rPr>
            </w:pPr>
          </w:p>
          <w:p w14:paraId="04E27E60" w14:textId="77777777" w:rsidR="00704A88" w:rsidRPr="00C07ED6" w:rsidRDefault="00704A88">
            <w:pPr>
              <w:ind w:right="20"/>
              <w:jc w:val="left"/>
              <w:rPr>
                <w:rFonts w:ascii="Times New Roman" w:hAnsi="Times New Roman"/>
                <w:sz w:val="22"/>
              </w:rPr>
            </w:pPr>
            <w:bookmarkStart w:id="309" w:name="_Toc393736937"/>
            <w:r w:rsidRPr="00C07ED6">
              <w:rPr>
                <w:rFonts w:ascii="Times New Roman" w:hAnsi="Times New Roman"/>
                <w:sz w:val="22"/>
              </w:rPr>
              <w:t>Required to obey the Mosaic law (Exod. 19</w:t>
            </w:r>
            <w:r w:rsidRPr="00C07ED6">
              <w:rPr>
                <w:rFonts w:ascii="Times New Roman" w:hAnsi="Times New Roman"/>
                <w:position w:val="4"/>
                <w:sz w:val="16"/>
              </w:rPr>
              <w:t>—</w:t>
            </w:r>
            <w:r w:rsidRPr="00C07ED6">
              <w:rPr>
                <w:rFonts w:ascii="Times New Roman" w:hAnsi="Times New Roman"/>
                <w:sz w:val="22"/>
              </w:rPr>
              <w:t>20)</w:t>
            </w:r>
            <w:bookmarkEnd w:id="309"/>
          </w:p>
        </w:tc>
        <w:tc>
          <w:tcPr>
            <w:tcW w:w="4120" w:type="dxa"/>
            <w:tcBorders>
              <w:top w:val="single" w:sz="6" w:space="0" w:color="auto"/>
              <w:left w:val="single" w:sz="6" w:space="0" w:color="auto"/>
              <w:bottom w:val="single" w:sz="6" w:space="0" w:color="auto"/>
              <w:right w:val="single" w:sz="6" w:space="0" w:color="auto"/>
            </w:tcBorders>
          </w:tcPr>
          <w:p w14:paraId="0016EA37" w14:textId="77777777" w:rsidR="00704A88" w:rsidRPr="00C07ED6" w:rsidRDefault="00704A88">
            <w:pPr>
              <w:ind w:right="20"/>
              <w:jc w:val="left"/>
              <w:rPr>
                <w:rFonts w:ascii="Times New Roman" w:hAnsi="Times New Roman"/>
                <w:sz w:val="22"/>
              </w:rPr>
            </w:pPr>
          </w:p>
          <w:p w14:paraId="0A240272" w14:textId="77777777" w:rsidR="00704A88" w:rsidRPr="00C07ED6" w:rsidRDefault="00704A88">
            <w:pPr>
              <w:ind w:right="20"/>
              <w:jc w:val="left"/>
              <w:rPr>
                <w:rFonts w:ascii="Times New Roman" w:hAnsi="Times New Roman"/>
                <w:sz w:val="22"/>
              </w:rPr>
            </w:pPr>
            <w:bookmarkStart w:id="310" w:name="_Toc393736938"/>
            <w:r w:rsidRPr="00C07ED6">
              <w:rPr>
                <w:rFonts w:ascii="Times New Roman" w:hAnsi="Times New Roman"/>
                <w:sz w:val="22"/>
              </w:rPr>
              <w:t>Required to obey the “law of Christ” (Gal. 6:2) or “law that gives freedom” (James 1:25; 2:12)</w:t>
            </w:r>
            <w:bookmarkEnd w:id="310"/>
          </w:p>
          <w:p w14:paraId="227E8750" w14:textId="77777777" w:rsidR="00704A88" w:rsidRPr="00C07ED6" w:rsidRDefault="00704A88">
            <w:pPr>
              <w:ind w:right="20"/>
              <w:jc w:val="left"/>
              <w:rPr>
                <w:rFonts w:ascii="Times New Roman" w:hAnsi="Times New Roman"/>
                <w:sz w:val="22"/>
              </w:rPr>
            </w:pPr>
          </w:p>
        </w:tc>
      </w:tr>
      <w:tr w:rsidR="00704A88" w:rsidRPr="00C07ED6" w14:paraId="16860B81" w14:textId="77777777">
        <w:trPr>
          <w:cantSplit/>
        </w:trPr>
        <w:tc>
          <w:tcPr>
            <w:tcW w:w="1520" w:type="dxa"/>
            <w:tcBorders>
              <w:top w:val="single" w:sz="6" w:space="0" w:color="auto"/>
              <w:left w:val="single" w:sz="6" w:space="0" w:color="auto"/>
              <w:bottom w:val="single" w:sz="6" w:space="0" w:color="auto"/>
              <w:right w:val="single" w:sz="6" w:space="0" w:color="auto"/>
            </w:tcBorders>
          </w:tcPr>
          <w:p w14:paraId="5A2DEDD9" w14:textId="77777777" w:rsidR="00704A88" w:rsidRPr="00C07ED6" w:rsidRDefault="00704A88">
            <w:pPr>
              <w:ind w:right="-20"/>
              <w:jc w:val="left"/>
              <w:rPr>
                <w:rFonts w:ascii="Times New Roman" w:hAnsi="Times New Roman"/>
                <w:sz w:val="22"/>
              </w:rPr>
            </w:pPr>
          </w:p>
          <w:p w14:paraId="2F0A90B3" w14:textId="77777777" w:rsidR="00704A88" w:rsidRPr="00C07ED6" w:rsidRDefault="00704A88">
            <w:pPr>
              <w:ind w:right="-20"/>
              <w:jc w:val="left"/>
              <w:rPr>
                <w:rFonts w:ascii="Times New Roman" w:hAnsi="Times New Roman"/>
                <w:sz w:val="22"/>
              </w:rPr>
            </w:pPr>
            <w:bookmarkStart w:id="311" w:name="_Toc393736939"/>
            <w:r w:rsidRPr="00C07ED6">
              <w:rPr>
                <w:rFonts w:ascii="Times New Roman" w:hAnsi="Times New Roman"/>
                <w:sz w:val="22"/>
              </w:rPr>
              <w:t>Salvation by</w:t>
            </w:r>
            <w:bookmarkEnd w:id="311"/>
          </w:p>
        </w:tc>
        <w:tc>
          <w:tcPr>
            <w:tcW w:w="4060" w:type="dxa"/>
            <w:tcBorders>
              <w:top w:val="single" w:sz="6" w:space="0" w:color="auto"/>
              <w:left w:val="single" w:sz="6" w:space="0" w:color="auto"/>
              <w:bottom w:val="single" w:sz="6" w:space="0" w:color="auto"/>
              <w:right w:val="single" w:sz="6" w:space="0" w:color="auto"/>
            </w:tcBorders>
          </w:tcPr>
          <w:p w14:paraId="435DE7F6" w14:textId="77777777" w:rsidR="00704A88" w:rsidRPr="00C07ED6" w:rsidRDefault="00704A88">
            <w:pPr>
              <w:ind w:right="20"/>
              <w:jc w:val="left"/>
              <w:rPr>
                <w:rFonts w:ascii="Times New Roman" w:hAnsi="Times New Roman"/>
                <w:sz w:val="22"/>
              </w:rPr>
            </w:pPr>
          </w:p>
          <w:p w14:paraId="0498A668" w14:textId="77777777" w:rsidR="00704A88" w:rsidRPr="00C07ED6" w:rsidRDefault="00704A88">
            <w:pPr>
              <w:ind w:right="20"/>
              <w:jc w:val="left"/>
              <w:rPr>
                <w:rFonts w:ascii="Times New Roman" w:hAnsi="Times New Roman"/>
                <w:sz w:val="22"/>
              </w:rPr>
            </w:pPr>
            <w:bookmarkStart w:id="312" w:name="_Toc393736940"/>
            <w:r w:rsidRPr="00C07ED6">
              <w:rPr>
                <w:rFonts w:ascii="Times New Roman" w:hAnsi="Times New Roman"/>
                <w:sz w:val="22"/>
              </w:rPr>
              <w:t>God’s grace through faith (Gen. 15:6)</w:t>
            </w:r>
            <w:bookmarkEnd w:id="312"/>
          </w:p>
        </w:tc>
        <w:tc>
          <w:tcPr>
            <w:tcW w:w="4120" w:type="dxa"/>
            <w:tcBorders>
              <w:top w:val="single" w:sz="6" w:space="0" w:color="auto"/>
              <w:left w:val="single" w:sz="6" w:space="0" w:color="auto"/>
              <w:bottom w:val="single" w:sz="6" w:space="0" w:color="auto"/>
              <w:right w:val="single" w:sz="6" w:space="0" w:color="auto"/>
            </w:tcBorders>
          </w:tcPr>
          <w:p w14:paraId="6F3495AE" w14:textId="77777777" w:rsidR="00704A88" w:rsidRPr="00C07ED6" w:rsidRDefault="00704A88">
            <w:pPr>
              <w:ind w:right="20"/>
              <w:jc w:val="left"/>
              <w:rPr>
                <w:rFonts w:ascii="Times New Roman" w:hAnsi="Times New Roman"/>
                <w:sz w:val="22"/>
              </w:rPr>
            </w:pPr>
          </w:p>
          <w:p w14:paraId="4F5F335D" w14:textId="77777777" w:rsidR="00704A88" w:rsidRPr="00C07ED6" w:rsidRDefault="00704A88">
            <w:pPr>
              <w:ind w:right="20"/>
              <w:jc w:val="left"/>
              <w:rPr>
                <w:rFonts w:ascii="Times New Roman" w:hAnsi="Times New Roman"/>
                <w:sz w:val="22"/>
              </w:rPr>
            </w:pPr>
            <w:bookmarkStart w:id="313" w:name="_Toc393736941"/>
            <w:r w:rsidRPr="00C07ED6">
              <w:rPr>
                <w:rFonts w:ascii="Times New Roman" w:hAnsi="Times New Roman"/>
                <w:sz w:val="22"/>
              </w:rPr>
              <w:t>God’s grace through faith (Rom. 4:3)</w:t>
            </w:r>
            <w:bookmarkEnd w:id="313"/>
          </w:p>
          <w:p w14:paraId="12425A11" w14:textId="77777777" w:rsidR="00704A88" w:rsidRPr="00C07ED6" w:rsidRDefault="00704A88">
            <w:pPr>
              <w:ind w:right="20"/>
              <w:jc w:val="left"/>
              <w:rPr>
                <w:rFonts w:ascii="Times New Roman" w:hAnsi="Times New Roman"/>
                <w:sz w:val="22"/>
              </w:rPr>
            </w:pPr>
          </w:p>
        </w:tc>
      </w:tr>
      <w:tr w:rsidR="00704A88" w:rsidRPr="00C07ED6" w14:paraId="6E4FE073" w14:textId="77777777">
        <w:trPr>
          <w:cantSplit/>
        </w:trPr>
        <w:tc>
          <w:tcPr>
            <w:tcW w:w="1520" w:type="dxa"/>
            <w:tcBorders>
              <w:top w:val="single" w:sz="6" w:space="0" w:color="auto"/>
              <w:left w:val="single" w:sz="6" w:space="0" w:color="auto"/>
              <w:bottom w:val="single" w:sz="6" w:space="0" w:color="auto"/>
              <w:right w:val="single" w:sz="6" w:space="0" w:color="auto"/>
            </w:tcBorders>
          </w:tcPr>
          <w:p w14:paraId="2F7418B9" w14:textId="77777777" w:rsidR="00704A88" w:rsidRPr="00C07ED6" w:rsidRDefault="00704A88">
            <w:pPr>
              <w:ind w:right="-20"/>
              <w:jc w:val="left"/>
              <w:rPr>
                <w:rFonts w:ascii="Times New Roman" w:hAnsi="Times New Roman"/>
                <w:sz w:val="22"/>
              </w:rPr>
            </w:pPr>
          </w:p>
          <w:p w14:paraId="13E54847" w14:textId="77777777" w:rsidR="00704A88" w:rsidRPr="00C07ED6" w:rsidRDefault="00704A88">
            <w:pPr>
              <w:ind w:right="-20"/>
              <w:jc w:val="left"/>
              <w:rPr>
                <w:rFonts w:ascii="Times New Roman" w:hAnsi="Times New Roman"/>
                <w:sz w:val="22"/>
              </w:rPr>
            </w:pPr>
            <w:bookmarkStart w:id="314" w:name="_Toc393736942"/>
            <w:r w:rsidRPr="00C07ED6">
              <w:rPr>
                <w:rFonts w:ascii="Times New Roman" w:hAnsi="Times New Roman"/>
                <w:sz w:val="22"/>
              </w:rPr>
              <w:t>Basis of Salvation</w:t>
            </w:r>
            <w:bookmarkEnd w:id="314"/>
          </w:p>
        </w:tc>
        <w:tc>
          <w:tcPr>
            <w:tcW w:w="4060" w:type="dxa"/>
            <w:tcBorders>
              <w:top w:val="single" w:sz="6" w:space="0" w:color="auto"/>
              <w:left w:val="single" w:sz="6" w:space="0" w:color="auto"/>
              <w:bottom w:val="single" w:sz="6" w:space="0" w:color="auto"/>
              <w:right w:val="single" w:sz="6" w:space="0" w:color="auto"/>
            </w:tcBorders>
          </w:tcPr>
          <w:p w14:paraId="5E1281D1" w14:textId="77777777" w:rsidR="00704A88" w:rsidRPr="00C07ED6" w:rsidRDefault="00704A88">
            <w:pPr>
              <w:ind w:right="20"/>
              <w:jc w:val="left"/>
              <w:rPr>
                <w:rFonts w:ascii="Times New Roman" w:hAnsi="Times New Roman"/>
                <w:sz w:val="22"/>
              </w:rPr>
            </w:pPr>
          </w:p>
          <w:p w14:paraId="070B0758" w14:textId="77777777" w:rsidR="00704A88" w:rsidRPr="00C07ED6" w:rsidRDefault="00704A88">
            <w:pPr>
              <w:ind w:right="20"/>
              <w:jc w:val="left"/>
              <w:rPr>
                <w:rFonts w:ascii="Times New Roman" w:hAnsi="Times New Roman"/>
                <w:sz w:val="22"/>
              </w:rPr>
            </w:pPr>
            <w:bookmarkStart w:id="315" w:name="_Toc393736943"/>
            <w:r w:rsidRPr="00C07ED6">
              <w:rPr>
                <w:rFonts w:ascii="Times New Roman" w:hAnsi="Times New Roman"/>
                <w:sz w:val="22"/>
              </w:rPr>
              <w:t>Sacrificial lamb</w:t>
            </w:r>
            <w:bookmarkEnd w:id="315"/>
            <w:r w:rsidRPr="00C07ED6">
              <w:rPr>
                <w:rFonts w:ascii="Times New Roman" w:hAnsi="Times New Roman"/>
                <w:sz w:val="22"/>
              </w:rPr>
              <w:t xml:space="preserve"> </w:t>
            </w:r>
          </w:p>
          <w:p w14:paraId="4D257B55" w14:textId="77777777" w:rsidR="00704A88" w:rsidRPr="00C07ED6" w:rsidRDefault="00704A88">
            <w:pPr>
              <w:ind w:right="20"/>
              <w:jc w:val="left"/>
              <w:rPr>
                <w:rFonts w:ascii="Times New Roman" w:hAnsi="Times New Roman"/>
                <w:sz w:val="22"/>
              </w:rPr>
            </w:pPr>
            <w:r w:rsidRPr="00C07ED6">
              <w:rPr>
                <w:rFonts w:ascii="Times New Roman" w:hAnsi="Times New Roman"/>
                <w:sz w:val="22"/>
              </w:rPr>
              <w:t>(Gen. 22:8; Exod. 12:21; Lev. 3:7)</w:t>
            </w:r>
          </w:p>
          <w:p w14:paraId="31F946D8" w14:textId="77777777" w:rsidR="00704A88" w:rsidRPr="00C07ED6" w:rsidRDefault="00704A88">
            <w:pPr>
              <w:ind w:right="20"/>
              <w:jc w:val="left"/>
              <w:rPr>
                <w:rFonts w:ascii="Times New Roman" w:hAnsi="Times New Roman"/>
                <w:sz w:val="22"/>
              </w:rPr>
            </w:pPr>
          </w:p>
        </w:tc>
        <w:tc>
          <w:tcPr>
            <w:tcW w:w="4120" w:type="dxa"/>
            <w:tcBorders>
              <w:top w:val="single" w:sz="6" w:space="0" w:color="auto"/>
              <w:left w:val="single" w:sz="6" w:space="0" w:color="auto"/>
              <w:bottom w:val="single" w:sz="6" w:space="0" w:color="auto"/>
              <w:right w:val="single" w:sz="6" w:space="0" w:color="auto"/>
            </w:tcBorders>
          </w:tcPr>
          <w:p w14:paraId="431F9393" w14:textId="77777777" w:rsidR="00704A88" w:rsidRPr="00C07ED6" w:rsidRDefault="00704A88">
            <w:pPr>
              <w:ind w:right="20"/>
              <w:jc w:val="left"/>
              <w:rPr>
                <w:rFonts w:ascii="Times New Roman" w:hAnsi="Times New Roman"/>
                <w:sz w:val="22"/>
              </w:rPr>
            </w:pPr>
          </w:p>
          <w:p w14:paraId="2D6D56B4" w14:textId="77777777" w:rsidR="00704A88" w:rsidRPr="00C07ED6" w:rsidRDefault="00704A88">
            <w:pPr>
              <w:ind w:right="20"/>
              <w:jc w:val="left"/>
              <w:rPr>
                <w:rFonts w:ascii="Times New Roman" w:hAnsi="Times New Roman"/>
                <w:sz w:val="22"/>
              </w:rPr>
            </w:pPr>
            <w:bookmarkStart w:id="316" w:name="_Toc393736944"/>
            <w:r w:rsidRPr="00C07ED6">
              <w:rPr>
                <w:rFonts w:ascii="Times New Roman" w:hAnsi="Times New Roman"/>
                <w:sz w:val="22"/>
              </w:rPr>
              <w:t>Sacrificial Lamb</w:t>
            </w:r>
            <w:bookmarkEnd w:id="316"/>
            <w:r w:rsidRPr="00C07ED6">
              <w:rPr>
                <w:rFonts w:ascii="Times New Roman" w:hAnsi="Times New Roman"/>
                <w:sz w:val="22"/>
              </w:rPr>
              <w:t xml:space="preserve"> </w:t>
            </w:r>
          </w:p>
          <w:p w14:paraId="56A40B3C" w14:textId="77777777" w:rsidR="00704A88" w:rsidRPr="00C07ED6" w:rsidRDefault="00704A88">
            <w:pPr>
              <w:ind w:right="20"/>
              <w:jc w:val="left"/>
              <w:rPr>
                <w:rFonts w:ascii="Times New Roman" w:hAnsi="Times New Roman"/>
                <w:sz w:val="22"/>
              </w:rPr>
            </w:pPr>
            <w:r w:rsidRPr="00C07ED6">
              <w:rPr>
                <w:rFonts w:ascii="Times New Roman" w:hAnsi="Times New Roman"/>
                <w:sz w:val="22"/>
              </w:rPr>
              <w:t>(John 1:29; 1 Cor. 5:7; Rev. 5–7; 21:27)</w:t>
            </w:r>
          </w:p>
        </w:tc>
      </w:tr>
      <w:tr w:rsidR="00704A88" w:rsidRPr="00C07ED6" w14:paraId="039BA35D" w14:textId="77777777">
        <w:trPr>
          <w:cantSplit/>
        </w:trPr>
        <w:tc>
          <w:tcPr>
            <w:tcW w:w="1520" w:type="dxa"/>
            <w:tcBorders>
              <w:top w:val="single" w:sz="6" w:space="0" w:color="auto"/>
              <w:left w:val="single" w:sz="6" w:space="0" w:color="auto"/>
              <w:bottom w:val="single" w:sz="6" w:space="0" w:color="auto"/>
              <w:right w:val="single" w:sz="6" w:space="0" w:color="auto"/>
            </w:tcBorders>
          </w:tcPr>
          <w:p w14:paraId="09628BF3" w14:textId="77777777" w:rsidR="00704A88" w:rsidRPr="00C07ED6" w:rsidRDefault="00704A88">
            <w:pPr>
              <w:ind w:right="-20"/>
              <w:jc w:val="left"/>
              <w:rPr>
                <w:rFonts w:ascii="Times New Roman" w:hAnsi="Times New Roman"/>
                <w:sz w:val="22"/>
              </w:rPr>
            </w:pPr>
          </w:p>
          <w:p w14:paraId="249F999C" w14:textId="77777777" w:rsidR="00704A88" w:rsidRPr="00C07ED6" w:rsidRDefault="00704A88">
            <w:pPr>
              <w:ind w:right="-20"/>
              <w:jc w:val="left"/>
              <w:rPr>
                <w:rFonts w:ascii="Times New Roman" w:hAnsi="Times New Roman"/>
                <w:sz w:val="22"/>
              </w:rPr>
            </w:pPr>
            <w:r w:rsidRPr="00C07ED6">
              <w:rPr>
                <w:rFonts w:ascii="Times New Roman" w:hAnsi="Times New Roman"/>
                <w:sz w:val="22"/>
              </w:rPr>
              <w:t>Spirit</w:t>
            </w:r>
          </w:p>
        </w:tc>
        <w:tc>
          <w:tcPr>
            <w:tcW w:w="4060" w:type="dxa"/>
            <w:tcBorders>
              <w:top w:val="single" w:sz="6" w:space="0" w:color="auto"/>
              <w:left w:val="single" w:sz="6" w:space="0" w:color="auto"/>
              <w:bottom w:val="single" w:sz="6" w:space="0" w:color="auto"/>
              <w:right w:val="single" w:sz="6" w:space="0" w:color="auto"/>
            </w:tcBorders>
          </w:tcPr>
          <w:p w14:paraId="19D4AF38" w14:textId="77777777" w:rsidR="00704A88" w:rsidRPr="00C07ED6" w:rsidRDefault="00704A88">
            <w:pPr>
              <w:ind w:right="20"/>
              <w:jc w:val="left"/>
              <w:rPr>
                <w:rFonts w:ascii="Times New Roman" w:hAnsi="Times New Roman"/>
                <w:sz w:val="22"/>
              </w:rPr>
            </w:pPr>
          </w:p>
          <w:p w14:paraId="0F52BE01" w14:textId="77777777" w:rsidR="00704A88" w:rsidRPr="00C07ED6" w:rsidRDefault="00704A88">
            <w:pPr>
              <w:ind w:right="20"/>
              <w:jc w:val="left"/>
              <w:rPr>
                <w:rFonts w:ascii="Times New Roman" w:hAnsi="Times New Roman"/>
                <w:sz w:val="22"/>
              </w:rPr>
            </w:pPr>
            <w:r w:rsidRPr="00C07ED6">
              <w:rPr>
                <w:rFonts w:ascii="Times New Roman" w:hAnsi="Times New Roman"/>
                <w:sz w:val="22"/>
              </w:rPr>
              <w:t>Filling on leaders (Judg. 13:10; Num. 27:18; 1 Sam. 10:10)</w:t>
            </w:r>
          </w:p>
          <w:p w14:paraId="744FEADA" w14:textId="77777777" w:rsidR="00704A88" w:rsidRPr="00C07ED6" w:rsidRDefault="00704A88">
            <w:pPr>
              <w:ind w:right="20"/>
              <w:jc w:val="left"/>
              <w:rPr>
                <w:rFonts w:ascii="Times New Roman" w:hAnsi="Times New Roman"/>
                <w:sz w:val="22"/>
              </w:rPr>
            </w:pPr>
          </w:p>
        </w:tc>
        <w:tc>
          <w:tcPr>
            <w:tcW w:w="4120" w:type="dxa"/>
            <w:tcBorders>
              <w:top w:val="single" w:sz="6" w:space="0" w:color="auto"/>
              <w:left w:val="single" w:sz="6" w:space="0" w:color="auto"/>
              <w:bottom w:val="single" w:sz="6" w:space="0" w:color="auto"/>
              <w:right w:val="single" w:sz="6" w:space="0" w:color="auto"/>
            </w:tcBorders>
          </w:tcPr>
          <w:p w14:paraId="38F199C4" w14:textId="77777777" w:rsidR="00704A88" w:rsidRPr="00C07ED6" w:rsidRDefault="00704A88">
            <w:pPr>
              <w:ind w:right="20"/>
              <w:jc w:val="left"/>
              <w:rPr>
                <w:rFonts w:ascii="Times New Roman" w:hAnsi="Times New Roman"/>
                <w:sz w:val="22"/>
              </w:rPr>
            </w:pPr>
          </w:p>
          <w:p w14:paraId="27A4D5B0" w14:textId="77777777" w:rsidR="00704A88" w:rsidRPr="00C07ED6" w:rsidRDefault="00704A88">
            <w:pPr>
              <w:ind w:right="20"/>
              <w:jc w:val="left"/>
              <w:rPr>
                <w:rFonts w:ascii="Times New Roman" w:hAnsi="Times New Roman"/>
                <w:sz w:val="22"/>
              </w:rPr>
            </w:pPr>
            <w:r w:rsidRPr="00C07ED6">
              <w:rPr>
                <w:rFonts w:ascii="Times New Roman" w:hAnsi="Times New Roman"/>
                <w:sz w:val="22"/>
              </w:rPr>
              <w:t>Indwelling of all believers (Rom. 8:9)</w:t>
            </w:r>
          </w:p>
          <w:p w14:paraId="79A68079" w14:textId="77777777" w:rsidR="00704A88" w:rsidRPr="00C07ED6" w:rsidRDefault="00704A88">
            <w:pPr>
              <w:ind w:right="20"/>
              <w:jc w:val="left"/>
              <w:rPr>
                <w:rFonts w:ascii="Times New Roman" w:hAnsi="Times New Roman"/>
                <w:sz w:val="22"/>
              </w:rPr>
            </w:pPr>
          </w:p>
        </w:tc>
      </w:tr>
      <w:tr w:rsidR="00704A88" w:rsidRPr="00C07ED6" w14:paraId="67018819" w14:textId="77777777">
        <w:trPr>
          <w:cantSplit/>
        </w:trPr>
        <w:tc>
          <w:tcPr>
            <w:tcW w:w="1520" w:type="dxa"/>
            <w:tcBorders>
              <w:top w:val="single" w:sz="6" w:space="0" w:color="auto"/>
              <w:left w:val="single" w:sz="6" w:space="0" w:color="auto"/>
              <w:bottom w:val="single" w:sz="6" w:space="0" w:color="auto"/>
              <w:right w:val="single" w:sz="6" w:space="0" w:color="auto"/>
            </w:tcBorders>
          </w:tcPr>
          <w:p w14:paraId="04D6CE93" w14:textId="77777777" w:rsidR="00704A88" w:rsidRPr="00C07ED6" w:rsidRDefault="00704A88">
            <w:pPr>
              <w:ind w:right="-20"/>
              <w:jc w:val="left"/>
              <w:rPr>
                <w:rFonts w:ascii="Times New Roman" w:hAnsi="Times New Roman"/>
                <w:sz w:val="22"/>
              </w:rPr>
            </w:pPr>
          </w:p>
          <w:p w14:paraId="3FBFA230" w14:textId="77777777" w:rsidR="00704A88" w:rsidRPr="00C07ED6" w:rsidRDefault="00704A88">
            <w:pPr>
              <w:ind w:right="-20"/>
              <w:jc w:val="left"/>
              <w:rPr>
                <w:rFonts w:ascii="Times New Roman" w:hAnsi="Times New Roman"/>
                <w:sz w:val="22"/>
              </w:rPr>
            </w:pPr>
            <w:r w:rsidRPr="00C07ED6">
              <w:rPr>
                <w:rFonts w:ascii="Times New Roman" w:hAnsi="Times New Roman"/>
                <w:sz w:val="22"/>
              </w:rPr>
              <w:t>Prophets</w:t>
            </w:r>
          </w:p>
        </w:tc>
        <w:tc>
          <w:tcPr>
            <w:tcW w:w="4060" w:type="dxa"/>
            <w:tcBorders>
              <w:top w:val="single" w:sz="6" w:space="0" w:color="auto"/>
              <w:left w:val="single" w:sz="6" w:space="0" w:color="auto"/>
              <w:bottom w:val="single" w:sz="6" w:space="0" w:color="auto"/>
              <w:right w:val="single" w:sz="6" w:space="0" w:color="auto"/>
            </w:tcBorders>
          </w:tcPr>
          <w:p w14:paraId="35BDDB89" w14:textId="77777777" w:rsidR="00704A88" w:rsidRPr="00C07ED6" w:rsidRDefault="00704A88">
            <w:pPr>
              <w:ind w:right="20"/>
              <w:jc w:val="left"/>
              <w:rPr>
                <w:rFonts w:ascii="Times New Roman" w:hAnsi="Times New Roman"/>
                <w:sz w:val="22"/>
              </w:rPr>
            </w:pPr>
          </w:p>
          <w:p w14:paraId="4F9BF747" w14:textId="77777777" w:rsidR="00704A88" w:rsidRPr="00C07ED6" w:rsidRDefault="00704A88">
            <w:pPr>
              <w:ind w:right="20"/>
              <w:jc w:val="left"/>
              <w:rPr>
                <w:rFonts w:ascii="Times New Roman" w:hAnsi="Times New Roman"/>
                <w:sz w:val="22"/>
              </w:rPr>
            </w:pPr>
            <w:r w:rsidRPr="00C07ED6">
              <w:rPr>
                <w:rFonts w:ascii="Times New Roman" w:hAnsi="Times New Roman"/>
                <w:sz w:val="22"/>
              </w:rPr>
              <w:t>Provided revelation of God’s word (Deut. 13:1-5; 18:18-22)</w:t>
            </w:r>
          </w:p>
          <w:p w14:paraId="2D6A36D6" w14:textId="77777777" w:rsidR="00704A88" w:rsidRPr="00C07ED6" w:rsidRDefault="00704A88">
            <w:pPr>
              <w:ind w:right="20"/>
              <w:jc w:val="left"/>
              <w:rPr>
                <w:rFonts w:ascii="Times New Roman" w:hAnsi="Times New Roman"/>
                <w:sz w:val="22"/>
              </w:rPr>
            </w:pPr>
          </w:p>
        </w:tc>
        <w:tc>
          <w:tcPr>
            <w:tcW w:w="4120" w:type="dxa"/>
            <w:tcBorders>
              <w:top w:val="single" w:sz="6" w:space="0" w:color="auto"/>
              <w:left w:val="single" w:sz="6" w:space="0" w:color="auto"/>
              <w:bottom w:val="single" w:sz="6" w:space="0" w:color="auto"/>
              <w:right w:val="single" w:sz="6" w:space="0" w:color="auto"/>
            </w:tcBorders>
          </w:tcPr>
          <w:p w14:paraId="5EC673A0" w14:textId="77777777" w:rsidR="00704A88" w:rsidRPr="00C07ED6" w:rsidRDefault="00704A88">
            <w:pPr>
              <w:ind w:right="20"/>
              <w:jc w:val="left"/>
              <w:rPr>
                <w:rFonts w:ascii="Times New Roman" w:hAnsi="Times New Roman"/>
                <w:sz w:val="22"/>
              </w:rPr>
            </w:pPr>
          </w:p>
          <w:p w14:paraId="7E4EB0B1" w14:textId="77777777" w:rsidR="00704A88" w:rsidRPr="00C07ED6" w:rsidRDefault="00704A88">
            <w:pPr>
              <w:ind w:right="20"/>
              <w:jc w:val="left"/>
              <w:rPr>
                <w:rFonts w:ascii="Times New Roman" w:hAnsi="Times New Roman"/>
                <w:sz w:val="22"/>
              </w:rPr>
            </w:pPr>
            <w:r w:rsidRPr="00C07ED6">
              <w:rPr>
                <w:rFonts w:ascii="Times New Roman" w:hAnsi="Times New Roman"/>
                <w:sz w:val="22"/>
              </w:rPr>
              <w:t>Foundation of the church (Eph. 2:20)</w:t>
            </w:r>
          </w:p>
          <w:p w14:paraId="2BDD61E6" w14:textId="77777777" w:rsidR="00704A88" w:rsidRPr="00C07ED6" w:rsidRDefault="00704A88">
            <w:pPr>
              <w:ind w:right="20"/>
              <w:jc w:val="left"/>
              <w:rPr>
                <w:rFonts w:ascii="Times New Roman" w:hAnsi="Times New Roman"/>
                <w:sz w:val="22"/>
              </w:rPr>
            </w:pPr>
          </w:p>
        </w:tc>
      </w:tr>
      <w:tr w:rsidR="00704A88" w:rsidRPr="00C07ED6" w14:paraId="43CC22ED" w14:textId="77777777">
        <w:trPr>
          <w:cantSplit/>
        </w:trPr>
        <w:tc>
          <w:tcPr>
            <w:tcW w:w="1520" w:type="dxa"/>
            <w:tcBorders>
              <w:top w:val="single" w:sz="6" w:space="0" w:color="auto"/>
              <w:left w:val="single" w:sz="6" w:space="0" w:color="auto"/>
              <w:bottom w:val="single" w:sz="6" w:space="0" w:color="auto"/>
              <w:right w:val="single" w:sz="6" w:space="0" w:color="auto"/>
            </w:tcBorders>
          </w:tcPr>
          <w:p w14:paraId="40CF153A" w14:textId="77777777" w:rsidR="00704A88" w:rsidRPr="00C07ED6" w:rsidRDefault="00704A88">
            <w:pPr>
              <w:ind w:right="-20"/>
              <w:jc w:val="left"/>
              <w:rPr>
                <w:rFonts w:ascii="Times New Roman" w:hAnsi="Times New Roman"/>
                <w:sz w:val="22"/>
              </w:rPr>
            </w:pPr>
          </w:p>
          <w:p w14:paraId="636E2C5B" w14:textId="77777777" w:rsidR="00704A88" w:rsidRPr="00C07ED6" w:rsidRDefault="00704A88">
            <w:pPr>
              <w:ind w:right="-20"/>
              <w:jc w:val="left"/>
              <w:rPr>
                <w:rFonts w:ascii="Times New Roman" w:hAnsi="Times New Roman"/>
                <w:sz w:val="22"/>
              </w:rPr>
            </w:pPr>
            <w:r w:rsidRPr="00C07ED6">
              <w:rPr>
                <w:rFonts w:ascii="Times New Roman" w:hAnsi="Times New Roman"/>
                <w:sz w:val="22"/>
              </w:rPr>
              <w:t>Election</w:t>
            </w:r>
          </w:p>
        </w:tc>
        <w:tc>
          <w:tcPr>
            <w:tcW w:w="4060" w:type="dxa"/>
            <w:tcBorders>
              <w:top w:val="single" w:sz="6" w:space="0" w:color="auto"/>
              <w:left w:val="single" w:sz="6" w:space="0" w:color="auto"/>
              <w:bottom w:val="single" w:sz="6" w:space="0" w:color="auto"/>
              <w:right w:val="single" w:sz="6" w:space="0" w:color="auto"/>
            </w:tcBorders>
          </w:tcPr>
          <w:p w14:paraId="14A89A8B" w14:textId="77777777" w:rsidR="00704A88" w:rsidRPr="00C07ED6" w:rsidRDefault="00704A88">
            <w:pPr>
              <w:ind w:right="20"/>
              <w:jc w:val="left"/>
              <w:rPr>
                <w:rFonts w:ascii="Times New Roman" w:hAnsi="Times New Roman"/>
                <w:sz w:val="22"/>
              </w:rPr>
            </w:pPr>
          </w:p>
          <w:p w14:paraId="233D8729" w14:textId="77777777" w:rsidR="00704A88" w:rsidRPr="00C07ED6" w:rsidRDefault="00704A88">
            <w:pPr>
              <w:ind w:right="20"/>
              <w:jc w:val="left"/>
              <w:rPr>
                <w:rFonts w:ascii="Times New Roman" w:hAnsi="Times New Roman"/>
                <w:sz w:val="22"/>
              </w:rPr>
            </w:pPr>
            <w:r w:rsidRPr="00C07ED6">
              <w:rPr>
                <w:rFonts w:ascii="Times New Roman" w:hAnsi="Times New Roman"/>
                <w:sz w:val="22"/>
              </w:rPr>
              <w:t>Based on grace (Mal. 1:2)</w:t>
            </w:r>
          </w:p>
        </w:tc>
        <w:tc>
          <w:tcPr>
            <w:tcW w:w="4120" w:type="dxa"/>
            <w:tcBorders>
              <w:top w:val="single" w:sz="6" w:space="0" w:color="auto"/>
              <w:left w:val="single" w:sz="6" w:space="0" w:color="auto"/>
              <w:bottom w:val="single" w:sz="6" w:space="0" w:color="auto"/>
              <w:right w:val="single" w:sz="6" w:space="0" w:color="auto"/>
            </w:tcBorders>
          </w:tcPr>
          <w:p w14:paraId="0A77005F" w14:textId="77777777" w:rsidR="00704A88" w:rsidRPr="00C07ED6" w:rsidRDefault="00704A88">
            <w:pPr>
              <w:ind w:right="20"/>
              <w:jc w:val="left"/>
              <w:rPr>
                <w:rFonts w:ascii="Times New Roman" w:hAnsi="Times New Roman"/>
                <w:sz w:val="22"/>
              </w:rPr>
            </w:pPr>
          </w:p>
          <w:p w14:paraId="1255F323" w14:textId="77777777" w:rsidR="00704A88" w:rsidRPr="00C07ED6" w:rsidRDefault="00704A88">
            <w:pPr>
              <w:ind w:right="20"/>
              <w:jc w:val="left"/>
              <w:rPr>
                <w:rFonts w:ascii="Times New Roman" w:hAnsi="Times New Roman"/>
                <w:sz w:val="22"/>
              </w:rPr>
            </w:pPr>
            <w:r w:rsidRPr="00C07ED6">
              <w:rPr>
                <w:rFonts w:ascii="Times New Roman" w:hAnsi="Times New Roman"/>
                <w:sz w:val="22"/>
              </w:rPr>
              <w:t>Based on grace (Eph. 1:4-6, 11)</w:t>
            </w:r>
          </w:p>
          <w:p w14:paraId="065D4927" w14:textId="77777777" w:rsidR="00704A88" w:rsidRPr="00C07ED6" w:rsidRDefault="00704A88">
            <w:pPr>
              <w:ind w:right="20"/>
              <w:jc w:val="left"/>
              <w:rPr>
                <w:rFonts w:ascii="Times New Roman" w:hAnsi="Times New Roman"/>
                <w:sz w:val="22"/>
              </w:rPr>
            </w:pPr>
          </w:p>
        </w:tc>
      </w:tr>
      <w:tr w:rsidR="00704A88" w:rsidRPr="00C07ED6" w14:paraId="0FFA513F" w14:textId="77777777">
        <w:trPr>
          <w:cantSplit/>
        </w:trPr>
        <w:tc>
          <w:tcPr>
            <w:tcW w:w="1520" w:type="dxa"/>
            <w:tcBorders>
              <w:top w:val="single" w:sz="6" w:space="0" w:color="auto"/>
              <w:left w:val="single" w:sz="6" w:space="0" w:color="auto"/>
              <w:bottom w:val="single" w:sz="6" w:space="0" w:color="auto"/>
              <w:right w:val="single" w:sz="6" w:space="0" w:color="auto"/>
            </w:tcBorders>
          </w:tcPr>
          <w:p w14:paraId="0964BC10" w14:textId="77777777" w:rsidR="00704A88" w:rsidRPr="00C07ED6" w:rsidRDefault="00704A88">
            <w:pPr>
              <w:ind w:right="-20"/>
              <w:jc w:val="left"/>
              <w:rPr>
                <w:rFonts w:ascii="Times New Roman" w:hAnsi="Times New Roman"/>
                <w:sz w:val="22"/>
              </w:rPr>
            </w:pPr>
          </w:p>
          <w:p w14:paraId="788F5CBE" w14:textId="77777777" w:rsidR="00704A88" w:rsidRPr="00C07ED6" w:rsidRDefault="00704A88">
            <w:pPr>
              <w:ind w:right="-20"/>
              <w:jc w:val="left"/>
              <w:rPr>
                <w:rFonts w:ascii="Times New Roman" w:hAnsi="Times New Roman"/>
                <w:sz w:val="22"/>
              </w:rPr>
            </w:pPr>
            <w:r w:rsidRPr="00C07ED6">
              <w:rPr>
                <w:rFonts w:ascii="Times New Roman" w:hAnsi="Times New Roman"/>
                <w:sz w:val="22"/>
              </w:rPr>
              <w:t>Disobedience</w:t>
            </w:r>
          </w:p>
        </w:tc>
        <w:tc>
          <w:tcPr>
            <w:tcW w:w="4060" w:type="dxa"/>
            <w:tcBorders>
              <w:top w:val="single" w:sz="6" w:space="0" w:color="auto"/>
              <w:left w:val="single" w:sz="6" w:space="0" w:color="auto"/>
              <w:bottom w:val="single" w:sz="6" w:space="0" w:color="auto"/>
              <w:right w:val="single" w:sz="6" w:space="0" w:color="auto"/>
            </w:tcBorders>
          </w:tcPr>
          <w:p w14:paraId="2EE5E84D" w14:textId="77777777" w:rsidR="00704A88" w:rsidRPr="00C07ED6" w:rsidRDefault="00704A88">
            <w:pPr>
              <w:ind w:right="20"/>
              <w:jc w:val="left"/>
              <w:rPr>
                <w:rFonts w:ascii="Times New Roman" w:hAnsi="Times New Roman"/>
                <w:sz w:val="22"/>
              </w:rPr>
            </w:pPr>
          </w:p>
          <w:p w14:paraId="450D8E71" w14:textId="77777777" w:rsidR="00704A88" w:rsidRPr="00C07ED6" w:rsidRDefault="00704A88">
            <w:pPr>
              <w:ind w:right="20"/>
              <w:jc w:val="left"/>
              <w:rPr>
                <w:rFonts w:ascii="Times New Roman" w:hAnsi="Times New Roman"/>
                <w:sz w:val="22"/>
              </w:rPr>
            </w:pPr>
            <w:r w:rsidRPr="00C07ED6">
              <w:rPr>
                <w:rFonts w:ascii="Times New Roman" w:hAnsi="Times New Roman"/>
                <w:sz w:val="22"/>
              </w:rPr>
              <w:t>Lead to God’s discipline (Deut. 28:15-68)</w:t>
            </w:r>
          </w:p>
          <w:p w14:paraId="341E4EEE" w14:textId="77777777" w:rsidR="00704A88" w:rsidRPr="00C07ED6" w:rsidRDefault="00704A88">
            <w:pPr>
              <w:ind w:right="20"/>
              <w:jc w:val="left"/>
              <w:rPr>
                <w:rFonts w:ascii="Times New Roman" w:hAnsi="Times New Roman"/>
                <w:sz w:val="22"/>
              </w:rPr>
            </w:pPr>
          </w:p>
        </w:tc>
        <w:tc>
          <w:tcPr>
            <w:tcW w:w="4120" w:type="dxa"/>
            <w:tcBorders>
              <w:top w:val="single" w:sz="6" w:space="0" w:color="auto"/>
              <w:left w:val="single" w:sz="6" w:space="0" w:color="auto"/>
              <w:bottom w:val="single" w:sz="6" w:space="0" w:color="auto"/>
              <w:right w:val="single" w:sz="6" w:space="0" w:color="auto"/>
            </w:tcBorders>
          </w:tcPr>
          <w:p w14:paraId="09C6DE0D" w14:textId="77777777" w:rsidR="00704A88" w:rsidRPr="00C07ED6" w:rsidRDefault="00704A88">
            <w:pPr>
              <w:ind w:right="20"/>
              <w:jc w:val="left"/>
              <w:rPr>
                <w:rFonts w:ascii="Times New Roman" w:hAnsi="Times New Roman"/>
                <w:sz w:val="22"/>
              </w:rPr>
            </w:pPr>
          </w:p>
          <w:p w14:paraId="2D41472E" w14:textId="77777777" w:rsidR="00704A88" w:rsidRPr="00C07ED6" w:rsidRDefault="00704A88">
            <w:pPr>
              <w:ind w:right="20"/>
              <w:jc w:val="left"/>
              <w:rPr>
                <w:rFonts w:ascii="Times New Roman" w:hAnsi="Times New Roman"/>
                <w:sz w:val="22"/>
              </w:rPr>
            </w:pPr>
            <w:r w:rsidRPr="00C07ED6">
              <w:rPr>
                <w:rFonts w:ascii="Times New Roman" w:hAnsi="Times New Roman"/>
                <w:sz w:val="22"/>
              </w:rPr>
              <w:t>Leads to God’s discipline (1 Cor. 11:30)</w:t>
            </w:r>
          </w:p>
          <w:p w14:paraId="3C547ADD" w14:textId="77777777" w:rsidR="00704A88" w:rsidRPr="00C07ED6" w:rsidRDefault="00704A88">
            <w:pPr>
              <w:ind w:right="20"/>
              <w:jc w:val="left"/>
              <w:rPr>
                <w:rFonts w:ascii="Times New Roman" w:hAnsi="Times New Roman"/>
                <w:sz w:val="22"/>
              </w:rPr>
            </w:pPr>
          </w:p>
        </w:tc>
      </w:tr>
      <w:tr w:rsidR="00704A88" w:rsidRPr="00C07ED6" w14:paraId="1708A5C8" w14:textId="77777777">
        <w:trPr>
          <w:cantSplit/>
        </w:trPr>
        <w:tc>
          <w:tcPr>
            <w:tcW w:w="1520" w:type="dxa"/>
            <w:tcBorders>
              <w:top w:val="single" w:sz="6" w:space="0" w:color="auto"/>
              <w:left w:val="single" w:sz="6" w:space="0" w:color="auto"/>
              <w:bottom w:val="single" w:sz="6" w:space="0" w:color="auto"/>
              <w:right w:val="single" w:sz="6" w:space="0" w:color="auto"/>
            </w:tcBorders>
          </w:tcPr>
          <w:p w14:paraId="110B9304" w14:textId="77777777" w:rsidR="00704A88" w:rsidRPr="00C07ED6" w:rsidRDefault="00704A88">
            <w:pPr>
              <w:ind w:right="-20"/>
              <w:jc w:val="left"/>
              <w:rPr>
                <w:rFonts w:ascii="Times New Roman" w:hAnsi="Times New Roman"/>
                <w:sz w:val="22"/>
              </w:rPr>
            </w:pPr>
          </w:p>
          <w:p w14:paraId="0413AB9E" w14:textId="77777777" w:rsidR="00704A88" w:rsidRPr="00C07ED6" w:rsidRDefault="00704A88">
            <w:pPr>
              <w:ind w:right="-20"/>
              <w:jc w:val="left"/>
              <w:rPr>
                <w:rFonts w:ascii="Times New Roman" w:hAnsi="Times New Roman"/>
                <w:sz w:val="22"/>
              </w:rPr>
            </w:pPr>
            <w:r w:rsidRPr="00C07ED6">
              <w:rPr>
                <w:rFonts w:ascii="Times New Roman" w:hAnsi="Times New Roman"/>
                <w:sz w:val="22"/>
              </w:rPr>
              <w:t>Leadership</w:t>
            </w:r>
          </w:p>
        </w:tc>
        <w:tc>
          <w:tcPr>
            <w:tcW w:w="4060" w:type="dxa"/>
            <w:tcBorders>
              <w:top w:val="single" w:sz="6" w:space="0" w:color="auto"/>
              <w:left w:val="single" w:sz="6" w:space="0" w:color="auto"/>
              <w:bottom w:val="single" w:sz="6" w:space="0" w:color="auto"/>
              <w:right w:val="single" w:sz="6" w:space="0" w:color="auto"/>
            </w:tcBorders>
          </w:tcPr>
          <w:p w14:paraId="01AB717E" w14:textId="77777777" w:rsidR="00704A88" w:rsidRPr="00C07ED6" w:rsidRDefault="00704A88">
            <w:pPr>
              <w:ind w:right="20"/>
              <w:jc w:val="left"/>
              <w:rPr>
                <w:rFonts w:ascii="Times New Roman" w:hAnsi="Times New Roman"/>
                <w:sz w:val="22"/>
              </w:rPr>
            </w:pPr>
          </w:p>
          <w:p w14:paraId="292D9EE1" w14:textId="77777777" w:rsidR="00704A88" w:rsidRPr="00C07ED6" w:rsidRDefault="00704A88">
            <w:pPr>
              <w:ind w:right="20"/>
              <w:jc w:val="left"/>
              <w:rPr>
                <w:rFonts w:ascii="Times New Roman" w:hAnsi="Times New Roman"/>
                <w:sz w:val="22"/>
              </w:rPr>
            </w:pPr>
            <w:r w:rsidRPr="00C07ED6">
              <w:rPr>
                <w:rFonts w:ascii="Times New Roman" w:hAnsi="Times New Roman"/>
                <w:sz w:val="22"/>
              </w:rPr>
              <w:t>Elders (Exod. 3:16, 18; 4:29, 31;12:21;  Num. 11:16-17; Josh. 24:31; 1 Sam. 15:30; 2 Sam. 17:4, 15; 1 Kings 21:8, 11 and many other texts)</w:t>
            </w:r>
          </w:p>
        </w:tc>
        <w:tc>
          <w:tcPr>
            <w:tcW w:w="4120" w:type="dxa"/>
            <w:tcBorders>
              <w:top w:val="single" w:sz="6" w:space="0" w:color="auto"/>
              <w:left w:val="single" w:sz="6" w:space="0" w:color="auto"/>
              <w:bottom w:val="single" w:sz="6" w:space="0" w:color="auto"/>
              <w:right w:val="single" w:sz="6" w:space="0" w:color="auto"/>
            </w:tcBorders>
          </w:tcPr>
          <w:p w14:paraId="5634E8BE" w14:textId="77777777" w:rsidR="00704A88" w:rsidRPr="00C07ED6" w:rsidRDefault="00704A88">
            <w:pPr>
              <w:ind w:right="20"/>
              <w:jc w:val="left"/>
              <w:rPr>
                <w:rFonts w:ascii="Times New Roman" w:hAnsi="Times New Roman"/>
                <w:sz w:val="22"/>
              </w:rPr>
            </w:pPr>
          </w:p>
          <w:p w14:paraId="46D1AB0C" w14:textId="77777777" w:rsidR="00704A88" w:rsidRPr="00C07ED6" w:rsidRDefault="00704A88">
            <w:pPr>
              <w:ind w:right="20"/>
              <w:jc w:val="left"/>
              <w:rPr>
                <w:rFonts w:ascii="Times New Roman" w:hAnsi="Times New Roman"/>
                <w:sz w:val="22"/>
              </w:rPr>
            </w:pPr>
            <w:r w:rsidRPr="00C07ED6">
              <w:rPr>
                <w:rFonts w:ascii="Times New Roman" w:hAnsi="Times New Roman"/>
                <w:sz w:val="22"/>
              </w:rPr>
              <w:t>Elders (Acts 11:30; 14:23-24; 15:1-6; 16:4; 20:17-38; 21:17-26; 1 Thess. 5:12-13; Phil. 1:1; 1 Tim. 3:1-7; 4:14; 5:17-25; Tit. 1:5-9; Jas. 5:14; 1 Pet. 5:1-5; Heb. 13:17)</w:t>
            </w:r>
          </w:p>
          <w:p w14:paraId="749BC605" w14:textId="77777777" w:rsidR="00704A88" w:rsidRPr="00C07ED6" w:rsidRDefault="00704A88">
            <w:pPr>
              <w:ind w:right="20"/>
              <w:jc w:val="left"/>
              <w:rPr>
                <w:rFonts w:ascii="Times New Roman" w:hAnsi="Times New Roman"/>
                <w:sz w:val="22"/>
              </w:rPr>
            </w:pPr>
          </w:p>
        </w:tc>
      </w:tr>
      <w:tr w:rsidR="00704A88" w:rsidRPr="00C07ED6" w14:paraId="2F4FEE94" w14:textId="77777777">
        <w:trPr>
          <w:cantSplit/>
        </w:trPr>
        <w:tc>
          <w:tcPr>
            <w:tcW w:w="1520" w:type="dxa"/>
            <w:tcBorders>
              <w:top w:val="single" w:sz="6" w:space="0" w:color="auto"/>
              <w:left w:val="single" w:sz="6" w:space="0" w:color="auto"/>
              <w:bottom w:val="single" w:sz="6" w:space="0" w:color="auto"/>
              <w:right w:val="single" w:sz="6" w:space="0" w:color="auto"/>
            </w:tcBorders>
          </w:tcPr>
          <w:p w14:paraId="41CC95CA" w14:textId="77777777" w:rsidR="00704A88" w:rsidRPr="00C07ED6" w:rsidRDefault="00704A88">
            <w:pPr>
              <w:ind w:right="-20"/>
              <w:jc w:val="left"/>
              <w:rPr>
                <w:rFonts w:ascii="Times New Roman" w:hAnsi="Times New Roman"/>
                <w:sz w:val="22"/>
              </w:rPr>
            </w:pPr>
          </w:p>
          <w:p w14:paraId="609B3FB2" w14:textId="77777777" w:rsidR="00704A88" w:rsidRPr="00C07ED6" w:rsidRDefault="00704A88">
            <w:pPr>
              <w:ind w:right="-20"/>
              <w:jc w:val="left"/>
              <w:rPr>
                <w:rFonts w:ascii="Times New Roman" w:hAnsi="Times New Roman"/>
                <w:sz w:val="22"/>
              </w:rPr>
            </w:pPr>
            <w:r w:rsidRPr="00C07ED6">
              <w:rPr>
                <w:rFonts w:ascii="Times New Roman" w:hAnsi="Times New Roman"/>
                <w:sz w:val="22"/>
              </w:rPr>
              <w:t>Witness</w:t>
            </w:r>
          </w:p>
        </w:tc>
        <w:tc>
          <w:tcPr>
            <w:tcW w:w="4060" w:type="dxa"/>
            <w:tcBorders>
              <w:top w:val="single" w:sz="6" w:space="0" w:color="auto"/>
              <w:left w:val="single" w:sz="6" w:space="0" w:color="auto"/>
              <w:bottom w:val="single" w:sz="6" w:space="0" w:color="auto"/>
              <w:right w:val="single" w:sz="6" w:space="0" w:color="auto"/>
            </w:tcBorders>
          </w:tcPr>
          <w:p w14:paraId="3EE77D49" w14:textId="77777777" w:rsidR="00704A88" w:rsidRPr="00C07ED6" w:rsidRDefault="00704A88">
            <w:pPr>
              <w:ind w:right="20"/>
              <w:jc w:val="left"/>
              <w:rPr>
                <w:rFonts w:ascii="Times New Roman" w:hAnsi="Times New Roman"/>
                <w:sz w:val="22"/>
              </w:rPr>
            </w:pPr>
          </w:p>
          <w:p w14:paraId="51BE2964" w14:textId="77777777" w:rsidR="00704A88" w:rsidRPr="00C07ED6" w:rsidRDefault="00704A88">
            <w:pPr>
              <w:ind w:right="20"/>
              <w:jc w:val="left"/>
              <w:rPr>
                <w:rFonts w:ascii="Times New Roman" w:hAnsi="Times New Roman"/>
                <w:sz w:val="22"/>
              </w:rPr>
            </w:pPr>
            <w:r w:rsidRPr="00C07ED6">
              <w:rPr>
                <w:rFonts w:ascii="Times New Roman" w:hAnsi="Times New Roman"/>
                <w:sz w:val="22"/>
              </w:rPr>
              <w:t>“light for the Gentiles” (Isa. 49:3-6)</w:t>
            </w:r>
          </w:p>
          <w:p w14:paraId="0746D34C" w14:textId="77777777" w:rsidR="00704A88" w:rsidRPr="00C07ED6" w:rsidRDefault="00704A88">
            <w:pPr>
              <w:ind w:right="20"/>
              <w:jc w:val="left"/>
              <w:rPr>
                <w:rFonts w:ascii="Times New Roman" w:hAnsi="Times New Roman"/>
                <w:sz w:val="22"/>
              </w:rPr>
            </w:pPr>
            <w:r w:rsidRPr="00C07ED6">
              <w:rPr>
                <w:rFonts w:ascii="Times New Roman" w:hAnsi="Times New Roman"/>
                <w:sz w:val="22"/>
              </w:rPr>
              <w:t>“kingdom of priests” (Exod. 19:6)</w:t>
            </w:r>
          </w:p>
          <w:p w14:paraId="4324C8A6" w14:textId="77777777" w:rsidR="00704A88" w:rsidRPr="00C07ED6" w:rsidRDefault="00704A88">
            <w:pPr>
              <w:ind w:right="20"/>
              <w:jc w:val="left"/>
              <w:rPr>
                <w:rFonts w:ascii="Times New Roman" w:hAnsi="Times New Roman"/>
                <w:sz w:val="22"/>
              </w:rPr>
            </w:pPr>
            <w:r w:rsidRPr="00C07ED6">
              <w:rPr>
                <w:rFonts w:ascii="Times New Roman" w:hAnsi="Times New Roman"/>
                <w:sz w:val="22"/>
              </w:rPr>
              <w:t>“holy nation” (Exod. 19:6)</w:t>
            </w:r>
          </w:p>
        </w:tc>
        <w:tc>
          <w:tcPr>
            <w:tcW w:w="4120" w:type="dxa"/>
            <w:tcBorders>
              <w:top w:val="single" w:sz="6" w:space="0" w:color="auto"/>
              <w:left w:val="single" w:sz="6" w:space="0" w:color="auto"/>
              <w:bottom w:val="single" w:sz="6" w:space="0" w:color="auto"/>
              <w:right w:val="single" w:sz="6" w:space="0" w:color="auto"/>
            </w:tcBorders>
          </w:tcPr>
          <w:p w14:paraId="7532716D" w14:textId="77777777" w:rsidR="00704A88" w:rsidRPr="00C07ED6" w:rsidRDefault="00704A88">
            <w:pPr>
              <w:ind w:right="20"/>
              <w:jc w:val="left"/>
              <w:rPr>
                <w:rFonts w:ascii="Times New Roman" w:hAnsi="Times New Roman"/>
                <w:sz w:val="22"/>
              </w:rPr>
            </w:pPr>
          </w:p>
          <w:p w14:paraId="2B365CBB" w14:textId="77777777" w:rsidR="00704A88" w:rsidRPr="00C07ED6" w:rsidRDefault="00704A88">
            <w:pPr>
              <w:ind w:right="20"/>
              <w:jc w:val="left"/>
              <w:rPr>
                <w:rFonts w:ascii="Times New Roman" w:hAnsi="Times New Roman"/>
                <w:sz w:val="22"/>
              </w:rPr>
            </w:pPr>
            <w:r w:rsidRPr="00C07ED6">
              <w:rPr>
                <w:rFonts w:ascii="Times New Roman" w:hAnsi="Times New Roman"/>
                <w:sz w:val="22"/>
              </w:rPr>
              <w:t>“light of the world” (Matt. 5:14-16)</w:t>
            </w:r>
          </w:p>
          <w:p w14:paraId="5F904EC5" w14:textId="77777777" w:rsidR="00704A88" w:rsidRPr="00C07ED6" w:rsidRDefault="00704A88">
            <w:pPr>
              <w:ind w:right="20"/>
              <w:jc w:val="left"/>
              <w:rPr>
                <w:rFonts w:ascii="Times New Roman" w:hAnsi="Times New Roman"/>
                <w:sz w:val="22"/>
              </w:rPr>
            </w:pPr>
            <w:r w:rsidRPr="00C07ED6">
              <w:rPr>
                <w:rFonts w:ascii="Times New Roman" w:hAnsi="Times New Roman"/>
                <w:sz w:val="22"/>
              </w:rPr>
              <w:t>“holy…royal priesthood” (1 Pet. 2:5, 9)</w:t>
            </w:r>
          </w:p>
          <w:p w14:paraId="3E2AB76E" w14:textId="77777777" w:rsidR="00704A88" w:rsidRPr="00C07ED6" w:rsidRDefault="00704A88">
            <w:pPr>
              <w:ind w:right="20"/>
              <w:jc w:val="left"/>
              <w:rPr>
                <w:rFonts w:ascii="Times New Roman" w:hAnsi="Times New Roman"/>
                <w:sz w:val="22"/>
              </w:rPr>
            </w:pPr>
            <w:r w:rsidRPr="00C07ED6">
              <w:rPr>
                <w:rFonts w:ascii="Times New Roman" w:hAnsi="Times New Roman"/>
                <w:sz w:val="22"/>
              </w:rPr>
              <w:t>“holy nation” (1 Pet. 5:9)</w:t>
            </w:r>
          </w:p>
          <w:p w14:paraId="07CBC4F7" w14:textId="77777777" w:rsidR="00704A88" w:rsidRPr="00C07ED6" w:rsidRDefault="00704A88">
            <w:pPr>
              <w:ind w:right="20"/>
              <w:jc w:val="left"/>
              <w:rPr>
                <w:rFonts w:ascii="Times New Roman" w:hAnsi="Times New Roman"/>
                <w:sz w:val="22"/>
              </w:rPr>
            </w:pPr>
          </w:p>
        </w:tc>
      </w:tr>
    </w:tbl>
    <w:p w14:paraId="28807C1C" w14:textId="77777777" w:rsidR="00704A88" w:rsidRPr="00C07ED6" w:rsidRDefault="00704A88">
      <w:pPr>
        <w:tabs>
          <w:tab w:val="left" w:pos="1890"/>
          <w:tab w:val="left" w:pos="7380"/>
          <w:tab w:val="left" w:pos="8819"/>
        </w:tabs>
        <w:ind w:firstLine="10"/>
        <w:jc w:val="center"/>
        <w:rPr>
          <w:rFonts w:ascii="Times New Roman" w:hAnsi="Times New Roman"/>
          <w:sz w:val="16"/>
        </w:rPr>
        <w:sectPr w:rsidR="00704A88" w:rsidRPr="00C07ED6">
          <w:headerReference w:type="default" r:id="rId126"/>
          <w:pgSz w:w="11880" w:h="16840"/>
          <w:pgMar w:top="720" w:right="620" w:bottom="720" w:left="1140" w:header="720" w:footer="720" w:gutter="0"/>
          <w:pgNumType w:start="131"/>
          <w:cols w:space="720"/>
        </w:sectPr>
      </w:pPr>
    </w:p>
    <w:p w14:paraId="6425F791" w14:textId="77777777" w:rsidR="00704A88" w:rsidRPr="00C07ED6" w:rsidRDefault="00704A88">
      <w:pPr>
        <w:jc w:val="center"/>
        <w:rPr>
          <w:rFonts w:ascii="Times New Roman" w:hAnsi="Times New Roman"/>
          <w:sz w:val="22"/>
        </w:rPr>
      </w:pPr>
      <w:r w:rsidRPr="00C07ED6">
        <w:rPr>
          <w:rFonts w:ascii="Times New Roman" w:hAnsi="Times New Roman"/>
          <w:b/>
          <w:sz w:val="34"/>
        </w:rPr>
        <w:lastRenderedPageBreak/>
        <w:t>Gentile Engrafting</w:t>
      </w:r>
      <w:r w:rsidRPr="00C07ED6">
        <w:rPr>
          <w:rFonts w:ascii="Times New Roman" w:hAnsi="Times New Roman"/>
          <w:vanish/>
          <w:sz w:val="22"/>
        </w:rPr>
        <w:fldChar w:fldCharType="begin"/>
      </w:r>
      <w:r w:rsidRPr="00C07ED6">
        <w:rPr>
          <w:rFonts w:ascii="Times New Roman" w:hAnsi="Times New Roman"/>
          <w:vanish/>
          <w:sz w:val="22"/>
        </w:rPr>
        <w:instrText xml:space="preserve"> TC </w:instrText>
      </w:r>
      <w:r w:rsidRPr="00C07ED6">
        <w:rPr>
          <w:rFonts w:ascii="Times New Roman" w:hAnsi="Times New Roman"/>
          <w:sz w:val="22"/>
        </w:rPr>
        <w:instrText xml:space="preserve"> " </w:instrText>
      </w:r>
      <w:bookmarkStart w:id="317" w:name="_Toc408385658"/>
      <w:bookmarkStart w:id="318" w:name="_Toc408391864"/>
      <w:bookmarkStart w:id="319" w:name="_Toc412563943"/>
      <w:bookmarkStart w:id="320" w:name="_Toc413070705"/>
      <w:bookmarkStart w:id="321" w:name="_Toc125797049"/>
      <w:r w:rsidRPr="00C07ED6">
        <w:rPr>
          <w:rFonts w:ascii="Times New Roman" w:hAnsi="Times New Roman"/>
          <w:sz w:val="22"/>
        </w:rPr>
        <w:instrText>Gentile Engrafting</w:instrText>
      </w:r>
      <w:bookmarkEnd w:id="317"/>
      <w:bookmarkEnd w:id="318"/>
      <w:bookmarkEnd w:id="319"/>
      <w:bookmarkEnd w:id="320"/>
      <w:bookmarkEnd w:id="321"/>
      <w:r w:rsidRPr="00C07ED6">
        <w:rPr>
          <w:rFonts w:ascii="Times New Roman" w:hAnsi="Times New Roman"/>
          <w:sz w:val="22"/>
        </w:rPr>
        <w:instrText xml:space="preserve"> " \l 4 </w:instrText>
      </w:r>
      <w:r w:rsidRPr="00C07ED6">
        <w:rPr>
          <w:rFonts w:ascii="Times New Roman" w:hAnsi="Times New Roman"/>
          <w:vanish/>
          <w:sz w:val="22"/>
        </w:rPr>
        <w:fldChar w:fldCharType="end"/>
      </w:r>
    </w:p>
    <w:p w14:paraId="1F9754C3" w14:textId="77777777" w:rsidR="00704A88" w:rsidRPr="00C07ED6" w:rsidRDefault="00704A88">
      <w:pPr>
        <w:jc w:val="center"/>
        <w:rPr>
          <w:rFonts w:ascii="Times New Roman" w:hAnsi="Times New Roman"/>
          <w:sz w:val="18"/>
        </w:rPr>
      </w:pPr>
      <w:r w:rsidRPr="00C07ED6">
        <w:rPr>
          <w:rFonts w:ascii="Times New Roman" w:hAnsi="Times New Roman"/>
          <w:sz w:val="18"/>
        </w:rPr>
        <w:t>Adapted from Romans 11 notes of John D. Grassmick, Romans 206, Dallas Seminary, 1985, p. 48</w:t>
      </w:r>
    </w:p>
    <w:p w14:paraId="0B9B8393" w14:textId="77777777" w:rsidR="00704A88" w:rsidRPr="00C07ED6" w:rsidRDefault="00704A88">
      <w:pPr>
        <w:jc w:val="left"/>
        <w:rPr>
          <w:rFonts w:ascii="Times New Roman" w:hAnsi="Times New Roman"/>
          <w:sz w:val="22"/>
        </w:rPr>
      </w:pPr>
    </w:p>
    <w:p w14:paraId="681363DC" w14:textId="77777777" w:rsidR="00704A88" w:rsidRPr="00C07ED6" w:rsidRDefault="00704A88">
      <w:pPr>
        <w:jc w:val="left"/>
        <w:rPr>
          <w:rFonts w:ascii="Times New Roman" w:hAnsi="Times New Roman"/>
          <w:sz w:val="26"/>
        </w:rPr>
      </w:pPr>
      <w:r w:rsidRPr="00C07ED6">
        <w:rPr>
          <w:rFonts w:ascii="Times New Roman" w:hAnsi="Times New Roman"/>
          <w:sz w:val="26"/>
        </w:rPr>
        <w:t xml:space="preserve">In Romans 11:17-27 Paul clarifies the present relationship of both Jews and Gentiles to the Abrahamic Covenant by using an illustration of two olive trees.  </w:t>
      </w:r>
    </w:p>
    <w:p w14:paraId="4AEAD75F" w14:textId="77777777" w:rsidR="00704A88" w:rsidRPr="00C07ED6" w:rsidRDefault="00704A88">
      <w:pPr>
        <w:jc w:val="left"/>
        <w:rPr>
          <w:rFonts w:ascii="Times New Roman" w:hAnsi="Times New Roman"/>
          <w:sz w:val="26"/>
        </w:rPr>
      </w:pPr>
    </w:p>
    <w:p w14:paraId="2E55394B" w14:textId="77777777" w:rsidR="00704A88" w:rsidRPr="00C07ED6" w:rsidRDefault="00704A88">
      <w:pPr>
        <w:jc w:val="left"/>
        <w:rPr>
          <w:rFonts w:ascii="Times New Roman" w:hAnsi="Times New Roman"/>
          <w:sz w:val="26"/>
        </w:rPr>
      </w:pPr>
      <w:r w:rsidRPr="00C07ED6">
        <w:rPr>
          <w:rFonts w:ascii="Times New Roman" w:hAnsi="Times New Roman"/>
          <w:sz w:val="26"/>
        </w:rPr>
        <w:t>This covenant is a place of both opportunity and privilege: first given to Israel (cultivated olive tree) but after the unbelief of individual Jews (branches cut off) also extended to Gentiles (wild olive tree) in the church (branches grafted into the cultivated olive tree).</w:t>
      </w:r>
    </w:p>
    <w:p w14:paraId="1683CDA9" w14:textId="77777777" w:rsidR="00704A88" w:rsidRPr="00C07ED6" w:rsidRDefault="00704A88">
      <w:pPr>
        <w:jc w:val="left"/>
        <w:rPr>
          <w:rFonts w:ascii="Times New Roman" w:hAnsi="Times New Roman"/>
          <w:sz w:val="26"/>
        </w:rPr>
      </w:pPr>
    </w:p>
    <w:p w14:paraId="597596F2" w14:textId="77777777" w:rsidR="00704A88" w:rsidRPr="00C07ED6" w:rsidRDefault="00704A88">
      <w:pPr>
        <w:jc w:val="left"/>
        <w:rPr>
          <w:rFonts w:ascii="Times New Roman" w:hAnsi="Times New Roman"/>
          <w:sz w:val="26"/>
        </w:rPr>
      </w:pPr>
      <w:r w:rsidRPr="00C07ED6">
        <w:rPr>
          <w:rFonts w:ascii="Times New Roman" w:hAnsi="Times New Roman"/>
          <w:sz w:val="26"/>
        </w:rPr>
        <w:t>Paul’s purpose here is twofold:</w:t>
      </w:r>
    </w:p>
    <w:p w14:paraId="0F2CB7DB" w14:textId="77777777" w:rsidR="00704A88" w:rsidRPr="00C07ED6" w:rsidRDefault="00704A88">
      <w:pPr>
        <w:ind w:left="270" w:hanging="270"/>
        <w:jc w:val="left"/>
        <w:rPr>
          <w:rFonts w:ascii="Times New Roman" w:hAnsi="Times New Roman"/>
          <w:sz w:val="26"/>
        </w:rPr>
      </w:pPr>
      <w:r w:rsidRPr="00C07ED6">
        <w:rPr>
          <w:rFonts w:ascii="Times New Roman" w:hAnsi="Times New Roman"/>
          <w:sz w:val="26"/>
        </w:rPr>
        <w:t>1.</w:t>
      </w:r>
      <w:r w:rsidRPr="00C07ED6">
        <w:rPr>
          <w:rFonts w:ascii="Times New Roman" w:hAnsi="Times New Roman"/>
          <w:sz w:val="26"/>
        </w:rPr>
        <w:tab/>
        <w:t>To warn Gentiles against pride in light of God’s discipline of Israel for unbelief (11:17, 21-22)</w:t>
      </w:r>
    </w:p>
    <w:p w14:paraId="4195FC4A" w14:textId="77777777" w:rsidR="00704A88" w:rsidRPr="00C07ED6" w:rsidRDefault="00704A88">
      <w:pPr>
        <w:ind w:left="270" w:hanging="270"/>
        <w:jc w:val="left"/>
        <w:rPr>
          <w:rFonts w:ascii="Times New Roman" w:hAnsi="Times New Roman"/>
          <w:sz w:val="26"/>
        </w:rPr>
      </w:pPr>
      <w:r w:rsidRPr="00C07ED6">
        <w:rPr>
          <w:rFonts w:ascii="Times New Roman" w:hAnsi="Times New Roman"/>
          <w:sz w:val="26"/>
        </w:rPr>
        <w:t>2.</w:t>
      </w:r>
      <w:r w:rsidRPr="00C07ED6">
        <w:rPr>
          <w:rFonts w:ascii="Times New Roman" w:hAnsi="Times New Roman"/>
          <w:sz w:val="26"/>
        </w:rPr>
        <w:tab/>
        <w:t>To give an argument for the restoration of Israel (11:22-27)</w:t>
      </w:r>
    </w:p>
    <w:p w14:paraId="31FC7169" w14:textId="77777777" w:rsidR="00704A88" w:rsidRPr="00C07ED6" w:rsidRDefault="00704A88">
      <w:pPr>
        <w:jc w:val="left"/>
        <w:rPr>
          <w:rFonts w:ascii="Times New Roman" w:hAnsi="Times New Roman"/>
          <w:sz w:val="26"/>
        </w:rPr>
      </w:pPr>
    </w:p>
    <w:p w14:paraId="3C978A68" w14:textId="77777777" w:rsidR="00704A88" w:rsidRPr="00C07ED6" w:rsidRDefault="00704A88">
      <w:pPr>
        <w:jc w:val="left"/>
        <w:rPr>
          <w:rFonts w:ascii="Times New Roman" w:hAnsi="Times New Roman"/>
          <w:sz w:val="26"/>
        </w:rPr>
      </w:pPr>
      <w:r w:rsidRPr="00C07ED6">
        <w:rPr>
          <w:rFonts w:ascii="Times New Roman" w:hAnsi="Times New Roman"/>
          <w:sz w:val="26"/>
        </w:rPr>
        <w:t>Graphically, the Gentile engrafting looks like this:</w:t>
      </w:r>
    </w:p>
    <w:p w14:paraId="1CA599A4" w14:textId="77777777" w:rsidR="00704A88" w:rsidRPr="00C07ED6" w:rsidRDefault="00704A88">
      <w:pPr>
        <w:ind w:left="4590" w:hanging="270"/>
        <w:jc w:val="center"/>
        <w:rPr>
          <w:rFonts w:ascii="Times New Roman" w:hAnsi="Times New Roman"/>
          <w:b/>
          <w:sz w:val="30"/>
        </w:rPr>
      </w:pPr>
      <w:r w:rsidRPr="00C07ED6">
        <w:rPr>
          <w:rFonts w:ascii="Times New Roman" w:hAnsi="Times New Roman"/>
          <w:b/>
          <w:sz w:val="30"/>
        </w:rPr>
        <w:t>Parts of the Tree</w:t>
      </w:r>
    </w:p>
    <w:p w14:paraId="1803E499" w14:textId="77777777" w:rsidR="00704A88" w:rsidRPr="00C07ED6" w:rsidRDefault="00704A88">
      <w:pPr>
        <w:ind w:left="3690" w:hanging="270"/>
        <w:jc w:val="left"/>
        <w:rPr>
          <w:rFonts w:ascii="Times New Roman" w:hAnsi="Times New Roman"/>
          <w:sz w:val="22"/>
        </w:rPr>
      </w:pPr>
    </w:p>
    <w:p w14:paraId="68658803" w14:textId="77777777" w:rsidR="00704A88" w:rsidRPr="00C07ED6" w:rsidRDefault="00704A88">
      <w:pPr>
        <w:ind w:left="3690"/>
        <w:jc w:val="left"/>
        <w:rPr>
          <w:rFonts w:ascii="Times New Roman" w:hAnsi="Times New Roman"/>
          <w:b/>
          <w:i/>
          <w:sz w:val="22"/>
        </w:rPr>
      </w:pPr>
      <w:r w:rsidRPr="00C07ED6">
        <w:rPr>
          <w:rFonts w:ascii="Times New Roman" w:hAnsi="Times New Roman"/>
          <w:b/>
          <w:i/>
          <w:sz w:val="22"/>
        </w:rPr>
        <w:t xml:space="preserve">Branches </w:t>
      </w:r>
      <w:r w:rsidRPr="00C07ED6">
        <w:rPr>
          <w:rFonts w:ascii="Times New Roman" w:hAnsi="Times New Roman"/>
          <w:sz w:val="22"/>
        </w:rPr>
        <w:t>(11:17-21):</w:t>
      </w:r>
      <w:r w:rsidRPr="00C07ED6">
        <w:rPr>
          <w:rFonts w:ascii="Times New Roman" w:hAnsi="Times New Roman"/>
          <w:b/>
          <w:i/>
          <w:sz w:val="22"/>
        </w:rPr>
        <w:t xml:space="preserve"> </w:t>
      </w:r>
    </w:p>
    <w:p w14:paraId="1A1FD167" w14:textId="77777777" w:rsidR="00704A88" w:rsidRPr="00C07ED6" w:rsidRDefault="00704A88">
      <w:pPr>
        <w:ind w:left="3960" w:hanging="270"/>
        <w:jc w:val="left"/>
        <w:rPr>
          <w:rFonts w:ascii="Times New Roman" w:hAnsi="Times New Roman"/>
          <w:sz w:val="22"/>
        </w:rPr>
      </w:pPr>
    </w:p>
    <w:p w14:paraId="51B12EFD" w14:textId="77777777" w:rsidR="00704A88" w:rsidRPr="00C07ED6" w:rsidRDefault="00704A88">
      <w:pPr>
        <w:ind w:left="3960" w:hanging="270"/>
        <w:jc w:val="left"/>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sz w:val="22"/>
          <w:u w:val="single"/>
        </w:rPr>
        <w:t>Natural</w:t>
      </w:r>
      <w:r w:rsidRPr="00C07ED6">
        <w:rPr>
          <w:rFonts w:ascii="Times New Roman" w:hAnsi="Times New Roman"/>
          <w:sz w:val="22"/>
        </w:rPr>
        <w:t>: Ethnic Israel, descendants of Abraham (9:4-5)</w:t>
      </w:r>
    </w:p>
    <w:p w14:paraId="15648032" w14:textId="77777777" w:rsidR="00704A88" w:rsidRPr="00C07ED6" w:rsidRDefault="00704A88">
      <w:pPr>
        <w:ind w:left="4230" w:hanging="270"/>
        <w:jc w:val="left"/>
        <w:rPr>
          <w:rFonts w:ascii="Times New Roman" w:hAnsi="Times New Roman"/>
          <w:sz w:val="22"/>
        </w:rPr>
      </w:pPr>
    </w:p>
    <w:p w14:paraId="4B96C14D" w14:textId="77777777" w:rsidR="00704A88" w:rsidRPr="00C07ED6" w:rsidRDefault="00704A88">
      <w:pPr>
        <w:ind w:left="4230" w:hanging="27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i/>
          <w:sz w:val="22"/>
        </w:rPr>
        <w:t>Those remaining in or grafted in</w:t>
      </w:r>
      <w:r w:rsidRPr="00C07ED6">
        <w:rPr>
          <w:rFonts w:ascii="Times New Roman" w:hAnsi="Times New Roman"/>
          <w:sz w:val="22"/>
        </w:rPr>
        <w:t xml:space="preserve"> = believing Jews who exercise the faith of Abraham (11:23-24)</w:t>
      </w:r>
    </w:p>
    <w:p w14:paraId="71827738" w14:textId="77777777" w:rsidR="00704A88" w:rsidRPr="00C07ED6" w:rsidRDefault="00704A88">
      <w:pPr>
        <w:ind w:left="4230" w:hanging="270"/>
        <w:jc w:val="left"/>
        <w:rPr>
          <w:rFonts w:ascii="Times New Roman" w:hAnsi="Times New Roman"/>
          <w:sz w:val="22"/>
        </w:rPr>
      </w:pPr>
    </w:p>
    <w:p w14:paraId="35248DCA" w14:textId="77777777" w:rsidR="00704A88" w:rsidRPr="00C07ED6" w:rsidRDefault="00704A88">
      <w:pPr>
        <w:ind w:left="4230" w:hanging="27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i/>
          <w:sz w:val="22"/>
        </w:rPr>
        <w:t>Those cut off</w:t>
      </w:r>
      <w:r w:rsidRPr="00C07ED6">
        <w:rPr>
          <w:rFonts w:ascii="Times New Roman" w:hAnsi="Times New Roman"/>
          <w:sz w:val="22"/>
        </w:rPr>
        <w:t xml:space="preserve"> (11:19-21)= unbelieving Jews who do not exercise the faith of Abraham (hardened, 11:7b)</w:t>
      </w:r>
    </w:p>
    <w:p w14:paraId="56604E55" w14:textId="77777777" w:rsidR="00704A88" w:rsidRPr="00C07ED6" w:rsidRDefault="00704A88">
      <w:pPr>
        <w:ind w:left="3960" w:hanging="270"/>
        <w:jc w:val="left"/>
        <w:rPr>
          <w:rFonts w:ascii="Times New Roman" w:hAnsi="Times New Roman"/>
          <w:sz w:val="22"/>
        </w:rPr>
      </w:pPr>
    </w:p>
    <w:p w14:paraId="47A9E573" w14:textId="77777777" w:rsidR="00704A88" w:rsidRPr="00C07ED6" w:rsidRDefault="00704A88">
      <w:pPr>
        <w:ind w:left="3960" w:hanging="270"/>
        <w:jc w:val="left"/>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sz w:val="22"/>
          <w:u w:val="single"/>
        </w:rPr>
        <w:t>Wild</w:t>
      </w:r>
      <w:r w:rsidRPr="00C07ED6">
        <w:rPr>
          <w:rFonts w:ascii="Times New Roman" w:hAnsi="Times New Roman"/>
          <w:sz w:val="22"/>
        </w:rPr>
        <w:t>: Gentile humanity as a whole</w:t>
      </w:r>
    </w:p>
    <w:p w14:paraId="5BD44D0F" w14:textId="77777777" w:rsidR="00704A88" w:rsidRPr="00C07ED6" w:rsidRDefault="00704A88">
      <w:pPr>
        <w:ind w:left="4230" w:hanging="270"/>
        <w:jc w:val="left"/>
        <w:rPr>
          <w:rFonts w:ascii="Times New Roman" w:hAnsi="Times New Roman"/>
          <w:sz w:val="22"/>
        </w:rPr>
      </w:pPr>
    </w:p>
    <w:p w14:paraId="7A9D21F2" w14:textId="77777777" w:rsidR="00704A88" w:rsidRPr="00C07ED6" w:rsidRDefault="00704A88">
      <w:pPr>
        <w:ind w:left="4230" w:hanging="27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i/>
          <w:sz w:val="22"/>
        </w:rPr>
        <w:t>Those grafted in</w:t>
      </w:r>
      <w:r w:rsidRPr="00C07ED6">
        <w:rPr>
          <w:rFonts w:ascii="Times New Roman" w:hAnsi="Times New Roman"/>
          <w:sz w:val="22"/>
        </w:rPr>
        <w:t xml:space="preserve"> = believing Gentiles (11:17b, 22)</w:t>
      </w:r>
    </w:p>
    <w:p w14:paraId="792C3786" w14:textId="77777777" w:rsidR="00704A88" w:rsidRPr="00C07ED6" w:rsidRDefault="00704A88">
      <w:pPr>
        <w:ind w:left="4230" w:hanging="270"/>
        <w:jc w:val="left"/>
        <w:rPr>
          <w:rFonts w:ascii="Times New Roman" w:hAnsi="Times New Roman"/>
          <w:sz w:val="22"/>
        </w:rPr>
      </w:pPr>
    </w:p>
    <w:p w14:paraId="305AFE33" w14:textId="77777777" w:rsidR="00704A88" w:rsidRPr="00C07ED6" w:rsidRDefault="00704A88">
      <w:pPr>
        <w:ind w:left="4230" w:hanging="27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i/>
          <w:sz w:val="22"/>
        </w:rPr>
        <w:t>Those cut off</w:t>
      </w:r>
      <w:r w:rsidRPr="00C07ED6">
        <w:rPr>
          <w:rFonts w:ascii="Times New Roman" w:hAnsi="Times New Roman"/>
          <w:sz w:val="22"/>
        </w:rPr>
        <w:t xml:space="preserve"> = unbelieving Gentiles (11:21b)</w:t>
      </w:r>
    </w:p>
    <w:p w14:paraId="2DD6C15F" w14:textId="77777777" w:rsidR="00704A88" w:rsidRPr="00C07ED6" w:rsidRDefault="00704A88">
      <w:pPr>
        <w:ind w:left="3690" w:hanging="270"/>
        <w:jc w:val="left"/>
        <w:rPr>
          <w:rFonts w:ascii="Times New Roman" w:hAnsi="Times New Roman"/>
          <w:sz w:val="22"/>
        </w:rPr>
      </w:pPr>
    </w:p>
    <w:p w14:paraId="22C520FF" w14:textId="77777777" w:rsidR="00704A88" w:rsidRPr="00C07ED6" w:rsidRDefault="00704A88">
      <w:pPr>
        <w:ind w:left="3690"/>
        <w:jc w:val="left"/>
        <w:rPr>
          <w:rFonts w:ascii="Times New Roman" w:hAnsi="Times New Roman"/>
          <w:sz w:val="22"/>
        </w:rPr>
      </w:pPr>
      <w:r w:rsidRPr="00C07ED6">
        <w:rPr>
          <w:rFonts w:ascii="Times New Roman" w:hAnsi="Times New Roman"/>
          <w:b/>
          <w:i/>
          <w:sz w:val="22"/>
        </w:rPr>
        <w:t>Trunk</w:t>
      </w:r>
      <w:r w:rsidRPr="00C07ED6">
        <w:rPr>
          <w:rFonts w:ascii="Times New Roman" w:hAnsi="Times New Roman"/>
          <w:sz w:val="22"/>
        </w:rPr>
        <w:t xml:space="preserve"> (11:24): place of spiritual blessing and responsibility in relationship to the Abrahamic Covenant (Gen. 12:3b; Acts 3:25; Gal. 3:8)</w:t>
      </w:r>
    </w:p>
    <w:p w14:paraId="7F8F950C" w14:textId="77777777" w:rsidR="00704A88" w:rsidRPr="00C07ED6" w:rsidRDefault="00704A88">
      <w:pPr>
        <w:ind w:left="3690"/>
        <w:jc w:val="left"/>
        <w:rPr>
          <w:rFonts w:ascii="Times New Roman" w:hAnsi="Times New Roman"/>
          <w:b/>
          <w:i/>
          <w:sz w:val="22"/>
        </w:rPr>
      </w:pPr>
    </w:p>
    <w:p w14:paraId="4255F953" w14:textId="77777777" w:rsidR="00704A88" w:rsidRPr="00C07ED6" w:rsidRDefault="00704A88">
      <w:pPr>
        <w:ind w:left="3690"/>
        <w:jc w:val="left"/>
        <w:rPr>
          <w:rFonts w:ascii="Times New Roman" w:hAnsi="Times New Roman"/>
          <w:sz w:val="22"/>
        </w:rPr>
      </w:pPr>
      <w:r w:rsidRPr="00C07ED6">
        <w:rPr>
          <w:rFonts w:ascii="Times New Roman" w:hAnsi="Times New Roman"/>
          <w:b/>
          <w:i/>
          <w:sz w:val="22"/>
        </w:rPr>
        <w:t>Nourishing Sap of the Root</w:t>
      </w:r>
      <w:r w:rsidRPr="00C07ED6">
        <w:rPr>
          <w:rFonts w:ascii="Times New Roman" w:hAnsi="Times New Roman"/>
          <w:sz w:val="22"/>
        </w:rPr>
        <w:t xml:space="preserve"> (11:17b): opportunity due to God’s grace of a relationship to Abraham as his spiritual descendants (place of privilege)</w:t>
      </w:r>
    </w:p>
    <w:p w14:paraId="774ACAAD" w14:textId="77777777" w:rsidR="00704A88" w:rsidRPr="00C07ED6" w:rsidRDefault="00704A88">
      <w:pPr>
        <w:ind w:left="3690"/>
        <w:jc w:val="left"/>
        <w:rPr>
          <w:rFonts w:ascii="Times New Roman" w:hAnsi="Times New Roman"/>
          <w:sz w:val="22"/>
        </w:rPr>
      </w:pPr>
    </w:p>
    <w:p w14:paraId="0B4E53C6" w14:textId="77777777" w:rsidR="00704A88" w:rsidRPr="00C07ED6" w:rsidRDefault="00704A88">
      <w:pPr>
        <w:ind w:left="3690"/>
        <w:jc w:val="left"/>
        <w:rPr>
          <w:rFonts w:ascii="Times New Roman" w:hAnsi="Times New Roman"/>
          <w:sz w:val="22"/>
        </w:rPr>
      </w:pPr>
      <w:r w:rsidRPr="00C07ED6">
        <w:rPr>
          <w:rFonts w:ascii="Times New Roman" w:hAnsi="Times New Roman"/>
          <w:b/>
          <w:i/>
          <w:sz w:val="22"/>
        </w:rPr>
        <w:t xml:space="preserve">Root </w:t>
      </w:r>
      <w:r w:rsidRPr="00C07ED6">
        <w:rPr>
          <w:rFonts w:ascii="Times New Roman" w:hAnsi="Times New Roman"/>
          <w:sz w:val="22"/>
        </w:rPr>
        <w:t>(11:16-18): Abraham &amp; the patriarchs</w:t>
      </w:r>
    </w:p>
    <w:p w14:paraId="56F08F65" w14:textId="77777777" w:rsidR="00704A88" w:rsidRPr="00C07ED6" w:rsidRDefault="00704A88">
      <w:pPr>
        <w:ind w:right="6360"/>
        <w:jc w:val="center"/>
        <w:rPr>
          <w:rFonts w:ascii="Times New Roman" w:hAnsi="Times New Roman"/>
          <w:vanish/>
          <w:sz w:val="22"/>
        </w:rPr>
      </w:pPr>
      <w:r w:rsidRPr="00C07ED6">
        <w:rPr>
          <w:rFonts w:ascii="Times New Roman" w:hAnsi="Times New Roman"/>
          <w:b/>
          <w:vanish/>
          <w:sz w:val="22"/>
        </w:rPr>
        <w:t>Cultivated Olive Tree</w:t>
      </w:r>
    </w:p>
    <w:p w14:paraId="65BA05EF" w14:textId="77777777" w:rsidR="00704A88" w:rsidRPr="00C07ED6" w:rsidRDefault="00704A88">
      <w:pPr>
        <w:ind w:right="6360"/>
        <w:jc w:val="center"/>
        <w:rPr>
          <w:rFonts w:ascii="Times New Roman" w:hAnsi="Times New Roman"/>
          <w:sz w:val="22"/>
        </w:rPr>
      </w:pPr>
      <w:r w:rsidRPr="00C07ED6">
        <w:rPr>
          <w:rFonts w:ascii="Times New Roman" w:hAnsi="Times New Roman"/>
          <w:vanish/>
          <w:sz w:val="22"/>
        </w:rPr>
        <w:t>(Abrahamic Covenant)</w:t>
      </w:r>
    </w:p>
    <w:p w14:paraId="2C827F69" w14:textId="77777777" w:rsidR="00704A88" w:rsidRPr="00C07ED6" w:rsidRDefault="00704A88">
      <w:pPr>
        <w:ind w:right="6360"/>
        <w:jc w:val="center"/>
        <w:rPr>
          <w:rFonts w:ascii="Times New Roman" w:hAnsi="Times New Roman"/>
          <w:sz w:val="22"/>
        </w:rPr>
      </w:pPr>
    </w:p>
    <w:p w14:paraId="255EB3F7" w14:textId="77777777" w:rsidR="00704A88" w:rsidRPr="00C07ED6" w:rsidRDefault="00704A88">
      <w:pPr>
        <w:ind w:right="6360"/>
        <w:jc w:val="center"/>
        <w:rPr>
          <w:rFonts w:ascii="Times New Roman" w:hAnsi="Times New Roman"/>
          <w:sz w:val="22"/>
        </w:rPr>
      </w:pPr>
    </w:p>
    <w:p w14:paraId="3D2AD5E2" w14:textId="77777777" w:rsidR="00704A88" w:rsidRPr="00C07ED6" w:rsidRDefault="00704A88">
      <w:pPr>
        <w:ind w:right="6360"/>
        <w:jc w:val="center"/>
        <w:rPr>
          <w:rFonts w:ascii="Times New Roman" w:hAnsi="Times New Roman"/>
          <w:sz w:val="22"/>
        </w:rPr>
      </w:pPr>
    </w:p>
    <w:p w14:paraId="2F5C200F" w14:textId="77777777" w:rsidR="00704A88" w:rsidRPr="00C07ED6" w:rsidRDefault="00704A88">
      <w:pPr>
        <w:ind w:right="6360"/>
        <w:jc w:val="center"/>
        <w:rPr>
          <w:rFonts w:ascii="Times New Roman" w:hAnsi="Times New Roman"/>
          <w:sz w:val="22"/>
        </w:rPr>
      </w:pPr>
    </w:p>
    <w:p w14:paraId="7C46BAEF" w14:textId="77777777" w:rsidR="00704A88" w:rsidRPr="00C07ED6" w:rsidRDefault="00704A88">
      <w:pPr>
        <w:ind w:right="6360"/>
        <w:jc w:val="center"/>
        <w:rPr>
          <w:rFonts w:ascii="Times New Roman" w:hAnsi="Times New Roman"/>
          <w:sz w:val="22"/>
        </w:rPr>
      </w:pPr>
    </w:p>
    <w:p w14:paraId="407E5AB6" w14:textId="77777777" w:rsidR="00704A88" w:rsidRPr="00C07ED6" w:rsidRDefault="00704A88">
      <w:pPr>
        <w:ind w:right="6360"/>
        <w:jc w:val="center"/>
        <w:rPr>
          <w:rFonts w:ascii="Times New Roman" w:hAnsi="Times New Roman"/>
          <w:sz w:val="22"/>
        </w:rPr>
      </w:pPr>
    </w:p>
    <w:p w14:paraId="4A6AC392" w14:textId="77777777" w:rsidR="00704A88" w:rsidRPr="00C07ED6" w:rsidRDefault="00704A88">
      <w:pPr>
        <w:ind w:right="6360"/>
        <w:jc w:val="center"/>
        <w:rPr>
          <w:rFonts w:ascii="Times New Roman" w:hAnsi="Times New Roman"/>
          <w:sz w:val="22"/>
        </w:rPr>
      </w:pPr>
    </w:p>
    <w:p w14:paraId="7CDD8E81" w14:textId="77777777" w:rsidR="00704A88" w:rsidRPr="00C07ED6" w:rsidRDefault="00704A88">
      <w:pPr>
        <w:ind w:right="6360"/>
        <w:jc w:val="center"/>
        <w:rPr>
          <w:rFonts w:ascii="Times New Roman" w:hAnsi="Times New Roman"/>
          <w:sz w:val="22"/>
        </w:rPr>
      </w:pPr>
    </w:p>
    <w:p w14:paraId="5AB0DC3A" w14:textId="77777777" w:rsidR="00704A88" w:rsidRPr="00C07ED6" w:rsidRDefault="00704A88">
      <w:pPr>
        <w:ind w:right="6360"/>
        <w:jc w:val="center"/>
        <w:rPr>
          <w:rFonts w:ascii="Times New Roman" w:hAnsi="Times New Roman"/>
          <w:sz w:val="22"/>
        </w:rPr>
      </w:pPr>
    </w:p>
    <w:p w14:paraId="4DFD9687" w14:textId="77777777" w:rsidR="00704A88" w:rsidRPr="00C07ED6" w:rsidRDefault="00704A88">
      <w:pPr>
        <w:ind w:right="6360"/>
        <w:jc w:val="center"/>
        <w:rPr>
          <w:rFonts w:ascii="Times New Roman" w:hAnsi="Times New Roman"/>
          <w:sz w:val="22"/>
        </w:rPr>
      </w:pPr>
    </w:p>
    <w:p w14:paraId="1484A3BE" w14:textId="77777777" w:rsidR="00704A88" w:rsidRPr="00C07ED6" w:rsidRDefault="00704A88">
      <w:pPr>
        <w:ind w:right="6360"/>
        <w:jc w:val="center"/>
        <w:rPr>
          <w:rFonts w:ascii="Times New Roman" w:hAnsi="Times New Roman"/>
          <w:sz w:val="22"/>
        </w:rPr>
      </w:pPr>
    </w:p>
    <w:p w14:paraId="3F8A7CAD" w14:textId="77777777" w:rsidR="00704A88" w:rsidRPr="00C07ED6" w:rsidRDefault="00704A88">
      <w:pPr>
        <w:ind w:right="6360"/>
        <w:jc w:val="center"/>
        <w:rPr>
          <w:rFonts w:ascii="Times New Roman" w:hAnsi="Times New Roman"/>
          <w:sz w:val="22"/>
        </w:rPr>
      </w:pPr>
      <w:r w:rsidRPr="00C07ED6">
        <w:rPr>
          <w:rFonts w:ascii="Times New Roman" w:hAnsi="Times New Roman"/>
          <w:b/>
          <w:sz w:val="22"/>
        </w:rPr>
        <w:t>Wild Olive Tree</w:t>
      </w:r>
    </w:p>
    <w:p w14:paraId="3EDDCBB8" w14:textId="77777777" w:rsidR="00704A88" w:rsidRPr="00C07ED6" w:rsidRDefault="00704A88">
      <w:pPr>
        <w:ind w:right="6360"/>
        <w:jc w:val="center"/>
        <w:rPr>
          <w:rFonts w:ascii="Times New Roman" w:hAnsi="Times New Roman"/>
          <w:b/>
          <w:sz w:val="22"/>
        </w:rPr>
        <w:sectPr w:rsidR="00704A88" w:rsidRPr="00C07ED6">
          <w:headerReference w:type="default" r:id="rId127"/>
          <w:pgSz w:w="11880" w:h="16840"/>
          <w:pgMar w:top="720" w:right="620" w:bottom="720" w:left="1140" w:header="720" w:footer="720" w:gutter="0"/>
          <w:pgNumType w:start="131"/>
          <w:cols w:space="720"/>
        </w:sectPr>
      </w:pPr>
      <w:r w:rsidRPr="00C07ED6">
        <w:rPr>
          <w:rFonts w:ascii="Times New Roman" w:hAnsi="Times New Roman"/>
          <w:sz w:val="22"/>
        </w:rPr>
        <w:t>(All Gentiles)</w:t>
      </w:r>
    </w:p>
    <w:p w14:paraId="5DDD27A3" w14:textId="77777777" w:rsidR="00704A88" w:rsidRPr="00C07ED6" w:rsidRDefault="00704A88">
      <w:pPr>
        <w:jc w:val="center"/>
        <w:rPr>
          <w:rFonts w:ascii="Times New Roman" w:hAnsi="Times New Roman"/>
          <w:sz w:val="22"/>
        </w:rPr>
      </w:pPr>
      <w:r w:rsidRPr="00C07ED6">
        <w:rPr>
          <w:rFonts w:ascii="Times New Roman" w:hAnsi="Times New Roman"/>
          <w:b/>
          <w:sz w:val="34"/>
        </w:rPr>
        <w:lastRenderedPageBreak/>
        <w:t>Israel &amp; the Church in Romans 9–11</w:t>
      </w:r>
      <w:r w:rsidRPr="00C07ED6">
        <w:rPr>
          <w:rFonts w:ascii="Times New Roman" w:hAnsi="Times New Roman"/>
          <w:vanish/>
          <w:sz w:val="16"/>
        </w:rPr>
        <w:fldChar w:fldCharType="begin"/>
      </w:r>
      <w:r w:rsidRPr="00C07ED6">
        <w:rPr>
          <w:rFonts w:ascii="Times New Roman" w:hAnsi="Times New Roman"/>
          <w:vanish/>
          <w:sz w:val="16"/>
        </w:rPr>
        <w:instrText xml:space="preserve"> TC </w:instrText>
      </w:r>
      <w:r w:rsidRPr="00C07ED6">
        <w:rPr>
          <w:rFonts w:ascii="Times New Roman" w:hAnsi="Times New Roman"/>
          <w:sz w:val="16"/>
        </w:rPr>
        <w:instrText xml:space="preserve"> " </w:instrText>
      </w:r>
      <w:bookmarkStart w:id="322" w:name="_Toc413070706"/>
      <w:bookmarkStart w:id="323" w:name="_Toc125797050"/>
      <w:r w:rsidRPr="00C07ED6">
        <w:rPr>
          <w:rFonts w:ascii="Times New Roman" w:hAnsi="Times New Roman"/>
          <w:sz w:val="16"/>
        </w:rPr>
        <w:instrText>Israel &amp; the Church in Romans 9–11</w:instrText>
      </w:r>
      <w:bookmarkEnd w:id="322"/>
      <w:bookmarkEnd w:id="323"/>
      <w:r w:rsidRPr="00C07ED6">
        <w:rPr>
          <w:rFonts w:ascii="Times New Roman" w:hAnsi="Times New Roman"/>
          <w:sz w:val="16"/>
        </w:rPr>
        <w:instrText xml:space="preserve">" \l 4 </w:instrText>
      </w:r>
      <w:r w:rsidRPr="00C07ED6">
        <w:rPr>
          <w:rFonts w:ascii="Times New Roman" w:hAnsi="Times New Roman"/>
          <w:vanish/>
          <w:sz w:val="16"/>
        </w:rPr>
        <w:fldChar w:fldCharType="end"/>
      </w:r>
    </w:p>
    <w:p w14:paraId="0846713C" w14:textId="77777777" w:rsidR="00704A88" w:rsidRPr="00C07ED6" w:rsidRDefault="00704A88">
      <w:pPr>
        <w:tabs>
          <w:tab w:val="left" w:pos="1890"/>
          <w:tab w:val="left" w:pos="7380"/>
          <w:tab w:val="left" w:pos="8819"/>
        </w:tabs>
        <w:ind w:firstLine="10"/>
        <w:rPr>
          <w:rFonts w:ascii="Times New Roman" w:hAnsi="Times New Roman"/>
          <w:sz w:val="22"/>
        </w:rPr>
      </w:pPr>
    </w:p>
    <w:p w14:paraId="1172B62F" w14:textId="77777777" w:rsidR="00704A88" w:rsidRPr="00C07ED6" w:rsidRDefault="00704A88">
      <w:pPr>
        <w:tabs>
          <w:tab w:val="left" w:pos="1890"/>
          <w:tab w:val="left" w:pos="7380"/>
          <w:tab w:val="left" w:pos="8819"/>
        </w:tabs>
        <w:ind w:firstLine="10"/>
        <w:rPr>
          <w:rFonts w:ascii="Times New Roman" w:hAnsi="Times New Roman"/>
          <w:sz w:val="22"/>
        </w:rPr>
      </w:pPr>
      <w:r w:rsidRPr="00C07ED6">
        <w:rPr>
          <w:rFonts w:ascii="Times New Roman" w:hAnsi="Times New Roman"/>
          <w:sz w:val="22"/>
        </w:rPr>
        <w:t>The key passage in Scripture that clarifies the relationship between Israel and the church is Romans 9–11.  The next two pages are taken from my New Testament Survey class notes to show how God’s dealings with these two entities show His righteousness:</w:t>
      </w:r>
    </w:p>
    <w:p w14:paraId="78C3E311" w14:textId="77777777" w:rsidR="00704A88" w:rsidRPr="00C07ED6" w:rsidRDefault="00704A88">
      <w:pPr>
        <w:tabs>
          <w:tab w:val="left" w:pos="1890"/>
          <w:tab w:val="left" w:pos="7380"/>
          <w:tab w:val="left" w:pos="8819"/>
        </w:tabs>
        <w:ind w:firstLine="10"/>
        <w:rPr>
          <w:rFonts w:ascii="Times New Roman" w:hAnsi="Times New Roman"/>
          <w:sz w:val="22"/>
        </w:rPr>
      </w:pPr>
    </w:p>
    <w:p w14:paraId="0DEAF3A6" w14:textId="77777777" w:rsidR="00704A88" w:rsidRPr="00C07ED6" w:rsidRDefault="00704A88">
      <w:pPr>
        <w:tabs>
          <w:tab w:val="left" w:pos="1890"/>
          <w:tab w:val="left" w:pos="7380"/>
          <w:tab w:val="left" w:pos="8819"/>
        </w:tabs>
        <w:ind w:firstLine="10"/>
        <w:rPr>
          <w:rFonts w:ascii="Times New Roman" w:hAnsi="Times New Roman"/>
          <w:sz w:val="22"/>
        </w:rPr>
      </w:pPr>
    </w:p>
    <w:p w14:paraId="0991CD26" w14:textId="77777777" w:rsidR="00704A88" w:rsidRPr="00C07ED6" w:rsidRDefault="00704A88">
      <w:pPr>
        <w:tabs>
          <w:tab w:val="left" w:pos="1890"/>
          <w:tab w:val="left" w:pos="7380"/>
          <w:tab w:val="left" w:pos="8819"/>
        </w:tabs>
        <w:ind w:firstLine="10"/>
        <w:rPr>
          <w:rFonts w:ascii="Times New Roman" w:hAnsi="Times New Roman"/>
          <w:sz w:val="22"/>
        </w:rPr>
      </w:pPr>
    </w:p>
    <w:p w14:paraId="3977D3DE" w14:textId="77777777" w:rsidR="00704A88" w:rsidRPr="00C07ED6" w:rsidRDefault="00704A88">
      <w:pPr>
        <w:tabs>
          <w:tab w:val="left" w:pos="360"/>
        </w:tabs>
        <w:ind w:left="360" w:hanging="360"/>
        <w:rPr>
          <w:rFonts w:ascii="Times New Roman" w:hAnsi="Times New Roman"/>
          <w:b/>
          <w:sz w:val="22"/>
        </w:rPr>
      </w:pPr>
      <w:r w:rsidRPr="00C07ED6">
        <w:rPr>
          <w:rFonts w:ascii="Times New Roman" w:hAnsi="Times New Roman"/>
          <w:b/>
          <w:sz w:val="22"/>
        </w:rPr>
        <w:t>V.</w:t>
      </w:r>
      <w:r w:rsidRPr="00C07ED6">
        <w:rPr>
          <w:rFonts w:ascii="Times New Roman" w:hAnsi="Times New Roman"/>
          <w:b/>
          <w:sz w:val="22"/>
        </w:rPr>
        <w:tab/>
        <w:t xml:space="preserve">(Chs. 9—11) God's righteousness </w:t>
      </w:r>
      <w:r w:rsidRPr="00C07ED6">
        <w:rPr>
          <w:rFonts w:ascii="Times New Roman" w:hAnsi="Times New Roman"/>
          <w:b/>
          <w:i/>
          <w:sz w:val="22"/>
        </w:rPr>
        <w:t>vindicated</w:t>
      </w:r>
      <w:r w:rsidRPr="00C07ED6">
        <w:rPr>
          <w:rFonts w:ascii="Times New Roman" w:hAnsi="Times New Roman"/>
          <w:b/>
          <w:sz w:val="22"/>
        </w:rPr>
        <w:t xml:space="preserve"> in His </w:t>
      </w:r>
      <w:r w:rsidRPr="00C07ED6">
        <w:rPr>
          <w:rFonts w:ascii="Times New Roman" w:hAnsi="Times New Roman"/>
          <w:b/>
          <w:sz w:val="22"/>
          <w:u w:val="single"/>
        </w:rPr>
        <w:t>election</w:t>
      </w:r>
      <w:r w:rsidRPr="00C07ED6">
        <w:rPr>
          <w:rFonts w:ascii="Times New Roman" w:hAnsi="Times New Roman"/>
          <w:b/>
          <w:sz w:val="22"/>
        </w:rPr>
        <w:t xml:space="preserve"> of Israel, who rejected Christ for works and is now partially and temporarily rejected, provides Gentile salvation to warn the Gentiles of pride and shows God’s faithfulness to His covenant nation Israel.</w:t>
      </w:r>
    </w:p>
    <w:p w14:paraId="4507B3CE" w14:textId="77777777" w:rsidR="00704A88" w:rsidRPr="00C07ED6" w:rsidRDefault="00704A88">
      <w:pPr>
        <w:tabs>
          <w:tab w:val="left" w:pos="720"/>
        </w:tabs>
        <w:ind w:left="720" w:hanging="360"/>
        <w:rPr>
          <w:rFonts w:ascii="Times New Roman" w:hAnsi="Times New Roman"/>
          <w:sz w:val="22"/>
        </w:rPr>
      </w:pPr>
    </w:p>
    <w:p w14:paraId="5389BC9A"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(9:1-29) God's righteousness is revealed in His sovereign </w:t>
      </w:r>
      <w:r w:rsidRPr="00C07ED6">
        <w:rPr>
          <w:rFonts w:ascii="Times New Roman" w:hAnsi="Times New Roman"/>
          <w:sz w:val="22"/>
          <w:u w:val="single"/>
        </w:rPr>
        <w:t>past</w:t>
      </w:r>
      <w:r w:rsidRPr="00C07ED6">
        <w:rPr>
          <w:rFonts w:ascii="Times New Roman" w:hAnsi="Times New Roman"/>
          <w:sz w:val="22"/>
        </w:rPr>
        <w:t xml:space="preserve"> choice of Israel so that Israel’s failure is not due to God’s unfaithfulness.</w:t>
      </w:r>
    </w:p>
    <w:p w14:paraId="661546D2" w14:textId="77777777" w:rsidR="00704A88" w:rsidRPr="00C07ED6" w:rsidRDefault="00704A88">
      <w:pPr>
        <w:ind w:left="1060" w:hanging="360"/>
        <w:rPr>
          <w:rFonts w:ascii="Times New Roman" w:hAnsi="Times New Roman"/>
          <w:sz w:val="22"/>
        </w:rPr>
      </w:pPr>
    </w:p>
    <w:p w14:paraId="594ACF30" w14:textId="77777777" w:rsidR="00704A88" w:rsidRPr="00C07ED6" w:rsidRDefault="00704A88">
      <w:pPr>
        <w:ind w:left="106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(9:1-5) Paul grieves that Israel has rejected Christ even though God elected Israel to receive the privileges of adoption, glory, covenants, law, temple worship, promises, and ancestry to Christ.</w:t>
      </w:r>
    </w:p>
    <w:p w14:paraId="25FB49AB" w14:textId="77777777" w:rsidR="00704A88" w:rsidRPr="00C07ED6" w:rsidRDefault="00704A88">
      <w:pPr>
        <w:ind w:left="1060" w:hanging="360"/>
        <w:rPr>
          <w:rFonts w:ascii="Times New Roman" w:hAnsi="Times New Roman"/>
          <w:sz w:val="22"/>
        </w:rPr>
      </w:pPr>
    </w:p>
    <w:p w14:paraId="3445E7CF" w14:textId="77777777" w:rsidR="00704A88" w:rsidRPr="00C07ED6" w:rsidRDefault="00704A88">
      <w:pPr>
        <w:ind w:left="106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(9:6-18) God’s choice of Israel is illustrated with three Old Testament examples of election to affirm that His sovereign choice by grace is not something new and that Israel’s failure is not due to God’s unfaithfulness.</w:t>
      </w:r>
    </w:p>
    <w:p w14:paraId="78DABCFF" w14:textId="77777777" w:rsidR="00704A88" w:rsidRPr="00C07ED6" w:rsidRDefault="00704A88">
      <w:pPr>
        <w:tabs>
          <w:tab w:val="left" w:pos="3240"/>
        </w:tabs>
        <w:ind w:left="1440" w:hanging="360"/>
        <w:rPr>
          <w:rFonts w:ascii="Times New Roman" w:hAnsi="Times New Roman"/>
          <w:sz w:val="22"/>
        </w:rPr>
      </w:pPr>
    </w:p>
    <w:p w14:paraId="7A9189CE" w14:textId="77777777" w:rsidR="00704A88" w:rsidRPr="00C07ED6" w:rsidRDefault="00704A88">
      <w:pPr>
        <w:tabs>
          <w:tab w:val="left" w:pos="324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(9:6-9) Isaac’s election over Ishmael showed that being physical descendants of Abraham is insufficient for salvation since one must participate in God’s promise by faith to truly be part of Israel’s blessings.</w:t>
      </w:r>
    </w:p>
    <w:p w14:paraId="3C6097C0" w14:textId="77777777" w:rsidR="00704A88" w:rsidRPr="00C07ED6" w:rsidRDefault="00704A88">
      <w:pPr>
        <w:tabs>
          <w:tab w:val="left" w:pos="3240"/>
        </w:tabs>
        <w:ind w:left="1440" w:hanging="360"/>
        <w:rPr>
          <w:rFonts w:ascii="Times New Roman" w:hAnsi="Times New Roman"/>
          <w:sz w:val="22"/>
        </w:rPr>
      </w:pPr>
      <w:r w:rsidRPr="00C07ED6">
        <w:rPr>
          <w:rFonts w:ascii="Times New Roman" w:hAnsi="Times New Roman"/>
          <w:vanish/>
          <w:sz w:val="22"/>
        </w:rPr>
        <w:t>God can choose one person over another to be a child of promise?</w:t>
      </w:r>
    </w:p>
    <w:p w14:paraId="60AA7A96" w14:textId="77777777" w:rsidR="00704A88" w:rsidRPr="00C07ED6" w:rsidRDefault="00704A88">
      <w:pPr>
        <w:tabs>
          <w:tab w:val="left" w:pos="324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(9:10-13) Jacob’s election over Esau showed that God can choose the younger son for blessing rather than the older to serve His sovereign purpose apart from human tradition or merit.</w:t>
      </w:r>
    </w:p>
    <w:p w14:paraId="072DC488" w14:textId="77777777" w:rsidR="00704A88" w:rsidRPr="00C07ED6" w:rsidRDefault="00704A88">
      <w:pPr>
        <w:tabs>
          <w:tab w:val="left" w:pos="3240"/>
        </w:tabs>
        <w:ind w:left="1440" w:hanging="360"/>
        <w:rPr>
          <w:rFonts w:ascii="Times New Roman" w:hAnsi="Times New Roman"/>
          <w:sz w:val="22"/>
        </w:rPr>
      </w:pPr>
    </w:p>
    <w:p w14:paraId="01D94870" w14:textId="77777777" w:rsidR="00704A88" w:rsidRPr="00C07ED6" w:rsidRDefault="00704A88">
      <w:pPr>
        <w:tabs>
          <w:tab w:val="left" w:pos="3240"/>
        </w:tabs>
        <w:ind w:left="144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(9:14-18) Pharaoh’s hardening by God’s choice demonstrated that God can elect to show mercy on whoever He wishes and harden whom He wishes.</w:t>
      </w:r>
    </w:p>
    <w:p w14:paraId="07BC988E" w14:textId="77777777" w:rsidR="00704A88" w:rsidRPr="00C07ED6" w:rsidRDefault="00704A88">
      <w:pPr>
        <w:ind w:left="1060" w:hanging="360"/>
        <w:rPr>
          <w:rFonts w:ascii="Times New Roman" w:hAnsi="Times New Roman"/>
          <w:sz w:val="22"/>
        </w:rPr>
      </w:pPr>
    </w:p>
    <w:p w14:paraId="693524FA" w14:textId="77777777" w:rsidR="00704A88" w:rsidRPr="00C07ED6" w:rsidRDefault="00704A88">
      <w:pPr>
        <w:ind w:left="106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(9:19-29) God proves that He is not unjust in electing some for salvation by showing mercy even in judgment through saving Gentiles and preserving a believing Jewish remnant. </w:t>
      </w:r>
    </w:p>
    <w:p w14:paraId="36D86DCB" w14:textId="77777777" w:rsidR="00704A88" w:rsidRPr="00C07ED6" w:rsidRDefault="00704A88">
      <w:pPr>
        <w:ind w:left="1060" w:hanging="360"/>
        <w:rPr>
          <w:rFonts w:ascii="Times New Roman" w:hAnsi="Times New Roman"/>
          <w:sz w:val="22"/>
        </w:rPr>
      </w:pPr>
    </w:p>
    <w:p w14:paraId="27F8CD47" w14:textId="77777777" w:rsidR="00704A88" w:rsidRPr="00C07ED6" w:rsidRDefault="00704A88">
      <w:pPr>
        <w:ind w:left="1060" w:hanging="360"/>
        <w:rPr>
          <w:rFonts w:ascii="Times New Roman" w:hAnsi="Times New Roman"/>
          <w:sz w:val="22"/>
        </w:rPr>
      </w:pPr>
      <w:r w:rsidRPr="00C07ED6">
        <w:rPr>
          <w:rFonts w:ascii="Times New Roman" w:hAnsi="Times New Roman"/>
          <w:sz w:val="22"/>
        </w:rPr>
        <w:tab/>
        <w:t xml:space="preserve">*In addition to Israel being called God’s people in Hosea 1:10; 2:23, here in Romans 9:25-26 the Hosea texts are applied to the Church also as God’s people; yet this still does not annul God’s promise to the nation.  See W. Edward Glenny, “The ‘People of God’ in Romans 9:25-26,” </w:t>
      </w:r>
      <w:r w:rsidRPr="00C07ED6">
        <w:rPr>
          <w:rFonts w:ascii="Times New Roman" w:hAnsi="Times New Roman"/>
          <w:i/>
          <w:sz w:val="22"/>
        </w:rPr>
        <w:t>Bibliotheca Sacra</w:t>
      </w:r>
      <w:r w:rsidRPr="00C07ED6">
        <w:rPr>
          <w:rFonts w:ascii="Times New Roman" w:hAnsi="Times New Roman"/>
          <w:sz w:val="22"/>
        </w:rPr>
        <w:t xml:space="preserve"> 152 (January-March 1995): 42-59.</w:t>
      </w:r>
    </w:p>
    <w:p w14:paraId="0EE7F00B" w14:textId="77777777" w:rsidR="00704A88" w:rsidRPr="00C07ED6" w:rsidRDefault="00704A88">
      <w:pPr>
        <w:ind w:left="1060" w:hanging="360"/>
        <w:rPr>
          <w:rFonts w:ascii="Times New Roman" w:hAnsi="Times New Roman"/>
          <w:sz w:val="22"/>
        </w:rPr>
      </w:pPr>
    </w:p>
    <w:p w14:paraId="72F081E7"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(9:30–10:21) God's righteousness is revealed in Israel’s </w:t>
      </w:r>
      <w:r w:rsidRPr="00C07ED6">
        <w:rPr>
          <w:rFonts w:ascii="Times New Roman" w:hAnsi="Times New Roman"/>
          <w:sz w:val="22"/>
          <w:u w:val="single"/>
        </w:rPr>
        <w:t>present</w:t>
      </w:r>
      <w:r w:rsidRPr="00C07ED6">
        <w:rPr>
          <w:rFonts w:ascii="Times New Roman" w:hAnsi="Times New Roman"/>
          <w:sz w:val="22"/>
        </w:rPr>
        <w:t xml:space="preserve"> trust in her own works and rejection of His offer of righteousness through faith in Christ even though this message has been preached throughout the world to Gentiles (shows man’s responsibility).</w:t>
      </w:r>
    </w:p>
    <w:p w14:paraId="0FB465B2" w14:textId="77777777" w:rsidR="00704A88" w:rsidRPr="00C07ED6" w:rsidRDefault="00704A88">
      <w:pPr>
        <w:ind w:left="1060" w:hanging="360"/>
        <w:rPr>
          <w:rFonts w:ascii="Times New Roman" w:hAnsi="Times New Roman"/>
          <w:sz w:val="22"/>
        </w:rPr>
      </w:pPr>
    </w:p>
    <w:p w14:paraId="16AE0B00" w14:textId="77777777" w:rsidR="00704A88" w:rsidRPr="00C07ED6" w:rsidRDefault="00704A88">
      <w:pPr>
        <w:ind w:left="106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(9:30–10:4) Israel misses out on God’s righteousness because Jews unsuccessfully seek salvation by works while Gentiles successfully find salvation by faith in Christ.</w:t>
      </w:r>
    </w:p>
    <w:p w14:paraId="2DE8AE5B" w14:textId="77777777" w:rsidR="00704A88" w:rsidRPr="00C07ED6" w:rsidRDefault="00704A88">
      <w:pPr>
        <w:ind w:left="1060" w:hanging="360"/>
        <w:rPr>
          <w:rFonts w:ascii="Times New Roman" w:hAnsi="Times New Roman"/>
          <w:sz w:val="22"/>
        </w:rPr>
      </w:pPr>
    </w:p>
    <w:p w14:paraId="5275AB1B" w14:textId="77777777" w:rsidR="00704A88" w:rsidRPr="00C07ED6" w:rsidRDefault="00704A88">
      <w:pPr>
        <w:ind w:left="106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(10:5-15) God's offer of salvation by faith in Christ (rather than 100% obedience to the law) is still offered to Israel and all men.</w:t>
      </w:r>
    </w:p>
    <w:p w14:paraId="073200AE" w14:textId="77777777" w:rsidR="00704A88" w:rsidRPr="00C07ED6" w:rsidRDefault="00704A88">
      <w:pPr>
        <w:ind w:left="1060" w:hanging="360"/>
        <w:rPr>
          <w:rFonts w:ascii="Times New Roman" w:hAnsi="Times New Roman"/>
          <w:sz w:val="22"/>
        </w:rPr>
      </w:pPr>
    </w:p>
    <w:p w14:paraId="2450CCD5" w14:textId="77777777" w:rsidR="00704A88" w:rsidRPr="00C07ED6" w:rsidRDefault="00704A88">
      <w:pPr>
        <w:ind w:left="106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(10:16-21) Israel did not reject many opportunities to accept righteousness by faith because of lack of hearing or understanding the gospel of Christ, but because of the nation’s obstinate disobedience in fulfillment of OT prophecies.</w:t>
      </w:r>
    </w:p>
    <w:p w14:paraId="4ACED501" w14:textId="77777777" w:rsidR="00704A88" w:rsidRPr="00C07ED6" w:rsidRDefault="00704A88">
      <w:pPr>
        <w:tabs>
          <w:tab w:val="left" w:pos="720"/>
        </w:tabs>
        <w:ind w:left="720" w:hanging="360"/>
        <w:rPr>
          <w:rFonts w:ascii="Times New Roman" w:hAnsi="Times New Roman"/>
          <w:sz w:val="22"/>
        </w:rPr>
      </w:pPr>
    </w:p>
    <w:p w14:paraId="7BCE6818" w14:textId="77777777" w:rsidR="00704A88" w:rsidRPr="00C07ED6" w:rsidRDefault="00704A88">
      <w:pPr>
        <w:tabs>
          <w:tab w:val="left" w:pos="720"/>
        </w:tabs>
        <w:ind w:left="720" w:hanging="360"/>
        <w:rPr>
          <w:rFonts w:ascii="Times New Roman" w:hAnsi="Times New Roman"/>
          <w:sz w:val="22"/>
        </w:rPr>
        <w:sectPr w:rsidR="00704A88" w:rsidRPr="00C07ED6">
          <w:headerReference w:type="default" r:id="rId128"/>
          <w:pgSz w:w="11880" w:h="16840"/>
          <w:pgMar w:top="720" w:right="620" w:bottom="720" w:left="1140" w:header="720" w:footer="720" w:gutter="0"/>
          <w:pgNumType w:start="131"/>
          <w:cols w:space="720"/>
        </w:sectPr>
      </w:pPr>
    </w:p>
    <w:p w14:paraId="387C4DAA"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lastRenderedPageBreak/>
        <w:t>C.</w:t>
      </w:r>
      <w:r w:rsidRPr="00C07ED6">
        <w:rPr>
          <w:rFonts w:ascii="Times New Roman" w:hAnsi="Times New Roman"/>
          <w:sz w:val="22"/>
        </w:rPr>
        <w:tab/>
        <w:t xml:space="preserve">(Ch. 11) God's righteousness will be revealed in Israel’s </w:t>
      </w:r>
      <w:r w:rsidRPr="00C07ED6">
        <w:rPr>
          <w:rFonts w:ascii="Times New Roman" w:hAnsi="Times New Roman"/>
          <w:sz w:val="22"/>
          <w:u w:val="single"/>
        </w:rPr>
        <w:t>future</w:t>
      </w:r>
      <w:r w:rsidRPr="00C07ED6">
        <w:rPr>
          <w:rFonts w:ascii="Times New Roman" w:hAnsi="Times New Roman"/>
          <w:sz w:val="22"/>
        </w:rPr>
        <w:t xml:space="preserve"> since He rejected her only partially (a remnant is being saved) and temporarily (until she believes at Christ’s return) in faithfulness to His covenant, providing Gentile salvation of which they should not be proud.</w:t>
      </w:r>
    </w:p>
    <w:p w14:paraId="13BC50CC" w14:textId="77777777" w:rsidR="00704A88" w:rsidRPr="00C07ED6" w:rsidRDefault="00704A88">
      <w:pPr>
        <w:ind w:left="1060" w:hanging="360"/>
        <w:rPr>
          <w:rFonts w:ascii="Times New Roman" w:hAnsi="Times New Roman"/>
          <w:sz w:val="22"/>
        </w:rPr>
      </w:pPr>
    </w:p>
    <w:p w14:paraId="3A745403" w14:textId="769CE015" w:rsidR="00704A88" w:rsidRPr="00C07ED6" w:rsidRDefault="00704A88">
      <w:pPr>
        <w:ind w:left="106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(11:1-10) God has not rejected His people whom he </w:t>
      </w:r>
      <w:r w:rsidR="00142B65" w:rsidRPr="00C07ED6">
        <w:rPr>
          <w:rFonts w:ascii="Times New Roman" w:hAnsi="Times New Roman"/>
          <w:sz w:val="22"/>
        </w:rPr>
        <w:t>foreknew</w:t>
      </w:r>
      <w:r w:rsidRPr="00C07ED6">
        <w:rPr>
          <w:rFonts w:ascii="Times New Roman" w:hAnsi="Times New Roman"/>
          <w:sz w:val="22"/>
        </w:rPr>
        <w:t xml:space="preserve"> (11:2a) because a remnant is now being saved.</w:t>
      </w:r>
    </w:p>
    <w:p w14:paraId="1BC7CFE2" w14:textId="77777777" w:rsidR="00704A88" w:rsidRPr="00C07ED6" w:rsidRDefault="00704A88">
      <w:pPr>
        <w:ind w:left="1060" w:hanging="360"/>
        <w:rPr>
          <w:rFonts w:ascii="Times New Roman" w:hAnsi="Times New Roman"/>
          <w:sz w:val="22"/>
        </w:rPr>
      </w:pPr>
    </w:p>
    <w:p w14:paraId="5B7ECDF1" w14:textId="77777777" w:rsidR="00704A88" w:rsidRPr="00C07ED6" w:rsidRDefault="00704A88">
      <w:pPr>
        <w:ind w:left="106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(11:11-24) The present rejection of Israel is not irreversible but has the greater purpose of enabling Gentile engrafting into the Abrahamic covenant promises for salvation to provoke Israel to accept it and be restored as His future channel of blessing to the world.</w:t>
      </w:r>
    </w:p>
    <w:p w14:paraId="2AAF8346" w14:textId="77777777" w:rsidR="00704A88" w:rsidRPr="00C07ED6" w:rsidRDefault="00704A88">
      <w:pPr>
        <w:ind w:left="1060" w:hanging="360"/>
        <w:rPr>
          <w:rFonts w:ascii="Times New Roman" w:hAnsi="Times New Roman"/>
          <w:sz w:val="22"/>
        </w:rPr>
      </w:pPr>
    </w:p>
    <w:p w14:paraId="2A4BDD69" w14:textId="77777777" w:rsidR="00704A88" w:rsidRPr="00C07ED6" w:rsidRDefault="00704A88">
      <w:pPr>
        <w:ind w:left="1060" w:hanging="360"/>
        <w:rPr>
          <w:rFonts w:ascii="Times New Roman" w:hAnsi="Times New Roman"/>
          <w:sz w:val="22"/>
        </w:rPr>
      </w:pPr>
      <w:r w:rsidRPr="00C07ED6">
        <w:rPr>
          <w:rFonts w:ascii="Times New Roman" w:hAnsi="Times New Roman"/>
          <w:sz w:val="22"/>
        </w:rPr>
        <w:tab/>
        <w:t>*See the study on page 131b on the wild and cultivated trees.</w:t>
      </w:r>
    </w:p>
    <w:p w14:paraId="3B79DBD6" w14:textId="77777777" w:rsidR="00704A88" w:rsidRPr="00C07ED6" w:rsidRDefault="00704A88">
      <w:pPr>
        <w:ind w:left="1060" w:hanging="360"/>
        <w:rPr>
          <w:rFonts w:ascii="Times New Roman" w:hAnsi="Times New Roman"/>
          <w:sz w:val="22"/>
        </w:rPr>
      </w:pPr>
    </w:p>
    <w:p w14:paraId="4CF380A6" w14:textId="77777777" w:rsidR="00704A88" w:rsidRPr="00C07ED6" w:rsidRDefault="00704A88">
      <w:pPr>
        <w:ind w:left="106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(11:25-32) God has not permanently rejected His people as future salvation will come to Israel as a whole when the nation repents after all elect Gentiles have repented at the return of Christ to Jerusalem (11:26).</w:t>
      </w:r>
    </w:p>
    <w:p w14:paraId="349B4D54" w14:textId="77777777" w:rsidR="00704A88" w:rsidRPr="00C07ED6" w:rsidRDefault="00704A88">
      <w:pPr>
        <w:ind w:left="1060" w:hanging="360"/>
        <w:rPr>
          <w:rFonts w:ascii="Times New Roman" w:hAnsi="Times New Roman"/>
          <w:sz w:val="22"/>
        </w:rPr>
      </w:pPr>
    </w:p>
    <w:p w14:paraId="44F24E01" w14:textId="77777777" w:rsidR="00704A88" w:rsidRPr="00C07ED6" w:rsidRDefault="00704A88">
      <w:pPr>
        <w:ind w:left="106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(11:33-36) God is due all glory and praise for incomparable wisdom and knowledge.</w:t>
      </w:r>
    </w:p>
    <w:p w14:paraId="1EA768F0" w14:textId="77777777" w:rsidR="00704A88" w:rsidRPr="00C07ED6" w:rsidRDefault="00704A88">
      <w:pPr>
        <w:ind w:left="1060" w:hanging="360"/>
        <w:rPr>
          <w:rFonts w:ascii="Times New Roman" w:hAnsi="Times New Roman"/>
          <w:sz w:val="22"/>
        </w:rPr>
      </w:pPr>
    </w:p>
    <w:p w14:paraId="17717A3C" w14:textId="77777777" w:rsidR="00704A88" w:rsidRPr="00C07ED6" w:rsidRDefault="00704A88">
      <w:pPr>
        <w:ind w:left="1060" w:hanging="360"/>
        <w:rPr>
          <w:rFonts w:ascii="Times New Roman" w:hAnsi="Times New Roman"/>
          <w:sz w:val="22"/>
        </w:rPr>
      </w:pPr>
    </w:p>
    <w:p w14:paraId="776B085D" w14:textId="77777777" w:rsidR="00704A88" w:rsidRPr="00C07ED6" w:rsidRDefault="00704A88">
      <w:pPr>
        <w:ind w:left="1060" w:hanging="360"/>
        <w:rPr>
          <w:rFonts w:ascii="Times New Roman" w:hAnsi="Times New Roman"/>
          <w:sz w:val="22"/>
        </w:rPr>
      </w:pPr>
    </w:p>
    <w:p w14:paraId="602CDD4E" w14:textId="77777777" w:rsidR="00704A88" w:rsidRPr="00C07ED6" w:rsidRDefault="00704A88">
      <w:pPr>
        <w:jc w:val="center"/>
        <w:rPr>
          <w:rFonts w:ascii="Times New Roman" w:hAnsi="Times New Roman"/>
          <w:b/>
          <w:sz w:val="32"/>
        </w:rPr>
      </w:pPr>
      <w:r w:rsidRPr="00C07ED6">
        <w:rPr>
          <w:rFonts w:ascii="Times New Roman" w:hAnsi="Times New Roman"/>
          <w:b/>
          <w:sz w:val="32"/>
        </w:rPr>
        <w:t>Summary of Romans 9—11</w:t>
      </w:r>
    </w:p>
    <w:p w14:paraId="3432ED8D" w14:textId="77777777" w:rsidR="00704A88" w:rsidRPr="00C07ED6" w:rsidRDefault="00704A88">
      <w:pPr>
        <w:jc w:val="center"/>
        <w:rPr>
          <w:rFonts w:ascii="Times New Roman" w:hAnsi="Times New Roman"/>
          <w:b/>
          <w:sz w:val="14"/>
        </w:rPr>
      </w:pPr>
    </w:p>
    <w:tbl>
      <w:tblPr>
        <w:tblW w:w="0" w:type="auto"/>
        <w:tblLayout w:type="fixed"/>
        <w:tblLook w:val="0000" w:firstRow="0" w:lastRow="0" w:firstColumn="0" w:lastColumn="0" w:noHBand="0" w:noVBand="0"/>
      </w:tblPr>
      <w:tblGrid>
        <w:gridCol w:w="3168"/>
        <w:gridCol w:w="3330"/>
        <w:gridCol w:w="3150"/>
      </w:tblGrid>
      <w:tr w:rsidR="00704A88" w:rsidRPr="00C07ED6" w14:paraId="0211F354" w14:textId="77777777">
        <w:tc>
          <w:tcPr>
            <w:tcW w:w="3168" w:type="dxa"/>
            <w:tcBorders>
              <w:top w:val="single" w:sz="12" w:space="0" w:color="auto"/>
              <w:bottom w:val="single" w:sz="6" w:space="0" w:color="auto"/>
            </w:tcBorders>
            <w:shd w:val="clear" w:color="auto" w:fill="000000"/>
          </w:tcPr>
          <w:p w14:paraId="20D00980" w14:textId="77777777" w:rsidR="00704A88" w:rsidRPr="00C07ED6" w:rsidRDefault="00704A88">
            <w:pPr>
              <w:tabs>
                <w:tab w:val="left" w:pos="360"/>
              </w:tabs>
              <w:ind w:right="0"/>
              <w:jc w:val="left"/>
              <w:rPr>
                <w:rFonts w:ascii="Times New Roman" w:hAnsi="Times New Roman"/>
                <w:b/>
                <w:sz w:val="34"/>
              </w:rPr>
            </w:pPr>
            <w:r w:rsidRPr="00C07ED6">
              <w:rPr>
                <w:rFonts w:ascii="Times New Roman" w:hAnsi="Times New Roman"/>
                <w:b/>
                <w:sz w:val="34"/>
              </w:rPr>
              <w:t>9:1-29</w:t>
            </w:r>
          </w:p>
        </w:tc>
        <w:tc>
          <w:tcPr>
            <w:tcW w:w="3330" w:type="dxa"/>
            <w:tcBorders>
              <w:top w:val="single" w:sz="12" w:space="0" w:color="auto"/>
              <w:left w:val="dotted" w:sz="6" w:space="0" w:color="auto"/>
              <w:bottom w:val="single" w:sz="6" w:space="0" w:color="auto"/>
              <w:right w:val="dotted" w:sz="6" w:space="0" w:color="auto"/>
            </w:tcBorders>
            <w:shd w:val="clear" w:color="auto" w:fill="000000"/>
          </w:tcPr>
          <w:p w14:paraId="68092DB8" w14:textId="77777777" w:rsidR="00704A88" w:rsidRPr="00C07ED6" w:rsidRDefault="00704A88">
            <w:pPr>
              <w:tabs>
                <w:tab w:val="left" w:pos="360"/>
              </w:tabs>
              <w:ind w:right="0"/>
              <w:jc w:val="left"/>
              <w:rPr>
                <w:rFonts w:ascii="Times New Roman" w:hAnsi="Times New Roman"/>
                <w:b/>
                <w:sz w:val="34"/>
              </w:rPr>
            </w:pPr>
            <w:r w:rsidRPr="00C07ED6">
              <w:rPr>
                <w:rFonts w:ascii="Times New Roman" w:hAnsi="Times New Roman"/>
                <w:b/>
                <w:sz w:val="34"/>
              </w:rPr>
              <w:t>9:30–10:21</w:t>
            </w:r>
          </w:p>
        </w:tc>
        <w:tc>
          <w:tcPr>
            <w:tcW w:w="3150" w:type="dxa"/>
            <w:tcBorders>
              <w:top w:val="single" w:sz="12" w:space="0" w:color="auto"/>
              <w:left w:val="nil"/>
              <w:bottom w:val="single" w:sz="6" w:space="0" w:color="auto"/>
            </w:tcBorders>
            <w:shd w:val="clear" w:color="auto" w:fill="000000"/>
          </w:tcPr>
          <w:p w14:paraId="432BCADA" w14:textId="77777777" w:rsidR="00704A88" w:rsidRPr="00C07ED6" w:rsidRDefault="00704A88">
            <w:pPr>
              <w:tabs>
                <w:tab w:val="left" w:pos="360"/>
              </w:tabs>
              <w:ind w:right="0"/>
              <w:jc w:val="left"/>
              <w:rPr>
                <w:rFonts w:ascii="Times New Roman" w:hAnsi="Times New Roman"/>
                <w:b/>
                <w:sz w:val="34"/>
              </w:rPr>
            </w:pPr>
            <w:r w:rsidRPr="00C07ED6">
              <w:rPr>
                <w:rFonts w:ascii="Times New Roman" w:hAnsi="Times New Roman"/>
                <w:b/>
                <w:sz w:val="34"/>
              </w:rPr>
              <w:t>11:1-36</w:t>
            </w:r>
          </w:p>
        </w:tc>
      </w:tr>
      <w:tr w:rsidR="00704A88" w:rsidRPr="00C07ED6" w14:paraId="61FA0327" w14:textId="77777777">
        <w:tc>
          <w:tcPr>
            <w:tcW w:w="3168" w:type="dxa"/>
          </w:tcPr>
          <w:p w14:paraId="05B080BC" w14:textId="77777777" w:rsidR="00704A88" w:rsidRPr="00C07ED6" w:rsidRDefault="00704A88">
            <w:pPr>
              <w:tabs>
                <w:tab w:val="left" w:pos="360"/>
              </w:tabs>
              <w:ind w:right="0"/>
              <w:jc w:val="left"/>
              <w:rPr>
                <w:rFonts w:ascii="Times New Roman" w:hAnsi="Times New Roman"/>
                <w:sz w:val="22"/>
              </w:rPr>
            </w:pPr>
          </w:p>
          <w:p w14:paraId="5F476E02"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Israel’s past</w:t>
            </w:r>
          </w:p>
        </w:tc>
        <w:tc>
          <w:tcPr>
            <w:tcW w:w="3330" w:type="dxa"/>
            <w:tcBorders>
              <w:left w:val="dotted" w:sz="6" w:space="0" w:color="auto"/>
              <w:right w:val="dotted" w:sz="6" w:space="0" w:color="auto"/>
            </w:tcBorders>
          </w:tcPr>
          <w:p w14:paraId="52543F06" w14:textId="77777777" w:rsidR="00704A88" w:rsidRPr="00C07ED6" w:rsidRDefault="00704A88">
            <w:pPr>
              <w:tabs>
                <w:tab w:val="left" w:pos="360"/>
              </w:tabs>
              <w:ind w:right="0"/>
              <w:jc w:val="left"/>
              <w:rPr>
                <w:rFonts w:ascii="Times New Roman" w:hAnsi="Times New Roman"/>
                <w:sz w:val="22"/>
              </w:rPr>
            </w:pPr>
          </w:p>
          <w:p w14:paraId="0502A0DA"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Israel’s present</w:t>
            </w:r>
          </w:p>
        </w:tc>
        <w:tc>
          <w:tcPr>
            <w:tcW w:w="3150" w:type="dxa"/>
            <w:tcBorders>
              <w:left w:val="nil"/>
            </w:tcBorders>
          </w:tcPr>
          <w:p w14:paraId="50E16C3D" w14:textId="77777777" w:rsidR="00704A88" w:rsidRPr="00C07ED6" w:rsidRDefault="00704A88">
            <w:pPr>
              <w:tabs>
                <w:tab w:val="left" w:pos="360"/>
              </w:tabs>
              <w:ind w:right="0"/>
              <w:jc w:val="left"/>
              <w:rPr>
                <w:rFonts w:ascii="Times New Roman" w:hAnsi="Times New Roman"/>
                <w:sz w:val="22"/>
              </w:rPr>
            </w:pPr>
          </w:p>
          <w:p w14:paraId="73023DF8"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Israel’s future</w:t>
            </w:r>
          </w:p>
          <w:p w14:paraId="38103CD2" w14:textId="77777777" w:rsidR="00704A88" w:rsidRPr="00C07ED6" w:rsidRDefault="00704A88">
            <w:pPr>
              <w:tabs>
                <w:tab w:val="left" w:pos="360"/>
              </w:tabs>
              <w:ind w:right="0"/>
              <w:jc w:val="left"/>
              <w:rPr>
                <w:rFonts w:ascii="Times New Roman" w:hAnsi="Times New Roman"/>
                <w:sz w:val="22"/>
              </w:rPr>
            </w:pPr>
          </w:p>
        </w:tc>
      </w:tr>
      <w:tr w:rsidR="00704A88" w:rsidRPr="00C07ED6" w14:paraId="4BA9FF3D" w14:textId="77777777">
        <w:tc>
          <w:tcPr>
            <w:tcW w:w="3168" w:type="dxa"/>
          </w:tcPr>
          <w:p w14:paraId="4F57D838"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God elected Israel</w:t>
            </w:r>
          </w:p>
        </w:tc>
        <w:tc>
          <w:tcPr>
            <w:tcW w:w="3330" w:type="dxa"/>
            <w:tcBorders>
              <w:left w:val="dotted" w:sz="6" w:space="0" w:color="auto"/>
              <w:right w:val="dotted" w:sz="6" w:space="0" w:color="auto"/>
            </w:tcBorders>
          </w:tcPr>
          <w:p w14:paraId="780EA924"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Israel rejects God</w:t>
            </w:r>
          </w:p>
        </w:tc>
        <w:tc>
          <w:tcPr>
            <w:tcW w:w="3150" w:type="dxa"/>
            <w:tcBorders>
              <w:left w:val="nil"/>
            </w:tcBorders>
          </w:tcPr>
          <w:p w14:paraId="657BD13F"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God will reject Israel only partially and temporarily</w:t>
            </w:r>
          </w:p>
          <w:p w14:paraId="5A1751CD" w14:textId="77777777" w:rsidR="00704A88" w:rsidRPr="00C07ED6" w:rsidRDefault="00704A88">
            <w:pPr>
              <w:tabs>
                <w:tab w:val="left" w:pos="360"/>
              </w:tabs>
              <w:ind w:right="0"/>
              <w:jc w:val="left"/>
              <w:rPr>
                <w:rFonts w:ascii="Times New Roman" w:hAnsi="Times New Roman"/>
                <w:sz w:val="22"/>
              </w:rPr>
            </w:pPr>
          </w:p>
        </w:tc>
      </w:tr>
      <w:tr w:rsidR="00704A88" w:rsidRPr="00C07ED6" w14:paraId="185936E8" w14:textId="77777777">
        <w:tc>
          <w:tcPr>
            <w:tcW w:w="3168" w:type="dxa"/>
          </w:tcPr>
          <w:p w14:paraId="53B191DD"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Israel’s failure is not due</w:t>
            </w:r>
          </w:p>
          <w:p w14:paraId="5E35A8CB"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to God’s unfaithfulness</w:t>
            </w:r>
          </w:p>
        </w:tc>
        <w:tc>
          <w:tcPr>
            <w:tcW w:w="3330" w:type="dxa"/>
            <w:tcBorders>
              <w:left w:val="dotted" w:sz="6" w:space="0" w:color="auto"/>
              <w:right w:val="dotted" w:sz="6" w:space="0" w:color="auto"/>
            </w:tcBorders>
          </w:tcPr>
          <w:p w14:paraId="4B9967F6"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Israel’s failure is due to rejecting her Messiah</w:t>
            </w:r>
          </w:p>
        </w:tc>
        <w:tc>
          <w:tcPr>
            <w:tcW w:w="3150" w:type="dxa"/>
            <w:tcBorders>
              <w:left w:val="nil"/>
            </w:tcBorders>
          </w:tcPr>
          <w:p w14:paraId="573617A4"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 xml:space="preserve">Israel’s failure will be neither total in scope nor final </w:t>
            </w:r>
          </w:p>
          <w:p w14:paraId="5135CF29" w14:textId="77777777" w:rsidR="00704A88" w:rsidRPr="00C07ED6" w:rsidRDefault="00704A88">
            <w:pPr>
              <w:tabs>
                <w:tab w:val="left" w:pos="360"/>
              </w:tabs>
              <w:ind w:right="0"/>
              <w:jc w:val="left"/>
              <w:rPr>
                <w:rFonts w:ascii="Times New Roman" w:hAnsi="Times New Roman"/>
                <w:sz w:val="22"/>
              </w:rPr>
            </w:pPr>
          </w:p>
        </w:tc>
      </w:tr>
      <w:tr w:rsidR="00704A88" w:rsidRPr="00C07ED6" w14:paraId="14D3E1AD" w14:textId="77777777">
        <w:tc>
          <w:tcPr>
            <w:tcW w:w="3168" w:type="dxa"/>
          </w:tcPr>
          <w:p w14:paraId="319C220C"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 xml:space="preserve">A Jewish remnant has been </w:t>
            </w:r>
          </w:p>
          <w:p w14:paraId="4DD2EFF0"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preserved by God</w:t>
            </w:r>
          </w:p>
          <w:p w14:paraId="304BB244" w14:textId="77777777" w:rsidR="00704A88" w:rsidRPr="00C07ED6" w:rsidRDefault="00704A88">
            <w:pPr>
              <w:tabs>
                <w:tab w:val="left" w:pos="360"/>
              </w:tabs>
              <w:ind w:right="0"/>
              <w:jc w:val="left"/>
              <w:rPr>
                <w:rFonts w:ascii="Times New Roman" w:hAnsi="Times New Roman"/>
                <w:sz w:val="22"/>
              </w:rPr>
            </w:pPr>
          </w:p>
        </w:tc>
        <w:tc>
          <w:tcPr>
            <w:tcW w:w="3330" w:type="dxa"/>
            <w:tcBorders>
              <w:left w:val="dotted" w:sz="6" w:space="0" w:color="auto"/>
              <w:right w:val="dotted" w:sz="6" w:space="0" w:color="auto"/>
            </w:tcBorders>
          </w:tcPr>
          <w:p w14:paraId="630299A4"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 xml:space="preserve">But this Jewish remnant </w:t>
            </w:r>
          </w:p>
          <w:p w14:paraId="75CD1898"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resists Him now</w:t>
            </w:r>
          </w:p>
        </w:tc>
        <w:tc>
          <w:tcPr>
            <w:tcW w:w="3150" w:type="dxa"/>
            <w:tcBorders>
              <w:left w:val="nil"/>
            </w:tcBorders>
          </w:tcPr>
          <w:p w14:paraId="58356E43"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Yet this remnant will grow into an entire believing nation</w:t>
            </w:r>
          </w:p>
        </w:tc>
      </w:tr>
      <w:tr w:rsidR="00704A88" w:rsidRPr="00C07ED6" w14:paraId="6BC9C62E" w14:textId="77777777">
        <w:tc>
          <w:tcPr>
            <w:tcW w:w="3168" w:type="dxa"/>
          </w:tcPr>
          <w:p w14:paraId="1F855B74"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Gentiles have also become elect of God in Christ</w:t>
            </w:r>
          </w:p>
          <w:p w14:paraId="5A122E0E" w14:textId="77777777" w:rsidR="00704A88" w:rsidRPr="00C07ED6" w:rsidRDefault="00704A88">
            <w:pPr>
              <w:tabs>
                <w:tab w:val="left" w:pos="360"/>
              </w:tabs>
              <w:ind w:right="0"/>
              <w:jc w:val="left"/>
              <w:rPr>
                <w:rFonts w:ascii="Times New Roman" w:hAnsi="Times New Roman"/>
                <w:sz w:val="22"/>
              </w:rPr>
            </w:pPr>
          </w:p>
        </w:tc>
        <w:tc>
          <w:tcPr>
            <w:tcW w:w="3330" w:type="dxa"/>
            <w:tcBorders>
              <w:left w:val="dotted" w:sz="6" w:space="0" w:color="auto"/>
              <w:right w:val="dotted" w:sz="6" w:space="0" w:color="auto"/>
            </w:tcBorders>
          </w:tcPr>
          <w:p w14:paraId="067DC2C7"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Gentiles are now becoming saved by faith in Christ</w:t>
            </w:r>
          </w:p>
        </w:tc>
        <w:tc>
          <w:tcPr>
            <w:tcW w:w="3150" w:type="dxa"/>
            <w:tcBorders>
              <w:left w:val="nil"/>
            </w:tcBorders>
          </w:tcPr>
          <w:p w14:paraId="21A61127"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Gentiles should not be proud over blessings that Jews reject</w:t>
            </w:r>
          </w:p>
          <w:p w14:paraId="7AECDC3B" w14:textId="77777777" w:rsidR="00704A88" w:rsidRPr="00C07ED6" w:rsidRDefault="00704A88">
            <w:pPr>
              <w:tabs>
                <w:tab w:val="left" w:pos="360"/>
              </w:tabs>
              <w:ind w:right="0"/>
              <w:jc w:val="left"/>
              <w:rPr>
                <w:rFonts w:ascii="Times New Roman" w:hAnsi="Times New Roman"/>
                <w:sz w:val="22"/>
              </w:rPr>
            </w:pPr>
          </w:p>
        </w:tc>
      </w:tr>
      <w:tr w:rsidR="00704A88" w:rsidRPr="00C07ED6" w14:paraId="561DD14C" w14:textId="77777777">
        <w:tc>
          <w:tcPr>
            <w:tcW w:w="3168" w:type="dxa"/>
          </w:tcPr>
          <w:p w14:paraId="36C4D191"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Divine side</w:t>
            </w:r>
          </w:p>
        </w:tc>
        <w:tc>
          <w:tcPr>
            <w:tcW w:w="3330" w:type="dxa"/>
            <w:tcBorders>
              <w:left w:val="dotted" w:sz="6" w:space="0" w:color="auto"/>
              <w:right w:val="dotted" w:sz="6" w:space="0" w:color="auto"/>
            </w:tcBorders>
          </w:tcPr>
          <w:p w14:paraId="37A86F15"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Human side</w:t>
            </w:r>
          </w:p>
        </w:tc>
        <w:tc>
          <w:tcPr>
            <w:tcW w:w="3150" w:type="dxa"/>
            <w:tcBorders>
              <w:left w:val="nil"/>
            </w:tcBorders>
          </w:tcPr>
          <w:p w14:paraId="53BA5670"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Divine results</w:t>
            </w:r>
          </w:p>
          <w:p w14:paraId="2E92F06A" w14:textId="77777777" w:rsidR="00704A88" w:rsidRPr="00C07ED6" w:rsidRDefault="00704A88">
            <w:pPr>
              <w:tabs>
                <w:tab w:val="left" w:pos="360"/>
              </w:tabs>
              <w:ind w:right="0"/>
              <w:jc w:val="left"/>
              <w:rPr>
                <w:rFonts w:ascii="Times New Roman" w:hAnsi="Times New Roman"/>
                <w:sz w:val="22"/>
              </w:rPr>
            </w:pPr>
          </w:p>
        </w:tc>
      </w:tr>
      <w:tr w:rsidR="00704A88" w:rsidRPr="00C07ED6" w14:paraId="35EAC62D" w14:textId="77777777">
        <w:tc>
          <w:tcPr>
            <w:tcW w:w="3168" w:type="dxa"/>
          </w:tcPr>
          <w:p w14:paraId="50F332B1"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God’s election</w:t>
            </w:r>
          </w:p>
        </w:tc>
        <w:tc>
          <w:tcPr>
            <w:tcW w:w="3330" w:type="dxa"/>
            <w:tcBorders>
              <w:left w:val="dotted" w:sz="6" w:space="0" w:color="auto"/>
              <w:right w:val="dotted" w:sz="6" w:space="0" w:color="auto"/>
            </w:tcBorders>
          </w:tcPr>
          <w:p w14:paraId="1CEC813A"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Man’s responsibility</w:t>
            </w:r>
          </w:p>
        </w:tc>
        <w:tc>
          <w:tcPr>
            <w:tcW w:w="3150" w:type="dxa"/>
            <w:tcBorders>
              <w:left w:val="nil"/>
            </w:tcBorders>
          </w:tcPr>
          <w:p w14:paraId="38264824"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God’s mercy</w:t>
            </w:r>
          </w:p>
          <w:p w14:paraId="2FAA5E27" w14:textId="77777777" w:rsidR="00704A88" w:rsidRPr="00C07ED6" w:rsidRDefault="00704A88">
            <w:pPr>
              <w:tabs>
                <w:tab w:val="left" w:pos="360"/>
              </w:tabs>
              <w:ind w:right="0"/>
              <w:jc w:val="left"/>
              <w:rPr>
                <w:rFonts w:ascii="Times New Roman" w:hAnsi="Times New Roman"/>
                <w:sz w:val="22"/>
              </w:rPr>
            </w:pPr>
          </w:p>
        </w:tc>
      </w:tr>
      <w:tr w:rsidR="00704A88" w:rsidRPr="00C07ED6" w14:paraId="42B13333" w14:textId="77777777">
        <w:tc>
          <w:tcPr>
            <w:tcW w:w="3168" w:type="dxa"/>
            <w:tcBorders>
              <w:bottom w:val="single" w:sz="12" w:space="0" w:color="auto"/>
            </w:tcBorders>
          </w:tcPr>
          <w:p w14:paraId="0AC1752E"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Human unbelief cannot eradicate God’s promises because they are based on the principle of sovereign election</w:t>
            </w:r>
          </w:p>
        </w:tc>
        <w:tc>
          <w:tcPr>
            <w:tcW w:w="3330" w:type="dxa"/>
            <w:tcBorders>
              <w:left w:val="dotted" w:sz="6" w:space="0" w:color="auto"/>
              <w:bottom w:val="single" w:sz="12" w:space="0" w:color="auto"/>
              <w:right w:val="dotted" w:sz="6" w:space="0" w:color="auto"/>
            </w:tcBorders>
          </w:tcPr>
          <w:p w14:paraId="3AB92E78"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However, God’s election in sovereign grace to fulfill His Word does not irradicate human responsibility for unbelief</w:t>
            </w:r>
          </w:p>
          <w:p w14:paraId="6D387361" w14:textId="77777777" w:rsidR="00704A88" w:rsidRPr="00C07ED6" w:rsidRDefault="00704A88">
            <w:pPr>
              <w:tabs>
                <w:tab w:val="left" w:pos="360"/>
              </w:tabs>
              <w:ind w:right="0"/>
              <w:jc w:val="left"/>
              <w:rPr>
                <w:rFonts w:ascii="Times New Roman" w:hAnsi="Times New Roman"/>
                <w:sz w:val="22"/>
              </w:rPr>
            </w:pPr>
          </w:p>
        </w:tc>
        <w:tc>
          <w:tcPr>
            <w:tcW w:w="3150" w:type="dxa"/>
            <w:tcBorders>
              <w:left w:val="nil"/>
              <w:bottom w:val="single" w:sz="12" w:space="0" w:color="auto"/>
            </w:tcBorders>
          </w:tcPr>
          <w:p w14:paraId="29AF3C83" w14:textId="77777777" w:rsidR="00704A88" w:rsidRPr="00C07ED6" w:rsidRDefault="00704A88">
            <w:pPr>
              <w:tabs>
                <w:tab w:val="left" w:pos="360"/>
              </w:tabs>
              <w:ind w:right="0"/>
              <w:jc w:val="left"/>
              <w:rPr>
                <w:rFonts w:ascii="Times New Roman" w:hAnsi="Times New Roman"/>
                <w:sz w:val="22"/>
              </w:rPr>
            </w:pPr>
            <w:r w:rsidRPr="00C07ED6">
              <w:rPr>
                <w:rFonts w:ascii="Times New Roman" w:hAnsi="Times New Roman"/>
                <w:sz w:val="22"/>
              </w:rPr>
              <w:t>Ultimately, God’s election will be justified in the salvation of the Jewish nation alive when Christ returns</w:t>
            </w:r>
          </w:p>
        </w:tc>
      </w:tr>
    </w:tbl>
    <w:p w14:paraId="2305FB8E" w14:textId="77777777" w:rsidR="00704A88" w:rsidRPr="00C07ED6" w:rsidRDefault="00704A88">
      <w:pPr>
        <w:tabs>
          <w:tab w:val="left" w:pos="360"/>
        </w:tabs>
        <w:ind w:left="360" w:hanging="360"/>
        <w:rPr>
          <w:rFonts w:ascii="Times New Roman" w:hAnsi="Times New Roman"/>
          <w:b/>
          <w:sz w:val="22"/>
        </w:rPr>
      </w:pPr>
    </w:p>
    <w:p w14:paraId="379029C3" w14:textId="77777777" w:rsidR="00704A88" w:rsidRPr="00C07ED6" w:rsidRDefault="00704A88">
      <w:pPr>
        <w:tabs>
          <w:tab w:val="left" w:pos="360"/>
        </w:tabs>
        <w:ind w:left="360" w:hanging="360"/>
        <w:rPr>
          <w:rFonts w:ascii="Times New Roman" w:hAnsi="Times New Roman"/>
          <w:b/>
          <w:sz w:val="22"/>
        </w:rPr>
      </w:pPr>
    </w:p>
    <w:p w14:paraId="309EFA01" w14:textId="77777777" w:rsidR="00704A88" w:rsidRPr="00C07ED6" w:rsidRDefault="00704A88">
      <w:pPr>
        <w:tabs>
          <w:tab w:val="left" w:pos="1890"/>
          <w:tab w:val="left" w:pos="7380"/>
          <w:tab w:val="left" w:pos="8819"/>
        </w:tabs>
        <w:ind w:firstLine="10"/>
        <w:jc w:val="center"/>
        <w:rPr>
          <w:rFonts w:ascii="Times New Roman" w:hAnsi="Times New Roman"/>
          <w:sz w:val="16"/>
        </w:rPr>
        <w:sectPr w:rsidR="00704A88" w:rsidRPr="00C07ED6">
          <w:headerReference w:type="default" r:id="rId129"/>
          <w:pgSz w:w="11880" w:h="16840"/>
          <w:pgMar w:top="720" w:right="620" w:bottom="720" w:left="1140" w:header="720" w:footer="720" w:gutter="0"/>
          <w:pgNumType w:start="131"/>
          <w:cols w:space="720"/>
        </w:sectPr>
      </w:pPr>
    </w:p>
    <w:p w14:paraId="5DE9BBDF" w14:textId="77777777" w:rsidR="00704A88" w:rsidRPr="00C07ED6" w:rsidRDefault="00704A88">
      <w:pPr>
        <w:tabs>
          <w:tab w:val="left" w:pos="1890"/>
          <w:tab w:val="left" w:pos="7380"/>
          <w:tab w:val="left" w:pos="8819"/>
        </w:tabs>
        <w:ind w:firstLine="10"/>
        <w:jc w:val="center"/>
        <w:rPr>
          <w:rFonts w:ascii="Times New Roman" w:hAnsi="Times New Roman"/>
          <w:sz w:val="22"/>
        </w:rPr>
      </w:pPr>
      <w:r w:rsidRPr="00C07ED6">
        <w:rPr>
          <w:rFonts w:ascii="Times New Roman" w:hAnsi="Times New Roman"/>
          <w:b/>
          <w:sz w:val="34"/>
        </w:rPr>
        <w:lastRenderedPageBreak/>
        <w:t>More Contrasts Between Israel and the Church</w:t>
      </w:r>
      <w:r w:rsidRPr="00C07ED6">
        <w:rPr>
          <w:rFonts w:ascii="Times New Roman" w:hAnsi="Times New Roman"/>
          <w:vanish/>
          <w:sz w:val="6"/>
        </w:rPr>
        <w:fldChar w:fldCharType="begin"/>
      </w:r>
      <w:r w:rsidRPr="00C07ED6">
        <w:rPr>
          <w:rFonts w:ascii="Times New Roman" w:hAnsi="Times New Roman"/>
          <w:vanish/>
          <w:sz w:val="6"/>
        </w:rPr>
        <w:instrText xml:space="preserve"> TC </w:instrText>
      </w:r>
      <w:r w:rsidRPr="00C07ED6">
        <w:rPr>
          <w:rFonts w:ascii="Times New Roman" w:hAnsi="Times New Roman"/>
          <w:sz w:val="6"/>
        </w:rPr>
        <w:instrText xml:space="preserve"> " </w:instrText>
      </w:r>
      <w:bookmarkStart w:id="324" w:name="_Toc125797051"/>
      <w:r w:rsidRPr="00C07ED6">
        <w:rPr>
          <w:rFonts w:ascii="Times New Roman" w:hAnsi="Times New Roman"/>
          <w:sz w:val="6"/>
        </w:rPr>
        <w:instrText>More Contrasts Between Israel and the Church</w:instrText>
      </w:r>
      <w:bookmarkEnd w:id="324"/>
      <w:r w:rsidRPr="00C07ED6">
        <w:rPr>
          <w:rFonts w:ascii="Times New Roman" w:hAnsi="Times New Roman"/>
          <w:sz w:val="6"/>
        </w:rPr>
        <w:instrText xml:space="preserve"> " \l 4 </w:instrText>
      </w:r>
      <w:r w:rsidRPr="00C07ED6">
        <w:rPr>
          <w:rFonts w:ascii="Times New Roman" w:hAnsi="Times New Roman"/>
          <w:vanish/>
          <w:sz w:val="6"/>
        </w:rPr>
        <w:fldChar w:fldCharType="end"/>
      </w:r>
    </w:p>
    <w:p w14:paraId="6AD94D19" w14:textId="77777777" w:rsidR="00704A88" w:rsidRPr="00C07ED6" w:rsidRDefault="00704A88">
      <w:pPr>
        <w:tabs>
          <w:tab w:val="left" w:pos="1890"/>
          <w:tab w:val="left" w:pos="7380"/>
          <w:tab w:val="left" w:pos="8819"/>
        </w:tabs>
        <w:ind w:firstLine="10"/>
        <w:jc w:val="center"/>
        <w:rPr>
          <w:rFonts w:ascii="Times New Roman" w:hAnsi="Times New Roman"/>
          <w:sz w:val="18"/>
        </w:rPr>
      </w:pPr>
      <w:r w:rsidRPr="00C07ED6">
        <w:rPr>
          <w:rFonts w:ascii="Times New Roman" w:hAnsi="Times New Roman"/>
          <w:sz w:val="18"/>
        </w:rPr>
        <w:t xml:space="preserve">See Enns, 389-90, 522; Ryrie, </w:t>
      </w:r>
      <w:r w:rsidRPr="00C07ED6">
        <w:rPr>
          <w:rFonts w:ascii="Times New Roman" w:hAnsi="Times New Roman"/>
          <w:i/>
          <w:sz w:val="18"/>
        </w:rPr>
        <w:t>Basic Theology</w:t>
      </w:r>
      <w:r w:rsidRPr="00C07ED6">
        <w:rPr>
          <w:rFonts w:ascii="Times New Roman" w:hAnsi="Times New Roman"/>
          <w:sz w:val="18"/>
        </w:rPr>
        <w:t>, 399</w:t>
      </w:r>
    </w:p>
    <w:p w14:paraId="2D6FB849" w14:textId="77777777" w:rsidR="00704A88" w:rsidRPr="00C07ED6" w:rsidRDefault="00704A88">
      <w:pPr>
        <w:tabs>
          <w:tab w:val="left" w:pos="1890"/>
          <w:tab w:val="left" w:pos="7380"/>
          <w:tab w:val="left" w:pos="8819"/>
        </w:tabs>
        <w:ind w:firstLine="10"/>
        <w:rPr>
          <w:rFonts w:ascii="Times New Roman" w:hAnsi="Times New Roman"/>
          <w:sz w:val="22"/>
        </w:rPr>
      </w:pPr>
    </w:p>
    <w:p w14:paraId="31FD9A44" w14:textId="77777777" w:rsidR="00704A88" w:rsidRPr="00C07ED6" w:rsidRDefault="00704A88">
      <w:pPr>
        <w:tabs>
          <w:tab w:val="left" w:pos="1890"/>
          <w:tab w:val="left" w:pos="7380"/>
        </w:tabs>
        <w:ind w:right="580" w:firstLine="14"/>
        <w:rPr>
          <w:rFonts w:ascii="Times New Roman" w:hAnsi="Times New Roman"/>
          <w:sz w:val="22"/>
        </w:rPr>
      </w:pPr>
      <w:r w:rsidRPr="00C07ED6">
        <w:rPr>
          <w:rFonts w:ascii="Times New Roman" w:hAnsi="Times New Roman"/>
          <w:sz w:val="22"/>
        </w:rPr>
        <w:t xml:space="preserve">The early church fathers almost unanimously taught that Christ will return to rule over Israel in a literal 1000-year millennium (Rev. 20:1-6; cf. Eschatology notes, 121-121b).  However, since the 4th century AD many have taught that there is </w:t>
      </w:r>
      <w:r w:rsidRPr="00C07ED6">
        <w:rPr>
          <w:rFonts w:ascii="Times New Roman" w:hAnsi="Times New Roman"/>
          <w:sz w:val="22"/>
          <w:u w:val="single"/>
        </w:rPr>
        <w:t>no future for national Israel</w:t>
      </w:r>
      <w:r w:rsidRPr="00C07ED6">
        <w:rPr>
          <w:rFonts w:ascii="Times New Roman" w:hAnsi="Times New Roman"/>
          <w:sz w:val="22"/>
        </w:rPr>
        <w:t xml:space="preserve"> due to its rejection of Christ so that Israel’s promises have been transferred to the </w:t>
      </w:r>
      <w:r w:rsidRPr="00C07ED6">
        <w:rPr>
          <w:rFonts w:ascii="Times New Roman" w:hAnsi="Times New Roman"/>
          <w:sz w:val="22"/>
          <w:u w:val="single"/>
        </w:rPr>
        <w:t>church as “the new Israel</w:t>
      </w:r>
      <w:r w:rsidRPr="00C07ED6">
        <w:rPr>
          <w:rFonts w:ascii="Times New Roman" w:hAnsi="Times New Roman"/>
          <w:sz w:val="22"/>
        </w:rPr>
        <w:t>.”  Can such a teaching be found in Scripture?  I believe it cannot for many reasons:</w:t>
      </w:r>
    </w:p>
    <w:p w14:paraId="6914030F" w14:textId="77777777" w:rsidR="00704A88" w:rsidRPr="00C07ED6" w:rsidRDefault="00704A88">
      <w:pPr>
        <w:tabs>
          <w:tab w:val="left" w:pos="1890"/>
          <w:tab w:val="left" w:pos="7380"/>
          <w:tab w:val="left" w:pos="8819"/>
        </w:tabs>
        <w:ind w:left="300" w:hanging="290"/>
        <w:rPr>
          <w:rFonts w:ascii="Times New Roman" w:hAnsi="Times New Roman"/>
          <w:sz w:val="22"/>
        </w:rPr>
      </w:pPr>
    </w:p>
    <w:p w14:paraId="3FC646EB" w14:textId="77777777" w:rsidR="00704A88" w:rsidRPr="00C07ED6" w:rsidRDefault="00704A88">
      <w:pPr>
        <w:tabs>
          <w:tab w:val="left" w:pos="1890"/>
          <w:tab w:val="left" w:pos="7380"/>
          <w:tab w:val="left" w:pos="8819"/>
        </w:tabs>
        <w:ind w:left="300" w:hanging="29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Israel and the Church have </w:t>
      </w:r>
      <w:r w:rsidRPr="00C07ED6">
        <w:rPr>
          <w:rFonts w:ascii="Times New Roman" w:hAnsi="Times New Roman"/>
          <w:sz w:val="22"/>
          <w:u w:val="single"/>
        </w:rPr>
        <w:t>several differences</w:t>
      </w:r>
      <w:r w:rsidRPr="00C07ED6">
        <w:rPr>
          <w:rFonts w:ascii="Times New Roman" w:hAnsi="Times New Roman"/>
          <w:sz w:val="22"/>
        </w:rPr>
        <w:t xml:space="preserve"> in Scripture (see the chart on page 131).</w:t>
      </w:r>
    </w:p>
    <w:p w14:paraId="349B7180" w14:textId="77777777" w:rsidR="00704A88" w:rsidRPr="00C07ED6" w:rsidRDefault="00704A88">
      <w:pPr>
        <w:tabs>
          <w:tab w:val="left" w:pos="1890"/>
          <w:tab w:val="left" w:pos="7380"/>
          <w:tab w:val="left" w:pos="8819"/>
        </w:tabs>
        <w:ind w:left="300" w:hanging="290"/>
        <w:rPr>
          <w:rFonts w:ascii="Times New Roman" w:hAnsi="Times New Roman"/>
          <w:sz w:val="22"/>
        </w:rPr>
      </w:pPr>
    </w:p>
    <w:p w14:paraId="4A5E03F5" w14:textId="77777777" w:rsidR="00704A88" w:rsidRPr="00C07ED6" w:rsidRDefault="00704A88">
      <w:pPr>
        <w:tabs>
          <w:tab w:val="left" w:pos="1890"/>
          <w:tab w:val="left" w:pos="7380"/>
          <w:tab w:val="left" w:pos="8819"/>
        </w:tabs>
        <w:ind w:left="300" w:hanging="29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sz w:val="22"/>
          <w:u w:val="single"/>
        </w:rPr>
        <w:t>Throughout Scripture</w:t>
      </w:r>
      <w:r w:rsidRPr="00C07ED6">
        <w:rPr>
          <w:rFonts w:ascii="Times New Roman" w:hAnsi="Times New Roman"/>
          <w:sz w:val="22"/>
        </w:rPr>
        <w:t xml:space="preserve"> the term “Israel” always refers to physical descendants of Jacob—it never refers to the church.  To claim that it does is to argue from silence.</w:t>
      </w:r>
    </w:p>
    <w:p w14:paraId="13CA9A49" w14:textId="77777777" w:rsidR="00704A88" w:rsidRPr="00C07ED6" w:rsidRDefault="00704A88">
      <w:pPr>
        <w:tabs>
          <w:tab w:val="left" w:pos="1890"/>
          <w:tab w:val="left" w:pos="7380"/>
          <w:tab w:val="left" w:pos="8819"/>
        </w:tabs>
        <w:ind w:left="300" w:hanging="290"/>
        <w:rPr>
          <w:rFonts w:ascii="Times New Roman" w:hAnsi="Times New Roman"/>
          <w:sz w:val="22"/>
        </w:rPr>
      </w:pPr>
    </w:p>
    <w:p w14:paraId="5E8D928C" w14:textId="77777777" w:rsidR="00704A88" w:rsidRPr="00C07ED6" w:rsidRDefault="00704A88">
      <w:pPr>
        <w:tabs>
          <w:tab w:val="left" w:pos="1890"/>
          <w:tab w:val="left" w:pos="7380"/>
          <w:tab w:val="left" w:pos="8819"/>
        </w:tabs>
        <w:ind w:left="300" w:hanging="29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sz w:val="22"/>
          <w:u w:val="single"/>
        </w:rPr>
        <w:t>Luke</w:t>
      </w:r>
      <w:r w:rsidRPr="00C07ED6">
        <w:rPr>
          <w:rFonts w:ascii="Times New Roman" w:hAnsi="Times New Roman"/>
          <w:sz w:val="22"/>
        </w:rPr>
        <w:t xml:space="preserve"> contrasts natural (ethnic) Israel and Gentiles </w:t>
      </w:r>
      <w:r w:rsidRPr="00C07ED6">
        <w:rPr>
          <w:rFonts w:ascii="Times New Roman" w:hAnsi="Times New Roman"/>
          <w:i/>
          <w:sz w:val="22"/>
        </w:rPr>
        <w:t>after</w:t>
      </w:r>
      <w:r w:rsidRPr="00C07ED6">
        <w:rPr>
          <w:rFonts w:ascii="Times New Roman" w:hAnsi="Times New Roman"/>
          <w:sz w:val="22"/>
        </w:rPr>
        <w:t xml:space="preserve"> the church is established (Acts 3:12; 4:8, 10; 5:21, 31, 35; 21:19).</w:t>
      </w:r>
    </w:p>
    <w:p w14:paraId="783BEF41" w14:textId="77777777" w:rsidR="00704A88" w:rsidRPr="00C07ED6" w:rsidRDefault="00704A88">
      <w:pPr>
        <w:tabs>
          <w:tab w:val="left" w:pos="1890"/>
          <w:tab w:val="left" w:pos="7380"/>
          <w:tab w:val="left" w:pos="8819"/>
        </w:tabs>
        <w:ind w:left="300" w:hanging="290"/>
        <w:rPr>
          <w:rFonts w:ascii="Times New Roman" w:hAnsi="Times New Roman"/>
          <w:sz w:val="22"/>
        </w:rPr>
      </w:pPr>
    </w:p>
    <w:p w14:paraId="2E568E1F" w14:textId="77777777" w:rsidR="00704A88" w:rsidRPr="00C07ED6" w:rsidRDefault="00704A88">
      <w:pPr>
        <w:tabs>
          <w:tab w:val="left" w:pos="1890"/>
          <w:tab w:val="left" w:pos="7380"/>
          <w:tab w:val="left" w:pos="8819"/>
        </w:tabs>
        <w:ind w:left="300" w:hanging="29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r>
      <w:r w:rsidRPr="00C07ED6">
        <w:rPr>
          <w:rFonts w:ascii="Times New Roman" w:hAnsi="Times New Roman"/>
          <w:sz w:val="22"/>
          <w:u w:val="single"/>
        </w:rPr>
        <w:t>Paul</w:t>
      </w:r>
      <w:r w:rsidRPr="00C07ED6">
        <w:rPr>
          <w:rFonts w:ascii="Times New Roman" w:hAnsi="Times New Roman"/>
          <w:sz w:val="22"/>
        </w:rPr>
        <w:t xml:space="preserve"> distinguishes Israel from the church, showing that the church is not Israel.  If they were the same, his distinctions would be meaningless.</w:t>
      </w:r>
    </w:p>
    <w:p w14:paraId="4996F854" w14:textId="77777777" w:rsidR="00704A88" w:rsidRPr="00C07ED6" w:rsidRDefault="00704A88">
      <w:pPr>
        <w:tabs>
          <w:tab w:val="left" w:pos="1890"/>
          <w:tab w:val="left" w:pos="7380"/>
          <w:tab w:val="left" w:pos="8819"/>
        </w:tabs>
        <w:ind w:left="300" w:hanging="290"/>
        <w:rPr>
          <w:rFonts w:ascii="Times New Roman" w:hAnsi="Times New Roman"/>
          <w:sz w:val="22"/>
        </w:rPr>
      </w:pPr>
    </w:p>
    <w:p w14:paraId="3FC189C7" w14:textId="77777777" w:rsidR="00704A88" w:rsidRPr="00C07ED6" w:rsidRDefault="00704A88">
      <w:pPr>
        <w:pBdr>
          <w:top w:val="single" w:sz="6" w:space="7" w:color="auto" w:shadow="1"/>
          <w:left w:val="single" w:sz="6" w:space="7" w:color="auto" w:shadow="1"/>
          <w:bottom w:val="single" w:sz="6" w:space="7" w:color="auto" w:shadow="1"/>
          <w:right w:val="single" w:sz="6" w:space="7" w:color="auto" w:shadow="1"/>
        </w:pBdr>
        <w:shd w:val="pct5" w:color="auto" w:fill="auto"/>
        <w:tabs>
          <w:tab w:val="left" w:pos="1890"/>
          <w:tab w:val="left" w:pos="7380"/>
        </w:tabs>
        <w:ind w:left="630" w:right="490"/>
        <w:rPr>
          <w:rFonts w:ascii="Times New Roman" w:hAnsi="Times New Roman"/>
          <w:sz w:val="18"/>
          <w:u w:val="single"/>
        </w:rPr>
      </w:pPr>
    </w:p>
    <w:p w14:paraId="7ECF7A45" w14:textId="77777777" w:rsidR="00704A88" w:rsidRPr="00C07ED6" w:rsidRDefault="00704A88">
      <w:pPr>
        <w:pBdr>
          <w:top w:val="single" w:sz="6" w:space="7" w:color="auto" w:shadow="1"/>
          <w:left w:val="single" w:sz="6" w:space="7" w:color="auto" w:shadow="1"/>
          <w:bottom w:val="single" w:sz="6" w:space="7" w:color="auto" w:shadow="1"/>
          <w:right w:val="single" w:sz="6" w:space="7" w:color="auto" w:shadow="1"/>
        </w:pBdr>
        <w:shd w:val="pct5" w:color="auto" w:fill="auto"/>
        <w:tabs>
          <w:tab w:val="left" w:pos="1890"/>
          <w:tab w:val="left" w:pos="7380"/>
        </w:tabs>
        <w:ind w:left="630" w:right="490"/>
        <w:rPr>
          <w:rFonts w:ascii="Times New Roman" w:hAnsi="Times New Roman"/>
          <w:sz w:val="18"/>
        </w:rPr>
      </w:pPr>
      <w:r w:rsidRPr="00C07ED6">
        <w:rPr>
          <w:rFonts w:ascii="Times New Roman" w:hAnsi="Times New Roman"/>
          <w:sz w:val="22"/>
          <w:u w:val="single"/>
        </w:rPr>
        <w:t>God has not rejected Israel to replace the nation with the church</w:t>
      </w:r>
    </w:p>
    <w:p w14:paraId="7892A73E" w14:textId="77777777" w:rsidR="00704A88" w:rsidRPr="00C07ED6" w:rsidRDefault="00704A88">
      <w:pPr>
        <w:pBdr>
          <w:top w:val="single" w:sz="6" w:space="7" w:color="auto" w:shadow="1"/>
          <w:left w:val="single" w:sz="6" w:space="7" w:color="auto" w:shadow="1"/>
          <w:bottom w:val="single" w:sz="6" w:space="7" w:color="auto" w:shadow="1"/>
          <w:right w:val="single" w:sz="6" w:space="7" w:color="auto" w:shadow="1"/>
        </w:pBdr>
        <w:shd w:val="pct5" w:color="auto" w:fill="auto"/>
        <w:tabs>
          <w:tab w:val="left" w:pos="1890"/>
          <w:tab w:val="left" w:pos="7380"/>
        </w:tabs>
        <w:ind w:left="630" w:right="490"/>
        <w:rPr>
          <w:rFonts w:ascii="Times New Roman" w:hAnsi="Times New Roman"/>
          <w:sz w:val="18"/>
        </w:rPr>
      </w:pPr>
      <w:r w:rsidRPr="00C07ED6">
        <w:rPr>
          <w:rFonts w:ascii="Times New Roman" w:hAnsi="Times New Roman"/>
          <w:sz w:val="18"/>
        </w:rPr>
        <w:t>Rom. 11:1  I ask then: Did God reject his people?  By no means!  I am an Israelite myself, a descendant of Abraham, from the tribe of Benjamin.  God did not reject his people, whom he foreknew.</w:t>
      </w:r>
    </w:p>
    <w:p w14:paraId="2D26F13B" w14:textId="77777777" w:rsidR="00704A88" w:rsidRPr="00C07ED6" w:rsidRDefault="00704A88">
      <w:pPr>
        <w:pBdr>
          <w:top w:val="single" w:sz="6" w:space="7" w:color="auto" w:shadow="1"/>
          <w:left w:val="single" w:sz="6" w:space="7" w:color="auto" w:shadow="1"/>
          <w:bottom w:val="single" w:sz="6" w:space="7" w:color="auto" w:shadow="1"/>
          <w:right w:val="single" w:sz="6" w:space="7" w:color="auto" w:shadow="1"/>
        </w:pBdr>
        <w:shd w:val="pct5" w:color="auto" w:fill="auto"/>
        <w:tabs>
          <w:tab w:val="left" w:pos="1890"/>
          <w:tab w:val="left" w:pos="7380"/>
        </w:tabs>
        <w:ind w:left="630" w:right="490"/>
        <w:rPr>
          <w:rFonts w:ascii="Times New Roman" w:hAnsi="Times New Roman"/>
          <w:sz w:val="18"/>
        </w:rPr>
      </w:pPr>
    </w:p>
    <w:p w14:paraId="4A013A14" w14:textId="77777777" w:rsidR="00704A88" w:rsidRPr="00C07ED6" w:rsidRDefault="00704A88">
      <w:pPr>
        <w:pBdr>
          <w:top w:val="single" w:sz="6" w:space="7" w:color="auto" w:shadow="1"/>
          <w:left w:val="single" w:sz="6" w:space="7" w:color="auto" w:shadow="1"/>
          <w:bottom w:val="single" w:sz="6" w:space="7" w:color="auto" w:shadow="1"/>
          <w:right w:val="single" w:sz="6" w:space="7" w:color="auto" w:shadow="1"/>
        </w:pBdr>
        <w:shd w:val="pct5" w:color="auto" w:fill="auto"/>
        <w:tabs>
          <w:tab w:val="left" w:pos="1890"/>
          <w:tab w:val="left" w:pos="7380"/>
        </w:tabs>
        <w:ind w:left="630" w:right="490"/>
        <w:rPr>
          <w:rFonts w:ascii="Times New Roman" w:hAnsi="Times New Roman"/>
          <w:sz w:val="18"/>
        </w:rPr>
      </w:pPr>
      <w:r w:rsidRPr="00C07ED6">
        <w:rPr>
          <w:rFonts w:ascii="Times New Roman" w:hAnsi="Times New Roman"/>
          <w:sz w:val="22"/>
          <w:u w:val="single"/>
        </w:rPr>
        <w:t>Some Jews are in the church, a separate group from Israel</w:t>
      </w:r>
    </w:p>
    <w:p w14:paraId="2C1DDC58" w14:textId="77777777" w:rsidR="00704A88" w:rsidRPr="00C07ED6" w:rsidRDefault="00704A88">
      <w:pPr>
        <w:pBdr>
          <w:top w:val="single" w:sz="6" w:space="7" w:color="auto" w:shadow="1"/>
          <w:left w:val="single" w:sz="6" w:space="7" w:color="auto" w:shadow="1"/>
          <w:bottom w:val="single" w:sz="6" w:space="7" w:color="auto" w:shadow="1"/>
          <w:right w:val="single" w:sz="6" w:space="7" w:color="auto" w:shadow="1"/>
        </w:pBdr>
        <w:shd w:val="pct5" w:color="auto" w:fill="auto"/>
        <w:tabs>
          <w:tab w:val="left" w:pos="1890"/>
          <w:tab w:val="left" w:pos="7380"/>
        </w:tabs>
        <w:ind w:left="630" w:right="490"/>
        <w:rPr>
          <w:rFonts w:ascii="Times New Roman" w:hAnsi="Times New Roman"/>
          <w:sz w:val="18"/>
        </w:rPr>
      </w:pPr>
      <w:r w:rsidRPr="00C07ED6">
        <w:rPr>
          <w:rFonts w:ascii="Times New Roman" w:hAnsi="Times New Roman"/>
          <w:sz w:val="18"/>
        </w:rPr>
        <w:t xml:space="preserve">Rom. 9:6  … For not all who descended from Israel [the nation] are Israel.  </w:t>
      </w:r>
    </w:p>
    <w:p w14:paraId="109AF5F6" w14:textId="77777777" w:rsidR="00704A88" w:rsidRPr="00C07ED6" w:rsidRDefault="00704A88">
      <w:pPr>
        <w:pBdr>
          <w:top w:val="single" w:sz="6" w:space="7" w:color="auto" w:shadow="1"/>
          <w:left w:val="single" w:sz="6" w:space="7" w:color="auto" w:shadow="1"/>
          <w:bottom w:val="single" w:sz="6" w:space="7" w:color="auto" w:shadow="1"/>
          <w:right w:val="single" w:sz="6" w:space="7" w:color="auto" w:shadow="1"/>
        </w:pBdr>
        <w:shd w:val="pct5" w:color="auto" w:fill="auto"/>
        <w:tabs>
          <w:tab w:val="left" w:pos="1890"/>
          <w:tab w:val="left" w:pos="7380"/>
        </w:tabs>
        <w:ind w:left="630" w:right="490"/>
        <w:rPr>
          <w:rFonts w:ascii="Times New Roman" w:hAnsi="Times New Roman"/>
          <w:sz w:val="18"/>
        </w:rPr>
      </w:pPr>
    </w:p>
    <w:p w14:paraId="23DA979D" w14:textId="77777777" w:rsidR="00704A88" w:rsidRPr="00C07ED6" w:rsidRDefault="00704A88">
      <w:pPr>
        <w:pBdr>
          <w:top w:val="single" w:sz="6" w:space="7" w:color="auto" w:shadow="1"/>
          <w:left w:val="single" w:sz="6" w:space="7" w:color="auto" w:shadow="1"/>
          <w:bottom w:val="single" w:sz="6" w:space="7" w:color="auto" w:shadow="1"/>
          <w:right w:val="single" w:sz="6" w:space="7" w:color="auto" w:shadow="1"/>
        </w:pBdr>
        <w:shd w:val="pct5" w:color="auto" w:fill="auto"/>
        <w:tabs>
          <w:tab w:val="left" w:pos="1890"/>
          <w:tab w:val="left" w:pos="7380"/>
        </w:tabs>
        <w:ind w:left="630" w:right="490"/>
        <w:rPr>
          <w:rFonts w:ascii="Times New Roman" w:hAnsi="Times New Roman"/>
          <w:sz w:val="18"/>
        </w:rPr>
      </w:pPr>
      <w:r w:rsidRPr="00C07ED6">
        <w:rPr>
          <w:rFonts w:ascii="Times New Roman" w:hAnsi="Times New Roman"/>
          <w:sz w:val="22"/>
          <w:u w:val="single"/>
        </w:rPr>
        <w:t>At present, Israel is mostly unsaved (and thus distinct from the saved Church)</w:t>
      </w:r>
    </w:p>
    <w:p w14:paraId="13F7332F" w14:textId="77777777" w:rsidR="00704A88" w:rsidRPr="00C07ED6" w:rsidRDefault="00704A88">
      <w:pPr>
        <w:pBdr>
          <w:top w:val="single" w:sz="6" w:space="7" w:color="auto" w:shadow="1"/>
          <w:left w:val="single" w:sz="6" w:space="7" w:color="auto" w:shadow="1"/>
          <w:bottom w:val="single" w:sz="6" w:space="7" w:color="auto" w:shadow="1"/>
          <w:right w:val="single" w:sz="6" w:space="7" w:color="auto" w:shadow="1"/>
        </w:pBdr>
        <w:shd w:val="pct5" w:color="auto" w:fill="auto"/>
        <w:tabs>
          <w:tab w:val="left" w:pos="1890"/>
          <w:tab w:val="left" w:pos="7380"/>
        </w:tabs>
        <w:ind w:left="630" w:right="490"/>
        <w:rPr>
          <w:rFonts w:ascii="Times New Roman" w:hAnsi="Times New Roman"/>
          <w:sz w:val="18"/>
        </w:rPr>
      </w:pPr>
      <w:r w:rsidRPr="00C07ED6">
        <w:rPr>
          <w:rFonts w:ascii="Times New Roman" w:hAnsi="Times New Roman"/>
          <w:sz w:val="18"/>
        </w:rPr>
        <w:t>Rom. 9:30-31   What then shall we say? That the Gentiles [believers in the Church], who did not pursue righteousness, have obtained it, a righteousness that is by faith; but Israel, who pursued a law of righteousness, has not attained it.</w:t>
      </w:r>
    </w:p>
    <w:p w14:paraId="0D73610D" w14:textId="77777777" w:rsidR="00704A88" w:rsidRPr="00C07ED6" w:rsidRDefault="00704A88">
      <w:pPr>
        <w:pBdr>
          <w:top w:val="single" w:sz="6" w:space="7" w:color="auto" w:shadow="1"/>
          <w:left w:val="single" w:sz="6" w:space="7" w:color="auto" w:shadow="1"/>
          <w:bottom w:val="single" w:sz="6" w:space="7" w:color="auto" w:shadow="1"/>
          <w:right w:val="single" w:sz="6" w:space="7" w:color="auto" w:shadow="1"/>
        </w:pBdr>
        <w:shd w:val="pct5" w:color="auto" w:fill="auto"/>
        <w:tabs>
          <w:tab w:val="left" w:pos="1890"/>
          <w:tab w:val="left" w:pos="7380"/>
        </w:tabs>
        <w:ind w:left="630" w:right="490"/>
        <w:rPr>
          <w:rFonts w:ascii="Times New Roman" w:hAnsi="Times New Roman"/>
          <w:sz w:val="18"/>
        </w:rPr>
      </w:pPr>
    </w:p>
    <w:p w14:paraId="1E5EF46F" w14:textId="77777777" w:rsidR="00704A88" w:rsidRPr="00C07ED6" w:rsidRDefault="00704A88">
      <w:pPr>
        <w:pBdr>
          <w:top w:val="single" w:sz="6" w:space="7" w:color="auto" w:shadow="1"/>
          <w:left w:val="single" w:sz="6" w:space="7" w:color="auto" w:shadow="1"/>
          <w:bottom w:val="single" w:sz="6" w:space="7" w:color="auto" w:shadow="1"/>
          <w:right w:val="single" w:sz="6" w:space="7" w:color="auto" w:shadow="1"/>
        </w:pBdr>
        <w:shd w:val="pct5" w:color="auto" w:fill="auto"/>
        <w:tabs>
          <w:tab w:val="left" w:pos="1890"/>
          <w:tab w:val="left" w:pos="7380"/>
        </w:tabs>
        <w:ind w:left="630" w:right="490"/>
        <w:rPr>
          <w:rFonts w:ascii="Times New Roman" w:hAnsi="Times New Roman"/>
          <w:sz w:val="18"/>
        </w:rPr>
      </w:pPr>
      <w:r w:rsidRPr="00C07ED6">
        <w:rPr>
          <w:rFonts w:ascii="Times New Roman" w:hAnsi="Times New Roman"/>
          <w:sz w:val="22"/>
          <w:u w:val="single"/>
        </w:rPr>
        <w:t>God is not finished with Israel</w:t>
      </w:r>
      <w:r w:rsidRPr="00C07ED6">
        <w:rPr>
          <w:rFonts w:ascii="Times New Roman" w:hAnsi="Times New Roman"/>
          <w:sz w:val="18"/>
        </w:rPr>
        <w:t xml:space="preserve"> </w:t>
      </w:r>
    </w:p>
    <w:p w14:paraId="3BD40F74" w14:textId="77777777" w:rsidR="00704A88" w:rsidRPr="00C07ED6" w:rsidRDefault="00704A88">
      <w:pPr>
        <w:pBdr>
          <w:top w:val="single" w:sz="6" w:space="7" w:color="auto" w:shadow="1"/>
          <w:left w:val="single" w:sz="6" w:space="7" w:color="auto" w:shadow="1"/>
          <w:bottom w:val="single" w:sz="6" w:space="7" w:color="auto" w:shadow="1"/>
          <w:right w:val="single" w:sz="6" w:space="7" w:color="auto" w:shadow="1"/>
        </w:pBdr>
        <w:shd w:val="pct5" w:color="auto" w:fill="auto"/>
        <w:tabs>
          <w:tab w:val="left" w:pos="1890"/>
          <w:tab w:val="left" w:pos="7380"/>
        </w:tabs>
        <w:ind w:left="630" w:right="490"/>
        <w:rPr>
          <w:rFonts w:ascii="Times New Roman" w:hAnsi="Times New Roman"/>
          <w:sz w:val="18"/>
        </w:rPr>
      </w:pPr>
      <w:r w:rsidRPr="00C07ED6">
        <w:rPr>
          <w:rFonts w:ascii="Times New Roman" w:hAnsi="Times New Roman"/>
          <w:sz w:val="18"/>
        </w:rPr>
        <w:t>Rom. 11:11   Again I ask: Did they [Israel] stumble so as to fall beyond recovery? Not at all!  Rather, because of their transgression, salvation has come to the Gentiles to make Israel envious.</w:t>
      </w:r>
    </w:p>
    <w:p w14:paraId="5161B9C5" w14:textId="77777777" w:rsidR="00704A88" w:rsidRPr="00C07ED6" w:rsidRDefault="00704A88">
      <w:pPr>
        <w:pBdr>
          <w:top w:val="single" w:sz="6" w:space="7" w:color="auto" w:shadow="1"/>
          <w:left w:val="single" w:sz="6" w:space="7" w:color="auto" w:shadow="1"/>
          <w:bottom w:val="single" w:sz="6" w:space="7" w:color="auto" w:shadow="1"/>
          <w:right w:val="single" w:sz="6" w:space="7" w:color="auto" w:shadow="1"/>
        </w:pBdr>
        <w:shd w:val="pct5" w:color="auto" w:fill="auto"/>
        <w:tabs>
          <w:tab w:val="left" w:pos="1890"/>
          <w:tab w:val="left" w:pos="7380"/>
        </w:tabs>
        <w:ind w:left="630" w:right="490"/>
        <w:rPr>
          <w:rFonts w:ascii="Times New Roman" w:hAnsi="Times New Roman"/>
          <w:sz w:val="18"/>
        </w:rPr>
      </w:pPr>
    </w:p>
    <w:p w14:paraId="2D20923C" w14:textId="77777777" w:rsidR="00704A88" w:rsidRPr="00C07ED6" w:rsidRDefault="00704A88">
      <w:pPr>
        <w:pBdr>
          <w:top w:val="single" w:sz="6" w:space="7" w:color="auto" w:shadow="1"/>
          <w:left w:val="single" w:sz="6" w:space="7" w:color="auto" w:shadow="1"/>
          <w:bottom w:val="single" w:sz="6" w:space="7" w:color="auto" w:shadow="1"/>
          <w:right w:val="single" w:sz="6" w:space="7" w:color="auto" w:shadow="1"/>
        </w:pBdr>
        <w:shd w:val="pct5" w:color="auto" w:fill="auto"/>
        <w:tabs>
          <w:tab w:val="left" w:pos="1890"/>
          <w:tab w:val="left" w:pos="7380"/>
        </w:tabs>
        <w:ind w:left="630" w:right="490"/>
        <w:rPr>
          <w:rFonts w:ascii="Times New Roman" w:hAnsi="Times New Roman"/>
          <w:sz w:val="18"/>
        </w:rPr>
      </w:pPr>
      <w:r w:rsidRPr="00C07ED6">
        <w:rPr>
          <w:rFonts w:ascii="Times New Roman" w:hAnsi="Times New Roman"/>
          <w:sz w:val="22"/>
          <w:u w:val="single"/>
        </w:rPr>
        <w:t>Israel’s hardening is both partial and temporary as the future nation will be saved</w:t>
      </w:r>
    </w:p>
    <w:p w14:paraId="5596CF34" w14:textId="77777777" w:rsidR="00704A88" w:rsidRPr="00C07ED6" w:rsidRDefault="00704A88">
      <w:pPr>
        <w:pBdr>
          <w:top w:val="single" w:sz="6" w:space="7" w:color="auto" w:shadow="1"/>
          <w:left w:val="single" w:sz="6" w:space="7" w:color="auto" w:shadow="1"/>
          <w:bottom w:val="single" w:sz="6" w:space="7" w:color="auto" w:shadow="1"/>
          <w:right w:val="single" w:sz="6" w:space="7" w:color="auto" w:shadow="1"/>
        </w:pBdr>
        <w:shd w:val="pct5" w:color="auto" w:fill="auto"/>
        <w:tabs>
          <w:tab w:val="left" w:pos="1890"/>
          <w:tab w:val="left" w:pos="7380"/>
        </w:tabs>
        <w:ind w:left="630" w:right="490"/>
        <w:rPr>
          <w:rFonts w:ascii="Times New Roman" w:hAnsi="Times New Roman"/>
          <w:sz w:val="18"/>
        </w:rPr>
      </w:pPr>
      <w:r w:rsidRPr="00C07ED6">
        <w:rPr>
          <w:rFonts w:ascii="Times New Roman" w:hAnsi="Times New Roman"/>
          <w:sz w:val="18"/>
        </w:rPr>
        <w:t>Rom. 11:25-27   I do not want you to be ignorant of this mystery, brothers, so that you may not be conceited: Israel has experienced a hardening in part until the full number of the Gentiles has come in.   And so all Israel will be saved, as it is written:</w:t>
      </w:r>
    </w:p>
    <w:p w14:paraId="1597DBB4" w14:textId="77777777" w:rsidR="00704A88" w:rsidRPr="00C07ED6" w:rsidRDefault="00704A88">
      <w:pPr>
        <w:pBdr>
          <w:top w:val="single" w:sz="6" w:space="7" w:color="auto" w:shadow="1"/>
          <w:left w:val="single" w:sz="6" w:space="7" w:color="auto" w:shadow="1"/>
          <w:bottom w:val="single" w:sz="6" w:space="7" w:color="auto" w:shadow="1"/>
          <w:right w:val="single" w:sz="6" w:space="7" w:color="auto" w:shadow="1"/>
        </w:pBdr>
        <w:shd w:val="pct5" w:color="auto" w:fill="auto"/>
        <w:tabs>
          <w:tab w:val="left" w:pos="1890"/>
          <w:tab w:val="left" w:pos="7380"/>
        </w:tabs>
        <w:ind w:left="630" w:right="490" w:firstLine="540"/>
        <w:rPr>
          <w:rFonts w:ascii="Times New Roman" w:hAnsi="Times New Roman"/>
          <w:sz w:val="18"/>
        </w:rPr>
      </w:pPr>
      <w:r w:rsidRPr="00C07ED6">
        <w:rPr>
          <w:rFonts w:ascii="Times New Roman" w:hAnsi="Times New Roman"/>
          <w:sz w:val="18"/>
        </w:rPr>
        <w:t>‘The deliverer will come from Zion; he will turn godlessness away from Jacob.</w:t>
      </w:r>
    </w:p>
    <w:p w14:paraId="7DD44BBF" w14:textId="77777777" w:rsidR="00704A88" w:rsidRPr="00C07ED6" w:rsidRDefault="00704A88">
      <w:pPr>
        <w:pBdr>
          <w:top w:val="single" w:sz="6" w:space="7" w:color="auto" w:shadow="1"/>
          <w:left w:val="single" w:sz="6" w:space="7" w:color="auto" w:shadow="1"/>
          <w:bottom w:val="single" w:sz="6" w:space="7" w:color="auto" w:shadow="1"/>
          <w:right w:val="single" w:sz="6" w:space="7" w:color="auto" w:shadow="1"/>
        </w:pBdr>
        <w:shd w:val="pct5" w:color="auto" w:fill="auto"/>
        <w:tabs>
          <w:tab w:val="left" w:pos="1890"/>
          <w:tab w:val="left" w:pos="7380"/>
        </w:tabs>
        <w:ind w:left="630" w:right="490" w:firstLine="540"/>
        <w:rPr>
          <w:rFonts w:ascii="Times New Roman" w:hAnsi="Times New Roman"/>
          <w:sz w:val="18"/>
        </w:rPr>
      </w:pPr>
      <w:r w:rsidRPr="00C07ED6">
        <w:rPr>
          <w:rFonts w:ascii="Times New Roman" w:hAnsi="Times New Roman"/>
          <w:sz w:val="18"/>
        </w:rPr>
        <w:t>And this is my covenant with them when I take away their sins.’</w:t>
      </w:r>
    </w:p>
    <w:p w14:paraId="546AE9E7" w14:textId="77777777" w:rsidR="00704A88" w:rsidRPr="00C07ED6" w:rsidRDefault="00704A88">
      <w:pPr>
        <w:pBdr>
          <w:top w:val="single" w:sz="6" w:space="7" w:color="auto" w:shadow="1"/>
          <w:left w:val="single" w:sz="6" w:space="7" w:color="auto" w:shadow="1"/>
          <w:bottom w:val="single" w:sz="6" w:space="7" w:color="auto" w:shadow="1"/>
          <w:right w:val="single" w:sz="6" w:space="7" w:color="auto" w:shadow="1"/>
        </w:pBdr>
        <w:shd w:val="pct5" w:color="auto" w:fill="auto"/>
        <w:tabs>
          <w:tab w:val="left" w:pos="1890"/>
          <w:tab w:val="left" w:pos="7380"/>
        </w:tabs>
        <w:ind w:left="630" w:right="490"/>
        <w:rPr>
          <w:rFonts w:ascii="Times New Roman" w:hAnsi="Times New Roman"/>
          <w:sz w:val="18"/>
        </w:rPr>
      </w:pPr>
    </w:p>
    <w:p w14:paraId="249C2527" w14:textId="77777777" w:rsidR="00704A88" w:rsidRPr="00C07ED6" w:rsidRDefault="00704A88">
      <w:pPr>
        <w:pBdr>
          <w:top w:val="single" w:sz="6" w:space="7" w:color="auto" w:shadow="1"/>
          <w:left w:val="single" w:sz="6" w:space="7" w:color="auto" w:shadow="1"/>
          <w:bottom w:val="single" w:sz="6" w:space="7" w:color="auto" w:shadow="1"/>
          <w:right w:val="single" w:sz="6" w:space="7" w:color="auto" w:shadow="1"/>
        </w:pBdr>
        <w:shd w:val="pct5" w:color="auto" w:fill="auto"/>
        <w:tabs>
          <w:tab w:val="left" w:pos="1890"/>
          <w:tab w:val="left" w:pos="7380"/>
        </w:tabs>
        <w:ind w:left="630" w:right="490"/>
        <w:rPr>
          <w:rFonts w:ascii="Times New Roman" w:hAnsi="Times New Roman"/>
          <w:sz w:val="18"/>
        </w:rPr>
      </w:pPr>
      <w:r w:rsidRPr="00C07ED6">
        <w:rPr>
          <w:rFonts w:ascii="Times New Roman" w:hAnsi="Times New Roman"/>
          <w:sz w:val="22"/>
          <w:u w:val="single"/>
        </w:rPr>
        <w:t>Israel is spoken of as separate from the Church</w:t>
      </w:r>
    </w:p>
    <w:p w14:paraId="154A01AB" w14:textId="77777777" w:rsidR="00704A88" w:rsidRPr="00C07ED6" w:rsidRDefault="00704A88">
      <w:pPr>
        <w:pBdr>
          <w:top w:val="single" w:sz="6" w:space="7" w:color="auto" w:shadow="1"/>
          <w:left w:val="single" w:sz="6" w:space="7" w:color="auto" w:shadow="1"/>
          <w:bottom w:val="single" w:sz="6" w:space="7" w:color="auto" w:shadow="1"/>
          <w:right w:val="single" w:sz="6" w:space="7" w:color="auto" w:shadow="1"/>
        </w:pBdr>
        <w:shd w:val="pct5" w:color="auto" w:fill="auto"/>
        <w:tabs>
          <w:tab w:val="left" w:pos="1890"/>
          <w:tab w:val="left" w:pos="7380"/>
        </w:tabs>
        <w:ind w:left="630" w:right="490"/>
        <w:rPr>
          <w:rFonts w:ascii="Times New Roman" w:hAnsi="Times New Roman"/>
          <w:sz w:val="18"/>
        </w:rPr>
      </w:pPr>
      <w:r w:rsidRPr="00C07ED6">
        <w:rPr>
          <w:rFonts w:ascii="Times New Roman" w:hAnsi="Times New Roman"/>
          <w:sz w:val="18"/>
        </w:rPr>
        <w:t>1 Cor. 10:32   Do not cause anyone to stumble, whether Jews, Greeks or the church of God.</w:t>
      </w:r>
    </w:p>
    <w:p w14:paraId="532EAEF3" w14:textId="77777777" w:rsidR="00704A88" w:rsidRPr="00C07ED6" w:rsidRDefault="00704A88">
      <w:pPr>
        <w:pBdr>
          <w:top w:val="single" w:sz="6" w:space="7" w:color="auto" w:shadow="1"/>
          <w:left w:val="single" w:sz="6" w:space="7" w:color="auto" w:shadow="1"/>
          <w:bottom w:val="single" w:sz="6" w:space="7" w:color="auto" w:shadow="1"/>
          <w:right w:val="single" w:sz="6" w:space="7" w:color="auto" w:shadow="1"/>
        </w:pBdr>
        <w:shd w:val="pct5" w:color="auto" w:fill="auto"/>
        <w:tabs>
          <w:tab w:val="left" w:pos="1890"/>
          <w:tab w:val="left" w:pos="7380"/>
        </w:tabs>
        <w:ind w:left="630" w:right="490"/>
        <w:rPr>
          <w:rFonts w:ascii="Times New Roman" w:hAnsi="Times New Roman"/>
          <w:sz w:val="18"/>
        </w:rPr>
      </w:pPr>
    </w:p>
    <w:p w14:paraId="40FA7219" w14:textId="77777777" w:rsidR="00704A88" w:rsidRPr="00C07ED6" w:rsidRDefault="00704A88">
      <w:pPr>
        <w:pBdr>
          <w:top w:val="single" w:sz="6" w:space="7" w:color="auto" w:shadow="1"/>
          <w:left w:val="single" w:sz="6" w:space="7" w:color="auto" w:shadow="1"/>
          <w:bottom w:val="single" w:sz="6" w:space="7" w:color="auto" w:shadow="1"/>
          <w:right w:val="single" w:sz="6" w:space="7" w:color="auto" w:shadow="1"/>
        </w:pBdr>
        <w:shd w:val="pct5" w:color="auto" w:fill="auto"/>
        <w:tabs>
          <w:tab w:val="left" w:pos="1890"/>
          <w:tab w:val="left" w:pos="7380"/>
        </w:tabs>
        <w:ind w:left="630" w:right="490"/>
        <w:rPr>
          <w:rFonts w:ascii="Times New Roman" w:hAnsi="Times New Roman"/>
          <w:sz w:val="18"/>
        </w:rPr>
      </w:pPr>
      <w:r w:rsidRPr="00C07ED6">
        <w:rPr>
          <w:rFonts w:ascii="Times New Roman" w:hAnsi="Times New Roman"/>
          <w:sz w:val="22"/>
          <w:u w:val="single"/>
        </w:rPr>
        <w:t>Israel and the Church are separate but fellow-heirs of God’s promises</w:t>
      </w:r>
    </w:p>
    <w:p w14:paraId="62F81068" w14:textId="77777777" w:rsidR="00704A88" w:rsidRPr="00C07ED6" w:rsidRDefault="00704A88">
      <w:pPr>
        <w:pBdr>
          <w:top w:val="single" w:sz="6" w:space="7" w:color="auto" w:shadow="1"/>
          <w:left w:val="single" w:sz="6" w:space="7" w:color="auto" w:shadow="1"/>
          <w:bottom w:val="single" w:sz="6" w:space="7" w:color="auto" w:shadow="1"/>
          <w:right w:val="single" w:sz="6" w:space="7" w:color="auto" w:shadow="1"/>
        </w:pBdr>
        <w:shd w:val="pct5" w:color="auto" w:fill="auto"/>
        <w:tabs>
          <w:tab w:val="left" w:pos="1890"/>
          <w:tab w:val="left" w:pos="7380"/>
        </w:tabs>
        <w:ind w:left="630" w:right="490"/>
        <w:rPr>
          <w:rFonts w:ascii="Times New Roman" w:hAnsi="Times New Roman"/>
          <w:sz w:val="18"/>
        </w:rPr>
      </w:pPr>
      <w:r w:rsidRPr="00C07ED6">
        <w:rPr>
          <w:rFonts w:ascii="Times New Roman" w:hAnsi="Times New Roman"/>
          <w:sz w:val="18"/>
        </w:rPr>
        <w:t>Eph. 3:6   This mystery is that through the gospel the Gentiles are heirs together with Israel, members together of one body, and sharers together in the promise in Christ Jesus.</w:t>
      </w:r>
    </w:p>
    <w:p w14:paraId="619A5220" w14:textId="77777777" w:rsidR="00704A88" w:rsidRPr="00C07ED6" w:rsidRDefault="00704A88">
      <w:pPr>
        <w:pBdr>
          <w:top w:val="single" w:sz="6" w:space="7" w:color="auto" w:shadow="1"/>
          <w:left w:val="single" w:sz="6" w:space="7" w:color="auto" w:shadow="1"/>
          <w:bottom w:val="single" w:sz="6" w:space="7" w:color="auto" w:shadow="1"/>
          <w:right w:val="single" w:sz="6" w:space="7" w:color="auto" w:shadow="1"/>
        </w:pBdr>
        <w:shd w:val="pct5" w:color="auto" w:fill="auto"/>
        <w:tabs>
          <w:tab w:val="left" w:pos="1890"/>
          <w:tab w:val="left" w:pos="7380"/>
        </w:tabs>
        <w:ind w:left="630" w:right="490"/>
        <w:rPr>
          <w:rFonts w:ascii="Times New Roman" w:hAnsi="Times New Roman"/>
          <w:sz w:val="18"/>
        </w:rPr>
      </w:pPr>
    </w:p>
    <w:p w14:paraId="784D887D" w14:textId="77777777" w:rsidR="00704A88" w:rsidRPr="00C07ED6" w:rsidRDefault="00704A88">
      <w:pPr>
        <w:tabs>
          <w:tab w:val="left" w:pos="1890"/>
          <w:tab w:val="left" w:pos="7380"/>
          <w:tab w:val="left" w:pos="8819"/>
        </w:tabs>
        <w:ind w:left="300" w:hanging="290"/>
        <w:rPr>
          <w:rFonts w:ascii="Times New Roman" w:hAnsi="Times New Roman"/>
          <w:sz w:val="22"/>
        </w:rPr>
      </w:pPr>
    </w:p>
    <w:p w14:paraId="517A0EB5" w14:textId="77777777" w:rsidR="00704A88" w:rsidRPr="00C07ED6" w:rsidRDefault="00704A88">
      <w:pPr>
        <w:tabs>
          <w:tab w:val="left" w:pos="1890"/>
          <w:tab w:val="left" w:pos="7380"/>
          <w:tab w:val="left" w:pos="8819"/>
        </w:tabs>
        <w:ind w:left="300" w:hanging="29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r>
      <w:r w:rsidRPr="00C07ED6">
        <w:rPr>
          <w:rFonts w:ascii="Times New Roman" w:hAnsi="Times New Roman"/>
          <w:sz w:val="22"/>
          <w:u w:val="single"/>
        </w:rPr>
        <w:t>John</w:t>
      </w:r>
      <w:r w:rsidRPr="00C07ED6">
        <w:rPr>
          <w:rFonts w:ascii="Times New Roman" w:hAnsi="Times New Roman"/>
          <w:sz w:val="22"/>
        </w:rPr>
        <w:t xml:space="preserve"> notes that 144,000 Jews from all twelve tribes (Rev. 7:1-8) will witness for Christ in the future (Rev. 14:1-5).  This group is distinct from believing Gentiles (Rev. 7:9).  </w:t>
      </w:r>
    </w:p>
    <w:p w14:paraId="529313CA" w14:textId="77777777" w:rsidR="00704A88" w:rsidRPr="00C07ED6" w:rsidRDefault="00704A88">
      <w:pPr>
        <w:tabs>
          <w:tab w:val="left" w:pos="1890"/>
          <w:tab w:val="left" w:pos="7380"/>
          <w:tab w:val="left" w:pos="8819"/>
        </w:tabs>
        <w:ind w:left="300" w:hanging="290"/>
        <w:rPr>
          <w:rFonts w:ascii="Times New Roman" w:hAnsi="Times New Roman"/>
          <w:sz w:val="22"/>
        </w:rPr>
      </w:pPr>
    </w:p>
    <w:p w14:paraId="6F6B04A5" w14:textId="77777777" w:rsidR="00704A88" w:rsidRPr="00C07ED6" w:rsidRDefault="00704A88">
      <w:pPr>
        <w:tabs>
          <w:tab w:val="left" w:pos="1890"/>
          <w:tab w:val="left" w:pos="7380"/>
          <w:tab w:val="left" w:pos="8819"/>
        </w:tabs>
        <w:ind w:left="300" w:hanging="29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r>
      <w:r w:rsidRPr="00C07ED6">
        <w:rPr>
          <w:rFonts w:ascii="Times New Roman" w:hAnsi="Times New Roman"/>
          <w:sz w:val="22"/>
          <w:u w:val="single"/>
        </w:rPr>
        <w:t>Matthew</w:t>
      </w:r>
      <w:r w:rsidRPr="00C07ED6">
        <w:rPr>
          <w:rFonts w:ascii="Times New Roman" w:hAnsi="Times New Roman"/>
          <w:sz w:val="22"/>
        </w:rPr>
        <w:t xml:space="preserve"> repeatedly acknowledged a future for Israel in Christ’s promise that the nation will finally believe in Him (Matt. 1:21; 2:6; 19:28; 23:39).  Jewish evangelism will continue until He returns (10:23)</w:t>
      </w:r>
    </w:p>
    <w:p w14:paraId="779E2D17" w14:textId="77777777" w:rsidR="00704A88" w:rsidRPr="00C07ED6" w:rsidRDefault="00704A88">
      <w:pPr>
        <w:tabs>
          <w:tab w:val="left" w:pos="1890"/>
          <w:tab w:val="left" w:pos="7380"/>
          <w:tab w:val="left" w:pos="8819"/>
        </w:tabs>
        <w:ind w:left="300" w:hanging="290"/>
        <w:rPr>
          <w:rFonts w:ascii="Times New Roman" w:hAnsi="Times New Roman"/>
          <w:sz w:val="22"/>
        </w:rPr>
      </w:pPr>
    </w:p>
    <w:p w14:paraId="0A34D501" w14:textId="77777777" w:rsidR="00704A88" w:rsidRPr="00C07ED6" w:rsidRDefault="00704A88">
      <w:pPr>
        <w:tabs>
          <w:tab w:val="left" w:pos="1890"/>
          <w:tab w:val="left" w:pos="7380"/>
          <w:tab w:val="left" w:pos="8819"/>
        </w:tabs>
        <w:ind w:left="300" w:hanging="290"/>
        <w:rPr>
          <w:rFonts w:ascii="Times New Roman" w:hAnsi="Times New Roman"/>
          <w:sz w:val="22"/>
        </w:rPr>
      </w:pPr>
      <w:r w:rsidRPr="00C07ED6">
        <w:rPr>
          <w:rFonts w:ascii="Times New Roman" w:hAnsi="Times New Roman"/>
          <w:sz w:val="22"/>
        </w:rPr>
        <w:t>7.</w:t>
      </w:r>
      <w:r w:rsidRPr="00C07ED6">
        <w:rPr>
          <w:rFonts w:ascii="Times New Roman" w:hAnsi="Times New Roman"/>
          <w:sz w:val="22"/>
        </w:rPr>
        <w:tab/>
      </w:r>
      <w:r w:rsidRPr="00C07ED6">
        <w:rPr>
          <w:rFonts w:ascii="Times New Roman" w:hAnsi="Times New Roman"/>
          <w:sz w:val="22"/>
          <w:u w:val="single"/>
        </w:rPr>
        <w:t>Early Church Fathers</w:t>
      </w:r>
      <w:r w:rsidRPr="00C07ED6">
        <w:rPr>
          <w:rFonts w:ascii="Times New Roman" w:hAnsi="Times New Roman"/>
          <w:sz w:val="22"/>
        </w:rPr>
        <w:t xml:space="preserve"> before </w:t>
      </w:r>
      <w:r w:rsidRPr="00C07ED6">
        <w:rPr>
          <w:rFonts w:ascii="Times New Roman" w:hAnsi="Times New Roman"/>
          <w:sz w:val="18"/>
        </w:rPr>
        <w:t>AD</w:t>
      </w:r>
      <w:r w:rsidRPr="00C07ED6">
        <w:rPr>
          <w:rFonts w:ascii="Times New Roman" w:hAnsi="Times New Roman"/>
          <w:sz w:val="22"/>
        </w:rPr>
        <w:t xml:space="preserve"> 325 believed in the 6000-year theory (cf. Eschatology, 112-15), dispensations, a premillennial return of Christ, and imminency (cf. Eschatology, p. 121a Crutchfield right column).  Therefore, dispensational features were noted very early in the church.</w:t>
      </w:r>
    </w:p>
    <w:p w14:paraId="27DC2E67" w14:textId="77777777" w:rsidR="00704A88" w:rsidRPr="00C07ED6" w:rsidRDefault="00704A88">
      <w:pPr>
        <w:tabs>
          <w:tab w:val="left" w:pos="1890"/>
          <w:tab w:val="left" w:pos="7380"/>
          <w:tab w:val="left" w:pos="8819"/>
        </w:tabs>
        <w:ind w:firstLine="10"/>
        <w:jc w:val="center"/>
        <w:rPr>
          <w:rFonts w:ascii="Times New Roman" w:hAnsi="Times New Roman"/>
          <w:b/>
          <w:sz w:val="34"/>
        </w:rPr>
        <w:sectPr w:rsidR="00704A88" w:rsidRPr="00C07ED6">
          <w:headerReference w:type="default" r:id="rId130"/>
          <w:pgSz w:w="11880" w:h="16840"/>
          <w:pgMar w:top="720" w:right="620" w:bottom="720" w:left="1140" w:header="720" w:footer="720" w:gutter="0"/>
          <w:pgNumType w:start="132"/>
          <w:cols w:space="720"/>
        </w:sectPr>
      </w:pPr>
    </w:p>
    <w:p w14:paraId="44ECF13F" w14:textId="77777777" w:rsidR="00704A88" w:rsidRPr="00C07ED6" w:rsidRDefault="00704A88">
      <w:pPr>
        <w:tabs>
          <w:tab w:val="left" w:pos="1890"/>
          <w:tab w:val="left" w:pos="7380"/>
          <w:tab w:val="left" w:pos="8819"/>
        </w:tabs>
        <w:ind w:firstLine="10"/>
        <w:jc w:val="center"/>
        <w:rPr>
          <w:rFonts w:ascii="Times New Roman" w:hAnsi="Times New Roman"/>
          <w:sz w:val="22"/>
        </w:rPr>
      </w:pPr>
      <w:r w:rsidRPr="00C07ED6">
        <w:rPr>
          <w:rFonts w:ascii="Times New Roman" w:hAnsi="Times New Roman"/>
          <w:b/>
          <w:sz w:val="34"/>
        </w:rPr>
        <w:lastRenderedPageBreak/>
        <w:t>Responses to Dispensational Problem Passages</w:t>
      </w:r>
      <w:r w:rsidRPr="00C07ED6">
        <w:rPr>
          <w:rFonts w:ascii="Times New Roman" w:hAnsi="Times New Roman"/>
          <w:vanish/>
          <w:sz w:val="6"/>
        </w:rPr>
        <w:fldChar w:fldCharType="begin"/>
      </w:r>
      <w:r w:rsidRPr="00C07ED6">
        <w:rPr>
          <w:rFonts w:ascii="Times New Roman" w:hAnsi="Times New Roman"/>
          <w:vanish/>
          <w:sz w:val="6"/>
        </w:rPr>
        <w:instrText xml:space="preserve"> TC </w:instrText>
      </w:r>
      <w:r w:rsidRPr="00C07ED6">
        <w:rPr>
          <w:rFonts w:ascii="Times New Roman" w:hAnsi="Times New Roman"/>
          <w:sz w:val="6"/>
        </w:rPr>
        <w:instrText xml:space="preserve"> " </w:instrText>
      </w:r>
      <w:bookmarkStart w:id="325" w:name="_Toc125797052"/>
      <w:r w:rsidRPr="00C07ED6">
        <w:rPr>
          <w:rFonts w:ascii="Times New Roman" w:hAnsi="Times New Roman"/>
          <w:sz w:val="6"/>
        </w:rPr>
        <w:instrText>Responses to Dispensational Problem Passages</w:instrText>
      </w:r>
      <w:bookmarkEnd w:id="325"/>
      <w:r w:rsidRPr="00C07ED6">
        <w:rPr>
          <w:rFonts w:ascii="Times New Roman" w:hAnsi="Times New Roman"/>
          <w:sz w:val="6"/>
        </w:rPr>
        <w:instrText xml:space="preserve"> " \l 4 </w:instrText>
      </w:r>
      <w:r w:rsidRPr="00C07ED6">
        <w:rPr>
          <w:rFonts w:ascii="Times New Roman" w:hAnsi="Times New Roman"/>
          <w:vanish/>
          <w:sz w:val="6"/>
        </w:rPr>
        <w:fldChar w:fldCharType="end"/>
      </w:r>
    </w:p>
    <w:p w14:paraId="50EFD0D5" w14:textId="77777777" w:rsidR="00704A88" w:rsidRPr="00C07ED6" w:rsidRDefault="00704A88">
      <w:pPr>
        <w:tabs>
          <w:tab w:val="left" w:pos="1890"/>
          <w:tab w:val="left" w:pos="7380"/>
          <w:tab w:val="left" w:pos="8819"/>
        </w:tabs>
        <w:ind w:firstLine="10"/>
        <w:rPr>
          <w:rFonts w:ascii="Times New Roman" w:hAnsi="Times New Roman"/>
          <w:sz w:val="14"/>
        </w:rPr>
      </w:pPr>
    </w:p>
    <w:tbl>
      <w:tblPr>
        <w:tblW w:w="0" w:type="auto"/>
        <w:tblLayout w:type="fixed"/>
        <w:tblCellMar>
          <w:left w:w="80" w:type="dxa"/>
          <w:right w:w="80" w:type="dxa"/>
        </w:tblCellMar>
        <w:tblLook w:val="0000" w:firstRow="0" w:lastRow="0" w:firstColumn="0" w:lastColumn="0" w:noHBand="0" w:noVBand="0"/>
      </w:tblPr>
      <w:tblGrid>
        <w:gridCol w:w="4700"/>
        <w:gridCol w:w="5000"/>
      </w:tblGrid>
      <w:tr w:rsidR="00704A88" w:rsidRPr="00C07ED6" w14:paraId="1661DD9B" w14:textId="77777777">
        <w:trPr>
          <w:cantSplit/>
        </w:trPr>
        <w:tc>
          <w:tcPr>
            <w:tcW w:w="4700" w:type="dxa"/>
            <w:tcBorders>
              <w:top w:val="single" w:sz="6" w:space="0" w:color="auto"/>
              <w:left w:val="single" w:sz="6" w:space="0" w:color="auto"/>
              <w:bottom w:val="single" w:sz="6" w:space="0" w:color="auto"/>
              <w:right w:val="single" w:sz="6" w:space="0" w:color="auto"/>
            </w:tcBorders>
            <w:shd w:val="pct10" w:color="auto" w:fill="auto"/>
          </w:tcPr>
          <w:p w14:paraId="1B2B5825" w14:textId="77777777" w:rsidR="00704A88" w:rsidRPr="00C07ED6" w:rsidRDefault="00704A88">
            <w:pPr>
              <w:ind w:right="0"/>
              <w:jc w:val="left"/>
              <w:rPr>
                <w:rFonts w:ascii="Times New Roman" w:hAnsi="Times New Roman"/>
                <w:sz w:val="26"/>
              </w:rPr>
            </w:pPr>
            <w:r w:rsidRPr="00C07ED6">
              <w:rPr>
                <w:rFonts w:ascii="Times New Roman" w:hAnsi="Times New Roman"/>
                <w:sz w:val="26"/>
              </w:rPr>
              <w:t>Passages Some Use to Equate Israel &amp; the Church</w:t>
            </w:r>
          </w:p>
        </w:tc>
        <w:tc>
          <w:tcPr>
            <w:tcW w:w="5000" w:type="dxa"/>
            <w:tcBorders>
              <w:top w:val="single" w:sz="6" w:space="0" w:color="auto"/>
              <w:left w:val="single" w:sz="6" w:space="0" w:color="auto"/>
              <w:bottom w:val="single" w:sz="6" w:space="0" w:color="auto"/>
              <w:right w:val="single" w:sz="6" w:space="0" w:color="auto"/>
            </w:tcBorders>
          </w:tcPr>
          <w:p w14:paraId="68E131F8" w14:textId="77777777" w:rsidR="00704A88" w:rsidRPr="00C07ED6" w:rsidRDefault="00704A88">
            <w:pPr>
              <w:ind w:right="0"/>
              <w:jc w:val="left"/>
              <w:rPr>
                <w:rFonts w:ascii="Times New Roman" w:hAnsi="Times New Roman"/>
                <w:sz w:val="26"/>
              </w:rPr>
            </w:pPr>
            <w:r w:rsidRPr="00C07ED6">
              <w:rPr>
                <w:rFonts w:ascii="Times New Roman" w:hAnsi="Times New Roman"/>
                <w:sz w:val="26"/>
              </w:rPr>
              <w:t>Dispensational Responses</w:t>
            </w:r>
          </w:p>
          <w:p w14:paraId="2246EF95" w14:textId="77777777" w:rsidR="00704A88" w:rsidRPr="00C07ED6" w:rsidRDefault="00704A88">
            <w:pPr>
              <w:ind w:right="0"/>
              <w:jc w:val="left"/>
              <w:rPr>
                <w:rFonts w:ascii="Times New Roman" w:hAnsi="Times New Roman"/>
                <w:sz w:val="26"/>
              </w:rPr>
            </w:pPr>
          </w:p>
        </w:tc>
      </w:tr>
      <w:tr w:rsidR="00704A88" w:rsidRPr="00C07ED6" w14:paraId="32D1B5C3" w14:textId="77777777">
        <w:trPr>
          <w:cantSplit/>
        </w:trPr>
        <w:tc>
          <w:tcPr>
            <w:tcW w:w="4700" w:type="dxa"/>
            <w:tcBorders>
              <w:top w:val="single" w:sz="6" w:space="0" w:color="auto"/>
              <w:left w:val="single" w:sz="6" w:space="0" w:color="auto"/>
              <w:bottom w:val="single" w:sz="6" w:space="0" w:color="auto"/>
              <w:right w:val="single" w:sz="6" w:space="0" w:color="auto"/>
            </w:tcBorders>
            <w:shd w:val="pct10" w:color="auto" w:fill="auto"/>
          </w:tcPr>
          <w:p w14:paraId="437F38CF" w14:textId="77777777" w:rsidR="00704A88" w:rsidRPr="00C07ED6" w:rsidRDefault="00704A88">
            <w:pPr>
              <w:ind w:right="0"/>
              <w:jc w:val="left"/>
              <w:rPr>
                <w:rFonts w:ascii="Times New Roman" w:hAnsi="Times New Roman"/>
                <w:sz w:val="22"/>
              </w:rPr>
            </w:pPr>
          </w:p>
          <w:p w14:paraId="02B32B34" w14:textId="77777777" w:rsidR="00704A88" w:rsidRPr="00C07ED6" w:rsidRDefault="00704A88">
            <w:pPr>
              <w:ind w:right="0"/>
              <w:jc w:val="left"/>
              <w:rPr>
                <w:rFonts w:ascii="Times New Roman" w:hAnsi="Times New Roman"/>
                <w:sz w:val="22"/>
              </w:rPr>
            </w:pPr>
            <w:r w:rsidRPr="00C07ED6">
              <w:rPr>
                <w:rFonts w:ascii="Times New Roman" w:hAnsi="Times New Roman"/>
                <w:sz w:val="22"/>
              </w:rPr>
              <w:t>The church is the “seed of Abraham” (Gal. 3:7; 4:31), which in the OT refers only to Israel.  So isn’t the church the “new Israel”?</w:t>
            </w:r>
          </w:p>
        </w:tc>
        <w:tc>
          <w:tcPr>
            <w:tcW w:w="5000" w:type="dxa"/>
            <w:tcBorders>
              <w:top w:val="single" w:sz="6" w:space="0" w:color="auto"/>
              <w:left w:val="single" w:sz="6" w:space="0" w:color="auto"/>
              <w:bottom w:val="single" w:sz="6" w:space="0" w:color="auto"/>
              <w:right w:val="single" w:sz="6" w:space="0" w:color="auto"/>
            </w:tcBorders>
          </w:tcPr>
          <w:p w14:paraId="2E8D20BD" w14:textId="77777777" w:rsidR="00704A88" w:rsidRPr="00C07ED6" w:rsidRDefault="00704A88">
            <w:pPr>
              <w:ind w:right="0"/>
              <w:jc w:val="left"/>
              <w:rPr>
                <w:rFonts w:ascii="Times New Roman" w:hAnsi="Times New Roman"/>
                <w:sz w:val="22"/>
              </w:rPr>
            </w:pPr>
          </w:p>
          <w:p w14:paraId="772DCB00" w14:textId="77777777" w:rsidR="00704A88" w:rsidRPr="00C07ED6" w:rsidRDefault="00704A88">
            <w:pPr>
              <w:ind w:right="0"/>
              <w:jc w:val="left"/>
              <w:rPr>
                <w:rFonts w:ascii="Times New Roman" w:hAnsi="Times New Roman"/>
                <w:sz w:val="22"/>
              </w:rPr>
            </w:pPr>
            <w:r w:rsidRPr="00C07ED6">
              <w:rPr>
                <w:rFonts w:ascii="Times New Roman" w:hAnsi="Times New Roman"/>
                <w:sz w:val="22"/>
              </w:rPr>
              <w:t xml:space="preserve">The church is the </w:t>
            </w:r>
            <w:r w:rsidRPr="00C07ED6">
              <w:rPr>
                <w:rFonts w:ascii="Times New Roman" w:hAnsi="Times New Roman"/>
                <w:i/>
                <w:sz w:val="22"/>
              </w:rPr>
              <w:t>spiritual</w:t>
            </w:r>
            <w:r w:rsidRPr="00C07ED6">
              <w:rPr>
                <w:rFonts w:ascii="Times New Roman" w:hAnsi="Times New Roman"/>
                <w:sz w:val="22"/>
              </w:rPr>
              <w:t xml:space="preserve"> seed of Abraham, but this doesn’t mean it replaces the physical seed so that Israel is done away with permanently (cf. Rom. 11:1-2, 11, 15, 25; see preceding page).  </w:t>
            </w:r>
          </w:p>
        </w:tc>
      </w:tr>
      <w:tr w:rsidR="00704A88" w:rsidRPr="00C07ED6" w14:paraId="7F9AF12B" w14:textId="77777777">
        <w:trPr>
          <w:cantSplit/>
        </w:trPr>
        <w:tc>
          <w:tcPr>
            <w:tcW w:w="4700" w:type="dxa"/>
            <w:tcBorders>
              <w:top w:val="single" w:sz="6" w:space="0" w:color="auto"/>
              <w:left w:val="single" w:sz="6" w:space="0" w:color="auto"/>
              <w:bottom w:val="single" w:sz="6" w:space="0" w:color="auto"/>
              <w:right w:val="single" w:sz="6" w:space="0" w:color="auto"/>
            </w:tcBorders>
            <w:shd w:val="pct10" w:color="auto" w:fill="auto"/>
          </w:tcPr>
          <w:p w14:paraId="3236CFEF" w14:textId="77777777" w:rsidR="00704A88" w:rsidRPr="00C07ED6" w:rsidRDefault="00704A88">
            <w:pPr>
              <w:ind w:right="0"/>
              <w:jc w:val="left"/>
              <w:rPr>
                <w:rFonts w:ascii="Times New Roman" w:hAnsi="Times New Roman"/>
                <w:sz w:val="22"/>
              </w:rPr>
            </w:pPr>
          </w:p>
          <w:p w14:paraId="7BD3D259" w14:textId="77777777" w:rsidR="00704A88" w:rsidRPr="00C07ED6" w:rsidRDefault="00704A88">
            <w:pPr>
              <w:ind w:right="0"/>
              <w:jc w:val="left"/>
              <w:rPr>
                <w:rFonts w:ascii="Times New Roman" w:hAnsi="Times New Roman"/>
                <w:sz w:val="22"/>
              </w:rPr>
            </w:pPr>
            <w:r w:rsidRPr="00C07ED6">
              <w:rPr>
                <w:rFonts w:ascii="Times New Roman" w:hAnsi="Times New Roman"/>
                <w:sz w:val="22"/>
              </w:rPr>
              <w:t xml:space="preserve">“Neither circumcision nor uncircumcision means anything; what counts is a new creation.  Peace and mercy to all who follow this rule, even to the Israel of God” (Gal. 6:15-16 </w:t>
            </w:r>
            <w:r w:rsidRPr="00C07ED6">
              <w:rPr>
                <w:rFonts w:ascii="Times New Roman" w:hAnsi="Times New Roman"/>
                <w:sz w:val="18"/>
              </w:rPr>
              <w:t>NIV</w:t>
            </w:r>
            <w:r w:rsidRPr="00C07ED6">
              <w:rPr>
                <w:rFonts w:ascii="Times New Roman" w:hAnsi="Times New Roman"/>
                <w:sz w:val="22"/>
              </w:rPr>
              <w:t xml:space="preserve">) but  “… mercy be upon them, and [Gr. </w:t>
            </w:r>
            <w:r w:rsidRPr="00C07ED6">
              <w:rPr>
                <w:rFonts w:ascii="Times New Roman" w:hAnsi="Times New Roman"/>
                <w:i/>
                <w:sz w:val="22"/>
              </w:rPr>
              <w:t>kai</w:t>
            </w:r>
            <w:r w:rsidRPr="00C07ED6">
              <w:rPr>
                <w:rFonts w:ascii="Times New Roman" w:hAnsi="Times New Roman"/>
                <w:sz w:val="22"/>
              </w:rPr>
              <w:t>] upon the Israel of God” (</w:t>
            </w:r>
            <w:r w:rsidRPr="00C07ED6">
              <w:rPr>
                <w:rFonts w:ascii="Times New Roman" w:hAnsi="Times New Roman"/>
                <w:sz w:val="18"/>
              </w:rPr>
              <w:t>NASB</w:t>
            </w:r>
            <w:r w:rsidRPr="00C07ED6">
              <w:rPr>
                <w:rFonts w:ascii="Times New Roman" w:hAnsi="Times New Roman"/>
                <w:sz w:val="22"/>
              </w:rPr>
              <w:t>).</w:t>
            </w:r>
          </w:p>
        </w:tc>
        <w:tc>
          <w:tcPr>
            <w:tcW w:w="5000" w:type="dxa"/>
            <w:tcBorders>
              <w:top w:val="single" w:sz="6" w:space="0" w:color="auto"/>
              <w:left w:val="single" w:sz="6" w:space="0" w:color="auto"/>
              <w:bottom w:val="single" w:sz="6" w:space="0" w:color="auto"/>
              <w:right w:val="single" w:sz="6" w:space="0" w:color="auto"/>
            </w:tcBorders>
          </w:tcPr>
          <w:p w14:paraId="083987F6" w14:textId="77777777" w:rsidR="00704A88" w:rsidRPr="00C07ED6" w:rsidRDefault="00704A88">
            <w:pPr>
              <w:ind w:right="0"/>
              <w:jc w:val="left"/>
              <w:rPr>
                <w:rFonts w:ascii="Times New Roman" w:hAnsi="Times New Roman"/>
                <w:sz w:val="22"/>
              </w:rPr>
            </w:pPr>
          </w:p>
          <w:p w14:paraId="2221A3F0" w14:textId="77777777" w:rsidR="00704A88" w:rsidRPr="00C07ED6" w:rsidRDefault="00704A88">
            <w:pPr>
              <w:ind w:right="0"/>
              <w:jc w:val="left"/>
              <w:rPr>
                <w:rFonts w:ascii="Times New Roman" w:hAnsi="Times New Roman"/>
                <w:sz w:val="22"/>
              </w:rPr>
            </w:pPr>
            <w:r w:rsidRPr="00C07ED6">
              <w:rPr>
                <w:rFonts w:ascii="Times New Roman" w:hAnsi="Times New Roman"/>
                <w:sz w:val="22"/>
              </w:rPr>
              <w:t xml:space="preserve">Paul doesn’t say that all who follow the rule (i.e., Christians) are the “true Israel.”  He had just attacked the Jewish legalists, so it makes better sense that he announced blessing on Jews who had forsaken legalism to truly follow Christ.  Also, “and” is the more natural rendering of </w:t>
            </w:r>
            <w:r w:rsidRPr="00C07ED6">
              <w:rPr>
                <w:rFonts w:ascii="Times New Roman" w:hAnsi="Times New Roman"/>
                <w:i/>
                <w:sz w:val="22"/>
              </w:rPr>
              <w:t>kai.</w:t>
            </w:r>
          </w:p>
        </w:tc>
      </w:tr>
      <w:tr w:rsidR="00704A88" w:rsidRPr="00C07ED6" w14:paraId="45468B1D" w14:textId="77777777">
        <w:trPr>
          <w:cantSplit/>
        </w:trPr>
        <w:tc>
          <w:tcPr>
            <w:tcW w:w="4700" w:type="dxa"/>
            <w:tcBorders>
              <w:top w:val="single" w:sz="6" w:space="0" w:color="auto"/>
              <w:left w:val="single" w:sz="6" w:space="0" w:color="auto"/>
              <w:bottom w:val="single" w:sz="6" w:space="0" w:color="auto"/>
              <w:right w:val="single" w:sz="6" w:space="0" w:color="auto"/>
            </w:tcBorders>
            <w:shd w:val="pct10" w:color="auto" w:fill="auto"/>
          </w:tcPr>
          <w:p w14:paraId="76230DA8" w14:textId="77777777" w:rsidR="00704A88" w:rsidRPr="00C07ED6" w:rsidRDefault="00704A88">
            <w:pPr>
              <w:ind w:right="0"/>
              <w:jc w:val="left"/>
              <w:rPr>
                <w:rFonts w:ascii="Times New Roman" w:hAnsi="Times New Roman"/>
                <w:sz w:val="22"/>
              </w:rPr>
            </w:pPr>
          </w:p>
          <w:p w14:paraId="39CFDCCB" w14:textId="77777777" w:rsidR="00704A88" w:rsidRPr="00C07ED6" w:rsidRDefault="00704A88">
            <w:pPr>
              <w:ind w:right="0"/>
              <w:jc w:val="left"/>
              <w:rPr>
                <w:rFonts w:ascii="Times New Roman" w:hAnsi="Times New Roman"/>
                <w:sz w:val="22"/>
              </w:rPr>
            </w:pPr>
            <w:r w:rsidRPr="00C07ED6">
              <w:rPr>
                <w:rFonts w:ascii="Times New Roman" w:hAnsi="Times New Roman"/>
                <w:sz w:val="22"/>
              </w:rPr>
              <w:t>The church is called the “true circumcision” (Phil. 3:3).</w:t>
            </w:r>
          </w:p>
        </w:tc>
        <w:tc>
          <w:tcPr>
            <w:tcW w:w="5000" w:type="dxa"/>
            <w:tcBorders>
              <w:top w:val="single" w:sz="6" w:space="0" w:color="auto"/>
              <w:left w:val="single" w:sz="6" w:space="0" w:color="auto"/>
              <w:bottom w:val="single" w:sz="6" w:space="0" w:color="auto"/>
              <w:right w:val="single" w:sz="6" w:space="0" w:color="auto"/>
            </w:tcBorders>
          </w:tcPr>
          <w:p w14:paraId="76562DD6" w14:textId="77777777" w:rsidR="00704A88" w:rsidRPr="00C07ED6" w:rsidRDefault="00704A88">
            <w:pPr>
              <w:ind w:right="0"/>
              <w:jc w:val="left"/>
              <w:rPr>
                <w:rFonts w:ascii="Times New Roman" w:hAnsi="Times New Roman"/>
                <w:sz w:val="22"/>
              </w:rPr>
            </w:pPr>
          </w:p>
          <w:p w14:paraId="63295FA1" w14:textId="77777777" w:rsidR="00704A88" w:rsidRPr="00C07ED6" w:rsidRDefault="00704A88">
            <w:pPr>
              <w:ind w:right="0"/>
              <w:jc w:val="left"/>
              <w:rPr>
                <w:rFonts w:ascii="Times New Roman" w:hAnsi="Times New Roman"/>
                <w:sz w:val="22"/>
              </w:rPr>
            </w:pPr>
            <w:r w:rsidRPr="00C07ED6">
              <w:rPr>
                <w:rFonts w:ascii="Times New Roman" w:hAnsi="Times New Roman"/>
                <w:sz w:val="22"/>
              </w:rPr>
              <w:t>The comparison is not between the church and Israel but between the church and legalistic Jews.</w:t>
            </w:r>
          </w:p>
        </w:tc>
      </w:tr>
      <w:tr w:rsidR="00704A88" w:rsidRPr="00C07ED6" w14:paraId="503FC28E" w14:textId="77777777">
        <w:trPr>
          <w:cantSplit/>
        </w:trPr>
        <w:tc>
          <w:tcPr>
            <w:tcW w:w="4700" w:type="dxa"/>
            <w:tcBorders>
              <w:top w:val="single" w:sz="6" w:space="0" w:color="auto"/>
              <w:left w:val="single" w:sz="6" w:space="0" w:color="auto"/>
              <w:bottom w:val="single" w:sz="6" w:space="0" w:color="auto"/>
              <w:right w:val="single" w:sz="6" w:space="0" w:color="auto"/>
            </w:tcBorders>
            <w:shd w:val="pct10" w:color="auto" w:fill="auto"/>
          </w:tcPr>
          <w:p w14:paraId="3E53B964" w14:textId="77777777" w:rsidR="00704A88" w:rsidRPr="00C07ED6" w:rsidRDefault="00704A88">
            <w:pPr>
              <w:ind w:right="0"/>
              <w:jc w:val="left"/>
              <w:rPr>
                <w:rFonts w:ascii="Times New Roman" w:hAnsi="Times New Roman"/>
                <w:sz w:val="22"/>
              </w:rPr>
            </w:pPr>
          </w:p>
          <w:p w14:paraId="2CFC13B6" w14:textId="77777777" w:rsidR="00704A88" w:rsidRPr="00C07ED6" w:rsidRDefault="00704A88">
            <w:pPr>
              <w:ind w:right="0"/>
              <w:jc w:val="left"/>
              <w:rPr>
                <w:rFonts w:ascii="Times New Roman" w:hAnsi="Times New Roman"/>
                <w:sz w:val="22"/>
              </w:rPr>
            </w:pPr>
            <w:r w:rsidRPr="00C07ED6">
              <w:rPr>
                <w:rFonts w:ascii="Times New Roman" w:hAnsi="Times New Roman"/>
                <w:sz w:val="22"/>
              </w:rPr>
              <w:t>Jesus told Pilate His kingdom “is not of this world” but “from another place” (John 18:36).</w:t>
            </w:r>
          </w:p>
        </w:tc>
        <w:tc>
          <w:tcPr>
            <w:tcW w:w="5000" w:type="dxa"/>
            <w:tcBorders>
              <w:top w:val="single" w:sz="6" w:space="0" w:color="auto"/>
              <w:left w:val="single" w:sz="6" w:space="0" w:color="auto"/>
              <w:bottom w:val="single" w:sz="6" w:space="0" w:color="auto"/>
              <w:right w:val="single" w:sz="6" w:space="0" w:color="auto"/>
            </w:tcBorders>
          </w:tcPr>
          <w:p w14:paraId="5D8CF38C" w14:textId="77777777" w:rsidR="00704A88" w:rsidRPr="00C07ED6" w:rsidRDefault="00704A88">
            <w:pPr>
              <w:ind w:right="0"/>
              <w:jc w:val="left"/>
              <w:rPr>
                <w:rFonts w:ascii="Times New Roman" w:hAnsi="Times New Roman"/>
                <w:sz w:val="22"/>
              </w:rPr>
            </w:pPr>
          </w:p>
          <w:p w14:paraId="0368382D" w14:textId="77777777" w:rsidR="00704A88" w:rsidRPr="00C07ED6" w:rsidRDefault="00704A88">
            <w:pPr>
              <w:ind w:right="0"/>
              <w:jc w:val="left"/>
              <w:rPr>
                <w:rFonts w:ascii="Times New Roman" w:hAnsi="Times New Roman"/>
                <w:sz w:val="22"/>
              </w:rPr>
            </w:pPr>
            <w:r w:rsidRPr="00C07ED6">
              <w:rPr>
                <w:rFonts w:ascii="Times New Roman" w:hAnsi="Times New Roman"/>
                <w:sz w:val="22"/>
              </w:rPr>
              <w:t xml:space="preserve">Christ did not comment on the </w:t>
            </w:r>
            <w:r w:rsidRPr="00C07ED6">
              <w:rPr>
                <w:rFonts w:ascii="Times New Roman" w:hAnsi="Times New Roman"/>
                <w:i/>
                <w:sz w:val="22"/>
              </w:rPr>
              <w:t>place</w:t>
            </w:r>
            <w:r w:rsidRPr="00C07ED6">
              <w:rPr>
                <w:rFonts w:ascii="Times New Roman" w:hAnsi="Times New Roman"/>
                <w:sz w:val="22"/>
              </w:rPr>
              <w:t xml:space="preserve"> of His kingdom.  He said the </w:t>
            </w:r>
            <w:r w:rsidRPr="00C07ED6">
              <w:rPr>
                <w:rFonts w:ascii="Times New Roman" w:hAnsi="Times New Roman"/>
                <w:i/>
                <w:sz w:val="22"/>
              </w:rPr>
              <w:t>source</w:t>
            </w:r>
            <w:r w:rsidRPr="00C07ED6">
              <w:rPr>
                <w:rFonts w:ascii="Times New Roman" w:hAnsi="Times New Roman"/>
                <w:sz w:val="22"/>
              </w:rPr>
              <w:t xml:space="preserve"> of His kingdom was heaven.  He did not say that this kingdom could not eventually be established on earth.  </w:t>
            </w:r>
          </w:p>
        </w:tc>
      </w:tr>
      <w:tr w:rsidR="00704A88" w:rsidRPr="00C07ED6" w14:paraId="524B676B" w14:textId="77777777">
        <w:trPr>
          <w:cantSplit/>
        </w:trPr>
        <w:tc>
          <w:tcPr>
            <w:tcW w:w="4700" w:type="dxa"/>
            <w:tcBorders>
              <w:top w:val="single" w:sz="6" w:space="0" w:color="auto"/>
              <w:left w:val="single" w:sz="6" w:space="0" w:color="auto"/>
              <w:bottom w:val="single" w:sz="6" w:space="0" w:color="auto"/>
              <w:right w:val="single" w:sz="6" w:space="0" w:color="auto"/>
            </w:tcBorders>
            <w:shd w:val="pct10" w:color="auto" w:fill="auto"/>
          </w:tcPr>
          <w:p w14:paraId="3917A1DF" w14:textId="77777777" w:rsidR="00704A88" w:rsidRPr="00C07ED6" w:rsidRDefault="00704A88">
            <w:pPr>
              <w:ind w:right="0"/>
              <w:jc w:val="left"/>
              <w:rPr>
                <w:rFonts w:ascii="Times New Roman" w:hAnsi="Times New Roman"/>
                <w:sz w:val="22"/>
              </w:rPr>
            </w:pPr>
          </w:p>
          <w:p w14:paraId="5AA9AB25" w14:textId="77777777" w:rsidR="00704A88" w:rsidRPr="00C07ED6" w:rsidRDefault="00704A88">
            <w:pPr>
              <w:ind w:right="0"/>
              <w:jc w:val="left"/>
              <w:rPr>
                <w:rFonts w:ascii="Times New Roman" w:hAnsi="Times New Roman"/>
                <w:sz w:val="22"/>
              </w:rPr>
            </w:pPr>
            <w:r w:rsidRPr="00C07ED6">
              <w:rPr>
                <w:rFonts w:ascii="Times New Roman" w:hAnsi="Times New Roman"/>
                <w:sz w:val="22"/>
              </w:rPr>
              <w:t>“Once, having been asked by the Pharisees when the kingdom of God would come, Jesus replied, ‘The kingdom of God does not come with your careful observation, nor will people say, “Here it is,” or “There it is,” because the kingdom of God is within you’” (Luke 17:20-21).  Isn’t this amillennialism?</w:t>
            </w:r>
          </w:p>
        </w:tc>
        <w:tc>
          <w:tcPr>
            <w:tcW w:w="5000" w:type="dxa"/>
            <w:tcBorders>
              <w:top w:val="single" w:sz="6" w:space="0" w:color="auto"/>
              <w:left w:val="single" w:sz="6" w:space="0" w:color="auto"/>
              <w:bottom w:val="single" w:sz="6" w:space="0" w:color="auto"/>
              <w:right w:val="single" w:sz="6" w:space="0" w:color="auto"/>
            </w:tcBorders>
          </w:tcPr>
          <w:p w14:paraId="3A17A10E" w14:textId="77777777" w:rsidR="00704A88" w:rsidRPr="00C07ED6" w:rsidRDefault="00704A88">
            <w:pPr>
              <w:ind w:right="0"/>
              <w:jc w:val="left"/>
              <w:rPr>
                <w:rFonts w:ascii="Times New Roman" w:hAnsi="Times New Roman"/>
                <w:sz w:val="22"/>
              </w:rPr>
            </w:pPr>
          </w:p>
          <w:p w14:paraId="378A5E2B" w14:textId="77777777" w:rsidR="00704A88" w:rsidRPr="00C07ED6" w:rsidRDefault="00704A88">
            <w:pPr>
              <w:ind w:right="0"/>
              <w:jc w:val="left"/>
              <w:rPr>
                <w:rFonts w:ascii="Times New Roman" w:hAnsi="Times New Roman"/>
                <w:sz w:val="22"/>
              </w:rPr>
            </w:pPr>
            <w:r w:rsidRPr="00C07ED6">
              <w:rPr>
                <w:rFonts w:ascii="Times New Roman" w:hAnsi="Times New Roman"/>
                <w:sz w:val="22"/>
              </w:rPr>
              <w:t xml:space="preserve">The “within you” (NIV) cannot refer to a spiritual rather than literal kingdom.  Christ spoke this to unbelieving Pharisees who rejected Him as Messiah, so the kingdom was not </w:t>
            </w:r>
            <w:r w:rsidRPr="00C07ED6">
              <w:rPr>
                <w:rFonts w:ascii="Times New Roman" w:hAnsi="Times New Roman"/>
                <w:i/>
                <w:sz w:val="22"/>
              </w:rPr>
              <w:t>within them!</w:t>
            </w:r>
            <w:r w:rsidRPr="00C07ED6">
              <w:rPr>
                <w:rFonts w:ascii="Times New Roman" w:hAnsi="Times New Roman"/>
                <w:sz w:val="22"/>
              </w:rPr>
              <w:t xml:space="preserve">  A better translation is “the kingdom of God is </w:t>
            </w:r>
            <w:r w:rsidRPr="00C07ED6">
              <w:rPr>
                <w:rFonts w:ascii="Times New Roman" w:hAnsi="Times New Roman"/>
                <w:i/>
                <w:sz w:val="22"/>
              </w:rPr>
              <w:t>in your midst</w:t>
            </w:r>
            <w:r w:rsidRPr="00C07ED6">
              <w:rPr>
                <w:rFonts w:ascii="Times New Roman" w:hAnsi="Times New Roman"/>
                <w:sz w:val="22"/>
              </w:rPr>
              <w:t xml:space="preserve">” (the King stood right before them).  “All they needed to do was acknowledge that He is indeed the Messiah who could bring in the kingdom—and then the kingdom would come” (Martin, “Luke,” </w:t>
            </w:r>
            <w:r w:rsidRPr="00C07ED6">
              <w:rPr>
                <w:rFonts w:ascii="Times New Roman" w:hAnsi="Times New Roman"/>
                <w:i/>
                <w:sz w:val="22"/>
              </w:rPr>
              <w:t>Bible Knowledge Com.</w:t>
            </w:r>
            <w:r w:rsidRPr="00C07ED6">
              <w:rPr>
                <w:rFonts w:ascii="Times New Roman" w:hAnsi="Times New Roman"/>
                <w:sz w:val="22"/>
              </w:rPr>
              <w:t>, 2:249).</w:t>
            </w:r>
          </w:p>
        </w:tc>
      </w:tr>
      <w:tr w:rsidR="00704A88" w:rsidRPr="00C07ED6" w14:paraId="0ED26813" w14:textId="77777777">
        <w:trPr>
          <w:cantSplit/>
        </w:trPr>
        <w:tc>
          <w:tcPr>
            <w:tcW w:w="4700" w:type="dxa"/>
            <w:tcBorders>
              <w:top w:val="single" w:sz="6" w:space="0" w:color="auto"/>
              <w:left w:val="single" w:sz="6" w:space="0" w:color="auto"/>
              <w:bottom w:val="single" w:sz="6" w:space="0" w:color="auto"/>
              <w:right w:val="single" w:sz="6" w:space="0" w:color="auto"/>
            </w:tcBorders>
            <w:shd w:val="pct10" w:color="auto" w:fill="auto"/>
          </w:tcPr>
          <w:p w14:paraId="31CB5EDF" w14:textId="77777777" w:rsidR="00704A88" w:rsidRPr="00C07ED6" w:rsidRDefault="00704A88">
            <w:pPr>
              <w:ind w:right="0"/>
              <w:jc w:val="left"/>
              <w:rPr>
                <w:rFonts w:ascii="Times New Roman" w:hAnsi="Times New Roman"/>
                <w:sz w:val="22"/>
              </w:rPr>
            </w:pPr>
          </w:p>
          <w:p w14:paraId="6203532C" w14:textId="77777777" w:rsidR="00704A88" w:rsidRPr="00C07ED6" w:rsidRDefault="00704A88">
            <w:pPr>
              <w:ind w:right="0"/>
              <w:jc w:val="left"/>
              <w:rPr>
                <w:rFonts w:ascii="Times New Roman" w:hAnsi="Times New Roman"/>
                <w:sz w:val="22"/>
              </w:rPr>
            </w:pPr>
            <w:r w:rsidRPr="00C07ED6">
              <w:rPr>
                <w:rFonts w:ascii="Times New Roman" w:hAnsi="Times New Roman"/>
                <w:sz w:val="22"/>
              </w:rPr>
              <w:t>Amos 9:11-12 says that the Davidic Covenant will be fulfilled, and James quoted this prophecy to say that the rebuilt house of David is the church which was used to preach the gospel to the Gentiles (Acts 15:15-18).</w:t>
            </w:r>
          </w:p>
          <w:p w14:paraId="349AA7BC" w14:textId="77777777" w:rsidR="00704A88" w:rsidRPr="00C07ED6" w:rsidRDefault="00704A88">
            <w:pPr>
              <w:ind w:right="0"/>
              <w:jc w:val="left"/>
              <w:rPr>
                <w:rFonts w:ascii="Times New Roman" w:hAnsi="Times New Roman"/>
                <w:sz w:val="22"/>
              </w:rPr>
            </w:pPr>
          </w:p>
        </w:tc>
        <w:tc>
          <w:tcPr>
            <w:tcW w:w="5000" w:type="dxa"/>
            <w:tcBorders>
              <w:top w:val="single" w:sz="6" w:space="0" w:color="auto"/>
              <w:left w:val="single" w:sz="6" w:space="0" w:color="auto"/>
              <w:bottom w:val="single" w:sz="6" w:space="0" w:color="auto"/>
              <w:right w:val="single" w:sz="6" w:space="0" w:color="auto"/>
            </w:tcBorders>
          </w:tcPr>
          <w:p w14:paraId="2C21AE97" w14:textId="77777777" w:rsidR="00704A88" w:rsidRPr="00C07ED6" w:rsidRDefault="00704A88">
            <w:pPr>
              <w:ind w:right="0"/>
              <w:jc w:val="left"/>
              <w:rPr>
                <w:rFonts w:ascii="Times New Roman" w:hAnsi="Times New Roman"/>
                <w:sz w:val="22"/>
              </w:rPr>
            </w:pPr>
          </w:p>
          <w:p w14:paraId="2333A1C9" w14:textId="77777777" w:rsidR="00704A88" w:rsidRPr="00C07ED6" w:rsidRDefault="00704A88">
            <w:pPr>
              <w:ind w:right="0"/>
              <w:jc w:val="left"/>
              <w:rPr>
                <w:rFonts w:ascii="Times New Roman" w:hAnsi="Times New Roman"/>
                <w:sz w:val="22"/>
              </w:rPr>
            </w:pPr>
            <w:r w:rsidRPr="00C07ED6">
              <w:rPr>
                <w:rFonts w:ascii="Times New Roman" w:hAnsi="Times New Roman"/>
                <w:sz w:val="22"/>
              </w:rPr>
              <w:t xml:space="preserve">James did not say that Amos was </w:t>
            </w:r>
            <w:r w:rsidRPr="00C07ED6">
              <w:rPr>
                <w:rFonts w:ascii="Times New Roman" w:hAnsi="Times New Roman"/>
                <w:i/>
                <w:sz w:val="22"/>
              </w:rPr>
              <w:t>fulfilled</w:t>
            </w:r>
            <w:r w:rsidRPr="00C07ED6">
              <w:rPr>
                <w:rFonts w:ascii="Times New Roman" w:hAnsi="Times New Roman"/>
                <w:sz w:val="22"/>
              </w:rPr>
              <w:t xml:space="preserve"> in the church, but only that Gentile inclusion (“the remnant of men”) agreed with the OT prophets.  Also, the “return” (Acts 15:16) is used of a literal return (cf. Acts 5:22) which precedes the fulfillment of Amos’ prophecy.  This means Christ’s return will precede the re-establishment of David’s throne.  Christ’s present ministry at the Father’s right hand (Rom. 8:34) is not elsewhere in the NT associated with the Davidic throne—only when He returns will He occupy this throne (Matt. 19:28; Toussaint, “Acts,” </w:t>
            </w:r>
            <w:r w:rsidRPr="00C07ED6">
              <w:rPr>
                <w:rFonts w:ascii="Times New Roman" w:hAnsi="Times New Roman"/>
                <w:i/>
                <w:sz w:val="22"/>
              </w:rPr>
              <w:t>BKC</w:t>
            </w:r>
            <w:r w:rsidRPr="00C07ED6">
              <w:rPr>
                <w:rFonts w:ascii="Times New Roman" w:hAnsi="Times New Roman"/>
                <w:sz w:val="22"/>
              </w:rPr>
              <w:t>, 2:394).</w:t>
            </w:r>
          </w:p>
        </w:tc>
      </w:tr>
      <w:tr w:rsidR="00704A88" w:rsidRPr="00C07ED6" w14:paraId="12C88AE5" w14:textId="77777777">
        <w:trPr>
          <w:cantSplit/>
        </w:trPr>
        <w:tc>
          <w:tcPr>
            <w:tcW w:w="4700" w:type="dxa"/>
            <w:tcBorders>
              <w:top w:val="single" w:sz="6" w:space="0" w:color="auto"/>
              <w:left w:val="single" w:sz="6" w:space="0" w:color="auto"/>
              <w:bottom w:val="single" w:sz="6" w:space="0" w:color="auto"/>
              <w:right w:val="single" w:sz="6" w:space="0" w:color="auto"/>
            </w:tcBorders>
            <w:shd w:val="pct10" w:color="auto" w:fill="auto"/>
          </w:tcPr>
          <w:p w14:paraId="38EF6264" w14:textId="77777777" w:rsidR="00704A88" w:rsidRPr="00C07ED6" w:rsidRDefault="00704A88">
            <w:pPr>
              <w:ind w:right="0"/>
              <w:jc w:val="left"/>
              <w:rPr>
                <w:rFonts w:ascii="Times New Roman" w:hAnsi="Times New Roman"/>
                <w:sz w:val="22"/>
              </w:rPr>
            </w:pPr>
          </w:p>
          <w:p w14:paraId="529E66BA" w14:textId="77777777" w:rsidR="00704A88" w:rsidRPr="00C07ED6" w:rsidRDefault="00704A88">
            <w:pPr>
              <w:ind w:right="0"/>
              <w:jc w:val="left"/>
              <w:rPr>
                <w:rFonts w:ascii="Times New Roman" w:hAnsi="Times New Roman"/>
                <w:sz w:val="22"/>
              </w:rPr>
            </w:pPr>
            <w:r w:rsidRPr="00C07ED6">
              <w:rPr>
                <w:rFonts w:ascii="Times New Roman" w:hAnsi="Times New Roman"/>
                <w:sz w:val="22"/>
              </w:rPr>
              <w:t>Jer. 31:31-34 refers to Israel’s new covenant, which the NT applies to the church (Heb. 8), thus equating Israel with the church.</w:t>
            </w:r>
          </w:p>
        </w:tc>
        <w:tc>
          <w:tcPr>
            <w:tcW w:w="5000" w:type="dxa"/>
            <w:tcBorders>
              <w:top w:val="single" w:sz="6" w:space="0" w:color="auto"/>
              <w:left w:val="single" w:sz="6" w:space="0" w:color="auto"/>
              <w:bottom w:val="single" w:sz="6" w:space="0" w:color="auto"/>
              <w:right w:val="single" w:sz="6" w:space="0" w:color="auto"/>
            </w:tcBorders>
          </w:tcPr>
          <w:p w14:paraId="21D7C397" w14:textId="77777777" w:rsidR="00704A88" w:rsidRPr="00C07ED6" w:rsidRDefault="00704A88">
            <w:pPr>
              <w:ind w:right="0"/>
              <w:jc w:val="left"/>
              <w:rPr>
                <w:rFonts w:ascii="Times New Roman" w:hAnsi="Times New Roman"/>
                <w:sz w:val="22"/>
              </w:rPr>
            </w:pPr>
          </w:p>
          <w:p w14:paraId="6D773F69" w14:textId="77777777" w:rsidR="00704A88" w:rsidRPr="00C07ED6" w:rsidRDefault="00704A88">
            <w:pPr>
              <w:ind w:right="0"/>
              <w:jc w:val="left"/>
              <w:rPr>
                <w:rFonts w:ascii="Times New Roman" w:hAnsi="Times New Roman"/>
                <w:sz w:val="22"/>
              </w:rPr>
            </w:pPr>
            <w:r w:rsidRPr="00C07ED6">
              <w:rPr>
                <w:rFonts w:ascii="Times New Roman" w:hAnsi="Times New Roman"/>
                <w:sz w:val="22"/>
              </w:rPr>
              <w:t>Not all of Jeremiah’s prophecy applies today (e.g., everyone does not know the Lord), so this is only partially fulfilled (cf. pp. 23-25).</w:t>
            </w:r>
          </w:p>
        </w:tc>
      </w:tr>
    </w:tbl>
    <w:p w14:paraId="32852E76" w14:textId="77777777" w:rsidR="00704A88" w:rsidRPr="00C07ED6" w:rsidRDefault="00704A88">
      <w:pPr>
        <w:jc w:val="center"/>
        <w:rPr>
          <w:rFonts w:ascii="Times New Roman" w:hAnsi="Times New Roman"/>
          <w:b/>
          <w:sz w:val="34"/>
        </w:rPr>
        <w:sectPr w:rsidR="00704A88" w:rsidRPr="00C07ED6">
          <w:headerReference w:type="default" r:id="rId131"/>
          <w:pgSz w:w="11880" w:h="16840"/>
          <w:pgMar w:top="720" w:right="620" w:bottom="720" w:left="1140" w:header="720" w:footer="720" w:gutter="0"/>
          <w:pgNumType w:start="132"/>
          <w:cols w:space="720"/>
        </w:sectPr>
      </w:pPr>
    </w:p>
    <w:p w14:paraId="3A543258" w14:textId="77777777" w:rsidR="00704A88" w:rsidRPr="00C07ED6" w:rsidRDefault="00704A88">
      <w:pPr>
        <w:jc w:val="center"/>
        <w:rPr>
          <w:rFonts w:ascii="Times New Roman" w:hAnsi="Times New Roman"/>
          <w:sz w:val="18"/>
        </w:rPr>
      </w:pPr>
      <w:r w:rsidRPr="00C07ED6">
        <w:rPr>
          <w:rFonts w:ascii="Times New Roman" w:hAnsi="Times New Roman"/>
          <w:b/>
          <w:sz w:val="34"/>
        </w:rPr>
        <w:lastRenderedPageBreak/>
        <w:t>Three Stages of Dispensationalism</w:t>
      </w:r>
      <w:r w:rsidRPr="00C07ED6">
        <w:rPr>
          <w:rFonts w:ascii="Times New Roman" w:hAnsi="Times New Roman"/>
          <w:sz w:val="18"/>
        </w:rPr>
        <w:fldChar w:fldCharType="begin"/>
      </w:r>
      <w:r w:rsidRPr="00C07ED6">
        <w:rPr>
          <w:rFonts w:ascii="Times New Roman" w:hAnsi="Times New Roman"/>
          <w:sz w:val="18"/>
        </w:rPr>
        <w:instrText xml:space="preserve"> TC  " </w:instrText>
      </w:r>
      <w:bookmarkStart w:id="326" w:name="_Toc413070707"/>
      <w:bookmarkStart w:id="327" w:name="_Toc125797053"/>
      <w:r w:rsidRPr="00C07ED6">
        <w:rPr>
          <w:rFonts w:ascii="Times New Roman" w:hAnsi="Times New Roman"/>
          <w:sz w:val="18"/>
        </w:rPr>
        <w:instrText>Three Stages of Dispensationalism</w:instrText>
      </w:r>
      <w:bookmarkEnd w:id="326"/>
      <w:bookmarkEnd w:id="327"/>
      <w:r w:rsidRPr="00C07ED6">
        <w:rPr>
          <w:rFonts w:ascii="Times New Roman" w:hAnsi="Times New Roman"/>
          <w:sz w:val="18"/>
        </w:rPr>
        <w:instrText xml:space="preserve"> " \l 4 </w:instrText>
      </w:r>
      <w:r w:rsidRPr="00C07ED6">
        <w:rPr>
          <w:rFonts w:ascii="Times New Roman" w:hAnsi="Times New Roman"/>
          <w:sz w:val="18"/>
        </w:rPr>
        <w:fldChar w:fldCharType="end"/>
      </w:r>
    </w:p>
    <w:p w14:paraId="4B1C2CC4" w14:textId="77777777" w:rsidR="00704A88" w:rsidRPr="00C07ED6" w:rsidRDefault="00704A88">
      <w:pPr>
        <w:jc w:val="left"/>
        <w:rPr>
          <w:rFonts w:ascii="Times New Roman" w:hAnsi="Times New Roman"/>
          <w:sz w:val="12"/>
        </w:rPr>
      </w:pPr>
    </w:p>
    <w:tbl>
      <w:tblPr>
        <w:tblW w:w="0" w:type="auto"/>
        <w:tblLayout w:type="fixed"/>
        <w:tblLook w:val="0000" w:firstRow="0" w:lastRow="0" w:firstColumn="0" w:lastColumn="0" w:noHBand="0" w:noVBand="0"/>
      </w:tblPr>
      <w:tblGrid>
        <w:gridCol w:w="1638"/>
        <w:gridCol w:w="2646"/>
        <w:gridCol w:w="2664"/>
        <w:gridCol w:w="2808"/>
      </w:tblGrid>
      <w:tr w:rsidR="00704A88" w:rsidRPr="00C07ED6" w14:paraId="4CA95E6F" w14:textId="77777777">
        <w:tc>
          <w:tcPr>
            <w:tcW w:w="1638" w:type="dxa"/>
            <w:tcBorders>
              <w:top w:val="single" w:sz="12" w:space="0" w:color="000000"/>
              <w:left w:val="single" w:sz="12" w:space="0" w:color="000000"/>
            </w:tcBorders>
            <w:shd w:val="pct90" w:color="000000" w:fill="FFFFFF"/>
          </w:tcPr>
          <w:p w14:paraId="12EE2A08" w14:textId="77777777" w:rsidR="00704A88" w:rsidRPr="00C07ED6" w:rsidRDefault="00704A88">
            <w:pPr>
              <w:ind w:right="-11"/>
              <w:jc w:val="center"/>
              <w:rPr>
                <w:rFonts w:ascii="Times New Roman" w:hAnsi="Times New Roman"/>
                <w:b/>
                <w:color w:val="FFFFFF"/>
                <w:sz w:val="34"/>
              </w:rPr>
            </w:pPr>
          </w:p>
        </w:tc>
        <w:tc>
          <w:tcPr>
            <w:tcW w:w="2646" w:type="dxa"/>
            <w:tcBorders>
              <w:top w:val="single" w:sz="12" w:space="0" w:color="000000"/>
            </w:tcBorders>
            <w:shd w:val="pct90" w:color="000000" w:fill="FFFFFF"/>
          </w:tcPr>
          <w:p w14:paraId="55CF2BAE" w14:textId="77777777" w:rsidR="00704A88" w:rsidRPr="00C07ED6" w:rsidRDefault="00704A88">
            <w:pPr>
              <w:ind w:right="-11"/>
              <w:jc w:val="center"/>
              <w:rPr>
                <w:rFonts w:ascii="Times New Roman" w:hAnsi="Times New Roman"/>
                <w:b/>
                <w:color w:val="FFFFFF"/>
                <w:sz w:val="34"/>
              </w:rPr>
            </w:pPr>
            <w:r w:rsidRPr="00C07ED6">
              <w:rPr>
                <w:rFonts w:ascii="Times New Roman" w:hAnsi="Times New Roman"/>
                <w:b/>
                <w:color w:val="FFFFFF"/>
                <w:sz w:val="34"/>
              </w:rPr>
              <w:t>Classical</w:t>
            </w:r>
          </w:p>
        </w:tc>
        <w:tc>
          <w:tcPr>
            <w:tcW w:w="2664" w:type="dxa"/>
            <w:tcBorders>
              <w:top w:val="single" w:sz="12" w:space="0" w:color="000000"/>
            </w:tcBorders>
            <w:shd w:val="pct90" w:color="000000" w:fill="FFFFFF"/>
          </w:tcPr>
          <w:p w14:paraId="07CB8396" w14:textId="77777777" w:rsidR="00704A88" w:rsidRPr="00C07ED6" w:rsidRDefault="00704A88">
            <w:pPr>
              <w:pStyle w:val="Heading9"/>
              <w:rPr>
                <w:rFonts w:ascii="Times New Roman" w:hAnsi="Times New Roman"/>
                <w:sz w:val="34"/>
              </w:rPr>
            </w:pPr>
            <w:r w:rsidRPr="00C07ED6">
              <w:rPr>
                <w:rFonts w:ascii="Times New Roman" w:hAnsi="Times New Roman"/>
                <w:sz w:val="34"/>
              </w:rPr>
              <w:t>Revised</w:t>
            </w:r>
          </w:p>
        </w:tc>
        <w:tc>
          <w:tcPr>
            <w:tcW w:w="2808" w:type="dxa"/>
            <w:tcBorders>
              <w:top w:val="single" w:sz="12" w:space="0" w:color="000000"/>
              <w:right w:val="single" w:sz="12" w:space="0" w:color="000000"/>
            </w:tcBorders>
            <w:shd w:val="pct90" w:color="000000" w:fill="FFFFFF"/>
          </w:tcPr>
          <w:p w14:paraId="2583CF03" w14:textId="77777777" w:rsidR="00704A88" w:rsidRPr="00C07ED6" w:rsidRDefault="00704A88">
            <w:pPr>
              <w:ind w:right="-11"/>
              <w:jc w:val="center"/>
              <w:rPr>
                <w:rFonts w:ascii="Times New Roman" w:hAnsi="Times New Roman"/>
                <w:b/>
                <w:color w:val="FFFFFF"/>
                <w:sz w:val="34"/>
              </w:rPr>
            </w:pPr>
            <w:r w:rsidRPr="00C07ED6">
              <w:rPr>
                <w:rFonts w:ascii="Times New Roman" w:hAnsi="Times New Roman"/>
                <w:b/>
                <w:color w:val="FFFFFF"/>
                <w:sz w:val="34"/>
              </w:rPr>
              <w:t>Progressive</w:t>
            </w:r>
          </w:p>
        </w:tc>
      </w:tr>
      <w:tr w:rsidR="00704A88" w:rsidRPr="00C07ED6" w14:paraId="626EACC1" w14:textId="77777777">
        <w:tc>
          <w:tcPr>
            <w:tcW w:w="1638" w:type="dxa"/>
            <w:tcBorders>
              <w:left w:val="single" w:sz="12" w:space="0" w:color="000000"/>
            </w:tcBorders>
          </w:tcPr>
          <w:p w14:paraId="1898B8F2" w14:textId="77777777" w:rsidR="00704A88" w:rsidRPr="00C07ED6" w:rsidRDefault="00704A88">
            <w:pPr>
              <w:ind w:right="-11"/>
              <w:jc w:val="left"/>
              <w:rPr>
                <w:rFonts w:ascii="Times New Roman" w:hAnsi="Times New Roman"/>
                <w:sz w:val="22"/>
              </w:rPr>
            </w:pPr>
          </w:p>
          <w:p w14:paraId="35FBCF9E" w14:textId="77777777" w:rsidR="00704A88" w:rsidRPr="00C07ED6" w:rsidRDefault="00704A88">
            <w:pPr>
              <w:ind w:right="-11"/>
              <w:jc w:val="left"/>
              <w:rPr>
                <w:rFonts w:ascii="Times New Roman" w:hAnsi="Times New Roman"/>
                <w:sz w:val="22"/>
              </w:rPr>
            </w:pPr>
            <w:r w:rsidRPr="00C07ED6">
              <w:rPr>
                <w:rFonts w:ascii="Times New Roman" w:hAnsi="Times New Roman"/>
                <w:sz w:val="22"/>
              </w:rPr>
              <w:t>Other Names</w:t>
            </w:r>
          </w:p>
        </w:tc>
        <w:tc>
          <w:tcPr>
            <w:tcW w:w="2646" w:type="dxa"/>
          </w:tcPr>
          <w:p w14:paraId="1858A09D" w14:textId="77777777" w:rsidR="00704A88" w:rsidRPr="00C07ED6" w:rsidRDefault="00704A88">
            <w:pPr>
              <w:ind w:right="-11"/>
              <w:jc w:val="center"/>
              <w:rPr>
                <w:rFonts w:ascii="Times New Roman" w:hAnsi="Times New Roman"/>
                <w:sz w:val="22"/>
              </w:rPr>
            </w:pPr>
          </w:p>
          <w:p w14:paraId="1B167410"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 xml:space="preserve">Essentialist </w:t>
            </w:r>
          </w:p>
          <w:p w14:paraId="476F5929"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(by Progressives)</w:t>
            </w:r>
          </w:p>
        </w:tc>
        <w:tc>
          <w:tcPr>
            <w:tcW w:w="2664" w:type="dxa"/>
          </w:tcPr>
          <w:p w14:paraId="15BC6173" w14:textId="77777777" w:rsidR="00704A88" w:rsidRPr="00C07ED6" w:rsidRDefault="00704A88">
            <w:pPr>
              <w:ind w:right="-108"/>
              <w:jc w:val="center"/>
              <w:rPr>
                <w:rFonts w:ascii="Times New Roman" w:hAnsi="Times New Roman"/>
                <w:sz w:val="22"/>
              </w:rPr>
            </w:pPr>
          </w:p>
          <w:p w14:paraId="76F32D4D" w14:textId="77777777" w:rsidR="00704A88" w:rsidRPr="00C07ED6" w:rsidRDefault="00704A88">
            <w:pPr>
              <w:ind w:right="-108"/>
              <w:jc w:val="center"/>
              <w:rPr>
                <w:rFonts w:ascii="Times New Roman" w:hAnsi="Times New Roman"/>
                <w:sz w:val="22"/>
              </w:rPr>
            </w:pPr>
            <w:r w:rsidRPr="00C07ED6">
              <w:rPr>
                <w:rFonts w:ascii="Times New Roman" w:hAnsi="Times New Roman"/>
                <w:sz w:val="22"/>
              </w:rPr>
              <w:t xml:space="preserve">Normative </w:t>
            </w:r>
          </w:p>
          <w:p w14:paraId="6A1DC979" w14:textId="77777777" w:rsidR="00704A88" w:rsidRPr="00C07ED6" w:rsidRDefault="00704A88">
            <w:pPr>
              <w:ind w:right="-108"/>
              <w:jc w:val="center"/>
              <w:rPr>
                <w:rFonts w:ascii="Times New Roman" w:hAnsi="Times New Roman"/>
                <w:sz w:val="22"/>
              </w:rPr>
            </w:pPr>
            <w:r w:rsidRPr="00C07ED6">
              <w:rPr>
                <w:rFonts w:ascii="Times New Roman" w:hAnsi="Times New Roman"/>
                <w:sz w:val="22"/>
              </w:rPr>
              <w:t>(by Ryrie)</w:t>
            </w:r>
          </w:p>
        </w:tc>
        <w:tc>
          <w:tcPr>
            <w:tcW w:w="2808" w:type="dxa"/>
            <w:tcBorders>
              <w:right w:val="single" w:sz="12" w:space="0" w:color="000000"/>
            </w:tcBorders>
          </w:tcPr>
          <w:p w14:paraId="13C71362" w14:textId="77777777" w:rsidR="00704A88" w:rsidRPr="00C07ED6" w:rsidRDefault="00704A88">
            <w:pPr>
              <w:ind w:right="-11"/>
              <w:jc w:val="center"/>
              <w:rPr>
                <w:rFonts w:ascii="Times New Roman" w:hAnsi="Times New Roman"/>
                <w:sz w:val="22"/>
              </w:rPr>
            </w:pPr>
          </w:p>
          <w:p w14:paraId="573F43B5"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Nondispensational</w:t>
            </w:r>
          </w:p>
          <w:p w14:paraId="31155DEE"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(by some classical/revised)</w:t>
            </w:r>
          </w:p>
          <w:p w14:paraId="1BC151E0" w14:textId="77777777" w:rsidR="00704A88" w:rsidRPr="00C07ED6" w:rsidRDefault="00704A88">
            <w:pPr>
              <w:ind w:right="-11"/>
              <w:jc w:val="center"/>
              <w:rPr>
                <w:rFonts w:ascii="Times New Roman" w:hAnsi="Times New Roman"/>
                <w:sz w:val="22"/>
              </w:rPr>
            </w:pPr>
          </w:p>
        </w:tc>
      </w:tr>
      <w:tr w:rsidR="00704A88" w:rsidRPr="00C07ED6" w14:paraId="279BB825" w14:textId="77777777">
        <w:tc>
          <w:tcPr>
            <w:tcW w:w="1638" w:type="dxa"/>
            <w:tcBorders>
              <w:left w:val="single" w:sz="12" w:space="0" w:color="000000"/>
            </w:tcBorders>
          </w:tcPr>
          <w:p w14:paraId="4AE652A9" w14:textId="77777777" w:rsidR="00704A88" w:rsidRPr="00C07ED6" w:rsidRDefault="00704A88">
            <w:pPr>
              <w:ind w:right="-11"/>
              <w:jc w:val="left"/>
              <w:rPr>
                <w:rFonts w:ascii="Times New Roman" w:hAnsi="Times New Roman"/>
                <w:sz w:val="22"/>
              </w:rPr>
            </w:pPr>
            <w:r w:rsidRPr="00C07ED6">
              <w:rPr>
                <w:rFonts w:ascii="Times New Roman" w:hAnsi="Times New Roman"/>
                <w:sz w:val="22"/>
              </w:rPr>
              <w:t>Dates</w:t>
            </w:r>
          </w:p>
        </w:tc>
        <w:tc>
          <w:tcPr>
            <w:tcW w:w="2646" w:type="dxa"/>
          </w:tcPr>
          <w:p w14:paraId="00FE027A"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1830-1952</w:t>
            </w:r>
          </w:p>
        </w:tc>
        <w:tc>
          <w:tcPr>
            <w:tcW w:w="2664" w:type="dxa"/>
          </w:tcPr>
          <w:p w14:paraId="2BB1B712" w14:textId="77777777" w:rsidR="00704A88" w:rsidRPr="00C07ED6" w:rsidRDefault="00704A88">
            <w:pPr>
              <w:ind w:right="-108"/>
              <w:jc w:val="center"/>
              <w:rPr>
                <w:rFonts w:ascii="Times New Roman" w:hAnsi="Times New Roman"/>
                <w:sz w:val="22"/>
              </w:rPr>
            </w:pPr>
            <w:r w:rsidRPr="00C07ED6">
              <w:rPr>
                <w:rFonts w:ascii="Times New Roman" w:hAnsi="Times New Roman"/>
                <w:sz w:val="22"/>
              </w:rPr>
              <w:t>1952-present</w:t>
            </w:r>
          </w:p>
        </w:tc>
        <w:tc>
          <w:tcPr>
            <w:tcW w:w="2808" w:type="dxa"/>
            <w:tcBorders>
              <w:right w:val="single" w:sz="12" w:space="0" w:color="000000"/>
            </w:tcBorders>
          </w:tcPr>
          <w:p w14:paraId="5BC90295"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1987-present</w:t>
            </w:r>
          </w:p>
          <w:p w14:paraId="4974F9B0" w14:textId="77777777" w:rsidR="00704A88" w:rsidRPr="00C07ED6" w:rsidRDefault="00704A88">
            <w:pPr>
              <w:ind w:right="-11"/>
              <w:jc w:val="center"/>
              <w:rPr>
                <w:rFonts w:ascii="Times New Roman" w:hAnsi="Times New Roman"/>
                <w:sz w:val="22"/>
              </w:rPr>
            </w:pPr>
          </w:p>
        </w:tc>
      </w:tr>
      <w:tr w:rsidR="00704A88" w:rsidRPr="00C07ED6" w14:paraId="75E1A563" w14:textId="77777777">
        <w:tc>
          <w:tcPr>
            <w:tcW w:w="1638" w:type="dxa"/>
            <w:tcBorders>
              <w:left w:val="single" w:sz="12" w:space="0" w:color="000000"/>
            </w:tcBorders>
          </w:tcPr>
          <w:p w14:paraId="1BF429CD" w14:textId="77777777" w:rsidR="00704A88" w:rsidRPr="00C07ED6" w:rsidRDefault="00704A88">
            <w:pPr>
              <w:ind w:right="-11"/>
              <w:jc w:val="left"/>
              <w:rPr>
                <w:rFonts w:ascii="Times New Roman" w:hAnsi="Times New Roman"/>
                <w:sz w:val="22"/>
              </w:rPr>
            </w:pPr>
            <w:r w:rsidRPr="00C07ED6">
              <w:rPr>
                <w:rFonts w:ascii="Times New Roman" w:hAnsi="Times New Roman"/>
                <w:sz w:val="22"/>
              </w:rPr>
              <w:t>Scholars</w:t>
            </w:r>
          </w:p>
        </w:tc>
        <w:tc>
          <w:tcPr>
            <w:tcW w:w="2646" w:type="dxa"/>
          </w:tcPr>
          <w:p w14:paraId="00F46675"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Darby, Scofield, Ironside, Chafer</w:t>
            </w:r>
          </w:p>
        </w:tc>
        <w:tc>
          <w:tcPr>
            <w:tcW w:w="2664" w:type="dxa"/>
          </w:tcPr>
          <w:p w14:paraId="3B0B46D5" w14:textId="77777777" w:rsidR="00704A88" w:rsidRPr="00C07ED6" w:rsidRDefault="00704A88">
            <w:pPr>
              <w:ind w:right="-108"/>
              <w:jc w:val="center"/>
              <w:rPr>
                <w:rFonts w:ascii="Times New Roman" w:hAnsi="Times New Roman"/>
                <w:sz w:val="22"/>
              </w:rPr>
            </w:pPr>
            <w:r w:rsidRPr="00C07ED6">
              <w:rPr>
                <w:rFonts w:ascii="Times New Roman" w:hAnsi="Times New Roman"/>
                <w:sz w:val="22"/>
              </w:rPr>
              <w:t>McClain, Walvoord, Pentecost, Ryrie, Thomas</w:t>
            </w:r>
          </w:p>
          <w:p w14:paraId="3AA9394A" w14:textId="77777777" w:rsidR="00704A88" w:rsidRPr="00C07ED6" w:rsidRDefault="00704A88">
            <w:pPr>
              <w:ind w:right="-108"/>
              <w:jc w:val="center"/>
              <w:rPr>
                <w:rFonts w:ascii="Times New Roman" w:hAnsi="Times New Roman"/>
                <w:sz w:val="22"/>
              </w:rPr>
            </w:pPr>
          </w:p>
        </w:tc>
        <w:tc>
          <w:tcPr>
            <w:tcW w:w="2808" w:type="dxa"/>
            <w:tcBorders>
              <w:right w:val="single" w:sz="12" w:space="0" w:color="000000"/>
            </w:tcBorders>
          </w:tcPr>
          <w:p w14:paraId="09079E02"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 xml:space="preserve">Bock, Blaising, Saucy, </w:t>
            </w:r>
          </w:p>
          <w:p w14:paraId="04456934"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Pate, Ware</w:t>
            </w:r>
          </w:p>
        </w:tc>
      </w:tr>
      <w:tr w:rsidR="00704A88" w:rsidRPr="00C07ED6" w14:paraId="508BC82B" w14:textId="77777777">
        <w:tc>
          <w:tcPr>
            <w:tcW w:w="1638" w:type="dxa"/>
            <w:tcBorders>
              <w:left w:val="single" w:sz="12" w:space="0" w:color="000000"/>
            </w:tcBorders>
          </w:tcPr>
          <w:p w14:paraId="6C92BB53" w14:textId="77777777" w:rsidR="00704A88" w:rsidRPr="00C07ED6" w:rsidRDefault="00704A88">
            <w:pPr>
              <w:ind w:right="-11"/>
              <w:jc w:val="left"/>
              <w:rPr>
                <w:rFonts w:ascii="Times New Roman" w:hAnsi="Times New Roman"/>
                <w:sz w:val="22"/>
              </w:rPr>
            </w:pPr>
            <w:r w:rsidRPr="00C07ED6">
              <w:rPr>
                <w:rFonts w:ascii="Times New Roman" w:hAnsi="Times New Roman"/>
                <w:sz w:val="22"/>
              </w:rPr>
              <w:t>Dispensations</w:t>
            </w:r>
          </w:p>
        </w:tc>
        <w:tc>
          <w:tcPr>
            <w:tcW w:w="2646" w:type="dxa"/>
          </w:tcPr>
          <w:p w14:paraId="542962CD"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7</w:t>
            </w:r>
          </w:p>
        </w:tc>
        <w:tc>
          <w:tcPr>
            <w:tcW w:w="2664" w:type="dxa"/>
          </w:tcPr>
          <w:p w14:paraId="52C031DB" w14:textId="77777777" w:rsidR="00704A88" w:rsidRPr="00C07ED6" w:rsidRDefault="00704A88">
            <w:pPr>
              <w:ind w:right="-108"/>
              <w:jc w:val="center"/>
              <w:rPr>
                <w:rFonts w:ascii="Times New Roman" w:hAnsi="Times New Roman"/>
                <w:sz w:val="22"/>
              </w:rPr>
            </w:pPr>
            <w:r w:rsidRPr="00C07ED6">
              <w:rPr>
                <w:rFonts w:ascii="Times New Roman" w:hAnsi="Times New Roman"/>
                <w:sz w:val="22"/>
              </w:rPr>
              <w:t>4 or more</w:t>
            </w:r>
          </w:p>
        </w:tc>
        <w:tc>
          <w:tcPr>
            <w:tcW w:w="2808" w:type="dxa"/>
            <w:tcBorders>
              <w:right w:val="single" w:sz="12" w:space="0" w:color="000000"/>
            </w:tcBorders>
          </w:tcPr>
          <w:p w14:paraId="3245812A"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3 or more</w:t>
            </w:r>
          </w:p>
          <w:p w14:paraId="2F790399" w14:textId="77777777" w:rsidR="00704A88" w:rsidRPr="00C07ED6" w:rsidRDefault="00704A88">
            <w:pPr>
              <w:ind w:right="-11"/>
              <w:jc w:val="center"/>
              <w:rPr>
                <w:rFonts w:ascii="Times New Roman" w:hAnsi="Times New Roman"/>
                <w:sz w:val="22"/>
              </w:rPr>
            </w:pPr>
          </w:p>
        </w:tc>
      </w:tr>
      <w:tr w:rsidR="00704A88" w:rsidRPr="00C07ED6" w14:paraId="6EC48676" w14:textId="77777777">
        <w:tc>
          <w:tcPr>
            <w:tcW w:w="1638" w:type="dxa"/>
            <w:tcBorders>
              <w:left w:val="single" w:sz="12" w:space="0" w:color="000000"/>
            </w:tcBorders>
          </w:tcPr>
          <w:p w14:paraId="1D8AED52" w14:textId="77777777" w:rsidR="00704A88" w:rsidRPr="00C07ED6" w:rsidRDefault="00704A88">
            <w:pPr>
              <w:ind w:right="-11"/>
              <w:jc w:val="left"/>
              <w:rPr>
                <w:rFonts w:ascii="Times New Roman" w:hAnsi="Times New Roman"/>
                <w:sz w:val="22"/>
              </w:rPr>
            </w:pPr>
            <w:r w:rsidRPr="00C07ED6">
              <w:rPr>
                <w:rFonts w:ascii="Times New Roman" w:hAnsi="Times New Roman"/>
                <w:sz w:val="22"/>
              </w:rPr>
              <w:t>Schools</w:t>
            </w:r>
          </w:p>
        </w:tc>
        <w:tc>
          <w:tcPr>
            <w:tcW w:w="2646" w:type="dxa"/>
          </w:tcPr>
          <w:p w14:paraId="75BF1224"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Dallas (until 1952)</w:t>
            </w:r>
          </w:p>
          <w:p w14:paraId="3E27E77D"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Philadelphia College of Bible</w:t>
            </w:r>
          </w:p>
        </w:tc>
        <w:tc>
          <w:tcPr>
            <w:tcW w:w="2664" w:type="dxa"/>
          </w:tcPr>
          <w:p w14:paraId="1BE87C5B" w14:textId="77777777" w:rsidR="00704A88" w:rsidRPr="00C07ED6" w:rsidRDefault="00704A88">
            <w:pPr>
              <w:ind w:right="-108"/>
              <w:jc w:val="center"/>
              <w:rPr>
                <w:rFonts w:ascii="Times New Roman" w:hAnsi="Times New Roman"/>
                <w:sz w:val="22"/>
              </w:rPr>
            </w:pPr>
            <w:r w:rsidRPr="00C07ED6">
              <w:rPr>
                <w:rFonts w:ascii="Times New Roman" w:hAnsi="Times New Roman"/>
                <w:sz w:val="22"/>
              </w:rPr>
              <w:t>Dallas (1952-present)</w:t>
            </w:r>
          </w:p>
          <w:p w14:paraId="40F76FA6" w14:textId="77777777" w:rsidR="00704A88" w:rsidRPr="00C07ED6" w:rsidRDefault="00704A88">
            <w:pPr>
              <w:ind w:right="-108"/>
              <w:jc w:val="center"/>
              <w:rPr>
                <w:rFonts w:ascii="Times New Roman" w:hAnsi="Times New Roman"/>
                <w:sz w:val="22"/>
              </w:rPr>
            </w:pPr>
            <w:r w:rsidRPr="00C07ED6">
              <w:rPr>
                <w:rFonts w:ascii="Times New Roman" w:hAnsi="Times New Roman"/>
                <w:sz w:val="22"/>
              </w:rPr>
              <w:t xml:space="preserve">Talbot, Western, </w:t>
            </w:r>
          </w:p>
          <w:p w14:paraId="6F82FCCF" w14:textId="77777777" w:rsidR="00704A88" w:rsidRPr="00C07ED6" w:rsidRDefault="00704A88">
            <w:pPr>
              <w:ind w:right="-108"/>
              <w:jc w:val="center"/>
              <w:rPr>
                <w:rFonts w:ascii="Times New Roman" w:hAnsi="Times New Roman"/>
                <w:sz w:val="22"/>
              </w:rPr>
            </w:pPr>
            <w:r w:rsidRPr="00C07ED6">
              <w:rPr>
                <w:rFonts w:ascii="Times New Roman" w:hAnsi="Times New Roman"/>
                <w:sz w:val="22"/>
              </w:rPr>
              <w:t>Moody, Grace</w:t>
            </w:r>
          </w:p>
          <w:p w14:paraId="0F29724F" w14:textId="77777777" w:rsidR="00704A88" w:rsidRPr="00C07ED6" w:rsidRDefault="00704A88">
            <w:pPr>
              <w:ind w:right="-108"/>
              <w:jc w:val="center"/>
              <w:rPr>
                <w:rFonts w:ascii="Times New Roman" w:hAnsi="Times New Roman"/>
                <w:sz w:val="22"/>
              </w:rPr>
            </w:pPr>
          </w:p>
        </w:tc>
        <w:tc>
          <w:tcPr>
            <w:tcW w:w="2808" w:type="dxa"/>
            <w:tcBorders>
              <w:right w:val="single" w:sz="12" w:space="0" w:color="000000"/>
            </w:tcBorders>
          </w:tcPr>
          <w:p w14:paraId="441303C3"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Dallas</w:t>
            </w:r>
          </w:p>
          <w:p w14:paraId="2884191F"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Talbot</w:t>
            </w:r>
          </w:p>
        </w:tc>
      </w:tr>
      <w:tr w:rsidR="00704A88" w:rsidRPr="00C07ED6" w14:paraId="3864B6EC" w14:textId="77777777">
        <w:tc>
          <w:tcPr>
            <w:tcW w:w="1638" w:type="dxa"/>
            <w:tcBorders>
              <w:left w:val="single" w:sz="12" w:space="0" w:color="000000"/>
            </w:tcBorders>
          </w:tcPr>
          <w:p w14:paraId="046752A9" w14:textId="77777777" w:rsidR="00704A88" w:rsidRPr="00C07ED6" w:rsidRDefault="00704A88">
            <w:pPr>
              <w:ind w:right="-11"/>
              <w:jc w:val="left"/>
              <w:rPr>
                <w:rFonts w:ascii="Times New Roman" w:hAnsi="Times New Roman"/>
                <w:sz w:val="22"/>
              </w:rPr>
            </w:pPr>
            <w:r w:rsidRPr="00C07ED6">
              <w:rPr>
                <w:rFonts w:ascii="Times New Roman" w:hAnsi="Times New Roman"/>
                <w:sz w:val="22"/>
              </w:rPr>
              <w:t>Covenants</w:t>
            </w:r>
          </w:p>
        </w:tc>
        <w:tc>
          <w:tcPr>
            <w:tcW w:w="2646" w:type="dxa"/>
          </w:tcPr>
          <w:p w14:paraId="0ADABF31"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Davidic future</w:t>
            </w:r>
          </w:p>
          <w:p w14:paraId="04E56B35"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Two New Covenants</w:t>
            </w:r>
          </w:p>
        </w:tc>
        <w:tc>
          <w:tcPr>
            <w:tcW w:w="2664" w:type="dxa"/>
          </w:tcPr>
          <w:p w14:paraId="704E90C4" w14:textId="77777777" w:rsidR="00704A88" w:rsidRPr="00C07ED6" w:rsidRDefault="00704A88">
            <w:pPr>
              <w:ind w:right="-108"/>
              <w:jc w:val="center"/>
              <w:rPr>
                <w:rFonts w:ascii="Times New Roman" w:hAnsi="Times New Roman"/>
                <w:sz w:val="22"/>
              </w:rPr>
            </w:pPr>
            <w:r w:rsidRPr="00C07ED6">
              <w:rPr>
                <w:rFonts w:ascii="Times New Roman" w:hAnsi="Times New Roman"/>
                <w:sz w:val="22"/>
              </w:rPr>
              <w:t>Davidic future</w:t>
            </w:r>
          </w:p>
          <w:p w14:paraId="1114981B" w14:textId="77777777" w:rsidR="00704A88" w:rsidRPr="00C07ED6" w:rsidRDefault="00704A88">
            <w:pPr>
              <w:ind w:right="-108"/>
              <w:jc w:val="center"/>
              <w:rPr>
                <w:rFonts w:ascii="Times New Roman" w:hAnsi="Times New Roman"/>
                <w:sz w:val="22"/>
              </w:rPr>
            </w:pPr>
            <w:r w:rsidRPr="00C07ED6">
              <w:rPr>
                <w:rFonts w:ascii="Times New Roman" w:hAnsi="Times New Roman"/>
                <w:sz w:val="22"/>
              </w:rPr>
              <w:t>One New Covenant*</w:t>
            </w:r>
          </w:p>
        </w:tc>
        <w:tc>
          <w:tcPr>
            <w:tcW w:w="2808" w:type="dxa"/>
            <w:tcBorders>
              <w:right w:val="single" w:sz="12" w:space="0" w:color="000000"/>
            </w:tcBorders>
          </w:tcPr>
          <w:p w14:paraId="5E1C02AC"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Davidic present</w:t>
            </w:r>
          </w:p>
          <w:p w14:paraId="739F6988"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One New Covenant</w:t>
            </w:r>
          </w:p>
          <w:p w14:paraId="45A07992" w14:textId="77777777" w:rsidR="00704A88" w:rsidRPr="00C07ED6" w:rsidRDefault="00704A88">
            <w:pPr>
              <w:ind w:right="-11"/>
              <w:jc w:val="center"/>
              <w:rPr>
                <w:rFonts w:ascii="Times New Roman" w:hAnsi="Times New Roman"/>
                <w:sz w:val="22"/>
              </w:rPr>
            </w:pPr>
          </w:p>
        </w:tc>
      </w:tr>
      <w:tr w:rsidR="00704A88" w:rsidRPr="00C07ED6" w14:paraId="5A1293BC" w14:textId="77777777">
        <w:tc>
          <w:tcPr>
            <w:tcW w:w="1638" w:type="dxa"/>
            <w:tcBorders>
              <w:left w:val="single" w:sz="12" w:space="0" w:color="000000"/>
            </w:tcBorders>
          </w:tcPr>
          <w:p w14:paraId="0ACA5042" w14:textId="77777777" w:rsidR="00704A88" w:rsidRPr="00C07ED6" w:rsidRDefault="00704A88">
            <w:pPr>
              <w:ind w:right="-11"/>
              <w:jc w:val="left"/>
              <w:rPr>
                <w:rFonts w:ascii="Times New Roman" w:hAnsi="Times New Roman"/>
                <w:sz w:val="22"/>
              </w:rPr>
            </w:pPr>
            <w:r w:rsidRPr="00C07ED6">
              <w:rPr>
                <w:rFonts w:ascii="Times New Roman" w:hAnsi="Times New Roman"/>
                <w:sz w:val="22"/>
              </w:rPr>
              <w:t>Continuity</w:t>
            </w:r>
          </w:p>
        </w:tc>
        <w:tc>
          <w:tcPr>
            <w:tcW w:w="2646" w:type="dxa"/>
          </w:tcPr>
          <w:p w14:paraId="0E75A342"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Sharp discontinuity</w:t>
            </w:r>
          </w:p>
        </w:tc>
        <w:tc>
          <w:tcPr>
            <w:tcW w:w="2664" w:type="dxa"/>
          </w:tcPr>
          <w:p w14:paraId="5204E60E" w14:textId="77777777" w:rsidR="00704A88" w:rsidRPr="00C07ED6" w:rsidRDefault="00704A88">
            <w:pPr>
              <w:ind w:right="-108"/>
              <w:jc w:val="center"/>
              <w:rPr>
                <w:rFonts w:ascii="Times New Roman" w:hAnsi="Times New Roman"/>
                <w:sz w:val="22"/>
              </w:rPr>
            </w:pPr>
            <w:r w:rsidRPr="00C07ED6">
              <w:rPr>
                <w:rFonts w:ascii="Times New Roman" w:hAnsi="Times New Roman"/>
                <w:sz w:val="22"/>
              </w:rPr>
              <w:t>More continuity</w:t>
            </w:r>
          </w:p>
        </w:tc>
        <w:tc>
          <w:tcPr>
            <w:tcW w:w="2808" w:type="dxa"/>
            <w:tcBorders>
              <w:right w:val="single" w:sz="12" w:space="0" w:color="000000"/>
            </w:tcBorders>
          </w:tcPr>
          <w:p w14:paraId="20FA8114"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Even more continuity</w:t>
            </w:r>
          </w:p>
          <w:p w14:paraId="45369583" w14:textId="77777777" w:rsidR="00704A88" w:rsidRPr="00C07ED6" w:rsidRDefault="00704A88">
            <w:pPr>
              <w:ind w:right="-11"/>
              <w:jc w:val="center"/>
              <w:rPr>
                <w:rFonts w:ascii="Times New Roman" w:hAnsi="Times New Roman"/>
                <w:sz w:val="22"/>
              </w:rPr>
            </w:pPr>
          </w:p>
        </w:tc>
      </w:tr>
      <w:tr w:rsidR="00704A88" w:rsidRPr="00C07ED6" w14:paraId="7FB75F3C" w14:textId="77777777">
        <w:tc>
          <w:tcPr>
            <w:tcW w:w="1638" w:type="dxa"/>
            <w:tcBorders>
              <w:left w:val="single" w:sz="12" w:space="0" w:color="000000"/>
            </w:tcBorders>
          </w:tcPr>
          <w:p w14:paraId="15BA88A3" w14:textId="77777777" w:rsidR="00704A88" w:rsidRPr="00C07ED6" w:rsidRDefault="00704A88">
            <w:pPr>
              <w:ind w:right="-11"/>
              <w:jc w:val="left"/>
              <w:rPr>
                <w:rFonts w:ascii="Times New Roman" w:hAnsi="Times New Roman"/>
                <w:sz w:val="22"/>
              </w:rPr>
            </w:pPr>
            <w:r w:rsidRPr="00C07ED6">
              <w:rPr>
                <w:rFonts w:ascii="Times New Roman" w:hAnsi="Times New Roman"/>
                <w:sz w:val="22"/>
              </w:rPr>
              <w:t>Peoples</w:t>
            </w:r>
          </w:p>
        </w:tc>
        <w:tc>
          <w:tcPr>
            <w:tcW w:w="2646" w:type="dxa"/>
          </w:tcPr>
          <w:p w14:paraId="301899ED"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Two separate programs:</w:t>
            </w:r>
          </w:p>
          <w:p w14:paraId="3AD5E23A"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Israel—earthly</w:t>
            </w:r>
          </w:p>
          <w:p w14:paraId="3A54AFB3"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Church—heavenly</w:t>
            </w:r>
          </w:p>
        </w:tc>
        <w:tc>
          <w:tcPr>
            <w:tcW w:w="2664" w:type="dxa"/>
          </w:tcPr>
          <w:p w14:paraId="5DE53DB1" w14:textId="77777777" w:rsidR="00704A88" w:rsidRPr="00C07ED6" w:rsidRDefault="00704A88">
            <w:pPr>
              <w:ind w:right="-108"/>
              <w:jc w:val="center"/>
              <w:rPr>
                <w:rFonts w:ascii="Times New Roman" w:hAnsi="Times New Roman"/>
                <w:sz w:val="22"/>
              </w:rPr>
            </w:pPr>
            <w:r w:rsidRPr="00C07ED6">
              <w:rPr>
                <w:rFonts w:ascii="Times New Roman" w:hAnsi="Times New Roman"/>
                <w:sz w:val="22"/>
              </w:rPr>
              <w:t>Converging programs:</w:t>
            </w:r>
          </w:p>
          <w:p w14:paraId="3E7C9D12" w14:textId="77777777" w:rsidR="00704A88" w:rsidRPr="00C07ED6" w:rsidRDefault="00704A88">
            <w:pPr>
              <w:ind w:right="-108"/>
              <w:jc w:val="center"/>
              <w:rPr>
                <w:rFonts w:ascii="Times New Roman" w:hAnsi="Times New Roman"/>
                <w:sz w:val="22"/>
              </w:rPr>
            </w:pPr>
            <w:r w:rsidRPr="00C07ED6">
              <w:rPr>
                <w:rFonts w:ascii="Times New Roman" w:hAnsi="Times New Roman"/>
                <w:sz w:val="22"/>
              </w:rPr>
              <w:t>earthly/heavenly distinctions minimal</w:t>
            </w:r>
          </w:p>
        </w:tc>
        <w:tc>
          <w:tcPr>
            <w:tcW w:w="2808" w:type="dxa"/>
            <w:tcBorders>
              <w:right w:val="single" w:sz="12" w:space="0" w:color="000000"/>
            </w:tcBorders>
          </w:tcPr>
          <w:p w14:paraId="4DA29959"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One people: church continues program with Israel until Israel believes</w:t>
            </w:r>
          </w:p>
          <w:p w14:paraId="71E1D50E" w14:textId="77777777" w:rsidR="00704A88" w:rsidRPr="00C07ED6" w:rsidRDefault="00704A88">
            <w:pPr>
              <w:ind w:right="-11"/>
              <w:jc w:val="center"/>
              <w:rPr>
                <w:rFonts w:ascii="Times New Roman" w:hAnsi="Times New Roman"/>
                <w:sz w:val="22"/>
              </w:rPr>
            </w:pPr>
          </w:p>
        </w:tc>
      </w:tr>
      <w:tr w:rsidR="00704A88" w:rsidRPr="00C07ED6" w14:paraId="4A2F7224" w14:textId="77777777">
        <w:tc>
          <w:tcPr>
            <w:tcW w:w="1638" w:type="dxa"/>
            <w:tcBorders>
              <w:left w:val="single" w:sz="12" w:space="0" w:color="000000"/>
            </w:tcBorders>
          </w:tcPr>
          <w:p w14:paraId="38CD8964" w14:textId="77777777" w:rsidR="00704A88" w:rsidRPr="00C07ED6" w:rsidRDefault="00704A88">
            <w:pPr>
              <w:ind w:right="-11"/>
              <w:jc w:val="left"/>
              <w:rPr>
                <w:rFonts w:ascii="Times New Roman" w:hAnsi="Times New Roman"/>
                <w:sz w:val="22"/>
              </w:rPr>
            </w:pPr>
            <w:r w:rsidRPr="00C07ED6">
              <w:rPr>
                <w:rFonts w:ascii="Times New Roman" w:hAnsi="Times New Roman"/>
                <w:sz w:val="22"/>
              </w:rPr>
              <w:t>Believers in Daniel’s 70th Week</w:t>
            </w:r>
          </w:p>
        </w:tc>
        <w:tc>
          <w:tcPr>
            <w:tcW w:w="2646" w:type="dxa"/>
          </w:tcPr>
          <w:p w14:paraId="401CA043"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 xml:space="preserve">Tribulation saints </w:t>
            </w:r>
          </w:p>
          <w:p w14:paraId="253D0980"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 xml:space="preserve">who are not </w:t>
            </w:r>
          </w:p>
          <w:p w14:paraId="31A24134"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part of the church</w:t>
            </w:r>
          </w:p>
          <w:p w14:paraId="38AC293B" w14:textId="77777777" w:rsidR="00704A88" w:rsidRPr="00C07ED6" w:rsidRDefault="00704A88">
            <w:pPr>
              <w:ind w:right="-11"/>
              <w:jc w:val="center"/>
              <w:rPr>
                <w:rFonts w:ascii="Times New Roman" w:hAnsi="Times New Roman"/>
                <w:sz w:val="22"/>
              </w:rPr>
            </w:pPr>
          </w:p>
        </w:tc>
        <w:tc>
          <w:tcPr>
            <w:tcW w:w="2664" w:type="dxa"/>
          </w:tcPr>
          <w:p w14:paraId="3FB67EE5" w14:textId="77777777" w:rsidR="00704A88" w:rsidRPr="00C07ED6" w:rsidRDefault="00704A88">
            <w:pPr>
              <w:ind w:right="-108"/>
              <w:jc w:val="center"/>
              <w:rPr>
                <w:rFonts w:ascii="Times New Roman" w:hAnsi="Times New Roman"/>
                <w:sz w:val="22"/>
              </w:rPr>
            </w:pPr>
            <w:r w:rsidRPr="00C07ED6">
              <w:rPr>
                <w:rFonts w:ascii="Times New Roman" w:hAnsi="Times New Roman"/>
                <w:sz w:val="22"/>
              </w:rPr>
              <w:t xml:space="preserve">Tribulation saints </w:t>
            </w:r>
          </w:p>
          <w:p w14:paraId="572EF573" w14:textId="77777777" w:rsidR="00704A88" w:rsidRPr="00C07ED6" w:rsidRDefault="00704A88">
            <w:pPr>
              <w:ind w:right="-108"/>
              <w:jc w:val="center"/>
              <w:rPr>
                <w:rFonts w:ascii="Times New Roman" w:hAnsi="Times New Roman"/>
                <w:sz w:val="22"/>
              </w:rPr>
            </w:pPr>
            <w:r w:rsidRPr="00C07ED6">
              <w:rPr>
                <w:rFonts w:ascii="Times New Roman" w:hAnsi="Times New Roman"/>
                <w:sz w:val="22"/>
              </w:rPr>
              <w:t xml:space="preserve">who are not </w:t>
            </w:r>
          </w:p>
          <w:p w14:paraId="3F8B29F3" w14:textId="77777777" w:rsidR="00704A88" w:rsidRPr="00C07ED6" w:rsidRDefault="00704A88">
            <w:pPr>
              <w:ind w:right="-108"/>
              <w:jc w:val="center"/>
              <w:rPr>
                <w:rFonts w:ascii="Times New Roman" w:hAnsi="Times New Roman"/>
                <w:sz w:val="22"/>
              </w:rPr>
            </w:pPr>
            <w:r w:rsidRPr="00C07ED6">
              <w:rPr>
                <w:rFonts w:ascii="Times New Roman" w:hAnsi="Times New Roman"/>
                <w:sz w:val="22"/>
              </w:rPr>
              <w:t>part of the church</w:t>
            </w:r>
          </w:p>
          <w:p w14:paraId="58D51BB4" w14:textId="77777777" w:rsidR="00704A88" w:rsidRPr="00C07ED6" w:rsidRDefault="00704A88">
            <w:pPr>
              <w:ind w:right="-108"/>
              <w:jc w:val="center"/>
              <w:rPr>
                <w:rFonts w:ascii="Times New Roman" w:hAnsi="Times New Roman"/>
                <w:sz w:val="22"/>
              </w:rPr>
            </w:pPr>
          </w:p>
        </w:tc>
        <w:tc>
          <w:tcPr>
            <w:tcW w:w="2808" w:type="dxa"/>
            <w:tcBorders>
              <w:right w:val="single" w:sz="12" w:space="0" w:color="000000"/>
            </w:tcBorders>
          </w:tcPr>
          <w:p w14:paraId="0294ACB9"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 xml:space="preserve">Tribulation saints </w:t>
            </w:r>
          </w:p>
          <w:p w14:paraId="1CB2F101"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 xml:space="preserve">who are </w:t>
            </w:r>
          </w:p>
          <w:p w14:paraId="17D464E5"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part of the church</w:t>
            </w:r>
          </w:p>
        </w:tc>
      </w:tr>
      <w:tr w:rsidR="00704A88" w:rsidRPr="00C07ED6" w14:paraId="4902D703" w14:textId="77777777">
        <w:tc>
          <w:tcPr>
            <w:tcW w:w="1638" w:type="dxa"/>
            <w:tcBorders>
              <w:left w:val="single" w:sz="12" w:space="0" w:color="000000"/>
            </w:tcBorders>
          </w:tcPr>
          <w:p w14:paraId="193ABDD3" w14:textId="77777777" w:rsidR="00704A88" w:rsidRPr="00C07ED6" w:rsidRDefault="00704A88">
            <w:pPr>
              <w:ind w:right="-11"/>
              <w:jc w:val="left"/>
              <w:rPr>
                <w:rFonts w:ascii="Times New Roman" w:hAnsi="Times New Roman"/>
                <w:sz w:val="22"/>
              </w:rPr>
            </w:pPr>
            <w:r w:rsidRPr="00C07ED6">
              <w:rPr>
                <w:rFonts w:ascii="Times New Roman" w:hAnsi="Times New Roman"/>
                <w:sz w:val="22"/>
              </w:rPr>
              <w:t>Church Age</w:t>
            </w:r>
          </w:p>
        </w:tc>
        <w:tc>
          <w:tcPr>
            <w:tcW w:w="2646" w:type="dxa"/>
          </w:tcPr>
          <w:p w14:paraId="7D910CF5"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Parenthesis in God’s program with Israel</w:t>
            </w:r>
          </w:p>
          <w:p w14:paraId="40AB13E1" w14:textId="77777777" w:rsidR="00704A88" w:rsidRPr="00C07ED6" w:rsidRDefault="00704A88">
            <w:pPr>
              <w:ind w:right="-11"/>
              <w:jc w:val="center"/>
              <w:rPr>
                <w:rFonts w:ascii="Times New Roman" w:hAnsi="Times New Roman"/>
                <w:sz w:val="22"/>
              </w:rPr>
            </w:pPr>
          </w:p>
        </w:tc>
        <w:tc>
          <w:tcPr>
            <w:tcW w:w="2664" w:type="dxa"/>
          </w:tcPr>
          <w:p w14:paraId="7E2688C2" w14:textId="77777777" w:rsidR="00704A88" w:rsidRPr="00C07ED6" w:rsidRDefault="00704A88">
            <w:pPr>
              <w:ind w:right="-108"/>
              <w:jc w:val="center"/>
              <w:rPr>
                <w:rFonts w:ascii="Times New Roman" w:hAnsi="Times New Roman"/>
                <w:sz w:val="22"/>
              </w:rPr>
            </w:pPr>
            <w:r w:rsidRPr="00C07ED6">
              <w:rPr>
                <w:rFonts w:ascii="Times New Roman" w:hAnsi="Times New Roman"/>
                <w:sz w:val="22"/>
              </w:rPr>
              <w:t>Parenthesis in God’s program with Israel</w:t>
            </w:r>
          </w:p>
          <w:p w14:paraId="27597B81" w14:textId="77777777" w:rsidR="00704A88" w:rsidRPr="00C07ED6" w:rsidRDefault="00704A88">
            <w:pPr>
              <w:ind w:right="-108"/>
              <w:jc w:val="center"/>
              <w:rPr>
                <w:rFonts w:ascii="Times New Roman" w:hAnsi="Times New Roman"/>
                <w:sz w:val="22"/>
              </w:rPr>
            </w:pPr>
          </w:p>
        </w:tc>
        <w:tc>
          <w:tcPr>
            <w:tcW w:w="2808" w:type="dxa"/>
            <w:tcBorders>
              <w:right w:val="single" w:sz="12" w:space="0" w:color="000000"/>
            </w:tcBorders>
          </w:tcPr>
          <w:p w14:paraId="2EE3D59D"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Not a parenthesis but a progressive outworking of God’s program</w:t>
            </w:r>
          </w:p>
          <w:p w14:paraId="7586A207" w14:textId="77777777" w:rsidR="00704A88" w:rsidRPr="00C07ED6" w:rsidRDefault="00704A88">
            <w:pPr>
              <w:ind w:right="-11"/>
              <w:jc w:val="center"/>
              <w:rPr>
                <w:rFonts w:ascii="Times New Roman" w:hAnsi="Times New Roman"/>
                <w:sz w:val="22"/>
              </w:rPr>
            </w:pPr>
          </w:p>
        </w:tc>
      </w:tr>
      <w:tr w:rsidR="00704A88" w:rsidRPr="00C07ED6" w14:paraId="0F32635F" w14:textId="77777777">
        <w:tc>
          <w:tcPr>
            <w:tcW w:w="1638" w:type="dxa"/>
            <w:tcBorders>
              <w:left w:val="single" w:sz="12" w:space="0" w:color="000000"/>
            </w:tcBorders>
          </w:tcPr>
          <w:p w14:paraId="0CFF5A4C" w14:textId="77777777" w:rsidR="00704A88" w:rsidRPr="00C07ED6" w:rsidRDefault="00704A88">
            <w:pPr>
              <w:ind w:right="-11"/>
              <w:jc w:val="left"/>
              <w:rPr>
                <w:rFonts w:ascii="Times New Roman" w:hAnsi="Times New Roman"/>
                <w:sz w:val="22"/>
              </w:rPr>
            </w:pPr>
            <w:r w:rsidRPr="00C07ED6">
              <w:rPr>
                <w:rFonts w:ascii="Times New Roman" w:hAnsi="Times New Roman"/>
                <w:sz w:val="22"/>
              </w:rPr>
              <w:t>Postponement Theory</w:t>
            </w:r>
          </w:p>
        </w:tc>
        <w:tc>
          <w:tcPr>
            <w:tcW w:w="2646" w:type="dxa"/>
          </w:tcPr>
          <w:p w14:paraId="3B37BEAC"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Upheld belief that the kingdom was postponed due to Israel’s rejection</w:t>
            </w:r>
          </w:p>
          <w:p w14:paraId="649A94A3" w14:textId="77777777" w:rsidR="00704A88" w:rsidRPr="00C07ED6" w:rsidRDefault="00704A88">
            <w:pPr>
              <w:ind w:right="-11"/>
              <w:jc w:val="center"/>
              <w:rPr>
                <w:rFonts w:ascii="Times New Roman" w:hAnsi="Times New Roman"/>
                <w:sz w:val="22"/>
              </w:rPr>
            </w:pPr>
          </w:p>
        </w:tc>
        <w:tc>
          <w:tcPr>
            <w:tcW w:w="2664" w:type="dxa"/>
          </w:tcPr>
          <w:p w14:paraId="19452E59" w14:textId="77777777" w:rsidR="00704A88" w:rsidRPr="00C07ED6" w:rsidRDefault="00704A88">
            <w:pPr>
              <w:ind w:right="-108"/>
              <w:jc w:val="center"/>
              <w:rPr>
                <w:rFonts w:ascii="Times New Roman" w:hAnsi="Times New Roman"/>
                <w:sz w:val="22"/>
              </w:rPr>
            </w:pPr>
            <w:r w:rsidRPr="00C07ED6">
              <w:rPr>
                <w:rFonts w:ascii="Times New Roman" w:hAnsi="Times New Roman"/>
                <w:sz w:val="22"/>
              </w:rPr>
              <w:t>Believed by many but de-emphasized</w:t>
            </w:r>
          </w:p>
        </w:tc>
        <w:tc>
          <w:tcPr>
            <w:tcW w:w="2808" w:type="dxa"/>
            <w:tcBorders>
              <w:right w:val="single" w:sz="12" w:space="0" w:color="000000"/>
            </w:tcBorders>
          </w:tcPr>
          <w:p w14:paraId="0E0FCCD9"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Not taught due to progressive fulfillment of the kingdom</w:t>
            </w:r>
          </w:p>
        </w:tc>
      </w:tr>
      <w:tr w:rsidR="00704A88" w:rsidRPr="00C07ED6" w14:paraId="5ED9BCE5" w14:textId="77777777">
        <w:tc>
          <w:tcPr>
            <w:tcW w:w="1638" w:type="dxa"/>
            <w:tcBorders>
              <w:left w:val="single" w:sz="12" w:space="0" w:color="000000"/>
            </w:tcBorders>
          </w:tcPr>
          <w:p w14:paraId="1B1AF261" w14:textId="77777777" w:rsidR="00704A88" w:rsidRPr="00C07ED6" w:rsidRDefault="00704A88">
            <w:pPr>
              <w:ind w:right="-11"/>
              <w:jc w:val="left"/>
              <w:rPr>
                <w:rFonts w:ascii="Times New Roman" w:hAnsi="Times New Roman"/>
                <w:sz w:val="22"/>
              </w:rPr>
            </w:pPr>
            <w:r w:rsidRPr="00C07ED6">
              <w:rPr>
                <w:rFonts w:ascii="Times New Roman" w:hAnsi="Times New Roman"/>
                <w:sz w:val="22"/>
              </w:rPr>
              <w:t>Kingdom</w:t>
            </w:r>
          </w:p>
        </w:tc>
        <w:tc>
          <w:tcPr>
            <w:tcW w:w="2646" w:type="dxa"/>
          </w:tcPr>
          <w:p w14:paraId="73D135EC"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Totally future</w:t>
            </w:r>
          </w:p>
        </w:tc>
        <w:tc>
          <w:tcPr>
            <w:tcW w:w="2664" w:type="dxa"/>
          </w:tcPr>
          <w:p w14:paraId="3C0E91E6" w14:textId="77777777" w:rsidR="00704A88" w:rsidRPr="00C07ED6" w:rsidRDefault="00704A88">
            <w:pPr>
              <w:ind w:right="-108"/>
              <w:jc w:val="center"/>
              <w:rPr>
                <w:rFonts w:ascii="Times New Roman" w:hAnsi="Times New Roman"/>
                <w:sz w:val="22"/>
              </w:rPr>
            </w:pPr>
            <w:r w:rsidRPr="00C07ED6">
              <w:rPr>
                <w:rFonts w:ascii="Times New Roman" w:hAnsi="Times New Roman"/>
                <w:sz w:val="22"/>
              </w:rPr>
              <w:t>Mostly future (majority) or totally future (some)</w:t>
            </w:r>
          </w:p>
          <w:p w14:paraId="16000571" w14:textId="77777777" w:rsidR="00704A88" w:rsidRPr="00C07ED6" w:rsidRDefault="00704A88">
            <w:pPr>
              <w:ind w:right="-108"/>
              <w:jc w:val="center"/>
              <w:rPr>
                <w:rFonts w:ascii="Times New Roman" w:hAnsi="Times New Roman"/>
                <w:sz w:val="22"/>
              </w:rPr>
            </w:pPr>
          </w:p>
        </w:tc>
        <w:tc>
          <w:tcPr>
            <w:tcW w:w="2808" w:type="dxa"/>
            <w:tcBorders>
              <w:right w:val="single" w:sz="12" w:space="0" w:color="000000"/>
            </w:tcBorders>
          </w:tcPr>
          <w:p w14:paraId="19DD6E36"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Present now though fullest dimensions are future</w:t>
            </w:r>
          </w:p>
        </w:tc>
      </w:tr>
      <w:tr w:rsidR="00704A88" w:rsidRPr="00C07ED6" w14:paraId="4CF598AE" w14:textId="77777777">
        <w:tc>
          <w:tcPr>
            <w:tcW w:w="1638" w:type="dxa"/>
            <w:tcBorders>
              <w:left w:val="single" w:sz="12" w:space="0" w:color="000000"/>
            </w:tcBorders>
          </w:tcPr>
          <w:p w14:paraId="62308EA2" w14:textId="77777777" w:rsidR="00704A88" w:rsidRPr="00C07ED6" w:rsidRDefault="00704A88">
            <w:pPr>
              <w:ind w:right="-11"/>
              <w:jc w:val="left"/>
              <w:rPr>
                <w:rFonts w:ascii="Times New Roman" w:hAnsi="Times New Roman"/>
                <w:sz w:val="22"/>
              </w:rPr>
            </w:pPr>
            <w:r w:rsidRPr="00C07ED6">
              <w:rPr>
                <w:rFonts w:ascii="Times New Roman" w:hAnsi="Times New Roman"/>
                <w:sz w:val="22"/>
              </w:rPr>
              <w:t>Spirit during Tribulation</w:t>
            </w:r>
          </w:p>
        </w:tc>
        <w:tc>
          <w:tcPr>
            <w:tcW w:w="2646" w:type="dxa"/>
          </w:tcPr>
          <w:p w14:paraId="7BDCB6D6"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Absent and not indwelling</w:t>
            </w:r>
          </w:p>
        </w:tc>
        <w:tc>
          <w:tcPr>
            <w:tcW w:w="2664" w:type="dxa"/>
          </w:tcPr>
          <w:p w14:paraId="5D5F35B6" w14:textId="77777777" w:rsidR="00704A88" w:rsidRPr="00C07ED6" w:rsidRDefault="00704A88">
            <w:pPr>
              <w:ind w:right="-108"/>
              <w:jc w:val="center"/>
              <w:rPr>
                <w:rFonts w:ascii="Times New Roman" w:hAnsi="Times New Roman"/>
                <w:sz w:val="22"/>
              </w:rPr>
            </w:pPr>
            <w:r w:rsidRPr="00C07ED6">
              <w:rPr>
                <w:rFonts w:ascii="Times New Roman" w:hAnsi="Times New Roman"/>
                <w:sz w:val="22"/>
              </w:rPr>
              <w:t>Present but some say not indwelling</w:t>
            </w:r>
          </w:p>
        </w:tc>
        <w:tc>
          <w:tcPr>
            <w:tcW w:w="2808" w:type="dxa"/>
            <w:tcBorders>
              <w:right w:val="single" w:sz="12" w:space="0" w:color="000000"/>
            </w:tcBorders>
          </w:tcPr>
          <w:p w14:paraId="289C7EA1"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 xml:space="preserve">Present and </w:t>
            </w:r>
          </w:p>
          <w:p w14:paraId="16B2B577"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indwelling</w:t>
            </w:r>
          </w:p>
          <w:p w14:paraId="60E85AF0" w14:textId="77777777" w:rsidR="00704A88" w:rsidRPr="00C07ED6" w:rsidRDefault="00704A88">
            <w:pPr>
              <w:ind w:right="-11"/>
              <w:jc w:val="center"/>
              <w:rPr>
                <w:rFonts w:ascii="Times New Roman" w:hAnsi="Times New Roman"/>
                <w:sz w:val="22"/>
              </w:rPr>
            </w:pPr>
          </w:p>
        </w:tc>
      </w:tr>
      <w:tr w:rsidR="00704A88" w:rsidRPr="00C07ED6" w14:paraId="4CB54CE8" w14:textId="77777777">
        <w:tc>
          <w:tcPr>
            <w:tcW w:w="1638" w:type="dxa"/>
            <w:tcBorders>
              <w:left w:val="single" w:sz="12" w:space="0" w:color="000000"/>
            </w:tcBorders>
          </w:tcPr>
          <w:p w14:paraId="04EF2FD8" w14:textId="77777777" w:rsidR="00704A88" w:rsidRPr="00C07ED6" w:rsidRDefault="00704A88">
            <w:pPr>
              <w:ind w:right="-11"/>
              <w:jc w:val="left"/>
              <w:rPr>
                <w:rFonts w:ascii="Times New Roman" w:hAnsi="Times New Roman"/>
                <w:sz w:val="22"/>
              </w:rPr>
            </w:pPr>
            <w:r w:rsidRPr="00C07ED6">
              <w:rPr>
                <w:rFonts w:ascii="Times New Roman" w:hAnsi="Times New Roman"/>
                <w:sz w:val="22"/>
              </w:rPr>
              <w:t xml:space="preserve">Sermon on </w:t>
            </w:r>
          </w:p>
          <w:p w14:paraId="670B22C5" w14:textId="77777777" w:rsidR="00704A88" w:rsidRPr="00C07ED6" w:rsidRDefault="00704A88">
            <w:pPr>
              <w:ind w:right="-11"/>
              <w:jc w:val="left"/>
              <w:rPr>
                <w:rFonts w:ascii="Times New Roman" w:hAnsi="Times New Roman"/>
                <w:sz w:val="22"/>
              </w:rPr>
            </w:pPr>
            <w:r w:rsidRPr="00C07ED6">
              <w:rPr>
                <w:rFonts w:ascii="Times New Roman" w:hAnsi="Times New Roman"/>
                <w:sz w:val="22"/>
              </w:rPr>
              <w:t>the Mount</w:t>
            </w:r>
          </w:p>
        </w:tc>
        <w:tc>
          <w:tcPr>
            <w:tcW w:w="2646" w:type="dxa"/>
          </w:tcPr>
          <w:p w14:paraId="3141CD56"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 xml:space="preserve">Millennial </w:t>
            </w:r>
          </w:p>
          <w:p w14:paraId="446F3A0D"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principles</w:t>
            </w:r>
          </w:p>
        </w:tc>
        <w:tc>
          <w:tcPr>
            <w:tcW w:w="2664" w:type="dxa"/>
          </w:tcPr>
          <w:p w14:paraId="7A12EE71" w14:textId="77777777" w:rsidR="00704A88" w:rsidRPr="00C07ED6" w:rsidRDefault="00704A88">
            <w:pPr>
              <w:ind w:right="-108"/>
              <w:jc w:val="center"/>
              <w:rPr>
                <w:rFonts w:ascii="Times New Roman" w:hAnsi="Times New Roman"/>
                <w:sz w:val="22"/>
              </w:rPr>
            </w:pPr>
            <w:r w:rsidRPr="00C07ED6">
              <w:rPr>
                <w:rFonts w:ascii="Times New Roman" w:hAnsi="Times New Roman"/>
                <w:sz w:val="22"/>
              </w:rPr>
              <w:t>Present ethics while anticipating kingdom</w:t>
            </w:r>
          </w:p>
        </w:tc>
        <w:tc>
          <w:tcPr>
            <w:tcW w:w="2808" w:type="dxa"/>
            <w:tcBorders>
              <w:right w:val="single" w:sz="12" w:space="0" w:color="000000"/>
            </w:tcBorders>
          </w:tcPr>
          <w:p w14:paraId="43527091" w14:textId="77777777" w:rsidR="00704A88" w:rsidRPr="00C07ED6" w:rsidRDefault="00704A88">
            <w:pPr>
              <w:ind w:right="-11"/>
              <w:jc w:val="center"/>
              <w:rPr>
                <w:rFonts w:ascii="Times New Roman" w:hAnsi="Times New Roman"/>
                <w:sz w:val="22"/>
              </w:rPr>
            </w:pPr>
            <w:r w:rsidRPr="00C07ED6">
              <w:rPr>
                <w:rFonts w:ascii="Times New Roman" w:hAnsi="Times New Roman"/>
                <w:sz w:val="22"/>
              </w:rPr>
              <w:t>Present ethics while anticipating kingdom?</w:t>
            </w:r>
          </w:p>
        </w:tc>
      </w:tr>
      <w:tr w:rsidR="00704A88" w:rsidRPr="00C07ED6" w14:paraId="41F298BB" w14:textId="77777777">
        <w:tc>
          <w:tcPr>
            <w:tcW w:w="1638" w:type="dxa"/>
            <w:tcBorders>
              <w:left w:val="single" w:sz="12" w:space="0" w:color="000000"/>
              <w:bottom w:val="single" w:sz="12" w:space="0" w:color="000000"/>
            </w:tcBorders>
          </w:tcPr>
          <w:p w14:paraId="62543F24" w14:textId="77777777" w:rsidR="00704A88" w:rsidRPr="00C07ED6" w:rsidRDefault="00704A88">
            <w:pPr>
              <w:ind w:right="-11"/>
              <w:jc w:val="left"/>
              <w:rPr>
                <w:rFonts w:ascii="Times New Roman" w:hAnsi="Times New Roman"/>
                <w:sz w:val="22"/>
              </w:rPr>
            </w:pPr>
          </w:p>
        </w:tc>
        <w:tc>
          <w:tcPr>
            <w:tcW w:w="2646" w:type="dxa"/>
            <w:tcBorders>
              <w:bottom w:val="single" w:sz="12" w:space="0" w:color="000000"/>
            </w:tcBorders>
          </w:tcPr>
          <w:p w14:paraId="55072045" w14:textId="77777777" w:rsidR="00704A88" w:rsidRPr="00C07ED6" w:rsidRDefault="00704A88">
            <w:pPr>
              <w:ind w:right="-11"/>
              <w:jc w:val="center"/>
              <w:rPr>
                <w:rFonts w:ascii="Times New Roman" w:hAnsi="Times New Roman"/>
                <w:sz w:val="22"/>
              </w:rPr>
            </w:pPr>
          </w:p>
        </w:tc>
        <w:tc>
          <w:tcPr>
            <w:tcW w:w="2664" w:type="dxa"/>
            <w:tcBorders>
              <w:bottom w:val="single" w:sz="12" w:space="0" w:color="000000"/>
            </w:tcBorders>
          </w:tcPr>
          <w:p w14:paraId="0D6DC8E4" w14:textId="77777777" w:rsidR="00704A88" w:rsidRPr="00C07ED6" w:rsidRDefault="00704A88">
            <w:pPr>
              <w:ind w:right="-108"/>
              <w:jc w:val="center"/>
              <w:rPr>
                <w:rFonts w:ascii="Times New Roman" w:hAnsi="Times New Roman"/>
                <w:sz w:val="22"/>
              </w:rPr>
            </w:pPr>
          </w:p>
        </w:tc>
        <w:tc>
          <w:tcPr>
            <w:tcW w:w="2808" w:type="dxa"/>
            <w:tcBorders>
              <w:bottom w:val="single" w:sz="12" w:space="0" w:color="000000"/>
              <w:right w:val="single" w:sz="12" w:space="0" w:color="000000"/>
            </w:tcBorders>
          </w:tcPr>
          <w:p w14:paraId="47C093CA" w14:textId="77777777" w:rsidR="00704A88" w:rsidRPr="00C07ED6" w:rsidRDefault="00704A88">
            <w:pPr>
              <w:ind w:right="-11"/>
              <w:jc w:val="center"/>
              <w:rPr>
                <w:rFonts w:ascii="Times New Roman" w:hAnsi="Times New Roman"/>
                <w:sz w:val="22"/>
              </w:rPr>
            </w:pPr>
          </w:p>
        </w:tc>
      </w:tr>
    </w:tbl>
    <w:p w14:paraId="12DA0A70" w14:textId="77777777" w:rsidR="00704A88" w:rsidRPr="00C07ED6" w:rsidRDefault="00704A88">
      <w:pPr>
        <w:jc w:val="left"/>
        <w:rPr>
          <w:rFonts w:ascii="Times New Roman" w:hAnsi="Times New Roman"/>
          <w:sz w:val="22"/>
        </w:rPr>
      </w:pPr>
    </w:p>
    <w:p w14:paraId="51CF2F9F" w14:textId="77777777" w:rsidR="00704A88" w:rsidRPr="00C07ED6" w:rsidRDefault="00704A88">
      <w:pPr>
        <w:jc w:val="left"/>
        <w:rPr>
          <w:rFonts w:ascii="Times New Roman" w:hAnsi="Times New Roman"/>
          <w:sz w:val="18"/>
        </w:rPr>
      </w:pPr>
      <w:r w:rsidRPr="00C07ED6">
        <w:rPr>
          <w:rFonts w:ascii="Times New Roman" w:hAnsi="Times New Roman"/>
          <w:sz w:val="18"/>
        </w:rPr>
        <w:t>* Ryrie teaches that there is no New Covenant in effect today.  In his view, the covenant is not inaugurated now but only paid for: “In other words, clearly our Lord paid for sins that will be forgiven when the new covenant is in force” (</w:t>
      </w:r>
      <w:r w:rsidRPr="00C07ED6">
        <w:rPr>
          <w:rFonts w:ascii="Times New Roman" w:hAnsi="Times New Roman"/>
          <w:i/>
          <w:sz w:val="18"/>
        </w:rPr>
        <w:t>Dispensationalism</w:t>
      </w:r>
      <w:r w:rsidRPr="00C07ED6">
        <w:rPr>
          <w:rFonts w:ascii="Times New Roman" w:hAnsi="Times New Roman"/>
          <w:sz w:val="18"/>
        </w:rPr>
        <w:t xml:space="preserve">, Chicago: Moody, 1995, p. 172).  This is a minority view among revised dispensationalists; most acknowledge that the church now participates in some aspects of the New Covenant.  For a brief, more representative response of a revised dispensationalist to progressives, see John Witmer’s review of </w:t>
      </w:r>
      <w:r w:rsidRPr="00C07ED6">
        <w:rPr>
          <w:rFonts w:ascii="Times New Roman" w:hAnsi="Times New Roman"/>
          <w:i/>
          <w:sz w:val="18"/>
        </w:rPr>
        <w:t>Dispensationalism, Israel, and the Church</w:t>
      </w:r>
      <w:r w:rsidRPr="00C07ED6">
        <w:rPr>
          <w:rFonts w:ascii="Times New Roman" w:hAnsi="Times New Roman"/>
          <w:sz w:val="18"/>
        </w:rPr>
        <w:t xml:space="preserve">, eds. Blaising &amp; Bock (Zondervan, 1992) in </w:t>
      </w:r>
      <w:r w:rsidRPr="00C07ED6">
        <w:rPr>
          <w:rFonts w:ascii="Times New Roman" w:hAnsi="Times New Roman"/>
          <w:i/>
          <w:sz w:val="18"/>
        </w:rPr>
        <w:t>BibSac</w:t>
      </w:r>
      <w:r w:rsidRPr="00C07ED6">
        <w:rPr>
          <w:rFonts w:ascii="Times New Roman" w:hAnsi="Times New Roman"/>
          <w:sz w:val="18"/>
        </w:rPr>
        <w:t xml:space="preserve"> 150 (April-June 1994): 237-40.</w:t>
      </w:r>
    </w:p>
    <w:p w14:paraId="1462C4CD" w14:textId="77777777" w:rsidR="00704A88" w:rsidRPr="00C07ED6" w:rsidRDefault="00704A88">
      <w:pPr>
        <w:jc w:val="left"/>
        <w:rPr>
          <w:rFonts w:ascii="Times New Roman" w:hAnsi="Times New Roman"/>
          <w:sz w:val="18"/>
        </w:rPr>
      </w:pPr>
    </w:p>
    <w:p w14:paraId="2C249E60" w14:textId="77777777" w:rsidR="00704A88" w:rsidRPr="00C07ED6" w:rsidRDefault="00704A88">
      <w:pPr>
        <w:jc w:val="left"/>
        <w:rPr>
          <w:rFonts w:ascii="Times New Roman" w:hAnsi="Times New Roman"/>
          <w:sz w:val="18"/>
        </w:rPr>
      </w:pPr>
      <w:r w:rsidRPr="00C07ED6">
        <w:rPr>
          <w:rFonts w:ascii="Times New Roman" w:hAnsi="Times New Roman"/>
          <w:sz w:val="18"/>
        </w:rPr>
        <w:t>What do all these views have in common?  All believe in a literal 1000-year reign of Christ in which Israel plays a major part (i.e., ethnic Israel has a future).  All also are evangelical (cf. p. 31 “Areas of Agreement”).</w:t>
      </w:r>
    </w:p>
    <w:p w14:paraId="13DCA1AB" w14:textId="77777777" w:rsidR="00704A88" w:rsidRPr="00C07ED6" w:rsidRDefault="00704A88" w:rsidP="00704A88">
      <w:pPr>
        <w:rPr>
          <w:rFonts w:ascii="Times New Roman" w:hAnsi="Times New Roman"/>
          <w:b/>
          <w:sz w:val="34"/>
        </w:rPr>
        <w:sectPr w:rsidR="00704A88" w:rsidRPr="00C07ED6">
          <w:headerReference w:type="default" r:id="rId132"/>
          <w:pgSz w:w="11880" w:h="16840"/>
          <w:pgMar w:top="720" w:right="620" w:bottom="720" w:left="1140" w:header="720" w:footer="720" w:gutter="0"/>
          <w:pgNumType w:start="132"/>
          <w:cols w:space="720"/>
        </w:sectPr>
      </w:pPr>
    </w:p>
    <w:p w14:paraId="1232D9F7" w14:textId="77777777" w:rsidR="00704A88" w:rsidRPr="00C07ED6" w:rsidRDefault="00704A88">
      <w:pPr>
        <w:jc w:val="center"/>
        <w:rPr>
          <w:rFonts w:ascii="Times New Roman" w:hAnsi="Times New Roman"/>
          <w:b/>
          <w:sz w:val="22"/>
        </w:rPr>
      </w:pPr>
      <w:r w:rsidRPr="00C07ED6">
        <w:rPr>
          <w:rFonts w:ascii="Times New Roman" w:hAnsi="Times New Roman"/>
          <w:b/>
          <w:sz w:val="34"/>
        </w:rPr>
        <w:lastRenderedPageBreak/>
        <w:t>Ezekiel’s Temple/Topography &amp; Sacrifices</w:t>
      </w:r>
      <w:r w:rsidRPr="00C07ED6">
        <w:rPr>
          <w:rFonts w:ascii="Times New Roman" w:hAnsi="Times New Roman"/>
          <w:sz w:val="10"/>
        </w:rPr>
        <w:fldChar w:fldCharType="begin"/>
      </w:r>
      <w:r w:rsidRPr="00C07ED6">
        <w:rPr>
          <w:rFonts w:ascii="Times New Roman" w:hAnsi="Times New Roman"/>
          <w:sz w:val="10"/>
        </w:rPr>
        <w:instrText xml:space="preserve"> TC  "</w:instrText>
      </w:r>
      <w:bookmarkStart w:id="328" w:name="_Toc413070708"/>
      <w:bookmarkStart w:id="329" w:name="_Toc125797054"/>
      <w:r w:rsidRPr="00C07ED6">
        <w:rPr>
          <w:rFonts w:ascii="Times New Roman" w:hAnsi="Times New Roman"/>
          <w:sz w:val="10"/>
        </w:rPr>
        <w:instrText>Ezekiel’s Temple/Topography &amp; Sacrifices</w:instrText>
      </w:r>
      <w:bookmarkEnd w:id="328"/>
      <w:bookmarkEnd w:id="329"/>
      <w:r w:rsidRPr="00C07ED6">
        <w:rPr>
          <w:rFonts w:ascii="Times New Roman" w:hAnsi="Times New Roman"/>
          <w:sz w:val="10"/>
        </w:rPr>
        <w:instrText xml:space="preserve">" \l 4 </w:instrText>
      </w:r>
      <w:r w:rsidRPr="00C07ED6">
        <w:rPr>
          <w:rFonts w:ascii="Times New Roman" w:hAnsi="Times New Roman"/>
          <w:sz w:val="10"/>
        </w:rPr>
        <w:fldChar w:fldCharType="end"/>
      </w:r>
    </w:p>
    <w:p w14:paraId="43E09F17" w14:textId="77777777" w:rsidR="00704A88" w:rsidRPr="00C07ED6" w:rsidRDefault="00704A88">
      <w:pPr>
        <w:jc w:val="center"/>
        <w:rPr>
          <w:rFonts w:ascii="Times New Roman" w:hAnsi="Times New Roman"/>
          <w:sz w:val="16"/>
        </w:rPr>
      </w:pPr>
      <w:r w:rsidRPr="00C07ED6">
        <w:rPr>
          <w:rFonts w:ascii="Times New Roman" w:hAnsi="Times New Roman"/>
          <w:sz w:val="16"/>
        </w:rPr>
        <w:t>Richard James Griffith, “The Eschatological Significance of the Sabbath,” ThD dissertation, Dallas Seminary, 1990, pp. 235-66</w:t>
      </w:r>
    </w:p>
    <w:p w14:paraId="1B43FE57" w14:textId="77777777" w:rsidR="00704A88" w:rsidRPr="00C07ED6" w:rsidRDefault="00704A88">
      <w:pPr>
        <w:rPr>
          <w:rFonts w:ascii="Times New Roman" w:hAnsi="Times New Roman"/>
          <w:b/>
          <w:sz w:val="16"/>
        </w:rPr>
      </w:pPr>
    </w:p>
    <w:p w14:paraId="1A80FFF0" w14:textId="77777777" w:rsidR="00704A88" w:rsidRPr="00C07ED6" w:rsidRDefault="00704A88">
      <w:pPr>
        <w:rPr>
          <w:rFonts w:ascii="Times New Roman" w:hAnsi="Times New Roman"/>
          <w:b/>
          <w:sz w:val="22"/>
          <w:u w:val="single"/>
        </w:rPr>
      </w:pPr>
      <w:r w:rsidRPr="00C07ED6">
        <w:rPr>
          <w:rFonts w:ascii="Times New Roman" w:hAnsi="Times New Roman"/>
          <w:b/>
          <w:sz w:val="22"/>
          <w:u w:val="single"/>
        </w:rPr>
        <w:t>The Temple/Topography</w:t>
      </w:r>
    </w:p>
    <w:p w14:paraId="61E753BB" w14:textId="77777777" w:rsidR="00704A88" w:rsidRPr="00C07ED6" w:rsidRDefault="00704A88">
      <w:pPr>
        <w:ind w:firstLine="990"/>
        <w:rPr>
          <w:rFonts w:ascii="Times New Roman" w:hAnsi="Times New Roman"/>
          <w:sz w:val="22"/>
        </w:rPr>
      </w:pPr>
    </w:p>
    <w:p w14:paraId="028419F5" w14:textId="77777777" w:rsidR="00704A88" w:rsidRPr="00C07ED6" w:rsidRDefault="00704A88">
      <w:pPr>
        <w:ind w:firstLine="990"/>
        <w:rPr>
          <w:rFonts w:ascii="Times New Roman" w:hAnsi="Times New Roman"/>
          <w:sz w:val="22"/>
        </w:rPr>
      </w:pPr>
      <w:r w:rsidRPr="00C07ED6">
        <w:rPr>
          <w:rFonts w:ascii="Times New Roman" w:hAnsi="Times New Roman"/>
          <w:sz w:val="22"/>
        </w:rPr>
        <w:t>The particular temple and time period mentioned here [Ezek. 46:1] have long perplexed scholars.  A proper understanding must address both the nature of the temple and the time of its institution (along with the Sabbath).  This verse falls within the much debated section of Ezekiel's book (chaps. 40—48) which describes a new temple (chaps. 40—43), a new order of worship (chaps. 44—46), and new boundaries for Israel in Palestine (chaps. 47—48).  Ezekiel wrote his prophecy while in exile in Babylon.  The Solomonic temple had been destroyed decades earlier and all hope of a national restoration was lost.  Nevertheless, God gave him from an eschatological perspective detailed dimensions of a temple not elsewhere described in Scripture.  Included with the temple restoration is also a restoration of the national life, animal sacrifices, and priesthood.  These chapters have so puzzled commentators that some deny Ezekiel's authorship</w:t>
      </w:r>
      <w:r w:rsidRPr="00C07ED6">
        <w:rPr>
          <w:rStyle w:val="FootnoteReference"/>
          <w:rFonts w:ascii="Times New Roman" w:hAnsi="Times New Roman"/>
          <w:sz w:val="14"/>
        </w:rPr>
        <w:footnoteReference w:id="45"/>
      </w:r>
      <w:r w:rsidRPr="00C07ED6">
        <w:rPr>
          <w:rFonts w:ascii="Times New Roman" w:hAnsi="Times New Roman"/>
          <w:sz w:val="22"/>
        </w:rPr>
        <w:t xml:space="preserve"> and many are ambiguous as to the time and nature of the prophecy's fulfillment.</w:t>
      </w:r>
      <w:r w:rsidRPr="00C07ED6">
        <w:rPr>
          <w:rStyle w:val="FootnoteReference"/>
          <w:rFonts w:ascii="Times New Roman" w:hAnsi="Times New Roman"/>
          <w:sz w:val="14"/>
        </w:rPr>
        <w:footnoteReference w:id="46"/>
      </w:r>
      <w:r w:rsidRPr="00C07ED6">
        <w:rPr>
          <w:rFonts w:ascii="Times New Roman" w:hAnsi="Times New Roman"/>
          <w:sz w:val="22"/>
        </w:rPr>
        <w:t xml:space="preserve">  However, among those who have proclaimed a position, at least seven different views of these chapters have been proposed.</w:t>
      </w:r>
    </w:p>
    <w:p w14:paraId="20E48A7F" w14:textId="77777777" w:rsidR="00704A88" w:rsidRPr="00C07ED6" w:rsidRDefault="00704A88">
      <w:pPr>
        <w:ind w:firstLine="990"/>
        <w:rPr>
          <w:rFonts w:ascii="Times New Roman" w:hAnsi="Times New Roman"/>
          <w:sz w:val="22"/>
        </w:rPr>
      </w:pPr>
    </w:p>
    <w:p w14:paraId="7AA1F058" w14:textId="77777777" w:rsidR="00704A88" w:rsidRPr="00C07ED6" w:rsidRDefault="00704A88">
      <w:pPr>
        <w:ind w:firstLine="990"/>
        <w:rPr>
          <w:rFonts w:ascii="Times New Roman" w:hAnsi="Times New Roman"/>
          <w:sz w:val="22"/>
        </w:rPr>
      </w:pPr>
      <w:r w:rsidRPr="00C07ED6">
        <w:rPr>
          <w:rFonts w:ascii="Times New Roman" w:hAnsi="Times New Roman"/>
          <w:sz w:val="22"/>
        </w:rPr>
        <w:t>One suggestion is that this is Solomon's temple,</w:t>
      </w:r>
      <w:r w:rsidRPr="00C07ED6">
        <w:rPr>
          <w:rStyle w:val="FootnoteReference"/>
          <w:rFonts w:ascii="Times New Roman" w:hAnsi="Times New Roman"/>
          <w:sz w:val="14"/>
        </w:rPr>
        <w:footnoteReference w:id="47"/>
      </w:r>
      <w:r w:rsidRPr="00C07ED6">
        <w:rPr>
          <w:rFonts w:ascii="Times New Roman" w:hAnsi="Times New Roman"/>
          <w:sz w:val="22"/>
        </w:rPr>
        <w:t xml:space="preserve"> but this view has several flaws.  First, the dimensions of these two temples are different.  While Solomon's temple was fairly small (90 feet long, 30 feet wide, and 45 feet high),</w:t>
      </w:r>
      <w:r w:rsidRPr="00C07ED6">
        <w:rPr>
          <w:rStyle w:val="FootnoteReference"/>
          <w:rFonts w:ascii="Times New Roman" w:hAnsi="Times New Roman"/>
          <w:sz w:val="14"/>
        </w:rPr>
        <w:footnoteReference w:id="48"/>
      </w:r>
      <w:r w:rsidRPr="00C07ED6">
        <w:rPr>
          <w:rFonts w:ascii="Times New Roman" w:hAnsi="Times New Roman"/>
          <w:sz w:val="22"/>
        </w:rPr>
        <w:t xml:space="preserve"> Ezekiel's temple measures much larger (175 feet long and 87.5 feet wide).</w:t>
      </w:r>
      <w:r w:rsidRPr="00C07ED6">
        <w:rPr>
          <w:rStyle w:val="FootnoteReference"/>
          <w:rFonts w:ascii="Times New Roman" w:hAnsi="Times New Roman"/>
          <w:sz w:val="14"/>
        </w:rPr>
        <w:footnoteReference w:id="49"/>
      </w:r>
      <w:r w:rsidRPr="00C07ED6">
        <w:rPr>
          <w:rFonts w:ascii="Times New Roman" w:hAnsi="Times New Roman"/>
          <w:sz w:val="22"/>
        </w:rPr>
        <w:t xml:space="preserve">  "The square of the temple in 42:20 is six times as large as the circuit of the wall enclosing the old temple, and, in fact, is larger than the former city itself."</w:t>
      </w:r>
      <w:r w:rsidRPr="00C07ED6">
        <w:rPr>
          <w:rStyle w:val="FootnoteReference"/>
          <w:rFonts w:ascii="Times New Roman" w:hAnsi="Times New Roman"/>
          <w:sz w:val="14"/>
        </w:rPr>
        <w:footnoteReference w:id="50"/>
      </w:r>
      <w:r w:rsidRPr="00C07ED6">
        <w:rPr>
          <w:rFonts w:ascii="Times New Roman" w:hAnsi="Times New Roman"/>
          <w:sz w:val="22"/>
        </w:rPr>
        <w:t xml:space="preserve">  Second, if this description depicted the former temple, it must be </w:t>
      </w:r>
      <w:r w:rsidRPr="00C07ED6">
        <w:rPr>
          <w:rFonts w:ascii="Times New Roman" w:hAnsi="Times New Roman"/>
          <w:sz w:val="22"/>
        </w:rPr>
        <w:lastRenderedPageBreak/>
        <w:t>asked what hope Ezekiel could offer his oppressed brethren by reminding them of the glory of Solomon's temple which at that time lay in ruins.  Third, the Books of Kings and Chronicles already provide detailed descriptions of Solomon's temple, so another record would be unnecessary.  For these reasons it is evident that Ezekiel's temple is not the same as Solomon's.</w:t>
      </w:r>
    </w:p>
    <w:p w14:paraId="318E5861" w14:textId="77777777" w:rsidR="00704A88" w:rsidRPr="00C07ED6" w:rsidRDefault="00704A88">
      <w:pPr>
        <w:ind w:firstLine="990"/>
        <w:rPr>
          <w:rFonts w:ascii="Times New Roman" w:hAnsi="Times New Roman"/>
          <w:sz w:val="22"/>
        </w:rPr>
      </w:pPr>
    </w:p>
    <w:p w14:paraId="3CE1572E" w14:textId="77777777" w:rsidR="00704A88" w:rsidRPr="00C07ED6" w:rsidRDefault="00704A88">
      <w:pPr>
        <w:ind w:firstLine="990"/>
        <w:rPr>
          <w:rFonts w:ascii="Times New Roman" w:hAnsi="Times New Roman"/>
          <w:sz w:val="22"/>
        </w:rPr>
      </w:pPr>
      <w:r w:rsidRPr="00C07ED6">
        <w:rPr>
          <w:rFonts w:ascii="Times New Roman" w:hAnsi="Times New Roman"/>
          <w:sz w:val="22"/>
        </w:rPr>
        <w:t>A second interpretation supposes that the temple in view here is the post-exilic temple built under Zerubbabel.</w:t>
      </w:r>
      <w:r w:rsidRPr="00C07ED6">
        <w:rPr>
          <w:rStyle w:val="FootnoteReference"/>
          <w:rFonts w:ascii="Times New Roman" w:hAnsi="Times New Roman"/>
          <w:sz w:val="14"/>
        </w:rPr>
        <w:footnoteReference w:id="51"/>
      </w:r>
      <w:r w:rsidRPr="00C07ED6">
        <w:rPr>
          <w:rFonts w:ascii="Times New Roman" w:hAnsi="Times New Roman"/>
          <w:sz w:val="22"/>
        </w:rPr>
        <w:t xml:space="preserve">  A plan of Zerubbabel's temple is not provided anywhere in Scripture which makes an exact size comparison of the two impossible.  However, since the post-exilic temple failed in comparison to the Solomonic (Hag. 2:3),</w:t>
      </w:r>
      <w:r w:rsidRPr="00C07ED6">
        <w:rPr>
          <w:rStyle w:val="FootnoteReference"/>
          <w:rFonts w:ascii="Times New Roman" w:hAnsi="Times New Roman"/>
          <w:sz w:val="14"/>
        </w:rPr>
        <w:footnoteReference w:id="52"/>
      </w:r>
      <w:r w:rsidRPr="00C07ED6">
        <w:rPr>
          <w:rFonts w:ascii="Times New Roman" w:hAnsi="Times New Roman"/>
          <w:sz w:val="22"/>
        </w:rPr>
        <w:t xml:space="preserve"> and the Solomonic failed in comparison to Ezekiel's temple,</w:t>
      </w:r>
      <w:r w:rsidRPr="00C07ED6">
        <w:rPr>
          <w:rStyle w:val="FootnoteReference"/>
          <w:rFonts w:ascii="Times New Roman" w:hAnsi="Times New Roman"/>
          <w:sz w:val="14"/>
        </w:rPr>
        <w:footnoteReference w:id="53"/>
      </w:r>
      <w:r w:rsidRPr="00C07ED6">
        <w:rPr>
          <w:rFonts w:ascii="Times New Roman" w:hAnsi="Times New Roman"/>
          <w:sz w:val="22"/>
        </w:rPr>
        <w:t xml:space="preserve"> it follows that the temple of Ezekiel is greater than the post-exilic structure.  Therefore, Ezekiel's temple is so large that it cannot be one and the same with that built by Zerubbabel.  One searches the Books of Ezra, Nehemiah, Haggai, and Zechariah in vain to find even an attempt on the part of the remnant to follow Ezekiel's plan.  Another problem with the post-exilic view is that Ezekiel's temple sits upon a very high mountain (40:2)</w:t>
      </w:r>
      <w:r w:rsidRPr="00C07ED6">
        <w:rPr>
          <w:rStyle w:val="FootnoteReference"/>
          <w:rFonts w:ascii="Times New Roman" w:hAnsi="Times New Roman"/>
          <w:sz w:val="14"/>
        </w:rPr>
        <w:footnoteReference w:id="54"/>
      </w:r>
      <w:r w:rsidRPr="00C07ED6">
        <w:rPr>
          <w:rFonts w:ascii="Times New Roman" w:hAnsi="Times New Roman"/>
          <w:sz w:val="22"/>
        </w:rPr>
        <w:t xml:space="preserve"> in contrast to the post-exilic temple, which was built in Jerusalem.  A third difference between the two temples relates to those whom they benefited.  Whereas Zerubbabel's temple was for the two tribes of Judah and Benjamin, this temple serves all twelve tribes (chaps. 47—48) and aliens as well (47:22-23).  Fourth, God promised to dwell in this temple perpetually with the nation never defiling his name (43:7), which obviously did not occur with Zerubbabel's temple as it was defiled by Antiochus Epiphanes IV and eventually removed by Rome.  Further, never does the prophecy indicate a conditional aspect to its fulfillment.  Fifth, the dimensions of the mysterious sanctuary area (750 feet by 750 feet)</w:t>
      </w:r>
      <w:r w:rsidRPr="00C07ED6">
        <w:rPr>
          <w:rStyle w:val="FootnoteReference"/>
          <w:rFonts w:ascii="Times New Roman" w:hAnsi="Times New Roman"/>
          <w:sz w:val="14"/>
        </w:rPr>
        <w:footnoteReference w:id="55"/>
      </w:r>
      <w:r w:rsidRPr="00C07ED6">
        <w:rPr>
          <w:rFonts w:ascii="Times New Roman" w:hAnsi="Times New Roman"/>
          <w:sz w:val="22"/>
        </w:rPr>
        <w:t xml:space="preserve"> exceed those of the temple mount (525 feet by 660 feet).</w:t>
      </w:r>
      <w:r w:rsidRPr="00C07ED6">
        <w:rPr>
          <w:rStyle w:val="FootnoteReference"/>
          <w:rFonts w:ascii="Times New Roman" w:hAnsi="Times New Roman"/>
          <w:sz w:val="14"/>
        </w:rPr>
        <w:footnoteReference w:id="56"/>
      </w:r>
      <w:r w:rsidRPr="00C07ED6">
        <w:rPr>
          <w:rFonts w:ascii="Times New Roman" w:hAnsi="Times New Roman"/>
          <w:sz w:val="22"/>
        </w:rPr>
        <w:t xml:space="preserve">  Finally, the filling of the temple by the Spirit also mitigates against this Zerubbabel view.  This return of the glory of God is prophesied in Ezekiel 43:1-5 but never is the filling mentioned in conjunction with the dedication of the post-exilic temple under Zerubbabel (Ezra 6:13-18).  It is inconceivable that Ezra could neglect to record such a happening if it had occurred.</w:t>
      </w:r>
    </w:p>
    <w:p w14:paraId="2BDA66AA" w14:textId="77777777" w:rsidR="00704A88" w:rsidRPr="00C07ED6" w:rsidRDefault="00704A88">
      <w:pPr>
        <w:ind w:firstLine="990"/>
        <w:rPr>
          <w:rFonts w:ascii="Times New Roman" w:hAnsi="Times New Roman"/>
          <w:sz w:val="16"/>
        </w:rPr>
      </w:pPr>
    </w:p>
    <w:p w14:paraId="74A15142" w14:textId="77777777" w:rsidR="00704A88" w:rsidRPr="00C07ED6" w:rsidRDefault="00704A88">
      <w:pPr>
        <w:ind w:firstLine="990"/>
        <w:rPr>
          <w:rFonts w:ascii="Times New Roman" w:hAnsi="Times New Roman"/>
          <w:sz w:val="22"/>
        </w:rPr>
      </w:pPr>
      <w:r w:rsidRPr="00C07ED6">
        <w:rPr>
          <w:rFonts w:ascii="Times New Roman" w:hAnsi="Times New Roman"/>
          <w:sz w:val="22"/>
        </w:rPr>
        <w:t>A third temple view is actually a modified version of the preceding perspective.  This view perceives the temple as an ideal one</w:t>
      </w:r>
      <w:r w:rsidRPr="00C07ED6">
        <w:rPr>
          <w:rStyle w:val="FootnoteReference"/>
          <w:rFonts w:ascii="Times New Roman" w:hAnsi="Times New Roman"/>
          <w:sz w:val="14"/>
        </w:rPr>
        <w:footnoteReference w:id="57"/>
      </w:r>
      <w:r w:rsidRPr="00C07ED6">
        <w:rPr>
          <w:rFonts w:ascii="Times New Roman" w:hAnsi="Times New Roman"/>
          <w:sz w:val="22"/>
        </w:rPr>
        <w:t xml:space="preserve"> (especially apocalyptic in nature),</w:t>
      </w:r>
      <w:r w:rsidRPr="00C07ED6">
        <w:rPr>
          <w:rStyle w:val="FootnoteReference"/>
          <w:rFonts w:ascii="Times New Roman" w:hAnsi="Times New Roman"/>
          <w:sz w:val="14"/>
        </w:rPr>
        <w:footnoteReference w:id="58"/>
      </w:r>
      <w:r w:rsidRPr="00C07ED6">
        <w:rPr>
          <w:rFonts w:ascii="Times New Roman" w:hAnsi="Times New Roman"/>
          <w:sz w:val="22"/>
        </w:rPr>
        <w:t xml:space="preserve"> some scholars believing it was planned for the post-exilic community but never built.</w:t>
      </w:r>
      <w:r w:rsidRPr="00C07ED6">
        <w:rPr>
          <w:rStyle w:val="FootnoteReference"/>
          <w:rFonts w:ascii="Times New Roman" w:hAnsi="Times New Roman"/>
          <w:sz w:val="14"/>
        </w:rPr>
        <w:footnoteReference w:id="59"/>
      </w:r>
      <w:r w:rsidRPr="00C07ED6">
        <w:rPr>
          <w:rFonts w:ascii="Times New Roman" w:hAnsi="Times New Roman"/>
          <w:sz w:val="22"/>
        </w:rPr>
        <w:t xml:space="preserve">  The </w:t>
      </w:r>
      <w:r w:rsidRPr="00C07ED6">
        <w:rPr>
          <w:rFonts w:ascii="Times New Roman" w:hAnsi="Times New Roman"/>
          <w:i/>
          <w:sz w:val="22"/>
        </w:rPr>
        <w:t>Seventh-day Adventist Bible Commentary</w:t>
      </w:r>
      <w:r w:rsidRPr="00C07ED6">
        <w:rPr>
          <w:rFonts w:ascii="Times New Roman" w:hAnsi="Times New Roman"/>
          <w:sz w:val="22"/>
        </w:rPr>
        <w:t xml:space="preserve"> </w:t>
      </w:r>
      <w:r w:rsidRPr="00C07ED6">
        <w:rPr>
          <w:rFonts w:ascii="Times New Roman" w:hAnsi="Times New Roman"/>
          <w:sz w:val="22"/>
        </w:rPr>
        <w:lastRenderedPageBreak/>
        <w:t>expresses it thus: "According to [this view] the temple vision would have been literally fulfilled if the people had been faithful to their trust, but because they failed, the prophecy could not be fulfilled in its original intent."</w:t>
      </w:r>
      <w:r w:rsidRPr="00C07ED6">
        <w:rPr>
          <w:rStyle w:val="FootnoteReference"/>
          <w:rFonts w:ascii="Times New Roman" w:hAnsi="Times New Roman"/>
          <w:sz w:val="14"/>
        </w:rPr>
        <w:footnoteReference w:id="60"/>
      </w:r>
      <w:r w:rsidRPr="00C07ED6">
        <w:rPr>
          <w:rFonts w:ascii="Times New Roman" w:hAnsi="Times New Roman"/>
          <w:sz w:val="18"/>
        </w:rPr>
        <w:t xml:space="preserve">  </w:t>
      </w:r>
      <w:r w:rsidRPr="00C07ED6">
        <w:rPr>
          <w:rFonts w:ascii="Times New Roman" w:hAnsi="Times New Roman"/>
          <w:sz w:val="22"/>
        </w:rPr>
        <w:t>The main objection to this view is whether God would provide such a detailed prophetic description if it was never to be fulfilled.  Surely He would not invest full nine chapters of Ezekiel's prophecy in vain.</w:t>
      </w:r>
      <w:r w:rsidRPr="00C07ED6">
        <w:rPr>
          <w:rStyle w:val="FootnoteReference"/>
          <w:rFonts w:ascii="Times New Roman" w:hAnsi="Times New Roman"/>
          <w:sz w:val="14"/>
        </w:rPr>
        <w:footnoteReference w:id="61"/>
      </w:r>
      <w:r w:rsidRPr="00C07ED6">
        <w:rPr>
          <w:rFonts w:ascii="Times New Roman" w:hAnsi="Times New Roman"/>
          <w:sz w:val="22"/>
        </w:rPr>
        <w:t xml:space="preserve">  Again, God's promise to dwell in this temple perpetually (43:7) indicates that an actual, not ideal, temple must be in view.</w:t>
      </w:r>
    </w:p>
    <w:p w14:paraId="6BB75872" w14:textId="77777777" w:rsidR="00704A88" w:rsidRPr="00C07ED6" w:rsidRDefault="00704A88">
      <w:pPr>
        <w:ind w:firstLine="990"/>
        <w:rPr>
          <w:rFonts w:ascii="Times New Roman" w:hAnsi="Times New Roman"/>
          <w:sz w:val="16"/>
        </w:rPr>
      </w:pPr>
    </w:p>
    <w:p w14:paraId="73C8F6D6" w14:textId="77777777" w:rsidR="00704A88" w:rsidRPr="00C07ED6" w:rsidRDefault="00704A88">
      <w:pPr>
        <w:ind w:firstLine="990"/>
        <w:rPr>
          <w:rFonts w:ascii="Times New Roman" w:hAnsi="Times New Roman"/>
          <w:sz w:val="22"/>
        </w:rPr>
      </w:pPr>
      <w:r w:rsidRPr="00C07ED6">
        <w:rPr>
          <w:rFonts w:ascii="Times New Roman" w:hAnsi="Times New Roman"/>
          <w:sz w:val="22"/>
        </w:rPr>
        <w:t xml:space="preserve">A fourth historic temple that could possibly be in view is that built by Herod and completed just prior to Jerusalem's fall in </w:t>
      </w:r>
      <w:r w:rsidRPr="00C07ED6">
        <w:rPr>
          <w:rFonts w:ascii="Times New Roman" w:hAnsi="Times New Roman"/>
          <w:sz w:val="18"/>
        </w:rPr>
        <w:t>AD</w:t>
      </w:r>
      <w:r w:rsidRPr="00C07ED6">
        <w:rPr>
          <w:rFonts w:ascii="Times New Roman" w:hAnsi="Times New Roman"/>
          <w:sz w:val="22"/>
        </w:rPr>
        <w:t xml:space="preserve"> 70.</w:t>
      </w:r>
      <w:r w:rsidRPr="00C07ED6">
        <w:rPr>
          <w:rStyle w:val="FootnoteReference"/>
          <w:rFonts w:ascii="Times New Roman" w:hAnsi="Times New Roman"/>
          <w:sz w:val="14"/>
        </w:rPr>
        <w:footnoteReference w:id="62"/>
      </w:r>
      <w:r w:rsidRPr="00C07ED6">
        <w:rPr>
          <w:rFonts w:ascii="Times New Roman" w:hAnsi="Times New Roman"/>
          <w:sz w:val="22"/>
        </w:rPr>
        <w:t xml:space="preserve">  However, this view has the same problems as the two above, namely, the dimensions do not match.  Further, the sacrificial procedure of Ezekiel 43—46 was not followed during the Herodian era.</w:t>
      </w:r>
    </w:p>
    <w:p w14:paraId="7FB25F75" w14:textId="77777777" w:rsidR="00704A88" w:rsidRPr="00C07ED6" w:rsidRDefault="00704A88">
      <w:pPr>
        <w:ind w:firstLine="990"/>
        <w:rPr>
          <w:rFonts w:ascii="Times New Roman" w:hAnsi="Times New Roman"/>
          <w:sz w:val="16"/>
        </w:rPr>
      </w:pPr>
    </w:p>
    <w:p w14:paraId="7905051C" w14:textId="77777777" w:rsidR="00704A88" w:rsidRPr="00C07ED6" w:rsidRDefault="00704A88">
      <w:pPr>
        <w:ind w:firstLine="990"/>
        <w:rPr>
          <w:rFonts w:ascii="Times New Roman" w:hAnsi="Times New Roman"/>
          <w:sz w:val="22"/>
        </w:rPr>
      </w:pPr>
      <w:r w:rsidRPr="00C07ED6">
        <w:rPr>
          <w:rFonts w:ascii="Times New Roman" w:hAnsi="Times New Roman"/>
          <w:sz w:val="22"/>
        </w:rPr>
        <w:t>All four preceding views (Solomonic, post-exilic, ideal, Herodian) lack the necessary characteristics of the mysterious temple and do not match the worship procedure of chapters 43—46.  Recognizing such, a fifth perspective has been proposed, favored especially by amillenarians.  This view considers Ezekiel 40—48 as a symbolic description of the church rather than a literal temple.</w:t>
      </w:r>
      <w:r w:rsidRPr="00C07ED6">
        <w:rPr>
          <w:rStyle w:val="FootnoteReference"/>
          <w:rFonts w:ascii="Times New Roman" w:hAnsi="Times New Roman"/>
          <w:sz w:val="14"/>
        </w:rPr>
        <w:footnoteReference w:id="63"/>
      </w:r>
      <w:r w:rsidRPr="00C07ED6">
        <w:rPr>
          <w:rFonts w:ascii="Times New Roman" w:hAnsi="Times New Roman"/>
          <w:sz w:val="22"/>
        </w:rPr>
        <w:t xml:space="preserve">  Greenhill represents such a view, for he soundly refutes the notion that Ezekiel's and Zerubbabel's temples are the same by comparing the locations and measurements of the temples; however, he then surprisingly states, "The vision, therefore, points out the introduction of a better hope, viz. the church of Christ under the gospel."</w:t>
      </w:r>
      <w:r w:rsidRPr="00C07ED6">
        <w:rPr>
          <w:rStyle w:val="FootnoteReference"/>
          <w:rFonts w:ascii="Times New Roman" w:hAnsi="Times New Roman"/>
          <w:sz w:val="14"/>
        </w:rPr>
        <w:footnoteReference w:id="64"/>
      </w:r>
      <w:r w:rsidRPr="00C07ED6">
        <w:rPr>
          <w:rFonts w:ascii="Times New Roman" w:hAnsi="Times New Roman"/>
          <w:sz w:val="22"/>
        </w:rPr>
        <w:t xml:space="preserve">  If this is true, one must wonder how all the specific designations here can be matched with the blessings of the church in the present age.  Such a view must spiritualize descriptions which appear to be very physical and literal.</w:t>
      </w:r>
      <w:r w:rsidRPr="00C07ED6">
        <w:rPr>
          <w:rStyle w:val="FootnoteReference"/>
          <w:rFonts w:ascii="Times New Roman" w:hAnsi="Times New Roman"/>
          <w:sz w:val="14"/>
        </w:rPr>
        <w:footnoteReference w:id="65"/>
      </w:r>
      <w:r w:rsidRPr="00C07ED6">
        <w:rPr>
          <w:rFonts w:ascii="Times New Roman" w:hAnsi="Times New Roman"/>
          <w:sz w:val="22"/>
        </w:rPr>
        <w:t xml:space="preserve">  The chapters include measurements, topographical descriptions, etc.; therefore, it is not surprising that those who deny the normal sense of these terms also do not believe in a literal kingdom.  Finally, Gray notes that those who hold to this symbolic church perspective differ widely in their explanations and thus cannot explain the symbolism of which they speak.</w:t>
      </w:r>
      <w:r w:rsidRPr="00C07ED6">
        <w:rPr>
          <w:rStyle w:val="FootnoteReference"/>
          <w:rFonts w:ascii="Times New Roman" w:hAnsi="Times New Roman"/>
          <w:sz w:val="14"/>
        </w:rPr>
        <w:footnoteReference w:id="66"/>
      </w:r>
      <w:r w:rsidRPr="00C07ED6">
        <w:rPr>
          <w:rFonts w:ascii="Times New Roman" w:hAnsi="Times New Roman"/>
          <w:sz w:val="22"/>
        </w:rPr>
        <w:t xml:space="preserve">  This inconsistency and subjectivity is shown in the fact that adherents of this view "interpret Ezekiel's earlier, now-fulfilled prophecies literally, yet interpret his yet unfulfilled prophecies symbolically."</w:t>
      </w:r>
      <w:r w:rsidRPr="00C07ED6">
        <w:rPr>
          <w:rStyle w:val="FootnoteReference"/>
          <w:rFonts w:ascii="Times New Roman" w:hAnsi="Times New Roman"/>
          <w:sz w:val="14"/>
        </w:rPr>
        <w:footnoteReference w:id="67"/>
      </w:r>
      <w:r w:rsidRPr="00C07ED6">
        <w:rPr>
          <w:rFonts w:ascii="Times New Roman" w:hAnsi="Times New Roman"/>
          <w:sz w:val="22"/>
        </w:rPr>
        <w:t xml:space="preserve">  There is no reason to abandon the normal grammatical-historical hermeneutic when approaching Ezekiel's prophecy.</w:t>
      </w:r>
    </w:p>
    <w:p w14:paraId="50A1FBE1" w14:textId="77777777" w:rsidR="00704A88" w:rsidRPr="00C07ED6" w:rsidRDefault="00704A88">
      <w:pPr>
        <w:ind w:firstLine="990"/>
        <w:rPr>
          <w:rFonts w:ascii="Times New Roman" w:hAnsi="Times New Roman"/>
          <w:sz w:val="16"/>
        </w:rPr>
      </w:pPr>
    </w:p>
    <w:p w14:paraId="7148D88D" w14:textId="77777777" w:rsidR="00704A88" w:rsidRPr="00C07ED6" w:rsidRDefault="00704A88">
      <w:pPr>
        <w:ind w:firstLine="990"/>
        <w:rPr>
          <w:rFonts w:ascii="Times New Roman" w:hAnsi="Times New Roman"/>
          <w:sz w:val="22"/>
        </w:rPr>
      </w:pPr>
      <w:r w:rsidRPr="00C07ED6">
        <w:rPr>
          <w:rFonts w:ascii="Times New Roman" w:hAnsi="Times New Roman"/>
          <w:sz w:val="22"/>
        </w:rPr>
        <w:lastRenderedPageBreak/>
        <w:t>A sixth view interprets the passage literally but sees the eternal state in view.</w:t>
      </w:r>
      <w:r w:rsidRPr="00C07ED6">
        <w:rPr>
          <w:rStyle w:val="FootnoteReference"/>
          <w:rFonts w:ascii="Times New Roman" w:hAnsi="Times New Roman"/>
          <w:sz w:val="14"/>
        </w:rPr>
        <w:footnoteReference w:id="68"/>
      </w:r>
      <w:r w:rsidRPr="00C07ED6">
        <w:rPr>
          <w:rFonts w:ascii="Times New Roman" w:hAnsi="Times New Roman"/>
          <w:sz w:val="22"/>
        </w:rPr>
        <w:t xml:space="preserve">  Allis champions this perspective which distinguishes between the kingdom and the Millennium, seeing the "Millennium" as a limited period (the church age) which precedes an endless "kingdom" (the eternal state).  He asserts that the passages studied thus far in Isaiah and Ezekiel both apply to this latter period.</w:t>
      </w:r>
      <w:r w:rsidRPr="00C07ED6">
        <w:rPr>
          <w:rStyle w:val="FootnoteReference"/>
          <w:rFonts w:ascii="Times New Roman" w:hAnsi="Times New Roman"/>
          <w:sz w:val="14"/>
        </w:rPr>
        <w:footnoteReference w:id="69"/>
      </w:r>
      <w:r w:rsidRPr="00C07ED6">
        <w:rPr>
          <w:rFonts w:ascii="Times New Roman" w:hAnsi="Times New Roman"/>
          <w:sz w:val="22"/>
        </w:rPr>
        <w:t xml:space="preserve">  This view which sees eternity in Ezekiel's prophecy cannot be accepted because of the existence of the temple itself, which is not part of the new heavens and new earth (cf. Rev. 21:22).  Other dissimilarities between the temple of this prophecy and the eternal state are evident: </w:t>
      </w:r>
    </w:p>
    <w:p w14:paraId="12A8960E" w14:textId="77777777" w:rsidR="00704A88" w:rsidRPr="00C07ED6" w:rsidRDefault="00704A88">
      <w:pPr>
        <w:spacing w:before="240"/>
        <w:ind w:left="540"/>
        <w:rPr>
          <w:rFonts w:ascii="Times New Roman" w:hAnsi="Times New Roman"/>
          <w:sz w:val="22"/>
        </w:rPr>
      </w:pPr>
      <w:r w:rsidRPr="00C07ED6">
        <w:rPr>
          <w:rFonts w:ascii="Times New Roman" w:hAnsi="Times New Roman"/>
          <w:sz w:val="18"/>
        </w:rPr>
        <w:t>The city's [sic: cities'] dimensions are different (Ezek. 48:30-35; Rev. 21:15-17).  The waters that flow toward the east have different sources: the temple in Ezekiel (43:7; 47:1-5) and God's throne in the Revelation (22:1, 3) . . . . The tribal allotments of Ezekiel include the sea as the western boundary (47:15-20), whereas in the Revelation John declares that the sea no longer exists (Rev. 21:1).</w:t>
      </w:r>
      <w:r w:rsidRPr="00C07ED6">
        <w:rPr>
          <w:rStyle w:val="FootnoteReference"/>
          <w:rFonts w:ascii="Times New Roman" w:hAnsi="Times New Roman"/>
          <w:sz w:val="14"/>
        </w:rPr>
        <w:footnoteReference w:id="70"/>
      </w:r>
    </w:p>
    <w:p w14:paraId="6891623D" w14:textId="77777777" w:rsidR="00704A88" w:rsidRPr="00C07ED6" w:rsidRDefault="00704A88">
      <w:pPr>
        <w:ind w:firstLine="990"/>
        <w:rPr>
          <w:rFonts w:ascii="Times New Roman" w:hAnsi="Times New Roman"/>
          <w:sz w:val="22"/>
        </w:rPr>
      </w:pPr>
    </w:p>
    <w:p w14:paraId="2C729F1E" w14:textId="77777777" w:rsidR="00704A88" w:rsidRPr="00C07ED6" w:rsidRDefault="00704A88">
      <w:pPr>
        <w:ind w:firstLine="990"/>
        <w:rPr>
          <w:rFonts w:ascii="Times New Roman" w:hAnsi="Times New Roman"/>
          <w:sz w:val="22"/>
        </w:rPr>
      </w:pPr>
      <w:r w:rsidRPr="00C07ED6">
        <w:rPr>
          <w:rFonts w:ascii="Times New Roman" w:hAnsi="Times New Roman"/>
          <w:sz w:val="22"/>
        </w:rPr>
        <w:t>All of the above views fail to take into account the unique character of these chapters.  In contrast, Jewish</w:t>
      </w:r>
      <w:r w:rsidRPr="00C07ED6">
        <w:rPr>
          <w:rStyle w:val="FootnoteReference"/>
          <w:rFonts w:ascii="Times New Roman" w:hAnsi="Times New Roman"/>
          <w:sz w:val="14"/>
        </w:rPr>
        <w:footnoteReference w:id="71"/>
      </w:r>
      <w:r w:rsidRPr="00C07ED6">
        <w:rPr>
          <w:rFonts w:ascii="Times New Roman" w:hAnsi="Times New Roman"/>
          <w:sz w:val="22"/>
        </w:rPr>
        <w:t xml:space="preserve"> and premillennial</w:t>
      </w:r>
      <w:r w:rsidRPr="00C07ED6">
        <w:rPr>
          <w:rStyle w:val="FootnoteReference"/>
          <w:rFonts w:ascii="Times New Roman" w:hAnsi="Times New Roman"/>
          <w:sz w:val="14"/>
        </w:rPr>
        <w:footnoteReference w:id="72"/>
      </w:r>
      <w:r w:rsidRPr="00C07ED6">
        <w:rPr>
          <w:rFonts w:ascii="Times New Roman" w:hAnsi="Times New Roman"/>
          <w:sz w:val="22"/>
        </w:rPr>
        <w:t xml:space="preserve"> scholarship recognizes that the most natural reading of this section indicates that it refers to a literal, future temple in the kingdom period.  Allis considers the problems associated with the millennial view to be so insurmountable that he calls Ezekiel 40—48 "the Achilles' heel of the Dispensational system of interpretation."</w:t>
      </w:r>
      <w:r w:rsidRPr="00C07ED6">
        <w:rPr>
          <w:rStyle w:val="FootnoteReference"/>
          <w:rFonts w:ascii="Times New Roman" w:hAnsi="Times New Roman"/>
          <w:sz w:val="14"/>
        </w:rPr>
        <w:footnoteReference w:id="73"/>
      </w:r>
      <w:r w:rsidRPr="00C07ED6">
        <w:rPr>
          <w:rFonts w:ascii="Times New Roman" w:hAnsi="Times New Roman"/>
          <w:sz w:val="22"/>
        </w:rPr>
        <w:t xml:space="preserve">  Nevertheless, several lines of evidence suggest this to be the best view.</w:t>
      </w:r>
    </w:p>
    <w:p w14:paraId="444F1D63" w14:textId="77777777" w:rsidR="00704A88" w:rsidRPr="00C07ED6" w:rsidRDefault="00704A88">
      <w:pPr>
        <w:ind w:firstLine="990"/>
        <w:rPr>
          <w:rFonts w:ascii="Times New Roman" w:hAnsi="Times New Roman"/>
          <w:sz w:val="22"/>
        </w:rPr>
      </w:pPr>
    </w:p>
    <w:p w14:paraId="2A27307D" w14:textId="77777777" w:rsidR="00704A88" w:rsidRPr="00C07ED6" w:rsidRDefault="00704A88">
      <w:pPr>
        <w:ind w:firstLine="990"/>
        <w:rPr>
          <w:rFonts w:ascii="Times New Roman" w:hAnsi="Times New Roman"/>
          <w:sz w:val="22"/>
        </w:rPr>
      </w:pPr>
      <w:r w:rsidRPr="00C07ED6">
        <w:rPr>
          <w:rFonts w:ascii="Times New Roman" w:hAnsi="Times New Roman"/>
          <w:sz w:val="22"/>
        </w:rPr>
        <w:t xml:space="preserve">The first merit of the millennial view is that it fits the argument of Ezekiel's prophecy.  The book follows a threefold design: the impending judgment upon Judah by Babylon (chaps. 1—24), followed by the judgment upon the nations (chaps. 25—32), and concluding with God's unconditional restoration of the nation (chaps. 33—48).  This last section first promises Israel a </w:t>
      </w:r>
      <w:r w:rsidRPr="00C07ED6">
        <w:rPr>
          <w:rFonts w:ascii="Times New Roman" w:hAnsi="Times New Roman"/>
          <w:i/>
          <w:sz w:val="22"/>
        </w:rPr>
        <w:t xml:space="preserve">new life </w:t>
      </w:r>
      <w:r w:rsidRPr="00C07ED6">
        <w:rPr>
          <w:rFonts w:ascii="Times New Roman" w:hAnsi="Times New Roman"/>
          <w:sz w:val="22"/>
        </w:rPr>
        <w:t>through restoration to the land and national cleansing (chaps. 33—39).  This restoration of Israel includes God's defeat of Gog and her allies (chaps. 38—39), which premillenarians place during the seven year Tribulation Period preceding the Millennium.  This premillennial chronology follows Ezekiel's precisely, as he details events in the Tribulation first (chaps. 38—39), followed by the millennial order (chaps. 40—48).  It would be strange and misleading for Ezekiel to depict Israel's restoration as a people possessing His Spirit in 39:29 (the verse preceding chapters 40—48), then to suddenly revert back to some historical period in the remaining nine chapters.  These chapters, the climax of the prophecy, aptly describe Israel's climax as a nation in her final restoration.</w:t>
      </w:r>
      <w:r w:rsidRPr="00C07ED6">
        <w:rPr>
          <w:rStyle w:val="FootnoteReference"/>
          <w:rFonts w:ascii="Times New Roman" w:hAnsi="Times New Roman"/>
          <w:sz w:val="14"/>
        </w:rPr>
        <w:footnoteReference w:id="74"/>
      </w:r>
    </w:p>
    <w:p w14:paraId="3C7BF6DD" w14:textId="77777777" w:rsidR="00704A88" w:rsidRPr="00C07ED6" w:rsidRDefault="00704A88">
      <w:pPr>
        <w:ind w:firstLine="990"/>
        <w:rPr>
          <w:rFonts w:ascii="Times New Roman" w:hAnsi="Times New Roman"/>
          <w:sz w:val="22"/>
        </w:rPr>
      </w:pPr>
    </w:p>
    <w:p w14:paraId="7ABA52C0" w14:textId="77777777" w:rsidR="00704A88" w:rsidRPr="00C07ED6" w:rsidRDefault="00704A88">
      <w:pPr>
        <w:ind w:firstLine="990"/>
        <w:rPr>
          <w:rFonts w:ascii="Times New Roman" w:hAnsi="Times New Roman"/>
          <w:sz w:val="22"/>
        </w:rPr>
      </w:pPr>
      <w:r w:rsidRPr="00C07ED6">
        <w:rPr>
          <w:rFonts w:ascii="Times New Roman" w:hAnsi="Times New Roman"/>
          <w:sz w:val="22"/>
        </w:rPr>
        <w:t xml:space="preserve">The millennial interpretation is also favorable because it does not abandon the normal grammatical-historical hermeneutic.  None of the measurements of the temple need be spiritualized or reconciled with </w:t>
      </w:r>
      <w:r w:rsidRPr="00C07ED6">
        <w:rPr>
          <w:rFonts w:ascii="Times New Roman" w:hAnsi="Times New Roman"/>
          <w:sz w:val="22"/>
        </w:rPr>
        <w:lastRenderedPageBreak/>
        <w:t>previous temples whose descriptions do not match.  The canonical text can stand on its own when one interprets these nine chapters as depicting a future kingdom period.</w:t>
      </w:r>
    </w:p>
    <w:p w14:paraId="5905811E" w14:textId="77777777" w:rsidR="00704A88" w:rsidRPr="00C07ED6" w:rsidRDefault="00704A88">
      <w:pPr>
        <w:ind w:firstLine="990"/>
        <w:rPr>
          <w:rFonts w:ascii="Times New Roman" w:hAnsi="Times New Roman"/>
          <w:sz w:val="22"/>
        </w:rPr>
      </w:pPr>
    </w:p>
    <w:p w14:paraId="43372EFE" w14:textId="77777777" w:rsidR="00704A88" w:rsidRPr="00C07ED6" w:rsidRDefault="00704A88">
      <w:pPr>
        <w:ind w:firstLine="990"/>
        <w:rPr>
          <w:rFonts w:ascii="Times New Roman" w:hAnsi="Times New Roman"/>
          <w:sz w:val="22"/>
        </w:rPr>
      </w:pPr>
      <w:r w:rsidRPr="00C07ED6">
        <w:rPr>
          <w:rFonts w:ascii="Times New Roman" w:hAnsi="Times New Roman"/>
          <w:sz w:val="22"/>
        </w:rPr>
        <w:t>A related support for the millennial age is Ezekiel's description of the topographical changes characteristic of the kingdom age.  Such changes are prophesied about elsewhere in the prophets. For example, Zechariah prophesied that at the return of Messiah the Mount of Olives will undergo a radical change:</w:t>
      </w:r>
    </w:p>
    <w:p w14:paraId="3712B0F9" w14:textId="77777777" w:rsidR="00704A88" w:rsidRPr="00C07ED6" w:rsidRDefault="00704A88">
      <w:pPr>
        <w:spacing w:before="240"/>
        <w:ind w:left="540"/>
        <w:rPr>
          <w:rFonts w:ascii="Times New Roman" w:hAnsi="Times New Roman"/>
          <w:sz w:val="18"/>
        </w:rPr>
      </w:pPr>
      <w:r w:rsidRPr="00C07ED6">
        <w:rPr>
          <w:rFonts w:ascii="Times New Roman" w:hAnsi="Times New Roman"/>
          <w:sz w:val="18"/>
        </w:rPr>
        <w:t>Then the L</w:t>
      </w:r>
      <w:r w:rsidRPr="00C07ED6">
        <w:rPr>
          <w:rFonts w:ascii="Times New Roman" w:hAnsi="Times New Roman"/>
          <w:sz w:val="16"/>
        </w:rPr>
        <w:t>ORD</w:t>
      </w:r>
      <w:r w:rsidRPr="00C07ED6">
        <w:rPr>
          <w:rFonts w:ascii="Times New Roman" w:hAnsi="Times New Roman"/>
          <w:sz w:val="18"/>
        </w:rPr>
        <w:t xml:space="preserve"> will go out and fight against those nations, as he fights in the day of battle.  On that day his feet will stand on the Mount of Olives, east of Jerusalem, and the Mount of Olives will be split in two from east to west, forming a great valley, with half of the mountain moving north and half moving south (Zech. 14:3-4).</w:t>
      </w:r>
    </w:p>
    <w:p w14:paraId="631C0D1B" w14:textId="77777777" w:rsidR="00704A88" w:rsidRPr="00C07ED6" w:rsidRDefault="00704A88">
      <w:pPr>
        <w:ind w:firstLine="990"/>
        <w:rPr>
          <w:rFonts w:ascii="Times New Roman" w:hAnsi="Times New Roman"/>
          <w:sz w:val="22"/>
        </w:rPr>
      </w:pPr>
    </w:p>
    <w:p w14:paraId="462FBE0B" w14:textId="77777777" w:rsidR="00704A88" w:rsidRPr="00C07ED6" w:rsidRDefault="00704A88">
      <w:pPr>
        <w:ind w:firstLine="990"/>
        <w:rPr>
          <w:rFonts w:ascii="Times New Roman" w:hAnsi="Times New Roman"/>
          <w:sz w:val="22"/>
        </w:rPr>
      </w:pPr>
      <w:r w:rsidRPr="00C07ED6">
        <w:rPr>
          <w:rFonts w:ascii="Times New Roman" w:hAnsi="Times New Roman"/>
          <w:sz w:val="22"/>
        </w:rPr>
        <w:t>It is obvious that Zechariah's prophecy has not yet been fulfilled.</w:t>
      </w:r>
      <w:r w:rsidRPr="00C07ED6">
        <w:rPr>
          <w:rStyle w:val="FootnoteReference"/>
          <w:rFonts w:ascii="Times New Roman" w:hAnsi="Times New Roman"/>
          <w:sz w:val="14"/>
        </w:rPr>
        <w:footnoteReference w:id="75"/>
      </w:r>
      <w:r w:rsidRPr="00C07ED6">
        <w:rPr>
          <w:rFonts w:ascii="Times New Roman" w:hAnsi="Times New Roman"/>
          <w:sz w:val="26"/>
        </w:rPr>
        <w:t xml:space="preserve"> </w:t>
      </w:r>
      <w:r w:rsidRPr="00C07ED6">
        <w:rPr>
          <w:rFonts w:ascii="Times New Roman" w:hAnsi="Times New Roman"/>
          <w:sz w:val="22"/>
        </w:rPr>
        <w:t xml:space="preserve"> "According to this prophecy God is to rearrange the land so that the millennial temple will fit into it."</w:t>
      </w:r>
      <w:r w:rsidRPr="00C07ED6">
        <w:rPr>
          <w:rStyle w:val="FootnoteReference"/>
          <w:rFonts w:ascii="Times New Roman" w:hAnsi="Times New Roman"/>
          <w:sz w:val="14"/>
        </w:rPr>
        <w:footnoteReference w:id="76"/>
      </w:r>
      <w:r w:rsidRPr="00C07ED6">
        <w:rPr>
          <w:rFonts w:ascii="Times New Roman" w:hAnsi="Times New Roman"/>
          <w:sz w:val="22"/>
        </w:rPr>
        <w:t xml:space="preserve">  Ezekiel verifies this as the temple area alone encompasses a three by eight mile area (45:3).</w:t>
      </w:r>
      <w:r w:rsidRPr="00C07ED6">
        <w:rPr>
          <w:rStyle w:val="FootnoteReference"/>
          <w:rFonts w:ascii="Times New Roman" w:hAnsi="Times New Roman"/>
          <w:sz w:val="14"/>
        </w:rPr>
        <w:footnoteReference w:id="77"/>
      </w:r>
      <w:r w:rsidRPr="00C07ED6">
        <w:rPr>
          <w:rFonts w:ascii="Times New Roman" w:hAnsi="Times New Roman"/>
          <w:sz w:val="22"/>
        </w:rPr>
        <w:t xml:space="preserve">  Such a catastrophic realignment in geography is necessary not only for the enormous temple and the "very high mountain" upon which it sits (40:2; 43:12),</w:t>
      </w:r>
      <w:r w:rsidRPr="00C07ED6">
        <w:rPr>
          <w:rStyle w:val="FootnoteReference"/>
          <w:rFonts w:ascii="Times New Roman" w:hAnsi="Times New Roman"/>
          <w:sz w:val="14"/>
        </w:rPr>
        <w:footnoteReference w:id="78"/>
      </w:r>
      <w:r w:rsidRPr="00C07ED6">
        <w:rPr>
          <w:rFonts w:ascii="Times New Roman" w:hAnsi="Times New Roman"/>
          <w:sz w:val="22"/>
        </w:rPr>
        <w:t xml:space="preserve"> but also for the new city.</w:t>
      </w:r>
      <w:r w:rsidRPr="00C07ED6">
        <w:rPr>
          <w:rStyle w:val="FootnoteReference"/>
          <w:rFonts w:ascii="Times New Roman" w:hAnsi="Times New Roman"/>
          <w:sz w:val="14"/>
        </w:rPr>
        <w:footnoteReference w:id="79"/>
      </w:r>
      <w:r w:rsidRPr="00C07ED6">
        <w:rPr>
          <w:rFonts w:ascii="Times New Roman" w:hAnsi="Times New Roman"/>
          <w:sz w:val="22"/>
        </w:rPr>
        <w:t xml:space="preserve">  The new boundaries of this city will comprise a square with each side measuring 6,750 feet,</w:t>
      </w:r>
      <w:r w:rsidRPr="00C07ED6">
        <w:rPr>
          <w:rStyle w:val="FootnoteReference"/>
          <w:rFonts w:ascii="Times New Roman" w:hAnsi="Times New Roman"/>
          <w:sz w:val="14"/>
        </w:rPr>
        <w:footnoteReference w:id="80"/>
      </w:r>
      <w:r w:rsidRPr="00C07ED6">
        <w:rPr>
          <w:rFonts w:ascii="Times New Roman" w:hAnsi="Times New Roman"/>
          <w:sz w:val="22"/>
        </w:rPr>
        <w:t xml:space="preserve"> which is much larger than the Jerusalem of Ezekiel's day.  This city also has a river without tributaries flowing from the temple to the east with trees bearing fruit monthly for healing (45:1f., 12)—obviously a depiction which has yet to occur in the land.</w:t>
      </w:r>
      <w:r w:rsidRPr="00C07ED6">
        <w:rPr>
          <w:rStyle w:val="FootnoteReference"/>
          <w:rFonts w:ascii="Times New Roman" w:hAnsi="Times New Roman"/>
          <w:sz w:val="14"/>
        </w:rPr>
        <w:footnoteReference w:id="81"/>
      </w:r>
      <w:r w:rsidRPr="00C07ED6">
        <w:rPr>
          <w:rFonts w:ascii="Times New Roman" w:hAnsi="Times New Roman"/>
          <w:sz w:val="22"/>
        </w:rPr>
        <w:t xml:space="preserve">  Further, while the size of Palestine as a whole will not change, the inheritances for each tribe will be equal (47:14)</w:t>
      </w:r>
      <w:r w:rsidRPr="00C07ED6">
        <w:rPr>
          <w:rStyle w:val="FootnoteReference"/>
          <w:rFonts w:ascii="Times New Roman" w:hAnsi="Times New Roman"/>
          <w:sz w:val="14"/>
        </w:rPr>
        <w:footnoteReference w:id="82"/>
      </w:r>
      <w:r w:rsidRPr="00C07ED6">
        <w:rPr>
          <w:rFonts w:ascii="Times New Roman" w:hAnsi="Times New Roman"/>
          <w:sz w:val="22"/>
        </w:rPr>
        <w:t xml:space="preserve"> and include portions for the priests and Levites (45:1-5), which never was the case under Joshua (Josh. 13—19).  All of these topographical changes point to a time period which has not yet occurred.</w:t>
      </w:r>
      <w:r w:rsidRPr="00C07ED6">
        <w:rPr>
          <w:rStyle w:val="FootnoteReference"/>
          <w:rFonts w:ascii="Times New Roman" w:hAnsi="Times New Roman"/>
          <w:sz w:val="14"/>
        </w:rPr>
        <w:footnoteReference w:id="83"/>
      </w:r>
    </w:p>
    <w:p w14:paraId="309A81CA" w14:textId="77777777" w:rsidR="00704A88" w:rsidRPr="00C07ED6" w:rsidRDefault="00704A88">
      <w:pPr>
        <w:ind w:firstLine="990"/>
        <w:rPr>
          <w:rFonts w:ascii="Times New Roman" w:hAnsi="Times New Roman"/>
          <w:sz w:val="22"/>
        </w:rPr>
      </w:pPr>
    </w:p>
    <w:p w14:paraId="3271FB66" w14:textId="77777777" w:rsidR="00704A88" w:rsidRPr="00C07ED6" w:rsidRDefault="00704A88">
      <w:pPr>
        <w:ind w:firstLine="990"/>
        <w:rPr>
          <w:rFonts w:ascii="Times New Roman" w:hAnsi="Times New Roman"/>
          <w:sz w:val="22"/>
        </w:rPr>
      </w:pPr>
      <w:r w:rsidRPr="00C07ED6">
        <w:rPr>
          <w:rFonts w:ascii="Times New Roman" w:hAnsi="Times New Roman"/>
          <w:sz w:val="22"/>
        </w:rPr>
        <w:t>Furthermore, the exilic prophet Ezekiel is not the only prophet who mentions a millennial temple.  Other citations are provided by the pre-exilic prophets Isaiah (2:3; 60:13) and Joel (3:18), as well as the post-exilic prophet Haggai (2:7, 9).  Although not an inspired source, 1 Enoch 90:26b-29 also indicates that the "ancient house" would be replaced with a new temple at the end of the age.</w:t>
      </w:r>
      <w:r w:rsidRPr="00C07ED6">
        <w:rPr>
          <w:rStyle w:val="FootnoteReference"/>
          <w:rFonts w:ascii="Times New Roman" w:hAnsi="Times New Roman"/>
          <w:sz w:val="14"/>
        </w:rPr>
        <w:footnoteReference w:id="84"/>
      </w:r>
      <w:r w:rsidRPr="00C07ED6">
        <w:rPr>
          <w:rFonts w:ascii="Times New Roman" w:hAnsi="Times New Roman"/>
          <w:sz w:val="22"/>
        </w:rPr>
        <w:t xml:space="preserve">  Many other rabbinic references </w:t>
      </w:r>
      <w:r w:rsidRPr="00C07ED6">
        <w:rPr>
          <w:rFonts w:ascii="Times New Roman" w:hAnsi="Times New Roman"/>
          <w:sz w:val="22"/>
        </w:rPr>
        <w:lastRenderedPageBreak/>
        <w:t>convey the same idea of a restored earthly temple.</w:t>
      </w:r>
      <w:r w:rsidRPr="00C07ED6">
        <w:rPr>
          <w:rStyle w:val="FootnoteReference"/>
          <w:rFonts w:ascii="Times New Roman" w:hAnsi="Times New Roman"/>
          <w:sz w:val="14"/>
        </w:rPr>
        <w:footnoteReference w:id="85"/>
      </w:r>
      <w:r w:rsidRPr="00C07ED6">
        <w:rPr>
          <w:rFonts w:ascii="Times New Roman" w:hAnsi="Times New Roman"/>
          <w:sz w:val="22"/>
        </w:rPr>
        <w:t xml:space="preserve">  Such references show that the idea of a temple in Israel's kingdom age was not unique to Ezekiel but stretched throughout the pre-exilic, exilic, and post-exilic periods even up to New Testament times.</w:t>
      </w:r>
      <w:r w:rsidRPr="00C07ED6">
        <w:rPr>
          <w:rStyle w:val="FootnoteReference"/>
          <w:rFonts w:ascii="Times New Roman" w:hAnsi="Times New Roman"/>
          <w:sz w:val="14"/>
        </w:rPr>
        <w:footnoteReference w:id="86"/>
      </w:r>
    </w:p>
    <w:p w14:paraId="59C649CD" w14:textId="77777777" w:rsidR="00704A88" w:rsidRPr="00C07ED6" w:rsidRDefault="00704A88">
      <w:pPr>
        <w:ind w:firstLine="990"/>
        <w:rPr>
          <w:rFonts w:ascii="Times New Roman" w:hAnsi="Times New Roman"/>
          <w:sz w:val="16"/>
        </w:rPr>
      </w:pPr>
    </w:p>
    <w:p w14:paraId="270A1DD5" w14:textId="77777777" w:rsidR="00704A88" w:rsidRPr="00C07ED6" w:rsidRDefault="00704A88">
      <w:pPr>
        <w:ind w:firstLine="990"/>
        <w:rPr>
          <w:rFonts w:ascii="Times New Roman" w:hAnsi="Times New Roman"/>
          <w:sz w:val="22"/>
        </w:rPr>
      </w:pPr>
      <w:r w:rsidRPr="00C07ED6">
        <w:rPr>
          <w:rFonts w:ascii="Times New Roman" w:hAnsi="Times New Roman"/>
          <w:sz w:val="22"/>
        </w:rPr>
        <w:t>Finally, the absence of many features associated with the Law of Moses is consistent with a temple which is chronologically subsequent to Israel's other temples.</w:t>
      </w:r>
      <w:r w:rsidRPr="00C07ED6">
        <w:rPr>
          <w:rStyle w:val="FootnoteReference"/>
          <w:rFonts w:ascii="Times New Roman" w:hAnsi="Times New Roman"/>
          <w:sz w:val="14"/>
        </w:rPr>
        <w:footnoteReference w:id="87"/>
      </w:r>
      <w:r w:rsidRPr="00C07ED6">
        <w:rPr>
          <w:rFonts w:ascii="Times New Roman" w:hAnsi="Times New Roman"/>
          <w:sz w:val="22"/>
        </w:rPr>
        <w:t xml:space="preserve">  The account lacks a high priest</w:t>
      </w:r>
      <w:r w:rsidRPr="00C07ED6">
        <w:rPr>
          <w:rStyle w:val="FootnoteReference"/>
          <w:rFonts w:ascii="Times New Roman" w:hAnsi="Times New Roman"/>
          <w:sz w:val="14"/>
        </w:rPr>
        <w:footnoteReference w:id="88"/>
      </w:r>
      <w:r w:rsidRPr="00C07ED6">
        <w:rPr>
          <w:rFonts w:ascii="Times New Roman" w:hAnsi="Times New Roman"/>
          <w:sz w:val="22"/>
        </w:rPr>
        <w:t xml:space="preserve"> and only Levitical priests descending from Zadok serve in the temple.</w:t>
      </w:r>
      <w:r w:rsidRPr="00C07ED6">
        <w:rPr>
          <w:rStyle w:val="FootnoteReference"/>
          <w:rFonts w:ascii="Times New Roman" w:hAnsi="Times New Roman"/>
          <w:sz w:val="14"/>
        </w:rPr>
        <w:footnoteReference w:id="89"/>
      </w:r>
      <w:r w:rsidRPr="00C07ED6">
        <w:rPr>
          <w:rFonts w:ascii="Times New Roman" w:hAnsi="Times New Roman"/>
          <w:sz w:val="22"/>
        </w:rPr>
        <w:t xml:space="preserve">  Also missing are the Urim and Thummim,</w:t>
      </w:r>
      <w:r w:rsidRPr="00C07ED6">
        <w:rPr>
          <w:rStyle w:val="FootnoteReference"/>
          <w:rFonts w:ascii="Times New Roman" w:hAnsi="Times New Roman"/>
          <w:sz w:val="14"/>
        </w:rPr>
        <w:footnoteReference w:id="90"/>
      </w:r>
      <w:r w:rsidRPr="00C07ED6">
        <w:rPr>
          <w:rFonts w:ascii="Times New Roman" w:hAnsi="Times New Roman"/>
          <w:sz w:val="22"/>
        </w:rPr>
        <w:t xml:space="preserve"> anointing of the temple, ark with its mercy seat and tablets of commandments,</w:t>
      </w:r>
      <w:r w:rsidRPr="00C07ED6">
        <w:rPr>
          <w:rStyle w:val="FootnoteReference"/>
          <w:rFonts w:ascii="Times New Roman" w:hAnsi="Times New Roman"/>
          <w:sz w:val="14"/>
        </w:rPr>
        <w:footnoteReference w:id="91"/>
      </w:r>
      <w:r w:rsidRPr="00C07ED6">
        <w:rPr>
          <w:rFonts w:ascii="Times New Roman" w:hAnsi="Times New Roman"/>
          <w:sz w:val="22"/>
        </w:rPr>
        <w:t xml:space="preserve"> lampstands,</w:t>
      </w:r>
      <w:r w:rsidRPr="00C07ED6">
        <w:rPr>
          <w:rStyle w:val="FootnoteReference"/>
          <w:rFonts w:ascii="Times New Roman" w:hAnsi="Times New Roman"/>
          <w:sz w:val="14"/>
        </w:rPr>
        <w:footnoteReference w:id="92"/>
      </w:r>
      <w:r w:rsidRPr="00C07ED6">
        <w:rPr>
          <w:rFonts w:ascii="Times New Roman" w:hAnsi="Times New Roman"/>
          <w:sz w:val="22"/>
        </w:rPr>
        <w:t xml:space="preserve"> a distinction between the holy place and most holy place (i.e., no veil), and the lavers or brazen sea.</w:t>
      </w:r>
      <w:r w:rsidRPr="00C07ED6">
        <w:rPr>
          <w:rStyle w:val="FootnoteReference"/>
          <w:rFonts w:ascii="Times New Roman" w:hAnsi="Times New Roman"/>
          <w:sz w:val="14"/>
        </w:rPr>
        <w:footnoteReference w:id="93"/>
      </w:r>
      <w:r w:rsidRPr="00C07ED6">
        <w:rPr>
          <w:rFonts w:ascii="Times New Roman" w:hAnsi="Times New Roman"/>
          <w:sz w:val="22"/>
        </w:rPr>
        <w:t xml:space="preserve">  Feasts which are not celebrated include Firstfruits, Pentecost (Weeks), Trumpets, and the Day of Atonement.</w:t>
      </w:r>
      <w:r w:rsidRPr="00C07ED6">
        <w:rPr>
          <w:rStyle w:val="FootnoteReference"/>
          <w:rFonts w:ascii="Times New Roman" w:hAnsi="Times New Roman"/>
          <w:sz w:val="14"/>
        </w:rPr>
        <w:footnoteReference w:id="94"/>
      </w:r>
      <w:r w:rsidRPr="00C07ED6">
        <w:rPr>
          <w:rFonts w:ascii="Times New Roman" w:hAnsi="Times New Roman"/>
          <w:sz w:val="22"/>
        </w:rPr>
        <w:t xml:space="preserve">  While these omissions do not prove Ezekiel's is a millennial temple, the lack of many features of the Mosaic dispensation hints that an age other than under the Mosaic law is in view.</w:t>
      </w:r>
    </w:p>
    <w:p w14:paraId="4A273E7C" w14:textId="77777777" w:rsidR="00704A88" w:rsidRPr="00C07ED6" w:rsidRDefault="00704A88">
      <w:pPr>
        <w:ind w:firstLine="990"/>
        <w:rPr>
          <w:rFonts w:ascii="Times New Roman" w:hAnsi="Times New Roman"/>
          <w:sz w:val="16"/>
        </w:rPr>
      </w:pPr>
    </w:p>
    <w:p w14:paraId="5E94E72C" w14:textId="77777777" w:rsidR="00704A88" w:rsidRPr="00C07ED6" w:rsidRDefault="00704A88">
      <w:pPr>
        <w:rPr>
          <w:rFonts w:ascii="Times New Roman" w:hAnsi="Times New Roman"/>
          <w:b/>
          <w:sz w:val="22"/>
          <w:u w:val="single"/>
        </w:rPr>
      </w:pPr>
      <w:r w:rsidRPr="00C07ED6">
        <w:rPr>
          <w:rFonts w:ascii="Times New Roman" w:hAnsi="Times New Roman"/>
          <w:b/>
          <w:sz w:val="22"/>
          <w:u w:val="single"/>
        </w:rPr>
        <w:t>The Sacrifices</w:t>
      </w:r>
    </w:p>
    <w:p w14:paraId="117571CE" w14:textId="77777777" w:rsidR="00704A88" w:rsidRPr="00C07ED6" w:rsidRDefault="00704A88">
      <w:pPr>
        <w:ind w:firstLine="990"/>
        <w:rPr>
          <w:rFonts w:ascii="Times New Roman" w:hAnsi="Times New Roman"/>
          <w:sz w:val="16"/>
        </w:rPr>
      </w:pPr>
    </w:p>
    <w:p w14:paraId="619BB81C" w14:textId="77777777" w:rsidR="00704A88" w:rsidRPr="00C07ED6" w:rsidRDefault="00704A88">
      <w:pPr>
        <w:ind w:firstLine="990"/>
        <w:rPr>
          <w:rFonts w:ascii="Times New Roman" w:hAnsi="Times New Roman"/>
          <w:sz w:val="22"/>
        </w:rPr>
      </w:pPr>
      <w:r w:rsidRPr="00C07ED6">
        <w:rPr>
          <w:rFonts w:ascii="Times New Roman" w:hAnsi="Times New Roman"/>
          <w:sz w:val="22"/>
        </w:rPr>
        <w:t>The most commonly voiced objection to the millennial interpretation of Ezekiel 40—48 concerns the reinstitution of the sacrifices (40:38-43; 43:13-27), especially the sin offerings (40:39; 43:19, 21-22, 25).</w:t>
      </w:r>
      <w:r w:rsidRPr="00C07ED6">
        <w:rPr>
          <w:rStyle w:val="FootnoteReference"/>
          <w:rFonts w:ascii="Times New Roman" w:hAnsi="Times New Roman"/>
          <w:sz w:val="14"/>
        </w:rPr>
        <w:footnoteReference w:id="95"/>
      </w:r>
      <w:r w:rsidRPr="00C07ED6">
        <w:rPr>
          <w:rFonts w:ascii="Times New Roman" w:hAnsi="Times New Roman"/>
          <w:sz w:val="22"/>
        </w:rPr>
        <w:t xml:space="preserve">  The claim is that such animal sacrifices would constitute a retrogression or return to weak and beggarly </w:t>
      </w:r>
      <w:r w:rsidRPr="00C07ED6">
        <w:rPr>
          <w:rFonts w:ascii="Times New Roman" w:hAnsi="Times New Roman"/>
          <w:sz w:val="22"/>
        </w:rPr>
        <w:lastRenderedPageBreak/>
        <w:t>elements.</w:t>
      </w:r>
      <w:r w:rsidRPr="00C07ED6">
        <w:rPr>
          <w:rStyle w:val="FootnoteReference"/>
          <w:rFonts w:ascii="Times New Roman" w:hAnsi="Times New Roman"/>
          <w:sz w:val="14"/>
        </w:rPr>
        <w:footnoteReference w:id="96"/>
      </w:r>
      <w:r w:rsidRPr="00C07ED6">
        <w:rPr>
          <w:rFonts w:ascii="Times New Roman" w:hAnsi="Times New Roman"/>
          <w:sz w:val="22"/>
        </w:rPr>
        <w:t xml:space="preserve">  However, such is not the case.</w:t>
      </w:r>
      <w:r w:rsidRPr="00C07ED6">
        <w:rPr>
          <w:rStyle w:val="FootnoteReference"/>
          <w:rFonts w:ascii="Times New Roman" w:hAnsi="Times New Roman"/>
          <w:sz w:val="14"/>
        </w:rPr>
        <w:footnoteReference w:id="97"/>
      </w:r>
      <w:r w:rsidRPr="00C07ED6">
        <w:rPr>
          <w:rFonts w:ascii="Times New Roman" w:hAnsi="Times New Roman"/>
          <w:sz w:val="22"/>
        </w:rPr>
        <w:t xml:space="preserve">  The Millennium, rather than being a retrogression, will be an advancement as it will complete the many prophetic promises which God made to Israel (Ezek. 37:15-28).</w:t>
      </w:r>
      <w:r w:rsidRPr="00C07ED6">
        <w:rPr>
          <w:rFonts w:ascii="Times New Roman" w:hAnsi="Times New Roman"/>
          <w:position w:val="6"/>
          <w:sz w:val="18"/>
        </w:rPr>
        <w:t xml:space="preserve">  </w:t>
      </w:r>
      <w:r w:rsidRPr="00C07ED6">
        <w:rPr>
          <w:rFonts w:ascii="Times New Roman" w:hAnsi="Times New Roman"/>
          <w:sz w:val="22"/>
        </w:rPr>
        <w:t xml:space="preserve">This era will see the culmination of the many promises in all of Israel's covenants: Abrahamic (37:26; cf. Gen. 12:1-3), Land (37:21-22; cf. Deut. 30:1-10), Davidic (37:24-25; cf. 2 Sam. 7:14-16), and New Covenants (37:15-21; cf. Jer. 31:31-34).  Moreover, even the </w:t>
      </w:r>
      <w:r w:rsidRPr="00C07ED6">
        <w:rPr>
          <w:rFonts w:ascii="Times New Roman" w:hAnsi="Times New Roman"/>
          <w:i/>
          <w:sz w:val="22"/>
        </w:rPr>
        <w:t xml:space="preserve">Mosaic Covenant </w:t>
      </w:r>
      <w:r w:rsidRPr="00C07ED6">
        <w:rPr>
          <w:rFonts w:ascii="Times New Roman" w:hAnsi="Times New Roman"/>
          <w:sz w:val="22"/>
        </w:rPr>
        <w:t>will be fulfilled at Israel's restoration, shown in Ezekiel's repetition of the covenant formula "I will be their God, and they will be my people" (37:27).</w:t>
      </w:r>
      <w:r w:rsidRPr="00C07ED6">
        <w:rPr>
          <w:rStyle w:val="FootnoteReference"/>
          <w:rFonts w:ascii="Times New Roman" w:hAnsi="Times New Roman"/>
          <w:sz w:val="14"/>
        </w:rPr>
        <w:footnoteReference w:id="98"/>
      </w:r>
      <w:r w:rsidRPr="00C07ED6">
        <w:rPr>
          <w:rFonts w:ascii="Times New Roman" w:hAnsi="Times New Roman"/>
          <w:sz w:val="22"/>
        </w:rPr>
        <w:t xml:space="preserve"> </w:t>
      </w:r>
    </w:p>
    <w:p w14:paraId="2DF306EE" w14:textId="77777777" w:rsidR="00704A88" w:rsidRPr="00C07ED6" w:rsidRDefault="00704A88">
      <w:pPr>
        <w:ind w:firstLine="990"/>
        <w:rPr>
          <w:rFonts w:ascii="Times New Roman" w:hAnsi="Times New Roman"/>
          <w:sz w:val="14"/>
        </w:rPr>
      </w:pPr>
    </w:p>
    <w:p w14:paraId="5F5D9C7F" w14:textId="77777777" w:rsidR="00704A88" w:rsidRPr="00C07ED6" w:rsidRDefault="00704A88">
      <w:pPr>
        <w:ind w:firstLine="990"/>
        <w:rPr>
          <w:rFonts w:ascii="Times New Roman" w:hAnsi="Times New Roman"/>
          <w:sz w:val="22"/>
        </w:rPr>
      </w:pPr>
      <w:r w:rsidRPr="00C07ED6">
        <w:rPr>
          <w:rFonts w:ascii="Times New Roman" w:hAnsi="Times New Roman"/>
          <w:sz w:val="22"/>
        </w:rPr>
        <w:t>One must not take the prophecy of Ezekiel in isolation, for millennial sacrifices are affirmed elsewhere in the prophetic writings.  Isaiah notes that God will accept burnt offerings from both Israelites (Isa. 60:7; 66:20) and foreigners who bind themselves to the L</w:t>
      </w:r>
      <w:r w:rsidRPr="00C07ED6">
        <w:rPr>
          <w:rFonts w:ascii="Times New Roman" w:hAnsi="Times New Roman"/>
          <w:sz w:val="18"/>
        </w:rPr>
        <w:t>ORD</w:t>
      </w:r>
      <w:r w:rsidRPr="00C07ED6">
        <w:rPr>
          <w:rFonts w:ascii="Times New Roman" w:hAnsi="Times New Roman"/>
          <w:sz w:val="22"/>
        </w:rPr>
        <w:t xml:space="preserve"> (Isa. 56:6-7).  Zechariah's last statement in his prophecy affirms the presence of millennial sacrifices in the temple (Zech. 14:21).</w:t>
      </w:r>
      <w:r w:rsidRPr="00C07ED6">
        <w:rPr>
          <w:rStyle w:val="FootnoteReference"/>
          <w:rFonts w:ascii="Times New Roman" w:hAnsi="Times New Roman"/>
          <w:sz w:val="14"/>
        </w:rPr>
        <w:footnoteReference w:id="99"/>
      </w:r>
      <w:r w:rsidRPr="00C07ED6">
        <w:rPr>
          <w:rFonts w:ascii="Times New Roman" w:hAnsi="Times New Roman"/>
          <w:sz w:val="22"/>
        </w:rPr>
        <w:t xml:space="preserve">  While Ezekiel's description provides the fullest explanation of these sacrifices, other prophets besides Ezekiel obviously had no problem with their reinstitution at the national restoration after Messiah's coming.</w:t>
      </w:r>
    </w:p>
    <w:p w14:paraId="25498B48" w14:textId="77777777" w:rsidR="00704A88" w:rsidRPr="00C07ED6" w:rsidRDefault="00704A88">
      <w:pPr>
        <w:ind w:firstLine="990"/>
        <w:rPr>
          <w:rFonts w:ascii="Times New Roman" w:hAnsi="Times New Roman"/>
          <w:sz w:val="14"/>
        </w:rPr>
      </w:pPr>
    </w:p>
    <w:p w14:paraId="11710627" w14:textId="77777777" w:rsidR="00704A88" w:rsidRPr="00C07ED6" w:rsidRDefault="00704A88">
      <w:pPr>
        <w:ind w:firstLine="990"/>
        <w:rPr>
          <w:rFonts w:ascii="Times New Roman" w:hAnsi="Times New Roman"/>
          <w:sz w:val="22"/>
        </w:rPr>
      </w:pPr>
      <w:r w:rsidRPr="00C07ED6">
        <w:rPr>
          <w:rFonts w:ascii="Times New Roman" w:hAnsi="Times New Roman"/>
          <w:sz w:val="22"/>
        </w:rPr>
        <w:t>Another objection, on the basis of the Book of Hebrews, is that the blood of bulls and goats can never take away sin and that Christ's one sacrifice is sufficient (Heb. 10:4, 14).</w:t>
      </w:r>
      <w:r w:rsidRPr="00C07ED6">
        <w:rPr>
          <w:rStyle w:val="FootnoteReference"/>
          <w:rFonts w:ascii="Times New Roman" w:hAnsi="Times New Roman"/>
          <w:sz w:val="14"/>
        </w:rPr>
        <w:footnoteReference w:id="100"/>
      </w:r>
      <w:r w:rsidRPr="00C07ED6">
        <w:rPr>
          <w:rFonts w:ascii="Times New Roman" w:hAnsi="Times New Roman"/>
          <w:sz w:val="22"/>
        </w:rPr>
        <w:t xml:space="preserve">  This is not a concern in relation to millennial sacrifices for several reasons.</w:t>
      </w:r>
    </w:p>
    <w:p w14:paraId="3805B41A" w14:textId="77777777" w:rsidR="00704A88" w:rsidRPr="00C07ED6" w:rsidRDefault="00704A88">
      <w:pPr>
        <w:ind w:firstLine="990"/>
        <w:rPr>
          <w:rFonts w:ascii="Times New Roman" w:hAnsi="Times New Roman"/>
          <w:sz w:val="14"/>
        </w:rPr>
      </w:pPr>
    </w:p>
    <w:p w14:paraId="4DDB0A2F" w14:textId="77777777" w:rsidR="00704A88" w:rsidRPr="00C07ED6" w:rsidRDefault="00704A88">
      <w:pPr>
        <w:ind w:firstLine="990"/>
        <w:rPr>
          <w:rFonts w:ascii="Times New Roman" w:hAnsi="Times New Roman"/>
          <w:sz w:val="22"/>
        </w:rPr>
      </w:pPr>
      <w:r w:rsidRPr="00C07ED6">
        <w:rPr>
          <w:rFonts w:ascii="Times New Roman" w:hAnsi="Times New Roman"/>
          <w:sz w:val="22"/>
        </w:rPr>
        <w:t>First, the context in Hebrews relates to the believer's possible return to the Jewish sacrificial system during the age of grace.  Sacrifices in this present age in which the church is prominent should not be confused with sacrifices in the future Millennium when Israel is restored as nation.</w:t>
      </w:r>
      <w:r w:rsidRPr="00C07ED6">
        <w:rPr>
          <w:rStyle w:val="FootnoteReference"/>
          <w:rFonts w:ascii="Times New Roman" w:hAnsi="Times New Roman"/>
          <w:sz w:val="14"/>
        </w:rPr>
        <w:footnoteReference w:id="101"/>
      </w:r>
      <w:r w:rsidRPr="00C07ED6">
        <w:rPr>
          <w:rFonts w:ascii="Times New Roman" w:hAnsi="Times New Roman"/>
          <w:sz w:val="22"/>
        </w:rPr>
        <w:t xml:space="preserve">  The writer of Hebrews deals not with atonement in a future age but only with atonement in the present dispensation.</w:t>
      </w:r>
    </w:p>
    <w:p w14:paraId="67228483" w14:textId="77777777" w:rsidR="00704A88" w:rsidRPr="00C07ED6" w:rsidRDefault="00704A88">
      <w:pPr>
        <w:ind w:firstLine="990"/>
        <w:rPr>
          <w:rFonts w:ascii="Times New Roman" w:hAnsi="Times New Roman"/>
          <w:sz w:val="14"/>
        </w:rPr>
      </w:pPr>
    </w:p>
    <w:p w14:paraId="324294D2" w14:textId="77777777" w:rsidR="00704A88" w:rsidRPr="00C07ED6" w:rsidRDefault="00704A88">
      <w:pPr>
        <w:ind w:firstLine="990"/>
        <w:rPr>
          <w:rFonts w:ascii="Times New Roman" w:hAnsi="Times New Roman"/>
          <w:sz w:val="22"/>
        </w:rPr>
      </w:pPr>
      <w:r w:rsidRPr="00C07ED6">
        <w:rPr>
          <w:rFonts w:ascii="Times New Roman" w:hAnsi="Times New Roman"/>
          <w:sz w:val="22"/>
        </w:rPr>
        <w:t xml:space="preserve">Second, the point of Hebrews is that animal sacrifices never took away human sin anyway.  The offerings under the Mosaic system were designed for a people who had already entered into a relationship with God under the Abrahamic Covenant.  Specifically, the sin and guilt offerings under the law functioned to restore one's </w:t>
      </w:r>
      <w:r w:rsidRPr="00C07ED6">
        <w:rPr>
          <w:rFonts w:ascii="Times New Roman" w:hAnsi="Times New Roman"/>
          <w:i/>
          <w:sz w:val="22"/>
        </w:rPr>
        <w:t xml:space="preserve">fellowship </w:t>
      </w:r>
      <w:r w:rsidRPr="00C07ED6">
        <w:rPr>
          <w:rFonts w:ascii="Times New Roman" w:hAnsi="Times New Roman"/>
          <w:sz w:val="22"/>
        </w:rPr>
        <w:t xml:space="preserve">with God, not to establish one's </w:t>
      </w:r>
      <w:r w:rsidRPr="00C07ED6">
        <w:rPr>
          <w:rFonts w:ascii="Times New Roman" w:hAnsi="Times New Roman"/>
          <w:i/>
          <w:sz w:val="22"/>
        </w:rPr>
        <w:t>relationship</w:t>
      </w:r>
      <w:r w:rsidRPr="00C07ED6">
        <w:rPr>
          <w:rFonts w:ascii="Times New Roman" w:hAnsi="Times New Roman"/>
          <w:sz w:val="22"/>
        </w:rPr>
        <w:t xml:space="preserve"> with Him in a way analogous to confession of sin in the present age (e.g., 1 John 1:9).  Old Testament Israelites were saved by grace through faith just as believers in the present age (Rom. 4:3, 9).  The point of the Hebrews passage is that Old Testament sacrifices were inadequate in that they could not provide permanent cleansing and found their efficacy only in the Ultimate Sacrifice to which they pointed.</w:t>
      </w:r>
      <w:r w:rsidRPr="00C07ED6">
        <w:rPr>
          <w:rStyle w:val="FootnoteReference"/>
          <w:rFonts w:ascii="Times New Roman" w:hAnsi="Times New Roman"/>
          <w:sz w:val="14"/>
        </w:rPr>
        <w:footnoteReference w:id="102"/>
      </w:r>
      <w:r w:rsidRPr="00C07ED6">
        <w:rPr>
          <w:rFonts w:ascii="Times New Roman" w:hAnsi="Times New Roman"/>
          <w:sz w:val="22"/>
        </w:rPr>
        <w:t xml:space="preserve">  However, while some do not view Old Testament sacrifices </w:t>
      </w:r>
      <w:r w:rsidRPr="00C07ED6">
        <w:rPr>
          <w:rFonts w:ascii="Times New Roman" w:hAnsi="Times New Roman"/>
          <w:sz w:val="22"/>
        </w:rPr>
        <w:lastRenderedPageBreak/>
        <w:t>as efficacious,</w:t>
      </w:r>
      <w:r w:rsidRPr="00C07ED6">
        <w:rPr>
          <w:rStyle w:val="FootnoteReference"/>
          <w:rFonts w:ascii="Times New Roman" w:hAnsi="Times New Roman"/>
          <w:sz w:val="14"/>
        </w:rPr>
        <w:footnoteReference w:id="103"/>
      </w:r>
      <w:r w:rsidRPr="00C07ED6">
        <w:rPr>
          <w:rFonts w:ascii="Times New Roman" w:hAnsi="Times New Roman"/>
          <w:sz w:val="22"/>
        </w:rPr>
        <w:t xml:space="preserve"> this view is difficult to reconcile with the indications in the Old Testament that the worshipper actually was forgiven when he offered his sacrifice according to the law (Lev. 1:4; 4:26-31; 16:20-22).</w:t>
      </w:r>
      <w:r w:rsidRPr="00C07ED6">
        <w:rPr>
          <w:rStyle w:val="FootnoteReference"/>
          <w:rFonts w:ascii="Times New Roman" w:hAnsi="Times New Roman"/>
          <w:sz w:val="14"/>
        </w:rPr>
        <w:footnoteReference w:id="104"/>
      </w:r>
      <w:r w:rsidRPr="00C07ED6">
        <w:rPr>
          <w:rFonts w:ascii="Times New Roman" w:hAnsi="Times New Roman"/>
          <w:sz w:val="22"/>
        </w:rPr>
        <w:t xml:space="preserve">  Nevertheless, under the Mosaic dispensation all Israelites functioned under the theocracy even if they were not related to God spiritually.  This will be the case even to a greater degree in the Millennium when Christ rules the theocracy.  For this reason it is best to see the millennial sacrifices as restoring Israelites to the covenant community in the theocratic state.</w:t>
      </w:r>
      <w:r w:rsidRPr="00C07ED6">
        <w:rPr>
          <w:rStyle w:val="FootnoteReference"/>
          <w:rFonts w:ascii="Times New Roman" w:hAnsi="Times New Roman"/>
          <w:sz w:val="14"/>
        </w:rPr>
        <w:footnoteReference w:id="105"/>
      </w:r>
    </w:p>
    <w:p w14:paraId="3F540019" w14:textId="77777777" w:rsidR="00704A88" w:rsidRPr="00C07ED6" w:rsidRDefault="00704A88">
      <w:pPr>
        <w:ind w:firstLine="990"/>
        <w:rPr>
          <w:rFonts w:ascii="Times New Roman" w:hAnsi="Times New Roman"/>
          <w:sz w:val="22"/>
        </w:rPr>
      </w:pPr>
    </w:p>
    <w:p w14:paraId="1494A7AF" w14:textId="01135EE3" w:rsidR="00704A88" w:rsidRPr="00C07ED6" w:rsidRDefault="00704A88">
      <w:pPr>
        <w:ind w:firstLine="990"/>
        <w:rPr>
          <w:rFonts w:ascii="Times New Roman" w:hAnsi="Times New Roman"/>
          <w:sz w:val="22"/>
        </w:rPr>
      </w:pPr>
      <w:r w:rsidRPr="00C07ED6">
        <w:rPr>
          <w:rFonts w:ascii="Times New Roman" w:hAnsi="Times New Roman"/>
          <w:sz w:val="22"/>
        </w:rPr>
        <w:t>A third reply may be made as to how millennial sacrifices do not stand in contradiction with the atonement of Christ.  New Testament saints freely took part in temple worship (Acts 2:46; 3:1; 5:42) without seeing a contradiction with faith in Christ, and Paul even offered a sacrifice in good conscience (Acts 21:26), perhaps because he viewed it as memorial to the death of Christ.  As Mosaic sacrifices prior to the cross looked to Christ's finished work of redemption, so millennial sacrifices after the cross could possibly look back upon this completed work.</w:t>
      </w:r>
      <w:r w:rsidRPr="00C07ED6">
        <w:rPr>
          <w:rStyle w:val="FootnoteReference"/>
          <w:rFonts w:ascii="Times New Roman" w:hAnsi="Times New Roman"/>
          <w:sz w:val="14"/>
        </w:rPr>
        <w:footnoteReference w:id="106"/>
      </w:r>
      <w:r w:rsidRPr="00C07ED6">
        <w:rPr>
          <w:rFonts w:ascii="Times New Roman" w:hAnsi="Times New Roman"/>
          <w:sz w:val="22"/>
        </w:rPr>
        <w:t xml:space="preserve">  Further, as the Lord's Supper commemorates Christ's death in the present, so millennial sacrifices may accomplish this same memorial function in the future.</w:t>
      </w:r>
      <w:r w:rsidRPr="00C07ED6">
        <w:rPr>
          <w:rStyle w:val="FootnoteReference"/>
          <w:rFonts w:ascii="Times New Roman" w:hAnsi="Times New Roman"/>
          <w:sz w:val="14"/>
        </w:rPr>
        <w:footnoteReference w:id="107"/>
      </w:r>
      <w:r w:rsidRPr="00C07ED6">
        <w:rPr>
          <w:rFonts w:ascii="Times New Roman" w:hAnsi="Times New Roman"/>
          <w:sz w:val="22"/>
        </w:rPr>
        <w:t xml:space="preserve">  As such these sacrifices would replace the Lord's Supper as vivid object lessons of Christ's supreme sacrifice on Calvary.</w:t>
      </w:r>
      <w:r w:rsidRPr="00C07ED6">
        <w:rPr>
          <w:rStyle w:val="FootnoteReference"/>
          <w:rFonts w:ascii="Times New Roman" w:hAnsi="Times New Roman"/>
          <w:sz w:val="14"/>
        </w:rPr>
        <w:footnoteReference w:id="108"/>
      </w:r>
      <w:r w:rsidRPr="00C07ED6">
        <w:rPr>
          <w:rFonts w:ascii="Times New Roman" w:hAnsi="Times New Roman"/>
          <w:sz w:val="22"/>
        </w:rPr>
        <w:t xml:space="preserve">  Admittedly, nothing in the passage indicates that Ezekiel saw these sacrifices as memorial and this view alone does not explain the expiatory nature of the sacrifices, so it does not </w:t>
      </w:r>
      <w:r w:rsidR="00142B65" w:rsidRPr="00C07ED6">
        <w:rPr>
          <w:rFonts w:ascii="Times New Roman" w:hAnsi="Times New Roman"/>
          <w:sz w:val="22"/>
        </w:rPr>
        <w:t>marshal</w:t>
      </w:r>
      <w:r w:rsidRPr="00C07ED6">
        <w:rPr>
          <w:rFonts w:ascii="Times New Roman" w:hAnsi="Times New Roman"/>
          <w:sz w:val="22"/>
        </w:rPr>
        <w:t xml:space="preserve"> as much evidence as does the theocratic view; however, the memorial and theocratic perspectives are not mutually exclusive.</w:t>
      </w:r>
    </w:p>
    <w:p w14:paraId="25F1ADEE" w14:textId="77777777" w:rsidR="00704A88" w:rsidRPr="00C07ED6" w:rsidRDefault="00704A88">
      <w:pPr>
        <w:ind w:firstLine="990"/>
        <w:rPr>
          <w:rFonts w:ascii="Times New Roman" w:hAnsi="Times New Roman"/>
          <w:sz w:val="16"/>
        </w:rPr>
      </w:pPr>
    </w:p>
    <w:p w14:paraId="43AA56A2" w14:textId="77777777" w:rsidR="00704A88" w:rsidRPr="00C07ED6" w:rsidRDefault="00704A88">
      <w:pPr>
        <w:ind w:firstLine="990"/>
        <w:rPr>
          <w:rFonts w:ascii="Times New Roman" w:hAnsi="Times New Roman"/>
          <w:sz w:val="22"/>
        </w:rPr>
      </w:pPr>
      <w:r w:rsidRPr="00C07ED6">
        <w:rPr>
          <w:rFonts w:ascii="Times New Roman" w:hAnsi="Times New Roman"/>
          <w:sz w:val="22"/>
        </w:rPr>
        <w:t>Therefore, one need not be perplexed about the existence of millennial sacrifices when viewed in light of their proper purpose.  They form a part of the height of Israel's history as a nation (not a return to "beggarly elements"), they are taught by other prophets, they are inappropriate in the present age but not in the future, and they serve both theocratic and commemorative functions as they look back to the finished work of Christ at Calvary.</w:t>
      </w:r>
    </w:p>
    <w:p w14:paraId="78CA5027" w14:textId="77777777" w:rsidR="00704A88" w:rsidRPr="00C07ED6" w:rsidRDefault="00704A88">
      <w:pPr>
        <w:ind w:firstLine="990"/>
        <w:rPr>
          <w:rFonts w:ascii="Times New Roman" w:hAnsi="Times New Roman"/>
          <w:sz w:val="16"/>
        </w:rPr>
      </w:pPr>
    </w:p>
    <w:p w14:paraId="0471D711" w14:textId="77777777" w:rsidR="00704A88" w:rsidRPr="00C07ED6" w:rsidRDefault="00704A88">
      <w:pPr>
        <w:ind w:firstLine="990"/>
        <w:rPr>
          <w:rFonts w:ascii="Times New Roman" w:hAnsi="Times New Roman"/>
          <w:sz w:val="22"/>
        </w:rPr>
      </w:pPr>
      <w:r w:rsidRPr="00C07ED6">
        <w:rPr>
          <w:rFonts w:ascii="Times New Roman" w:hAnsi="Times New Roman"/>
          <w:sz w:val="22"/>
        </w:rPr>
        <w:t>The preceding discussion on Ezekiel 40—48 has been quite involved.  However, it has been necessary to provide the proper millennial context which is vital to understanding the nature of the Sabbath mentioned in Ezekiel 46:1.  The evidence indicates that the Sabbath will indeed be reinstituted during this time.  Alexander elaborates on the legitimacy of this millennial Sabbath observance:</w:t>
      </w:r>
    </w:p>
    <w:p w14:paraId="1E54540F" w14:textId="77777777" w:rsidR="00704A88" w:rsidRPr="00C07ED6" w:rsidRDefault="00704A88">
      <w:pPr>
        <w:spacing w:before="240"/>
        <w:ind w:left="540"/>
        <w:rPr>
          <w:rFonts w:ascii="Times New Roman" w:hAnsi="Times New Roman"/>
          <w:sz w:val="18"/>
        </w:rPr>
      </w:pPr>
      <w:r w:rsidRPr="00C07ED6">
        <w:rPr>
          <w:rFonts w:ascii="Times New Roman" w:hAnsi="Times New Roman"/>
          <w:sz w:val="18"/>
        </w:rPr>
        <w:lastRenderedPageBreak/>
        <w:t>The Sabbath and the observance of the new moon would [will] be part of the worship ritual during the Millennium.  It may seem incongruous that the Sabbath, the sign of the Mosaic covenant (cf. Exod. 31:13, 16-17), would be observed in the millennial kingdom when it is not observed in the church age under the new covenant.  Is this a retrogression in God's purposes?  Not if it is understood that all God's covenants would be fulfilled and operating in the messianic kingdom (cf. 37:15-28) . . . . The Mosaic covenant showed Israel how to live a holy life in a relationship with God, and that type of life is still valid under the new covenant (cf. Jer. 31:33-34; Rom. 8:4).  Therefore, for the Mosaic covenant and the new covenant to be fulfilled side by side is not incongruous . . . .</w:t>
      </w:r>
      <w:r w:rsidRPr="00C07ED6">
        <w:rPr>
          <w:rStyle w:val="FootnoteReference"/>
          <w:rFonts w:ascii="Times New Roman" w:hAnsi="Times New Roman"/>
          <w:sz w:val="14"/>
        </w:rPr>
        <w:footnoteReference w:id="109"/>
      </w:r>
    </w:p>
    <w:p w14:paraId="242995B9" w14:textId="77777777" w:rsidR="00704A88" w:rsidRPr="00C07ED6" w:rsidRDefault="00704A88">
      <w:pPr>
        <w:ind w:firstLine="990"/>
        <w:rPr>
          <w:rFonts w:ascii="Times New Roman" w:hAnsi="Times New Roman"/>
          <w:sz w:val="16"/>
        </w:rPr>
      </w:pPr>
    </w:p>
    <w:p w14:paraId="6A619E9D" w14:textId="77777777" w:rsidR="00704A88" w:rsidRPr="00C07ED6" w:rsidRDefault="00704A88">
      <w:pPr>
        <w:ind w:firstLine="990"/>
        <w:rPr>
          <w:rFonts w:ascii="Times New Roman" w:hAnsi="Times New Roman"/>
          <w:sz w:val="22"/>
        </w:rPr>
      </w:pPr>
      <w:r w:rsidRPr="00C07ED6">
        <w:rPr>
          <w:rFonts w:ascii="Times New Roman" w:hAnsi="Times New Roman"/>
          <w:sz w:val="22"/>
        </w:rPr>
        <w:t>This reinstitution of the Sabbath along with the sacrifices may seem problematic to some Bible interpreters.</w:t>
      </w:r>
      <w:r w:rsidRPr="00C07ED6">
        <w:rPr>
          <w:rStyle w:val="FootnoteReference"/>
          <w:rFonts w:ascii="Times New Roman" w:hAnsi="Times New Roman"/>
          <w:sz w:val="14"/>
        </w:rPr>
        <w:footnoteReference w:id="110"/>
      </w:r>
      <w:r w:rsidRPr="00C07ED6">
        <w:rPr>
          <w:rFonts w:ascii="Times New Roman" w:hAnsi="Times New Roman"/>
          <w:sz w:val="22"/>
        </w:rPr>
        <w:t xml:space="preserve">  However, one should not be troubled about the reinstitution of the Sabbath during the Millennium if the predominantly Jewish nature of this period is remembered.</w:t>
      </w:r>
      <w:r w:rsidRPr="00C07ED6">
        <w:rPr>
          <w:rStyle w:val="FootnoteReference"/>
          <w:rFonts w:ascii="Times New Roman" w:hAnsi="Times New Roman"/>
          <w:sz w:val="14"/>
        </w:rPr>
        <w:footnoteReference w:id="111"/>
      </w:r>
      <w:r w:rsidRPr="00C07ED6">
        <w:rPr>
          <w:rFonts w:ascii="Times New Roman" w:hAnsi="Times New Roman"/>
          <w:sz w:val="22"/>
        </w:rPr>
        <w:t xml:space="preserve">  As the Sabbath was the sign of the Mosaic covenant, so it will be elevated again to prominence when Israel is restored to the Lord in the millennial kingdom.  </w:t>
      </w:r>
    </w:p>
    <w:p w14:paraId="3E0EE705" w14:textId="77777777" w:rsidR="00704A88" w:rsidRPr="00C07ED6" w:rsidRDefault="00704A88">
      <w:pPr>
        <w:ind w:firstLine="990"/>
        <w:rPr>
          <w:rFonts w:ascii="Times New Roman" w:hAnsi="Times New Roman"/>
          <w:sz w:val="22"/>
        </w:rPr>
      </w:pPr>
    </w:p>
    <w:p w14:paraId="5CC17991" w14:textId="77777777" w:rsidR="00704A88" w:rsidRPr="00C07ED6" w:rsidRDefault="00704A88">
      <w:pPr>
        <w:ind w:firstLine="990"/>
        <w:rPr>
          <w:rFonts w:ascii="Times New Roman" w:hAnsi="Times New Roman"/>
          <w:sz w:val="22"/>
        </w:rPr>
      </w:pPr>
      <w:r w:rsidRPr="00C07ED6">
        <w:rPr>
          <w:rFonts w:ascii="Times New Roman" w:hAnsi="Times New Roman"/>
          <w:sz w:val="22"/>
        </w:rPr>
        <w:t>The millennial era is characterized by many other features of the Mosaic system, including some of the great feasts celebrated under the law (46:9, 11).  Ezekiel specifically mentions two of these appointed feasts: Passover (45:21a) and Unleavened Bread (45:21b, 25).</w:t>
      </w:r>
      <w:r w:rsidRPr="00C07ED6">
        <w:rPr>
          <w:rStyle w:val="FootnoteReference"/>
          <w:rFonts w:ascii="Times New Roman" w:hAnsi="Times New Roman"/>
          <w:sz w:val="14"/>
        </w:rPr>
        <w:footnoteReference w:id="112"/>
      </w:r>
      <w:r w:rsidRPr="00C07ED6">
        <w:rPr>
          <w:rFonts w:ascii="Times New Roman" w:hAnsi="Times New Roman"/>
          <w:sz w:val="22"/>
        </w:rPr>
        <w:t xml:space="preserve">  The millennial prophecy of Zechariah adds the Feast of Tabernacles or Booths as a third feast (Zech. 14:16-19).  Since these three feasts will be operative in the kingdom, this should not evoke surprise that the Sabbath also will be in effect at this unique time.  These changes function as part of the Jewish nature of this era.</w:t>
      </w:r>
    </w:p>
    <w:p w14:paraId="056185D9" w14:textId="77777777" w:rsidR="00704A88" w:rsidRPr="00C07ED6" w:rsidRDefault="00704A88">
      <w:pPr>
        <w:rPr>
          <w:rFonts w:ascii="Times New Roman" w:hAnsi="Times New Roman"/>
          <w:sz w:val="22"/>
        </w:rPr>
      </w:pPr>
    </w:p>
    <w:p w14:paraId="095884F7" w14:textId="77777777" w:rsidR="00704A88" w:rsidRPr="00C07ED6" w:rsidRDefault="00704A88">
      <w:pPr>
        <w:rPr>
          <w:rFonts w:ascii="Times New Roman" w:hAnsi="Times New Roman"/>
          <w:sz w:val="22"/>
          <w:u w:val="single"/>
        </w:rPr>
      </w:pPr>
      <w:r w:rsidRPr="00C07ED6">
        <w:rPr>
          <w:rFonts w:ascii="Times New Roman" w:hAnsi="Times New Roman"/>
          <w:sz w:val="22"/>
          <w:u w:val="single"/>
        </w:rPr>
        <w:t>Additional Bibliography (updated Feb 98)  Do a search for Laney, Carl to find the source on p. 142</w:t>
      </w:r>
    </w:p>
    <w:p w14:paraId="23F1B4E0" w14:textId="77777777" w:rsidR="00704A88" w:rsidRPr="00C07ED6" w:rsidRDefault="00704A88">
      <w:pPr>
        <w:ind w:left="540" w:hanging="540"/>
        <w:rPr>
          <w:rFonts w:ascii="Times New Roman" w:hAnsi="Times New Roman"/>
          <w:sz w:val="22"/>
        </w:rPr>
      </w:pPr>
    </w:p>
    <w:p w14:paraId="0AB4B13F" w14:textId="77777777" w:rsidR="00704A88" w:rsidRPr="00C07ED6" w:rsidRDefault="00704A88">
      <w:pPr>
        <w:jc w:val="center"/>
        <w:rPr>
          <w:rFonts w:ascii="Times New Roman" w:hAnsi="Times New Roman"/>
          <w:b/>
          <w:sz w:val="34"/>
        </w:rPr>
        <w:sectPr w:rsidR="00704A88" w:rsidRPr="00C07ED6">
          <w:headerReference w:type="default" r:id="rId133"/>
          <w:pgSz w:w="11880" w:h="16840"/>
          <w:pgMar w:top="720" w:right="620" w:bottom="720" w:left="1140" w:header="720" w:footer="720" w:gutter="0"/>
          <w:pgNumType w:start="133"/>
          <w:cols w:space="720"/>
        </w:sectPr>
      </w:pPr>
    </w:p>
    <w:p w14:paraId="51007662" w14:textId="77777777" w:rsidR="00704A88" w:rsidRPr="00C07ED6" w:rsidRDefault="00704A88">
      <w:pPr>
        <w:ind w:right="490"/>
        <w:jc w:val="center"/>
        <w:rPr>
          <w:rFonts w:ascii="Times New Roman" w:hAnsi="Times New Roman"/>
          <w:b/>
          <w:i/>
          <w:sz w:val="26"/>
        </w:rPr>
      </w:pPr>
      <w:bookmarkStart w:id="330" w:name="_Toc393737700"/>
      <w:r w:rsidRPr="00C07ED6">
        <w:rPr>
          <w:rFonts w:ascii="Times New Roman" w:hAnsi="Times New Roman"/>
          <w:b/>
          <w:sz w:val="34"/>
        </w:rPr>
        <w:lastRenderedPageBreak/>
        <w:t>Key OT Passages about the Land</w:t>
      </w:r>
      <w:bookmarkEnd w:id="330"/>
      <w:r w:rsidRPr="00C07ED6">
        <w:rPr>
          <w:rFonts w:ascii="Times New Roman" w:hAnsi="Times New Roman"/>
          <w:sz w:val="18"/>
        </w:rPr>
        <w:fldChar w:fldCharType="begin"/>
      </w:r>
      <w:r w:rsidRPr="00C07ED6">
        <w:rPr>
          <w:rFonts w:ascii="Times New Roman" w:hAnsi="Times New Roman"/>
          <w:sz w:val="18"/>
        </w:rPr>
        <w:instrText xml:space="preserve"> TC  " </w:instrText>
      </w:r>
      <w:bookmarkStart w:id="331" w:name="_Toc391995865"/>
      <w:bookmarkStart w:id="332" w:name="_Toc392004343"/>
      <w:bookmarkStart w:id="333" w:name="_Toc393737701"/>
      <w:bookmarkStart w:id="334" w:name="_Toc393789015"/>
      <w:bookmarkStart w:id="335" w:name="_Toc393791717"/>
      <w:bookmarkStart w:id="336" w:name="_Toc393796799"/>
      <w:bookmarkStart w:id="337" w:name="_Toc393816211"/>
      <w:bookmarkStart w:id="338" w:name="_Toc413070709"/>
      <w:bookmarkStart w:id="339" w:name="_Toc413084652"/>
      <w:bookmarkStart w:id="340" w:name="_Toc125797055"/>
      <w:r w:rsidRPr="00C07ED6">
        <w:rPr>
          <w:rFonts w:ascii="Times New Roman" w:hAnsi="Times New Roman"/>
          <w:sz w:val="18"/>
        </w:rPr>
        <w:instrText>Key OT Passages about the Land</w:instrText>
      </w:r>
      <w:bookmarkEnd w:id="331"/>
      <w:bookmarkEnd w:id="332"/>
      <w:bookmarkEnd w:id="333"/>
      <w:bookmarkEnd w:id="334"/>
      <w:bookmarkEnd w:id="335"/>
      <w:bookmarkEnd w:id="336"/>
      <w:bookmarkEnd w:id="337"/>
      <w:bookmarkEnd w:id="338"/>
      <w:bookmarkEnd w:id="339"/>
      <w:bookmarkEnd w:id="340"/>
      <w:r w:rsidRPr="00C07ED6">
        <w:rPr>
          <w:rFonts w:ascii="Times New Roman" w:hAnsi="Times New Roman"/>
          <w:sz w:val="18"/>
        </w:rPr>
        <w:instrText xml:space="preserve"> " \l 5 </w:instrText>
      </w:r>
      <w:r w:rsidRPr="00C07ED6">
        <w:rPr>
          <w:rFonts w:ascii="Times New Roman" w:hAnsi="Times New Roman"/>
          <w:sz w:val="18"/>
        </w:rPr>
        <w:fldChar w:fldCharType="end"/>
      </w:r>
    </w:p>
    <w:p w14:paraId="19CA65CB" w14:textId="77777777" w:rsidR="00704A88" w:rsidRPr="00C07ED6" w:rsidRDefault="00704A88">
      <w:pPr>
        <w:ind w:right="490"/>
        <w:jc w:val="center"/>
        <w:rPr>
          <w:rFonts w:ascii="Times New Roman" w:hAnsi="Times New Roman"/>
          <w:sz w:val="22"/>
        </w:rPr>
      </w:pPr>
      <w:bookmarkStart w:id="341" w:name="_Toc393737702"/>
      <w:r w:rsidRPr="00C07ED6">
        <w:rPr>
          <w:rFonts w:ascii="Times New Roman" w:hAnsi="Times New Roman"/>
          <w:sz w:val="22"/>
        </w:rPr>
        <w:t xml:space="preserve">David Larsen, </w:t>
      </w:r>
      <w:r w:rsidRPr="00C07ED6">
        <w:rPr>
          <w:rFonts w:ascii="Times New Roman" w:hAnsi="Times New Roman"/>
          <w:i/>
          <w:sz w:val="22"/>
        </w:rPr>
        <w:t>Israel, Gentiles and the Church</w:t>
      </w:r>
      <w:r w:rsidRPr="00C07ED6">
        <w:rPr>
          <w:rFonts w:ascii="Times New Roman" w:hAnsi="Times New Roman"/>
          <w:sz w:val="22"/>
        </w:rPr>
        <w:t>, 26 (adapted in Jeremiah texts)</w:t>
      </w:r>
      <w:bookmarkEnd w:id="341"/>
    </w:p>
    <w:p w14:paraId="04AFEE92" w14:textId="77777777" w:rsidR="00704A88" w:rsidRPr="00C07ED6" w:rsidRDefault="00704A88">
      <w:pPr>
        <w:ind w:right="490"/>
        <w:rPr>
          <w:rFonts w:ascii="Times New Roman" w:hAnsi="Times New Roman"/>
          <w:sz w:val="22"/>
        </w:rPr>
      </w:pPr>
    </w:p>
    <w:p w14:paraId="6C601800" w14:textId="77777777" w:rsidR="00704A88" w:rsidRPr="00C07ED6" w:rsidRDefault="00704A88">
      <w:pPr>
        <w:ind w:right="490"/>
        <w:rPr>
          <w:rFonts w:ascii="Times New Roman" w:hAnsi="Times New Roman"/>
          <w:sz w:val="22"/>
        </w:rPr>
      </w:pPr>
      <w:bookmarkStart w:id="342" w:name="_Toc393737703"/>
      <w:r w:rsidRPr="00C07ED6">
        <w:rPr>
          <w:rFonts w:ascii="Times New Roman" w:hAnsi="Times New Roman"/>
          <w:sz w:val="22"/>
        </w:rPr>
        <w:t>Perhaps more than with any religious group (including Christians), the heart of Judaism lies in the land of its forefathers.  The land and the people are inseparable to Jews, for they experienced God’s very presence indwelling the temple in Jerusalem for centuries (966-586 BC).  This emphasis on the land of Canaan is repeated numerous times in the Old Testament:</w:t>
      </w:r>
      <w:bookmarkEnd w:id="342"/>
    </w:p>
    <w:p w14:paraId="3D85A459" w14:textId="77777777" w:rsidR="00704A88" w:rsidRPr="00C07ED6" w:rsidRDefault="00704A88">
      <w:pPr>
        <w:ind w:right="490"/>
        <w:rPr>
          <w:rFonts w:ascii="Times New Roman" w:hAnsi="Times New Roman"/>
          <w:sz w:val="22"/>
        </w:rPr>
      </w:pPr>
    </w:p>
    <w:tbl>
      <w:tblPr>
        <w:tblW w:w="0" w:type="auto"/>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Layout w:type="fixed"/>
        <w:tblLook w:val="0000" w:firstRow="0" w:lastRow="0" w:firstColumn="0" w:lastColumn="0" w:noHBand="0" w:noVBand="0"/>
      </w:tblPr>
      <w:tblGrid>
        <w:gridCol w:w="2268"/>
        <w:gridCol w:w="2667"/>
        <w:gridCol w:w="1923"/>
        <w:gridCol w:w="2970"/>
      </w:tblGrid>
      <w:tr w:rsidR="00704A88" w:rsidRPr="00C07ED6" w14:paraId="1EE1E235" w14:textId="77777777">
        <w:tc>
          <w:tcPr>
            <w:tcW w:w="2268" w:type="dxa"/>
          </w:tcPr>
          <w:p w14:paraId="4AFEB6FC" w14:textId="77777777" w:rsidR="00704A88" w:rsidRPr="00C07ED6" w:rsidRDefault="00704A88">
            <w:pPr>
              <w:ind w:right="0"/>
              <w:jc w:val="left"/>
              <w:rPr>
                <w:rFonts w:ascii="Times New Roman" w:hAnsi="Times New Roman"/>
                <w:sz w:val="34"/>
              </w:rPr>
            </w:pPr>
            <w:bookmarkStart w:id="343" w:name="_Toc393737704"/>
            <w:r w:rsidRPr="00C07ED6">
              <w:rPr>
                <w:rFonts w:ascii="Times New Roman" w:hAnsi="Times New Roman"/>
                <w:sz w:val="34"/>
              </w:rPr>
              <w:t>Genesis</w:t>
            </w:r>
            <w:bookmarkEnd w:id="343"/>
          </w:p>
        </w:tc>
        <w:tc>
          <w:tcPr>
            <w:tcW w:w="2667" w:type="dxa"/>
            <w:tcBorders>
              <w:right w:val="nil"/>
            </w:tcBorders>
          </w:tcPr>
          <w:p w14:paraId="28BEB46B" w14:textId="77777777" w:rsidR="00704A88" w:rsidRPr="00C07ED6" w:rsidRDefault="00704A88">
            <w:pPr>
              <w:ind w:right="0"/>
              <w:jc w:val="left"/>
              <w:rPr>
                <w:rFonts w:ascii="Times New Roman" w:hAnsi="Times New Roman"/>
                <w:sz w:val="34"/>
              </w:rPr>
            </w:pPr>
            <w:bookmarkStart w:id="344" w:name="_Toc393737705"/>
            <w:r w:rsidRPr="00C07ED6">
              <w:rPr>
                <w:rFonts w:ascii="Times New Roman" w:hAnsi="Times New Roman"/>
                <w:sz w:val="34"/>
              </w:rPr>
              <w:t>12:7; 13:14-17; 15:7-21; 17:1-8; 24:7; 28:13-15</w:t>
            </w:r>
            <w:bookmarkEnd w:id="344"/>
          </w:p>
        </w:tc>
        <w:tc>
          <w:tcPr>
            <w:tcW w:w="1923" w:type="dxa"/>
            <w:tcBorders>
              <w:top w:val="double" w:sz="12" w:space="0" w:color="auto"/>
              <w:left w:val="double" w:sz="12" w:space="0" w:color="auto"/>
              <w:bottom w:val="single" w:sz="6" w:space="0" w:color="auto"/>
            </w:tcBorders>
          </w:tcPr>
          <w:p w14:paraId="371C42AA" w14:textId="77777777" w:rsidR="00704A88" w:rsidRPr="00C07ED6" w:rsidRDefault="00704A88">
            <w:pPr>
              <w:ind w:right="0"/>
              <w:jc w:val="left"/>
              <w:rPr>
                <w:rFonts w:ascii="Times New Roman" w:hAnsi="Times New Roman"/>
                <w:sz w:val="34"/>
              </w:rPr>
            </w:pPr>
            <w:bookmarkStart w:id="345" w:name="_Toc393737706"/>
            <w:r w:rsidRPr="00C07ED6">
              <w:rPr>
                <w:rFonts w:ascii="Times New Roman" w:hAnsi="Times New Roman"/>
                <w:sz w:val="34"/>
              </w:rPr>
              <w:t>Jeremiah</w:t>
            </w:r>
            <w:bookmarkEnd w:id="345"/>
          </w:p>
        </w:tc>
        <w:tc>
          <w:tcPr>
            <w:tcW w:w="2970" w:type="dxa"/>
          </w:tcPr>
          <w:p w14:paraId="52364CC6" w14:textId="77777777" w:rsidR="00704A88" w:rsidRPr="00C07ED6" w:rsidRDefault="00704A88">
            <w:pPr>
              <w:ind w:right="0"/>
              <w:jc w:val="left"/>
              <w:rPr>
                <w:rFonts w:ascii="Times New Roman" w:hAnsi="Times New Roman"/>
                <w:sz w:val="34"/>
              </w:rPr>
            </w:pPr>
            <w:bookmarkStart w:id="346" w:name="_Toc393737707"/>
            <w:r w:rsidRPr="00C07ED6">
              <w:rPr>
                <w:rFonts w:ascii="Times New Roman" w:hAnsi="Times New Roman"/>
                <w:sz w:val="34"/>
              </w:rPr>
              <w:t>12:14-17; 16:14-15, 18; 18:16; 23:5-8; 30:18-21; 31:10-14, 21-40; 32:37-41; 33:10-13</w:t>
            </w:r>
            <w:bookmarkEnd w:id="346"/>
          </w:p>
          <w:p w14:paraId="082C19AE" w14:textId="77777777" w:rsidR="00704A88" w:rsidRPr="00C07ED6" w:rsidRDefault="00704A88">
            <w:pPr>
              <w:ind w:right="0"/>
              <w:jc w:val="left"/>
              <w:rPr>
                <w:rFonts w:ascii="Times New Roman" w:hAnsi="Times New Roman"/>
                <w:sz w:val="34"/>
              </w:rPr>
            </w:pPr>
          </w:p>
        </w:tc>
      </w:tr>
      <w:tr w:rsidR="00704A88" w:rsidRPr="00C07ED6" w14:paraId="68DDC9DE" w14:textId="77777777">
        <w:tc>
          <w:tcPr>
            <w:tcW w:w="2268" w:type="dxa"/>
          </w:tcPr>
          <w:p w14:paraId="5AAFD55B" w14:textId="77777777" w:rsidR="00704A88" w:rsidRPr="00C07ED6" w:rsidRDefault="00704A88">
            <w:pPr>
              <w:ind w:right="0"/>
              <w:jc w:val="left"/>
              <w:rPr>
                <w:rFonts w:ascii="Times New Roman" w:hAnsi="Times New Roman"/>
                <w:sz w:val="34"/>
              </w:rPr>
            </w:pPr>
            <w:bookmarkStart w:id="347" w:name="_Toc393737708"/>
            <w:r w:rsidRPr="00C07ED6">
              <w:rPr>
                <w:rFonts w:ascii="Times New Roman" w:hAnsi="Times New Roman"/>
                <w:sz w:val="34"/>
              </w:rPr>
              <w:t>Exodus</w:t>
            </w:r>
            <w:bookmarkEnd w:id="347"/>
          </w:p>
        </w:tc>
        <w:tc>
          <w:tcPr>
            <w:tcW w:w="2667" w:type="dxa"/>
            <w:tcBorders>
              <w:right w:val="nil"/>
            </w:tcBorders>
          </w:tcPr>
          <w:p w14:paraId="2698F68D" w14:textId="77777777" w:rsidR="00704A88" w:rsidRPr="00C07ED6" w:rsidRDefault="00704A88">
            <w:pPr>
              <w:ind w:right="0"/>
              <w:jc w:val="left"/>
              <w:rPr>
                <w:rFonts w:ascii="Times New Roman" w:hAnsi="Times New Roman"/>
                <w:sz w:val="34"/>
              </w:rPr>
            </w:pPr>
            <w:bookmarkStart w:id="348" w:name="_Toc393737709"/>
            <w:r w:rsidRPr="00C07ED6">
              <w:rPr>
                <w:rFonts w:ascii="Times New Roman" w:hAnsi="Times New Roman"/>
                <w:sz w:val="34"/>
              </w:rPr>
              <w:t>12:25; 13:5, 11; 32:13; 33:1</w:t>
            </w:r>
            <w:bookmarkEnd w:id="348"/>
          </w:p>
        </w:tc>
        <w:tc>
          <w:tcPr>
            <w:tcW w:w="1923" w:type="dxa"/>
            <w:tcBorders>
              <w:top w:val="single" w:sz="6" w:space="0" w:color="auto"/>
              <w:left w:val="double" w:sz="12" w:space="0" w:color="auto"/>
              <w:bottom w:val="single" w:sz="6" w:space="0" w:color="auto"/>
            </w:tcBorders>
          </w:tcPr>
          <w:p w14:paraId="553747AD" w14:textId="77777777" w:rsidR="00704A88" w:rsidRPr="00C07ED6" w:rsidRDefault="00704A88">
            <w:pPr>
              <w:ind w:right="0"/>
              <w:jc w:val="left"/>
              <w:rPr>
                <w:rFonts w:ascii="Times New Roman" w:hAnsi="Times New Roman"/>
                <w:sz w:val="34"/>
              </w:rPr>
            </w:pPr>
            <w:bookmarkStart w:id="349" w:name="_Toc393737710"/>
            <w:r w:rsidRPr="00C07ED6">
              <w:rPr>
                <w:rFonts w:ascii="Times New Roman" w:hAnsi="Times New Roman"/>
                <w:sz w:val="34"/>
              </w:rPr>
              <w:t>Ezekiel</w:t>
            </w:r>
            <w:bookmarkEnd w:id="349"/>
          </w:p>
        </w:tc>
        <w:tc>
          <w:tcPr>
            <w:tcW w:w="2970" w:type="dxa"/>
          </w:tcPr>
          <w:p w14:paraId="44C5AA7D" w14:textId="77777777" w:rsidR="00704A88" w:rsidRPr="00C07ED6" w:rsidRDefault="00704A88">
            <w:pPr>
              <w:ind w:right="0"/>
              <w:jc w:val="left"/>
              <w:rPr>
                <w:rFonts w:ascii="Times New Roman" w:hAnsi="Times New Roman"/>
                <w:sz w:val="34"/>
              </w:rPr>
            </w:pPr>
            <w:bookmarkStart w:id="350" w:name="_Toc393737711"/>
            <w:r w:rsidRPr="00C07ED6">
              <w:rPr>
                <w:rFonts w:ascii="Times New Roman" w:hAnsi="Times New Roman"/>
                <w:sz w:val="34"/>
              </w:rPr>
              <w:t>11:17-21; 17:22-24; 34:11-31; 37:1-14</w:t>
            </w:r>
            <w:bookmarkEnd w:id="350"/>
          </w:p>
          <w:p w14:paraId="6E2A53CD" w14:textId="77777777" w:rsidR="00704A88" w:rsidRPr="00C07ED6" w:rsidRDefault="00704A88">
            <w:pPr>
              <w:ind w:right="0"/>
              <w:jc w:val="left"/>
              <w:rPr>
                <w:rFonts w:ascii="Times New Roman" w:hAnsi="Times New Roman"/>
                <w:sz w:val="34"/>
              </w:rPr>
            </w:pPr>
          </w:p>
        </w:tc>
      </w:tr>
      <w:tr w:rsidR="00704A88" w:rsidRPr="00C07ED6" w14:paraId="24DB38D9" w14:textId="77777777">
        <w:tc>
          <w:tcPr>
            <w:tcW w:w="2268" w:type="dxa"/>
          </w:tcPr>
          <w:p w14:paraId="1F964728" w14:textId="77777777" w:rsidR="00704A88" w:rsidRPr="00C07ED6" w:rsidRDefault="00704A88">
            <w:pPr>
              <w:ind w:right="0"/>
              <w:jc w:val="left"/>
              <w:rPr>
                <w:rFonts w:ascii="Times New Roman" w:hAnsi="Times New Roman"/>
                <w:sz w:val="34"/>
              </w:rPr>
            </w:pPr>
            <w:bookmarkStart w:id="351" w:name="_Toc393737712"/>
            <w:r w:rsidRPr="00C07ED6">
              <w:rPr>
                <w:rFonts w:ascii="Times New Roman" w:hAnsi="Times New Roman"/>
                <w:sz w:val="34"/>
              </w:rPr>
              <w:t>Numbers</w:t>
            </w:r>
            <w:bookmarkEnd w:id="351"/>
          </w:p>
        </w:tc>
        <w:tc>
          <w:tcPr>
            <w:tcW w:w="2667" w:type="dxa"/>
            <w:tcBorders>
              <w:right w:val="nil"/>
            </w:tcBorders>
          </w:tcPr>
          <w:p w14:paraId="63348685" w14:textId="77777777" w:rsidR="00704A88" w:rsidRPr="00C07ED6" w:rsidRDefault="00704A88">
            <w:pPr>
              <w:ind w:right="0"/>
              <w:jc w:val="left"/>
              <w:rPr>
                <w:rFonts w:ascii="Times New Roman" w:hAnsi="Times New Roman"/>
                <w:sz w:val="34"/>
              </w:rPr>
            </w:pPr>
            <w:bookmarkStart w:id="352" w:name="_Toc393737713"/>
            <w:r w:rsidRPr="00C07ED6">
              <w:rPr>
                <w:rFonts w:ascii="Times New Roman" w:hAnsi="Times New Roman"/>
                <w:sz w:val="34"/>
              </w:rPr>
              <w:t>11:12; 14:15-16, 23; 32:8</w:t>
            </w:r>
            <w:bookmarkEnd w:id="352"/>
          </w:p>
        </w:tc>
        <w:tc>
          <w:tcPr>
            <w:tcW w:w="1923" w:type="dxa"/>
            <w:tcBorders>
              <w:top w:val="single" w:sz="6" w:space="0" w:color="auto"/>
              <w:left w:val="double" w:sz="12" w:space="0" w:color="auto"/>
              <w:bottom w:val="single" w:sz="6" w:space="0" w:color="auto"/>
            </w:tcBorders>
          </w:tcPr>
          <w:p w14:paraId="711996F9" w14:textId="77777777" w:rsidR="00704A88" w:rsidRPr="00C07ED6" w:rsidRDefault="00704A88">
            <w:pPr>
              <w:ind w:right="0"/>
              <w:jc w:val="left"/>
              <w:rPr>
                <w:rFonts w:ascii="Times New Roman" w:hAnsi="Times New Roman"/>
                <w:sz w:val="34"/>
              </w:rPr>
            </w:pPr>
            <w:bookmarkStart w:id="353" w:name="_Toc393737714"/>
            <w:r w:rsidRPr="00C07ED6">
              <w:rPr>
                <w:rFonts w:ascii="Times New Roman" w:hAnsi="Times New Roman"/>
                <w:sz w:val="34"/>
              </w:rPr>
              <w:t>Hosea</w:t>
            </w:r>
            <w:bookmarkEnd w:id="353"/>
          </w:p>
        </w:tc>
        <w:tc>
          <w:tcPr>
            <w:tcW w:w="2970" w:type="dxa"/>
          </w:tcPr>
          <w:p w14:paraId="7DC1B58E" w14:textId="77777777" w:rsidR="00704A88" w:rsidRPr="00C07ED6" w:rsidRDefault="00704A88">
            <w:pPr>
              <w:ind w:right="0"/>
              <w:jc w:val="left"/>
              <w:rPr>
                <w:rFonts w:ascii="Times New Roman" w:hAnsi="Times New Roman"/>
                <w:sz w:val="34"/>
              </w:rPr>
            </w:pPr>
            <w:bookmarkStart w:id="354" w:name="_Toc393737715"/>
            <w:r w:rsidRPr="00C07ED6">
              <w:rPr>
                <w:rFonts w:ascii="Times New Roman" w:hAnsi="Times New Roman"/>
                <w:sz w:val="34"/>
              </w:rPr>
              <w:t>13:9–14:9</w:t>
            </w:r>
            <w:bookmarkEnd w:id="354"/>
          </w:p>
          <w:p w14:paraId="0B5F0665" w14:textId="77777777" w:rsidR="00704A88" w:rsidRPr="00C07ED6" w:rsidRDefault="00704A88">
            <w:pPr>
              <w:ind w:right="0"/>
              <w:jc w:val="left"/>
              <w:rPr>
                <w:rFonts w:ascii="Times New Roman" w:hAnsi="Times New Roman"/>
                <w:sz w:val="34"/>
              </w:rPr>
            </w:pPr>
          </w:p>
          <w:p w14:paraId="57850344" w14:textId="77777777" w:rsidR="00704A88" w:rsidRPr="00C07ED6" w:rsidRDefault="00704A88">
            <w:pPr>
              <w:ind w:right="0"/>
              <w:jc w:val="left"/>
              <w:rPr>
                <w:rFonts w:ascii="Times New Roman" w:hAnsi="Times New Roman"/>
                <w:sz w:val="34"/>
              </w:rPr>
            </w:pPr>
          </w:p>
        </w:tc>
      </w:tr>
      <w:tr w:rsidR="00704A88" w:rsidRPr="00C07ED6" w14:paraId="145E99A0" w14:textId="77777777">
        <w:tc>
          <w:tcPr>
            <w:tcW w:w="2268" w:type="dxa"/>
          </w:tcPr>
          <w:p w14:paraId="09209AF4" w14:textId="77777777" w:rsidR="00704A88" w:rsidRPr="00C07ED6" w:rsidRDefault="00704A88">
            <w:pPr>
              <w:ind w:right="0"/>
              <w:jc w:val="left"/>
              <w:rPr>
                <w:rFonts w:ascii="Times New Roman" w:hAnsi="Times New Roman"/>
                <w:sz w:val="34"/>
              </w:rPr>
            </w:pPr>
            <w:bookmarkStart w:id="355" w:name="_Toc393737716"/>
            <w:r w:rsidRPr="00C07ED6">
              <w:rPr>
                <w:rFonts w:ascii="Times New Roman" w:hAnsi="Times New Roman"/>
                <w:sz w:val="34"/>
              </w:rPr>
              <w:t>Deuteronomy</w:t>
            </w:r>
            <w:bookmarkEnd w:id="355"/>
          </w:p>
        </w:tc>
        <w:tc>
          <w:tcPr>
            <w:tcW w:w="2667" w:type="dxa"/>
            <w:tcBorders>
              <w:right w:val="nil"/>
            </w:tcBorders>
          </w:tcPr>
          <w:p w14:paraId="42E52602" w14:textId="77777777" w:rsidR="00704A88" w:rsidRPr="00C07ED6" w:rsidRDefault="00704A88">
            <w:pPr>
              <w:ind w:right="0"/>
              <w:jc w:val="left"/>
              <w:rPr>
                <w:rFonts w:ascii="Times New Roman" w:hAnsi="Times New Roman"/>
                <w:sz w:val="34"/>
              </w:rPr>
            </w:pPr>
            <w:bookmarkStart w:id="356" w:name="_Toc393737717"/>
            <w:r w:rsidRPr="00C07ED6">
              <w:rPr>
                <w:rFonts w:ascii="Times New Roman" w:hAnsi="Times New Roman"/>
                <w:sz w:val="34"/>
              </w:rPr>
              <w:t>1:8; 6:10; 9:28; 12:20; 19:8; 27:3</w:t>
            </w:r>
            <w:bookmarkEnd w:id="356"/>
          </w:p>
        </w:tc>
        <w:tc>
          <w:tcPr>
            <w:tcW w:w="1923" w:type="dxa"/>
            <w:tcBorders>
              <w:top w:val="single" w:sz="6" w:space="0" w:color="auto"/>
              <w:left w:val="double" w:sz="12" w:space="0" w:color="auto"/>
              <w:bottom w:val="single" w:sz="6" w:space="0" w:color="auto"/>
            </w:tcBorders>
          </w:tcPr>
          <w:p w14:paraId="6BEFEA5F" w14:textId="77777777" w:rsidR="00704A88" w:rsidRPr="00C07ED6" w:rsidRDefault="00704A88">
            <w:pPr>
              <w:ind w:right="0"/>
              <w:jc w:val="left"/>
              <w:rPr>
                <w:rFonts w:ascii="Times New Roman" w:hAnsi="Times New Roman"/>
                <w:sz w:val="34"/>
              </w:rPr>
            </w:pPr>
            <w:bookmarkStart w:id="357" w:name="_Toc393737718"/>
            <w:r w:rsidRPr="00C07ED6">
              <w:rPr>
                <w:rFonts w:ascii="Times New Roman" w:hAnsi="Times New Roman"/>
                <w:sz w:val="34"/>
              </w:rPr>
              <w:t>Micah</w:t>
            </w:r>
            <w:bookmarkEnd w:id="357"/>
          </w:p>
        </w:tc>
        <w:tc>
          <w:tcPr>
            <w:tcW w:w="2970" w:type="dxa"/>
          </w:tcPr>
          <w:p w14:paraId="6DFF41EF" w14:textId="77777777" w:rsidR="00704A88" w:rsidRPr="00C07ED6" w:rsidRDefault="00704A88">
            <w:pPr>
              <w:ind w:right="0"/>
              <w:jc w:val="left"/>
              <w:rPr>
                <w:rFonts w:ascii="Times New Roman" w:hAnsi="Times New Roman"/>
                <w:sz w:val="34"/>
              </w:rPr>
            </w:pPr>
            <w:bookmarkStart w:id="358" w:name="_Toc393737719"/>
            <w:r w:rsidRPr="00C07ED6">
              <w:rPr>
                <w:rFonts w:ascii="Times New Roman" w:hAnsi="Times New Roman"/>
                <w:sz w:val="34"/>
              </w:rPr>
              <w:t>2:12</w:t>
            </w:r>
            <w:bookmarkEnd w:id="358"/>
          </w:p>
          <w:p w14:paraId="74915EBD" w14:textId="77777777" w:rsidR="00704A88" w:rsidRPr="00C07ED6" w:rsidRDefault="00704A88">
            <w:pPr>
              <w:ind w:right="0"/>
              <w:jc w:val="left"/>
              <w:rPr>
                <w:rFonts w:ascii="Times New Roman" w:hAnsi="Times New Roman"/>
                <w:sz w:val="34"/>
              </w:rPr>
            </w:pPr>
          </w:p>
          <w:p w14:paraId="07EC6EAD" w14:textId="77777777" w:rsidR="00704A88" w:rsidRPr="00C07ED6" w:rsidRDefault="00704A88">
            <w:pPr>
              <w:ind w:right="0"/>
              <w:jc w:val="left"/>
              <w:rPr>
                <w:rFonts w:ascii="Times New Roman" w:hAnsi="Times New Roman"/>
                <w:sz w:val="34"/>
              </w:rPr>
            </w:pPr>
          </w:p>
        </w:tc>
      </w:tr>
      <w:tr w:rsidR="00704A88" w:rsidRPr="00C07ED6" w14:paraId="67E60D04" w14:textId="77777777">
        <w:tc>
          <w:tcPr>
            <w:tcW w:w="2268" w:type="dxa"/>
          </w:tcPr>
          <w:p w14:paraId="0C383A23" w14:textId="77777777" w:rsidR="00704A88" w:rsidRPr="00C07ED6" w:rsidRDefault="00704A88">
            <w:pPr>
              <w:ind w:right="0"/>
              <w:jc w:val="left"/>
              <w:rPr>
                <w:rFonts w:ascii="Times New Roman" w:hAnsi="Times New Roman"/>
                <w:sz w:val="34"/>
              </w:rPr>
            </w:pPr>
            <w:bookmarkStart w:id="359" w:name="_Toc393737720"/>
            <w:r w:rsidRPr="00C07ED6">
              <w:rPr>
                <w:rFonts w:ascii="Times New Roman" w:hAnsi="Times New Roman"/>
                <w:sz w:val="34"/>
              </w:rPr>
              <w:t>Joshua</w:t>
            </w:r>
            <w:bookmarkEnd w:id="359"/>
          </w:p>
        </w:tc>
        <w:tc>
          <w:tcPr>
            <w:tcW w:w="2667" w:type="dxa"/>
            <w:tcBorders>
              <w:right w:val="nil"/>
            </w:tcBorders>
          </w:tcPr>
          <w:p w14:paraId="641B0E3B" w14:textId="77777777" w:rsidR="00704A88" w:rsidRPr="00C07ED6" w:rsidRDefault="00704A88">
            <w:pPr>
              <w:ind w:right="0"/>
              <w:jc w:val="left"/>
              <w:rPr>
                <w:rFonts w:ascii="Times New Roman" w:hAnsi="Times New Roman"/>
                <w:sz w:val="34"/>
              </w:rPr>
            </w:pPr>
            <w:bookmarkStart w:id="360" w:name="_Toc393737721"/>
            <w:r w:rsidRPr="00C07ED6">
              <w:rPr>
                <w:rFonts w:ascii="Times New Roman" w:hAnsi="Times New Roman"/>
                <w:sz w:val="34"/>
              </w:rPr>
              <w:t>23:5</w:t>
            </w:r>
            <w:bookmarkEnd w:id="360"/>
          </w:p>
        </w:tc>
        <w:tc>
          <w:tcPr>
            <w:tcW w:w="1923" w:type="dxa"/>
            <w:tcBorders>
              <w:top w:val="single" w:sz="6" w:space="0" w:color="auto"/>
              <w:left w:val="double" w:sz="12" w:space="0" w:color="auto"/>
              <w:bottom w:val="single" w:sz="6" w:space="0" w:color="auto"/>
            </w:tcBorders>
          </w:tcPr>
          <w:p w14:paraId="7CFDCC24" w14:textId="77777777" w:rsidR="00704A88" w:rsidRPr="00C07ED6" w:rsidRDefault="00704A88">
            <w:pPr>
              <w:ind w:right="0"/>
              <w:jc w:val="left"/>
              <w:rPr>
                <w:rFonts w:ascii="Times New Roman" w:hAnsi="Times New Roman"/>
                <w:sz w:val="34"/>
              </w:rPr>
            </w:pPr>
            <w:bookmarkStart w:id="361" w:name="_Toc393737722"/>
            <w:r w:rsidRPr="00C07ED6">
              <w:rPr>
                <w:rFonts w:ascii="Times New Roman" w:hAnsi="Times New Roman"/>
                <w:sz w:val="34"/>
              </w:rPr>
              <w:t>Zephaniah</w:t>
            </w:r>
            <w:bookmarkEnd w:id="361"/>
          </w:p>
        </w:tc>
        <w:tc>
          <w:tcPr>
            <w:tcW w:w="2970" w:type="dxa"/>
          </w:tcPr>
          <w:p w14:paraId="2F8D71B2" w14:textId="77777777" w:rsidR="00704A88" w:rsidRPr="00C07ED6" w:rsidRDefault="00704A88">
            <w:pPr>
              <w:ind w:right="0"/>
              <w:jc w:val="left"/>
              <w:rPr>
                <w:rFonts w:ascii="Times New Roman" w:hAnsi="Times New Roman"/>
                <w:sz w:val="34"/>
              </w:rPr>
            </w:pPr>
            <w:bookmarkStart w:id="362" w:name="_Toc393737723"/>
            <w:r w:rsidRPr="00C07ED6">
              <w:rPr>
                <w:rFonts w:ascii="Times New Roman" w:hAnsi="Times New Roman"/>
                <w:sz w:val="34"/>
              </w:rPr>
              <w:t>2:19-20</w:t>
            </w:r>
            <w:bookmarkEnd w:id="362"/>
          </w:p>
          <w:p w14:paraId="604F93CD" w14:textId="77777777" w:rsidR="00704A88" w:rsidRPr="00C07ED6" w:rsidRDefault="00704A88">
            <w:pPr>
              <w:ind w:right="0"/>
              <w:jc w:val="left"/>
              <w:rPr>
                <w:rFonts w:ascii="Times New Roman" w:hAnsi="Times New Roman"/>
                <w:sz w:val="34"/>
              </w:rPr>
            </w:pPr>
          </w:p>
        </w:tc>
      </w:tr>
      <w:tr w:rsidR="00704A88" w:rsidRPr="00C07ED6" w14:paraId="6CD7F7BE" w14:textId="77777777">
        <w:tc>
          <w:tcPr>
            <w:tcW w:w="2268" w:type="dxa"/>
          </w:tcPr>
          <w:p w14:paraId="7F8E41B8" w14:textId="77777777" w:rsidR="00704A88" w:rsidRPr="00C07ED6" w:rsidRDefault="00704A88">
            <w:pPr>
              <w:ind w:right="0"/>
              <w:jc w:val="left"/>
              <w:rPr>
                <w:rFonts w:ascii="Times New Roman" w:hAnsi="Times New Roman"/>
                <w:sz w:val="34"/>
              </w:rPr>
            </w:pPr>
            <w:bookmarkStart w:id="363" w:name="_Toc393737724"/>
            <w:r w:rsidRPr="00C07ED6">
              <w:rPr>
                <w:rFonts w:ascii="Times New Roman" w:hAnsi="Times New Roman"/>
                <w:sz w:val="34"/>
              </w:rPr>
              <w:t>Isaiah</w:t>
            </w:r>
            <w:bookmarkEnd w:id="363"/>
          </w:p>
        </w:tc>
        <w:tc>
          <w:tcPr>
            <w:tcW w:w="2667" w:type="dxa"/>
            <w:tcBorders>
              <w:right w:val="nil"/>
            </w:tcBorders>
          </w:tcPr>
          <w:p w14:paraId="0F7C25EF" w14:textId="77777777" w:rsidR="00704A88" w:rsidRPr="00C07ED6" w:rsidRDefault="00704A88">
            <w:pPr>
              <w:ind w:right="0"/>
              <w:jc w:val="left"/>
              <w:rPr>
                <w:rFonts w:ascii="Times New Roman" w:hAnsi="Times New Roman"/>
                <w:sz w:val="34"/>
              </w:rPr>
            </w:pPr>
            <w:bookmarkStart w:id="364" w:name="_Toc393737725"/>
            <w:r w:rsidRPr="00C07ED6">
              <w:rPr>
                <w:rFonts w:ascii="Times New Roman" w:hAnsi="Times New Roman"/>
                <w:sz w:val="34"/>
              </w:rPr>
              <w:t>5:25-26; 11:11-12; 66:19-20</w:t>
            </w:r>
            <w:bookmarkEnd w:id="364"/>
          </w:p>
        </w:tc>
        <w:tc>
          <w:tcPr>
            <w:tcW w:w="1923" w:type="dxa"/>
            <w:tcBorders>
              <w:top w:val="single" w:sz="6" w:space="0" w:color="auto"/>
              <w:left w:val="double" w:sz="12" w:space="0" w:color="auto"/>
              <w:bottom w:val="double" w:sz="12" w:space="0" w:color="auto"/>
            </w:tcBorders>
          </w:tcPr>
          <w:p w14:paraId="28C7FF7E" w14:textId="77777777" w:rsidR="00704A88" w:rsidRPr="00C07ED6" w:rsidRDefault="00704A88">
            <w:pPr>
              <w:ind w:right="0"/>
              <w:jc w:val="left"/>
              <w:rPr>
                <w:rFonts w:ascii="Times New Roman" w:hAnsi="Times New Roman"/>
                <w:sz w:val="34"/>
              </w:rPr>
            </w:pPr>
            <w:bookmarkStart w:id="365" w:name="_Toc393737726"/>
            <w:r w:rsidRPr="00C07ED6">
              <w:rPr>
                <w:rFonts w:ascii="Times New Roman" w:hAnsi="Times New Roman"/>
                <w:sz w:val="34"/>
              </w:rPr>
              <w:t>Zechariah</w:t>
            </w:r>
            <w:bookmarkEnd w:id="365"/>
          </w:p>
        </w:tc>
        <w:tc>
          <w:tcPr>
            <w:tcW w:w="2970" w:type="dxa"/>
          </w:tcPr>
          <w:p w14:paraId="1BA14B0F" w14:textId="77777777" w:rsidR="00704A88" w:rsidRPr="00C07ED6" w:rsidRDefault="00704A88">
            <w:pPr>
              <w:ind w:right="0"/>
              <w:jc w:val="left"/>
              <w:rPr>
                <w:rFonts w:ascii="Times New Roman" w:hAnsi="Times New Roman"/>
                <w:sz w:val="34"/>
              </w:rPr>
            </w:pPr>
            <w:bookmarkStart w:id="366" w:name="_Toc393737727"/>
            <w:r w:rsidRPr="00C07ED6">
              <w:rPr>
                <w:rFonts w:ascii="Times New Roman" w:hAnsi="Times New Roman"/>
                <w:sz w:val="34"/>
              </w:rPr>
              <w:t>12:10-11</w:t>
            </w:r>
            <w:bookmarkEnd w:id="366"/>
          </w:p>
          <w:p w14:paraId="15C94077" w14:textId="77777777" w:rsidR="00704A88" w:rsidRPr="00C07ED6" w:rsidRDefault="00704A88">
            <w:pPr>
              <w:ind w:right="0"/>
              <w:jc w:val="left"/>
              <w:rPr>
                <w:rFonts w:ascii="Times New Roman" w:hAnsi="Times New Roman"/>
                <w:sz w:val="34"/>
              </w:rPr>
            </w:pPr>
          </w:p>
          <w:p w14:paraId="64BAC9AE" w14:textId="77777777" w:rsidR="00704A88" w:rsidRPr="00C07ED6" w:rsidRDefault="00704A88">
            <w:pPr>
              <w:ind w:right="0"/>
              <w:jc w:val="left"/>
              <w:rPr>
                <w:rFonts w:ascii="Times New Roman" w:hAnsi="Times New Roman"/>
                <w:sz w:val="34"/>
              </w:rPr>
            </w:pPr>
          </w:p>
        </w:tc>
      </w:tr>
    </w:tbl>
    <w:p w14:paraId="34482491" w14:textId="77777777" w:rsidR="00704A88" w:rsidRPr="00C07ED6" w:rsidRDefault="00704A88">
      <w:pPr>
        <w:ind w:right="490"/>
        <w:rPr>
          <w:rFonts w:ascii="Times New Roman" w:hAnsi="Times New Roman"/>
          <w:sz w:val="22"/>
        </w:rPr>
      </w:pPr>
    </w:p>
    <w:p w14:paraId="4EAFA1EC" w14:textId="77777777" w:rsidR="00704A88" w:rsidRPr="00C07ED6" w:rsidRDefault="00704A88">
      <w:pPr>
        <w:ind w:right="490"/>
        <w:rPr>
          <w:rFonts w:ascii="Times New Roman" w:hAnsi="Times New Roman"/>
          <w:sz w:val="22"/>
        </w:rPr>
      </w:pPr>
    </w:p>
    <w:p w14:paraId="42E3AD01" w14:textId="77777777" w:rsidR="00704A88" w:rsidRPr="00C07ED6" w:rsidRDefault="00704A88">
      <w:pPr>
        <w:ind w:right="490"/>
        <w:rPr>
          <w:rFonts w:ascii="Times New Roman" w:hAnsi="Times New Roman"/>
          <w:sz w:val="22"/>
        </w:rPr>
      </w:pPr>
      <w:bookmarkStart w:id="367" w:name="_Toc393737728"/>
      <w:r w:rsidRPr="00C07ED6">
        <w:rPr>
          <w:rFonts w:ascii="Times New Roman" w:hAnsi="Times New Roman"/>
          <w:sz w:val="22"/>
        </w:rPr>
        <w:t>Which books have the greatest emphasis on the land?</w:t>
      </w:r>
      <w:bookmarkEnd w:id="367"/>
    </w:p>
    <w:p w14:paraId="3370EA23" w14:textId="77777777" w:rsidR="00704A88" w:rsidRPr="00C07ED6" w:rsidRDefault="00704A88">
      <w:pPr>
        <w:ind w:right="490"/>
        <w:rPr>
          <w:rFonts w:ascii="Times New Roman" w:hAnsi="Times New Roman"/>
          <w:sz w:val="22"/>
        </w:rPr>
      </w:pPr>
    </w:p>
    <w:p w14:paraId="0DD31457" w14:textId="77777777" w:rsidR="00704A88" w:rsidRPr="00C07ED6" w:rsidRDefault="00704A88">
      <w:pPr>
        <w:ind w:right="490"/>
        <w:rPr>
          <w:rFonts w:ascii="Times New Roman" w:hAnsi="Times New Roman"/>
          <w:sz w:val="22"/>
        </w:rPr>
      </w:pPr>
    </w:p>
    <w:p w14:paraId="75BFF5FD" w14:textId="77777777" w:rsidR="00704A88" w:rsidRPr="00C07ED6" w:rsidRDefault="00704A88">
      <w:pPr>
        <w:ind w:right="490"/>
        <w:rPr>
          <w:rFonts w:ascii="Times New Roman" w:hAnsi="Times New Roman"/>
          <w:sz w:val="22"/>
        </w:rPr>
      </w:pPr>
    </w:p>
    <w:p w14:paraId="604CE770" w14:textId="77777777" w:rsidR="00704A88" w:rsidRPr="00C07ED6" w:rsidRDefault="00704A88">
      <w:pPr>
        <w:ind w:right="490"/>
        <w:rPr>
          <w:rFonts w:ascii="Times New Roman" w:hAnsi="Times New Roman"/>
          <w:sz w:val="22"/>
        </w:rPr>
      </w:pPr>
      <w:bookmarkStart w:id="368" w:name="_Toc393737729"/>
      <w:r w:rsidRPr="00C07ED6">
        <w:rPr>
          <w:rFonts w:ascii="Times New Roman" w:hAnsi="Times New Roman"/>
          <w:sz w:val="22"/>
        </w:rPr>
        <w:t>Why do you think this is so?</w:t>
      </w:r>
      <w:bookmarkEnd w:id="368"/>
    </w:p>
    <w:p w14:paraId="0157AFB3" w14:textId="77777777" w:rsidR="00704A88" w:rsidRPr="00C07ED6" w:rsidRDefault="00704A88" w:rsidP="00704A88">
      <w:pPr>
        <w:pStyle w:val="Header"/>
        <w:tabs>
          <w:tab w:val="center" w:pos="4950"/>
        </w:tabs>
        <w:ind w:right="310"/>
        <w:jc w:val="center"/>
        <w:rPr>
          <w:rFonts w:ascii="Times New Roman" w:hAnsi="Times New Roman"/>
          <w:b/>
          <w:sz w:val="32"/>
        </w:rPr>
      </w:pPr>
      <w:r w:rsidRPr="00C07ED6">
        <w:rPr>
          <w:rFonts w:ascii="Times New Roman" w:hAnsi="Times New Roman"/>
          <w:sz w:val="22"/>
        </w:rPr>
        <w:br w:type="page"/>
      </w:r>
      <w:r w:rsidRPr="00C07ED6">
        <w:rPr>
          <w:rFonts w:ascii="Times New Roman" w:hAnsi="Times New Roman"/>
          <w:b/>
          <w:sz w:val="32"/>
        </w:rPr>
        <w:lastRenderedPageBreak/>
        <w:t>Who is the Prince in Ezekiel 40–48?</w:t>
      </w:r>
      <w:r w:rsidRPr="00C07ED6">
        <w:rPr>
          <w:rFonts w:ascii="Times New Roman" w:hAnsi="Times New Roman"/>
          <w:vanish/>
          <w:sz w:val="18"/>
        </w:rPr>
        <w:t xml:space="preserve"> </w:t>
      </w:r>
      <w:r w:rsidRPr="00C07ED6">
        <w:rPr>
          <w:rFonts w:ascii="Times New Roman" w:hAnsi="Times New Roman"/>
          <w:vanish/>
          <w:sz w:val="18"/>
        </w:rPr>
        <w:fldChar w:fldCharType="begin"/>
      </w:r>
      <w:r w:rsidRPr="00C07ED6">
        <w:rPr>
          <w:rFonts w:ascii="Times New Roman" w:hAnsi="Times New Roman"/>
          <w:vanish/>
          <w:sz w:val="18"/>
        </w:rPr>
        <w:instrText xml:space="preserve"> TC </w:instrText>
      </w:r>
      <w:r w:rsidRPr="00C07ED6">
        <w:rPr>
          <w:rFonts w:ascii="Times New Roman" w:hAnsi="Times New Roman"/>
          <w:sz w:val="18"/>
        </w:rPr>
        <w:instrText xml:space="preserve"> " </w:instrText>
      </w:r>
      <w:bookmarkStart w:id="369" w:name="_Toc125797056"/>
      <w:r w:rsidRPr="00C07ED6">
        <w:rPr>
          <w:rFonts w:ascii="Times New Roman" w:hAnsi="Times New Roman"/>
          <w:sz w:val="18"/>
        </w:rPr>
        <w:instrText>Who is the Prince in Ezekiel 40-48?</w:instrText>
      </w:r>
      <w:bookmarkEnd w:id="369"/>
      <w:r w:rsidRPr="00C07ED6">
        <w:rPr>
          <w:rFonts w:ascii="Times New Roman" w:hAnsi="Times New Roman"/>
          <w:sz w:val="18"/>
        </w:rPr>
        <w:instrText xml:space="preserve"> " \l 5 </w:instrText>
      </w:r>
      <w:r w:rsidRPr="00C07ED6">
        <w:rPr>
          <w:rFonts w:ascii="Times New Roman" w:hAnsi="Times New Roman"/>
          <w:vanish/>
          <w:sz w:val="18"/>
        </w:rPr>
        <w:fldChar w:fldCharType="end"/>
      </w:r>
    </w:p>
    <w:p w14:paraId="1BFC0ABF" w14:textId="77777777" w:rsidR="00704A88" w:rsidRPr="00C07ED6" w:rsidRDefault="00704A88" w:rsidP="00704A88">
      <w:pPr>
        <w:ind w:right="310"/>
        <w:rPr>
          <w:rFonts w:ascii="Times New Roman" w:hAnsi="Times New Roman"/>
          <w:sz w:val="10"/>
        </w:rPr>
      </w:pPr>
    </w:p>
    <w:p w14:paraId="2F34F504" w14:textId="77777777" w:rsidR="00704A88" w:rsidRPr="00C07ED6" w:rsidRDefault="00704A88" w:rsidP="00704A88">
      <w:pPr>
        <w:ind w:right="310"/>
        <w:rPr>
          <w:rFonts w:ascii="Times New Roman" w:hAnsi="Times New Roman"/>
          <w:sz w:val="22"/>
        </w:rPr>
      </w:pPr>
      <w:r w:rsidRPr="00C07ED6">
        <w:rPr>
          <w:rFonts w:ascii="Times New Roman" w:hAnsi="Times New Roman"/>
          <w:sz w:val="22"/>
        </w:rPr>
        <w:t xml:space="preserve">When do Ezekiel’s final nine chapters (Ezek. 40–48) take place?  This section depicts a sacrificial system, temple in Jerusalem, and division of land up to the Mediterranean Sea that has never been seen in Israel’s </w:t>
      </w:r>
      <w:r w:rsidRPr="00C07ED6">
        <w:rPr>
          <w:rFonts w:ascii="Times New Roman" w:hAnsi="Times New Roman"/>
          <w:i/>
          <w:sz w:val="22"/>
        </w:rPr>
        <w:t>past</w:t>
      </w:r>
      <w:r w:rsidRPr="00C07ED6">
        <w:rPr>
          <w:rFonts w:ascii="Times New Roman" w:hAnsi="Times New Roman"/>
          <w:sz w:val="22"/>
        </w:rPr>
        <w:t xml:space="preserve"> history.  Yet in the </w:t>
      </w:r>
      <w:r w:rsidRPr="00C07ED6">
        <w:rPr>
          <w:rFonts w:ascii="Times New Roman" w:hAnsi="Times New Roman"/>
          <w:i/>
          <w:sz w:val="22"/>
        </w:rPr>
        <w:t>future</w:t>
      </w:r>
      <w:r w:rsidRPr="00C07ED6">
        <w:rPr>
          <w:rFonts w:ascii="Times New Roman" w:hAnsi="Times New Roman"/>
          <w:sz w:val="22"/>
        </w:rPr>
        <w:t xml:space="preserve"> eternal state there will be no temple (Rev. 21:22), no sea (Rev. 21:1), and no Jerusalem with its traditional boundaries since believers will live in the new Jerusalem that is 2200 kilometers square (Rev. 20:16).  Further, Ezekiel 40–48 certainly does not describe the </w:t>
      </w:r>
      <w:r w:rsidRPr="00C07ED6">
        <w:rPr>
          <w:rFonts w:ascii="Times New Roman" w:hAnsi="Times New Roman"/>
          <w:i/>
          <w:sz w:val="22"/>
        </w:rPr>
        <w:t>present</w:t>
      </w:r>
      <w:r w:rsidRPr="00C07ED6">
        <w:rPr>
          <w:rFonts w:ascii="Times New Roman" w:hAnsi="Times New Roman"/>
          <w:sz w:val="22"/>
        </w:rPr>
        <w:t xml:space="preserve"> era.  Therefore, they must depict a period yet future but before the eternal state.  Since the kingdom era spoken by the prophets (cf. Eschatology, 119a-cc) fits this era of the Messiah’s rule from Jerusalem (cf. Isa. 2:2-4), this period is the likely time in view.</w:t>
      </w:r>
    </w:p>
    <w:p w14:paraId="1DA85F34" w14:textId="77777777" w:rsidR="00704A88" w:rsidRPr="00C07ED6" w:rsidRDefault="00704A88" w:rsidP="00704A88">
      <w:pPr>
        <w:ind w:right="310"/>
        <w:rPr>
          <w:rFonts w:ascii="Times New Roman" w:hAnsi="Times New Roman"/>
          <w:sz w:val="14"/>
        </w:rPr>
      </w:pPr>
    </w:p>
    <w:p w14:paraId="5F590752" w14:textId="77777777" w:rsidR="00704A88" w:rsidRPr="00C07ED6" w:rsidRDefault="00704A88" w:rsidP="00704A88">
      <w:pPr>
        <w:ind w:right="310"/>
        <w:rPr>
          <w:rFonts w:ascii="Times New Roman" w:hAnsi="Times New Roman"/>
          <w:sz w:val="22"/>
        </w:rPr>
      </w:pPr>
      <w:r w:rsidRPr="00C07ED6">
        <w:rPr>
          <w:rFonts w:ascii="Times New Roman" w:hAnsi="Times New Roman"/>
          <w:sz w:val="22"/>
        </w:rPr>
        <w:t>But if Christ rules then, who then is this prince noted fifteen times in these chapters?</w:t>
      </w:r>
    </w:p>
    <w:p w14:paraId="757ACA89" w14:textId="77777777" w:rsidR="00704A88" w:rsidRPr="00C07ED6" w:rsidRDefault="00704A88" w:rsidP="00704A88">
      <w:pPr>
        <w:pStyle w:val="Heading1"/>
        <w:keepNext w:val="0"/>
        <w:ind w:left="432" w:right="310" w:hanging="432"/>
        <w:rPr>
          <w:rFonts w:ascii="Times New Roman" w:hAnsi="Times New Roman"/>
          <w:sz w:val="22"/>
        </w:rPr>
      </w:pPr>
      <w:r w:rsidRPr="00C07ED6">
        <w:rPr>
          <w:rFonts w:ascii="Times New Roman" w:hAnsi="Times New Roman"/>
          <w:sz w:val="22"/>
        </w:rPr>
        <w:t>The Prince cannot be Christ.</w:t>
      </w:r>
    </w:p>
    <w:p w14:paraId="02B8E7F4" w14:textId="77777777" w:rsidR="00704A88" w:rsidRPr="00C07ED6" w:rsidRDefault="00704A88" w:rsidP="00704A88">
      <w:pPr>
        <w:pStyle w:val="Heading2"/>
        <w:keepNext w:val="0"/>
        <w:numPr>
          <w:ilvl w:val="1"/>
          <w:numId w:val="1"/>
        </w:numPr>
        <w:tabs>
          <w:tab w:val="clear" w:pos="360"/>
        </w:tabs>
        <w:ind w:left="864" w:right="310" w:hanging="432"/>
        <w:rPr>
          <w:rFonts w:ascii="Times New Roman" w:hAnsi="Times New Roman"/>
          <w:sz w:val="22"/>
        </w:rPr>
      </w:pPr>
      <w:r w:rsidRPr="00C07ED6">
        <w:rPr>
          <w:rFonts w:ascii="Times New Roman" w:hAnsi="Times New Roman"/>
          <w:sz w:val="22"/>
        </w:rPr>
        <w:t xml:space="preserve">He provides </w:t>
      </w:r>
      <w:r w:rsidRPr="00C07ED6">
        <w:rPr>
          <w:rFonts w:ascii="Times New Roman" w:hAnsi="Times New Roman"/>
          <w:sz w:val="22"/>
          <w:u w:val="single"/>
        </w:rPr>
        <w:t>sin offerings</w:t>
      </w:r>
      <w:r w:rsidRPr="00C07ED6">
        <w:rPr>
          <w:rFonts w:ascii="Times New Roman" w:hAnsi="Times New Roman"/>
          <w:sz w:val="22"/>
        </w:rPr>
        <w:t xml:space="preserve"> for himself (45:22).  Thus he is a human in a mortal body rather than the glorified body that Jesus has that can disappear and reappear (Luke 24:31, 39).</w:t>
      </w:r>
    </w:p>
    <w:p w14:paraId="0AA72AA0" w14:textId="77777777" w:rsidR="00704A88" w:rsidRPr="00C07ED6" w:rsidRDefault="00704A88" w:rsidP="00704A88">
      <w:pPr>
        <w:pStyle w:val="Heading2"/>
        <w:keepNext w:val="0"/>
        <w:numPr>
          <w:ilvl w:val="1"/>
          <w:numId w:val="1"/>
        </w:numPr>
        <w:tabs>
          <w:tab w:val="clear" w:pos="360"/>
        </w:tabs>
        <w:ind w:left="864" w:right="310" w:hanging="432"/>
        <w:rPr>
          <w:rFonts w:ascii="Times New Roman" w:hAnsi="Times New Roman"/>
          <w:sz w:val="22"/>
        </w:rPr>
      </w:pPr>
      <w:r w:rsidRPr="00C07ED6">
        <w:rPr>
          <w:rFonts w:ascii="Times New Roman" w:hAnsi="Times New Roman"/>
          <w:sz w:val="22"/>
        </w:rPr>
        <w:t xml:space="preserve">Priests offer burnt offerings and fellowship </w:t>
      </w:r>
      <w:r w:rsidRPr="00C07ED6">
        <w:rPr>
          <w:rFonts w:ascii="Times New Roman" w:hAnsi="Times New Roman"/>
          <w:sz w:val="22"/>
          <w:u w:val="single"/>
        </w:rPr>
        <w:t>offerings for the prince</w:t>
      </w:r>
      <w:r w:rsidRPr="00C07ED6">
        <w:rPr>
          <w:rFonts w:ascii="Times New Roman" w:hAnsi="Times New Roman"/>
          <w:sz w:val="22"/>
        </w:rPr>
        <w:t xml:space="preserve"> (46:2).  While Joseph and Mary did this for the infant Jesus, it would seem strange for others to present sacrifices for Christ after He has sacrificed himself for man.</w:t>
      </w:r>
    </w:p>
    <w:p w14:paraId="4A1AEB55" w14:textId="77777777" w:rsidR="00704A88" w:rsidRPr="00C07ED6" w:rsidRDefault="00704A88" w:rsidP="00704A88">
      <w:pPr>
        <w:pStyle w:val="Heading2"/>
        <w:keepNext w:val="0"/>
        <w:numPr>
          <w:ilvl w:val="1"/>
          <w:numId w:val="1"/>
        </w:numPr>
        <w:tabs>
          <w:tab w:val="clear" w:pos="360"/>
        </w:tabs>
        <w:ind w:left="864" w:right="310" w:hanging="432"/>
        <w:rPr>
          <w:rFonts w:ascii="Times New Roman" w:hAnsi="Times New Roman"/>
          <w:sz w:val="22"/>
        </w:rPr>
      </w:pPr>
      <w:r w:rsidRPr="00C07ED6">
        <w:rPr>
          <w:rFonts w:ascii="Times New Roman" w:hAnsi="Times New Roman"/>
          <w:sz w:val="22"/>
        </w:rPr>
        <w:t xml:space="preserve">The prince has </w:t>
      </w:r>
      <w:r w:rsidRPr="00C07ED6">
        <w:rPr>
          <w:rFonts w:ascii="Times New Roman" w:hAnsi="Times New Roman"/>
          <w:sz w:val="22"/>
          <w:u w:val="single"/>
        </w:rPr>
        <w:t>sons</w:t>
      </w:r>
      <w:r w:rsidRPr="00C07ED6">
        <w:rPr>
          <w:rFonts w:ascii="Times New Roman" w:hAnsi="Times New Roman"/>
          <w:sz w:val="22"/>
        </w:rPr>
        <w:t xml:space="preserve"> (46:16-18).  Thus, by implication, he must also have a wife.  This obviously omits Christ from consideration since He never married.</w:t>
      </w:r>
    </w:p>
    <w:p w14:paraId="05C2F6FC" w14:textId="77777777" w:rsidR="00704A88" w:rsidRPr="00C07ED6" w:rsidRDefault="00704A88" w:rsidP="00704A88">
      <w:pPr>
        <w:pStyle w:val="Heading2"/>
        <w:keepNext w:val="0"/>
        <w:numPr>
          <w:ilvl w:val="1"/>
          <w:numId w:val="1"/>
        </w:numPr>
        <w:tabs>
          <w:tab w:val="clear" w:pos="360"/>
        </w:tabs>
        <w:ind w:left="864" w:right="310" w:hanging="432"/>
        <w:rPr>
          <w:rFonts w:ascii="Times New Roman" w:hAnsi="Times New Roman"/>
          <w:sz w:val="22"/>
        </w:rPr>
      </w:pPr>
      <w:r w:rsidRPr="00C07ED6">
        <w:rPr>
          <w:rFonts w:ascii="Times New Roman" w:hAnsi="Times New Roman"/>
          <w:sz w:val="22"/>
        </w:rPr>
        <w:t xml:space="preserve">Since </w:t>
      </w:r>
      <w:r w:rsidRPr="00C07ED6">
        <w:rPr>
          <w:rFonts w:ascii="Times New Roman" w:hAnsi="Times New Roman"/>
          <w:sz w:val="22"/>
          <w:u w:val="single"/>
        </w:rPr>
        <w:t>Jesus is the King</w:t>
      </w:r>
      <w:r w:rsidRPr="00C07ED6">
        <w:rPr>
          <w:rFonts w:ascii="Times New Roman" w:hAnsi="Times New Roman"/>
          <w:sz w:val="22"/>
        </w:rPr>
        <w:t>, it is unlikely that he would be called the prince as well.</w:t>
      </w:r>
    </w:p>
    <w:p w14:paraId="2389E74F" w14:textId="77777777" w:rsidR="00704A88" w:rsidRPr="00C07ED6" w:rsidRDefault="00704A88" w:rsidP="00704A88">
      <w:pPr>
        <w:pStyle w:val="Heading1"/>
        <w:keepNext w:val="0"/>
        <w:ind w:left="432" w:right="310" w:hanging="432"/>
        <w:rPr>
          <w:rFonts w:ascii="Times New Roman" w:hAnsi="Times New Roman"/>
          <w:sz w:val="22"/>
        </w:rPr>
      </w:pPr>
      <w:r w:rsidRPr="00C07ED6">
        <w:rPr>
          <w:rFonts w:ascii="Times New Roman" w:hAnsi="Times New Roman"/>
          <w:sz w:val="22"/>
        </w:rPr>
        <w:t>The Prince is a Human Serving under Christ.</w:t>
      </w:r>
    </w:p>
    <w:p w14:paraId="7C7B794B" w14:textId="77777777" w:rsidR="00704A88" w:rsidRPr="00C07ED6" w:rsidRDefault="00704A88" w:rsidP="00704A88">
      <w:pPr>
        <w:pStyle w:val="Heading2"/>
        <w:keepNext w:val="0"/>
        <w:numPr>
          <w:ilvl w:val="1"/>
          <w:numId w:val="1"/>
        </w:numPr>
        <w:tabs>
          <w:tab w:val="clear" w:pos="360"/>
        </w:tabs>
        <w:ind w:left="864" w:right="310" w:hanging="432"/>
        <w:rPr>
          <w:rFonts w:ascii="Times New Roman" w:hAnsi="Times New Roman"/>
          <w:sz w:val="22"/>
        </w:rPr>
      </w:pPr>
      <w:r w:rsidRPr="00C07ED6">
        <w:rPr>
          <w:rFonts w:ascii="Times New Roman" w:hAnsi="Times New Roman"/>
          <w:i/>
          <w:sz w:val="22"/>
        </w:rPr>
        <w:t>Objection</w:t>
      </w:r>
      <w:r w:rsidRPr="00C07ED6">
        <w:rPr>
          <w:rFonts w:ascii="Times New Roman" w:hAnsi="Times New Roman"/>
          <w:sz w:val="22"/>
        </w:rPr>
        <w:t xml:space="preserve">: It is unlikely that Ezekiel would </w:t>
      </w:r>
      <w:r w:rsidRPr="00C07ED6">
        <w:rPr>
          <w:rFonts w:ascii="Times New Roman" w:hAnsi="Times New Roman"/>
          <w:sz w:val="22"/>
          <w:u w:val="single"/>
        </w:rPr>
        <w:t>speak more of the prince</w:t>
      </w:r>
      <w:r w:rsidRPr="00C07ED6">
        <w:rPr>
          <w:rFonts w:ascii="Times New Roman" w:hAnsi="Times New Roman"/>
          <w:sz w:val="22"/>
        </w:rPr>
        <w:t xml:space="preserve"> than of the Messiah (each of these objections from Raymond Ludwigson, </w:t>
      </w:r>
      <w:r w:rsidRPr="00C07ED6">
        <w:rPr>
          <w:rFonts w:ascii="Times New Roman" w:hAnsi="Times New Roman"/>
          <w:i/>
          <w:sz w:val="22"/>
        </w:rPr>
        <w:t>A Survey of Bible Prophecy</w:t>
      </w:r>
      <w:r w:rsidRPr="00C07ED6">
        <w:rPr>
          <w:rFonts w:ascii="Times New Roman" w:hAnsi="Times New Roman"/>
          <w:sz w:val="22"/>
        </w:rPr>
        <w:t>, 54).</w:t>
      </w:r>
    </w:p>
    <w:p w14:paraId="27E929E9" w14:textId="77777777" w:rsidR="00704A88" w:rsidRPr="00C07ED6" w:rsidRDefault="00704A88" w:rsidP="00704A88">
      <w:pPr>
        <w:ind w:left="900" w:right="310"/>
        <w:rPr>
          <w:rFonts w:ascii="Times New Roman" w:hAnsi="Times New Roman"/>
          <w:sz w:val="22"/>
        </w:rPr>
      </w:pPr>
      <w:r w:rsidRPr="00C07ED6">
        <w:rPr>
          <w:rFonts w:ascii="Times New Roman" w:hAnsi="Times New Roman"/>
          <w:i/>
          <w:sz w:val="22"/>
        </w:rPr>
        <w:t>Response</w:t>
      </w:r>
      <w:r w:rsidRPr="00C07ED6">
        <w:rPr>
          <w:rFonts w:ascii="Times New Roman" w:hAnsi="Times New Roman"/>
          <w:sz w:val="22"/>
        </w:rPr>
        <w:t>: Even though Christ is not noted at all in these nine chapters, the rest of the prophetic writings clearly show his kingdom rule.  Why would Ezekiel have to maintain the same ratio as the other prophets?  Besides, elsewhere Ezekiel notes that Israel’s king will be “David,” likely a term for Messiah (37:22, 24).</w:t>
      </w:r>
    </w:p>
    <w:p w14:paraId="36F98645" w14:textId="77777777" w:rsidR="00704A88" w:rsidRPr="00C07ED6" w:rsidRDefault="00704A88" w:rsidP="00704A88">
      <w:pPr>
        <w:pStyle w:val="Heading2"/>
        <w:keepNext w:val="0"/>
        <w:numPr>
          <w:ilvl w:val="1"/>
          <w:numId w:val="1"/>
        </w:numPr>
        <w:tabs>
          <w:tab w:val="clear" w:pos="360"/>
        </w:tabs>
        <w:ind w:left="864" w:right="310" w:hanging="432"/>
        <w:rPr>
          <w:rFonts w:ascii="Times New Roman" w:hAnsi="Times New Roman"/>
          <w:sz w:val="22"/>
        </w:rPr>
      </w:pPr>
      <w:r w:rsidRPr="00C07ED6">
        <w:rPr>
          <w:rFonts w:ascii="Times New Roman" w:hAnsi="Times New Roman"/>
          <w:i/>
          <w:sz w:val="22"/>
        </w:rPr>
        <w:t>Objection</w:t>
      </w:r>
      <w:r w:rsidRPr="00C07ED6">
        <w:rPr>
          <w:rFonts w:ascii="Times New Roman" w:hAnsi="Times New Roman"/>
          <w:sz w:val="22"/>
        </w:rPr>
        <w:t xml:space="preserve">: A prince would </w:t>
      </w:r>
      <w:r w:rsidRPr="00C07ED6">
        <w:rPr>
          <w:rFonts w:ascii="Times New Roman" w:hAnsi="Times New Roman"/>
          <w:sz w:val="22"/>
          <w:u w:val="single"/>
        </w:rPr>
        <w:t>be reigning on David’s throne</w:t>
      </w:r>
      <w:r w:rsidRPr="00C07ED6">
        <w:rPr>
          <w:rFonts w:ascii="Times New Roman" w:hAnsi="Times New Roman"/>
          <w:sz w:val="22"/>
        </w:rPr>
        <w:t xml:space="preserve"> that is reserved for Christ.</w:t>
      </w:r>
    </w:p>
    <w:p w14:paraId="1DA0C881" w14:textId="77777777" w:rsidR="00704A88" w:rsidRPr="00C07ED6" w:rsidRDefault="00704A88" w:rsidP="00704A88">
      <w:pPr>
        <w:ind w:left="900" w:right="310"/>
        <w:rPr>
          <w:rFonts w:ascii="Times New Roman" w:hAnsi="Times New Roman"/>
          <w:sz w:val="22"/>
        </w:rPr>
      </w:pPr>
      <w:r w:rsidRPr="00C07ED6">
        <w:rPr>
          <w:rFonts w:ascii="Times New Roman" w:hAnsi="Times New Roman"/>
          <w:i/>
          <w:sz w:val="22"/>
        </w:rPr>
        <w:t>Response</w:t>
      </w:r>
      <w:r w:rsidRPr="00C07ED6">
        <w:rPr>
          <w:rFonts w:ascii="Times New Roman" w:hAnsi="Times New Roman"/>
          <w:sz w:val="22"/>
        </w:rPr>
        <w:t>: None of the verses say that the prince will rule.  Each relates to the prince’s religious functions (44:3; 45:16-17; 45:22; 46:2-18) or land (45:7; 48:21-22).</w:t>
      </w:r>
    </w:p>
    <w:p w14:paraId="3C38C29F" w14:textId="77777777" w:rsidR="00704A88" w:rsidRPr="00C07ED6" w:rsidRDefault="00704A88" w:rsidP="00704A88">
      <w:pPr>
        <w:pStyle w:val="Heading2"/>
        <w:keepNext w:val="0"/>
        <w:numPr>
          <w:ilvl w:val="1"/>
          <w:numId w:val="1"/>
        </w:numPr>
        <w:tabs>
          <w:tab w:val="clear" w:pos="360"/>
        </w:tabs>
        <w:ind w:left="864" w:right="310" w:hanging="432"/>
        <w:rPr>
          <w:rFonts w:ascii="Times New Roman" w:hAnsi="Times New Roman"/>
          <w:sz w:val="22"/>
        </w:rPr>
      </w:pPr>
      <w:r w:rsidRPr="00C07ED6">
        <w:rPr>
          <w:rFonts w:ascii="Times New Roman" w:hAnsi="Times New Roman"/>
          <w:i/>
          <w:sz w:val="22"/>
        </w:rPr>
        <w:t>Objection</w:t>
      </w:r>
      <w:r w:rsidRPr="00C07ED6">
        <w:rPr>
          <w:rFonts w:ascii="Times New Roman" w:hAnsi="Times New Roman"/>
          <w:sz w:val="22"/>
        </w:rPr>
        <w:t xml:space="preserve">: It is unlikely that a mortal man would </w:t>
      </w:r>
      <w:r w:rsidRPr="00C07ED6">
        <w:rPr>
          <w:rFonts w:ascii="Times New Roman" w:hAnsi="Times New Roman"/>
          <w:sz w:val="22"/>
          <w:u w:val="single"/>
        </w:rPr>
        <w:t>rule over the twelve tribes</w:t>
      </w:r>
      <w:r w:rsidRPr="00C07ED6">
        <w:rPr>
          <w:rFonts w:ascii="Times New Roman" w:hAnsi="Times New Roman"/>
          <w:sz w:val="22"/>
        </w:rPr>
        <w:t xml:space="preserve"> that Jesus promised to the twelve apostles (Matt. 19:28).</w:t>
      </w:r>
    </w:p>
    <w:p w14:paraId="688F2BB8" w14:textId="77777777" w:rsidR="00704A88" w:rsidRPr="00C07ED6" w:rsidRDefault="00704A88" w:rsidP="00704A88">
      <w:pPr>
        <w:ind w:left="900" w:right="310"/>
        <w:rPr>
          <w:rFonts w:ascii="Times New Roman" w:hAnsi="Times New Roman"/>
          <w:i/>
          <w:sz w:val="22"/>
        </w:rPr>
      </w:pPr>
      <w:r w:rsidRPr="00C07ED6">
        <w:rPr>
          <w:rFonts w:ascii="Times New Roman" w:hAnsi="Times New Roman"/>
          <w:i/>
          <w:sz w:val="22"/>
        </w:rPr>
        <w:t>Response</w:t>
      </w:r>
      <w:r w:rsidRPr="00C07ED6">
        <w:rPr>
          <w:rFonts w:ascii="Times New Roman" w:hAnsi="Times New Roman"/>
          <w:sz w:val="22"/>
        </w:rPr>
        <w:t>: The text shows the prince involved in temple worship rather than in ruling.</w:t>
      </w:r>
    </w:p>
    <w:p w14:paraId="578D2981" w14:textId="77777777" w:rsidR="00704A88" w:rsidRPr="00C07ED6" w:rsidRDefault="00704A88" w:rsidP="00704A88">
      <w:pPr>
        <w:pStyle w:val="Heading2"/>
        <w:keepNext w:val="0"/>
        <w:numPr>
          <w:ilvl w:val="1"/>
          <w:numId w:val="1"/>
        </w:numPr>
        <w:tabs>
          <w:tab w:val="clear" w:pos="360"/>
        </w:tabs>
        <w:ind w:left="864" w:right="310" w:hanging="432"/>
        <w:rPr>
          <w:rFonts w:ascii="Times New Roman" w:hAnsi="Times New Roman"/>
          <w:sz w:val="22"/>
        </w:rPr>
      </w:pPr>
      <w:r w:rsidRPr="00C07ED6">
        <w:rPr>
          <w:rFonts w:ascii="Times New Roman" w:hAnsi="Times New Roman"/>
          <w:i/>
          <w:sz w:val="22"/>
        </w:rPr>
        <w:t>Objection</w:t>
      </w:r>
      <w:r w:rsidRPr="00C07ED6">
        <w:rPr>
          <w:rFonts w:ascii="Times New Roman" w:hAnsi="Times New Roman"/>
          <w:sz w:val="22"/>
        </w:rPr>
        <w:t xml:space="preserve">: God would not vest millennial worship (or rule) in a person </w:t>
      </w:r>
      <w:r w:rsidRPr="00C07ED6">
        <w:rPr>
          <w:rFonts w:ascii="Times New Roman" w:hAnsi="Times New Roman"/>
          <w:sz w:val="22"/>
          <w:u w:val="single"/>
        </w:rPr>
        <w:t>able to sin</w:t>
      </w:r>
      <w:r w:rsidRPr="00C07ED6">
        <w:rPr>
          <w:rFonts w:ascii="Times New Roman" w:hAnsi="Times New Roman"/>
          <w:sz w:val="22"/>
        </w:rPr>
        <w:t>.</w:t>
      </w:r>
    </w:p>
    <w:p w14:paraId="5D7E16C6" w14:textId="77777777" w:rsidR="00704A88" w:rsidRPr="00C07ED6" w:rsidRDefault="00704A88" w:rsidP="00704A88">
      <w:pPr>
        <w:ind w:left="900" w:right="310"/>
        <w:rPr>
          <w:rFonts w:ascii="Times New Roman" w:hAnsi="Times New Roman"/>
          <w:sz w:val="22"/>
        </w:rPr>
      </w:pPr>
      <w:r w:rsidRPr="00C07ED6">
        <w:rPr>
          <w:rFonts w:ascii="Times New Roman" w:hAnsi="Times New Roman"/>
          <w:i/>
          <w:sz w:val="22"/>
        </w:rPr>
        <w:t>Response</w:t>
      </w:r>
      <w:r w:rsidRPr="00C07ED6">
        <w:rPr>
          <w:rFonts w:ascii="Times New Roman" w:hAnsi="Times New Roman"/>
          <w:sz w:val="22"/>
        </w:rPr>
        <w:t>: Why not?  Worship leaders have always been morally capable of sin.  The prince in his human state will better relate to the others also in mortal bodies since he will need to offer sacrifices just as they do (45:22).</w:t>
      </w:r>
    </w:p>
    <w:p w14:paraId="493C8CC3" w14:textId="77777777" w:rsidR="00704A88" w:rsidRPr="00C07ED6" w:rsidRDefault="00704A88" w:rsidP="00704A88">
      <w:pPr>
        <w:ind w:right="310"/>
        <w:rPr>
          <w:rFonts w:ascii="Times New Roman" w:hAnsi="Times New Roman"/>
          <w:sz w:val="22"/>
        </w:rPr>
      </w:pPr>
    </w:p>
    <w:p w14:paraId="32F0DEB8" w14:textId="77777777" w:rsidR="00704A88" w:rsidRPr="00C07ED6" w:rsidRDefault="00704A88" w:rsidP="00704A88">
      <w:pPr>
        <w:ind w:right="310"/>
        <w:rPr>
          <w:rFonts w:ascii="Times New Roman" w:hAnsi="Times New Roman"/>
          <w:sz w:val="22"/>
        </w:rPr>
      </w:pPr>
      <w:r w:rsidRPr="00C07ED6">
        <w:rPr>
          <w:rFonts w:ascii="Times New Roman" w:hAnsi="Times New Roman"/>
          <w:b/>
          <w:sz w:val="22"/>
          <w:u w:val="single"/>
        </w:rPr>
        <w:t>Conclusion</w:t>
      </w:r>
      <w:r w:rsidRPr="00C07ED6">
        <w:rPr>
          <w:rFonts w:ascii="Times New Roman" w:hAnsi="Times New Roman"/>
          <w:sz w:val="22"/>
        </w:rPr>
        <w:t>: While some difficulties yet remain, it seems that the millennial prince indeed is a mortal man who will perform religious functions in Jerusalem.</w:t>
      </w:r>
    </w:p>
    <w:p w14:paraId="5D9D166D" w14:textId="77777777" w:rsidR="00704A88" w:rsidRPr="00C07ED6" w:rsidRDefault="00704A88">
      <w:pPr>
        <w:ind w:right="-10"/>
        <w:rPr>
          <w:rFonts w:ascii="Times New Roman" w:hAnsi="Times New Roman"/>
          <w:sz w:val="20"/>
        </w:rPr>
      </w:pPr>
    </w:p>
    <w:p w14:paraId="6E724EC7" w14:textId="77777777" w:rsidR="00704A88" w:rsidRPr="00C07ED6" w:rsidRDefault="00704A88" w:rsidP="00704A88">
      <w:pPr>
        <w:ind w:right="490"/>
        <w:rPr>
          <w:rFonts w:ascii="Times New Roman" w:hAnsi="Times New Roman"/>
          <w:b/>
          <w:sz w:val="34"/>
        </w:rPr>
        <w:sectPr w:rsidR="00704A88" w:rsidRPr="00C07ED6" w:rsidSect="00704A88">
          <w:headerReference w:type="default" r:id="rId134"/>
          <w:pgSz w:w="11880" w:h="16840"/>
          <w:pgMar w:top="720" w:right="620" w:bottom="720" w:left="1140" w:header="720" w:footer="720" w:gutter="0"/>
          <w:pgNumType w:fmt="lowerLetter" w:start="1"/>
          <w:cols w:space="720"/>
        </w:sectPr>
      </w:pPr>
    </w:p>
    <w:p w14:paraId="324519CF" w14:textId="77777777" w:rsidR="00704A88" w:rsidRPr="00C07ED6" w:rsidRDefault="00704A88">
      <w:pPr>
        <w:jc w:val="center"/>
        <w:rPr>
          <w:rFonts w:ascii="Times New Roman" w:hAnsi="Times New Roman"/>
          <w:b/>
          <w:sz w:val="26"/>
        </w:rPr>
      </w:pPr>
      <w:r w:rsidRPr="00C07ED6">
        <w:rPr>
          <w:rFonts w:ascii="Times New Roman" w:hAnsi="Times New Roman"/>
          <w:b/>
          <w:sz w:val="34"/>
        </w:rPr>
        <w:lastRenderedPageBreak/>
        <w:t>Ezekiel’s Prophecies of Restoration</w:t>
      </w:r>
      <w:r w:rsidRPr="00C07ED6">
        <w:rPr>
          <w:rFonts w:ascii="Times New Roman" w:hAnsi="Times New Roman"/>
          <w:vanish/>
          <w:sz w:val="18"/>
        </w:rPr>
        <w:fldChar w:fldCharType="begin"/>
      </w:r>
      <w:r w:rsidRPr="00C07ED6">
        <w:rPr>
          <w:rFonts w:ascii="Times New Roman" w:hAnsi="Times New Roman"/>
          <w:vanish/>
          <w:sz w:val="18"/>
        </w:rPr>
        <w:instrText xml:space="preserve"> TC </w:instrText>
      </w:r>
      <w:r w:rsidRPr="00C07ED6">
        <w:rPr>
          <w:rFonts w:ascii="Times New Roman" w:hAnsi="Times New Roman"/>
          <w:sz w:val="18"/>
        </w:rPr>
        <w:instrText xml:space="preserve"> " </w:instrText>
      </w:r>
      <w:bookmarkStart w:id="370" w:name="_Toc125797057"/>
      <w:r w:rsidRPr="00C07ED6">
        <w:rPr>
          <w:rFonts w:ascii="Times New Roman" w:hAnsi="Times New Roman"/>
          <w:sz w:val="18"/>
        </w:rPr>
        <w:instrText>Ezekiel’s Prophecies of Restoration</w:instrText>
      </w:r>
      <w:bookmarkEnd w:id="370"/>
      <w:r w:rsidRPr="00C07ED6">
        <w:rPr>
          <w:rFonts w:ascii="Times New Roman" w:hAnsi="Times New Roman"/>
          <w:sz w:val="18"/>
        </w:rPr>
        <w:instrText xml:space="preserve"> " \l 5 </w:instrText>
      </w:r>
      <w:r w:rsidRPr="00C07ED6">
        <w:rPr>
          <w:rFonts w:ascii="Times New Roman" w:hAnsi="Times New Roman"/>
          <w:vanish/>
          <w:sz w:val="18"/>
        </w:rPr>
        <w:fldChar w:fldCharType="end"/>
      </w:r>
    </w:p>
    <w:p w14:paraId="1FFBFB3C" w14:textId="77777777" w:rsidR="00704A88" w:rsidRPr="00C07ED6" w:rsidRDefault="00704A88">
      <w:pPr>
        <w:jc w:val="center"/>
        <w:rPr>
          <w:rFonts w:ascii="Times New Roman" w:hAnsi="Times New Roman"/>
          <w:sz w:val="18"/>
        </w:rPr>
      </w:pPr>
      <w:r w:rsidRPr="00C07ED6">
        <w:rPr>
          <w:rFonts w:ascii="Times New Roman" w:hAnsi="Times New Roman"/>
          <w:sz w:val="18"/>
        </w:rPr>
        <w:t>Adapted from a doctoral research paper by Rev. Michael Shen, Dallas Theological Seminary</w:t>
      </w:r>
    </w:p>
    <w:p w14:paraId="20E1E8E4" w14:textId="77777777" w:rsidR="00704A88" w:rsidRPr="00C07ED6" w:rsidRDefault="00704A88">
      <w:pPr>
        <w:rPr>
          <w:rFonts w:ascii="Times New Roman" w:hAnsi="Times New Roman"/>
          <w:sz w:val="22"/>
        </w:rPr>
      </w:pPr>
    </w:p>
    <w:p w14:paraId="15B0403B" w14:textId="77777777" w:rsidR="00704A88" w:rsidRPr="00C07ED6" w:rsidRDefault="00704A88">
      <w:pPr>
        <w:rPr>
          <w:rFonts w:ascii="Times New Roman" w:hAnsi="Times New Roman"/>
          <w:sz w:val="22"/>
        </w:rPr>
      </w:pPr>
    </w:p>
    <w:p w14:paraId="259CE343" w14:textId="77777777" w:rsidR="00704A88" w:rsidRPr="00C07ED6" w:rsidRDefault="00704A88">
      <w:pPr>
        <w:rPr>
          <w:rFonts w:ascii="Times New Roman" w:hAnsi="Times New Roman"/>
          <w:sz w:val="22"/>
        </w:rPr>
      </w:pPr>
      <w:r w:rsidRPr="00C07ED6">
        <w:rPr>
          <w:rFonts w:ascii="Times New Roman" w:hAnsi="Times New Roman"/>
          <w:sz w:val="22"/>
        </w:rPr>
        <w:t>Throughout the Book of Ezekiel God promises that He will continue to be faithful to His despairing and rebellious people in exile because of His unconditional covenant to give Israel the land of Palestine (cf. Gen. 12:1-3; 15:17-21; Deut. 30:1-10).  This restoration is depicted in Ezekiel 37:1-14 more than any other section of the prophecy, but several key elements of the restoration appear throughout the book in many chapters:</w:t>
      </w:r>
    </w:p>
    <w:p w14:paraId="0EC7544A" w14:textId="77777777" w:rsidR="00704A88" w:rsidRPr="00C07ED6" w:rsidRDefault="00704A88">
      <w:pPr>
        <w:rPr>
          <w:rFonts w:ascii="Times New Roman" w:hAnsi="Times New Roman"/>
          <w:sz w:val="22"/>
        </w:rPr>
      </w:pPr>
    </w:p>
    <w:p w14:paraId="0FF95149" w14:textId="77777777" w:rsidR="00704A88" w:rsidRPr="00C07ED6" w:rsidRDefault="00704A88">
      <w:pPr>
        <w:tabs>
          <w:tab w:val="center" w:pos="1020"/>
          <w:tab w:val="center" w:pos="1920"/>
          <w:tab w:val="center" w:pos="2800"/>
          <w:tab w:val="center" w:pos="3560"/>
          <w:tab w:val="center" w:pos="4360"/>
          <w:tab w:val="center" w:pos="5260"/>
          <w:tab w:val="center" w:pos="6260"/>
          <w:tab w:val="center" w:pos="7040"/>
          <w:tab w:val="center" w:pos="7960"/>
        </w:tabs>
        <w:rPr>
          <w:rFonts w:ascii="Times New Roman" w:hAnsi="Times New Roman"/>
          <w:sz w:val="18"/>
        </w:rPr>
      </w:pPr>
    </w:p>
    <w:p w14:paraId="6AB00C0C" w14:textId="77777777" w:rsidR="00704A88" w:rsidRPr="00C07ED6" w:rsidRDefault="00704A88">
      <w:pPr>
        <w:tabs>
          <w:tab w:val="center" w:pos="1020"/>
          <w:tab w:val="center" w:pos="1920"/>
          <w:tab w:val="center" w:pos="2800"/>
          <w:tab w:val="center" w:pos="3560"/>
          <w:tab w:val="center" w:pos="4360"/>
          <w:tab w:val="center" w:pos="5260"/>
          <w:tab w:val="center" w:pos="6260"/>
          <w:tab w:val="center" w:pos="7040"/>
          <w:tab w:val="center" w:pos="7960"/>
        </w:tabs>
        <w:rPr>
          <w:rFonts w:ascii="Times New Roman" w:hAnsi="Times New Roman"/>
          <w:sz w:val="18"/>
        </w:rPr>
      </w:pPr>
      <w:r w:rsidRPr="00C07ED6">
        <w:rPr>
          <w:rFonts w:ascii="Times New Roman" w:hAnsi="Times New Roman"/>
          <w:sz w:val="18"/>
        </w:rPr>
        <w:t>Chapter</w:t>
      </w:r>
      <w:r w:rsidRPr="00C07ED6">
        <w:rPr>
          <w:rFonts w:ascii="Times New Roman" w:hAnsi="Times New Roman"/>
          <w:sz w:val="18"/>
        </w:rPr>
        <w:tab/>
        <w:t>Land</w:t>
      </w:r>
      <w:r w:rsidRPr="00C07ED6">
        <w:rPr>
          <w:rFonts w:ascii="Times New Roman" w:hAnsi="Times New Roman"/>
          <w:sz w:val="18"/>
        </w:rPr>
        <w:tab/>
        <w:t>Cleansing</w:t>
      </w:r>
      <w:r w:rsidRPr="00C07ED6">
        <w:rPr>
          <w:rFonts w:ascii="Times New Roman" w:hAnsi="Times New Roman"/>
          <w:sz w:val="18"/>
        </w:rPr>
        <w:tab/>
        <w:t>Spirit</w:t>
      </w:r>
      <w:r w:rsidRPr="00C07ED6">
        <w:rPr>
          <w:rFonts w:ascii="Times New Roman" w:hAnsi="Times New Roman"/>
          <w:sz w:val="18"/>
        </w:rPr>
        <w:tab/>
        <w:t>New</w:t>
      </w:r>
      <w:r w:rsidRPr="00C07ED6">
        <w:rPr>
          <w:rFonts w:ascii="Times New Roman" w:hAnsi="Times New Roman"/>
          <w:sz w:val="18"/>
        </w:rPr>
        <w:tab/>
        <w:t>David</w:t>
      </w:r>
      <w:r w:rsidRPr="00C07ED6">
        <w:rPr>
          <w:rFonts w:ascii="Times New Roman" w:hAnsi="Times New Roman"/>
          <w:sz w:val="18"/>
        </w:rPr>
        <w:tab/>
        <w:t>Permanent</w:t>
      </w:r>
      <w:r w:rsidRPr="00C07ED6">
        <w:rPr>
          <w:rFonts w:ascii="Times New Roman" w:hAnsi="Times New Roman"/>
          <w:sz w:val="18"/>
        </w:rPr>
        <w:tab/>
        <w:t>New</w:t>
      </w:r>
      <w:r w:rsidRPr="00C07ED6">
        <w:rPr>
          <w:rFonts w:ascii="Times New Roman" w:hAnsi="Times New Roman"/>
          <w:sz w:val="18"/>
        </w:rPr>
        <w:tab/>
        <w:t>Whole</w:t>
      </w:r>
      <w:r w:rsidRPr="00C07ED6">
        <w:rPr>
          <w:rFonts w:ascii="Times New Roman" w:hAnsi="Times New Roman"/>
          <w:sz w:val="18"/>
        </w:rPr>
        <w:tab/>
        <w:t>Recognition</w:t>
      </w:r>
    </w:p>
    <w:p w14:paraId="7ECB20D7" w14:textId="77777777" w:rsidR="00704A88" w:rsidRPr="00C07ED6" w:rsidRDefault="00704A88">
      <w:pPr>
        <w:tabs>
          <w:tab w:val="center" w:pos="1020"/>
          <w:tab w:val="center" w:pos="1920"/>
          <w:tab w:val="center" w:pos="2800"/>
          <w:tab w:val="center" w:pos="3560"/>
          <w:tab w:val="center" w:pos="4360"/>
          <w:tab w:val="center" w:pos="5260"/>
          <w:tab w:val="center" w:pos="6260"/>
          <w:tab w:val="center" w:pos="7040"/>
          <w:tab w:val="center" w:pos="7960"/>
        </w:tabs>
        <w:rPr>
          <w:rFonts w:ascii="Times New Roman" w:hAnsi="Times New Roman"/>
          <w:sz w:val="18"/>
        </w:rPr>
      </w:pPr>
      <w:r w:rsidRPr="00C07ED6">
        <w:rPr>
          <w:rFonts w:ascii="Times New Roman" w:hAnsi="Times New Roman"/>
          <w:sz w:val="18"/>
        </w:rPr>
        <w:tab/>
        <w:t>Restored</w:t>
      </w:r>
      <w:r w:rsidRPr="00C07ED6">
        <w:rPr>
          <w:rFonts w:ascii="Times New Roman" w:hAnsi="Times New Roman"/>
          <w:sz w:val="18"/>
        </w:rPr>
        <w:tab/>
        <w:t>from Sin</w:t>
      </w:r>
      <w:r w:rsidRPr="00C07ED6">
        <w:rPr>
          <w:rFonts w:ascii="Times New Roman" w:hAnsi="Times New Roman"/>
          <w:sz w:val="18"/>
        </w:rPr>
        <w:tab/>
        <w:t>Given</w:t>
      </w:r>
      <w:r w:rsidRPr="00C07ED6">
        <w:rPr>
          <w:rFonts w:ascii="Times New Roman" w:hAnsi="Times New Roman"/>
          <w:sz w:val="18"/>
        </w:rPr>
        <w:tab/>
        <w:t>Covenant</w:t>
      </w:r>
      <w:r w:rsidRPr="00C07ED6">
        <w:rPr>
          <w:rFonts w:ascii="Times New Roman" w:hAnsi="Times New Roman"/>
          <w:sz w:val="18"/>
        </w:rPr>
        <w:tab/>
        <w:t>Ruling</w:t>
      </w:r>
      <w:r w:rsidRPr="00C07ED6">
        <w:rPr>
          <w:rFonts w:ascii="Times New Roman" w:hAnsi="Times New Roman"/>
          <w:sz w:val="18"/>
        </w:rPr>
        <w:tab/>
        <w:t>Restoration</w:t>
      </w:r>
      <w:r w:rsidRPr="00C07ED6">
        <w:rPr>
          <w:rFonts w:ascii="Times New Roman" w:hAnsi="Times New Roman"/>
          <w:sz w:val="18"/>
        </w:rPr>
        <w:tab/>
        <w:t>Heart</w:t>
      </w:r>
      <w:r w:rsidRPr="00C07ED6">
        <w:rPr>
          <w:rFonts w:ascii="Times New Roman" w:hAnsi="Times New Roman"/>
          <w:sz w:val="18"/>
        </w:rPr>
        <w:tab/>
        <w:t>House</w:t>
      </w:r>
      <w:r w:rsidRPr="00C07ED6">
        <w:rPr>
          <w:rFonts w:ascii="Times New Roman" w:hAnsi="Times New Roman"/>
          <w:sz w:val="18"/>
        </w:rPr>
        <w:tab/>
        <w:t>Formula</w:t>
      </w:r>
    </w:p>
    <w:p w14:paraId="51B7DB4E" w14:textId="77777777" w:rsidR="00704A88" w:rsidRPr="00C07ED6" w:rsidRDefault="00704A88">
      <w:pPr>
        <w:tabs>
          <w:tab w:val="center" w:pos="1020"/>
          <w:tab w:val="center" w:pos="1920"/>
          <w:tab w:val="center" w:pos="2800"/>
          <w:tab w:val="center" w:pos="3560"/>
          <w:tab w:val="center" w:pos="4360"/>
          <w:tab w:val="center" w:pos="5260"/>
          <w:tab w:val="center" w:pos="6260"/>
          <w:tab w:val="center" w:pos="7040"/>
          <w:tab w:val="center" w:pos="7960"/>
        </w:tabs>
        <w:ind w:left="160"/>
        <w:rPr>
          <w:rFonts w:ascii="Times New Roman" w:hAnsi="Times New Roman"/>
          <w:sz w:val="18"/>
        </w:rPr>
      </w:pPr>
    </w:p>
    <w:p w14:paraId="15651B47" w14:textId="77777777" w:rsidR="00704A88" w:rsidRPr="00C07ED6" w:rsidRDefault="00704A88">
      <w:pPr>
        <w:tabs>
          <w:tab w:val="center" w:pos="1020"/>
          <w:tab w:val="center" w:pos="1920"/>
          <w:tab w:val="center" w:pos="2800"/>
          <w:tab w:val="center" w:pos="3560"/>
          <w:tab w:val="center" w:pos="4360"/>
          <w:tab w:val="center" w:pos="5260"/>
          <w:tab w:val="center" w:pos="6260"/>
          <w:tab w:val="center" w:pos="7040"/>
          <w:tab w:val="center" w:pos="7960"/>
        </w:tabs>
        <w:ind w:left="160"/>
        <w:rPr>
          <w:rFonts w:ascii="Times New Roman" w:hAnsi="Times New Roman"/>
          <w:sz w:val="18"/>
        </w:rPr>
      </w:pPr>
      <w:r w:rsidRPr="00C07ED6">
        <w:rPr>
          <w:rFonts w:ascii="Times New Roman" w:hAnsi="Times New Roman"/>
          <w:sz w:val="18"/>
        </w:rPr>
        <w:t>11</w:t>
      </w:r>
      <w:r w:rsidRPr="00C07ED6">
        <w:rPr>
          <w:rFonts w:ascii="Times New Roman" w:hAnsi="Times New Roman"/>
          <w:sz w:val="18"/>
        </w:rPr>
        <w:tab/>
        <w:t>x</w:t>
      </w:r>
      <w:r w:rsidRPr="00C07ED6">
        <w:rPr>
          <w:rFonts w:ascii="Times New Roman" w:hAnsi="Times New Roman"/>
          <w:sz w:val="18"/>
        </w:rPr>
        <w:tab/>
        <w:t>x</w:t>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t>x</w:t>
      </w:r>
      <w:r w:rsidRPr="00C07ED6">
        <w:rPr>
          <w:rFonts w:ascii="Times New Roman" w:hAnsi="Times New Roman"/>
          <w:sz w:val="18"/>
        </w:rPr>
        <w:tab/>
        <w:t>x</w:t>
      </w:r>
    </w:p>
    <w:p w14:paraId="62D42166" w14:textId="77777777" w:rsidR="00704A88" w:rsidRPr="00C07ED6" w:rsidRDefault="00704A88">
      <w:pPr>
        <w:tabs>
          <w:tab w:val="center" w:pos="1020"/>
          <w:tab w:val="center" w:pos="1920"/>
          <w:tab w:val="center" w:pos="2800"/>
          <w:tab w:val="center" w:pos="3560"/>
          <w:tab w:val="center" w:pos="4360"/>
          <w:tab w:val="center" w:pos="5260"/>
          <w:tab w:val="center" w:pos="6260"/>
          <w:tab w:val="center" w:pos="7040"/>
          <w:tab w:val="center" w:pos="7960"/>
        </w:tabs>
        <w:ind w:left="160"/>
        <w:rPr>
          <w:rFonts w:ascii="Times New Roman" w:hAnsi="Times New Roman"/>
          <w:sz w:val="18"/>
        </w:rPr>
      </w:pPr>
    </w:p>
    <w:p w14:paraId="7F121F24" w14:textId="77777777" w:rsidR="00704A88" w:rsidRPr="00C07ED6" w:rsidRDefault="00704A88">
      <w:pPr>
        <w:tabs>
          <w:tab w:val="center" w:pos="1020"/>
          <w:tab w:val="center" w:pos="1920"/>
          <w:tab w:val="center" w:pos="2800"/>
          <w:tab w:val="center" w:pos="3560"/>
          <w:tab w:val="center" w:pos="4360"/>
          <w:tab w:val="center" w:pos="5260"/>
          <w:tab w:val="center" w:pos="6260"/>
          <w:tab w:val="center" w:pos="7040"/>
          <w:tab w:val="center" w:pos="7960"/>
        </w:tabs>
        <w:ind w:left="160"/>
        <w:rPr>
          <w:rFonts w:ascii="Times New Roman" w:hAnsi="Times New Roman"/>
          <w:sz w:val="18"/>
        </w:rPr>
      </w:pPr>
      <w:r w:rsidRPr="00C07ED6">
        <w:rPr>
          <w:rFonts w:ascii="Times New Roman" w:hAnsi="Times New Roman"/>
          <w:sz w:val="18"/>
        </w:rPr>
        <w:t>16</w:t>
      </w:r>
      <w:r w:rsidRPr="00C07ED6">
        <w:rPr>
          <w:rFonts w:ascii="Times New Roman" w:hAnsi="Times New Roman"/>
          <w:sz w:val="18"/>
        </w:rPr>
        <w:tab/>
      </w:r>
      <w:r w:rsidRPr="00C07ED6">
        <w:rPr>
          <w:rFonts w:ascii="Times New Roman" w:hAnsi="Times New Roman"/>
          <w:sz w:val="18"/>
        </w:rPr>
        <w:tab/>
        <w:t>x</w:t>
      </w:r>
      <w:r w:rsidRPr="00C07ED6">
        <w:rPr>
          <w:rFonts w:ascii="Times New Roman" w:hAnsi="Times New Roman"/>
          <w:sz w:val="18"/>
        </w:rPr>
        <w:tab/>
      </w:r>
      <w:r w:rsidRPr="00C07ED6">
        <w:rPr>
          <w:rFonts w:ascii="Times New Roman" w:hAnsi="Times New Roman"/>
          <w:sz w:val="18"/>
        </w:rPr>
        <w:tab/>
        <w:t>x</w:t>
      </w:r>
      <w:r w:rsidRPr="00C07ED6">
        <w:rPr>
          <w:rFonts w:ascii="Times New Roman" w:hAnsi="Times New Roman"/>
          <w:sz w:val="18"/>
        </w:rPr>
        <w:tab/>
      </w:r>
      <w:r w:rsidRPr="00C07ED6">
        <w:rPr>
          <w:rFonts w:ascii="Times New Roman" w:hAnsi="Times New Roman"/>
          <w:sz w:val="18"/>
        </w:rPr>
        <w:tab/>
        <w:t>x</w:t>
      </w:r>
      <w:r w:rsidRPr="00C07ED6">
        <w:rPr>
          <w:rFonts w:ascii="Times New Roman" w:hAnsi="Times New Roman"/>
          <w:sz w:val="18"/>
        </w:rPr>
        <w:tab/>
      </w:r>
      <w:r w:rsidRPr="00C07ED6">
        <w:rPr>
          <w:rFonts w:ascii="Times New Roman" w:hAnsi="Times New Roman"/>
          <w:sz w:val="18"/>
        </w:rPr>
        <w:tab/>
        <w:t>x</w:t>
      </w:r>
      <w:r w:rsidRPr="00C07ED6">
        <w:rPr>
          <w:rFonts w:ascii="Times New Roman" w:hAnsi="Times New Roman"/>
          <w:sz w:val="18"/>
        </w:rPr>
        <w:tab/>
        <w:t>x</w:t>
      </w:r>
    </w:p>
    <w:p w14:paraId="7541A727" w14:textId="77777777" w:rsidR="00704A88" w:rsidRPr="00C07ED6" w:rsidRDefault="00704A88">
      <w:pPr>
        <w:tabs>
          <w:tab w:val="center" w:pos="1020"/>
          <w:tab w:val="center" w:pos="1920"/>
          <w:tab w:val="center" w:pos="2800"/>
          <w:tab w:val="center" w:pos="3560"/>
          <w:tab w:val="center" w:pos="4360"/>
          <w:tab w:val="center" w:pos="5260"/>
          <w:tab w:val="center" w:pos="6260"/>
          <w:tab w:val="center" w:pos="7040"/>
          <w:tab w:val="center" w:pos="7960"/>
        </w:tabs>
        <w:ind w:left="160"/>
        <w:rPr>
          <w:rFonts w:ascii="Times New Roman" w:hAnsi="Times New Roman"/>
          <w:sz w:val="18"/>
        </w:rPr>
      </w:pPr>
    </w:p>
    <w:p w14:paraId="72B685C4" w14:textId="77777777" w:rsidR="00704A88" w:rsidRPr="00C07ED6" w:rsidRDefault="00704A88">
      <w:pPr>
        <w:tabs>
          <w:tab w:val="center" w:pos="1020"/>
          <w:tab w:val="center" w:pos="1920"/>
          <w:tab w:val="center" w:pos="2800"/>
          <w:tab w:val="center" w:pos="3560"/>
          <w:tab w:val="center" w:pos="4360"/>
          <w:tab w:val="center" w:pos="5260"/>
          <w:tab w:val="center" w:pos="6260"/>
          <w:tab w:val="center" w:pos="7040"/>
          <w:tab w:val="center" w:pos="7960"/>
        </w:tabs>
        <w:ind w:left="160"/>
        <w:rPr>
          <w:rFonts w:ascii="Times New Roman" w:hAnsi="Times New Roman"/>
          <w:sz w:val="18"/>
        </w:rPr>
      </w:pPr>
      <w:r w:rsidRPr="00C07ED6">
        <w:rPr>
          <w:rFonts w:ascii="Times New Roman" w:hAnsi="Times New Roman"/>
          <w:sz w:val="18"/>
        </w:rPr>
        <w:t>17</w:t>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t>x</w:t>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t>x</w:t>
      </w:r>
    </w:p>
    <w:p w14:paraId="5F36A11E" w14:textId="77777777" w:rsidR="00704A88" w:rsidRPr="00C07ED6" w:rsidRDefault="00704A88">
      <w:pPr>
        <w:tabs>
          <w:tab w:val="center" w:pos="1020"/>
          <w:tab w:val="center" w:pos="1920"/>
          <w:tab w:val="center" w:pos="2800"/>
          <w:tab w:val="center" w:pos="3560"/>
          <w:tab w:val="center" w:pos="4360"/>
          <w:tab w:val="center" w:pos="5260"/>
          <w:tab w:val="center" w:pos="6260"/>
          <w:tab w:val="center" w:pos="7040"/>
          <w:tab w:val="center" w:pos="7960"/>
        </w:tabs>
        <w:ind w:left="160"/>
        <w:rPr>
          <w:rFonts w:ascii="Times New Roman" w:hAnsi="Times New Roman"/>
          <w:sz w:val="18"/>
        </w:rPr>
      </w:pPr>
    </w:p>
    <w:p w14:paraId="4DCFF1E9" w14:textId="77777777" w:rsidR="00704A88" w:rsidRPr="00C07ED6" w:rsidRDefault="00704A88">
      <w:pPr>
        <w:tabs>
          <w:tab w:val="center" w:pos="1020"/>
          <w:tab w:val="center" w:pos="1920"/>
          <w:tab w:val="center" w:pos="2800"/>
          <w:tab w:val="center" w:pos="3560"/>
          <w:tab w:val="center" w:pos="4360"/>
          <w:tab w:val="center" w:pos="5260"/>
          <w:tab w:val="center" w:pos="6260"/>
          <w:tab w:val="center" w:pos="7040"/>
          <w:tab w:val="center" w:pos="7960"/>
        </w:tabs>
        <w:ind w:left="160"/>
        <w:rPr>
          <w:rFonts w:ascii="Times New Roman" w:hAnsi="Times New Roman"/>
          <w:sz w:val="18"/>
        </w:rPr>
      </w:pPr>
      <w:r w:rsidRPr="00C07ED6">
        <w:rPr>
          <w:rFonts w:ascii="Times New Roman" w:hAnsi="Times New Roman"/>
          <w:sz w:val="18"/>
        </w:rPr>
        <w:t>20</w:t>
      </w:r>
      <w:r w:rsidRPr="00C07ED6">
        <w:rPr>
          <w:rFonts w:ascii="Times New Roman" w:hAnsi="Times New Roman"/>
          <w:sz w:val="18"/>
        </w:rPr>
        <w:tab/>
        <w:t>x</w:t>
      </w:r>
      <w:r w:rsidRPr="00C07ED6">
        <w:rPr>
          <w:rFonts w:ascii="Times New Roman" w:hAnsi="Times New Roman"/>
          <w:sz w:val="18"/>
        </w:rPr>
        <w:tab/>
        <w:t>x</w:t>
      </w:r>
      <w:r w:rsidRPr="00C07ED6">
        <w:rPr>
          <w:rFonts w:ascii="Times New Roman" w:hAnsi="Times New Roman"/>
          <w:sz w:val="18"/>
        </w:rPr>
        <w:tab/>
      </w:r>
      <w:r w:rsidRPr="00C07ED6">
        <w:rPr>
          <w:rFonts w:ascii="Times New Roman" w:hAnsi="Times New Roman"/>
          <w:sz w:val="18"/>
        </w:rPr>
        <w:tab/>
        <w:t>x</w:t>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t>x</w:t>
      </w:r>
      <w:r w:rsidRPr="00C07ED6">
        <w:rPr>
          <w:rFonts w:ascii="Times New Roman" w:hAnsi="Times New Roman"/>
          <w:sz w:val="18"/>
        </w:rPr>
        <w:tab/>
        <w:t>x</w:t>
      </w:r>
    </w:p>
    <w:p w14:paraId="3D8054B5" w14:textId="77777777" w:rsidR="00704A88" w:rsidRPr="00C07ED6" w:rsidRDefault="00704A88">
      <w:pPr>
        <w:tabs>
          <w:tab w:val="center" w:pos="1020"/>
          <w:tab w:val="center" w:pos="1920"/>
          <w:tab w:val="center" w:pos="2800"/>
          <w:tab w:val="center" w:pos="3560"/>
          <w:tab w:val="center" w:pos="4360"/>
          <w:tab w:val="center" w:pos="5260"/>
          <w:tab w:val="center" w:pos="6260"/>
          <w:tab w:val="center" w:pos="7040"/>
          <w:tab w:val="center" w:pos="7960"/>
        </w:tabs>
        <w:ind w:left="160"/>
        <w:rPr>
          <w:rFonts w:ascii="Times New Roman" w:hAnsi="Times New Roman"/>
          <w:sz w:val="18"/>
        </w:rPr>
      </w:pPr>
    </w:p>
    <w:p w14:paraId="7F3E6E27" w14:textId="77777777" w:rsidR="00704A88" w:rsidRPr="00C07ED6" w:rsidRDefault="00704A88">
      <w:pPr>
        <w:tabs>
          <w:tab w:val="center" w:pos="1020"/>
          <w:tab w:val="center" w:pos="1920"/>
          <w:tab w:val="center" w:pos="2800"/>
          <w:tab w:val="center" w:pos="3560"/>
          <w:tab w:val="center" w:pos="4360"/>
          <w:tab w:val="center" w:pos="5260"/>
          <w:tab w:val="center" w:pos="6260"/>
          <w:tab w:val="center" w:pos="7040"/>
          <w:tab w:val="center" w:pos="7960"/>
        </w:tabs>
        <w:ind w:left="160"/>
        <w:rPr>
          <w:rFonts w:ascii="Times New Roman" w:hAnsi="Times New Roman"/>
          <w:sz w:val="18"/>
        </w:rPr>
      </w:pPr>
      <w:r w:rsidRPr="00C07ED6">
        <w:rPr>
          <w:rFonts w:ascii="Times New Roman" w:hAnsi="Times New Roman"/>
          <w:sz w:val="18"/>
        </w:rPr>
        <w:t>28</w:t>
      </w:r>
      <w:r w:rsidRPr="00C07ED6">
        <w:rPr>
          <w:rFonts w:ascii="Times New Roman" w:hAnsi="Times New Roman"/>
          <w:sz w:val="18"/>
        </w:rPr>
        <w:tab/>
        <w:t>x</w:t>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t>x</w:t>
      </w:r>
      <w:r w:rsidRPr="00C07ED6">
        <w:rPr>
          <w:rFonts w:ascii="Times New Roman" w:hAnsi="Times New Roman"/>
          <w:sz w:val="18"/>
        </w:rPr>
        <w:tab/>
        <w:t>x</w:t>
      </w:r>
    </w:p>
    <w:p w14:paraId="1914DC89" w14:textId="77777777" w:rsidR="00704A88" w:rsidRPr="00C07ED6" w:rsidRDefault="00704A88">
      <w:pPr>
        <w:tabs>
          <w:tab w:val="center" w:pos="1020"/>
          <w:tab w:val="center" w:pos="1920"/>
          <w:tab w:val="center" w:pos="2800"/>
          <w:tab w:val="center" w:pos="3560"/>
          <w:tab w:val="center" w:pos="4360"/>
          <w:tab w:val="center" w:pos="5260"/>
          <w:tab w:val="center" w:pos="6260"/>
          <w:tab w:val="center" w:pos="7040"/>
          <w:tab w:val="center" w:pos="7960"/>
        </w:tabs>
        <w:ind w:left="160"/>
        <w:rPr>
          <w:rFonts w:ascii="Times New Roman" w:hAnsi="Times New Roman"/>
          <w:sz w:val="18"/>
        </w:rPr>
      </w:pPr>
    </w:p>
    <w:p w14:paraId="505D2BBE" w14:textId="77777777" w:rsidR="00704A88" w:rsidRPr="00C07ED6" w:rsidRDefault="00704A88">
      <w:pPr>
        <w:tabs>
          <w:tab w:val="center" w:pos="1020"/>
          <w:tab w:val="center" w:pos="1920"/>
          <w:tab w:val="center" w:pos="2800"/>
          <w:tab w:val="center" w:pos="3560"/>
          <w:tab w:val="center" w:pos="4360"/>
          <w:tab w:val="center" w:pos="5260"/>
          <w:tab w:val="center" w:pos="6260"/>
          <w:tab w:val="center" w:pos="7040"/>
          <w:tab w:val="center" w:pos="7960"/>
        </w:tabs>
        <w:ind w:left="160"/>
        <w:rPr>
          <w:rFonts w:ascii="Times New Roman" w:hAnsi="Times New Roman"/>
          <w:sz w:val="18"/>
        </w:rPr>
      </w:pPr>
      <w:r w:rsidRPr="00C07ED6">
        <w:rPr>
          <w:rFonts w:ascii="Times New Roman" w:hAnsi="Times New Roman"/>
          <w:sz w:val="18"/>
        </w:rPr>
        <w:t>34</w:t>
      </w:r>
      <w:r w:rsidRPr="00C07ED6">
        <w:rPr>
          <w:rFonts w:ascii="Times New Roman" w:hAnsi="Times New Roman"/>
          <w:sz w:val="18"/>
        </w:rPr>
        <w:tab/>
        <w:t>x</w:t>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t>x</w:t>
      </w:r>
      <w:r w:rsidRPr="00C07ED6">
        <w:rPr>
          <w:rFonts w:ascii="Times New Roman" w:hAnsi="Times New Roman"/>
          <w:sz w:val="18"/>
        </w:rPr>
        <w:tab/>
        <w:t>x</w:t>
      </w:r>
      <w:r w:rsidRPr="00C07ED6">
        <w:rPr>
          <w:rFonts w:ascii="Times New Roman" w:hAnsi="Times New Roman"/>
          <w:sz w:val="18"/>
        </w:rPr>
        <w:tab/>
        <w:t>x</w:t>
      </w:r>
      <w:r w:rsidRPr="00C07ED6">
        <w:rPr>
          <w:rFonts w:ascii="Times New Roman" w:hAnsi="Times New Roman"/>
          <w:sz w:val="18"/>
        </w:rPr>
        <w:tab/>
      </w:r>
      <w:r w:rsidRPr="00C07ED6">
        <w:rPr>
          <w:rFonts w:ascii="Times New Roman" w:hAnsi="Times New Roman"/>
          <w:sz w:val="18"/>
        </w:rPr>
        <w:tab/>
        <w:t>x</w:t>
      </w:r>
      <w:r w:rsidRPr="00C07ED6">
        <w:rPr>
          <w:rFonts w:ascii="Times New Roman" w:hAnsi="Times New Roman"/>
          <w:sz w:val="18"/>
        </w:rPr>
        <w:tab/>
        <w:t>x</w:t>
      </w:r>
    </w:p>
    <w:p w14:paraId="2163E5CD" w14:textId="77777777" w:rsidR="00704A88" w:rsidRPr="00C07ED6" w:rsidRDefault="00704A88">
      <w:pPr>
        <w:tabs>
          <w:tab w:val="center" w:pos="1020"/>
          <w:tab w:val="center" w:pos="1920"/>
          <w:tab w:val="center" w:pos="2800"/>
          <w:tab w:val="center" w:pos="3560"/>
          <w:tab w:val="center" w:pos="4360"/>
          <w:tab w:val="center" w:pos="5260"/>
          <w:tab w:val="center" w:pos="6260"/>
          <w:tab w:val="center" w:pos="7040"/>
          <w:tab w:val="center" w:pos="7960"/>
        </w:tabs>
        <w:ind w:left="160"/>
        <w:rPr>
          <w:rFonts w:ascii="Times New Roman" w:hAnsi="Times New Roman"/>
          <w:sz w:val="18"/>
        </w:rPr>
      </w:pPr>
    </w:p>
    <w:p w14:paraId="1073B1C8" w14:textId="77777777" w:rsidR="00704A88" w:rsidRPr="00C07ED6" w:rsidRDefault="00704A88">
      <w:pPr>
        <w:tabs>
          <w:tab w:val="center" w:pos="1020"/>
          <w:tab w:val="center" w:pos="1920"/>
          <w:tab w:val="center" w:pos="2800"/>
          <w:tab w:val="center" w:pos="3560"/>
          <w:tab w:val="center" w:pos="4360"/>
          <w:tab w:val="center" w:pos="5260"/>
          <w:tab w:val="center" w:pos="6260"/>
          <w:tab w:val="center" w:pos="7040"/>
          <w:tab w:val="center" w:pos="7960"/>
        </w:tabs>
        <w:ind w:left="160"/>
        <w:rPr>
          <w:rFonts w:ascii="Times New Roman" w:hAnsi="Times New Roman"/>
          <w:sz w:val="18"/>
        </w:rPr>
      </w:pPr>
      <w:r w:rsidRPr="00C07ED6">
        <w:rPr>
          <w:rFonts w:ascii="Times New Roman" w:hAnsi="Times New Roman"/>
          <w:sz w:val="18"/>
        </w:rPr>
        <w:t>36</w:t>
      </w:r>
      <w:r w:rsidRPr="00C07ED6">
        <w:rPr>
          <w:rFonts w:ascii="Times New Roman" w:hAnsi="Times New Roman"/>
          <w:sz w:val="18"/>
        </w:rPr>
        <w:tab/>
        <w:t>x</w:t>
      </w:r>
      <w:r w:rsidRPr="00C07ED6">
        <w:rPr>
          <w:rFonts w:ascii="Times New Roman" w:hAnsi="Times New Roman"/>
          <w:sz w:val="18"/>
        </w:rPr>
        <w:tab/>
        <w:t>x</w:t>
      </w:r>
      <w:r w:rsidRPr="00C07ED6">
        <w:rPr>
          <w:rFonts w:ascii="Times New Roman" w:hAnsi="Times New Roman"/>
          <w:sz w:val="18"/>
        </w:rPr>
        <w:tab/>
        <w:t>x</w:t>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t>x</w:t>
      </w:r>
      <w:r w:rsidRPr="00C07ED6">
        <w:rPr>
          <w:rFonts w:ascii="Times New Roman" w:hAnsi="Times New Roman"/>
          <w:sz w:val="18"/>
        </w:rPr>
        <w:tab/>
        <w:t>x</w:t>
      </w:r>
      <w:r w:rsidRPr="00C07ED6">
        <w:rPr>
          <w:rFonts w:ascii="Times New Roman" w:hAnsi="Times New Roman"/>
          <w:sz w:val="18"/>
        </w:rPr>
        <w:tab/>
        <w:t>x</w:t>
      </w:r>
      <w:r w:rsidRPr="00C07ED6">
        <w:rPr>
          <w:rFonts w:ascii="Times New Roman" w:hAnsi="Times New Roman"/>
          <w:sz w:val="18"/>
        </w:rPr>
        <w:tab/>
        <w:t>x</w:t>
      </w:r>
    </w:p>
    <w:p w14:paraId="417803FF" w14:textId="77777777" w:rsidR="00704A88" w:rsidRPr="00C07ED6" w:rsidRDefault="00704A88">
      <w:pPr>
        <w:tabs>
          <w:tab w:val="center" w:pos="1020"/>
          <w:tab w:val="center" w:pos="1920"/>
          <w:tab w:val="center" w:pos="2800"/>
          <w:tab w:val="center" w:pos="3560"/>
          <w:tab w:val="center" w:pos="4360"/>
          <w:tab w:val="center" w:pos="5260"/>
          <w:tab w:val="center" w:pos="6260"/>
          <w:tab w:val="center" w:pos="7040"/>
          <w:tab w:val="center" w:pos="7960"/>
        </w:tabs>
        <w:rPr>
          <w:rFonts w:ascii="Times New Roman" w:hAnsi="Times New Roman"/>
          <w:sz w:val="18"/>
        </w:rPr>
      </w:pPr>
    </w:p>
    <w:p w14:paraId="343E2C46" w14:textId="77777777" w:rsidR="00704A88" w:rsidRPr="00C07ED6" w:rsidRDefault="00704A88">
      <w:pPr>
        <w:tabs>
          <w:tab w:val="center" w:pos="1020"/>
          <w:tab w:val="center" w:pos="1920"/>
          <w:tab w:val="center" w:pos="2800"/>
          <w:tab w:val="center" w:pos="3560"/>
          <w:tab w:val="center" w:pos="4360"/>
          <w:tab w:val="center" w:pos="5260"/>
          <w:tab w:val="center" w:pos="6260"/>
          <w:tab w:val="center" w:pos="7040"/>
          <w:tab w:val="center" w:pos="7960"/>
        </w:tabs>
        <w:rPr>
          <w:rFonts w:ascii="Times New Roman" w:hAnsi="Times New Roman"/>
          <w:sz w:val="18"/>
        </w:rPr>
      </w:pPr>
      <w:r w:rsidRPr="00C07ED6">
        <w:rPr>
          <w:rFonts w:ascii="Times New Roman" w:hAnsi="Times New Roman"/>
          <w:sz w:val="18"/>
        </w:rPr>
        <w:t>37:1-14</w:t>
      </w:r>
      <w:r w:rsidRPr="00C07ED6">
        <w:rPr>
          <w:rFonts w:ascii="Times New Roman" w:hAnsi="Times New Roman"/>
          <w:sz w:val="18"/>
        </w:rPr>
        <w:tab/>
        <w:t>x</w:t>
      </w:r>
      <w:r w:rsidRPr="00C07ED6">
        <w:rPr>
          <w:rFonts w:ascii="Times New Roman" w:hAnsi="Times New Roman"/>
          <w:sz w:val="18"/>
        </w:rPr>
        <w:tab/>
      </w:r>
      <w:r w:rsidRPr="00C07ED6">
        <w:rPr>
          <w:rFonts w:ascii="Times New Roman" w:hAnsi="Times New Roman"/>
          <w:sz w:val="18"/>
        </w:rPr>
        <w:tab/>
        <w:t>x</w:t>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t>x</w:t>
      </w:r>
      <w:r w:rsidRPr="00C07ED6">
        <w:rPr>
          <w:rFonts w:ascii="Times New Roman" w:hAnsi="Times New Roman"/>
          <w:sz w:val="18"/>
        </w:rPr>
        <w:tab/>
        <w:t>x</w:t>
      </w:r>
    </w:p>
    <w:p w14:paraId="50353CB7" w14:textId="77777777" w:rsidR="00704A88" w:rsidRPr="00C07ED6" w:rsidRDefault="00704A88">
      <w:pPr>
        <w:tabs>
          <w:tab w:val="center" w:pos="1020"/>
          <w:tab w:val="center" w:pos="1920"/>
          <w:tab w:val="center" w:pos="2800"/>
          <w:tab w:val="center" w:pos="3560"/>
          <w:tab w:val="center" w:pos="4360"/>
          <w:tab w:val="center" w:pos="5260"/>
          <w:tab w:val="center" w:pos="6260"/>
          <w:tab w:val="center" w:pos="7040"/>
          <w:tab w:val="center" w:pos="7960"/>
        </w:tabs>
        <w:rPr>
          <w:rFonts w:ascii="Times New Roman" w:hAnsi="Times New Roman"/>
          <w:sz w:val="18"/>
        </w:rPr>
      </w:pPr>
    </w:p>
    <w:p w14:paraId="256716AB" w14:textId="77777777" w:rsidR="00704A88" w:rsidRPr="00C07ED6" w:rsidRDefault="00704A88">
      <w:pPr>
        <w:tabs>
          <w:tab w:val="center" w:pos="1020"/>
          <w:tab w:val="center" w:pos="1920"/>
          <w:tab w:val="center" w:pos="2800"/>
          <w:tab w:val="center" w:pos="3560"/>
          <w:tab w:val="center" w:pos="4360"/>
          <w:tab w:val="center" w:pos="5260"/>
          <w:tab w:val="center" w:pos="6260"/>
          <w:tab w:val="center" w:pos="7040"/>
          <w:tab w:val="center" w:pos="7960"/>
        </w:tabs>
        <w:rPr>
          <w:rFonts w:ascii="Times New Roman" w:hAnsi="Times New Roman"/>
          <w:sz w:val="18"/>
        </w:rPr>
      </w:pPr>
      <w:r w:rsidRPr="00C07ED6">
        <w:rPr>
          <w:rFonts w:ascii="Times New Roman" w:hAnsi="Times New Roman"/>
          <w:sz w:val="18"/>
        </w:rPr>
        <w:t>37:15-28</w:t>
      </w:r>
      <w:r w:rsidRPr="00C07ED6">
        <w:rPr>
          <w:rFonts w:ascii="Times New Roman" w:hAnsi="Times New Roman"/>
          <w:sz w:val="18"/>
        </w:rPr>
        <w:tab/>
        <w:t>x</w:t>
      </w:r>
      <w:r w:rsidRPr="00C07ED6">
        <w:rPr>
          <w:rFonts w:ascii="Times New Roman" w:hAnsi="Times New Roman"/>
          <w:sz w:val="18"/>
        </w:rPr>
        <w:tab/>
        <w:t>x</w:t>
      </w:r>
      <w:r w:rsidRPr="00C07ED6">
        <w:rPr>
          <w:rFonts w:ascii="Times New Roman" w:hAnsi="Times New Roman"/>
          <w:sz w:val="18"/>
        </w:rPr>
        <w:tab/>
      </w:r>
      <w:r w:rsidRPr="00C07ED6">
        <w:rPr>
          <w:rFonts w:ascii="Times New Roman" w:hAnsi="Times New Roman"/>
          <w:sz w:val="18"/>
        </w:rPr>
        <w:tab/>
        <w:t>x</w:t>
      </w:r>
      <w:r w:rsidRPr="00C07ED6">
        <w:rPr>
          <w:rFonts w:ascii="Times New Roman" w:hAnsi="Times New Roman"/>
          <w:sz w:val="18"/>
        </w:rPr>
        <w:tab/>
        <w:t>x</w:t>
      </w:r>
      <w:r w:rsidRPr="00C07ED6">
        <w:rPr>
          <w:rFonts w:ascii="Times New Roman" w:hAnsi="Times New Roman"/>
          <w:sz w:val="18"/>
        </w:rPr>
        <w:tab/>
        <w:t>x</w:t>
      </w:r>
      <w:r w:rsidRPr="00C07ED6">
        <w:rPr>
          <w:rFonts w:ascii="Times New Roman" w:hAnsi="Times New Roman"/>
          <w:sz w:val="18"/>
        </w:rPr>
        <w:tab/>
      </w:r>
      <w:r w:rsidRPr="00C07ED6">
        <w:rPr>
          <w:rFonts w:ascii="Times New Roman" w:hAnsi="Times New Roman"/>
          <w:sz w:val="18"/>
        </w:rPr>
        <w:tab/>
        <w:t>x</w:t>
      </w:r>
      <w:r w:rsidRPr="00C07ED6">
        <w:rPr>
          <w:rFonts w:ascii="Times New Roman" w:hAnsi="Times New Roman"/>
          <w:sz w:val="18"/>
        </w:rPr>
        <w:tab/>
        <w:t>x</w:t>
      </w:r>
    </w:p>
    <w:p w14:paraId="7EDD5DF5" w14:textId="77777777" w:rsidR="00704A88" w:rsidRPr="00C07ED6" w:rsidRDefault="00704A88">
      <w:pPr>
        <w:tabs>
          <w:tab w:val="center" w:pos="1020"/>
          <w:tab w:val="center" w:pos="1920"/>
          <w:tab w:val="center" w:pos="2800"/>
          <w:tab w:val="center" w:pos="3560"/>
          <w:tab w:val="center" w:pos="4360"/>
          <w:tab w:val="center" w:pos="5260"/>
          <w:tab w:val="center" w:pos="6260"/>
          <w:tab w:val="center" w:pos="7040"/>
          <w:tab w:val="center" w:pos="7960"/>
        </w:tabs>
        <w:ind w:left="160"/>
        <w:rPr>
          <w:rFonts w:ascii="Times New Roman" w:hAnsi="Times New Roman"/>
          <w:sz w:val="18"/>
        </w:rPr>
      </w:pPr>
    </w:p>
    <w:p w14:paraId="0D6A76EB" w14:textId="77777777" w:rsidR="00704A88" w:rsidRPr="00C07ED6" w:rsidRDefault="00704A88">
      <w:pPr>
        <w:tabs>
          <w:tab w:val="center" w:pos="1020"/>
          <w:tab w:val="center" w:pos="1920"/>
          <w:tab w:val="center" w:pos="2800"/>
          <w:tab w:val="center" w:pos="3560"/>
          <w:tab w:val="center" w:pos="4360"/>
          <w:tab w:val="center" w:pos="5260"/>
          <w:tab w:val="center" w:pos="6260"/>
          <w:tab w:val="center" w:pos="7040"/>
          <w:tab w:val="center" w:pos="7960"/>
        </w:tabs>
        <w:ind w:left="160"/>
        <w:rPr>
          <w:rFonts w:ascii="Times New Roman" w:hAnsi="Times New Roman"/>
          <w:sz w:val="18"/>
        </w:rPr>
      </w:pPr>
      <w:r w:rsidRPr="00C07ED6">
        <w:rPr>
          <w:rFonts w:ascii="Times New Roman" w:hAnsi="Times New Roman"/>
          <w:sz w:val="18"/>
        </w:rPr>
        <w:t>39</w:t>
      </w:r>
      <w:r w:rsidRPr="00C07ED6">
        <w:rPr>
          <w:rFonts w:ascii="Times New Roman" w:hAnsi="Times New Roman"/>
          <w:sz w:val="18"/>
        </w:rPr>
        <w:tab/>
        <w:t>x</w:t>
      </w:r>
      <w:r w:rsidRPr="00C07ED6">
        <w:rPr>
          <w:rFonts w:ascii="Times New Roman" w:hAnsi="Times New Roman"/>
          <w:sz w:val="18"/>
        </w:rPr>
        <w:tab/>
      </w:r>
      <w:r w:rsidRPr="00C07ED6">
        <w:rPr>
          <w:rFonts w:ascii="Times New Roman" w:hAnsi="Times New Roman"/>
          <w:sz w:val="18"/>
        </w:rPr>
        <w:tab/>
        <w:t>x</w:t>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r>
      <w:r w:rsidRPr="00C07ED6">
        <w:rPr>
          <w:rFonts w:ascii="Times New Roman" w:hAnsi="Times New Roman"/>
          <w:sz w:val="18"/>
        </w:rPr>
        <w:tab/>
        <w:t>x</w:t>
      </w:r>
      <w:r w:rsidRPr="00C07ED6">
        <w:rPr>
          <w:rFonts w:ascii="Times New Roman" w:hAnsi="Times New Roman"/>
          <w:sz w:val="18"/>
        </w:rPr>
        <w:tab/>
        <w:t>x</w:t>
      </w:r>
    </w:p>
    <w:p w14:paraId="4860D309" w14:textId="77777777" w:rsidR="00704A88" w:rsidRPr="00C07ED6" w:rsidRDefault="00704A88">
      <w:pPr>
        <w:tabs>
          <w:tab w:val="center" w:pos="1020"/>
          <w:tab w:val="center" w:pos="1920"/>
          <w:tab w:val="center" w:pos="2800"/>
          <w:tab w:val="center" w:pos="3560"/>
          <w:tab w:val="center" w:pos="4360"/>
          <w:tab w:val="center" w:pos="5260"/>
          <w:tab w:val="center" w:pos="6260"/>
          <w:tab w:val="center" w:pos="7040"/>
          <w:tab w:val="center" w:pos="7960"/>
        </w:tabs>
        <w:ind w:left="160"/>
        <w:rPr>
          <w:rFonts w:ascii="Times New Roman" w:hAnsi="Times New Roman"/>
          <w:sz w:val="18"/>
        </w:rPr>
      </w:pPr>
    </w:p>
    <w:p w14:paraId="458CECEA" w14:textId="77777777" w:rsidR="00704A88" w:rsidRPr="00C07ED6" w:rsidRDefault="00704A88">
      <w:pPr>
        <w:rPr>
          <w:rFonts w:ascii="Times New Roman" w:hAnsi="Times New Roman"/>
          <w:sz w:val="22"/>
        </w:rPr>
      </w:pPr>
    </w:p>
    <w:p w14:paraId="4A69B562" w14:textId="77777777" w:rsidR="00704A88" w:rsidRPr="00C07ED6" w:rsidRDefault="00704A88">
      <w:pPr>
        <w:rPr>
          <w:rFonts w:ascii="Times New Roman" w:hAnsi="Times New Roman"/>
          <w:sz w:val="22"/>
        </w:rPr>
      </w:pPr>
      <w:r w:rsidRPr="00C07ED6">
        <w:rPr>
          <w:rFonts w:ascii="Times New Roman" w:hAnsi="Times New Roman"/>
          <w:sz w:val="22"/>
        </w:rPr>
        <w:t>The above chart makes clear that no passage contains all the elements of the restoration, but put together all the texts paint a picture of a glorious future.  The three aspects which appear consistently are the promise of the land, the promise that the whole house of Israel (both Israel and Judah) will inherit the land, and the recognition formula in which God promises that the restoration will demonstrate that “I am the L</w:t>
      </w:r>
      <w:r w:rsidRPr="00C07ED6">
        <w:rPr>
          <w:rFonts w:ascii="Times New Roman" w:hAnsi="Times New Roman"/>
          <w:sz w:val="18"/>
        </w:rPr>
        <w:t>ORD</w:t>
      </w:r>
      <w:r w:rsidRPr="00C07ED6">
        <w:rPr>
          <w:rFonts w:ascii="Times New Roman" w:hAnsi="Times New Roman"/>
          <w:sz w:val="22"/>
        </w:rPr>
        <w:t>.”  Indeed, even in our generation (1948) we have seen a partial physical (or national) restoration of Israel to the land (37:1-8, 11-13).  However, the full (spiritual) restoration of the nation will not occur until Israel trusts in Jesus Christ as Messiah at Christ’s return (37:9-10, 14-28).</w:t>
      </w:r>
    </w:p>
    <w:p w14:paraId="54604B6A" w14:textId="77777777" w:rsidR="00704A88" w:rsidRPr="00C07ED6" w:rsidRDefault="00704A88">
      <w:pPr>
        <w:rPr>
          <w:rFonts w:ascii="Times New Roman" w:hAnsi="Times New Roman"/>
          <w:sz w:val="22"/>
        </w:rPr>
      </w:pPr>
    </w:p>
    <w:p w14:paraId="0D3A010B" w14:textId="77777777" w:rsidR="00704A88" w:rsidRPr="00C07ED6" w:rsidRDefault="00704A88">
      <w:pPr>
        <w:rPr>
          <w:rFonts w:ascii="Times New Roman" w:hAnsi="Times New Roman"/>
          <w:sz w:val="22"/>
          <w:u w:val="single"/>
        </w:rPr>
      </w:pPr>
      <w:r w:rsidRPr="00C07ED6">
        <w:rPr>
          <w:rFonts w:ascii="Times New Roman" w:hAnsi="Times New Roman"/>
          <w:sz w:val="22"/>
          <w:u w:val="single"/>
        </w:rPr>
        <w:t>Paste in at page 141:</w:t>
      </w:r>
    </w:p>
    <w:p w14:paraId="0546CD2E" w14:textId="77777777" w:rsidR="00704A88" w:rsidRPr="00C07ED6" w:rsidRDefault="00704A88">
      <w:pPr>
        <w:rPr>
          <w:rFonts w:ascii="Times New Roman" w:hAnsi="Times New Roman"/>
          <w:sz w:val="22"/>
        </w:rPr>
      </w:pPr>
    </w:p>
    <w:p w14:paraId="083A0A72" w14:textId="77777777" w:rsidR="00704A88" w:rsidRPr="00C07ED6" w:rsidRDefault="00704A88">
      <w:pPr>
        <w:ind w:left="540" w:hanging="540"/>
        <w:rPr>
          <w:rFonts w:ascii="Times New Roman" w:hAnsi="Times New Roman"/>
          <w:sz w:val="20"/>
        </w:rPr>
      </w:pPr>
      <w:r w:rsidRPr="00C07ED6">
        <w:rPr>
          <w:rFonts w:ascii="Times New Roman" w:hAnsi="Times New Roman"/>
          <w:sz w:val="20"/>
        </w:rPr>
        <w:t xml:space="preserve">Schmitt, John W., and Laney, J. Carl.  </w:t>
      </w:r>
      <w:r w:rsidRPr="00C07ED6">
        <w:rPr>
          <w:rFonts w:ascii="Times New Roman" w:hAnsi="Times New Roman"/>
          <w:i/>
          <w:sz w:val="20"/>
        </w:rPr>
        <w:t xml:space="preserve">Messiah’s Coming Temple: Ezekiel’s Prophetic Vision of the Future Temple. </w:t>
      </w:r>
      <w:r w:rsidRPr="00C07ED6">
        <w:rPr>
          <w:rFonts w:ascii="Times New Roman" w:hAnsi="Times New Roman"/>
          <w:sz w:val="20"/>
        </w:rPr>
        <w:t xml:space="preserve"> Grand Rapids: Kregel, 1997.  160 pp.  US$10.00 pb.</w:t>
      </w:r>
    </w:p>
    <w:p w14:paraId="35AF7BC0" w14:textId="77777777" w:rsidR="00704A88" w:rsidRPr="00C07ED6" w:rsidRDefault="00704A88">
      <w:pPr>
        <w:ind w:left="1080"/>
        <w:rPr>
          <w:rFonts w:ascii="Times New Roman" w:hAnsi="Times New Roman"/>
          <w:sz w:val="20"/>
        </w:rPr>
      </w:pPr>
      <w:r w:rsidRPr="00C07ED6">
        <w:rPr>
          <w:rFonts w:ascii="Times New Roman" w:hAnsi="Times New Roman"/>
          <w:sz w:val="20"/>
        </w:rPr>
        <w:t>The most accurate and detailed description of the millennial worship center so far, based on biblical research and interviews with leading Jewish leaders and rabbis in the US and Israel.  Includes numerous photographs of a 3-D model of the millennial temple and its furnishings.  Schmitt directs the Messianic Temple Ministries and Laney teaches biblical literature at Western Seminary in Portland, Oregon.</w:t>
      </w:r>
    </w:p>
    <w:p w14:paraId="282B4167" w14:textId="77777777" w:rsidR="00704A88" w:rsidRPr="00C07ED6" w:rsidRDefault="00704A88">
      <w:pPr>
        <w:rPr>
          <w:rFonts w:ascii="Times New Roman" w:hAnsi="Times New Roman"/>
          <w:sz w:val="22"/>
        </w:rPr>
      </w:pPr>
    </w:p>
    <w:p w14:paraId="1E78DF4B" w14:textId="77777777" w:rsidR="00704A88" w:rsidRPr="00C07ED6" w:rsidRDefault="00704A88">
      <w:pPr>
        <w:tabs>
          <w:tab w:val="left" w:pos="1890"/>
          <w:tab w:val="left" w:pos="7380"/>
          <w:tab w:val="left" w:pos="8819"/>
        </w:tabs>
        <w:ind w:firstLine="10"/>
        <w:jc w:val="center"/>
        <w:rPr>
          <w:rFonts w:ascii="Times New Roman" w:hAnsi="Times New Roman"/>
          <w:b/>
          <w:sz w:val="34"/>
        </w:rPr>
      </w:pPr>
      <w:r w:rsidRPr="00C07ED6">
        <w:rPr>
          <w:rFonts w:ascii="Times New Roman" w:hAnsi="Times New Roman"/>
          <w:sz w:val="22"/>
        </w:rPr>
        <w:br w:type="page"/>
      </w:r>
      <w:r w:rsidRPr="00C07ED6">
        <w:rPr>
          <w:rFonts w:ascii="Times New Roman" w:hAnsi="Times New Roman"/>
          <w:sz w:val="22"/>
        </w:rPr>
        <w:lastRenderedPageBreak/>
        <w:t>Ezekiel’s Millennial Temple</w:t>
      </w:r>
      <w:r w:rsidRPr="00C07ED6">
        <w:rPr>
          <w:rFonts w:ascii="Times New Roman" w:hAnsi="Times New Roman"/>
          <w:vanish/>
          <w:sz w:val="18"/>
        </w:rPr>
        <w:fldChar w:fldCharType="begin"/>
      </w:r>
      <w:r w:rsidRPr="00C07ED6">
        <w:rPr>
          <w:rFonts w:ascii="Times New Roman" w:hAnsi="Times New Roman"/>
          <w:vanish/>
          <w:sz w:val="18"/>
        </w:rPr>
        <w:instrText xml:space="preserve"> TC </w:instrText>
      </w:r>
      <w:r w:rsidRPr="00C07ED6">
        <w:rPr>
          <w:rFonts w:ascii="Times New Roman" w:hAnsi="Times New Roman"/>
          <w:sz w:val="18"/>
        </w:rPr>
        <w:instrText xml:space="preserve"> " </w:instrText>
      </w:r>
      <w:bookmarkStart w:id="371" w:name="_Toc125797058"/>
      <w:r w:rsidRPr="00C07ED6">
        <w:rPr>
          <w:rFonts w:ascii="Times New Roman" w:hAnsi="Times New Roman"/>
          <w:sz w:val="22"/>
        </w:rPr>
        <w:instrText>Ezekiel’s Millennial Temple</w:instrText>
      </w:r>
      <w:bookmarkEnd w:id="371"/>
      <w:r w:rsidRPr="00C07ED6">
        <w:rPr>
          <w:rFonts w:ascii="Times New Roman" w:hAnsi="Times New Roman"/>
          <w:sz w:val="18"/>
        </w:rPr>
        <w:instrText xml:space="preserve"> " \l 5 </w:instrText>
      </w:r>
      <w:r w:rsidRPr="00C07ED6">
        <w:rPr>
          <w:rFonts w:ascii="Times New Roman" w:hAnsi="Times New Roman"/>
          <w:vanish/>
          <w:sz w:val="18"/>
        </w:rPr>
        <w:fldChar w:fldCharType="end"/>
      </w:r>
    </w:p>
    <w:p w14:paraId="1E1AEFAE" w14:textId="77777777" w:rsidR="00704A88" w:rsidRPr="00C07ED6" w:rsidRDefault="00704A88">
      <w:pPr>
        <w:tabs>
          <w:tab w:val="left" w:pos="1890"/>
          <w:tab w:val="left" w:pos="7380"/>
          <w:tab w:val="left" w:pos="8819"/>
        </w:tabs>
        <w:ind w:right="2200" w:firstLine="10"/>
        <w:jc w:val="center"/>
        <w:rPr>
          <w:rFonts w:ascii="Times New Roman" w:hAnsi="Times New Roman"/>
          <w:sz w:val="22"/>
        </w:rPr>
      </w:pPr>
      <w:r w:rsidRPr="00C07ED6">
        <w:rPr>
          <w:rFonts w:ascii="Times New Roman" w:hAnsi="Times New Roman"/>
          <w:sz w:val="22"/>
        </w:rPr>
        <w:br w:type="page"/>
      </w:r>
    </w:p>
    <w:p w14:paraId="0A6998DE" w14:textId="77777777" w:rsidR="00704A88" w:rsidRPr="00C07ED6" w:rsidRDefault="00704A88">
      <w:pPr>
        <w:tabs>
          <w:tab w:val="left" w:pos="1890"/>
          <w:tab w:val="left" w:pos="7380"/>
          <w:tab w:val="left" w:pos="8819"/>
        </w:tabs>
        <w:ind w:right="2200" w:firstLine="10"/>
        <w:jc w:val="center"/>
        <w:rPr>
          <w:rFonts w:ascii="Times New Roman" w:hAnsi="Times New Roman"/>
          <w:sz w:val="22"/>
        </w:rPr>
      </w:pPr>
    </w:p>
    <w:p w14:paraId="101A2809" w14:textId="77777777" w:rsidR="00704A88" w:rsidRPr="00C07ED6" w:rsidRDefault="00704A88">
      <w:pPr>
        <w:tabs>
          <w:tab w:val="left" w:pos="1890"/>
          <w:tab w:val="left" w:pos="7380"/>
          <w:tab w:val="left" w:pos="8819"/>
        </w:tabs>
        <w:ind w:right="2200" w:firstLine="10"/>
        <w:jc w:val="center"/>
        <w:rPr>
          <w:rFonts w:ascii="Times New Roman" w:hAnsi="Times New Roman"/>
          <w:sz w:val="22"/>
        </w:rPr>
      </w:pPr>
    </w:p>
    <w:p w14:paraId="567E9B43" w14:textId="77777777" w:rsidR="00704A88" w:rsidRPr="00C07ED6" w:rsidRDefault="00704A88">
      <w:pPr>
        <w:tabs>
          <w:tab w:val="left" w:pos="1890"/>
          <w:tab w:val="left" w:pos="7380"/>
          <w:tab w:val="left" w:pos="8819"/>
        </w:tabs>
        <w:ind w:right="2200" w:firstLine="10"/>
        <w:jc w:val="center"/>
        <w:rPr>
          <w:rFonts w:ascii="Times New Roman" w:hAnsi="Times New Roman"/>
          <w:sz w:val="22"/>
        </w:rPr>
      </w:pPr>
    </w:p>
    <w:p w14:paraId="521749CE" w14:textId="77777777" w:rsidR="00704A88" w:rsidRPr="00C07ED6" w:rsidRDefault="00704A88">
      <w:pPr>
        <w:tabs>
          <w:tab w:val="left" w:pos="1890"/>
          <w:tab w:val="left" w:pos="7380"/>
          <w:tab w:val="left" w:pos="8819"/>
        </w:tabs>
        <w:ind w:right="2200" w:firstLine="10"/>
        <w:jc w:val="center"/>
        <w:rPr>
          <w:rFonts w:ascii="Times New Roman" w:hAnsi="Times New Roman"/>
          <w:b/>
          <w:sz w:val="34"/>
        </w:rPr>
      </w:pPr>
      <w:r w:rsidRPr="00C07ED6">
        <w:rPr>
          <w:rFonts w:ascii="Times New Roman" w:hAnsi="Times New Roman"/>
          <w:b/>
          <w:sz w:val="34"/>
        </w:rPr>
        <w:t>Solomon’s &amp; Ezekiel’s Temples Contrasted</w:t>
      </w:r>
      <w:r w:rsidRPr="00C07ED6">
        <w:rPr>
          <w:rFonts w:ascii="Times New Roman" w:hAnsi="Times New Roman"/>
          <w:vanish/>
          <w:sz w:val="14"/>
        </w:rPr>
        <w:fldChar w:fldCharType="begin"/>
      </w:r>
      <w:r w:rsidRPr="00C07ED6">
        <w:rPr>
          <w:rFonts w:ascii="Times New Roman" w:hAnsi="Times New Roman"/>
          <w:vanish/>
          <w:sz w:val="14"/>
        </w:rPr>
        <w:instrText xml:space="preserve"> TC </w:instrText>
      </w:r>
      <w:r w:rsidRPr="00C07ED6">
        <w:rPr>
          <w:rFonts w:ascii="Times New Roman" w:hAnsi="Times New Roman"/>
          <w:sz w:val="14"/>
        </w:rPr>
        <w:instrText xml:space="preserve"> " </w:instrText>
      </w:r>
      <w:bookmarkStart w:id="372" w:name="_Toc125797059"/>
      <w:r w:rsidRPr="00C07ED6">
        <w:rPr>
          <w:rFonts w:ascii="Times New Roman" w:hAnsi="Times New Roman"/>
          <w:sz w:val="14"/>
        </w:rPr>
        <w:instrText>Solomon’s &amp; Ezekiel’s Temples Contrasted</w:instrText>
      </w:r>
      <w:bookmarkEnd w:id="372"/>
      <w:r w:rsidRPr="00C07ED6">
        <w:rPr>
          <w:rFonts w:ascii="Times New Roman" w:hAnsi="Times New Roman"/>
          <w:sz w:val="14"/>
        </w:rPr>
        <w:instrText xml:space="preserve"> " \l 5 </w:instrText>
      </w:r>
      <w:r w:rsidRPr="00C07ED6">
        <w:rPr>
          <w:rFonts w:ascii="Times New Roman" w:hAnsi="Times New Roman"/>
          <w:vanish/>
          <w:sz w:val="14"/>
        </w:rPr>
        <w:fldChar w:fldCharType="end"/>
      </w:r>
    </w:p>
    <w:p w14:paraId="62775653" w14:textId="77777777" w:rsidR="00704A88" w:rsidRPr="00C07ED6" w:rsidRDefault="00704A88">
      <w:pPr>
        <w:tabs>
          <w:tab w:val="left" w:pos="1890"/>
          <w:tab w:val="left" w:pos="7380"/>
          <w:tab w:val="left" w:pos="8819"/>
        </w:tabs>
        <w:ind w:right="2200" w:firstLine="10"/>
        <w:jc w:val="center"/>
        <w:rPr>
          <w:rFonts w:ascii="Times New Roman" w:hAnsi="Times New Roman"/>
          <w:sz w:val="22"/>
        </w:rPr>
      </w:pPr>
    </w:p>
    <w:p w14:paraId="17379CF9" w14:textId="77777777" w:rsidR="00704A88" w:rsidRPr="00C07ED6" w:rsidRDefault="00704A88">
      <w:pPr>
        <w:tabs>
          <w:tab w:val="left" w:pos="1890"/>
          <w:tab w:val="left" w:pos="7380"/>
          <w:tab w:val="left" w:pos="8819"/>
        </w:tabs>
        <w:ind w:right="2200" w:firstLine="10"/>
        <w:jc w:val="center"/>
        <w:rPr>
          <w:rFonts w:ascii="Times New Roman" w:hAnsi="Times New Roman"/>
          <w:sz w:val="22"/>
        </w:rPr>
      </w:pPr>
    </w:p>
    <w:p w14:paraId="4B8DC8BC" w14:textId="77777777" w:rsidR="00704A88" w:rsidRPr="00C07ED6" w:rsidRDefault="00704A88">
      <w:pPr>
        <w:tabs>
          <w:tab w:val="left" w:pos="1890"/>
          <w:tab w:val="left" w:pos="7380"/>
          <w:tab w:val="left" w:pos="8819"/>
        </w:tabs>
        <w:ind w:right="2200" w:firstLine="10"/>
        <w:jc w:val="center"/>
        <w:rPr>
          <w:rFonts w:ascii="Times New Roman" w:hAnsi="Times New Roman"/>
          <w:sz w:val="22"/>
        </w:rPr>
      </w:pPr>
    </w:p>
    <w:p w14:paraId="195AAAB1" w14:textId="77777777" w:rsidR="00704A88" w:rsidRPr="00C07ED6" w:rsidRDefault="00704A88">
      <w:pPr>
        <w:tabs>
          <w:tab w:val="left" w:pos="1890"/>
          <w:tab w:val="left" w:pos="7380"/>
          <w:tab w:val="left" w:pos="8819"/>
        </w:tabs>
        <w:ind w:right="2200" w:firstLine="10"/>
        <w:jc w:val="center"/>
        <w:rPr>
          <w:rFonts w:ascii="Times New Roman" w:hAnsi="Times New Roman"/>
          <w:sz w:val="22"/>
        </w:rPr>
      </w:pPr>
    </w:p>
    <w:p w14:paraId="46530C56" w14:textId="77777777" w:rsidR="00704A88" w:rsidRPr="00C07ED6" w:rsidRDefault="00704A88">
      <w:pPr>
        <w:tabs>
          <w:tab w:val="left" w:pos="1890"/>
          <w:tab w:val="left" w:pos="7380"/>
          <w:tab w:val="left" w:pos="8819"/>
        </w:tabs>
        <w:ind w:right="2200" w:firstLine="10"/>
        <w:jc w:val="center"/>
        <w:rPr>
          <w:rFonts w:ascii="Times New Roman" w:hAnsi="Times New Roman"/>
          <w:sz w:val="22"/>
        </w:rPr>
      </w:pPr>
    </w:p>
    <w:p w14:paraId="7B0D1661" w14:textId="77777777" w:rsidR="00704A88" w:rsidRPr="00C07ED6" w:rsidRDefault="00704A88">
      <w:pPr>
        <w:tabs>
          <w:tab w:val="left" w:pos="1890"/>
          <w:tab w:val="left" w:pos="7380"/>
          <w:tab w:val="left" w:pos="8819"/>
        </w:tabs>
        <w:ind w:right="2200" w:firstLine="10"/>
        <w:jc w:val="center"/>
        <w:rPr>
          <w:rFonts w:ascii="Times New Roman" w:hAnsi="Times New Roman"/>
          <w:sz w:val="22"/>
        </w:rPr>
      </w:pPr>
    </w:p>
    <w:p w14:paraId="402090F5" w14:textId="77777777" w:rsidR="00704A88" w:rsidRPr="00C07ED6" w:rsidRDefault="00704A88">
      <w:pPr>
        <w:tabs>
          <w:tab w:val="left" w:pos="1890"/>
          <w:tab w:val="left" w:pos="7380"/>
          <w:tab w:val="left" w:pos="8819"/>
        </w:tabs>
        <w:ind w:right="2200" w:firstLine="10"/>
        <w:jc w:val="center"/>
        <w:rPr>
          <w:rFonts w:ascii="Times New Roman" w:hAnsi="Times New Roman"/>
          <w:sz w:val="22"/>
        </w:rPr>
      </w:pPr>
    </w:p>
    <w:p w14:paraId="3C65DB73" w14:textId="77777777" w:rsidR="00704A88" w:rsidRPr="00C07ED6" w:rsidRDefault="00704A88">
      <w:pPr>
        <w:tabs>
          <w:tab w:val="left" w:pos="1890"/>
          <w:tab w:val="left" w:pos="7380"/>
          <w:tab w:val="left" w:pos="8819"/>
        </w:tabs>
        <w:ind w:right="2200" w:firstLine="10"/>
        <w:jc w:val="center"/>
        <w:rPr>
          <w:rFonts w:ascii="Times New Roman" w:hAnsi="Times New Roman"/>
          <w:sz w:val="22"/>
        </w:rPr>
      </w:pPr>
    </w:p>
    <w:p w14:paraId="2AA09974" w14:textId="77777777" w:rsidR="00704A88" w:rsidRPr="00C07ED6" w:rsidRDefault="00704A88">
      <w:pPr>
        <w:tabs>
          <w:tab w:val="left" w:pos="1890"/>
          <w:tab w:val="left" w:pos="7380"/>
          <w:tab w:val="left" w:pos="8819"/>
        </w:tabs>
        <w:ind w:right="2200" w:firstLine="10"/>
        <w:jc w:val="center"/>
        <w:rPr>
          <w:rFonts w:ascii="Times New Roman" w:hAnsi="Times New Roman"/>
          <w:sz w:val="22"/>
        </w:rPr>
      </w:pPr>
    </w:p>
    <w:p w14:paraId="6E2BC656" w14:textId="77777777" w:rsidR="00704A88" w:rsidRPr="00C07ED6" w:rsidRDefault="00704A88">
      <w:pPr>
        <w:tabs>
          <w:tab w:val="left" w:pos="1890"/>
          <w:tab w:val="left" w:pos="7380"/>
          <w:tab w:val="left" w:pos="8819"/>
        </w:tabs>
        <w:ind w:right="2200" w:firstLine="10"/>
        <w:jc w:val="center"/>
        <w:rPr>
          <w:rFonts w:ascii="Times New Roman" w:hAnsi="Times New Roman"/>
          <w:sz w:val="22"/>
        </w:rPr>
      </w:pPr>
    </w:p>
    <w:p w14:paraId="2064D139" w14:textId="77777777" w:rsidR="00704A88" w:rsidRPr="00C07ED6" w:rsidRDefault="00704A88">
      <w:pPr>
        <w:tabs>
          <w:tab w:val="left" w:pos="1890"/>
          <w:tab w:val="left" w:pos="7380"/>
          <w:tab w:val="left" w:pos="8819"/>
        </w:tabs>
        <w:ind w:right="2200" w:firstLine="10"/>
        <w:jc w:val="center"/>
        <w:rPr>
          <w:rFonts w:ascii="Times New Roman" w:hAnsi="Times New Roman"/>
          <w:sz w:val="22"/>
        </w:rPr>
      </w:pPr>
    </w:p>
    <w:p w14:paraId="56BB3479" w14:textId="77777777" w:rsidR="00704A88" w:rsidRPr="00C07ED6" w:rsidRDefault="00704A88">
      <w:pPr>
        <w:tabs>
          <w:tab w:val="left" w:pos="1890"/>
          <w:tab w:val="left" w:pos="7380"/>
          <w:tab w:val="left" w:pos="8819"/>
        </w:tabs>
        <w:ind w:right="2200" w:firstLine="10"/>
        <w:jc w:val="center"/>
        <w:rPr>
          <w:rFonts w:ascii="Times New Roman" w:hAnsi="Times New Roman"/>
          <w:sz w:val="22"/>
        </w:rPr>
      </w:pPr>
    </w:p>
    <w:p w14:paraId="66D8EBB5" w14:textId="77777777" w:rsidR="00704A88" w:rsidRPr="00C07ED6" w:rsidRDefault="00704A88">
      <w:pPr>
        <w:tabs>
          <w:tab w:val="left" w:pos="1890"/>
          <w:tab w:val="left" w:pos="7380"/>
          <w:tab w:val="left" w:pos="8819"/>
        </w:tabs>
        <w:ind w:right="2200" w:firstLine="10"/>
        <w:jc w:val="center"/>
        <w:rPr>
          <w:rFonts w:ascii="Times New Roman" w:hAnsi="Times New Roman"/>
          <w:sz w:val="22"/>
        </w:rPr>
      </w:pPr>
    </w:p>
    <w:p w14:paraId="2AD77238" w14:textId="77777777" w:rsidR="00704A88" w:rsidRPr="00C07ED6" w:rsidRDefault="00704A88">
      <w:pPr>
        <w:tabs>
          <w:tab w:val="left" w:pos="1890"/>
          <w:tab w:val="left" w:pos="7380"/>
          <w:tab w:val="left" w:pos="8819"/>
        </w:tabs>
        <w:ind w:right="2200" w:firstLine="10"/>
        <w:jc w:val="center"/>
        <w:rPr>
          <w:rFonts w:ascii="Times New Roman" w:hAnsi="Times New Roman"/>
          <w:sz w:val="22"/>
        </w:rPr>
      </w:pPr>
    </w:p>
    <w:p w14:paraId="2645A4AA" w14:textId="77777777" w:rsidR="00704A88" w:rsidRPr="00C07ED6" w:rsidRDefault="00704A88">
      <w:pPr>
        <w:tabs>
          <w:tab w:val="left" w:pos="1890"/>
          <w:tab w:val="left" w:pos="7380"/>
          <w:tab w:val="left" w:pos="8819"/>
        </w:tabs>
        <w:ind w:right="2200" w:firstLine="10"/>
        <w:jc w:val="center"/>
        <w:rPr>
          <w:rFonts w:ascii="Times New Roman" w:hAnsi="Times New Roman"/>
          <w:sz w:val="22"/>
        </w:rPr>
      </w:pPr>
    </w:p>
    <w:p w14:paraId="58CACAD3" w14:textId="77777777" w:rsidR="00704A88" w:rsidRPr="00C07ED6" w:rsidRDefault="00704A88">
      <w:pPr>
        <w:tabs>
          <w:tab w:val="left" w:pos="1890"/>
          <w:tab w:val="left" w:pos="7380"/>
          <w:tab w:val="left" w:pos="8819"/>
        </w:tabs>
        <w:ind w:right="2200" w:firstLine="10"/>
        <w:jc w:val="center"/>
        <w:rPr>
          <w:rFonts w:ascii="Times New Roman" w:hAnsi="Times New Roman"/>
          <w:sz w:val="22"/>
        </w:rPr>
      </w:pPr>
    </w:p>
    <w:p w14:paraId="76D3DBE9" w14:textId="77777777" w:rsidR="00704A88" w:rsidRPr="00C07ED6" w:rsidRDefault="00704A88">
      <w:pPr>
        <w:tabs>
          <w:tab w:val="left" w:pos="1890"/>
          <w:tab w:val="left" w:pos="7380"/>
          <w:tab w:val="left" w:pos="8819"/>
        </w:tabs>
        <w:ind w:right="2200" w:firstLine="10"/>
        <w:jc w:val="center"/>
        <w:rPr>
          <w:rFonts w:ascii="Times New Roman" w:hAnsi="Times New Roman"/>
          <w:sz w:val="22"/>
        </w:rPr>
      </w:pPr>
    </w:p>
    <w:p w14:paraId="38A882FD" w14:textId="77777777" w:rsidR="00704A88" w:rsidRPr="00C07ED6" w:rsidRDefault="00704A88">
      <w:pPr>
        <w:tabs>
          <w:tab w:val="left" w:pos="1890"/>
          <w:tab w:val="left" w:pos="7380"/>
          <w:tab w:val="left" w:pos="8819"/>
        </w:tabs>
        <w:ind w:right="2200" w:firstLine="10"/>
        <w:jc w:val="center"/>
        <w:rPr>
          <w:rFonts w:ascii="Times New Roman" w:hAnsi="Times New Roman"/>
          <w:sz w:val="22"/>
        </w:rPr>
      </w:pPr>
    </w:p>
    <w:p w14:paraId="33B5FBCD" w14:textId="77777777" w:rsidR="00704A88" w:rsidRPr="00C07ED6" w:rsidRDefault="00704A88">
      <w:pPr>
        <w:tabs>
          <w:tab w:val="left" w:pos="1890"/>
          <w:tab w:val="left" w:pos="7380"/>
          <w:tab w:val="left" w:pos="8819"/>
        </w:tabs>
        <w:ind w:right="2200" w:firstLine="10"/>
        <w:jc w:val="center"/>
        <w:rPr>
          <w:rFonts w:ascii="Times New Roman" w:hAnsi="Times New Roman"/>
          <w:sz w:val="22"/>
        </w:rPr>
      </w:pPr>
    </w:p>
    <w:p w14:paraId="6789C3C8" w14:textId="77777777" w:rsidR="00704A88" w:rsidRPr="00C07ED6" w:rsidRDefault="00704A88">
      <w:pPr>
        <w:tabs>
          <w:tab w:val="left" w:pos="1890"/>
          <w:tab w:val="left" w:pos="7380"/>
          <w:tab w:val="left" w:pos="8819"/>
        </w:tabs>
        <w:ind w:right="2200" w:firstLine="10"/>
        <w:jc w:val="center"/>
        <w:rPr>
          <w:rFonts w:ascii="Times New Roman" w:hAnsi="Times New Roman"/>
          <w:sz w:val="22"/>
        </w:rPr>
      </w:pPr>
    </w:p>
    <w:p w14:paraId="2B28C778" w14:textId="77777777" w:rsidR="00704A88" w:rsidRPr="00C07ED6" w:rsidRDefault="00704A88">
      <w:pPr>
        <w:tabs>
          <w:tab w:val="left" w:pos="1890"/>
          <w:tab w:val="left" w:pos="7380"/>
          <w:tab w:val="left" w:pos="8819"/>
        </w:tabs>
        <w:ind w:right="2200" w:firstLine="10"/>
        <w:jc w:val="center"/>
        <w:rPr>
          <w:rFonts w:ascii="Times New Roman" w:hAnsi="Times New Roman"/>
          <w:b/>
          <w:vanish/>
          <w:sz w:val="18"/>
        </w:rPr>
      </w:pPr>
    </w:p>
    <w:p w14:paraId="56790B14" w14:textId="77777777" w:rsidR="00704A88" w:rsidRPr="00C07ED6" w:rsidRDefault="00704A88">
      <w:pPr>
        <w:tabs>
          <w:tab w:val="left" w:pos="1890"/>
          <w:tab w:val="left" w:pos="7380"/>
          <w:tab w:val="left" w:pos="8819"/>
        </w:tabs>
        <w:ind w:right="2200" w:firstLine="10"/>
        <w:jc w:val="left"/>
        <w:rPr>
          <w:rFonts w:ascii="Times New Roman" w:hAnsi="Times New Roman"/>
          <w:sz w:val="18"/>
        </w:rPr>
      </w:pPr>
    </w:p>
    <w:p w14:paraId="7CAAD8DA" w14:textId="77777777" w:rsidR="00704A88" w:rsidRPr="00C07ED6" w:rsidRDefault="00704A88">
      <w:pPr>
        <w:tabs>
          <w:tab w:val="left" w:pos="1890"/>
        </w:tabs>
        <w:ind w:right="2110" w:firstLine="10"/>
        <w:jc w:val="left"/>
        <w:rPr>
          <w:rFonts w:ascii="Times New Roman" w:hAnsi="Times New Roman"/>
          <w:sz w:val="18"/>
        </w:rPr>
      </w:pPr>
    </w:p>
    <w:p w14:paraId="414E1430" w14:textId="77777777" w:rsidR="00704A88" w:rsidRPr="00C07ED6" w:rsidRDefault="00704A88">
      <w:pPr>
        <w:tabs>
          <w:tab w:val="left" w:pos="1890"/>
        </w:tabs>
        <w:ind w:right="2110" w:firstLine="10"/>
        <w:jc w:val="left"/>
        <w:rPr>
          <w:rFonts w:ascii="Times New Roman" w:hAnsi="Times New Roman"/>
          <w:sz w:val="18"/>
        </w:rPr>
      </w:pPr>
      <w:r w:rsidRPr="00C07ED6">
        <w:rPr>
          <w:rFonts w:ascii="Times New Roman" w:hAnsi="Times New Roman"/>
          <w:sz w:val="18"/>
        </w:rPr>
        <w:t xml:space="preserve">The diagram of Solomon’s temple above is not completely to scale in its length or courtyard sizes.  However, the two diagrams on this page are roughly to the same scale to show differences between Solomon’s and Ezekiel’s temples.  In fact, the temple proper is about one third the size of Ezekiel’s (the </w:t>
      </w:r>
      <w:r w:rsidRPr="00C07ED6">
        <w:rPr>
          <w:rFonts w:ascii="Times New Roman" w:hAnsi="Times New Roman"/>
          <w:i/>
          <w:sz w:val="18"/>
        </w:rPr>
        <w:t>length</w:t>
      </w:r>
      <w:r w:rsidRPr="00C07ED6">
        <w:rPr>
          <w:rFonts w:ascii="Times New Roman" w:hAnsi="Times New Roman"/>
          <w:sz w:val="18"/>
        </w:rPr>
        <w:t xml:space="preserve"> of Solomon’s temple equals the </w:t>
      </w:r>
      <w:r w:rsidRPr="00C07ED6">
        <w:rPr>
          <w:rFonts w:ascii="Times New Roman" w:hAnsi="Times New Roman"/>
          <w:i/>
          <w:sz w:val="18"/>
        </w:rPr>
        <w:t>width</w:t>
      </w:r>
      <w:r w:rsidRPr="00C07ED6">
        <w:rPr>
          <w:rFonts w:ascii="Times New Roman" w:hAnsi="Times New Roman"/>
          <w:sz w:val="18"/>
        </w:rPr>
        <w:t xml:space="preserve"> of Ezekiel’s).  Since Ezekiel gave exact measurements, we should assume that these are to be taken literally.  Doing so reveals that this temple has never been built but will be constructed in the last days.</w:t>
      </w:r>
    </w:p>
    <w:p w14:paraId="6B694BFA" w14:textId="77777777" w:rsidR="00704A88" w:rsidRPr="00C07ED6" w:rsidRDefault="00704A88">
      <w:pPr>
        <w:tabs>
          <w:tab w:val="left" w:pos="1890"/>
          <w:tab w:val="left" w:pos="7380"/>
          <w:tab w:val="left" w:pos="8819"/>
        </w:tabs>
        <w:ind w:firstLine="10"/>
        <w:jc w:val="left"/>
        <w:rPr>
          <w:rFonts w:ascii="Times New Roman" w:hAnsi="Times New Roman"/>
          <w:sz w:val="18"/>
        </w:rPr>
      </w:pPr>
    </w:p>
    <w:p w14:paraId="4194AE28" w14:textId="77777777" w:rsidR="00704A88" w:rsidRPr="00C07ED6" w:rsidRDefault="00704A88">
      <w:pPr>
        <w:tabs>
          <w:tab w:val="left" w:pos="280"/>
          <w:tab w:val="left" w:pos="1920"/>
          <w:tab w:val="left" w:pos="4980"/>
          <w:tab w:val="left" w:pos="8819"/>
        </w:tabs>
        <w:ind w:firstLine="10"/>
        <w:rPr>
          <w:rFonts w:ascii="Times New Roman" w:hAnsi="Times New Roman"/>
          <w:b/>
          <w:i/>
          <w:sz w:val="22"/>
        </w:rPr>
      </w:pPr>
      <w:r w:rsidRPr="00C07ED6">
        <w:rPr>
          <w:rFonts w:ascii="Times New Roman" w:hAnsi="Times New Roman"/>
          <w:b/>
          <w:i/>
          <w:sz w:val="22"/>
        </w:rPr>
        <w:t>Some Contrasts</w:t>
      </w:r>
    </w:p>
    <w:p w14:paraId="7FEA0394" w14:textId="77777777" w:rsidR="00704A88" w:rsidRPr="00C07ED6" w:rsidRDefault="00704A88">
      <w:pPr>
        <w:tabs>
          <w:tab w:val="left" w:pos="280"/>
          <w:tab w:val="left" w:pos="1920"/>
          <w:tab w:val="left" w:pos="2280"/>
          <w:tab w:val="left" w:pos="4980"/>
          <w:tab w:val="left" w:pos="5100"/>
          <w:tab w:val="left" w:pos="8819"/>
        </w:tabs>
        <w:ind w:firstLine="10"/>
        <w:rPr>
          <w:rFonts w:ascii="Times New Roman" w:hAnsi="Times New Roman"/>
          <w:sz w:val="6"/>
        </w:rPr>
      </w:pPr>
      <w:r w:rsidRPr="00C07ED6">
        <w:rPr>
          <w:rFonts w:ascii="Times New Roman" w:hAnsi="Times New Roman"/>
          <w:sz w:val="6"/>
        </w:rPr>
        <w:tab/>
      </w:r>
    </w:p>
    <w:p w14:paraId="4F9836CE" w14:textId="77777777" w:rsidR="00704A88" w:rsidRPr="00C07ED6" w:rsidRDefault="00704A88">
      <w:pPr>
        <w:tabs>
          <w:tab w:val="left" w:pos="280"/>
          <w:tab w:val="left" w:pos="1920"/>
          <w:tab w:val="left" w:pos="2280"/>
          <w:tab w:val="left" w:pos="4980"/>
          <w:tab w:val="left" w:pos="5100"/>
          <w:tab w:val="left" w:pos="8819"/>
        </w:tabs>
        <w:ind w:firstLine="10"/>
        <w:rPr>
          <w:rFonts w:ascii="Times New Roman" w:hAnsi="Times New Roman"/>
          <w:b/>
          <w:sz w:val="22"/>
          <w:u w:val="single"/>
        </w:rPr>
      </w:pPr>
      <w:r w:rsidRPr="00C07ED6">
        <w:rPr>
          <w:rFonts w:ascii="Times New Roman" w:hAnsi="Times New Roman"/>
          <w:sz w:val="22"/>
        </w:rPr>
        <w:tab/>
      </w:r>
      <w:r w:rsidRPr="00C07ED6">
        <w:rPr>
          <w:rFonts w:ascii="Times New Roman" w:hAnsi="Times New Roman"/>
          <w:sz w:val="22"/>
        </w:rPr>
        <w:tab/>
      </w:r>
      <w:r w:rsidRPr="00C07ED6">
        <w:rPr>
          <w:rFonts w:ascii="Times New Roman" w:hAnsi="Times New Roman"/>
          <w:b/>
          <w:sz w:val="22"/>
          <w:u w:val="single"/>
        </w:rPr>
        <w:t>Solomon</w:t>
      </w:r>
      <w:r w:rsidRPr="00C07ED6">
        <w:rPr>
          <w:rFonts w:ascii="Times New Roman" w:hAnsi="Times New Roman"/>
          <w:sz w:val="22"/>
        </w:rPr>
        <w:tab/>
      </w:r>
      <w:r w:rsidRPr="00C07ED6">
        <w:rPr>
          <w:rFonts w:ascii="Times New Roman" w:hAnsi="Times New Roman"/>
          <w:b/>
          <w:sz w:val="22"/>
          <w:u w:val="single"/>
        </w:rPr>
        <w:t>Ezekiel</w:t>
      </w:r>
    </w:p>
    <w:p w14:paraId="1D7B685C" w14:textId="77777777" w:rsidR="00704A88" w:rsidRPr="00C07ED6" w:rsidRDefault="00704A88">
      <w:pPr>
        <w:tabs>
          <w:tab w:val="left" w:pos="280"/>
          <w:tab w:val="left" w:pos="1920"/>
          <w:tab w:val="left" w:pos="2280"/>
          <w:tab w:val="left" w:pos="4980"/>
          <w:tab w:val="left" w:pos="5100"/>
          <w:tab w:val="left" w:pos="8819"/>
        </w:tabs>
        <w:ind w:firstLine="10"/>
        <w:rPr>
          <w:rFonts w:ascii="Times New Roman" w:hAnsi="Times New Roman"/>
          <w:sz w:val="18"/>
        </w:rPr>
      </w:pPr>
      <w:r w:rsidRPr="00C07ED6">
        <w:rPr>
          <w:rFonts w:ascii="Times New Roman" w:hAnsi="Times New Roman"/>
          <w:sz w:val="18"/>
        </w:rPr>
        <w:t>Dimensions</w:t>
      </w:r>
    </w:p>
    <w:p w14:paraId="225F5E00" w14:textId="77777777" w:rsidR="00704A88" w:rsidRPr="00C07ED6" w:rsidRDefault="00704A88">
      <w:pPr>
        <w:tabs>
          <w:tab w:val="left" w:pos="280"/>
          <w:tab w:val="left" w:pos="1920"/>
          <w:tab w:val="left" w:pos="2280"/>
          <w:tab w:val="left" w:pos="4980"/>
          <w:tab w:val="left" w:pos="5100"/>
          <w:tab w:val="left" w:pos="8819"/>
        </w:tabs>
        <w:ind w:firstLine="10"/>
        <w:rPr>
          <w:rFonts w:ascii="Times New Roman" w:hAnsi="Times New Roman"/>
          <w:sz w:val="18"/>
        </w:rPr>
      </w:pPr>
      <w:r w:rsidRPr="00C07ED6">
        <w:rPr>
          <w:rFonts w:ascii="Times New Roman" w:hAnsi="Times New Roman"/>
          <w:sz w:val="18"/>
        </w:rPr>
        <w:tab/>
        <w:t xml:space="preserve">Temple Height </w:t>
      </w:r>
      <w:r w:rsidRPr="00C07ED6">
        <w:rPr>
          <w:rFonts w:ascii="Times New Roman" w:hAnsi="Times New Roman"/>
          <w:sz w:val="18"/>
        </w:rPr>
        <w:tab/>
        <w:t>45 feet (15 meters)</w:t>
      </w:r>
      <w:r w:rsidRPr="00C07ED6">
        <w:rPr>
          <w:rFonts w:ascii="Times New Roman" w:hAnsi="Times New Roman"/>
          <w:sz w:val="18"/>
        </w:rPr>
        <w:tab/>
        <w:t>Not given</w:t>
      </w:r>
    </w:p>
    <w:p w14:paraId="3FA5F1E7" w14:textId="77777777" w:rsidR="00704A88" w:rsidRPr="00C07ED6" w:rsidRDefault="00704A88">
      <w:pPr>
        <w:tabs>
          <w:tab w:val="left" w:pos="280"/>
          <w:tab w:val="left" w:pos="1920"/>
          <w:tab w:val="left" w:pos="2280"/>
          <w:tab w:val="left" w:pos="4980"/>
          <w:tab w:val="left" w:pos="5100"/>
          <w:tab w:val="left" w:pos="8819"/>
        </w:tabs>
        <w:ind w:firstLine="10"/>
        <w:rPr>
          <w:rFonts w:ascii="Times New Roman" w:hAnsi="Times New Roman"/>
          <w:sz w:val="18"/>
        </w:rPr>
      </w:pPr>
      <w:r w:rsidRPr="00C07ED6">
        <w:rPr>
          <w:rFonts w:ascii="Times New Roman" w:hAnsi="Times New Roman"/>
          <w:sz w:val="18"/>
        </w:rPr>
        <w:tab/>
        <w:t>Temple Length</w:t>
      </w:r>
      <w:r w:rsidRPr="00C07ED6">
        <w:rPr>
          <w:rFonts w:ascii="Times New Roman" w:hAnsi="Times New Roman"/>
          <w:sz w:val="18"/>
        </w:rPr>
        <w:tab/>
        <w:t>90 feet (30 meters)</w:t>
      </w:r>
      <w:r w:rsidRPr="00C07ED6">
        <w:rPr>
          <w:rFonts w:ascii="Times New Roman" w:hAnsi="Times New Roman"/>
          <w:sz w:val="18"/>
        </w:rPr>
        <w:tab/>
        <w:t>175 feet (58 meters)</w:t>
      </w:r>
      <w:r w:rsidRPr="00C07ED6">
        <w:rPr>
          <w:rFonts w:ascii="Times New Roman" w:hAnsi="Times New Roman"/>
          <w:sz w:val="18"/>
        </w:rPr>
        <w:tab/>
      </w:r>
    </w:p>
    <w:p w14:paraId="5C3E04D5" w14:textId="77777777" w:rsidR="00704A88" w:rsidRPr="00C07ED6" w:rsidRDefault="00704A88">
      <w:pPr>
        <w:tabs>
          <w:tab w:val="left" w:pos="280"/>
          <w:tab w:val="left" w:pos="1920"/>
          <w:tab w:val="left" w:pos="4980"/>
          <w:tab w:val="left" w:pos="8819"/>
        </w:tabs>
        <w:ind w:firstLine="10"/>
        <w:rPr>
          <w:rFonts w:ascii="Times New Roman" w:hAnsi="Times New Roman"/>
          <w:sz w:val="18"/>
        </w:rPr>
      </w:pPr>
      <w:r w:rsidRPr="00C07ED6">
        <w:rPr>
          <w:rFonts w:ascii="Times New Roman" w:hAnsi="Times New Roman"/>
          <w:sz w:val="18"/>
        </w:rPr>
        <w:tab/>
        <w:t>Temple Width</w:t>
      </w:r>
      <w:r w:rsidRPr="00C07ED6">
        <w:rPr>
          <w:rFonts w:ascii="Times New Roman" w:hAnsi="Times New Roman"/>
          <w:sz w:val="18"/>
        </w:rPr>
        <w:tab/>
        <w:t>30 feet (10 meters)</w:t>
      </w:r>
      <w:r w:rsidRPr="00C07ED6">
        <w:rPr>
          <w:rFonts w:ascii="Times New Roman" w:hAnsi="Times New Roman"/>
          <w:sz w:val="18"/>
        </w:rPr>
        <w:tab/>
        <w:t>87.5 feet (29 meters)</w:t>
      </w:r>
    </w:p>
    <w:p w14:paraId="524C3805" w14:textId="77777777" w:rsidR="00704A88" w:rsidRPr="00C07ED6" w:rsidRDefault="00704A88">
      <w:pPr>
        <w:tabs>
          <w:tab w:val="left" w:pos="280"/>
          <w:tab w:val="left" w:pos="1920"/>
          <w:tab w:val="left" w:pos="4980"/>
          <w:tab w:val="left" w:pos="8819"/>
        </w:tabs>
        <w:ind w:firstLine="10"/>
        <w:rPr>
          <w:rFonts w:ascii="Times New Roman" w:hAnsi="Times New Roman"/>
          <w:sz w:val="18"/>
        </w:rPr>
      </w:pPr>
      <w:r w:rsidRPr="00C07ED6">
        <w:rPr>
          <w:rFonts w:ascii="Times New Roman" w:hAnsi="Times New Roman"/>
          <w:sz w:val="18"/>
        </w:rPr>
        <w:tab/>
        <w:t>Inner Courtyard</w:t>
      </w:r>
      <w:r w:rsidRPr="00C07ED6">
        <w:rPr>
          <w:rFonts w:ascii="Times New Roman" w:hAnsi="Times New Roman"/>
          <w:sz w:val="18"/>
        </w:rPr>
        <w:tab/>
        <w:t>150 x 400 feet</w:t>
      </w:r>
      <w:r w:rsidRPr="00C07ED6">
        <w:rPr>
          <w:rFonts w:ascii="Times New Roman" w:hAnsi="Times New Roman"/>
          <w:sz w:val="18"/>
        </w:rPr>
        <w:tab/>
        <w:t xml:space="preserve">175 x 427.5 feet </w:t>
      </w:r>
    </w:p>
    <w:p w14:paraId="510DED16" w14:textId="77777777" w:rsidR="00704A88" w:rsidRPr="00C07ED6" w:rsidRDefault="00704A88">
      <w:pPr>
        <w:tabs>
          <w:tab w:val="left" w:pos="280"/>
          <w:tab w:val="left" w:pos="1920"/>
          <w:tab w:val="left" w:pos="4980"/>
          <w:tab w:val="left" w:pos="8819"/>
        </w:tabs>
        <w:ind w:firstLine="10"/>
        <w:rPr>
          <w:rFonts w:ascii="Times New Roman" w:hAnsi="Times New Roman"/>
          <w:sz w:val="18"/>
        </w:rPr>
      </w:pPr>
      <w:r w:rsidRPr="00C07ED6">
        <w:rPr>
          <w:rFonts w:ascii="Times New Roman" w:hAnsi="Times New Roman"/>
          <w:sz w:val="18"/>
        </w:rPr>
        <w:t>Furniture</w:t>
      </w:r>
      <w:r w:rsidRPr="00C07ED6">
        <w:rPr>
          <w:rFonts w:ascii="Times New Roman" w:hAnsi="Times New Roman"/>
          <w:sz w:val="18"/>
        </w:rPr>
        <w:tab/>
        <w:t>22 articles, Urim &amp; Thummim</w:t>
      </w:r>
      <w:r w:rsidRPr="00C07ED6">
        <w:rPr>
          <w:rFonts w:ascii="Times New Roman" w:hAnsi="Times New Roman"/>
          <w:sz w:val="18"/>
        </w:rPr>
        <w:tab/>
        <w:t>No articles, no Urim &amp; Thummim</w:t>
      </w:r>
    </w:p>
    <w:p w14:paraId="1E4D3398" w14:textId="77777777" w:rsidR="00704A88" w:rsidRPr="00C07ED6" w:rsidRDefault="00704A88">
      <w:pPr>
        <w:tabs>
          <w:tab w:val="left" w:pos="280"/>
          <w:tab w:val="left" w:pos="1920"/>
          <w:tab w:val="left" w:pos="4980"/>
          <w:tab w:val="left" w:pos="8819"/>
        </w:tabs>
        <w:ind w:firstLine="10"/>
        <w:rPr>
          <w:rFonts w:ascii="Times New Roman" w:hAnsi="Times New Roman"/>
          <w:sz w:val="18"/>
        </w:rPr>
      </w:pPr>
      <w:r w:rsidRPr="00C07ED6">
        <w:rPr>
          <w:rFonts w:ascii="Times New Roman" w:hAnsi="Times New Roman"/>
          <w:sz w:val="18"/>
        </w:rPr>
        <w:t>Veil</w:t>
      </w:r>
      <w:r w:rsidRPr="00C07ED6">
        <w:rPr>
          <w:rFonts w:ascii="Times New Roman" w:hAnsi="Times New Roman"/>
          <w:sz w:val="18"/>
        </w:rPr>
        <w:tab/>
        <w:t>Separates holy &amp; most holy place</w:t>
      </w:r>
      <w:r w:rsidRPr="00C07ED6">
        <w:rPr>
          <w:rFonts w:ascii="Times New Roman" w:hAnsi="Times New Roman"/>
          <w:sz w:val="18"/>
        </w:rPr>
        <w:tab/>
        <w:t>No veil</w:t>
      </w:r>
    </w:p>
    <w:p w14:paraId="12C11674" w14:textId="77777777" w:rsidR="00704A88" w:rsidRPr="00C07ED6" w:rsidRDefault="00704A88">
      <w:pPr>
        <w:tabs>
          <w:tab w:val="left" w:pos="280"/>
          <w:tab w:val="left" w:pos="1920"/>
          <w:tab w:val="left" w:pos="4980"/>
          <w:tab w:val="left" w:pos="8819"/>
        </w:tabs>
        <w:ind w:firstLine="10"/>
        <w:rPr>
          <w:rFonts w:ascii="Times New Roman" w:hAnsi="Times New Roman"/>
          <w:sz w:val="18"/>
        </w:rPr>
      </w:pPr>
      <w:r w:rsidRPr="00C07ED6">
        <w:rPr>
          <w:rFonts w:ascii="Times New Roman" w:hAnsi="Times New Roman"/>
          <w:sz w:val="18"/>
        </w:rPr>
        <w:t>Lavers &amp; brazen sea</w:t>
      </w:r>
      <w:r w:rsidRPr="00C07ED6">
        <w:rPr>
          <w:rFonts w:ascii="Times New Roman" w:hAnsi="Times New Roman"/>
          <w:sz w:val="18"/>
        </w:rPr>
        <w:tab/>
        <w:t>Present</w:t>
      </w:r>
      <w:r w:rsidRPr="00C07ED6">
        <w:rPr>
          <w:rFonts w:ascii="Times New Roman" w:hAnsi="Times New Roman"/>
          <w:sz w:val="18"/>
        </w:rPr>
        <w:tab/>
        <w:t>Absent</w:t>
      </w:r>
    </w:p>
    <w:p w14:paraId="14871784" w14:textId="77777777" w:rsidR="00704A88" w:rsidRPr="00C07ED6" w:rsidRDefault="00704A88">
      <w:pPr>
        <w:tabs>
          <w:tab w:val="left" w:pos="280"/>
          <w:tab w:val="left" w:pos="1920"/>
          <w:tab w:val="left" w:pos="4980"/>
          <w:tab w:val="left" w:pos="8819"/>
        </w:tabs>
        <w:ind w:firstLine="10"/>
        <w:rPr>
          <w:rFonts w:ascii="Times New Roman" w:hAnsi="Times New Roman"/>
          <w:sz w:val="18"/>
        </w:rPr>
      </w:pPr>
      <w:r w:rsidRPr="00C07ED6">
        <w:rPr>
          <w:rFonts w:ascii="Times New Roman" w:hAnsi="Times New Roman"/>
          <w:sz w:val="18"/>
        </w:rPr>
        <w:t>Priesthood</w:t>
      </w:r>
      <w:r w:rsidRPr="00C07ED6">
        <w:rPr>
          <w:rFonts w:ascii="Times New Roman" w:hAnsi="Times New Roman"/>
          <w:sz w:val="18"/>
        </w:rPr>
        <w:tab/>
        <w:t>Aaronic, Levitical, &amp; high priest</w:t>
      </w:r>
      <w:r w:rsidRPr="00C07ED6">
        <w:rPr>
          <w:rFonts w:ascii="Times New Roman" w:hAnsi="Times New Roman"/>
          <w:sz w:val="18"/>
        </w:rPr>
        <w:tab/>
        <w:t>No high priest, only Zadok descendants</w:t>
      </w:r>
    </w:p>
    <w:p w14:paraId="1D9DDF59" w14:textId="77777777" w:rsidR="00704A88" w:rsidRPr="00C07ED6" w:rsidRDefault="00704A88">
      <w:pPr>
        <w:tabs>
          <w:tab w:val="left" w:pos="280"/>
          <w:tab w:val="left" w:pos="1920"/>
          <w:tab w:val="left" w:pos="4980"/>
          <w:tab w:val="left" w:pos="8819"/>
        </w:tabs>
        <w:ind w:firstLine="10"/>
        <w:rPr>
          <w:rFonts w:ascii="Times New Roman" w:hAnsi="Times New Roman"/>
          <w:sz w:val="18"/>
        </w:rPr>
      </w:pPr>
      <w:r w:rsidRPr="00C07ED6">
        <w:rPr>
          <w:rFonts w:ascii="Times New Roman" w:hAnsi="Times New Roman"/>
          <w:sz w:val="18"/>
        </w:rPr>
        <w:t>Location</w:t>
      </w:r>
      <w:r w:rsidRPr="00C07ED6">
        <w:rPr>
          <w:rFonts w:ascii="Times New Roman" w:hAnsi="Times New Roman"/>
          <w:sz w:val="18"/>
        </w:rPr>
        <w:tab/>
        <w:t>Temple mount</w:t>
      </w:r>
      <w:r w:rsidRPr="00C07ED6">
        <w:rPr>
          <w:rFonts w:ascii="Times New Roman" w:hAnsi="Times New Roman"/>
          <w:sz w:val="18"/>
        </w:rPr>
        <w:tab/>
        <w:t>A “very high mountain” (40:2; 43:12)</w:t>
      </w:r>
    </w:p>
    <w:p w14:paraId="4C8E1C3E" w14:textId="77777777" w:rsidR="00704A88" w:rsidRPr="00C07ED6" w:rsidRDefault="00704A88">
      <w:pPr>
        <w:tabs>
          <w:tab w:val="left" w:pos="280"/>
          <w:tab w:val="left" w:pos="1920"/>
          <w:tab w:val="left" w:pos="4980"/>
          <w:tab w:val="left" w:pos="8819"/>
        </w:tabs>
        <w:ind w:firstLine="10"/>
        <w:rPr>
          <w:rFonts w:ascii="Times New Roman" w:hAnsi="Times New Roman"/>
          <w:sz w:val="18"/>
        </w:rPr>
      </w:pPr>
      <w:r w:rsidRPr="00C07ED6">
        <w:rPr>
          <w:rFonts w:ascii="Times New Roman" w:hAnsi="Times New Roman"/>
          <w:sz w:val="18"/>
        </w:rPr>
        <w:t>City</w:t>
      </w:r>
      <w:r w:rsidRPr="00C07ED6">
        <w:rPr>
          <w:rFonts w:ascii="Times New Roman" w:hAnsi="Times New Roman"/>
          <w:sz w:val="18"/>
        </w:rPr>
        <w:tab/>
        <w:t>Small (irregular City of David)</w:t>
      </w:r>
      <w:r w:rsidRPr="00C07ED6">
        <w:rPr>
          <w:rFonts w:ascii="Times New Roman" w:hAnsi="Times New Roman"/>
          <w:sz w:val="18"/>
        </w:rPr>
        <w:tab/>
        <w:t>Huge (a square with 6750 foot sides)</w:t>
      </w:r>
    </w:p>
    <w:p w14:paraId="02DE583C" w14:textId="77777777" w:rsidR="00704A88" w:rsidRPr="00C07ED6" w:rsidRDefault="00704A88">
      <w:pPr>
        <w:tabs>
          <w:tab w:val="left" w:pos="280"/>
          <w:tab w:val="left" w:pos="1920"/>
          <w:tab w:val="left" w:pos="4980"/>
          <w:tab w:val="left" w:pos="8819"/>
        </w:tabs>
        <w:ind w:firstLine="10"/>
        <w:rPr>
          <w:rFonts w:ascii="Times New Roman" w:hAnsi="Times New Roman"/>
          <w:sz w:val="18"/>
        </w:rPr>
      </w:pPr>
      <w:r w:rsidRPr="00C07ED6">
        <w:rPr>
          <w:rFonts w:ascii="Times New Roman" w:hAnsi="Times New Roman"/>
          <w:sz w:val="18"/>
        </w:rPr>
        <w:t>River</w:t>
      </w:r>
      <w:r w:rsidRPr="00C07ED6">
        <w:rPr>
          <w:rFonts w:ascii="Times New Roman" w:hAnsi="Times New Roman"/>
          <w:sz w:val="18"/>
        </w:rPr>
        <w:tab/>
        <w:t>None</w:t>
      </w:r>
      <w:r w:rsidRPr="00C07ED6">
        <w:rPr>
          <w:rFonts w:ascii="Times New Roman" w:hAnsi="Times New Roman"/>
          <w:sz w:val="18"/>
        </w:rPr>
        <w:tab/>
        <w:t>Flows through city without tributaries!</w:t>
      </w:r>
    </w:p>
    <w:p w14:paraId="26EBA3E1" w14:textId="77777777" w:rsidR="00704A88" w:rsidRPr="00C07ED6" w:rsidRDefault="00704A88">
      <w:pPr>
        <w:tabs>
          <w:tab w:val="left" w:pos="1890"/>
          <w:tab w:val="left" w:pos="7380"/>
          <w:tab w:val="left" w:pos="8819"/>
        </w:tabs>
        <w:ind w:firstLine="10"/>
        <w:jc w:val="center"/>
        <w:rPr>
          <w:rFonts w:ascii="Times New Roman" w:hAnsi="Times New Roman"/>
          <w:b/>
          <w:sz w:val="18"/>
        </w:rPr>
      </w:pPr>
      <w:r w:rsidRPr="00C07ED6">
        <w:rPr>
          <w:rFonts w:ascii="Times New Roman" w:hAnsi="Times New Roman"/>
          <w:b/>
          <w:vanish/>
          <w:sz w:val="18"/>
        </w:rPr>
        <w:t>Mosaic vs. Millennial Furniture</w:t>
      </w:r>
      <w:r w:rsidRPr="00C07ED6">
        <w:rPr>
          <w:rFonts w:ascii="Times New Roman" w:hAnsi="Times New Roman"/>
          <w:vanish/>
          <w:sz w:val="18"/>
        </w:rPr>
        <w:fldChar w:fldCharType="begin"/>
      </w:r>
      <w:r w:rsidRPr="00C07ED6">
        <w:rPr>
          <w:rFonts w:ascii="Times New Roman" w:hAnsi="Times New Roman"/>
          <w:vanish/>
          <w:sz w:val="18"/>
        </w:rPr>
        <w:instrText xml:space="preserve"> TC </w:instrText>
      </w:r>
      <w:r w:rsidRPr="00C07ED6">
        <w:rPr>
          <w:rFonts w:ascii="Times New Roman" w:hAnsi="Times New Roman"/>
          <w:sz w:val="18"/>
        </w:rPr>
        <w:instrText xml:space="preserve"> " </w:instrText>
      </w:r>
      <w:bookmarkStart w:id="373" w:name="_Toc125797060"/>
      <w:r w:rsidRPr="00C07ED6">
        <w:rPr>
          <w:rFonts w:ascii="Times New Roman" w:hAnsi="Times New Roman"/>
          <w:sz w:val="18"/>
        </w:rPr>
        <w:instrText>Mosaic vs. Millennial Furniture</w:instrText>
      </w:r>
      <w:bookmarkEnd w:id="373"/>
      <w:r w:rsidRPr="00C07ED6">
        <w:rPr>
          <w:rFonts w:ascii="Times New Roman" w:hAnsi="Times New Roman"/>
          <w:sz w:val="18"/>
        </w:rPr>
        <w:instrText xml:space="preserve"> " \l 5 </w:instrText>
      </w:r>
      <w:r w:rsidRPr="00C07ED6">
        <w:rPr>
          <w:rFonts w:ascii="Times New Roman" w:hAnsi="Times New Roman"/>
          <w:vanish/>
          <w:sz w:val="18"/>
        </w:rPr>
        <w:fldChar w:fldCharType="end"/>
      </w:r>
    </w:p>
    <w:p w14:paraId="38FABD6B" w14:textId="77777777" w:rsidR="00704A88" w:rsidRPr="00C07ED6" w:rsidRDefault="00704A88">
      <w:pPr>
        <w:tabs>
          <w:tab w:val="left" w:pos="1890"/>
          <w:tab w:val="left" w:pos="7380"/>
          <w:tab w:val="left" w:pos="8819"/>
        </w:tabs>
        <w:ind w:firstLine="10"/>
        <w:jc w:val="center"/>
        <w:rPr>
          <w:rFonts w:ascii="Times New Roman" w:hAnsi="Times New Roman"/>
          <w:b/>
          <w:sz w:val="34"/>
        </w:rPr>
      </w:pPr>
      <w:r w:rsidRPr="00C07ED6">
        <w:rPr>
          <w:rFonts w:ascii="Times New Roman" w:hAnsi="Times New Roman"/>
          <w:sz w:val="22"/>
        </w:rPr>
        <w:br w:type="page"/>
      </w:r>
      <w:r w:rsidRPr="00C07ED6">
        <w:rPr>
          <w:rFonts w:ascii="Times New Roman" w:hAnsi="Times New Roman"/>
          <w:b/>
          <w:sz w:val="34"/>
        </w:rPr>
        <w:lastRenderedPageBreak/>
        <w:t>End-Time Battles</w:t>
      </w:r>
      <w:r w:rsidRPr="00C07ED6">
        <w:rPr>
          <w:rFonts w:ascii="Times New Roman" w:hAnsi="Times New Roman"/>
          <w:vanish/>
          <w:sz w:val="18"/>
        </w:rPr>
        <w:fldChar w:fldCharType="begin"/>
      </w:r>
      <w:r w:rsidRPr="00C07ED6">
        <w:rPr>
          <w:rFonts w:ascii="Times New Roman" w:hAnsi="Times New Roman"/>
          <w:vanish/>
          <w:sz w:val="18"/>
        </w:rPr>
        <w:instrText xml:space="preserve"> TC </w:instrText>
      </w:r>
      <w:r w:rsidRPr="00C07ED6">
        <w:rPr>
          <w:rFonts w:ascii="Times New Roman" w:hAnsi="Times New Roman"/>
          <w:sz w:val="18"/>
        </w:rPr>
        <w:instrText xml:space="preserve"> " </w:instrText>
      </w:r>
      <w:bookmarkStart w:id="374" w:name="_Toc125797061"/>
      <w:r w:rsidRPr="00C07ED6">
        <w:rPr>
          <w:rFonts w:ascii="Times New Roman" w:hAnsi="Times New Roman"/>
          <w:sz w:val="34"/>
        </w:rPr>
        <w:instrText>End-Time Battles</w:instrText>
      </w:r>
      <w:bookmarkEnd w:id="374"/>
      <w:r w:rsidRPr="00C07ED6">
        <w:rPr>
          <w:rFonts w:ascii="Times New Roman" w:hAnsi="Times New Roman"/>
          <w:sz w:val="18"/>
        </w:rPr>
        <w:instrText xml:space="preserve"> " \l 5 </w:instrText>
      </w:r>
      <w:r w:rsidRPr="00C07ED6">
        <w:rPr>
          <w:rFonts w:ascii="Times New Roman" w:hAnsi="Times New Roman"/>
          <w:vanish/>
          <w:sz w:val="18"/>
        </w:rPr>
        <w:fldChar w:fldCharType="end"/>
      </w:r>
    </w:p>
    <w:p w14:paraId="064171B7" w14:textId="77777777" w:rsidR="00704A88" w:rsidRPr="00C07ED6" w:rsidRDefault="00704A88">
      <w:pPr>
        <w:tabs>
          <w:tab w:val="left" w:pos="810"/>
          <w:tab w:val="left" w:pos="7380"/>
          <w:tab w:val="left" w:pos="8819"/>
        </w:tabs>
        <w:ind w:left="450" w:hanging="450"/>
        <w:jc w:val="center"/>
        <w:rPr>
          <w:rFonts w:ascii="Times New Roman" w:hAnsi="Times New Roman"/>
          <w:b/>
          <w:sz w:val="34"/>
        </w:rPr>
      </w:pPr>
      <w:r w:rsidRPr="00C07ED6">
        <w:rPr>
          <w:rFonts w:ascii="Times New Roman" w:hAnsi="Times New Roman"/>
          <w:sz w:val="22"/>
        </w:rPr>
        <w:br w:type="page"/>
      </w:r>
      <w:r w:rsidRPr="00C07ED6">
        <w:rPr>
          <w:rFonts w:ascii="Times New Roman" w:hAnsi="Times New Roman"/>
          <w:b/>
          <w:vanish/>
          <w:sz w:val="34"/>
        </w:rPr>
        <w:lastRenderedPageBreak/>
        <w:t>End-Time Geography</w:t>
      </w:r>
      <w:r w:rsidRPr="00C07ED6">
        <w:rPr>
          <w:rFonts w:ascii="Times New Roman" w:hAnsi="Times New Roman"/>
          <w:vanish/>
          <w:sz w:val="18"/>
        </w:rPr>
        <w:fldChar w:fldCharType="begin"/>
      </w:r>
      <w:r w:rsidRPr="00C07ED6">
        <w:rPr>
          <w:rFonts w:ascii="Times New Roman" w:hAnsi="Times New Roman"/>
          <w:vanish/>
          <w:sz w:val="18"/>
        </w:rPr>
        <w:instrText xml:space="preserve"> TC </w:instrText>
      </w:r>
      <w:r w:rsidRPr="00C07ED6">
        <w:rPr>
          <w:rFonts w:ascii="Times New Roman" w:hAnsi="Times New Roman"/>
          <w:sz w:val="18"/>
        </w:rPr>
        <w:instrText xml:space="preserve"> " </w:instrText>
      </w:r>
      <w:bookmarkStart w:id="375" w:name="_Toc125797062"/>
      <w:r w:rsidRPr="00C07ED6">
        <w:rPr>
          <w:rFonts w:ascii="Times New Roman" w:hAnsi="Times New Roman"/>
          <w:sz w:val="34"/>
        </w:rPr>
        <w:instrText>End-Time Geography</w:instrText>
      </w:r>
      <w:bookmarkEnd w:id="375"/>
      <w:r w:rsidRPr="00C07ED6">
        <w:rPr>
          <w:rFonts w:ascii="Times New Roman" w:hAnsi="Times New Roman"/>
          <w:sz w:val="18"/>
        </w:rPr>
        <w:instrText xml:space="preserve"> " \l 5 </w:instrText>
      </w:r>
      <w:r w:rsidRPr="00C07ED6">
        <w:rPr>
          <w:rFonts w:ascii="Times New Roman" w:hAnsi="Times New Roman"/>
          <w:vanish/>
          <w:sz w:val="18"/>
        </w:rPr>
        <w:fldChar w:fldCharType="end"/>
      </w:r>
    </w:p>
    <w:p w14:paraId="74C914B6" w14:textId="77777777" w:rsidR="00704A88" w:rsidRPr="00C07ED6" w:rsidRDefault="00704A88">
      <w:pPr>
        <w:jc w:val="center"/>
        <w:rPr>
          <w:rFonts w:ascii="Times New Roman" w:hAnsi="Times New Roman"/>
          <w:b/>
          <w:sz w:val="34"/>
        </w:rPr>
      </w:pPr>
      <w:r w:rsidRPr="00C07ED6">
        <w:rPr>
          <w:rFonts w:ascii="Times New Roman" w:hAnsi="Times New Roman"/>
          <w:b/>
          <w:sz w:val="34"/>
        </w:rPr>
        <w:t>The Division of the Land During the Millennium</w:t>
      </w:r>
      <w:r w:rsidRPr="00C07ED6">
        <w:rPr>
          <w:rFonts w:ascii="Times New Roman" w:hAnsi="Times New Roman"/>
          <w:vanish/>
          <w:sz w:val="14"/>
        </w:rPr>
        <w:fldChar w:fldCharType="begin"/>
      </w:r>
      <w:r w:rsidRPr="00C07ED6">
        <w:rPr>
          <w:rFonts w:ascii="Times New Roman" w:hAnsi="Times New Roman"/>
          <w:vanish/>
          <w:sz w:val="14"/>
        </w:rPr>
        <w:instrText xml:space="preserve"> TC </w:instrText>
      </w:r>
      <w:r w:rsidRPr="00C07ED6">
        <w:rPr>
          <w:rFonts w:ascii="Times New Roman" w:hAnsi="Times New Roman"/>
          <w:sz w:val="14"/>
        </w:rPr>
        <w:instrText xml:space="preserve"> " </w:instrText>
      </w:r>
      <w:bookmarkStart w:id="376" w:name="_Toc125797063"/>
      <w:r w:rsidRPr="00C07ED6">
        <w:rPr>
          <w:rFonts w:ascii="Times New Roman" w:hAnsi="Times New Roman"/>
          <w:sz w:val="14"/>
        </w:rPr>
        <w:instrText>The Division of the Land During the Millennium</w:instrText>
      </w:r>
      <w:bookmarkEnd w:id="376"/>
      <w:r w:rsidRPr="00C07ED6">
        <w:rPr>
          <w:rFonts w:ascii="Times New Roman" w:hAnsi="Times New Roman"/>
          <w:sz w:val="14"/>
        </w:rPr>
        <w:instrText xml:space="preserve"> " \l 5 </w:instrText>
      </w:r>
      <w:r w:rsidRPr="00C07ED6">
        <w:rPr>
          <w:rFonts w:ascii="Times New Roman" w:hAnsi="Times New Roman"/>
          <w:vanish/>
          <w:sz w:val="14"/>
        </w:rPr>
        <w:fldChar w:fldCharType="end"/>
      </w:r>
    </w:p>
    <w:p w14:paraId="612C6FCB" w14:textId="77777777" w:rsidR="00704A88" w:rsidRPr="00C07ED6" w:rsidRDefault="00704A88">
      <w:pPr>
        <w:jc w:val="center"/>
        <w:rPr>
          <w:rFonts w:ascii="Times New Roman" w:hAnsi="Times New Roman"/>
          <w:i/>
          <w:sz w:val="26"/>
        </w:rPr>
      </w:pPr>
      <w:r w:rsidRPr="00C07ED6">
        <w:rPr>
          <w:rFonts w:ascii="Times New Roman" w:hAnsi="Times New Roman"/>
          <w:b/>
          <w:i/>
          <w:sz w:val="26"/>
        </w:rPr>
        <w:t>Ezekiel 47—48</w:t>
      </w:r>
    </w:p>
    <w:p w14:paraId="00C9AB52" w14:textId="77777777" w:rsidR="00704A88" w:rsidRPr="00C07ED6" w:rsidRDefault="00704A88">
      <w:pPr>
        <w:tabs>
          <w:tab w:val="left" w:pos="810"/>
          <w:tab w:val="left" w:pos="7380"/>
          <w:tab w:val="left" w:pos="8819"/>
        </w:tabs>
        <w:ind w:left="450" w:hanging="450"/>
        <w:jc w:val="center"/>
        <w:rPr>
          <w:rFonts w:ascii="Times New Roman" w:hAnsi="Times New Roman"/>
          <w:b/>
          <w:sz w:val="34"/>
        </w:rPr>
      </w:pPr>
      <w:r w:rsidRPr="00C07ED6">
        <w:rPr>
          <w:rFonts w:ascii="Times New Roman" w:hAnsi="Times New Roman"/>
          <w:sz w:val="22"/>
        </w:rPr>
        <w:br w:type="page"/>
      </w:r>
      <w:r w:rsidRPr="00C07ED6">
        <w:rPr>
          <w:rFonts w:ascii="Times New Roman" w:hAnsi="Times New Roman"/>
          <w:b/>
          <w:sz w:val="34"/>
        </w:rPr>
        <w:lastRenderedPageBreak/>
        <w:t>“The Rule of Christ” Video</w:t>
      </w:r>
      <w:r w:rsidRPr="00C07ED6">
        <w:rPr>
          <w:rFonts w:ascii="Times New Roman" w:hAnsi="Times New Roman"/>
          <w:vanish/>
          <w:sz w:val="22"/>
        </w:rPr>
        <w:fldChar w:fldCharType="begin"/>
      </w:r>
      <w:r w:rsidRPr="00C07ED6">
        <w:rPr>
          <w:rFonts w:ascii="Times New Roman" w:hAnsi="Times New Roman"/>
          <w:vanish/>
          <w:sz w:val="22"/>
        </w:rPr>
        <w:instrText xml:space="preserve"> TC </w:instrText>
      </w:r>
      <w:r w:rsidRPr="00C07ED6">
        <w:rPr>
          <w:rFonts w:ascii="Times New Roman" w:hAnsi="Times New Roman"/>
          <w:sz w:val="22"/>
        </w:rPr>
        <w:instrText xml:space="preserve"> " </w:instrText>
      </w:r>
      <w:bookmarkStart w:id="377" w:name="_Toc125797064"/>
      <w:r w:rsidRPr="00C07ED6">
        <w:rPr>
          <w:rFonts w:ascii="Times New Roman" w:hAnsi="Times New Roman"/>
          <w:sz w:val="22"/>
        </w:rPr>
        <w:instrText>‘The Rule of Christ’ Video</w:instrText>
      </w:r>
      <w:bookmarkEnd w:id="377"/>
      <w:r w:rsidRPr="00C07ED6">
        <w:rPr>
          <w:rFonts w:ascii="Times New Roman" w:hAnsi="Times New Roman"/>
          <w:sz w:val="22"/>
        </w:rPr>
        <w:instrText xml:space="preserve"> " \l 4 </w:instrText>
      </w:r>
      <w:r w:rsidRPr="00C07ED6">
        <w:rPr>
          <w:rFonts w:ascii="Times New Roman" w:hAnsi="Times New Roman"/>
          <w:vanish/>
          <w:sz w:val="22"/>
        </w:rPr>
        <w:fldChar w:fldCharType="end"/>
      </w:r>
    </w:p>
    <w:p w14:paraId="53BE23D5" w14:textId="56B2F5AA" w:rsidR="00704A88" w:rsidRPr="00C07ED6" w:rsidRDefault="00704A88">
      <w:pPr>
        <w:tabs>
          <w:tab w:val="left" w:pos="810"/>
          <w:tab w:val="left" w:pos="7380"/>
          <w:tab w:val="left" w:pos="8819"/>
        </w:tabs>
        <w:ind w:left="450" w:hanging="450"/>
        <w:jc w:val="center"/>
        <w:rPr>
          <w:rFonts w:ascii="Times New Roman" w:hAnsi="Times New Roman"/>
          <w:b/>
          <w:sz w:val="34"/>
        </w:rPr>
      </w:pPr>
      <w:r w:rsidRPr="00C07ED6">
        <w:rPr>
          <w:rFonts w:ascii="Times New Roman" w:hAnsi="Times New Roman"/>
          <w:sz w:val="22"/>
        </w:rPr>
        <w:br w:type="page"/>
      </w:r>
      <w:r w:rsidRPr="00C07ED6">
        <w:rPr>
          <w:rFonts w:ascii="Times New Roman" w:hAnsi="Times New Roman"/>
          <w:vanish/>
          <w:sz w:val="22"/>
        </w:rPr>
        <w:lastRenderedPageBreak/>
        <w:t xml:space="preserve">A Theological </w:t>
      </w:r>
      <w:r w:rsidR="00142B65" w:rsidRPr="00C07ED6">
        <w:rPr>
          <w:rFonts w:ascii="Times New Roman" w:hAnsi="Times New Roman"/>
          <w:vanish/>
          <w:sz w:val="22"/>
        </w:rPr>
        <w:t>Survey</w:t>
      </w:r>
      <w:r w:rsidRPr="00C07ED6">
        <w:rPr>
          <w:rFonts w:ascii="Times New Roman" w:hAnsi="Times New Roman"/>
          <w:vanish/>
          <w:sz w:val="22"/>
        </w:rPr>
        <w:t xml:space="preserve"> of Asia (DTS) </w:t>
      </w:r>
      <w:r w:rsidRPr="00C07ED6">
        <w:rPr>
          <w:rFonts w:ascii="Times New Roman" w:hAnsi="Times New Roman"/>
          <w:vanish/>
          <w:sz w:val="22"/>
        </w:rPr>
        <w:fldChar w:fldCharType="begin"/>
      </w:r>
      <w:r w:rsidRPr="00C07ED6">
        <w:rPr>
          <w:rFonts w:ascii="Times New Roman" w:hAnsi="Times New Roman"/>
          <w:vanish/>
          <w:sz w:val="22"/>
        </w:rPr>
        <w:instrText xml:space="preserve"> TC </w:instrText>
      </w:r>
      <w:r w:rsidRPr="00C07ED6">
        <w:rPr>
          <w:rFonts w:ascii="Times New Roman" w:hAnsi="Times New Roman"/>
          <w:sz w:val="22"/>
        </w:rPr>
        <w:instrText xml:space="preserve"> "</w:instrText>
      </w:r>
      <w:r w:rsidRPr="00C07ED6">
        <w:rPr>
          <w:rFonts w:ascii="Times New Roman" w:hAnsi="Times New Roman"/>
          <w:vanish/>
          <w:sz w:val="22"/>
        </w:rPr>
        <w:instrText xml:space="preserve">A Theological </w:instrText>
      </w:r>
      <w:r w:rsidR="00142B65" w:rsidRPr="00C07ED6">
        <w:rPr>
          <w:rFonts w:ascii="Times New Roman" w:hAnsi="Times New Roman"/>
          <w:vanish/>
          <w:sz w:val="22"/>
        </w:rPr>
        <w:instrText>Survey</w:instrText>
      </w:r>
      <w:r w:rsidRPr="00C07ED6">
        <w:rPr>
          <w:rFonts w:ascii="Times New Roman" w:hAnsi="Times New Roman"/>
          <w:vanish/>
          <w:sz w:val="22"/>
        </w:rPr>
        <w:instrText xml:space="preserve"> of Asia</w:instrText>
      </w:r>
      <w:r w:rsidRPr="00C07ED6">
        <w:rPr>
          <w:rFonts w:ascii="Times New Roman" w:hAnsi="Times New Roman"/>
          <w:sz w:val="22"/>
        </w:rPr>
        <w:instrText xml:space="preserve">" \l 4 </w:instrText>
      </w:r>
      <w:r w:rsidRPr="00C07ED6">
        <w:rPr>
          <w:rFonts w:ascii="Times New Roman" w:hAnsi="Times New Roman"/>
          <w:vanish/>
          <w:sz w:val="22"/>
        </w:rPr>
        <w:fldChar w:fldCharType="end"/>
      </w:r>
    </w:p>
    <w:p w14:paraId="40718151" w14:textId="77777777" w:rsidR="00704A88" w:rsidRPr="00C07ED6" w:rsidRDefault="00704A88">
      <w:pPr>
        <w:tabs>
          <w:tab w:val="left" w:pos="810"/>
          <w:tab w:val="left" w:pos="7380"/>
          <w:tab w:val="left" w:pos="8819"/>
        </w:tabs>
        <w:ind w:left="20" w:firstLine="10"/>
        <w:jc w:val="left"/>
        <w:rPr>
          <w:rFonts w:ascii="Times New Roman" w:hAnsi="Times New Roman"/>
          <w:sz w:val="34"/>
        </w:rPr>
      </w:pPr>
      <w:r w:rsidRPr="00C07ED6">
        <w:rPr>
          <w:rFonts w:ascii="Times New Roman" w:hAnsi="Times New Roman"/>
          <w:sz w:val="22"/>
        </w:rPr>
        <w:br w:type="page"/>
      </w:r>
      <w:r w:rsidRPr="00C07ED6">
        <w:rPr>
          <w:rFonts w:ascii="Times New Roman" w:hAnsi="Times New Roman"/>
          <w:sz w:val="34"/>
        </w:rPr>
        <w:lastRenderedPageBreak/>
        <w:t>III. Postmillennialism</w:t>
      </w:r>
      <w:r w:rsidRPr="00C07ED6">
        <w:rPr>
          <w:rFonts w:ascii="Times New Roman" w:hAnsi="Times New Roman"/>
          <w:sz w:val="22"/>
        </w:rPr>
        <w:fldChar w:fldCharType="begin"/>
      </w:r>
      <w:r w:rsidRPr="00C07ED6">
        <w:rPr>
          <w:rFonts w:ascii="Times New Roman" w:hAnsi="Times New Roman"/>
          <w:sz w:val="22"/>
        </w:rPr>
        <w:instrText xml:space="preserve"> TC  "</w:instrText>
      </w:r>
      <w:bookmarkStart w:id="378" w:name="_Toc413070710"/>
      <w:bookmarkStart w:id="379" w:name="_Toc125797065"/>
      <w:r w:rsidRPr="00C07ED6">
        <w:rPr>
          <w:rFonts w:ascii="Times New Roman" w:hAnsi="Times New Roman"/>
          <w:sz w:val="22"/>
        </w:rPr>
        <w:instrText>Postmillennialism</w:instrText>
      </w:r>
      <w:bookmarkEnd w:id="378"/>
      <w:bookmarkEnd w:id="379"/>
      <w:r w:rsidRPr="00C07ED6">
        <w:rPr>
          <w:rFonts w:ascii="Times New Roman" w:hAnsi="Times New Roman"/>
          <w:sz w:val="22"/>
        </w:rPr>
        <w:instrText xml:space="preserve">" \l 3 </w:instrText>
      </w:r>
      <w:r w:rsidRPr="00C07ED6">
        <w:rPr>
          <w:rFonts w:ascii="Times New Roman" w:hAnsi="Times New Roman"/>
          <w:sz w:val="22"/>
        </w:rPr>
        <w:fldChar w:fldCharType="end"/>
      </w:r>
    </w:p>
    <w:p w14:paraId="5D7AC4AF" w14:textId="77777777" w:rsidR="00704A88" w:rsidRPr="00C07ED6" w:rsidRDefault="00704A88">
      <w:pPr>
        <w:tabs>
          <w:tab w:val="left" w:pos="1170"/>
          <w:tab w:val="left" w:pos="7380"/>
          <w:tab w:val="left" w:pos="8819"/>
        </w:tabs>
        <w:ind w:left="810" w:hanging="360"/>
        <w:rPr>
          <w:rFonts w:ascii="Times New Roman" w:hAnsi="Times New Roman"/>
          <w:b/>
          <w:sz w:val="12"/>
        </w:rPr>
      </w:pPr>
    </w:p>
    <w:p w14:paraId="49D8599F"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A. Meaning</w:t>
      </w:r>
    </w:p>
    <w:p w14:paraId="0BF2FFC2" w14:textId="77777777" w:rsidR="00704A88" w:rsidRPr="00C07ED6" w:rsidRDefault="00704A88">
      <w:pPr>
        <w:tabs>
          <w:tab w:val="left" w:pos="1530"/>
          <w:tab w:val="left" w:pos="7380"/>
          <w:tab w:val="left" w:pos="8819"/>
        </w:tabs>
        <w:ind w:left="1170" w:hanging="360"/>
        <w:rPr>
          <w:rFonts w:ascii="Times New Roman" w:hAnsi="Times New Roman"/>
          <w:sz w:val="12"/>
        </w:rPr>
      </w:pPr>
    </w:p>
    <w:p w14:paraId="044A6489"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Postmillennialism teaches that the Second Coming of Christ is after the Millennium.  </w:t>
      </w:r>
    </w:p>
    <w:p w14:paraId="34FF91F2" w14:textId="77777777" w:rsidR="00704A88" w:rsidRPr="00C07ED6" w:rsidRDefault="00704A88">
      <w:pPr>
        <w:tabs>
          <w:tab w:val="left" w:pos="1530"/>
          <w:tab w:val="left" w:pos="7380"/>
          <w:tab w:val="left" w:pos="8819"/>
        </w:tabs>
        <w:ind w:left="1170" w:hanging="360"/>
        <w:rPr>
          <w:rFonts w:ascii="Times New Roman" w:hAnsi="Times New Roman"/>
          <w:sz w:val="12"/>
        </w:rPr>
      </w:pPr>
    </w:p>
    <w:p w14:paraId="4B8EB0E7"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The view is accurately defined by one of its adherents this way: "Postmillennialism is that view of the last things which holds that the kingdom of God is now being extended in the world through the preaching of the gospel and the saving work of the Holy Spirit in the hearts of individuals, that the world eventually is to be Christianized and that the return of Christ is to occur at the close of a long period of righteousness and peace commonly called the millennium.  It should be added that on postmillennial principles the Second Coming of Christ will be followed immediately by the general resurrection, the general judgment, and the introduction of heaven and hell in their fullness.</w:t>
      </w:r>
    </w:p>
    <w:p w14:paraId="3C256C67" w14:textId="77777777" w:rsidR="00704A88" w:rsidRPr="00C07ED6" w:rsidRDefault="00704A88">
      <w:pPr>
        <w:tabs>
          <w:tab w:val="left" w:pos="1530"/>
          <w:tab w:val="left" w:pos="7380"/>
          <w:tab w:val="left" w:pos="8819"/>
        </w:tabs>
        <w:ind w:left="1170" w:hanging="360"/>
        <w:rPr>
          <w:rFonts w:ascii="Times New Roman" w:hAnsi="Times New Roman"/>
          <w:sz w:val="12"/>
        </w:rPr>
      </w:pPr>
    </w:p>
    <w:p w14:paraId="02BC8722"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"The millennium to which the postmillennialist looks forward is thus a golden age of spiritual prosperity during this present dispensation, that is, during the Church Age.  This is to be brought about through forces now active in the world.  It is to last an indefinitely long period of time, perhaps much longer than a literal one thousand years.  The changed character of individuals will be reflected in an uplifted social, economic, political and cultural life of mankind…</w:t>
      </w:r>
    </w:p>
    <w:p w14:paraId="1598E36B" w14:textId="77777777" w:rsidR="00704A88" w:rsidRPr="00C07ED6" w:rsidRDefault="00704A88">
      <w:pPr>
        <w:tabs>
          <w:tab w:val="left" w:pos="1530"/>
          <w:tab w:val="left" w:pos="7380"/>
          <w:tab w:val="left" w:pos="8819"/>
        </w:tabs>
        <w:ind w:left="1170" w:hanging="360"/>
        <w:rPr>
          <w:rFonts w:ascii="Times New Roman" w:hAnsi="Times New Roman"/>
          <w:sz w:val="12"/>
        </w:rPr>
      </w:pPr>
    </w:p>
    <w:p w14:paraId="25593EF7"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 xml:space="preserve">"This does not mean that there will be a time on this earth when every person will be a Christian or that all sin will be abolished.  But it does mean that evil in all its many forms eventually will be reduced to negligible proportions, the Christian principles will be the rule, not the exception, and that Christ will return to a truly Christianized world" (Loraine Boettner, in </w:t>
      </w:r>
      <w:r w:rsidRPr="00C07ED6">
        <w:rPr>
          <w:rFonts w:ascii="Times New Roman" w:hAnsi="Times New Roman"/>
          <w:i/>
          <w:sz w:val="22"/>
        </w:rPr>
        <w:t>The Meaning of the Millennium</w:t>
      </w:r>
      <w:r w:rsidRPr="00C07ED6">
        <w:rPr>
          <w:rFonts w:ascii="Times New Roman" w:hAnsi="Times New Roman"/>
          <w:sz w:val="22"/>
        </w:rPr>
        <w:t>, ed. Robert Clouse, 117-18).</w:t>
      </w:r>
    </w:p>
    <w:p w14:paraId="6BD151F6" w14:textId="77777777" w:rsidR="00704A88" w:rsidRPr="00C07ED6" w:rsidRDefault="00704A88">
      <w:pPr>
        <w:tabs>
          <w:tab w:val="left" w:pos="1530"/>
          <w:tab w:val="left" w:pos="7380"/>
          <w:tab w:val="left" w:pos="8819"/>
        </w:tabs>
        <w:ind w:left="1170" w:hanging="360"/>
        <w:rPr>
          <w:rFonts w:ascii="Times New Roman" w:hAnsi="Times New Roman"/>
          <w:sz w:val="12"/>
        </w:rPr>
      </w:pPr>
    </w:p>
    <w:p w14:paraId="5842281A"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Without question the postmillennial system is the most optimistic millennial view. </w:t>
      </w:r>
    </w:p>
    <w:p w14:paraId="7D095046" w14:textId="77777777" w:rsidR="00704A88" w:rsidRPr="00C07ED6" w:rsidRDefault="00704A88">
      <w:pPr>
        <w:tabs>
          <w:tab w:val="left" w:pos="1530"/>
          <w:tab w:val="left" w:pos="7380"/>
          <w:tab w:val="left" w:pos="8819"/>
        </w:tabs>
        <w:ind w:left="1170" w:hanging="360"/>
        <w:rPr>
          <w:rFonts w:ascii="Times New Roman" w:hAnsi="Times New Roman"/>
          <w:sz w:val="22"/>
        </w:rPr>
      </w:pPr>
    </w:p>
    <w:p w14:paraId="69597DAC"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B.</w:t>
      </w:r>
      <w:r w:rsidRPr="00C07ED6">
        <w:rPr>
          <w:rFonts w:ascii="Times New Roman" w:hAnsi="Times New Roman"/>
          <w:b/>
          <w:sz w:val="26"/>
        </w:rPr>
        <w:tab/>
        <w:t>Advocates</w:t>
      </w:r>
    </w:p>
    <w:p w14:paraId="29370D39" w14:textId="77777777" w:rsidR="00704A88" w:rsidRPr="00C07ED6" w:rsidRDefault="00704A88">
      <w:pPr>
        <w:tabs>
          <w:tab w:val="left" w:pos="1530"/>
          <w:tab w:val="left" w:pos="7380"/>
          <w:tab w:val="left" w:pos="8819"/>
        </w:tabs>
        <w:ind w:left="1170" w:hanging="360"/>
        <w:rPr>
          <w:rFonts w:ascii="Times New Roman" w:hAnsi="Times New Roman"/>
          <w:sz w:val="12"/>
        </w:rPr>
      </w:pPr>
    </w:p>
    <w:p w14:paraId="40030019"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Postmillennialism became popular through the work of Daniel Whitby (1638-1726) and waned during the nineteenth century.  Then it gained prominence as the most important and influential millennial view at the turn of this century, but two world wars did much to contribute to its decline!  While recent years have seen a resurgence of this position, it is still the least popular system of millennial interpretation today.</w:t>
      </w:r>
    </w:p>
    <w:p w14:paraId="4E27A85B" w14:textId="77777777" w:rsidR="00704A88" w:rsidRPr="00C07ED6" w:rsidRDefault="00704A88">
      <w:pPr>
        <w:tabs>
          <w:tab w:val="left" w:pos="1530"/>
          <w:tab w:val="left" w:pos="7380"/>
          <w:tab w:val="left" w:pos="8819"/>
        </w:tabs>
        <w:ind w:left="1170" w:hanging="360"/>
        <w:rPr>
          <w:rFonts w:ascii="Times New Roman" w:hAnsi="Times New Roman"/>
          <w:sz w:val="12"/>
        </w:rPr>
      </w:pPr>
    </w:p>
    <w:p w14:paraId="62728CC3"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Well-known past propagators of postmillennialism include Charles Hodge, W. G. T. Shedd, Augustus H. Strong, B. B. Warfield, and Daniel Whitby.  Modern advocates include Loraine Boettner, Jefferson John Davis and Jay M. Kik.</w:t>
      </w:r>
    </w:p>
    <w:p w14:paraId="5F8F0FA5" w14:textId="77777777" w:rsidR="00704A88" w:rsidRPr="00C07ED6" w:rsidRDefault="00704A88">
      <w:pPr>
        <w:tabs>
          <w:tab w:val="left" w:pos="1530"/>
          <w:tab w:val="left" w:pos="7380"/>
          <w:tab w:val="left" w:pos="8819"/>
        </w:tabs>
        <w:ind w:left="1170" w:hanging="360"/>
        <w:rPr>
          <w:rFonts w:ascii="Times New Roman" w:hAnsi="Times New Roman"/>
          <w:sz w:val="12"/>
        </w:rPr>
      </w:pPr>
    </w:p>
    <w:p w14:paraId="0E5821FC"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A form of postmillennialism which has recently gained some prominence is aligned closely with theonomy, a view which comes from two Greek words—</w:t>
      </w:r>
      <w:r w:rsidRPr="00C07ED6">
        <w:rPr>
          <w:rFonts w:ascii="Times New Roman" w:hAnsi="Times New Roman"/>
          <w:i/>
          <w:sz w:val="22"/>
        </w:rPr>
        <w:t>theos</w:t>
      </w:r>
      <w:r w:rsidRPr="00C07ED6">
        <w:rPr>
          <w:rFonts w:ascii="Times New Roman" w:hAnsi="Times New Roman"/>
          <w:sz w:val="22"/>
        </w:rPr>
        <w:t xml:space="preserve"> (God) and </w:t>
      </w:r>
      <w:r w:rsidRPr="00C07ED6">
        <w:rPr>
          <w:rFonts w:ascii="Times New Roman" w:hAnsi="Times New Roman"/>
          <w:i/>
          <w:sz w:val="22"/>
        </w:rPr>
        <w:t xml:space="preserve">nomos </w:t>
      </w:r>
      <w:r w:rsidRPr="00C07ED6">
        <w:rPr>
          <w:rFonts w:ascii="Times New Roman" w:hAnsi="Times New Roman"/>
          <w:sz w:val="22"/>
        </w:rPr>
        <w:t xml:space="preserve">(law).  Theonomy stems from the Reformed teaching that government should use the Old Testament law as the basis for enforcing justice.  These proponents such as Greg Bahnsen, David Chilton, Rousas J. Rushdoony, Gary North, and Gary DeMar argue that the Mosaic law is still in effect and that “civil authorities should be pressured by the church to carry out the death penalty for idolatry, witchcraft, murder, adultery, incorrigibility in children, apostasy…blasphemy, homosexuality, and sabbath breaking” (Bahnsen, </w:t>
      </w:r>
      <w:r w:rsidRPr="00C07ED6">
        <w:rPr>
          <w:rFonts w:ascii="Times New Roman" w:hAnsi="Times New Roman"/>
          <w:i/>
          <w:sz w:val="22"/>
        </w:rPr>
        <w:t>Theonomy in Christian Ethics</w:t>
      </w:r>
      <w:r w:rsidRPr="00C07ED6">
        <w:rPr>
          <w:rFonts w:ascii="Times New Roman" w:hAnsi="Times New Roman"/>
          <w:sz w:val="22"/>
        </w:rPr>
        <w:t xml:space="preserve">, 82, 427, 439, 445, 466ff.; summarized by Lightner, </w:t>
      </w:r>
      <w:r w:rsidRPr="00C07ED6">
        <w:rPr>
          <w:rFonts w:ascii="Times New Roman" w:hAnsi="Times New Roman"/>
          <w:i/>
          <w:sz w:val="22"/>
        </w:rPr>
        <w:t>The Last Days Handbook</w:t>
      </w:r>
      <w:r w:rsidRPr="00C07ED6">
        <w:rPr>
          <w:rFonts w:ascii="Times New Roman" w:hAnsi="Times New Roman"/>
          <w:sz w:val="22"/>
        </w:rPr>
        <w:t xml:space="preserve">, 87; cf. David Chilton, </w:t>
      </w:r>
      <w:r w:rsidRPr="00C07ED6">
        <w:rPr>
          <w:rFonts w:ascii="Times New Roman" w:hAnsi="Times New Roman"/>
          <w:i/>
          <w:sz w:val="22"/>
        </w:rPr>
        <w:t>Paradise Restored: An Eschatology of Dominion</w:t>
      </w:r>
      <w:r w:rsidRPr="00C07ED6">
        <w:rPr>
          <w:rFonts w:ascii="Times New Roman" w:hAnsi="Times New Roman"/>
          <w:sz w:val="22"/>
        </w:rPr>
        <w:t xml:space="preserve"> [Tyler, TX: Reconstruction Press, 1985]—reviewed in </w:t>
      </w:r>
      <w:r w:rsidRPr="00C07ED6">
        <w:rPr>
          <w:rFonts w:ascii="Times New Roman" w:hAnsi="Times New Roman"/>
          <w:i/>
          <w:sz w:val="22"/>
        </w:rPr>
        <w:t>Bib Sac</w:t>
      </w:r>
      <w:r w:rsidRPr="00C07ED6">
        <w:rPr>
          <w:rFonts w:ascii="Times New Roman" w:hAnsi="Times New Roman"/>
          <w:sz w:val="22"/>
        </w:rPr>
        <w:t xml:space="preserve"> 143 [1986]: 173-74).</w:t>
      </w:r>
    </w:p>
    <w:p w14:paraId="661C6961" w14:textId="77777777" w:rsidR="00704A88" w:rsidRPr="00C07ED6" w:rsidRDefault="00704A88">
      <w:pPr>
        <w:tabs>
          <w:tab w:val="left" w:pos="1530"/>
          <w:tab w:val="left" w:pos="7380"/>
          <w:tab w:val="left" w:pos="8819"/>
        </w:tabs>
        <w:ind w:left="1170" w:hanging="360"/>
        <w:rPr>
          <w:rFonts w:ascii="Times New Roman" w:hAnsi="Times New Roman"/>
          <w:sz w:val="12"/>
        </w:rPr>
      </w:pPr>
    </w:p>
    <w:p w14:paraId="6B03AE37"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This new postmillennialism or theonomy is also called Christian Reconstructionism or Dominion Theology and was a driving force behind the 1988 campaign to nominate Pat Robertson as President of the US.  They hoped that if a Christian such as Robertson was elected then the Mosaic law could be enforced upon the general public as a “pre-evangelism” in the hopes that many would turn to Christ and usher in the millennium.</w:t>
      </w:r>
    </w:p>
    <w:p w14:paraId="073F571D"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br w:type="page"/>
      </w:r>
      <w:r w:rsidRPr="00C07ED6">
        <w:rPr>
          <w:rFonts w:ascii="Times New Roman" w:hAnsi="Times New Roman"/>
          <w:b/>
          <w:sz w:val="26"/>
        </w:rPr>
        <w:lastRenderedPageBreak/>
        <w:t>C.</w:t>
      </w:r>
      <w:r w:rsidRPr="00C07ED6">
        <w:rPr>
          <w:rFonts w:ascii="Times New Roman" w:hAnsi="Times New Roman"/>
          <w:b/>
          <w:sz w:val="26"/>
        </w:rPr>
        <w:tab/>
        <w:t>Diagram</w:t>
      </w:r>
    </w:p>
    <w:p w14:paraId="23FDB300" w14:textId="77777777" w:rsidR="00704A88" w:rsidRPr="00C07ED6" w:rsidRDefault="00704A88">
      <w:pPr>
        <w:tabs>
          <w:tab w:val="left" w:pos="1170"/>
          <w:tab w:val="left" w:pos="7380"/>
          <w:tab w:val="left" w:pos="8819"/>
        </w:tabs>
        <w:ind w:left="810" w:hanging="360"/>
        <w:rPr>
          <w:rFonts w:ascii="Times New Roman" w:hAnsi="Times New Roman"/>
          <w:b/>
          <w:sz w:val="14"/>
        </w:rPr>
      </w:pPr>
    </w:p>
    <w:p w14:paraId="56C8DB12" w14:textId="77777777" w:rsidR="00704A88" w:rsidRPr="00C07ED6" w:rsidRDefault="00AD5819">
      <w:pPr>
        <w:tabs>
          <w:tab w:val="left" w:pos="1170"/>
          <w:tab w:val="left" w:pos="7380"/>
          <w:tab w:val="left" w:pos="8819"/>
        </w:tabs>
        <w:ind w:left="360"/>
        <w:rPr>
          <w:rFonts w:ascii="Times New Roman" w:hAnsi="Times New Roman"/>
          <w:b/>
          <w:sz w:val="26"/>
        </w:rPr>
      </w:pPr>
      <w:r w:rsidRPr="00C07ED6">
        <w:rPr>
          <w:rFonts w:ascii="Times New Roman" w:hAnsi="Times New Roman"/>
          <w:noProof/>
          <w:sz w:val="22"/>
        </w:rPr>
        <w:drawing>
          <wp:inline distT="0" distB="0" distL="0" distR="0" wp14:anchorId="18FF33A6" wp14:editId="116D170A">
            <wp:extent cx="5906135" cy="197104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06135" cy="1971040"/>
                    </a:xfrm>
                    <a:prstGeom prst="rect">
                      <a:avLst/>
                    </a:prstGeom>
                    <a:noFill/>
                    <a:ln>
                      <a:noFill/>
                    </a:ln>
                  </pic:spPr>
                </pic:pic>
              </a:graphicData>
            </a:graphic>
          </wp:inline>
        </w:drawing>
      </w:r>
      <w:r w:rsidR="00704A88" w:rsidRPr="00C07ED6">
        <w:rPr>
          <w:rFonts w:ascii="Times New Roman" w:hAnsi="Times New Roman"/>
          <w:b/>
          <w:sz w:val="26"/>
        </w:rPr>
        <w:t>D.  Support Cited</w:t>
      </w:r>
    </w:p>
    <w:p w14:paraId="728913BC" w14:textId="77777777" w:rsidR="00704A88" w:rsidRPr="00C07ED6" w:rsidRDefault="00704A88">
      <w:pPr>
        <w:tabs>
          <w:tab w:val="left" w:pos="1170"/>
          <w:tab w:val="left" w:pos="7380"/>
          <w:tab w:val="left" w:pos="8819"/>
        </w:tabs>
        <w:ind w:left="810" w:hanging="360"/>
        <w:rPr>
          <w:rFonts w:ascii="Times New Roman" w:hAnsi="Times New Roman"/>
          <w:b/>
          <w:sz w:val="26"/>
        </w:rPr>
      </w:pPr>
    </w:p>
    <w:p w14:paraId="0FC6F71B" w14:textId="77777777" w:rsidR="00704A88" w:rsidRPr="00C07ED6" w:rsidRDefault="00704A88">
      <w:pPr>
        <w:tabs>
          <w:tab w:val="left" w:pos="1530"/>
          <w:tab w:val="left" w:pos="7380"/>
          <w:tab w:val="left" w:pos="8819"/>
        </w:tabs>
        <w:ind w:left="1170" w:hanging="360"/>
        <w:rPr>
          <w:rFonts w:ascii="Times New Roman" w:hAnsi="Times New Roman"/>
          <w:sz w:val="22"/>
          <w:u w:val="single"/>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sz w:val="22"/>
          <w:u w:val="single"/>
        </w:rPr>
        <w:t>The Millennium has no specific beginning point but will be an earthly kingdom ushered in by the Church at the latter end of the Church Age.</w:t>
      </w:r>
    </w:p>
    <w:p w14:paraId="5F02782F" w14:textId="77777777" w:rsidR="00704A88" w:rsidRPr="00C07ED6" w:rsidRDefault="00704A88">
      <w:pPr>
        <w:tabs>
          <w:tab w:val="left" w:pos="1530"/>
          <w:tab w:val="left" w:pos="7380"/>
          <w:tab w:val="left" w:pos="8819"/>
        </w:tabs>
        <w:ind w:left="1170" w:hanging="360"/>
        <w:rPr>
          <w:rFonts w:ascii="Times New Roman" w:hAnsi="Times New Roman"/>
          <w:sz w:val="22"/>
        </w:rPr>
      </w:pPr>
    </w:p>
    <w:p w14:paraId="7CC997CF"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Nearly all of the arguments cited for amillennialism may be said of postmillennialism since the two systems are largely similar.  However, the nature of this Millennium differs significantly since the amillennialist sees it as a spiritual kingdom but the postmillennialist views it as a literal earthly kingdom.  The Scripture is clear concerning the growing sinfulness of the world and the necessity for immediate, divine action at the beginning of the Millennium (Matt. 13:24-30, 36-43).  This Millennium will not be brought in by the church, but the Lord.</w:t>
      </w:r>
    </w:p>
    <w:p w14:paraId="5CD1E040" w14:textId="77777777" w:rsidR="00704A88" w:rsidRPr="00C07ED6" w:rsidRDefault="00704A88">
      <w:pPr>
        <w:tabs>
          <w:tab w:val="left" w:pos="1530"/>
          <w:tab w:val="left" w:pos="7380"/>
          <w:tab w:val="left" w:pos="8819"/>
        </w:tabs>
        <w:ind w:left="1170" w:hanging="360"/>
        <w:rPr>
          <w:rFonts w:ascii="Times New Roman" w:hAnsi="Times New Roman"/>
          <w:sz w:val="22"/>
        </w:rPr>
      </w:pPr>
    </w:p>
    <w:p w14:paraId="7A94E16C"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sz w:val="22"/>
          <w:u w:val="single"/>
        </w:rPr>
        <w:t>The number of the saved will far exceed the number of the lost</w:t>
      </w:r>
      <w:r w:rsidRPr="00C07ED6">
        <w:rPr>
          <w:rFonts w:ascii="Times New Roman" w:hAnsi="Times New Roman"/>
          <w:b/>
          <w:sz w:val="22"/>
        </w:rPr>
        <w:t xml:space="preserve"> </w:t>
      </w:r>
      <w:r w:rsidRPr="00C07ED6">
        <w:rPr>
          <w:rFonts w:ascii="Times New Roman" w:hAnsi="Times New Roman"/>
          <w:sz w:val="22"/>
        </w:rPr>
        <w:t>(Zech 9:10; Matt. 5:3; Luke 20:35; Heb. 11:16; 1 Pet. 3:19; Rev. 7:9-10; 19:20; 21:1, 8-16).</w:t>
      </w:r>
    </w:p>
    <w:p w14:paraId="3C98D4D6" w14:textId="77777777" w:rsidR="00704A88" w:rsidRPr="00C07ED6" w:rsidRDefault="00704A88">
      <w:pPr>
        <w:tabs>
          <w:tab w:val="left" w:pos="1530"/>
          <w:tab w:val="left" w:pos="7380"/>
          <w:tab w:val="left" w:pos="8819"/>
        </w:tabs>
        <w:ind w:left="1170" w:hanging="360"/>
        <w:rPr>
          <w:rFonts w:ascii="Times New Roman" w:hAnsi="Times New Roman"/>
          <w:sz w:val="22"/>
        </w:rPr>
      </w:pPr>
    </w:p>
    <w:p w14:paraId="4E29DF19"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Jesus stated, “Enter by the narrow gate; for the gate is wide, and the way is broad which leads to destruction, and many are those who enter by it.  For the gate is small, and the way is narrow that leads to life, and few are those who find it” (Matt. 7:13-14).  This indicates that in the present age more will be lost than saved. The number of verses cited (above) for his view is impressive but even a casual glance at them reveals that none of them teach his point that most of mankind will be saved. Boettner cites these verses as referring to mankind in general for all ages, but they actually have more limited scope.</w:t>
      </w:r>
    </w:p>
    <w:p w14:paraId="37609541" w14:textId="77777777" w:rsidR="00704A88" w:rsidRPr="00C07ED6" w:rsidRDefault="00704A88">
      <w:pPr>
        <w:tabs>
          <w:tab w:val="left" w:pos="1530"/>
          <w:tab w:val="left" w:pos="7380"/>
          <w:tab w:val="left" w:pos="8819"/>
        </w:tabs>
        <w:ind w:left="1170" w:hanging="360"/>
        <w:rPr>
          <w:rFonts w:ascii="Times New Roman" w:hAnsi="Times New Roman"/>
          <w:sz w:val="22"/>
        </w:rPr>
      </w:pPr>
    </w:p>
    <w:p w14:paraId="0F4AA9EB"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sz w:val="22"/>
          <w:u w:val="single"/>
        </w:rPr>
        <w:t>The world is growing better and better so that when Christ returns He will find a Christianized world</w:t>
      </w:r>
      <w:r w:rsidRPr="00C07ED6">
        <w:rPr>
          <w:rFonts w:ascii="Times New Roman" w:hAnsi="Times New Roman"/>
          <w:sz w:val="22"/>
        </w:rPr>
        <w:t>.  "Today the world at large is on a far higher plane [than existed on earth before the coming of Christ].  Christian principles are the accepted standards in many nations even though they are not consistently practiced.  Slavery and polygamy have practically disappeared.  The status of women and children has been improved immeasurably.  Social and economic conditions in almost all nations have reached a new level.  A spirit of cooperation is much more manifest among the nations than it has ever been before" (Boettner,  126).  Our modern era has seen significant advancements in evangelistic and missionary activity, Bible translation and distribution, the number of theological institutions, Christian media, transportation, knowledge, atomic and solar energy, human rights, etc.</w:t>
      </w:r>
    </w:p>
    <w:p w14:paraId="3E6564E7" w14:textId="77777777" w:rsidR="00704A88" w:rsidRPr="00C07ED6" w:rsidRDefault="00704A88">
      <w:pPr>
        <w:tabs>
          <w:tab w:val="left" w:pos="1530"/>
          <w:tab w:val="left" w:pos="7380"/>
          <w:tab w:val="left" w:pos="8819"/>
        </w:tabs>
        <w:ind w:left="1170" w:hanging="360"/>
        <w:rPr>
          <w:rFonts w:ascii="Times New Roman" w:hAnsi="Times New Roman"/>
          <w:sz w:val="22"/>
        </w:rPr>
      </w:pPr>
    </w:p>
    <w:p w14:paraId="52DCC52A"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xml:space="preserve">: The expected negative reply to Christ's question in Luke 18:8, "When the Son of Man comes, will He find faith on the earth?" suggests that when He returns He will find relatively few true believers.  The supposed "evidence for a better world" cited above is debatable in many respects and leaves out much of the modern data: international unrest, two world wars in this century alone, the abortion of hundreds of millions of babies worldwide, Nazism's slaughter of six million Jews, the fall of one-third of the world to atheistic communism, etc.—all of this in contrast to the 200 hundred year period of the </w:t>
      </w:r>
      <w:r w:rsidRPr="00C07ED6">
        <w:rPr>
          <w:rFonts w:ascii="Times New Roman" w:hAnsi="Times New Roman"/>
          <w:i/>
          <w:sz w:val="22"/>
        </w:rPr>
        <w:t>Pax Romana</w:t>
      </w:r>
      <w:r w:rsidRPr="00C07ED6">
        <w:rPr>
          <w:rFonts w:ascii="Times New Roman" w:hAnsi="Times New Roman"/>
          <w:sz w:val="22"/>
        </w:rPr>
        <w:t xml:space="preserve">  during the New Testament era.</w:t>
      </w:r>
    </w:p>
    <w:p w14:paraId="7A84AE87"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r>
      <w:r w:rsidRPr="00C07ED6">
        <w:rPr>
          <w:rFonts w:ascii="Times New Roman" w:hAnsi="Times New Roman"/>
          <w:sz w:val="22"/>
          <w:u w:val="single"/>
        </w:rPr>
        <w:t>Premillennialists ignore figurative language in Scripture.</w:t>
      </w:r>
      <w:r w:rsidRPr="00C07ED6">
        <w:rPr>
          <w:rFonts w:ascii="Times New Roman" w:hAnsi="Times New Roman"/>
          <w:sz w:val="22"/>
        </w:rPr>
        <w:t xml:space="preserve">  "That a great deal of the Bible is given in figurative or symbolic language, which by no stretch of the imagination can be taken literally, </w:t>
      </w:r>
      <w:r w:rsidRPr="00C07ED6">
        <w:rPr>
          <w:rFonts w:ascii="Times New Roman" w:hAnsi="Times New Roman"/>
          <w:sz w:val="22"/>
        </w:rPr>
        <w:lastRenderedPageBreak/>
        <w:t>should be apparent to everyone.  We spiritualize these statements because we regard this as the only way in which their true meaning can be brought out… Premillennialists often materialize and literalize the prophecies to such an extent that they keep them on an earthly level and miss their true and deeper meaning…" (Boettner, 136, 137).</w:t>
      </w:r>
    </w:p>
    <w:p w14:paraId="4F285BD1" w14:textId="77777777" w:rsidR="00704A88" w:rsidRPr="00C07ED6" w:rsidRDefault="00704A88">
      <w:pPr>
        <w:tabs>
          <w:tab w:val="left" w:pos="1530"/>
          <w:tab w:val="left" w:pos="7380"/>
          <w:tab w:val="left" w:pos="8819"/>
        </w:tabs>
        <w:ind w:left="1170" w:hanging="360"/>
        <w:rPr>
          <w:rFonts w:ascii="Times New Roman" w:hAnsi="Times New Roman"/>
          <w:sz w:val="22"/>
        </w:rPr>
      </w:pPr>
    </w:p>
    <w:p w14:paraId="5A57349F"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xml:space="preserve">: Boettner is correct to claim that postmillennial view spiritualizes prophecy, but the postmillennialist is guilty of a "straw man tactic" here in stating that premillennial hermeneutics does not take into account the use of figurative language.  </w:t>
      </w:r>
    </w:p>
    <w:p w14:paraId="5E8A8D7A" w14:textId="77777777" w:rsidR="00704A88" w:rsidRPr="00C07ED6" w:rsidRDefault="00704A88">
      <w:pPr>
        <w:tabs>
          <w:tab w:val="left" w:pos="1530"/>
          <w:tab w:val="left" w:pos="7380"/>
          <w:tab w:val="left" w:pos="8819"/>
        </w:tabs>
        <w:ind w:left="1170" w:hanging="360"/>
        <w:rPr>
          <w:rFonts w:ascii="Times New Roman" w:hAnsi="Times New Roman"/>
          <w:sz w:val="22"/>
        </w:rPr>
      </w:pPr>
    </w:p>
    <w:p w14:paraId="046279BC"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t xml:space="preserve">The principle of literal interpretation, "as its advocates have explained times without number, leaves room for all the devices and nuances of language, including the use of figure, metaphor, simile, symbol, and even allegory… There are many instances of prophetical reference to literal things which are embellished with figurative expressions.  In Isaiah 11:1 the coming of the King of the Kingdom is spoken of as a 'rod' and a 'branch,' but the King is a very literal person, a descendant of a literal Jewish ancestor, 'Jesse.'  Again, in Isaiah 55:12-13, the hills 'break forth… into singing' and the 'trees… clap their hands.'  Such language, read in its context, can mislead no one with an ordinary amount of intelligence.  It pictures the joy of nature over its literal deliverance from a very literal curse imposed by a literal God on a literal earth (Gen. 3:17-19)" (McClain, </w:t>
      </w:r>
      <w:r w:rsidRPr="00C07ED6">
        <w:rPr>
          <w:rFonts w:ascii="Times New Roman" w:hAnsi="Times New Roman"/>
          <w:i/>
          <w:sz w:val="22"/>
        </w:rPr>
        <w:t>The Greatness of the Kingdom</w:t>
      </w:r>
      <w:r w:rsidRPr="00C07ED6">
        <w:rPr>
          <w:rFonts w:ascii="Times New Roman" w:hAnsi="Times New Roman"/>
          <w:sz w:val="22"/>
        </w:rPr>
        <w:t xml:space="preserve">, 139-40). </w:t>
      </w:r>
    </w:p>
    <w:p w14:paraId="50E4D0CD" w14:textId="77777777" w:rsidR="00704A88" w:rsidRPr="00C07ED6" w:rsidRDefault="00704A88">
      <w:pPr>
        <w:tabs>
          <w:tab w:val="left" w:pos="1530"/>
          <w:tab w:val="left" w:pos="7380"/>
          <w:tab w:val="left" w:pos="8819"/>
        </w:tabs>
        <w:ind w:left="1170" w:hanging="360"/>
        <w:rPr>
          <w:rFonts w:ascii="Times New Roman" w:hAnsi="Times New Roman"/>
          <w:sz w:val="22"/>
        </w:rPr>
      </w:pPr>
    </w:p>
    <w:p w14:paraId="752B2874"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r>
      <w:r w:rsidRPr="00C07ED6">
        <w:rPr>
          <w:rFonts w:ascii="Times New Roman" w:hAnsi="Times New Roman"/>
          <w:sz w:val="22"/>
          <w:u w:val="single"/>
        </w:rPr>
        <w:t>Mortals and immortals could not live together in the Millennium.</w:t>
      </w:r>
      <w:r w:rsidRPr="00C07ED6">
        <w:rPr>
          <w:rFonts w:ascii="Times New Roman" w:hAnsi="Times New Roman"/>
          <w:sz w:val="22"/>
        </w:rPr>
        <w:t xml:space="preserve">  The premillennial concept of millennium saints in glorified bodies mingling with men who are still in their non-resurrected fleshly bodies results in “a mongrel kingdom… To bring Christ and the saints to live again in the sinful environment of this world would seem to be an equivalent of introducing sin into heaven.  As the amillennialist William J. Grier has observed, such a company would indeed be a ‘mixtum gatherum’” (Boettner, 122-23).</w:t>
      </w:r>
    </w:p>
    <w:p w14:paraId="13BBDE22" w14:textId="77777777" w:rsidR="00704A88" w:rsidRPr="00C07ED6" w:rsidRDefault="00704A88">
      <w:pPr>
        <w:tabs>
          <w:tab w:val="left" w:pos="1530"/>
          <w:tab w:val="left" w:pos="7380"/>
          <w:tab w:val="left" w:pos="8819"/>
        </w:tabs>
        <w:ind w:left="1170" w:hanging="360"/>
        <w:rPr>
          <w:rFonts w:ascii="Times New Roman" w:hAnsi="Times New Roman"/>
          <w:sz w:val="22"/>
        </w:rPr>
      </w:pPr>
    </w:p>
    <w:p w14:paraId="294578B9"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xml:space="preserve">: What appears to be an impossibility to postmillennialists has indeed already happened.  Christ Himself mingled with men in His glorified body following His resurrection.  Although Jesus had an immortal body He apparently did not look much different than most men since He was not recognized even by some of His own disciples (Luke 24:31-32).  That people will be in the millennium in natural bodies was argued even as early as the church father Irenaeus who advocated this belief in </w:t>
      </w:r>
      <w:r w:rsidRPr="00C07ED6">
        <w:rPr>
          <w:rFonts w:ascii="Times New Roman" w:hAnsi="Times New Roman"/>
          <w:sz w:val="18"/>
        </w:rPr>
        <w:t xml:space="preserve">AD </w:t>
      </w:r>
      <w:r w:rsidRPr="00C07ED6">
        <w:rPr>
          <w:rFonts w:ascii="Times New Roman" w:hAnsi="Times New Roman"/>
          <w:sz w:val="22"/>
        </w:rPr>
        <w:t>185 (</w:t>
      </w:r>
      <w:r w:rsidRPr="00C07ED6">
        <w:rPr>
          <w:rFonts w:ascii="Times New Roman" w:hAnsi="Times New Roman"/>
          <w:i/>
          <w:sz w:val="22"/>
        </w:rPr>
        <w:t xml:space="preserve">Against Heresies </w:t>
      </w:r>
      <w:r w:rsidRPr="00C07ED6">
        <w:rPr>
          <w:rFonts w:ascii="Times New Roman" w:hAnsi="Times New Roman"/>
          <w:sz w:val="22"/>
        </w:rPr>
        <w:t xml:space="preserve"> 5.35.1 in </w:t>
      </w:r>
      <w:r w:rsidRPr="00C07ED6">
        <w:rPr>
          <w:rFonts w:ascii="Times New Roman" w:hAnsi="Times New Roman"/>
          <w:i/>
          <w:sz w:val="22"/>
        </w:rPr>
        <w:t>Ante-Nicean Fathers</w:t>
      </w:r>
      <w:r w:rsidRPr="00C07ED6">
        <w:rPr>
          <w:rFonts w:ascii="Times New Roman" w:hAnsi="Times New Roman"/>
          <w:sz w:val="22"/>
        </w:rPr>
        <w:t>, 1:565).</w:t>
      </w:r>
    </w:p>
    <w:p w14:paraId="693517CA" w14:textId="77777777" w:rsidR="00704A88" w:rsidRPr="00C07ED6" w:rsidRDefault="00704A88">
      <w:pPr>
        <w:tabs>
          <w:tab w:val="left" w:pos="1530"/>
          <w:tab w:val="left" w:pos="7380"/>
          <w:tab w:val="left" w:pos="8819"/>
        </w:tabs>
        <w:ind w:left="1170" w:hanging="360"/>
        <w:rPr>
          <w:rFonts w:ascii="Times New Roman" w:hAnsi="Times New Roman"/>
          <w:sz w:val="22"/>
        </w:rPr>
      </w:pPr>
    </w:p>
    <w:p w14:paraId="34DE7E45"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r>
      <w:r w:rsidRPr="00C07ED6">
        <w:rPr>
          <w:rFonts w:ascii="Times New Roman" w:hAnsi="Times New Roman"/>
          <w:sz w:val="22"/>
          <w:u w:val="single"/>
        </w:rPr>
        <w:t>Mortals will not enter the Millennium</w:t>
      </w:r>
      <w:r w:rsidRPr="00C07ED6">
        <w:rPr>
          <w:rFonts w:ascii="Times New Roman" w:hAnsi="Times New Roman"/>
          <w:sz w:val="22"/>
        </w:rPr>
        <w:t>. This argument is similar to that above except that it is not based on logic but on a specific text: “I declare to you, brothers, that flesh and blood cannot inherit the kingdom of God, nor does the perishable inherit the imperishable” (1 Cor. 15:50).  Given that the kingdom is clearly the millennium in the near context of verse 24, how can one say that mortals will live in an earthly kingdom?</w:t>
      </w:r>
    </w:p>
    <w:p w14:paraId="569EE765" w14:textId="77777777" w:rsidR="00704A88" w:rsidRPr="00C07ED6" w:rsidRDefault="00704A88">
      <w:pPr>
        <w:tabs>
          <w:tab w:val="left" w:pos="1530"/>
          <w:tab w:val="left" w:pos="7380"/>
          <w:tab w:val="left" w:pos="8819"/>
        </w:tabs>
        <w:ind w:left="1170" w:hanging="360"/>
        <w:rPr>
          <w:rFonts w:ascii="Times New Roman" w:hAnsi="Times New Roman"/>
          <w:sz w:val="22"/>
        </w:rPr>
      </w:pPr>
    </w:p>
    <w:p w14:paraId="291FEEBA"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xml:space="preserve">: Actually, postmils also argue for mortal believers on earth in the millennium (though they see it happening through the Church rather than the return of Christ).  Paul’s major point in 1 Corinthians 15 is not </w:t>
      </w:r>
      <w:r w:rsidRPr="00C07ED6">
        <w:rPr>
          <w:rFonts w:ascii="Times New Roman" w:hAnsi="Times New Roman"/>
          <w:i/>
          <w:sz w:val="22"/>
        </w:rPr>
        <w:t>the time</w:t>
      </w:r>
      <w:r w:rsidRPr="00C07ED6">
        <w:rPr>
          <w:rFonts w:ascii="Times New Roman" w:hAnsi="Times New Roman"/>
          <w:sz w:val="22"/>
        </w:rPr>
        <w:t xml:space="preserve"> when believers will get glorified bodies, but </w:t>
      </w:r>
      <w:r w:rsidRPr="00C07ED6">
        <w:rPr>
          <w:rFonts w:ascii="Times New Roman" w:hAnsi="Times New Roman"/>
          <w:i/>
          <w:sz w:val="22"/>
        </w:rPr>
        <w:t>the need</w:t>
      </w:r>
      <w:r w:rsidRPr="00C07ED6">
        <w:rPr>
          <w:rFonts w:ascii="Times New Roman" w:hAnsi="Times New Roman"/>
          <w:sz w:val="22"/>
        </w:rPr>
        <w:t xml:space="preserve"> for them before the eternal state comes into effect.  Nevertheless, since this kingdom will be handed over to the Father at the end of the millennium (vv. 24-25), the thought at verse 50 picks up at this time period, namely the eternal state.</w:t>
      </w:r>
    </w:p>
    <w:p w14:paraId="491611AA" w14:textId="77777777" w:rsidR="00704A88" w:rsidRPr="00C07ED6" w:rsidRDefault="00704A88">
      <w:pPr>
        <w:tabs>
          <w:tab w:val="left" w:pos="1530"/>
          <w:tab w:val="left" w:pos="7380"/>
          <w:tab w:val="left" w:pos="8819"/>
        </w:tabs>
        <w:ind w:left="900"/>
        <w:rPr>
          <w:rFonts w:ascii="Times New Roman" w:hAnsi="Times New Roman"/>
          <w:sz w:val="22"/>
        </w:rPr>
      </w:pPr>
    </w:p>
    <w:p w14:paraId="6EB07428" w14:textId="77777777" w:rsidR="00704A88" w:rsidRPr="00C07ED6" w:rsidRDefault="00704A88">
      <w:pPr>
        <w:tabs>
          <w:tab w:val="left" w:pos="1530"/>
          <w:tab w:val="left" w:pos="7380"/>
          <w:tab w:val="left" w:pos="8819"/>
        </w:tabs>
        <w:rPr>
          <w:rFonts w:ascii="Times New Roman" w:hAnsi="Times New Roman"/>
          <w:sz w:val="22"/>
        </w:rPr>
      </w:pPr>
      <w:r w:rsidRPr="00C07ED6">
        <w:rPr>
          <w:rFonts w:ascii="Times New Roman" w:hAnsi="Times New Roman"/>
          <w:sz w:val="22"/>
        </w:rPr>
        <w:t xml:space="preserve">This new postmillennialism called theonomy or reconstructionism is clearly refuted by H. Wayne House and Thomas D. Ice (a former reconstructionist himself) in </w:t>
      </w:r>
      <w:r w:rsidRPr="00C07ED6">
        <w:rPr>
          <w:rFonts w:ascii="Times New Roman" w:hAnsi="Times New Roman"/>
          <w:i/>
          <w:sz w:val="22"/>
        </w:rPr>
        <w:t>Dominion Theology: Blessing or Curse?</w:t>
      </w:r>
      <w:r w:rsidRPr="00C07ED6">
        <w:rPr>
          <w:rFonts w:ascii="Times New Roman" w:hAnsi="Times New Roman"/>
          <w:sz w:val="22"/>
        </w:rPr>
        <w:t xml:space="preserve"> (Portland, OR: Multnomah, 1988), 460 pp.  US$15.95.  A review of this book by Norman Geisler is in </w:t>
      </w:r>
      <w:r w:rsidRPr="00C07ED6">
        <w:rPr>
          <w:rFonts w:ascii="Times New Roman" w:hAnsi="Times New Roman"/>
          <w:i/>
          <w:sz w:val="22"/>
        </w:rPr>
        <w:t>Bibliotheca Sacra</w:t>
      </w:r>
      <w:r w:rsidRPr="00C07ED6">
        <w:rPr>
          <w:rFonts w:ascii="Times New Roman" w:hAnsi="Times New Roman"/>
          <w:sz w:val="22"/>
        </w:rPr>
        <w:t xml:space="preserve"> 146 (April-June 1989): 226-27.  See also the series of three articles by Robert P. Lightner in </w:t>
      </w:r>
      <w:r w:rsidRPr="00C07ED6">
        <w:rPr>
          <w:rFonts w:ascii="Times New Roman" w:hAnsi="Times New Roman"/>
          <w:i/>
          <w:sz w:val="22"/>
        </w:rPr>
        <w:t>Bibliotheca Sacra</w:t>
      </w:r>
      <w:r w:rsidRPr="00C07ED6">
        <w:rPr>
          <w:rFonts w:ascii="Times New Roman" w:hAnsi="Times New Roman"/>
          <w:sz w:val="22"/>
        </w:rPr>
        <w:t xml:space="preserve"> 143 (1986): 26-36, 134-145, 228-45, as well as Bruce Barton, </w:t>
      </w:r>
      <w:r w:rsidRPr="00C07ED6">
        <w:rPr>
          <w:rFonts w:ascii="Times New Roman" w:hAnsi="Times New Roman"/>
          <w:i/>
          <w:sz w:val="22"/>
        </w:rPr>
        <w:t xml:space="preserve">Heaven on Earth?  The Social and Political Agendas of Dominion Theology </w:t>
      </w:r>
      <w:r w:rsidRPr="00C07ED6">
        <w:rPr>
          <w:rFonts w:ascii="Times New Roman" w:hAnsi="Times New Roman"/>
          <w:sz w:val="22"/>
        </w:rPr>
        <w:t xml:space="preserve">(Grand Rapids: Zondervan, 1993?), US$10.99.  The following review of Bahnsen’s newest book, </w:t>
      </w:r>
      <w:r w:rsidRPr="00C07ED6">
        <w:rPr>
          <w:rFonts w:ascii="Times New Roman" w:hAnsi="Times New Roman"/>
          <w:i/>
          <w:sz w:val="22"/>
        </w:rPr>
        <w:t>House Divided</w:t>
      </w:r>
      <w:r w:rsidRPr="00C07ED6">
        <w:rPr>
          <w:rFonts w:ascii="Times New Roman" w:hAnsi="Times New Roman"/>
          <w:sz w:val="22"/>
        </w:rPr>
        <w:t xml:space="preserve">, places the postmillennial view in clearer light.  </w:t>
      </w:r>
    </w:p>
    <w:p w14:paraId="026514BA" w14:textId="77777777" w:rsidR="00704A88" w:rsidRPr="00C07ED6" w:rsidRDefault="00704A88">
      <w:pPr>
        <w:tabs>
          <w:tab w:val="left" w:pos="1530"/>
          <w:tab w:val="left" w:pos="7380"/>
          <w:tab w:val="left" w:pos="8819"/>
        </w:tabs>
        <w:ind w:left="20" w:firstLine="10"/>
        <w:jc w:val="center"/>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 xml:space="preserve">John F. Walvoord in </w:t>
      </w:r>
      <w:r w:rsidRPr="00C07ED6">
        <w:rPr>
          <w:rFonts w:ascii="Times New Roman" w:hAnsi="Times New Roman"/>
          <w:i/>
          <w:sz w:val="22"/>
        </w:rPr>
        <w:t>Bibliotheca Sacra</w:t>
      </w:r>
      <w:r w:rsidRPr="00C07ED6">
        <w:rPr>
          <w:rFonts w:ascii="Times New Roman" w:hAnsi="Times New Roman"/>
          <w:sz w:val="22"/>
        </w:rPr>
        <w:t xml:space="preserve"> 147 (July-September 1990): 370-72</w:t>
      </w:r>
    </w:p>
    <w:p w14:paraId="7AD8D026" w14:textId="77777777" w:rsidR="00704A88" w:rsidRPr="00C07ED6" w:rsidRDefault="00704A88">
      <w:pPr>
        <w:tabs>
          <w:tab w:val="left" w:pos="1530"/>
          <w:tab w:val="left" w:pos="7380"/>
          <w:tab w:val="left" w:pos="8819"/>
        </w:tabs>
        <w:ind w:left="20" w:firstLine="10"/>
        <w:jc w:val="center"/>
        <w:rPr>
          <w:rFonts w:ascii="Times New Roman" w:hAnsi="Times New Roman"/>
          <w:vanish/>
          <w:sz w:val="22"/>
        </w:rPr>
      </w:pPr>
      <w:r w:rsidRPr="00C07ED6">
        <w:rPr>
          <w:rFonts w:ascii="Times New Roman" w:hAnsi="Times New Roman"/>
          <w:vanish/>
          <w:sz w:val="22"/>
        </w:rPr>
        <w:t>Walvoord’s review (1 of 2)</w:t>
      </w:r>
    </w:p>
    <w:p w14:paraId="6AB644EE" w14:textId="77777777" w:rsidR="00704A88" w:rsidRPr="00C07ED6" w:rsidRDefault="00704A88">
      <w:pPr>
        <w:tabs>
          <w:tab w:val="left" w:pos="1530"/>
          <w:tab w:val="left" w:pos="7380"/>
          <w:tab w:val="left" w:pos="8819"/>
        </w:tabs>
        <w:ind w:left="20" w:firstLine="10"/>
        <w:jc w:val="center"/>
        <w:rPr>
          <w:rFonts w:ascii="Times New Roman" w:hAnsi="Times New Roman"/>
          <w:sz w:val="22"/>
        </w:rPr>
      </w:pPr>
      <w:r w:rsidRPr="00C07ED6">
        <w:rPr>
          <w:rFonts w:ascii="Times New Roman" w:hAnsi="Times New Roman"/>
          <w:vanish/>
          <w:sz w:val="22"/>
        </w:rPr>
        <w:fldChar w:fldCharType="begin"/>
      </w:r>
      <w:r w:rsidRPr="00C07ED6">
        <w:rPr>
          <w:rFonts w:ascii="Times New Roman" w:hAnsi="Times New Roman"/>
          <w:vanish/>
          <w:sz w:val="22"/>
        </w:rPr>
        <w:instrText xml:space="preserve"> TC </w:instrText>
      </w:r>
      <w:r w:rsidRPr="00C07ED6">
        <w:rPr>
          <w:rFonts w:ascii="Times New Roman" w:hAnsi="Times New Roman"/>
          <w:sz w:val="22"/>
        </w:rPr>
        <w:instrText xml:space="preserve"> " </w:instrText>
      </w:r>
      <w:r w:rsidRPr="00C07ED6">
        <w:rPr>
          <w:rFonts w:ascii="Times New Roman" w:hAnsi="Times New Roman"/>
          <w:vanish/>
          <w:sz w:val="22"/>
        </w:rPr>
        <w:instrText xml:space="preserve">Book Review of </w:instrText>
      </w:r>
      <w:r w:rsidRPr="00C07ED6">
        <w:rPr>
          <w:rFonts w:ascii="Times New Roman" w:hAnsi="Times New Roman"/>
          <w:i/>
          <w:vanish/>
          <w:sz w:val="22"/>
        </w:rPr>
        <w:instrText>House Divided</w:instrText>
      </w:r>
      <w:r w:rsidRPr="00C07ED6">
        <w:rPr>
          <w:rFonts w:ascii="Times New Roman" w:hAnsi="Times New Roman"/>
          <w:sz w:val="22"/>
        </w:rPr>
        <w:instrText xml:space="preserve">" \l 4 </w:instrText>
      </w:r>
      <w:r w:rsidRPr="00C07ED6">
        <w:rPr>
          <w:rFonts w:ascii="Times New Roman" w:hAnsi="Times New Roman"/>
          <w:vanish/>
          <w:sz w:val="22"/>
        </w:rPr>
        <w:fldChar w:fldCharType="end"/>
      </w:r>
    </w:p>
    <w:p w14:paraId="6D7F4A6E" w14:textId="77777777" w:rsidR="00704A88" w:rsidRPr="00C07ED6" w:rsidRDefault="00704A88">
      <w:pPr>
        <w:tabs>
          <w:tab w:val="left" w:pos="1530"/>
          <w:tab w:val="left" w:pos="7380"/>
          <w:tab w:val="left" w:pos="8819"/>
        </w:tabs>
        <w:ind w:left="20" w:firstLine="10"/>
        <w:jc w:val="center"/>
        <w:rPr>
          <w:rFonts w:ascii="Times New Roman" w:hAnsi="Times New Roman"/>
          <w:sz w:val="22"/>
        </w:rPr>
      </w:pPr>
      <w:r w:rsidRPr="00C07ED6">
        <w:rPr>
          <w:rFonts w:ascii="Times New Roman" w:hAnsi="Times New Roman"/>
          <w:sz w:val="22"/>
        </w:rPr>
        <w:br w:type="page"/>
      </w:r>
      <w:r w:rsidRPr="00C07ED6">
        <w:rPr>
          <w:rFonts w:ascii="Times New Roman" w:hAnsi="Times New Roman"/>
          <w:vanish/>
          <w:sz w:val="22"/>
        </w:rPr>
        <w:lastRenderedPageBreak/>
        <w:t>Walvoord’s review (2 of 2)</w:t>
      </w:r>
    </w:p>
    <w:p w14:paraId="47575459" w14:textId="77777777" w:rsidR="00704A88" w:rsidRPr="00C07ED6" w:rsidRDefault="00704A88">
      <w:pPr>
        <w:tabs>
          <w:tab w:val="left" w:pos="810"/>
          <w:tab w:val="left" w:pos="7380"/>
          <w:tab w:val="left" w:pos="8819"/>
        </w:tabs>
        <w:ind w:left="450" w:hanging="450"/>
        <w:rPr>
          <w:rFonts w:ascii="Times New Roman" w:hAnsi="Times New Roman"/>
          <w:sz w:val="22"/>
        </w:rPr>
        <w:sectPr w:rsidR="00704A88" w:rsidRPr="00C07ED6">
          <w:headerReference w:type="default" r:id="rId136"/>
          <w:pgSz w:w="11880" w:h="16840"/>
          <w:pgMar w:top="720" w:right="620" w:bottom="720" w:left="1140" w:header="720" w:footer="720" w:gutter="0"/>
          <w:pgNumType w:start="142"/>
          <w:cols w:space="720"/>
        </w:sectPr>
      </w:pPr>
    </w:p>
    <w:p w14:paraId="7C4BB3DE" w14:textId="77777777" w:rsidR="00704A88" w:rsidRPr="00C07ED6" w:rsidRDefault="00704A88">
      <w:pPr>
        <w:tabs>
          <w:tab w:val="left" w:pos="810"/>
          <w:tab w:val="left" w:pos="7380"/>
          <w:tab w:val="left" w:pos="8819"/>
        </w:tabs>
        <w:ind w:left="450" w:hanging="450"/>
        <w:rPr>
          <w:rFonts w:ascii="Times New Roman" w:hAnsi="Times New Roman"/>
          <w:sz w:val="34"/>
        </w:rPr>
      </w:pPr>
      <w:r w:rsidRPr="00C07ED6">
        <w:rPr>
          <w:rFonts w:ascii="Times New Roman" w:hAnsi="Times New Roman"/>
          <w:sz w:val="34"/>
        </w:rPr>
        <w:lastRenderedPageBreak/>
        <w:t>IV. Amillennialism</w:t>
      </w:r>
      <w:r w:rsidRPr="00C07ED6">
        <w:rPr>
          <w:rFonts w:ascii="Times New Roman" w:hAnsi="Times New Roman"/>
          <w:sz w:val="22"/>
        </w:rPr>
        <w:fldChar w:fldCharType="begin"/>
      </w:r>
      <w:r w:rsidRPr="00C07ED6">
        <w:rPr>
          <w:rFonts w:ascii="Times New Roman" w:hAnsi="Times New Roman"/>
          <w:sz w:val="22"/>
        </w:rPr>
        <w:instrText xml:space="preserve"> TC  "</w:instrText>
      </w:r>
      <w:bookmarkStart w:id="380" w:name="_Toc413070711"/>
      <w:bookmarkStart w:id="381" w:name="_Toc125797066"/>
      <w:r w:rsidRPr="00C07ED6">
        <w:rPr>
          <w:rFonts w:ascii="Times New Roman" w:hAnsi="Times New Roman"/>
          <w:sz w:val="22"/>
        </w:rPr>
        <w:instrText>Amillennialism</w:instrText>
      </w:r>
      <w:bookmarkEnd w:id="380"/>
      <w:bookmarkEnd w:id="381"/>
      <w:r w:rsidRPr="00C07ED6">
        <w:rPr>
          <w:rFonts w:ascii="Times New Roman" w:hAnsi="Times New Roman"/>
          <w:sz w:val="22"/>
        </w:rPr>
        <w:instrText xml:space="preserve">" \l 3 </w:instrText>
      </w:r>
      <w:r w:rsidRPr="00C07ED6">
        <w:rPr>
          <w:rFonts w:ascii="Times New Roman" w:hAnsi="Times New Roman"/>
          <w:sz w:val="22"/>
        </w:rPr>
        <w:fldChar w:fldCharType="end"/>
      </w:r>
    </w:p>
    <w:p w14:paraId="7F404E2C" w14:textId="77777777" w:rsidR="00704A88" w:rsidRPr="00C07ED6" w:rsidRDefault="00704A88">
      <w:pPr>
        <w:tabs>
          <w:tab w:val="left" w:pos="1170"/>
          <w:tab w:val="left" w:pos="7380"/>
          <w:tab w:val="left" w:pos="8819"/>
        </w:tabs>
        <w:ind w:left="810" w:hanging="360"/>
        <w:rPr>
          <w:rFonts w:ascii="Times New Roman" w:hAnsi="Times New Roman"/>
          <w:b/>
          <w:sz w:val="18"/>
        </w:rPr>
      </w:pPr>
    </w:p>
    <w:p w14:paraId="6103D802"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A. Meaning</w:t>
      </w:r>
    </w:p>
    <w:p w14:paraId="6B829F76" w14:textId="77777777" w:rsidR="00704A88" w:rsidRPr="00C07ED6" w:rsidRDefault="00704A88">
      <w:pPr>
        <w:tabs>
          <w:tab w:val="left" w:pos="1170"/>
          <w:tab w:val="left" w:pos="7380"/>
          <w:tab w:val="left" w:pos="8819"/>
        </w:tabs>
        <w:ind w:left="810" w:hanging="360"/>
        <w:rPr>
          <w:rFonts w:ascii="Times New Roman" w:hAnsi="Times New Roman"/>
          <w:b/>
          <w:sz w:val="22"/>
        </w:rPr>
      </w:pPr>
    </w:p>
    <w:p w14:paraId="0D2C70CD"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Amillennialism teaches that the "Second Coming of Christ is at the end of the Church Age and there is no earthly Millennium.  Strictly, amillenarians believe that the present state of the righteous in heaven is the Millennium, but there is no earthly Millennium" (Charles Ryrie, “A Synopsis of Bible Doctrine,” </w:t>
      </w:r>
      <w:r w:rsidRPr="00C07ED6">
        <w:rPr>
          <w:rFonts w:ascii="Times New Roman" w:hAnsi="Times New Roman"/>
          <w:i/>
          <w:sz w:val="22"/>
        </w:rPr>
        <w:t>Ryrie Study Bible</w:t>
      </w:r>
      <w:r w:rsidRPr="00C07ED6">
        <w:rPr>
          <w:rFonts w:ascii="Times New Roman" w:hAnsi="Times New Roman"/>
          <w:sz w:val="22"/>
        </w:rPr>
        <w:t xml:space="preserve">, 1952).  </w:t>
      </w:r>
    </w:p>
    <w:p w14:paraId="7CF0108E" w14:textId="77777777" w:rsidR="00704A88" w:rsidRPr="00C07ED6" w:rsidRDefault="00704A88">
      <w:pPr>
        <w:tabs>
          <w:tab w:val="left" w:pos="1530"/>
          <w:tab w:val="left" w:pos="7380"/>
          <w:tab w:val="left" w:pos="8819"/>
        </w:tabs>
        <w:ind w:left="1170" w:hanging="360"/>
        <w:rPr>
          <w:rFonts w:ascii="Times New Roman" w:hAnsi="Times New Roman"/>
          <w:sz w:val="22"/>
        </w:rPr>
      </w:pPr>
    </w:p>
    <w:p w14:paraId="20B81E9C"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"Amillennialism denies there will be a literal millennial kingdom on earth.  Generally speaking, this view holds that Christ will return in His Second Coming and immediately usher in the new heavens and the new earth with no intervening thousand-year reign.  This view interprets many passages in the Old and New Testaments that refer to the millennial kingdom as being fulfilled in a nonliteral way, either in the present experience of the church on earth or the experience of the church in heaven" (Chafer/Walvoord, </w:t>
      </w:r>
      <w:r w:rsidRPr="00C07ED6">
        <w:rPr>
          <w:rFonts w:ascii="Times New Roman" w:hAnsi="Times New Roman"/>
          <w:i/>
          <w:sz w:val="22"/>
        </w:rPr>
        <w:t>Major Bible Themes</w:t>
      </w:r>
      <w:r w:rsidRPr="00C07ED6">
        <w:rPr>
          <w:rFonts w:ascii="Times New Roman" w:hAnsi="Times New Roman"/>
          <w:sz w:val="22"/>
        </w:rPr>
        <w:t>, 352).</w:t>
      </w:r>
    </w:p>
    <w:p w14:paraId="527B066F" w14:textId="77777777" w:rsidR="00704A88" w:rsidRPr="00C07ED6" w:rsidRDefault="00704A88">
      <w:pPr>
        <w:tabs>
          <w:tab w:val="left" w:pos="1530"/>
          <w:tab w:val="left" w:pos="7380"/>
          <w:tab w:val="left" w:pos="8819"/>
        </w:tabs>
        <w:ind w:left="1170" w:hanging="360"/>
        <w:rPr>
          <w:rFonts w:ascii="Times New Roman" w:hAnsi="Times New Roman"/>
          <w:sz w:val="22"/>
        </w:rPr>
      </w:pPr>
    </w:p>
    <w:p w14:paraId="54B2C044"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"The term </w:t>
      </w:r>
      <w:r w:rsidRPr="00C07ED6">
        <w:rPr>
          <w:rFonts w:ascii="Times New Roman" w:hAnsi="Times New Roman"/>
          <w:i/>
          <w:sz w:val="22"/>
        </w:rPr>
        <w:t xml:space="preserve">amillennialism </w:t>
      </w:r>
      <w:r w:rsidRPr="00C07ED6">
        <w:rPr>
          <w:rFonts w:ascii="Times New Roman" w:hAnsi="Times New Roman"/>
          <w:sz w:val="22"/>
        </w:rPr>
        <w:t xml:space="preserve">is not a happy one.  It suggests that amillennialists either do not believe in any millennium or that they simply ignore the first six verses of Revelation 20, which speaks of a millennial reign.  Neither of these two statements is true.  Though it is true that amillennialists do not believe in a literal thousand-year earthly reign which will follow the return of Christ, the term </w:t>
      </w:r>
      <w:r w:rsidRPr="00C07ED6">
        <w:rPr>
          <w:rFonts w:ascii="Times New Roman" w:hAnsi="Times New Roman"/>
          <w:i/>
          <w:sz w:val="22"/>
        </w:rPr>
        <w:t>amillennialism</w:t>
      </w:r>
      <w:r w:rsidRPr="00C07ED6">
        <w:rPr>
          <w:rFonts w:ascii="Times New Roman" w:hAnsi="Times New Roman"/>
          <w:sz w:val="22"/>
        </w:rPr>
        <w:t xml:space="preserve"> is not an accurate description of their view.  Professor Jay E. Adams of Westminster Seminary in Philadelphia has suggested that the term </w:t>
      </w:r>
      <w:r w:rsidRPr="00C07ED6">
        <w:rPr>
          <w:rFonts w:ascii="Times New Roman" w:hAnsi="Times New Roman"/>
          <w:i/>
          <w:sz w:val="22"/>
        </w:rPr>
        <w:t>amillennialism</w:t>
      </w:r>
      <w:r w:rsidRPr="00C07ED6">
        <w:rPr>
          <w:rFonts w:ascii="Times New Roman" w:hAnsi="Times New Roman"/>
          <w:sz w:val="22"/>
        </w:rPr>
        <w:t xml:space="preserve"> be replaced by the expression </w:t>
      </w:r>
      <w:r w:rsidRPr="00C07ED6">
        <w:rPr>
          <w:rFonts w:ascii="Times New Roman" w:hAnsi="Times New Roman"/>
          <w:i/>
          <w:sz w:val="22"/>
        </w:rPr>
        <w:t xml:space="preserve">realized millennialism” </w:t>
      </w:r>
      <w:r w:rsidRPr="00C07ED6">
        <w:rPr>
          <w:rFonts w:ascii="Times New Roman" w:hAnsi="Times New Roman"/>
          <w:sz w:val="22"/>
        </w:rPr>
        <w:t xml:space="preserve">(Anthony Hoekema, in </w:t>
      </w:r>
      <w:r w:rsidRPr="00C07ED6">
        <w:rPr>
          <w:rFonts w:ascii="Times New Roman" w:hAnsi="Times New Roman"/>
          <w:i/>
          <w:sz w:val="22"/>
        </w:rPr>
        <w:t>The Meaning of the Millennium</w:t>
      </w:r>
      <w:r w:rsidRPr="00C07ED6">
        <w:rPr>
          <w:rFonts w:ascii="Times New Roman" w:hAnsi="Times New Roman"/>
          <w:sz w:val="22"/>
        </w:rPr>
        <w:t>, ed. Robert Clouse, 155).  Hoekema says that neither term is very good, so he suggests the term “inaugurated eschatology.”  Why?  While it “does full justice to the fact that the great eschatological incision into history has already been made, it does not rule out a further development and final consummation in the future” (p. 177).</w:t>
      </w:r>
    </w:p>
    <w:p w14:paraId="6886D8C7" w14:textId="77777777" w:rsidR="00704A88" w:rsidRPr="00C07ED6" w:rsidRDefault="00704A88">
      <w:pPr>
        <w:tabs>
          <w:tab w:val="left" w:pos="1530"/>
          <w:tab w:val="left" w:pos="7380"/>
          <w:tab w:val="left" w:pos="8819"/>
        </w:tabs>
        <w:ind w:left="1170" w:hanging="360"/>
        <w:rPr>
          <w:rFonts w:ascii="Times New Roman" w:hAnsi="Times New Roman"/>
          <w:b/>
          <w:sz w:val="18"/>
        </w:rPr>
      </w:pPr>
    </w:p>
    <w:p w14:paraId="18372F99"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B.</w:t>
      </w:r>
      <w:r w:rsidRPr="00C07ED6">
        <w:rPr>
          <w:rFonts w:ascii="Times New Roman" w:hAnsi="Times New Roman"/>
          <w:b/>
          <w:sz w:val="26"/>
        </w:rPr>
        <w:tab/>
        <w:t>Advocates</w:t>
      </w:r>
    </w:p>
    <w:p w14:paraId="1829CA3D" w14:textId="77777777" w:rsidR="00704A88" w:rsidRPr="00C07ED6" w:rsidRDefault="00704A88">
      <w:pPr>
        <w:tabs>
          <w:tab w:val="left" w:pos="1530"/>
          <w:tab w:val="left" w:pos="7380"/>
          <w:tab w:val="left" w:pos="8819"/>
        </w:tabs>
        <w:ind w:left="1170" w:hanging="360"/>
        <w:rPr>
          <w:rFonts w:ascii="Times New Roman" w:hAnsi="Times New Roman"/>
          <w:sz w:val="22"/>
        </w:rPr>
      </w:pPr>
    </w:p>
    <w:p w14:paraId="16404ED8"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Augustine originated amillennialism in the 4th century.  He influenced so many that the Council of Ephesus in 431 condemned belief in a literal millennium as superstitious.  Official Catholic dogma in the Middle Ages was also amillennial and the view was common in the Reformation until postmillennialism came to the fore with Daniel Whitby (1638-1726) and continued until World War II.  Catholicism is amillennial as it believes </w:t>
      </w:r>
      <w:r w:rsidRPr="00C07ED6">
        <w:rPr>
          <w:rFonts w:ascii="Times New Roman" w:hAnsi="Times New Roman"/>
          <w:i/>
          <w:sz w:val="22"/>
        </w:rPr>
        <w:t>it is Christ’s kingdom</w:t>
      </w:r>
      <w:r w:rsidRPr="00C07ED6">
        <w:rPr>
          <w:rFonts w:ascii="Times New Roman" w:hAnsi="Times New Roman"/>
          <w:sz w:val="22"/>
        </w:rPr>
        <w:t xml:space="preserve"> on earth (though see p. 110n), the most prominent view in the past 200 years among evangelicals has been premillennialism.</w:t>
      </w:r>
    </w:p>
    <w:p w14:paraId="3C1D6F4A" w14:textId="77777777" w:rsidR="00704A88" w:rsidRPr="00C07ED6" w:rsidRDefault="00704A88">
      <w:pPr>
        <w:tabs>
          <w:tab w:val="left" w:pos="1530"/>
          <w:tab w:val="left" w:pos="7380"/>
          <w:tab w:val="left" w:pos="8819"/>
        </w:tabs>
        <w:ind w:left="1170" w:hanging="360"/>
        <w:rPr>
          <w:rFonts w:ascii="Times New Roman" w:hAnsi="Times New Roman"/>
          <w:sz w:val="22"/>
        </w:rPr>
      </w:pPr>
    </w:p>
    <w:p w14:paraId="504333E9"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kern w:val="24"/>
          <w:sz w:val="22"/>
        </w:rPr>
        <w:t>Modern advocates include Jay Adams, Oswald T. Allis, Louis Berkhof, G. C. Berkouwer, William E. Cox, John Gilmore, Floyd E. Hamilton, William Hendriksen, Anthony A. Hoekema, Leon Morris, George Murray, Geerhardus Vos, and J. G. Voss.</w:t>
      </w:r>
    </w:p>
    <w:p w14:paraId="3D2B5D2B" w14:textId="77777777" w:rsidR="00704A88" w:rsidRPr="00C07ED6" w:rsidRDefault="00704A88">
      <w:pPr>
        <w:tabs>
          <w:tab w:val="left" w:pos="1530"/>
          <w:tab w:val="left" w:pos="7380"/>
          <w:tab w:val="left" w:pos="8819"/>
        </w:tabs>
        <w:ind w:left="1170" w:hanging="360"/>
        <w:rPr>
          <w:rFonts w:ascii="Times New Roman" w:hAnsi="Times New Roman"/>
          <w:sz w:val="22"/>
        </w:rPr>
      </w:pPr>
    </w:p>
    <w:p w14:paraId="43A20733"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t>C.</w:t>
      </w:r>
      <w:r w:rsidRPr="00C07ED6">
        <w:rPr>
          <w:rFonts w:ascii="Times New Roman" w:hAnsi="Times New Roman"/>
          <w:b/>
          <w:sz w:val="26"/>
        </w:rPr>
        <w:tab/>
        <w:t xml:space="preserve">Diagram </w:t>
      </w:r>
      <w:r w:rsidRPr="00C07ED6">
        <w:rPr>
          <w:rFonts w:ascii="Times New Roman" w:hAnsi="Times New Roman"/>
          <w:sz w:val="18"/>
        </w:rPr>
        <w:t xml:space="preserve"> (Warfield View)</w:t>
      </w:r>
    </w:p>
    <w:p w14:paraId="39FAFB6E" w14:textId="77777777" w:rsidR="00704A88" w:rsidRPr="00C07ED6" w:rsidRDefault="00704A88">
      <w:pPr>
        <w:tabs>
          <w:tab w:val="left" w:pos="1170"/>
          <w:tab w:val="left" w:pos="7380"/>
          <w:tab w:val="left" w:pos="8819"/>
        </w:tabs>
        <w:ind w:left="810" w:hanging="360"/>
        <w:rPr>
          <w:rFonts w:ascii="Times New Roman" w:hAnsi="Times New Roman"/>
          <w:b/>
          <w:sz w:val="16"/>
        </w:rPr>
      </w:pPr>
    </w:p>
    <w:bookmarkStart w:id="382" w:name="_MON_1032287118"/>
    <w:bookmarkStart w:id="383" w:name="_MON_1032288634"/>
    <w:bookmarkStart w:id="384" w:name="_MON_1044423687"/>
    <w:bookmarkStart w:id="385" w:name="_MON_1048043476"/>
    <w:bookmarkStart w:id="386" w:name="_MON_1074190266"/>
    <w:bookmarkStart w:id="387" w:name="_MON_1074263579"/>
    <w:bookmarkStart w:id="388" w:name="_MON_1074266244"/>
    <w:bookmarkStart w:id="389" w:name="_MON_1074404974"/>
    <w:bookmarkStart w:id="390" w:name="_MON_1074406903"/>
    <w:bookmarkEnd w:id="382"/>
    <w:bookmarkEnd w:id="383"/>
    <w:bookmarkEnd w:id="384"/>
    <w:bookmarkEnd w:id="385"/>
    <w:bookmarkEnd w:id="386"/>
    <w:bookmarkEnd w:id="387"/>
    <w:bookmarkEnd w:id="388"/>
    <w:bookmarkEnd w:id="389"/>
    <w:bookmarkEnd w:id="390"/>
    <w:bookmarkStart w:id="391" w:name="_MON_1032286890"/>
    <w:bookmarkEnd w:id="391"/>
    <w:p w14:paraId="6C8C84DF" w14:textId="77777777" w:rsidR="00704A88" w:rsidRPr="00C07ED6" w:rsidRDefault="00521381">
      <w:pPr>
        <w:tabs>
          <w:tab w:val="left" w:pos="1170"/>
          <w:tab w:val="left" w:pos="7380"/>
          <w:tab w:val="left" w:pos="8819"/>
        </w:tabs>
        <w:ind w:left="810" w:hanging="360"/>
        <w:rPr>
          <w:rFonts w:ascii="Times New Roman" w:hAnsi="Times New Roman"/>
          <w:sz w:val="22"/>
        </w:rPr>
      </w:pPr>
      <w:r w:rsidRPr="00C07ED6">
        <w:rPr>
          <w:rFonts w:ascii="Times New Roman" w:hAnsi="Times New Roman"/>
          <w:noProof/>
          <w:sz w:val="22"/>
        </w:rPr>
        <w:object w:dxaOrig="9100" w:dyaOrig="3280" w14:anchorId="77D4785C">
          <v:shape id="_x0000_i1026" type="#_x0000_t75" alt="" style="width:454.9pt;height:164.1pt;mso-width-percent:0;mso-height-percent:0;mso-width-percent:0;mso-height-percent:0" o:ole="" fillcolor="window">
            <v:imagedata r:id="rId137" o:title=""/>
          </v:shape>
          <o:OLEObject Type="Embed" ProgID="Word.Picture.8" ShapeID="_x0000_i1026" DrawAspect="Content" ObjectID="_1742058211" r:id="rId138"/>
        </w:object>
      </w:r>
    </w:p>
    <w:p w14:paraId="65D25E03" w14:textId="77777777" w:rsidR="00704A88" w:rsidRPr="00C07ED6" w:rsidRDefault="00704A88">
      <w:pPr>
        <w:tabs>
          <w:tab w:val="left" w:pos="1170"/>
          <w:tab w:val="left" w:pos="7380"/>
          <w:tab w:val="left" w:pos="8819"/>
        </w:tabs>
        <w:ind w:left="810" w:hanging="360"/>
        <w:rPr>
          <w:rFonts w:ascii="Times New Roman" w:hAnsi="Times New Roman"/>
          <w:b/>
          <w:sz w:val="26"/>
        </w:rPr>
      </w:pPr>
      <w:r w:rsidRPr="00C07ED6">
        <w:rPr>
          <w:rFonts w:ascii="Times New Roman" w:hAnsi="Times New Roman"/>
          <w:b/>
          <w:sz w:val="26"/>
        </w:rPr>
        <w:br w:type="page"/>
      </w:r>
      <w:r w:rsidRPr="00C07ED6">
        <w:rPr>
          <w:rFonts w:ascii="Times New Roman" w:hAnsi="Times New Roman"/>
          <w:b/>
          <w:sz w:val="26"/>
        </w:rPr>
        <w:lastRenderedPageBreak/>
        <w:t>D. Support Cited</w:t>
      </w:r>
    </w:p>
    <w:p w14:paraId="526D94CC" w14:textId="77777777" w:rsidR="00704A88" w:rsidRPr="00C07ED6" w:rsidRDefault="00704A88">
      <w:pPr>
        <w:tabs>
          <w:tab w:val="left" w:pos="1170"/>
          <w:tab w:val="left" w:pos="7380"/>
          <w:tab w:val="left" w:pos="8819"/>
        </w:tabs>
        <w:ind w:left="810" w:hanging="360"/>
        <w:rPr>
          <w:rFonts w:ascii="Times New Roman" w:hAnsi="Times New Roman"/>
          <w:b/>
          <w:sz w:val="26"/>
        </w:rPr>
      </w:pPr>
    </w:p>
    <w:p w14:paraId="50F22BAD"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sz w:val="22"/>
          <w:u w:val="single"/>
        </w:rPr>
        <w:t>The thousand-year period in Revelation 20:1-6 is not a literal thousand years</w:t>
      </w:r>
      <w:r w:rsidRPr="00C07ED6">
        <w:rPr>
          <w:rFonts w:ascii="Times New Roman" w:hAnsi="Times New Roman"/>
          <w:sz w:val="22"/>
        </w:rPr>
        <w:t xml:space="preserve"> but rather the period between the first and second advents.  Verses 1-3 have to do with the earth and verses 4-6 relate to heaven (Hoekema, 159-72).  Believers are living in the Millennium now and the binding of Satan occurs at the </w:t>
      </w:r>
      <w:r w:rsidRPr="00C07ED6">
        <w:rPr>
          <w:rFonts w:ascii="Times New Roman" w:hAnsi="Times New Roman"/>
          <w:i/>
          <w:sz w:val="22"/>
        </w:rPr>
        <w:t>present</w:t>
      </w:r>
      <w:r w:rsidRPr="00C07ED6">
        <w:rPr>
          <w:rFonts w:ascii="Times New Roman" w:hAnsi="Times New Roman"/>
          <w:sz w:val="22"/>
        </w:rPr>
        <w:t xml:space="preserve"> time.  This binding refers to being released from Satan’s deception of the nations during the Old Testament era (Matt. 12:29; 28:19; Luke 10:17-18; John 12:31-32).  See Hoekema again, 161-63.</w:t>
      </w:r>
    </w:p>
    <w:p w14:paraId="75827651" w14:textId="77777777" w:rsidR="00704A88" w:rsidRPr="00C07ED6" w:rsidRDefault="00704A88">
      <w:pPr>
        <w:tabs>
          <w:tab w:val="left" w:pos="1530"/>
          <w:tab w:val="left" w:pos="7380"/>
          <w:tab w:val="left" w:pos="8819"/>
        </w:tabs>
        <w:ind w:left="1170" w:hanging="360"/>
        <w:rPr>
          <w:rFonts w:ascii="Times New Roman" w:hAnsi="Times New Roman"/>
          <w:sz w:val="22"/>
        </w:rPr>
      </w:pPr>
    </w:p>
    <w:p w14:paraId="290205E7"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xml:space="preserve">: </w:t>
      </w:r>
    </w:p>
    <w:p w14:paraId="4DA927CA" w14:textId="77777777" w:rsidR="00704A88" w:rsidRPr="00C07ED6" w:rsidRDefault="00704A88">
      <w:pPr>
        <w:tabs>
          <w:tab w:val="left" w:pos="1530"/>
          <w:tab w:val="left" w:pos="7380"/>
          <w:tab w:val="left" w:pos="8819"/>
        </w:tabs>
        <w:ind w:left="1170" w:hanging="360"/>
        <w:rPr>
          <w:rFonts w:ascii="Times New Roman" w:hAnsi="Times New Roman"/>
          <w:sz w:val="22"/>
        </w:rPr>
      </w:pPr>
    </w:p>
    <w:p w14:paraId="6D68450D" w14:textId="77777777" w:rsidR="00704A88" w:rsidRPr="00C07ED6" w:rsidRDefault="00704A88">
      <w:pPr>
        <w:tabs>
          <w:tab w:val="left" w:pos="2250"/>
          <w:tab w:val="left" w:pos="7380"/>
          <w:tab w:val="left" w:pos="8819"/>
        </w:tabs>
        <w:ind w:left="153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sz w:val="22"/>
          <w:u w:val="single"/>
        </w:rPr>
        <w:t>Hermeneutics</w:t>
      </w:r>
      <w:r w:rsidRPr="00C07ED6">
        <w:rPr>
          <w:rFonts w:ascii="Times New Roman" w:hAnsi="Times New Roman"/>
          <w:sz w:val="22"/>
        </w:rPr>
        <w:t>: There is no reason to abandon a normal, literal, historical and grammatical interpretation unless a text clearly indicates figurative language, and Revelation 20:1-6 has no such language.  This 1000 years must not be spiritualized to mean anything other than a literal time period.  Similarly, 1260, 7000, and 144,000 in the book should be taken in their normal sense as genuine numbers.</w:t>
      </w:r>
    </w:p>
    <w:p w14:paraId="542DE74D" w14:textId="77777777" w:rsidR="00704A88" w:rsidRPr="00C07ED6" w:rsidRDefault="00704A88">
      <w:pPr>
        <w:tabs>
          <w:tab w:val="left" w:pos="2250"/>
          <w:tab w:val="left" w:pos="7380"/>
          <w:tab w:val="left" w:pos="8819"/>
        </w:tabs>
        <w:ind w:left="1530" w:hanging="360"/>
        <w:rPr>
          <w:rFonts w:ascii="Times New Roman" w:hAnsi="Times New Roman"/>
          <w:sz w:val="22"/>
        </w:rPr>
      </w:pPr>
    </w:p>
    <w:p w14:paraId="000F5E40" w14:textId="77777777" w:rsidR="00704A88" w:rsidRPr="00C07ED6" w:rsidRDefault="00704A88">
      <w:pPr>
        <w:tabs>
          <w:tab w:val="left" w:pos="2250"/>
          <w:tab w:val="left" w:pos="7380"/>
          <w:tab w:val="left" w:pos="8819"/>
        </w:tabs>
        <w:ind w:left="153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sz w:val="22"/>
          <w:u w:val="single"/>
        </w:rPr>
        <w:t>Chronology</w:t>
      </w:r>
      <w:r w:rsidRPr="00C07ED6">
        <w:rPr>
          <w:rFonts w:ascii="Times New Roman" w:hAnsi="Times New Roman"/>
          <w:sz w:val="22"/>
        </w:rPr>
        <w:t>: The entire passage follows the Second Coming of Christ (Rev. 19) in chronological order.  It would seem strange that the time period envisioned in chapter 20 would precede that of chapter 19.</w:t>
      </w:r>
    </w:p>
    <w:p w14:paraId="689F7897" w14:textId="77777777" w:rsidR="00704A88" w:rsidRPr="00C07ED6" w:rsidRDefault="00704A88">
      <w:pPr>
        <w:tabs>
          <w:tab w:val="left" w:pos="2250"/>
          <w:tab w:val="left" w:pos="7380"/>
          <w:tab w:val="left" w:pos="8819"/>
        </w:tabs>
        <w:ind w:left="1530" w:hanging="360"/>
        <w:rPr>
          <w:rFonts w:ascii="Times New Roman" w:hAnsi="Times New Roman"/>
          <w:sz w:val="22"/>
        </w:rPr>
      </w:pPr>
    </w:p>
    <w:p w14:paraId="48E233AA" w14:textId="77777777" w:rsidR="00704A88" w:rsidRPr="00C07ED6" w:rsidRDefault="00704A88">
      <w:pPr>
        <w:tabs>
          <w:tab w:val="left" w:pos="2250"/>
          <w:tab w:val="left" w:pos="7380"/>
          <w:tab w:val="left" w:pos="8819"/>
        </w:tabs>
        <w:ind w:left="153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r>
      <w:r w:rsidRPr="00C07ED6">
        <w:rPr>
          <w:rFonts w:ascii="Times New Roman" w:hAnsi="Times New Roman"/>
          <w:sz w:val="22"/>
          <w:u w:val="single"/>
        </w:rPr>
        <w:t>Place</w:t>
      </w:r>
      <w:r w:rsidRPr="00C07ED6">
        <w:rPr>
          <w:rFonts w:ascii="Times New Roman" w:hAnsi="Times New Roman"/>
          <w:sz w:val="22"/>
        </w:rPr>
        <w:t>: The reign spoken of takes place on earth (20:1, "coming down from heaven"), not in heaven as amillennialists claim for verses 4-6.  Revelation 5:10 specifically says that the kingdom reign will be on the earth.</w:t>
      </w:r>
    </w:p>
    <w:p w14:paraId="28E4DD12" w14:textId="77777777" w:rsidR="00704A88" w:rsidRPr="00C07ED6" w:rsidRDefault="00704A88">
      <w:pPr>
        <w:tabs>
          <w:tab w:val="left" w:pos="2250"/>
          <w:tab w:val="left" w:pos="7380"/>
          <w:tab w:val="left" w:pos="8819"/>
        </w:tabs>
        <w:ind w:left="1530" w:hanging="360"/>
        <w:rPr>
          <w:rFonts w:ascii="Times New Roman" w:hAnsi="Times New Roman"/>
          <w:sz w:val="22"/>
        </w:rPr>
      </w:pPr>
    </w:p>
    <w:p w14:paraId="6F01CCFC" w14:textId="77777777" w:rsidR="00704A88" w:rsidRPr="00C07ED6" w:rsidRDefault="00704A88">
      <w:pPr>
        <w:tabs>
          <w:tab w:val="left" w:pos="2250"/>
          <w:tab w:val="left" w:pos="7380"/>
          <w:tab w:val="left" w:pos="8819"/>
        </w:tabs>
        <w:ind w:left="153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r>
      <w:r w:rsidRPr="00C07ED6">
        <w:rPr>
          <w:rFonts w:ascii="Times New Roman" w:hAnsi="Times New Roman"/>
          <w:sz w:val="22"/>
          <w:u w:val="single"/>
        </w:rPr>
        <w:t>Binding</w:t>
      </w:r>
      <w:r w:rsidRPr="00C07ED6">
        <w:rPr>
          <w:rFonts w:ascii="Times New Roman" w:hAnsi="Times New Roman"/>
          <w:sz w:val="22"/>
        </w:rPr>
        <w:t xml:space="preserve">: The amillennial citations for Satan being bound are not convincing since: </w:t>
      </w:r>
    </w:p>
    <w:p w14:paraId="3321CA65" w14:textId="77777777" w:rsidR="00704A88" w:rsidRPr="00C07ED6" w:rsidRDefault="00704A88">
      <w:pPr>
        <w:tabs>
          <w:tab w:val="left" w:pos="2250"/>
          <w:tab w:val="left" w:pos="7380"/>
          <w:tab w:val="left" w:pos="8819"/>
        </w:tabs>
        <w:ind w:left="1890" w:hanging="360"/>
        <w:rPr>
          <w:rFonts w:ascii="Times New Roman" w:hAnsi="Times New Roman"/>
          <w:sz w:val="22"/>
        </w:rPr>
      </w:pPr>
    </w:p>
    <w:p w14:paraId="325E5F6E" w14:textId="77777777" w:rsidR="00704A88" w:rsidRPr="00C07ED6" w:rsidRDefault="00704A88">
      <w:pPr>
        <w:tabs>
          <w:tab w:val="left" w:pos="2250"/>
          <w:tab w:val="left" w:pos="7380"/>
          <w:tab w:val="left" w:pos="8819"/>
        </w:tabs>
        <w:ind w:left="189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Although Satan was defeated at Calvary, he still is free to tempt individuals (Eph. 6:10f.) as the ruler of this world (John 16:11), the prince of the power of the air (Eph. 2:2), the god of this age (2 Cor. 4:4), and the one who "prowls about like a roaring lion, seeking someone to devour" (1 Pet. 5:8).</w:t>
      </w:r>
    </w:p>
    <w:p w14:paraId="697FD786" w14:textId="77777777" w:rsidR="00704A88" w:rsidRPr="00C07ED6" w:rsidRDefault="00704A88">
      <w:pPr>
        <w:tabs>
          <w:tab w:val="left" w:pos="2250"/>
          <w:tab w:val="left" w:pos="7380"/>
          <w:tab w:val="left" w:pos="8819"/>
        </w:tabs>
        <w:ind w:left="1890" w:hanging="360"/>
        <w:rPr>
          <w:rFonts w:ascii="Times New Roman" w:hAnsi="Times New Roman"/>
          <w:sz w:val="22"/>
        </w:rPr>
      </w:pPr>
    </w:p>
    <w:p w14:paraId="687C2457" w14:textId="77777777" w:rsidR="00704A88" w:rsidRPr="00C07ED6" w:rsidRDefault="00704A88">
      <w:pPr>
        <w:tabs>
          <w:tab w:val="left" w:pos="2250"/>
          <w:tab w:val="left" w:pos="7380"/>
          <w:tab w:val="left" w:pos="8819"/>
        </w:tabs>
        <w:ind w:left="189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A glance at the local newspaper probably would convince most of us that even the nations are still being deceived by Satan!</w:t>
      </w:r>
    </w:p>
    <w:p w14:paraId="7D8B16B0" w14:textId="77777777" w:rsidR="00704A88" w:rsidRPr="00C07ED6" w:rsidRDefault="00704A88">
      <w:pPr>
        <w:tabs>
          <w:tab w:val="left" w:pos="2250"/>
          <w:tab w:val="left" w:pos="7380"/>
          <w:tab w:val="left" w:pos="8819"/>
        </w:tabs>
        <w:ind w:left="1890" w:hanging="360"/>
        <w:rPr>
          <w:rFonts w:ascii="Times New Roman" w:hAnsi="Times New Roman"/>
          <w:sz w:val="22"/>
        </w:rPr>
      </w:pPr>
    </w:p>
    <w:p w14:paraId="5BF24C28" w14:textId="77777777" w:rsidR="00704A88" w:rsidRPr="00C07ED6" w:rsidRDefault="00704A88">
      <w:pPr>
        <w:tabs>
          <w:tab w:val="left" w:pos="2250"/>
          <w:tab w:val="left" w:pos="7380"/>
          <w:tab w:val="left" w:pos="8819"/>
        </w:tabs>
        <w:ind w:left="189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He is not simply bound but thrown into and sealed in the Abyss (Rev. 20:3).  This shows Satan not simply restricted but completely inactive (Walvoord, </w:t>
      </w:r>
      <w:r w:rsidRPr="00C07ED6">
        <w:rPr>
          <w:rFonts w:ascii="Times New Roman" w:hAnsi="Times New Roman"/>
          <w:i/>
          <w:sz w:val="22"/>
        </w:rPr>
        <w:t>Revelation</w:t>
      </w:r>
      <w:r w:rsidRPr="00C07ED6">
        <w:rPr>
          <w:rFonts w:ascii="Times New Roman" w:hAnsi="Times New Roman"/>
          <w:sz w:val="22"/>
        </w:rPr>
        <w:t>, 291).</w:t>
      </w:r>
    </w:p>
    <w:p w14:paraId="79607BDC" w14:textId="77777777" w:rsidR="00704A88" w:rsidRPr="00C07ED6" w:rsidRDefault="00704A88">
      <w:pPr>
        <w:tabs>
          <w:tab w:val="left" w:pos="2250"/>
          <w:tab w:val="left" w:pos="7380"/>
          <w:tab w:val="left" w:pos="8819"/>
        </w:tabs>
        <w:ind w:left="1890" w:hanging="360"/>
        <w:rPr>
          <w:rFonts w:ascii="Times New Roman" w:hAnsi="Times New Roman"/>
          <w:sz w:val="22"/>
        </w:rPr>
      </w:pPr>
    </w:p>
    <w:p w14:paraId="057CA541" w14:textId="77777777" w:rsidR="00704A88" w:rsidRPr="00C07ED6" w:rsidRDefault="00704A88">
      <w:pPr>
        <w:tabs>
          <w:tab w:val="left" w:pos="2250"/>
          <w:tab w:val="left" w:pos="7380"/>
          <w:tab w:val="left" w:pos="8819"/>
        </w:tabs>
        <w:ind w:left="189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 xml:space="preserve">He is loosed after the millennium for a long enough time to gather an army opposing God (Rev. 20:7-9).  This can’t fit into the amillennial structure which has the eternal state immediately following a realized millennium.  Under the amil scheme, the nations will </w:t>
      </w:r>
      <w:r w:rsidRPr="00C07ED6">
        <w:rPr>
          <w:rFonts w:ascii="Times New Roman" w:hAnsi="Times New Roman"/>
          <w:i/>
          <w:sz w:val="22"/>
        </w:rPr>
        <w:t>not even exist</w:t>
      </w:r>
      <w:r w:rsidRPr="00C07ED6">
        <w:rPr>
          <w:rFonts w:ascii="Times New Roman" w:hAnsi="Times New Roman"/>
          <w:sz w:val="22"/>
        </w:rPr>
        <w:t xml:space="preserve"> after their millennium.</w:t>
      </w:r>
    </w:p>
    <w:p w14:paraId="19DC6BAF" w14:textId="77777777" w:rsidR="00704A88" w:rsidRPr="00C07ED6" w:rsidRDefault="00704A88">
      <w:pPr>
        <w:tabs>
          <w:tab w:val="left" w:pos="2250"/>
          <w:tab w:val="left" w:pos="7380"/>
          <w:tab w:val="left" w:pos="8819"/>
        </w:tabs>
        <w:ind w:left="1530" w:hanging="360"/>
        <w:rPr>
          <w:rFonts w:ascii="Times New Roman" w:hAnsi="Times New Roman"/>
          <w:sz w:val="22"/>
        </w:rPr>
      </w:pPr>
    </w:p>
    <w:p w14:paraId="381BCD79"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sz w:val="22"/>
          <w:u w:val="single"/>
        </w:rPr>
        <w:t>The Abrahamic Covenant either: (a) has been fulfilled already (Josh. 21:43-45; 1 Kings 4:21), (b) will be fulfilled in the new earth literally and eternally (Hoekema, 185-86),  (c) or has implied conditions</w:t>
      </w:r>
      <w:r w:rsidRPr="00C07ED6">
        <w:rPr>
          <w:rFonts w:ascii="Times New Roman" w:hAnsi="Times New Roman"/>
          <w:sz w:val="22"/>
        </w:rPr>
        <w:t xml:space="preserve"> (i.e, is not unconditional in nature).  Similar unexpressed conditions are seen in the command to Jonah that God would destroy Nineveh (Jonah 1:2; 3:2-4) and that God promised a perpetual priesthood to the line of Aaron (1 Sam. 2:30).  However, God spared Nineveh and he cut off Eli by installing Samuel, thus breaking the Aaronic line.</w:t>
      </w:r>
    </w:p>
    <w:p w14:paraId="1DA67DF1" w14:textId="77777777" w:rsidR="00704A88" w:rsidRPr="00C07ED6" w:rsidRDefault="00704A88">
      <w:pPr>
        <w:tabs>
          <w:tab w:val="left" w:pos="1530"/>
          <w:tab w:val="left" w:pos="7380"/>
          <w:tab w:val="left" w:pos="8819"/>
        </w:tabs>
        <w:ind w:left="1170" w:hanging="360"/>
        <w:rPr>
          <w:rFonts w:ascii="Times New Roman" w:hAnsi="Times New Roman"/>
          <w:sz w:val="22"/>
        </w:rPr>
      </w:pPr>
    </w:p>
    <w:p w14:paraId="173A3802"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w:t>
      </w:r>
    </w:p>
    <w:p w14:paraId="2F8353B5" w14:textId="77777777" w:rsidR="00704A88" w:rsidRPr="00C07ED6" w:rsidRDefault="00704A88">
      <w:pPr>
        <w:tabs>
          <w:tab w:val="left" w:pos="1530"/>
          <w:tab w:val="left" w:pos="7380"/>
          <w:tab w:val="left" w:pos="8819"/>
        </w:tabs>
        <w:ind w:left="1170" w:hanging="360"/>
        <w:rPr>
          <w:rFonts w:ascii="Times New Roman" w:hAnsi="Times New Roman"/>
          <w:sz w:val="22"/>
        </w:rPr>
      </w:pPr>
    </w:p>
    <w:p w14:paraId="5C2F1C52" w14:textId="77777777" w:rsidR="00704A88" w:rsidRPr="00C07ED6" w:rsidRDefault="00704A88">
      <w:pPr>
        <w:tabs>
          <w:tab w:val="left" w:pos="7380"/>
          <w:tab w:val="left" w:pos="8819"/>
        </w:tabs>
        <w:ind w:left="153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The passages cited above do not support the view that the Abrahamic Covenant has already been fulfilled for these reasons:</w:t>
      </w:r>
    </w:p>
    <w:p w14:paraId="165E6044" w14:textId="77777777" w:rsidR="00704A88" w:rsidRPr="00C07ED6" w:rsidRDefault="00704A88">
      <w:pPr>
        <w:tabs>
          <w:tab w:val="left" w:pos="7380"/>
          <w:tab w:val="left" w:pos="8819"/>
        </w:tabs>
        <w:ind w:left="1530" w:hanging="360"/>
        <w:rPr>
          <w:rFonts w:ascii="Times New Roman" w:hAnsi="Times New Roman"/>
          <w:sz w:val="22"/>
        </w:rPr>
      </w:pPr>
    </w:p>
    <w:p w14:paraId="3D9FC873" w14:textId="77777777" w:rsidR="00704A88" w:rsidRPr="00C07ED6" w:rsidRDefault="00704A88">
      <w:pPr>
        <w:tabs>
          <w:tab w:val="left" w:pos="2250"/>
          <w:tab w:val="left" w:pos="7380"/>
          <w:tab w:val="left" w:pos="8819"/>
        </w:tabs>
        <w:ind w:left="189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God fulfilled all of His obligations concerning the promises </w:t>
      </w:r>
      <w:r w:rsidRPr="00C07ED6">
        <w:rPr>
          <w:rFonts w:ascii="Times New Roman" w:hAnsi="Times New Roman"/>
          <w:i/>
          <w:sz w:val="22"/>
        </w:rPr>
        <w:t>for which Israel qualified</w:t>
      </w:r>
      <w:r w:rsidRPr="00C07ED6">
        <w:rPr>
          <w:rFonts w:ascii="Times New Roman" w:hAnsi="Times New Roman"/>
          <w:sz w:val="22"/>
        </w:rPr>
        <w:t xml:space="preserve">, and even long after Joshua 21:43-45 was written the land promise was </w:t>
      </w:r>
      <w:r w:rsidRPr="00C07ED6">
        <w:rPr>
          <w:rFonts w:ascii="Times New Roman" w:hAnsi="Times New Roman"/>
          <w:i/>
          <w:sz w:val="22"/>
        </w:rPr>
        <w:t>still unfulfilled</w:t>
      </w:r>
      <w:r w:rsidRPr="00C07ED6">
        <w:rPr>
          <w:rFonts w:ascii="Times New Roman" w:hAnsi="Times New Roman"/>
          <w:sz w:val="22"/>
        </w:rPr>
        <w:t xml:space="preserve"> </w:t>
      </w:r>
      <w:r w:rsidRPr="00C07ED6">
        <w:rPr>
          <w:rFonts w:ascii="Times New Roman" w:hAnsi="Times New Roman"/>
          <w:sz w:val="22"/>
        </w:rPr>
        <w:lastRenderedPageBreak/>
        <w:t xml:space="preserve">(Jer. 16:15; 32:41; Ezek. 28:25; Amos 9:12; Zech. 10:9-10).  This last passage was written even </w:t>
      </w:r>
      <w:r w:rsidRPr="00C07ED6">
        <w:rPr>
          <w:rFonts w:ascii="Times New Roman" w:hAnsi="Times New Roman"/>
          <w:i/>
          <w:sz w:val="22"/>
        </w:rPr>
        <w:t xml:space="preserve">after </w:t>
      </w:r>
      <w:r w:rsidRPr="00C07ED6">
        <w:rPr>
          <w:rFonts w:ascii="Times New Roman" w:hAnsi="Times New Roman"/>
          <w:sz w:val="22"/>
        </w:rPr>
        <w:t>the exile and return to Palestine!</w:t>
      </w:r>
    </w:p>
    <w:p w14:paraId="35D9C303" w14:textId="77777777" w:rsidR="00704A88" w:rsidRPr="00C07ED6" w:rsidRDefault="00704A88">
      <w:pPr>
        <w:tabs>
          <w:tab w:val="left" w:pos="2250"/>
          <w:tab w:val="left" w:pos="7380"/>
          <w:tab w:val="left" w:pos="8819"/>
        </w:tabs>
        <w:ind w:left="1890" w:hanging="360"/>
        <w:rPr>
          <w:rFonts w:ascii="Times New Roman" w:hAnsi="Times New Roman"/>
          <w:sz w:val="22"/>
        </w:rPr>
      </w:pPr>
    </w:p>
    <w:p w14:paraId="7E1B1EC1" w14:textId="77777777" w:rsidR="00704A88" w:rsidRPr="00C07ED6" w:rsidRDefault="00704A88">
      <w:pPr>
        <w:tabs>
          <w:tab w:val="left" w:pos="2250"/>
          <w:tab w:val="left" w:pos="7380"/>
          <w:tab w:val="left" w:pos="8819"/>
        </w:tabs>
        <w:ind w:left="189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Concerning 1 Kings 4:21, note that all of the land was not possessed (cf. Gen. 15:18) but only occupied temporarily (Beitzel, 121).  Abraham was promised this land as a </w:t>
      </w:r>
      <w:r w:rsidRPr="00C07ED6">
        <w:rPr>
          <w:rFonts w:ascii="Times New Roman" w:hAnsi="Times New Roman"/>
          <w:i/>
          <w:sz w:val="22"/>
        </w:rPr>
        <w:t>permanent</w:t>
      </w:r>
      <w:r w:rsidRPr="00C07ED6">
        <w:rPr>
          <w:rFonts w:ascii="Times New Roman" w:hAnsi="Times New Roman"/>
          <w:sz w:val="22"/>
        </w:rPr>
        <w:t xml:space="preserve"> possession.</w:t>
      </w:r>
    </w:p>
    <w:p w14:paraId="7177DC0E" w14:textId="77777777" w:rsidR="00704A88" w:rsidRPr="00C07ED6" w:rsidRDefault="00704A88">
      <w:pPr>
        <w:tabs>
          <w:tab w:val="left" w:pos="2250"/>
          <w:tab w:val="left" w:pos="7380"/>
          <w:tab w:val="left" w:pos="8819"/>
        </w:tabs>
        <w:ind w:left="1890" w:hanging="360"/>
        <w:rPr>
          <w:rFonts w:ascii="Times New Roman" w:hAnsi="Times New Roman"/>
          <w:sz w:val="22"/>
        </w:rPr>
      </w:pPr>
    </w:p>
    <w:p w14:paraId="1E41EE5D" w14:textId="77777777" w:rsidR="00704A88" w:rsidRPr="00C07ED6" w:rsidRDefault="00704A88">
      <w:pPr>
        <w:tabs>
          <w:tab w:val="left" w:pos="7380"/>
          <w:tab w:val="left" w:pos="8819"/>
        </w:tabs>
        <w:ind w:left="153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Hoekema sees the Abrahamic Covenant fulfilled in the eternal state on the new earth (pp. 159-72).  But this new earth will be so radically different that it will not have any sea (Rev. 21:1), which comprises 73% of the present earth!  In such a situation the boundaries of the covenant (Euphrates to Wadi of Egypt, cf. Gen. 15:18) would almost certainly be missing.  Also, these boundaries are specified for each tribe of Israel (Ezek. 47).</w:t>
      </w:r>
    </w:p>
    <w:p w14:paraId="62622134" w14:textId="77777777" w:rsidR="00704A88" w:rsidRPr="00C07ED6" w:rsidRDefault="00704A88">
      <w:pPr>
        <w:tabs>
          <w:tab w:val="left" w:pos="7380"/>
          <w:tab w:val="left" w:pos="8819"/>
        </w:tabs>
        <w:ind w:left="1530" w:hanging="360"/>
        <w:rPr>
          <w:rFonts w:ascii="Times New Roman" w:hAnsi="Times New Roman"/>
          <w:sz w:val="22"/>
        </w:rPr>
      </w:pPr>
    </w:p>
    <w:p w14:paraId="69A0A34D" w14:textId="77777777" w:rsidR="00704A88" w:rsidRPr="00C07ED6" w:rsidRDefault="00704A88">
      <w:pPr>
        <w:tabs>
          <w:tab w:val="left" w:pos="7380"/>
          <w:tab w:val="left" w:pos="8819"/>
        </w:tabs>
        <w:ind w:left="153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 xml:space="preserve">The unconditional nature of the Abrahamic Covenant is seen in its: designation as an eternal covenant (Gen. 17:7, 13, 19; 1 Chron. 16:17; Ps. 105:10), lack of conditions (except for the original condition that Abraham leave his homeland to go to the promised land), ritual in which God alone passed through the pieces of the sacrifice (Gen. 15:7-21; Jer. 34:18), reiteration to Abraham and the nation despite acts of disobedience (Jer. 31:36), immutability (Heb. 6:13-18; cf. Gen. 15:8-21), and the entire scriptural revelation concerning Israel's future (e.g., Rom. 9–11).  </w:t>
      </w:r>
    </w:p>
    <w:p w14:paraId="52A5B1E4" w14:textId="77777777" w:rsidR="00704A88" w:rsidRPr="00C07ED6" w:rsidRDefault="00704A88">
      <w:pPr>
        <w:tabs>
          <w:tab w:val="left" w:pos="7380"/>
          <w:tab w:val="left" w:pos="8819"/>
        </w:tabs>
        <w:ind w:left="1530" w:hanging="360"/>
        <w:rPr>
          <w:rFonts w:ascii="Times New Roman" w:hAnsi="Times New Roman"/>
          <w:sz w:val="22"/>
        </w:rPr>
      </w:pPr>
    </w:p>
    <w:p w14:paraId="39A64767" w14:textId="77777777" w:rsidR="00704A88" w:rsidRPr="00C07ED6" w:rsidRDefault="00704A88">
      <w:pPr>
        <w:tabs>
          <w:tab w:val="left" w:pos="7380"/>
          <w:tab w:val="left" w:pos="8819"/>
        </w:tabs>
        <w:ind w:left="153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 xml:space="preserve">Concerning Jonah and Aaron, both of these issues are vastly different in that Jonah was given a message (not a covenant) and the Aaronic priesthood was a part of the Mosaic covenant which was a conditional (not an unconditional) covenant.  Also, "unstated conditions cannot be construed to mean that conditions are nevertheless involved" (Ryrie, </w:t>
      </w:r>
      <w:r w:rsidRPr="00C07ED6">
        <w:rPr>
          <w:rFonts w:ascii="Times New Roman" w:hAnsi="Times New Roman"/>
          <w:i/>
          <w:sz w:val="22"/>
        </w:rPr>
        <w:t>The Basis of the Premillennial Faith</w:t>
      </w:r>
      <w:r w:rsidRPr="00C07ED6">
        <w:rPr>
          <w:rFonts w:ascii="Times New Roman" w:hAnsi="Times New Roman"/>
          <w:sz w:val="22"/>
        </w:rPr>
        <w:t>, 59).</w:t>
      </w:r>
    </w:p>
    <w:p w14:paraId="3B0E1083" w14:textId="77777777" w:rsidR="00704A88" w:rsidRPr="00C07ED6" w:rsidRDefault="00704A88">
      <w:pPr>
        <w:tabs>
          <w:tab w:val="left" w:pos="7380"/>
          <w:tab w:val="left" w:pos="8819"/>
        </w:tabs>
        <w:ind w:left="1530" w:hanging="360"/>
        <w:rPr>
          <w:rFonts w:ascii="Times New Roman" w:hAnsi="Times New Roman"/>
          <w:sz w:val="22"/>
        </w:rPr>
      </w:pPr>
    </w:p>
    <w:p w14:paraId="259C401E"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sz w:val="22"/>
          <w:u w:val="single"/>
        </w:rPr>
        <w:t>Since Israel failed to keep the Abrahamic Covenant God rejected the nation and is now fulfilling His promises originally for the nation through the Church.</w:t>
      </w:r>
      <w:r w:rsidRPr="00C07ED6">
        <w:rPr>
          <w:rFonts w:ascii="Times New Roman" w:hAnsi="Times New Roman"/>
          <w:sz w:val="22"/>
        </w:rPr>
        <w:t xml:space="preserve">  Therefore, the Church is the "New Israel."</w:t>
      </w:r>
    </w:p>
    <w:p w14:paraId="76548028" w14:textId="77777777" w:rsidR="00704A88" w:rsidRPr="00C07ED6" w:rsidRDefault="00704A88">
      <w:pPr>
        <w:tabs>
          <w:tab w:val="left" w:pos="1530"/>
          <w:tab w:val="left" w:pos="7380"/>
          <w:tab w:val="left" w:pos="8819"/>
        </w:tabs>
        <w:ind w:left="1170" w:hanging="360"/>
        <w:rPr>
          <w:rFonts w:ascii="Times New Roman" w:hAnsi="Times New Roman"/>
          <w:sz w:val="16"/>
        </w:rPr>
      </w:pPr>
    </w:p>
    <w:p w14:paraId="22C586C1"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The unconditional nature of the covenant (above) argues for the fact that God did not indeed permanently reject His people.  Israel still has a future (Rom. 11:1-25) and is distinct from the church in that Israel and the Gentiles are contrasted in the New Testament (Acts 3:12; 4:8; 21:28; Rom. 10:1), as are natural Israel and the church (Rom. 11:1-25; 1 Cor. 10:32).  See pages 130-32 for more details.</w:t>
      </w:r>
    </w:p>
    <w:p w14:paraId="0ECF5649" w14:textId="77777777" w:rsidR="00704A88" w:rsidRPr="00C07ED6" w:rsidRDefault="00704A88">
      <w:pPr>
        <w:tabs>
          <w:tab w:val="left" w:pos="1530"/>
          <w:tab w:val="left" w:pos="7380"/>
          <w:tab w:val="left" w:pos="8819"/>
        </w:tabs>
        <w:ind w:left="1170" w:hanging="360"/>
        <w:rPr>
          <w:rFonts w:ascii="Times New Roman" w:hAnsi="Times New Roman"/>
          <w:sz w:val="22"/>
        </w:rPr>
      </w:pPr>
    </w:p>
    <w:p w14:paraId="432DDC87" w14:textId="77777777" w:rsidR="00704A88" w:rsidRPr="00C07ED6" w:rsidRDefault="00704A88">
      <w:pPr>
        <w:tabs>
          <w:tab w:val="left" w:pos="1530"/>
          <w:tab w:val="left" w:pos="7380"/>
          <w:tab w:val="left" w:pos="8819"/>
        </w:tabs>
        <w:ind w:left="117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r>
      <w:r w:rsidRPr="00C07ED6">
        <w:rPr>
          <w:rFonts w:ascii="Times New Roman" w:hAnsi="Times New Roman"/>
          <w:sz w:val="22"/>
          <w:u w:val="single"/>
        </w:rPr>
        <w:t xml:space="preserve">As regards </w:t>
      </w:r>
      <w:r w:rsidRPr="00C07ED6">
        <w:rPr>
          <w:rFonts w:ascii="Times New Roman" w:hAnsi="Times New Roman"/>
          <w:i/>
          <w:sz w:val="22"/>
          <w:u w:val="single"/>
        </w:rPr>
        <w:t>future eschatology</w:t>
      </w:r>
      <w:r w:rsidRPr="00C07ED6">
        <w:rPr>
          <w:rFonts w:ascii="Times New Roman" w:hAnsi="Times New Roman"/>
          <w:sz w:val="22"/>
          <w:u w:val="single"/>
        </w:rPr>
        <w:t>, amillennialism affirms the following</w:t>
      </w:r>
      <w:r w:rsidRPr="00C07ED6">
        <w:rPr>
          <w:rFonts w:ascii="Times New Roman" w:hAnsi="Times New Roman"/>
          <w:sz w:val="22"/>
        </w:rPr>
        <w:t xml:space="preserve"> (six events put in chronological order by Hoekema, 181-86):</w:t>
      </w:r>
    </w:p>
    <w:p w14:paraId="5171EEC0" w14:textId="77777777" w:rsidR="00704A88" w:rsidRPr="00C07ED6" w:rsidRDefault="00704A88">
      <w:pPr>
        <w:tabs>
          <w:tab w:val="left" w:pos="1530"/>
          <w:tab w:val="left" w:pos="7380"/>
          <w:tab w:val="left" w:pos="8819"/>
        </w:tabs>
        <w:ind w:left="1170" w:hanging="360"/>
        <w:rPr>
          <w:rFonts w:ascii="Times New Roman" w:hAnsi="Times New Roman"/>
          <w:sz w:val="26"/>
        </w:rPr>
      </w:pPr>
    </w:p>
    <w:p w14:paraId="1AE10F13" w14:textId="77777777" w:rsidR="00704A88" w:rsidRPr="00C07ED6" w:rsidRDefault="00704A88">
      <w:pPr>
        <w:tabs>
          <w:tab w:val="left" w:pos="2250"/>
          <w:tab w:val="left" w:pos="7380"/>
          <w:tab w:val="left" w:pos="8819"/>
        </w:tabs>
        <w:ind w:left="153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“The ‘signs of the times’ have both present and future relevance.”</w:t>
      </w:r>
    </w:p>
    <w:p w14:paraId="470BFEC7" w14:textId="77777777" w:rsidR="00704A88" w:rsidRPr="00C07ED6" w:rsidRDefault="00704A88">
      <w:pPr>
        <w:tabs>
          <w:tab w:val="left" w:pos="2610"/>
          <w:tab w:val="left" w:pos="7380"/>
          <w:tab w:val="left" w:pos="8819"/>
        </w:tabs>
        <w:ind w:left="1890" w:hanging="360"/>
        <w:rPr>
          <w:rFonts w:ascii="Times New Roman" w:hAnsi="Times New Roman"/>
          <w:sz w:val="16"/>
        </w:rPr>
      </w:pPr>
    </w:p>
    <w:p w14:paraId="3239FEF2" w14:textId="77777777" w:rsidR="00704A88" w:rsidRPr="00C07ED6" w:rsidRDefault="00704A88">
      <w:pPr>
        <w:tabs>
          <w:tab w:val="left" w:pos="2250"/>
          <w:tab w:val="left" w:pos="7380"/>
          <w:tab w:val="left" w:pos="8819"/>
        </w:tabs>
        <w:ind w:left="153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Both amillennialists and premillennialists agree here that the signs indicating the return of Christ have been present from the beginning of the Church to the present day—at least in a general sense they have been present.</w:t>
      </w:r>
    </w:p>
    <w:p w14:paraId="75F65DE8" w14:textId="77777777" w:rsidR="00704A88" w:rsidRPr="00C07ED6" w:rsidRDefault="00704A88">
      <w:pPr>
        <w:tabs>
          <w:tab w:val="left" w:pos="2250"/>
          <w:tab w:val="left" w:pos="7380"/>
          <w:tab w:val="left" w:pos="8819"/>
        </w:tabs>
        <w:ind w:left="1530" w:hanging="360"/>
        <w:rPr>
          <w:rFonts w:ascii="Times New Roman" w:hAnsi="Times New Roman"/>
          <w:sz w:val="22"/>
        </w:rPr>
      </w:pPr>
    </w:p>
    <w:p w14:paraId="077D7EE0" w14:textId="77777777" w:rsidR="00704A88" w:rsidRPr="00C07ED6" w:rsidRDefault="00704A88">
      <w:pPr>
        <w:tabs>
          <w:tab w:val="left" w:pos="2250"/>
          <w:tab w:val="left" w:pos="7380"/>
          <w:tab w:val="left" w:pos="8819"/>
        </w:tabs>
        <w:ind w:left="153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“The Second Coming of Christ will be a single event.”</w:t>
      </w:r>
    </w:p>
    <w:p w14:paraId="747918EF" w14:textId="77777777" w:rsidR="00704A88" w:rsidRPr="00C07ED6" w:rsidRDefault="00704A88">
      <w:pPr>
        <w:tabs>
          <w:tab w:val="left" w:pos="2610"/>
          <w:tab w:val="left" w:pos="7380"/>
          <w:tab w:val="left" w:pos="8819"/>
        </w:tabs>
        <w:ind w:left="1890" w:hanging="360"/>
        <w:rPr>
          <w:rFonts w:ascii="Times New Roman" w:hAnsi="Times New Roman"/>
          <w:sz w:val="16"/>
        </w:rPr>
      </w:pPr>
    </w:p>
    <w:p w14:paraId="64BE868D" w14:textId="77777777" w:rsidR="00704A88" w:rsidRPr="00C07ED6" w:rsidRDefault="00704A88">
      <w:pPr>
        <w:tabs>
          <w:tab w:val="left" w:pos="2250"/>
          <w:tab w:val="left" w:pos="7380"/>
          <w:tab w:val="left" w:pos="8819"/>
        </w:tabs>
        <w:ind w:left="153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A chart of contrasts between the Rapture and the Revelation is found under the section in support of pretribulationalism (p. 60).</w:t>
      </w:r>
    </w:p>
    <w:p w14:paraId="7C3CC7A1" w14:textId="77777777" w:rsidR="00704A88" w:rsidRPr="00C07ED6" w:rsidRDefault="00704A88">
      <w:pPr>
        <w:tabs>
          <w:tab w:val="left" w:pos="2250"/>
          <w:tab w:val="left" w:pos="7380"/>
          <w:tab w:val="left" w:pos="8819"/>
        </w:tabs>
        <w:ind w:left="1530" w:hanging="360"/>
        <w:rPr>
          <w:rFonts w:ascii="Times New Roman" w:hAnsi="Times New Roman"/>
          <w:sz w:val="22"/>
        </w:rPr>
      </w:pPr>
    </w:p>
    <w:p w14:paraId="42C367B8" w14:textId="77777777" w:rsidR="00704A88" w:rsidRPr="00C07ED6" w:rsidRDefault="00704A88">
      <w:pPr>
        <w:tabs>
          <w:tab w:val="left" w:pos="2250"/>
          <w:tab w:val="left" w:pos="7380"/>
          <w:tab w:val="left" w:pos="8819"/>
        </w:tabs>
        <w:ind w:left="153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“At the time of Christ's return, there will be a general resurrection, both of believers and unbelievers” (Rev. 20:1-6).  This general resurrection is noted in John 5:28-29 and Acts 24:15.  Most amillennialists say "they came to life" (Rev. 20:4) is not physical resurrection as verse 5 the physical resurrection of all men.  However, Hoekema sees "they came to life" (Rev. 20:4) and “first resurrection” (Rev. 20:5) both as the believer’s transition from physical death to life in heaven with Christ without a resurrected body (p. 171).</w:t>
      </w:r>
    </w:p>
    <w:p w14:paraId="5D6EDDFA" w14:textId="77777777" w:rsidR="00704A88" w:rsidRPr="00C07ED6" w:rsidRDefault="00704A88">
      <w:pPr>
        <w:tabs>
          <w:tab w:val="left" w:pos="2610"/>
          <w:tab w:val="left" w:pos="7380"/>
          <w:tab w:val="left" w:pos="8819"/>
        </w:tabs>
        <w:ind w:left="1890" w:hanging="360"/>
        <w:rPr>
          <w:rFonts w:ascii="Times New Roman" w:hAnsi="Times New Roman"/>
          <w:sz w:val="16"/>
        </w:rPr>
      </w:pPr>
    </w:p>
    <w:p w14:paraId="01469B63" w14:textId="77777777" w:rsidR="00704A88" w:rsidRPr="00C07ED6" w:rsidRDefault="00704A88">
      <w:pPr>
        <w:tabs>
          <w:tab w:val="left" w:pos="2610"/>
          <w:tab w:val="left" w:pos="7380"/>
          <w:tab w:val="left" w:pos="8819"/>
        </w:tabs>
        <w:ind w:left="1890" w:hanging="360"/>
        <w:rPr>
          <w:rFonts w:ascii="Times New Roman" w:hAnsi="Times New Roman"/>
          <w:sz w:val="22"/>
        </w:rPr>
      </w:pPr>
      <w:r w:rsidRPr="00C07ED6">
        <w:rPr>
          <w:rFonts w:ascii="Times New Roman" w:hAnsi="Times New Roman"/>
          <w:sz w:val="22"/>
          <w:u w:val="single"/>
        </w:rPr>
        <w:lastRenderedPageBreak/>
        <w:t>Response</w:t>
      </w:r>
      <w:r w:rsidRPr="00C07ED6">
        <w:rPr>
          <w:rFonts w:ascii="Times New Roman" w:hAnsi="Times New Roman"/>
          <w:sz w:val="22"/>
        </w:rPr>
        <w:t xml:space="preserve">: </w:t>
      </w:r>
    </w:p>
    <w:p w14:paraId="0CC3D718" w14:textId="77777777" w:rsidR="00704A88" w:rsidRPr="00C07ED6" w:rsidRDefault="00704A88">
      <w:pPr>
        <w:tabs>
          <w:tab w:val="left" w:pos="2610"/>
          <w:tab w:val="left" w:pos="7380"/>
          <w:tab w:val="left" w:pos="8819"/>
        </w:tabs>
        <w:ind w:left="1890" w:hanging="360"/>
        <w:rPr>
          <w:rFonts w:ascii="Times New Roman" w:hAnsi="Times New Roman"/>
          <w:sz w:val="22"/>
        </w:rPr>
      </w:pPr>
    </w:p>
    <w:p w14:paraId="501F7B0D" w14:textId="77777777" w:rsidR="00704A88" w:rsidRPr="00C07ED6" w:rsidRDefault="00704A88">
      <w:pPr>
        <w:tabs>
          <w:tab w:val="left" w:pos="2610"/>
          <w:tab w:val="left" w:pos="7380"/>
          <w:tab w:val="left" w:pos="8819"/>
        </w:tabs>
        <w:ind w:left="189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The resurrection of the Tribulation martyrs and the "rest of the dead" have 1000 years between them (Rev. 20:4-5), so they cannot refer to the same resurrection.</w:t>
      </w:r>
    </w:p>
    <w:p w14:paraId="62C08410" w14:textId="77777777" w:rsidR="00704A88" w:rsidRPr="00C07ED6" w:rsidRDefault="00704A88">
      <w:pPr>
        <w:tabs>
          <w:tab w:val="left" w:pos="2610"/>
          <w:tab w:val="left" w:pos="7380"/>
          <w:tab w:val="left" w:pos="8819"/>
        </w:tabs>
        <w:ind w:left="1890" w:hanging="360"/>
        <w:rPr>
          <w:rFonts w:ascii="Times New Roman" w:hAnsi="Times New Roman"/>
          <w:sz w:val="16"/>
        </w:rPr>
      </w:pPr>
    </w:p>
    <w:p w14:paraId="0E975659" w14:textId="77777777" w:rsidR="00704A88" w:rsidRPr="00C07ED6" w:rsidRDefault="00704A88">
      <w:pPr>
        <w:tabs>
          <w:tab w:val="left" w:pos="2610"/>
          <w:tab w:val="left" w:pos="7380"/>
          <w:tab w:val="left" w:pos="8819"/>
        </w:tabs>
        <w:ind w:left="189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John 5:28-29 and Acts 24:15 do not assert that there will be a general judgment.  "All they do is assert that both the wicked and the righteous will be raised.  The time is not stated.  In Revelation 20:5 the time element is stated.  Revelation 20:11-15 has to do with the wicked.  This means that verses 4-6 deal specifically with the righteous (and the words 'came to life' must be taken in the normal sense of physical resurrection)…" (Hoyt, </w:t>
      </w:r>
      <w:r w:rsidRPr="00C07ED6">
        <w:rPr>
          <w:rFonts w:ascii="Times New Roman" w:hAnsi="Times New Roman"/>
          <w:i/>
          <w:sz w:val="22"/>
        </w:rPr>
        <w:t>The Meaning of the Millennium</w:t>
      </w:r>
      <w:r w:rsidRPr="00C07ED6">
        <w:rPr>
          <w:rFonts w:ascii="Times New Roman" w:hAnsi="Times New Roman"/>
          <w:sz w:val="22"/>
        </w:rPr>
        <w:t xml:space="preserve">, 195).  Rather than one resurrection, the Scripture teaches the resurrection of Christians at the Rapture (1 Thess. 4:16) and after the Tribulation (Rev. 20:4), as well as the resurrection of Old Testament saints (Dan. 12:2) and of the unsaved at the Great White Throne (Rev. 20:11-15).  </w:t>
      </w:r>
    </w:p>
    <w:p w14:paraId="5ED84376" w14:textId="77777777" w:rsidR="00704A88" w:rsidRPr="00C07ED6" w:rsidRDefault="00704A88">
      <w:pPr>
        <w:tabs>
          <w:tab w:val="left" w:pos="2610"/>
          <w:tab w:val="left" w:pos="7380"/>
          <w:tab w:val="left" w:pos="8819"/>
        </w:tabs>
        <w:ind w:left="1890" w:hanging="360"/>
        <w:rPr>
          <w:rFonts w:ascii="Times New Roman" w:hAnsi="Times New Roman"/>
          <w:sz w:val="16"/>
        </w:rPr>
      </w:pPr>
    </w:p>
    <w:p w14:paraId="29A0E960" w14:textId="77777777" w:rsidR="00704A88" w:rsidRPr="00C07ED6" w:rsidRDefault="00704A88">
      <w:pPr>
        <w:tabs>
          <w:tab w:val="left" w:pos="2610"/>
          <w:tab w:val="left" w:pos="7380"/>
          <w:tab w:val="left" w:pos="8819"/>
        </w:tabs>
        <w:ind w:left="189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It’s inconsistent to say the resurrection of verse 4 is spiritual while the resurrection of verse 5 is physical.  The same word is used in the same context.  The word “resurrection” is used 40 times in the NT, always for a physical, bodily resurrection (except Luke 2:34).  See page 159 for further details.</w:t>
      </w:r>
    </w:p>
    <w:p w14:paraId="1D25C3BF" w14:textId="77777777" w:rsidR="00704A88" w:rsidRPr="00C07ED6" w:rsidRDefault="00704A88">
      <w:pPr>
        <w:tabs>
          <w:tab w:val="left" w:pos="2610"/>
          <w:tab w:val="left" w:pos="7380"/>
          <w:tab w:val="left" w:pos="8819"/>
        </w:tabs>
        <w:ind w:left="1890" w:hanging="360"/>
        <w:rPr>
          <w:rFonts w:ascii="Times New Roman" w:hAnsi="Times New Roman"/>
          <w:sz w:val="22"/>
        </w:rPr>
      </w:pPr>
    </w:p>
    <w:p w14:paraId="4CD32EE2" w14:textId="77777777" w:rsidR="00704A88" w:rsidRPr="00C07ED6" w:rsidRDefault="00704A88">
      <w:pPr>
        <w:tabs>
          <w:tab w:val="left" w:pos="2250"/>
          <w:tab w:val="left" w:pos="7380"/>
          <w:tab w:val="left" w:pos="8819"/>
        </w:tabs>
        <w:ind w:left="153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“After the resurrection, believers who are then still alive shall suddenly be transformed and glorified” (1 Cor. 15:51-52).</w:t>
      </w:r>
    </w:p>
    <w:p w14:paraId="5CBA6C4A" w14:textId="77777777" w:rsidR="00704A88" w:rsidRPr="00C07ED6" w:rsidRDefault="00704A88">
      <w:pPr>
        <w:tabs>
          <w:tab w:val="left" w:pos="2250"/>
          <w:tab w:val="left" w:pos="7380"/>
          <w:tab w:val="left" w:pos="8819"/>
        </w:tabs>
        <w:ind w:left="1530" w:hanging="360"/>
        <w:rPr>
          <w:rFonts w:ascii="Times New Roman" w:hAnsi="Times New Roman"/>
          <w:sz w:val="16"/>
        </w:rPr>
      </w:pPr>
    </w:p>
    <w:p w14:paraId="76D94B11" w14:textId="77777777" w:rsidR="00704A88" w:rsidRPr="00C07ED6" w:rsidRDefault="00704A88">
      <w:pPr>
        <w:tabs>
          <w:tab w:val="left" w:pos="2250"/>
          <w:tab w:val="left" w:pos="7380"/>
          <w:tab w:val="left" w:pos="8819"/>
        </w:tabs>
        <w:ind w:left="153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The time of this event is at the Rapture (1 Thess. 4:13-18) which includes a resurrection only of those "in Christ" (v. 16), not a general resurrection.</w:t>
      </w:r>
    </w:p>
    <w:p w14:paraId="0921B281" w14:textId="77777777" w:rsidR="00704A88" w:rsidRPr="00C07ED6" w:rsidRDefault="00704A88">
      <w:pPr>
        <w:tabs>
          <w:tab w:val="left" w:pos="2250"/>
          <w:tab w:val="left" w:pos="7380"/>
          <w:tab w:val="left" w:pos="8819"/>
        </w:tabs>
        <w:ind w:left="1530" w:hanging="360"/>
        <w:rPr>
          <w:rFonts w:ascii="Times New Roman" w:hAnsi="Times New Roman"/>
          <w:sz w:val="22"/>
        </w:rPr>
      </w:pPr>
    </w:p>
    <w:p w14:paraId="6CC9C4EB" w14:textId="1E87BD9F" w:rsidR="00704A88" w:rsidRPr="00C07ED6" w:rsidRDefault="00704A88">
      <w:pPr>
        <w:tabs>
          <w:tab w:val="left" w:pos="2250"/>
          <w:tab w:val="left" w:pos="7380"/>
          <w:tab w:val="left" w:pos="8819"/>
        </w:tabs>
        <w:ind w:left="153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“The ‘rapture’ of all believers now takes place” (1 Thess. 4:17).  The Greek verb translated "to meet" (</w:t>
      </w:r>
      <w:r w:rsidR="0073374F" w:rsidRPr="0073374F">
        <w:rPr>
          <w:rFonts w:ascii="Times New Roman" w:hAnsi="Times New Roman"/>
          <w:sz w:val="22"/>
        </w:rPr>
        <w:t>ἀ</w:t>
      </w:r>
      <w:r w:rsidR="0073374F" w:rsidRPr="0073374F">
        <w:rPr>
          <w:rFonts w:ascii="Times New Roman" w:hAnsi="Times New Roman" w:hint="eastAsia"/>
          <w:sz w:val="22"/>
        </w:rPr>
        <w:t>π</w:t>
      </w:r>
      <w:proofErr w:type="spellStart"/>
      <w:r w:rsidR="0073374F" w:rsidRPr="0073374F">
        <w:rPr>
          <w:rFonts w:ascii="Times New Roman" w:hAnsi="Times New Roman" w:hint="eastAsia"/>
          <w:sz w:val="22"/>
        </w:rPr>
        <w:t>άντησιν</w:t>
      </w:r>
      <w:proofErr w:type="spellEnd"/>
      <w:r w:rsidRPr="00C07ED6">
        <w:rPr>
          <w:rFonts w:ascii="Times New Roman" w:hAnsi="Times New Roman"/>
          <w:sz w:val="22"/>
        </w:rPr>
        <w:t>) "is a technical term used…  to describe a public welcome given by a city to a visiting dignitary.     People would ordinarily leave the city to meet the distinguished visitor and then go back into the city… all Paul is saying here is that raised and transformed believers are caught in the clouds to meet the descending Lord, implying that after this meeting they will go back with him to the earth" (Hoekema, 183).</w:t>
      </w:r>
    </w:p>
    <w:p w14:paraId="13946535" w14:textId="77777777" w:rsidR="00704A88" w:rsidRPr="00C07ED6" w:rsidRDefault="00704A88">
      <w:pPr>
        <w:tabs>
          <w:tab w:val="left" w:pos="2250"/>
          <w:tab w:val="left" w:pos="7380"/>
          <w:tab w:val="left" w:pos="8819"/>
        </w:tabs>
        <w:ind w:left="1530" w:hanging="360"/>
        <w:rPr>
          <w:rFonts w:ascii="Times New Roman" w:hAnsi="Times New Roman"/>
          <w:sz w:val="16"/>
        </w:rPr>
      </w:pPr>
    </w:p>
    <w:p w14:paraId="3EFB6338" w14:textId="77777777" w:rsidR="00704A88" w:rsidRPr="00C07ED6" w:rsidRDefault="00704A88">
      <w:pPr>
        <w:tabs>
          <w:tab w:val="left" w:pos="2250"/>
          <w:tab w:val="left" w:pos="7380"/>
          <w:tab w:val="left" w:pos="8819"/>
        </w:tabs>
        <w:ind w:left="153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xml:space="preserve">: One must be careful not to attach too much theological significance to the secular usage of a word in Scripture.  Nevertheless, the premillennial position does not argue that the saints caught up with Christ will </w:t>
      </w:r>
      <w:r w:rsidRPr="00C07ED6">
        <w:rPr>
          <w:rFonts w:ascii="Times New Roman" w:hAnsi="Times New Roman"/>
          <w:i/>
          <w:sz w:val="22"/>
        </w:rPr>
        <w:t>not</w:t>
      </w:r>
      <w:r w:rsidRPr="00C07ED6">
        <w:rPr>
          <w:rFonts w:ascii="Times New Roman" w:hAnsi="Times New Roman"/>
          <w:sz w:val="22"/>
        </w:rPr>
        <w:t xml:space="preserve"> return to the earth since this indeed will occur seven years later following the Tribulation.  However, the amillennialist view that believers will return to the earth </w:t>
      </w:r>
      <w:r w:rsidRPr="00C07ED6">
        <w:rPr>
          <w:rFonts w:ascii="Times New Roman" w:hAnsi="Times New Roman"/>
          <w:i/>
          <w:sz w:val="22"/>
        </w:rPr>
        <w:t xml:space="preserve">immediately </w:t>
      </w:r>
      <w:r w:rsidRPr="00C07ED6">
        <w:rPr>
          <w:rFonts w:ascii="Times New Roman" w:hAnsi="Times New Roman"/>
          <w:sz w:val="22"/>
        </w:rPr>
        <w:t>is a teaching not mentioned in the text.</w:t>
      </w:r>
    </w:p>
    <w:p w14:paraId="4D1A2154" w14:textId="77777777" w:rsidR="00704A88" w:rsidRPr="00C07ED6" w:rsidRDefault="00704A88">
      <w:pPr>
        <w:tabs>
          <w:tab w:val="left" w:pos="2250"/>
          <w:tab w:val="left" w:pos="7380"/>
          <w:tab w:val="left" w:pos="8819"/>
        </w:tabs>
        <w:ind w:left="1530" w:hanging="360"/>
        <w:rPr>
          <w:rFonts w:ascii="Times New Roman" w:hAnsi="Times New Roman"/>
          <w:sz w:val="22"/>
        </w:rPr>
      </w:pPr>
    </w:p>
    <w:p w14:paraId="7E7D6004" w14:textId="77777777" w:rsidR="00704A88" w:rsidRPr="00C07ED6" w:rsidRDefault="00704A88">
      <w:pPr>
        <w:tabs>
          <w:tab w:val="left" w:pos="2250"/>
          <w:tab w:val="left" w:pos="7380"/>
          <w:tab w:val="left" w:pos="8819"/>
        </w:tabs>
        <w:ind w:left="1530" w:hanging="360"/>
        <w:rPr>
          <w:rFonts w:ascii="Times New Roman" w:hAnsi="Times New Roman"/>
          <w:sz w:val="22"/>
        </w:rPr>
      </w:pPr>
      <w:r w:rsidRPr="00C07ED6">
        <w:rPr>
          <w:rFonts w:ascii="Times New Roman" w:hAnsi="Times New Roman"/>
          <w:sz w:val="22"/>
        </w:rPr>
        <w:t>f.</w:t>
      </w:r>
      <w:r w:rsidRPr="00C07ED6">
        <w:rPr>
          <w:rFonts w:ascii="Times New Roman" w:hAnsi="Times New Roman"/>
          <w:sz w:val="22"/>
        </w:rPr>
        <w:tab/>
        <w:t>“Now follows the final judgment.”</w:t>
      </w:r>
    </w:p>
    <w:p w14:paraId="2AD964C1" w14:textId="77777777" w:rsidR="00704A88" w:rsidRPr="00C07ED6" w:rsidRDefault="00704A88">
      <w:pPr>
        <w:tabs>
          <w:tab w:val="left" w:pos="2250"/>
          <w:tab w:val="left" w:pos="7380"/>
          <w:tab w:val="left" w:pos="8819"/>
        </w:tabs>
        <w:ind w:left="1530" w:hanging="360"/>
        <w:rPr>
          <w:rFonts w:ascii="Times New Roman" w:hAnsi="Times New Roman"/>
          <w:sz w:val="16"/>
        </w:rPr>
      </w:pPr>
    </w:p>
    <w:p w14:paraId="70FAF7C8" w14:textId="77777777" w:rsidR="00704A88" w:rsidRPr="00C07ED6" w:rsidRDefault="00704A88">
      <w:pPr>
        <w:tabs>
          <w:tab w:val="left" w:pos="2250"/>
          <w:tab w:val="left" w:pos="7380"/>
          <w:tab w:val="left" w:pos="8819"/>
        </w:tabs>
        <w:ind w:left="153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Scripture teaches many judgments (not one), specifically the judgment of: believers at the Rapture (1 Cor. 3:11-15; 2 Cor. 5:10); OT saints (Dan. 12:1-3), Tribulation saints (Rev. 20:4), Israel (Ezek. 20:37-38), and Gentiles (or Nations) at the Second Coming (Matt. 25:31-46; Joel 3:2); and after the millennium are Satan and fallen angels (Jude 6; 1 Cor. 6:3) and the unsaved dead (Rev. 20:11-15).  What Hoekema refers to as “the final judgment” is only the last of these seven judgments, taking place at the Great White Throne. See page 159 for further details.</w:t>
      </w:r>
    </w:p>
    <w:p w14:paraId="6700B248" w14:textId="77777777" w:rsidR="00704A88" w:rsidRPr="00C07ED6" w:rsidRDefault="00704A88">
      <w:pPr>
        <w:tabs>
          <w:tab w:val="left" w:pos="2250"/>
          <w:tab w:val="left" w:pos="7380"/>
          <w:tab w:val="left" w:pos="8819"/>
        </w:tabs>
        <w:ind w:left="1530" w:hanging="360"/>
        <w:rPr>
          <w:rFonts w:ascii="Times New Roman" w:hAnsi="Times New Roman"/>
          <w:sz w:val="22"/>
        </w:rPr>
      </w:pPr>
    </w:p>
    <w:p w14:paraId="20C47376" w14:textId="77777777" w:rsidR="00704A88" w:rsidRPr="00C07ED6" w:rsidRDefault="00704A88">
      <w:pPr>
        <w:tabs>
          <w:tab w:val="left" w:pos="2250"/>
          <w:tab w:val="left" w:pos="7380"/>
          <w:tab w:val="left" w:pos="8819"/>
        </w:tabs>
        <w:ind w:left="1530" w:hanging="360"/>
        <w:rPr>
          <w:rFonts w:ascii="Times New Roman" w:hAnsi="Times New Roman"/>
          <w:sz w:val="22"/>
        </w:rPr>
      </w:pPr>
      <w:r w:rsidRPr="00C07ED6">
        <w:rPr>
          <w:rFonts w:ascii="Times New Roman" w:hAnsi="Times New Roman"/>
          <w:sz w:val="22"/>
        </w:rPr>
        <w:t>g.</w:t>
      </w:r>
      <w:r w:rsidRPr="00C07ED6">
        <w:rPr>
          <w:rFonts w:ascii="Times New Roman" w:hAnsi="Times New Roman"/>
          <w:sz w:val="22"/>
        </w:rPr>
        <w:tab/>
        <w:t>“After the judgment the final state is ushered in.”</w:t>
      </w:r>
    </w:p>
    <w:p w14:paraId="2B8E40A6" w14:textId="77777777" w:rsidR="00704A88" w:rsidRPr="00C07ED6" w:rsidRDefault="00704A88">
      <w:pPr>
        <w:tabs>
          <w:tab w:val="left" w:pos="2250"/>
          <w:tab w:val="left" w:pos="7380"/>
          <w:tab w:val="left" w:pos="8819"/>
        </w:tabs>
        <w:ind w:left="1530" w:hanging="360"/>
        <w:rPr>
          <w:rFonts w:ascii="Times New Roman" w:hAnsi="Times New Roman"/>
          <w:sz w:val="16"/>
        </w:rPr>
      </w:pPr>
    </w:p>
    <w:p w14:paraId="0B52DE6C" w14:textId="77777777" w:rsidR="00704A88" w:rsidRPr="00C07ED6" w:rsidRDefault="00704A88">
      <w:pPr>
        <w:tabs>
          <w:tab w:val="left" w:pos="2250"/>
          <w:tab w:val="left" w:pos="7380"/>
          <w:tab w:val="left" w:pos="8819"/>
        </w:tabs>
        <w:ind w:left="153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It goes without saying that all three millennial views agree that the eternal state is the last "event" on God's eschatological calendar.</w:t>
      </w:r>
    </w:p>
    <w:p w14:paraId="052B9EF8" w14:textId="77777777" w:rsidR="00704A88" w:rsidRPr="00C07ED6" w:rsidRDefault="00704A88">
      <w:pPr>
        <w:tabs>
          <w:tab w:val="left" w:pos="810"/>
          <w:tab w:val="left" w:pos="7380"/>
          <w:tab w:val="left" w:pos="8819"/>
        </w:tabs>
        <w:ind w:left="450" w:hanging="360"/>
        <w:jc w:val="center"/>
        <w:rPr>
          <w:rFonts w:ascii="Times New Roman" w:hAnsi="Times New Roman"/>
          <w:sz w:val="22"/>
        </w:rPr>
      </w:pPr>
    </w:p>
    <w:p w14:paraId="757E3960" w14:textId="77777777" w:rsidR="00704A88" w:rsidRPr="00C07ED6" w:rsidRDefault="00704A88">
      <w:pPr>
        <w:rPr>
          <w:rFonts w:ascii="Times New Roman" w:hAnsi="Times New Roman"/>
          <w:sz w:val="22"/>
        </w:rPr>
      </w:pPr>
      <w:r w:rsidRPr="00C07ED6">
        <w:rPr>
          <w:rFonts w:ascii="Times New Roman" w:hAnsi="Times New Roman"/>
          <w:sz w:val="22"/>
        </w:rPr>
        <w:t xml:space="preserve">See the articles by Jeffrey L. Townsend, “Is the Present Age the Millennium?” </w:t>
      </w:r>
      <w:r w:rsidRPr="00C07ED6">
        <w:rPr>
          <w:rFonts w:ascii="Times New Roman" w:hAnsi="Times New Roman"/>
          <w:i/>
          <w:sz w:val="22"/>
        </w:rPr>
        <w:t>Bibliotheca Sacra</w:t>
      </w:r>
      <w:r w:rsidRPr="00C07ED6">
        <w:rPr>
          <w:rFonts w:ascii="Times New Roman" w:hAnsi="Times New Roman"/>
          <w:sz w:val="22"/>
        </w:rPr>
        <w:t xml:space="preserve"> 140 (July-September 1983): 206-24 (He says “no”—he’s premillennial); Jack Deere, Premillennialism in Revelation 20:4-6,” </w:t>
      </w:r>
      <w:r w:rsidRPr="00C07ED6">
        <w:rPr>
          <w:rFonts w:ascii="Times New Roman" w:hAnsi="Times New Roman"/>
          <w:i/>
          <w:sz w:val="22"/>
        </w:rPr>
        <w:t>Bib Sac</w:t>
      </w:r>
      <w:r w:rsidRPr="00C07ED6">
        <w:rPr>
          <w:rFonts w:ascii="Times New Roman" w:hAnsi="Times New Roman"/>
          <w:sz w:val="22"/>
        </w:rPr>
        <w:t xml:space="preserve"> (January-March 1978) reprinted in </w:t>
      </w:r>
      <w:r w:rsidRPr="00C07ED6">
        <w:rPr>
          <w:rFonts w:ascii="Times New Roman" w:hAnsi="Times New Roman"/>
          <w:i/>
          <w:sz w:val="22"/>
        </w:rPr>
        <w:t>The Bib Sac Reader</w:t>
      </w:r>
      <w:r w:rsidRPr="00C07ED6">
        <w:rPr>
          <w:rFonts w:ascii="Times New Roman" w:hAnsi="Times New Roman"/>
          <w:sz w:val="22"/>
        </w:rPr>
        <w:t xml:space="preserve"> (eds. Walvoord &amp; Zuck, Dallas: DTS, 1983), 52-67</w:t>
      </w:r>
      <w:r w:rsidRPr="00C07ED6">
        <w:rPr>
          <w:rFonts w:ascii="Times New Roman" w:hAnsi="Times New Roman"/>
          <w:i/>
          <w:sz w:val="22"/>
        </w:rPr>
        <w:t>.</w:t>
      </w:r>
      <w:r w:rsidRPr="00C07ED6">
        <w:rPr>
          <w:rFonts w:ascii="Times New Roman" w:hAnsi="Times New Roman"/>
          <w:sz w:val="22"/>
        </w:rPr>
        <w:t xml:space="preserve">  See also pages 130-32a for more amillennial arguments and responses.</w:t>
      </w:r>
    </w:p>
    <w:p w14:paraId="066C1B4E" w14:textId="77777777" w:rsidR="00704A88" w:rsidRPr="00C07ED6" w:rsidRDefault="00704A88">
      <w:pPr>
        <w:rPr>
          <w:rFonts w:ascii="Times New Roman" w:hAnsi="Times New Roman"/>
          <w:sz w:val="22"/>
        </w:rPr>
        <w:sectPr w:rsidR="00704A88" w:rsidRPr="00C07ED6">
          <w:headerReference w:type="default" r:id="rId139"/>
          <w:pgSz w:w="11880" w:h="16840"/>
          <w:pgMar w:top="720" w:right="620" w:bottom="720" w:left="1140" w:header="720" w:footer="720" w:gutter="0"/>
          <w:cols w:space="720"/>
        </w:sectPr>
      </w:pPr>
    </w:p>
    <w:p w14:paraId="7C602386" w14:textId="77777777" w:rsidR="00704A88" w:rsidRPr="00C07ED6" w:rsidRDefault="00704A88">
      <w:pPr>
        <w:jc w:val="center"/>
        <w:rPr>
          <w:rFonts w:ascii="Times New Roman" w:hAnsi="Times New Roman"/>
          <w:b/>
          <w:sz w:val="34"/>
        </w:rPr>
      </w:pPr>
      <w:r w:rsidRPr="00C07ED6">
        <w:rPr>
          <w:rFonts w:ascii="Times New Roman" w:hAnsi="Times New Roman"/>
          <w:b/>
          <w:sz w:val="34"/>
        </w:rPr>
        <w:lastRenderedPageBreak/>
        <w:t>Amillennial Chart of Revelation</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392" w:name="_Toc408385731"/>
      <w:bookmarkStart w:id="393" w:name="_Toc408391955"/>
      <w:bookmarkStart w:id="394" w:name="_Toc413070712"/>
      <w:bookmarkStart w:id="395" w:name="_Toc125797067"/>
      <w:r w:rsidRPr="00C07ED6">
        <w:rPr>
          <w:rFonts w:ascii="Times New Roman" w:hAnsi="Times New Roman"/>
          <w:sz w:val="22"/>
        </w:rPr>
        <w:instrText>Amillennial Chart of Revelation</w:instrText>
      </w:r>
      <w:bookmarkEnd w:id="392"/>
      <w:bookmarkEnd w:id="393"/>
      <w:bookmarkEnd w:id="394"/>
      <w:bookmarkEnd w:id="395"/>
      <w:r w:rsidRPr="00C07ED6">
        <w:rPr>
          <w:rFonts w:ascii="Times New Roman" w:hAnsi="Times New Roman"/>
          <w:sz w:val="22"/>
        </w:rPr>
        <w:instrText xml:space="preserve"> " \l 4 </w:instrText>
      </w:r>
      <w:r w:rsidRPr="00C07ED6">
        <w:rPr>
          <w:rFonts w:ascii="Times New Roman" w:hAnsi="Times New Roman"/>
          <w:sz w:val="22"/>
        </w:rPr>
        <w:fldChar w:fldCharType="end"/>
      </w:r>
    </w:p>
    <w:p w14:paraId="0F3FC19F" w14:textId="77777777" w:rsidR="00704A88" w:rsidRPr="00C07ED6" w:rsidRDefault="00704A88">
      <w:pPr>
        <w:jc w:val="center"/>
        <w:rPr>
          <w:rFonts w:ascii="Times New Roman" w:hAnsi="Times New Roman"/>
          <w:sz w:val="22"/>
        </w:rPr>
      </w:pPr>
      <w:r w:rsidRPr="00C07ED6">
        <w:rPr>
          <w:rFonts w:ascii="Times New Roman" w:hAnsi="Times New Roman"/>
          <w:sz w:val="22"/>
        </w:rPr>
        <w:t xml:space="preserve">William Hendriksen, </w:t>
      </w:r>
      <w:r w:rsidRPr="00C07ED6">
        <w:rPr>
          <w:rFonts w:ascii="Times New Roman" w:hAnsi="Times New Roman"/>
          <w:i/>
          <w:sz w:val="22"/>
        </w:rPr>
        <w:t>More Than Conquerors,</w:t>
      </w:r>
      <w:r w:rsidRPr="00C07ED6">
        <w:rPr>
          <w:rFonts w:ascii="Times New Roman" w:hAnsi="Times New Roman"/>
          <w:sz w:val="22"/>
        </w:rPr>
        <w:t xml:space="preserve"> 16-19</w:t>
      </w:r>
    </w:p>
    <w:p w14:paraId="1BF3A0A5" w14:textId="77777777" w:rsidR="00704A88" w:rsidRPr="00C07ED6" w:rsidRDefault="00704A88">
      <w:pPr>
        <w:jc w:val="left"/>
        <w:rPr>
          <w:rFonts w:ascii="Times New Roman" w:hAnsi="Times New Roman"/>
          <w:sz w:val="22"/>
        </w:rPr>
      </w:pPr>
    </w:p>
    <w:p w14:paraId="6C66900A" w14:textId="77777777" w:rsidR="00704A88" w:rsidRPr="00C07ED6" w:rsidRDefault="00704A88" w:rsidP="00704A88">
      <w:pPr>
        <w:ind w:right="580"/>
        <w:rPr>
          <w:rFonts w:ascii="Times New Roman" w:hAnsi="Times New Roman"/>
          <w:sz w:val="18"/>
        </w:rPr>
      </w:pPr>
      <w:r w:rsidRPr="00C07ED6">
        <w:rPr>
          <w:rFonts w:ascii="Times New Roman" w:hAnsi="Times New Roman"/>
          <w:sz w:val="18"/>
        </w:rPr>
        <w:t xml:space="preserve">One common view of the book of Revelation by amillennial scholars sees the book as presenting our present age seven times in parallel sections.  Hendriksen is typical of this view which spiritualizes the 1000 years of Revelation 20:1-6 and applies this time period to our own time.  (Other commentators who see it this way are Lenski, Warfield, and Sadlet, and S. L. Morris; cf. also John Gilmore, </w:t>
      </w:r>
      <w:r w:rsidRPr="00C07ED6">
        <w:rPr>
          <w:rFonts w:ascii="Times New Roman" w:hAnsi="Times New Roman"/>
          <w:i/>
          <w:sz w:val="18"/>
        </w:rPr>
        <w:t>Probing Heaven</w:t>
      </w:r>
      <w:r w:rsidRPr="00C07ED6">
        <w:rPr>
          <w:rFonts w:ascii="Times New Roman" w:hAnsi="Times New Roman"/>
          <w:sz w:val="18"/>
        </w:rPr>
        <w:t>).  In chart form the view would look like this:</w:t>
      </w:r>
    </w:p>
    <w:p w14:paraId="35B0AF04" w14:textId="77777777" w:rsidR="00704A88" w:rsidRPr="00C07ED6" w:rsidRDefault="00704A88">
      <w:pPr>
        <w:tabs>
          <w:tab w:val="left" w:pos="1170"/>
          <w:tab w:val="left" w:pos="7380"/>
          <w:tab w:val="left" w:pos="8819"/>
        </w:tabs>
        <w:ind w:left="810" w:hanging="360"/>
        <w:rPr>
          <w:rFonts w:ascii="Times New Roman" w:hAnsi="Times New Roman"/>
          <w:b/>
          <w:sz w:val="16"/>
        </w:rPr>
      </w:pPr>
    </w:p>
    <w:bookmarkStart w:id="396" w:name="_MON_1044423688"/>
    <w:bookmarkStart w:id="397" w:name="_MON_1048043478"/>
    <w:bookmarkStart w:id="398" w:name="_MON_1074190267"/>
    <w:bookmarkStart w:id="399" w:name="_MON_1074263580"/>
    <w:bookmarkStart w:id="400" w:name="_MON_1074266246"/>
    <w:bookmarkStart w:id="401" w:name="_MON_1074404976"/>
    <w:bookmarkStart w:id="402" w:name="_MON_1074406904"/>
    <w:bookmarkEnd w:id="396"/>
    <w:bookmarkEnd w:id="397"/>
    <w:bookmarkEnd w:id="398"/>
    <w:bookmarkEnd w:id="399"/>
    <w:bookmarkEnd w:id="400"/>
    <w:bookmarkEnd w:id="401"/>
    <w:bookmarkEnd w:id="402"/>
    <w:bookmarkStart w:id="403" w:name="_MON_1032288636"/>
    <w:bookmarkEnd w:id="403"/>
    <w:p w14:paraId="56370F22" w14:textId="77777777" w:rsidR="00704A88" w:rsidRPr="00C07ED6" w:rsidRDefault="00521381">
      <w:pPr>
        <w:tabs>
          <w:tab w:val="right" w:pos="9240"/>
        </w:tabs>
        <w:jc w:val="left"/>
        <w:rPr>
          <w:rFonts w:ascii="Times New Roman" w:hAnsi="Times New Roman"/>
          <w:sz w:val="22"/>
        </w:rPr>
      </w:pPr>
      <w:r w:rsidRPr="00C07ED6">
        <w:rPr>
          <w:rFonts w:ascii="Times New Roman" w:hAnsi="Times New Roman"/>
          <w:noProof/>
          <w:sz w:val="22"/>
        </w:rPr>
        <w:object w:dxaOrig="9100" w:dyaOrig="3280" w14:anchorId="5CF4E5C6">
          <v:shape id="_x0000_i1025" type="#_x0000_t75" alt="" style="width:454.9pt;height:164.1pt;mso-width-percent:0;mso-height-percent:0;mso-width-percent:0;mso-height-percent:0" o:ole="" fillcolor="window">
            <v:imagedata r:id="rId137" o:title=""/>
          </v:shape>
          <o:OLEObject Type="Embed" ProgID="Word.Picture.8" ShapeID="_x0000_i1025" DrawAspect="Content" ObjectID="_1742058212" r:id="rId140"/>
        </w:object>
      </w:r>
    </w:p>
    <w:p w14:paraId="194C6DA9" w14:textId="77777777" w:rsidR="00704A88" w:rsidRPr="00C07ED6" w:rsidRDefault="00704A88">
      <w:pPr>
        <w:tabs>
          <w:tab w:val="right" w:pos="9240"/>
        </w:tabs>
        <w:jc w:val="right"/>
        <w:rPr>
          <w:rFonts w:ascii="Times New Roman" w:hAnsi="Times New Roman"/>
          <w:b/>
          <w:i/>
          <w:sz w:val="22"/>
        </w:rPr>
      </w:pPr>
      <w:r w:rsidRPr="00C07ED6">
        <w:rPr>
          <w:rFonts w:ascii="Times New Roman" w:hAnsi="Times New Roman"/>
          <w:b/>
          <w:i/>
          <w:sz w:val="22"/>
        </w:rPr>
        <w:t>Premillennial Response</w:t>
      </w:r>
    </w:p>
    <w:p w14:paraId="2417ABDC" w14:textId="77777777" w:rsidR="00704A88" w:rsidRPr="00C07ED6" w:rsidRDefault="00704A88">
      <w:pPr>
        <w:tabs>
          <w:tab w:val="right" w:pos="9240"/>
        </w:tabs>
        <w:jc w:val="right"/>
        <w:rPr>
          <w:rFonts w:ascii="Times New Roman" w:hAnsi="Times New Roman"/>
          <w:sz w:val="22"/>
        </w:rPr>
      </w:pPr>
    </w:p>
    <w:tbl>
      <w:tblPr>
        <w:tblW w:w="0" w:type="auto"/>
        <w:tblLayout w:type="fixed"/>
        <w:tblLook w:val="0000" w:firstRow="0" w:lastRow="0" w:firstColumn="0" w:lastColumn="0" w:noHBand="0" w:noVBand="0"/>
      </w:tblPr>
      <w:tblGrid>
        <w:gridCol w:w="7398"/>
        <w:gridCol w:w="2430"/>
      </w:tblGrid>
      <w:tr w:rsidR="00704A88" w:rsidRPr="00C07ED6" w14:paraId="10D727CD" w14:textId="77777777">
        <w:tc>
          <w:tcPr>
            <w:tcW w:w="7398" w:type="dxa"/>
          </w:tcPr>
          <w:p w14:paraId="3B28EAFE" w14:textId="77777777" w:rsidR="00704A88" w:rsidRPr="00C07ED6" w:rsidRDefault="00704A88">
            <w:pPr>
              <w:pBdr>
                <w:top w:val="single" w:sz="6" w:space="1" w:color="auto" w:shadow="1"/>
                <w:left w:val="single" w:sz="6" w:space="1" w:color="auto" w:shadow="1"/>
                <w:bottom w:val="single" w:sz="6" w:space="1" w:color="auto" w:shadow="1"/>
                <w:right w:val="single" w:sz="6" w:space="1" w:color="auto" w:shadow="1"/>
              </w:pBdr>
              <w:shd w:val="pct20" w:color="auto" w:fill="auto"/>
              <w:ind w:left="360" w:right="0" w:hanging="20"/>
              <w:jc w:val="center"/>
              <w:rPr>
                <w:rFonts w:ascii="Times New Roman" w:hAnsi="Times New Roman"/>
                <w:sz w:val="18"/>
              </w:rPr>
            </w:pPr>
            <w:r w:rsidRPr="00C07ED6">
              <w:rPr>
                <w:rFonts w:ascii="Times New Roman" w:hAnsi="Times New Roman"/>
                <w:b/>
                <w:sz w:val="26"/>
              </w:rPr>
              <w:t>Christ in the Midst of the Seven Lampstands (1–3)</w:t>
            </w:r>
            <w:r w:rsidRPr="00C07ED6">
              <w:rPr>
                <w:rFonts w:ascii="Times New Roman" w:hAnsi="Times New Roman"/>
                <w:b/>
                <w:sz w:val="26"/>
              </w:rPr>
              <w:br/>
            </w:r>
            <w:r w:rsidRPr="00C07ED6">
              <w:rPr>
                <w:rFonts w:ascii="Times New Roman" w:hAnsi="Times New Roman"/>
                <w:sz w:val="18"/>
              </w:rPr>
              <w:t xml:space="preserve">Seven literal churches of Asia each depict conditions in congregations </w:t>
            </w:r>
            <w:r w:rsidRPr="00C07ED6">
              <w:rPr>
                <w:rFonts w:ascii="Times New Roman" w:hAnsi="Times New Roman"/>
                <w:sz w:val="18"/>
              </w:rPr>
              <w:br/>
              <w:t>throughout the church age until Christ’s return (1:7)</w:t>
            </w:r>
          </w:p>
          <w:p w14:paraId="2BCBE479" w14:textId="77777777" w:rsidR="00704A88" w:rsidRPr="00C07ED6" w:rsidRDefault="00704A88">
            <w:pPr>
              <w:ind w:left="360" w:right="0"/>
              <w:jc w:val="left"/>
              <w:rPr>
                <w:rFonts w:ascii="Times New Roman" w:hAnsi="Times New Roman"/>
                <w:sz w:val="18"/>
              </w:rPr>
            </w:pPr>
          </w:p>
        </w:tc>
        <w:tc>
          <w:tcPr>
            <w:tcW w:w="2430" w:type="dxa"/>
          </w:tcPr>
          <w:p w14:paraId="4808B366" w14:textId="77777777" w:rsidR="00704A88" w:rsidRPr="00C07ED6" w:rsidRDefault="00704A88">
            <w:pPr>
              <w:ind w:right="0"/>
              <w:jc w:val="left"/>
              <w:rPr>
                <w:rFonts w:ascii="Times New Roman" w:hAnsi="Times New Roman"/>
                <w:sz w:val="18"/>
              </w:rPr>
            </w:pPr>
            <w:r w:rsidRPr="00C07ED6">
              <w:rPr>
                <w:rFonts w:ascii="Times New Roman" w:hAnsi="Times New Roman"/>
                <w:sz w:val="18"/>
              </w:rPr>
              <w:t>Correct except that 1:19 denotes the vision of Christ (1:9-18) as past, with 1:7 looking to his final triumph</w:t>
            </w:r>
          </w:p>
        </w:tc>
      </w:tr>
      <w:tr w:rsidR="00704A88" w:rsidRPr="00C07ED6" w14:paraId="5F611752" w14:textId="77777777">
        <w:tc>
          <w:tcPr>
            <w:tcW w:w="7398" w:type="dxa"/>
          </w:tcPr>
          <w:p w14:paraId="291E8B7C" w14:textId="77777777" w:rsidR="00704A88" w:rsidRPr="00C07ED6" w:rsidRDefault="00704A88">
            <w:pPr>
              <w:pBdr>
                <w:top w:val="single" w:sz="6" w:space="1" w:color="auto" w:shadow="1"/>
                <w:left w:val="single" w:sz="6" w:space="1" w:color="auto" w:shadow="1"/>
                <w:bottom w:val="single" w:sz="6" w:space="1" w:color="auto" w:shadow="1"/>
                <w:right w:val="single" w:sz="6" w:space="1" w:color="auto" w:shadow="1"/>
              </w:pBdr>
              <w:shd w:val="pct20" w:color="auto" w:fill="auto"/>
              <w:ind w:left="360" w:right="0" w:hanging="20"/>
              <w:jc w:val="center"/>
              <w:rPr>
                <w:rFonts w:ascii="Times New Roman" w:hAnsi="Times New Roman"/>
                <w:sz w:val="18"/>
              </w:rPr>
            </w:pPr>
            <w:r w:rsidRPr="00C07ED6">
              <w:rPr>
                <w:rFonts w:ascii="Times New Roman" w:hAnsi="Times New Roman"/>
                <w:b/>
                <w:sz w:val="26"/>
              </w:rPr>
              <w:t>The Vision of Heaven and the Seven Seals (4–7)</w:t>
            </w:r>
            <w:r w:rsidRPr="00C07ED6">
              <w:rPr>
                <w:rFonts w:ascii="Times New Roman" w:hAnsi="Times New Roman"/>
                <w:b/>
                <w:sz w:val="26"/>
              </w:rPr>
              <w:br/>
            </w:r>
            <w:r w:rsidRPr="00C07ED6">
              <w:rPr>
                <w:rFonts w:ascii="Times New Roman" w:hAnsi="Times New Roman"/>
                <w:sz w:val="18"/>
              </w:rPr>
              <w:t xml:space="preserve">Christ rules from heaven now (5:5-6) until the second coming (6:16-17) </w:t>
            </w:r>
            <w:r w:rsidRPr="00C07ED6">
              <w:rPr>
                <w:rFonts w:ascii="Times New Roman" w:hAnsi="Times New Roman"/>
                <w:sz w:val="18"/>
              </w:rPr>
              <w:br/>
              <w:t>at the end of the age with the triumphant church (7:16-17)</w:t>
            </w:r>
          </w:p>
          <w:p w14:paraId="13D9EDBD" w14:textId="77777777" w:rsidR="00704A88" w:rsidRPr="00C07ED6" w:rsidRDefault="00704A88">
            <w:pPr>
              <w:ind w:left="360" w:right="0"/>
              <w:jc w:val="left"/>
              <w:rPr>
                <w:rFonts w:ascii="Times New Roman" w:hAnsi="Times New Roman"/>
                <w:sz w:val="18"/>
              </w:rPr>
            </w:pPr>
          </w:p>
        </w:tc>
        <w:tc>
          <w:tcPr>
            <w:tcW w:w="2430" w:type="dxa"/>
          </w:tcPr>
          <w:p w14:paraId="2A822F66" w14:textId="77777777" w:rsidR="00704A88" w:rsidRPr="00C07ED6" w:rsidRDefault="00704A88">
            <w:pPr>
              <w:ind w:right="0"/>
              <w:jc w:val="left"/>
              <w:rPr>
                <w:rFonts w:ascii="Times New Roman" w:hAnsi="Times New Roman"/>
                <w:sz w:val="18"/>
              </w:rPr>
            </w:pPr>
            <w:r w:rsidRPr="00C07ED6">
              <w:rPr>
                <w:rFonts w:ascii="Times New Roman" w:hAnsi="Times New Roman"/>
                <w:sz w:val="18"/>
              </w:rPr>
              <w:t>These texts do not say what is claimed and the seals are so terrible they could not have yet happened yet.</w:t>
            </w:r>
          </w:p>
        </w:tc>
      </w:tr>
      <w:tr w:rsidR="00704A88" w:rsidRPr="00C07ED6" w14:paraId="3229331B" w14:textId="77777777">
        <w:tc>
          <w:tcPr>
            <w:tcW w:w="7398" w:type="dxa"/>
          </w:tcPr>
          <w:p w14:paraId="2AC898A1" w14:textId="77777777" w:rsidR="00704A88" w:rsidRPr="00C07ED6" w:rsidRDefault="00704A88">
            <w:pPr>
              <w:pBdr>
                <w:top w:val="single" w:sz="6" w:space="1" w:color="auto" w:shadow="1"/>
                <w:left w:val="single" w:sz="6" w:space="1" w:color="auto" w:shadow="1"/>
                <w:bottom w:val="single" w:sz="6" w:space="1" w:color="auto" w:shadow="1"/>
                <w:right w:val="single" w:sz="6" w:space="1" w:color="auto" w:shadow="1"/>
              </w:pBdr>
              <w:shd w:val="pct20" w:color="auto" w:fill="auto"/>
              <w:ind w:left="360" w:right="0" w:hanging="20"/>
              <w:jc w:val="center"/>
              <w:rPr>
                <w:rFonts w:ascii="Times New Roman" w:hAnsi="Times New Roman"/>
                <w:sz w:val="18"/>
              </w:rPr>
            </w:pPr>
            <w:r w:rsidRPr="00C07ED6">
              <w:rPr>
                <w:rFonts w:ascii="Times New Roman" w:hAnsi="Times New Roman"/>
                <w:b/>
                <w:sz w:val="26"/>
              </w:rPr>
              <w:t>The Seven Trumpets (8–11)</w:t>
            </w:r>
            <w:r w:rsidRPr="00C07ED6">
              <w:rPr>
                <w:rFonts w:ascii="Times New Roman" w:hAnsi="Times New Roman"/>
                <w:b/>
                <w:sz w:val="26"/>
              </w:rPr>
              <w:br/>
            </w:r>
            <w:r w:rsidRPr="00C07ED6">
              <w:rPr>
                <w:rFonts w:ascii="Times New Roman" w:hAnsi="Times New Roman"/>
                <w:sz w:val="18"/>
              </w:rPr>
              <w:t xml:space="preserve">A </w:t>
            </w:r>
            <w:r w:rsidRPr="00C07ED6">
              <w:rPr>
                <w:rFonts w:ascii="Times New Roman" w:hAnsi="Times New Roman"/>
                <w:i/>
                <w:sz w:val="18"/>
              </w:rPr>
              <w:t>series</w:t>
            </w:r>
            <w:r w:rsidRPr="00C07ED6">
              <w:rPr>
                <w:rFonts w:ascii="Times New Roman" w:hAnsi="Times New Roman"/>
                <w:sz w:val="18"/>
              </w:rPr>
              <w:t xml:space="preserve"> of repeated judgments in the present age afflicts  the wicked (8–9) </w:t>
            </w:r>
            <w:r w:rsidRPr="00C07ED6">
              <w:rPr>
                <w:rFonts w:ascii="Times New Roman" w:hAnsi="Times New Roman"/>
                <w:sz w:val="18"/>
              </w:rPr>
              <w:br/>
              <w:t>but the Church is protected (10–11) until the final judgment (11:15, 18)</w:t>
            </w:r>
          </w:p>
          <w:p w14:paraId="6C942B48" w14:textId="77777777" w:rsidR="00704A88" w:rsidRPr="00C07ED6" w:rsidRDefault="00704A88">
            <w:pPr>
              <w:ind w:left="360" w:right="0"/>
              <w:jc w:val="left"/>
              <w:rPr>
                <w:rFonts w:ascii="Times New Roman" w:hAnsi="Times New Roman"/>
                <w:sz w:val="18"/>
              </w:rPr>
            </w:pPr>
          </w:p>
        </w:tc>
        <w:tc>
          <w:tcPr>
            <w:tcW w:w="2430" w:type="dxa"/>
          </w:tcPr>
          <w:p w14:paraId="0B4D5E59" w14:textId="77777777" w:rsidR="00704A88" w:rsidRPr="00C07ED6" w:rsidRDefault="00704A88">
            <w:pPr>
              <w:ind w:right="0"/>
              <w:jc w:val="left"/>
              <w:rPr>
                <w:rFonts w:ascii="Times New Roman" w:hAnsi="Times New Roman"/>
                <w:sz w:val="18"/>
              </w:rPr>
            </w:pPr>
            <w:r w:rsidRPr="00C07ED6">
              <w:rPr>
                <w:rFonts w:ascii="Times New Roman" w:hAnsi="Times New Roman"/>
                <w:sz w:val="18"/>
              </w:rPr>
              <w:t xml:space="preserve">Trumpets occur </w:t>
            </w:r>
            <w:r w:rsidRPr="00C07ED6">
              <w:rPr>
                <w:rFonts w:ascii="Times New Roman" w:hAnsi="Times New Roman"/>
                <w:i/>
                <w:sz w:val="18"/>
              </w:rPr>
              <w:t>after</w:t>
            </w:r>
            <w:r w:rsidRPr="00C07ED6">
              <w:rPr>
                <w:rFonts w:ascii="Times New Roman" w:hAnsi="Times New Roman"/>
                <w:sz w:val="18"/>
              </w:rPr>
              <w:t xml:space="preserve"> the seals and in sequence; even a casual observation shows they have not yet occurred.</w:t>
            </w:r>
          </w:p>
        </w:tc>
      </w:tr>
      <w:tr w:rsidR="00704A88" w:rsidRPr="00C07ED6" w14:paraId="133883CE" w14:textId="77777777">
        <w:tc>
          <w:tcPr>
            <w:tcW w:w="7398" w:type="dxa"/>
          </w:tcPr>
          <w:p w14:paraId="719A642E" w14:textId="77777777" w:rsidR="00704A88" w:rsidRPr="00C07ED6" w:rsidRDefault="00704A88">
            <w:pPr>
              <w:pBdr>
                <w:top w:val="single" w:sz="6" w:space="1" w:color="auto" w:shadow="1"/>
                <w:left w:val="single" w:sz="6" w:space="1" w:color="auto" w:shadow="1"/>
                <w:bottom w:val="single" w:sz="6" w:space="1" w:color="auto" w:shadow="1"/>
                <w:right w:val="single" w:sz="6" w:space="1" w:color="auto" w:shadow="1"/>
              </w:pBdr>
              <w:shd w:val="pct20" w:color="auto" w:fill="auto"/>
              <w:ind w:left="360" w:right="0" w:hanging="20"/>
              <w:jc w:val="center"/>
              <w:rPr>
                <w:rFonts w:ascii="Times New Roman" w:hAnsi="Times New Roman"/>
                <w:sz w:val="18"/>
              </w:rPr>
            </w:pPr>
            <w:r w:rsidRPr="00C07ED6">
              <w:rPr>
                <w:rFonts w:ascii="Times New Roman" w:hAnsi="Times New Roman"/>
                <w:b/>
                <w:sz w:val="26"/>
              </w:rPr>
              <w:t>The Persecuting Dragon (12–14)</w:t>
            </w:r>
            <w:r w:rsidRPr="00C07ED6">
              <w:rPr>
                <w:rFonts w:ascii="Times New Roman" w:hAnsi="Times New Roman"/>
                <w:b/>
                <w:sz w:val="26"/>
              </w:rPr>
              <w:br/>
            </w:r>
            <w:r w:rsidRPr="00C07ED6">
              <w:rPr>
                <w:rFonts w:ascii="Times New Roman" w:hAnsi="Times New Roman"/>
                <w:sz w:val="18"/>
              </w:rPr>
              <w:t>A woman (the Church) gives birth to a child (Christ) but she is persecuted by the dragon (Satan) and his agents until the second coming (14:14, 16)</w:t>
            </w:r>
          </w:p>
          <w:p w14:paraId="4B021C97" w14:textId="77777777" w:rsidR="00704A88" w:rsidRPr="00C07ED6" w:rsidRDefault="00704A88">
            <w:pPr>
              <w:ind w:left="360" w:right="0"/>
              <w:jc w:val="left"/>
              <w:rPr>
                <w:rFonts w:ascii="Times New Roman" w:hAnsi="Times New Roman"/>
                <w:sz w:val="18"/>
              </w:rPr>
            </w:pPr>
          </w:p>
        </w:tc>
        <w:tc>
          <w:tcPr>
            <w:tcW w:w="2430" w:type="dxa"/>
          </w:tcPr>
          <w:p w14:paraId="2B0FABA4" w14:textId="77777777" w:rsidR="00704A88" w:rsidRPr="00C07ED6" w:rsidRDefault="00704A88">
            <w:pPr>
              <w:ind w:right="0"/>
              <w:jc w:val="left"/>
              <w:rPr>
                <w:rFonts w:ascii="Times New Roman" w:hAnsi="Times New Roman"/>
                <w:sz w:val="18"/>
              </w:rPr>
            </w:pPr>
            <w:r w:rsidRPr="00C07ED6">
              <w:rPr>
                <w:rFonts w:ascii="Times New Roman" w:hAnsi="Times New Roman"/>
                <w:sz w:val="18"/>
              </w:rPr>
              <w:t xml:space="preserve">The woman is </w:t>
            </w:r>
            <w:r w:rsidRPr="00C07ED6">
              <w:rPr>
                <w:rFonts w:ascii="Times New Roman" w:hAnsi="Times New Roman"/>
                <w:i/>
                <w:sz w:val="18"/>
              </w:rPr>
              <w:t>Israel</w:t>
            </w:r>
            <w:r w:rsidRPr="00C07ED6">
              <w:rPr>
                <w:rFonts w:ascii="Times New Roman" w:hAnsi="Times New Roman"/>
                <w:sz w:val="18"/>
              </w:rPr>
              <w:t xml:space="preserve"> which gave us the Messiah and </w:t>
            </w:r>
            <w:r w:rsidRPr="00C07ED6">
              <w:rPr>
                <w:rFonts w:ascii="Times New Roman" w:hAnsi="Times New Roman"/>
                <w:i/>
                <w:sz w:val="18"/>
              </w:rPr>
              <w:t>Jews</w:t>
            </w:r>
            <w:r w:rsidRPr="00C07ED6">
              <w:rPr>
                <w:rFonts w:ascii="Times New Roman" w:hAnsi="Times New Roman"/>
                <w:sz w:val="18"/>
              </w:rPr>
              <w:t xml:space="preserve"> will be persecuted 3 and 1/2 years (12:6).</w:t>
            </w:r>
          </w:p>
        </w:tc>
      </w:tr>
      <w:tr w:rsidR="00704A88" w:rsidRPr="00C07ED6" w14:paraId="62A2FF6F" w14:textId="77777777">
        <w:tc>
          <w:tcPr>
            <w:tcW w:w="7398" w:type="dxa"/>
          </w:tcPr>
          <w:p w14:paraId="7A25256A" w14:textId="77777777" w:rsidR="00704A88" w:rsidRPr="00C07ED6" w:rsidRDefault="00704A88">
            <w:pPr>
              <w:pBdr>
                <w:top w:val="single" w:sz="6" w:space="1" w:color="auto" w:shadow="1"/>
                <w:left w:val="single" w:sz="6" w:space="1" w:color="auto" w:shadow="1"/>
                <w:bottom w:val="single" w:sz="6" w:space="1" w:color="auto" w:shadow="1"/>
                <w:right w:val="single" w:sz="6" w:space="1" w:color="auto" w:shadow="1"/>
              </w:pBdr>
              <w:shd w:val="pct20" w:color="auto" w:fill="auto"/>
              <w:ind w:left="360" w:right="0" w:hanging="20"/>
              <w:jc w:val="center"/>
              <w:rPr>
                <w:rFonts w:ascii="Times New Roman" w:hAnsi="Times New Roman"/>
                <w:sz w:val="18"/>
              </w:rPr>
            </w:pPr>
            <w:r w:rsidRPr="00C07ED6">
              <w:rPr>
                <w:rFonts w:ascii="Times New Roman" w:hAnsi="Times New Roman"/>
                <w:b/>
                <w:sz w:val="26"/>
              </w:rPr>
              <w:t>The Seven Bowls (15–16)</w:t>
            </w:r>
            <w:r w:rsidRPr="00C07ED6">
              <w:rPr>
                <w:rFonts w:ascii="Times New Roman" w:hAnsi="Times New Roman"/>
                <w:b/>
                <w:sz w:val="26"/>
              </w:rPr>
              <w:br/>
            </w:r>
            <w:r w:rsidRPr="00C07ED6">
              <w:rPr>
                <w:rFonts w:ascii="Times New Roman" w:hAnsi="Times New Roman"/>
                <w:sz w:val="18"/>
              </w:rPr>
              <w:t>The disappearance of islands and mountains (16:20) is seen as the final judgment and chapters 15–16 are “events that will take place in connection with it”</w:t>
            </w:r>
          </w:p>
          <w:p w14:paraId="7E193A75" w14:textId="77777777" w:rsidR="00704A88" w:rsidRPr="00C07ED6" w:rsidRDefault="00704A88">
            <w:pPr>
              <w:ind w:left="360" w:right="0"/>
              <w:jc w:val="left"/>
              <w:rPr>
                <w:rFonts w:ascii="Times New Roman" w:hAnsi="Times New Roman"/>
                <w:sz w:val="18"/>
              </w:rPr>
            </w:pPr>
          </w:p>
        </w:tc>
        <w:tc>
          <w:tcPr>
            <w:tcW w:w="2430" w:type="dxa"/>
          </w:tcPr>
          <w:p w14:paraId="28E48A86" w14:textId="77777777" w:rsidR="00704A88" w:rsidRPr="00C07ED6" w:rsidRDefault="00704A88">
            <w:pPr>
              <w:ind w:right="0"/>
              <w:jc w:val="left"/>
              <w:rPr>
                <w:rFonts w:ascii="Times New Roman" w:hAnsi="Times New Roman"/>
                <w:sz w:val="18"/>
              </w:rPr>
            </w:pPr>
            <w:r w:rsidRPr="00C07ED6">
              <w:rPr>
                <w:rFonts w:ascii="Times New Roman" w:hAnsi="Times New Roman"/>
                <w:sz w:val="18"/>
              </w:rPr>
              <w:t xml:space="preserve">Agreed, so these chapters </w:t>
            </w:r>
            <w:r w:rsidRPr="00C07ED6">
              <w:rPr>
                <w:rFonts w:ascii="Times New Roman" w:hAnsi="Times New Roman"/>
                <w:i/>
                <w:sz w:val="18"/>
              </w:rPr>
              <w:t>do not</w:t>
            </w:r>
            <w:r w:rsidRPr="00C07ED6">
              <w:rPr>
                <w:rFonts w:ascii="Times New Roman" w:hAnsi="Times New Roman"/>
                <w:sz w:val="18"/>
              </w:rPr>
              <w:t xml:space="preserve"> denote the whole church age as Hendriksen claims of each section.</w:t>
            </w:r>
          </w:p>
        </w:tc>
      </w:tr>
      <w:tr w:rsidR="00704A88" w:rsidRPr="00C07ED6" w14:paraId="26FA7E27" w14:textId="77777777">
        <w:tc>
          <w:tcPr>
            <w:tcW w:w="7398" w:type="dxa"/>
          </w:tcPr>
          <w:p w14:paraId="222E2D7A" w14:textId="77777777" w:rsidR="00704A88" w:rsidRPr="00C07ED6" w:rsidRDefault="00704A88">
            <w:pPr>
              <w:pBdr>
                <w:top w:val="single" w:sz="6" w:space="1" w:color="auto" w:shadow="1"/>
                <w:left w:val="single" w:sz="6" w:space="1" w:color="auto" w:shadow="1"/>
                <w:bottom w:val="single" w:sz="6" w:space="1" w:color="auto" w:shadow="1"/>
                <w:right w:val="single" w:sz="6" w:space="1" w:color="auto" w:shadow="1"/>
              </w:pBdr>
              <w:shd w:val="pct20" w:color="auto" w:fill="auto"/>
              <w:ind w:left="360" w:right="0" w:hanging="20"/>
              <w:jc w:val="center"/>
              <w:rPr>
                <w:rFonts w:ascii="Times New Roman" w:hAnsi="Times New Roman"/>
                <w:sz w:val="18"/>
              </w:rPr>
            </w:pPr>
            <w:r w:rsidRPr="00C07ED6">
              <w:rPr>
                <w:rFonts w:ascii="Times New Roman" w:hAnsi="Times New Roman"/>
                <w:b/>
                <w:sz w:val="26"/>
              </w:rPr>
              <w:t>The Fall of Babylon (17–19)</w:t>
            </w:r>
            <w:r w:rsidRPr="00C07ED6">
              <w:rPr>
                <w:rFonts w:ascii="Times New Roman" w:hAnsi="Times New Roman"/>
                <w:b/>
                <w:sz w:val="26"/>
              </w:rPr>
              <w:br/>
            </w:r>
            <w:r w:rsidRPr="00C07ED6">
              <w:rPr>
                <w:rFonts w:ascii="Times New Roman" w:hAnsi="Times New Roman"/>
                <w:sz w:val="18"/>
              </w:rPr>
              <w:t xml:space="preserve">Babylon (the world system of seduction) continues the entire church age </w:t>
            </w:r>
            <w:r w:rsidRPr="00C07ED6">
              <w:rPr>
                <w:rFonts w:ascii="Times New Roman" w:hAnsi="Times New Roman"/>
                <w:sz w:val="18"/>
              </w:rPr>
              <w:br/>
              <w:t>until its destruction at Christ’s second coming (19:11-21)</w:t>
            </w:r>
          </w:p>
          <w:p w14:paraId="6093673A" w14:textId="77777777" w:rsidR="00704A88" w:rsidRPr="00C07ED6" w:rsidRDefault="00704A88">
            <w:pPr>
              <w:ind w:left="360" w:right="0"/>
              <w:jc w:val="left"/>
              <w:rPr>
                <w:rFonts w:ascii="Times New Roman" w:hAnsi="Times New Roman"/>
                <w:sz w:val="18"/>
              </w:rPr>
            </w:pPr>
          </w:p>
        </w:tc>
        <w:tc>
          <w:tcPr>
            <w:tcW w:w="2430" w:type="dxa"/>
          </w:tcPr>
          <w:p w14:paraId="11EC07F8" w14:textId="77777777" w:rsidR="00704A88" w:rsidRPr="00C07ED6" w:rsidRDefault="00704A88">
            <w:pPr>
              <w:ind w:right="0"/>
              <w:jc w:val="left"/>
              <w:rPr>
                <w:rFonts w:ascii="Times New Roman" w:hAnsi="Times New Roman"/>
                <w:sz w:val="18"/>
              </w:rPr>
            </w:pPr>
            <w:r w:rsidRPr="00C07ED6">
              <w:rPr>
                <w:rFonts w:ascii="Times New Roman" w:hAnsi="Times New Roman"/>
                <w:sz w:val="18"/>
              </w:rPr>
              <w:t>This is a parenthesis within the chronological order of the book that shows how the world will be destroyed</w:t>
            </w:r>
          </w:p>
        </w:tc>
      </w:tr>
      <w:tr w:rsidR="00704A88" w:rsidRPr="00C07ED6" w14:paraId="330B9609" w14:textId="77777777">
        <w:tc>
          <w:tcPr>
            <w:tcW w:w="7398" w:type="dxa"/>
          </w:tcPr>
          <w:p w14:paraId="72C65576" w14:textId="77777777" w:rsidR="00704A88" w:rsidRPr="00C07ED6" w:rsidRDefault="00704A88">
            <w:pPr>
              <w:pBdr>
                <w:top w:val="single" w:sz="6" w:space="1" w:color="auto" w:shadow="1"/>
                <w:left w:val="single" w:sz="6" w:space="1" w:color="auto" w:shadow="1"/>
                <w:bottom w:val="single" w:sz="6" w:space="1" w:color="auto" w:shadow="1"/>
                <w:right w:val="single" w:sz="6" w:space="1" w:color="auto" w:shadow="1"/>
              </w:pBdr>
              <w:shd w:val="pct20" w:color="auto" w:fill="auto"/>
              <w:ind w:left="360" w:right="0" w:hanging="20"/>
              <w:jc w:val="center"/>
              <w:rPr>
                <w:rFonts w:ascii="Times New Roman" w:hAnsi="Times New Roman"/>
                <w:sz w:val="18"/>
              </w:rPr>
            </w:pPr>
            <w:r w:rsidRPr="00C07ED6">
              <w:rPr>
                <w:rFonts w:ascii="Times New Roman" w:hAnsi="Times New Roman"/>
                <w:b/>
                <w:sz w:val="26"/>
              </w:rPr>
              <w:t>The Great Consummation (20–22)</w:t>
            </w:r>
            <w:r w:rsidRPr="00C07ED6">
              <w:rPr>
                <w:rFonts w:ascii="Times New Roman" w:hAnsi="Times New Roman"/>
                <w:b/>
                <w:sz w:val="26"/>
              </w:rPr>
              <w:br/>
            </w:r>
            <w:r w:rsidRPr="00C07ED6">
              <w:rPr>
                <w:rFonts w:ascii="Times New Roman" w:hAnsi="Times New Roman"/>
                <w:sz w:val="18"/>
              </w:rPr>
              <w:t xml:space="preserve">The present age (20:1-6) is not a literal 1000 years and this “millennium” occurs </w:t>
            </w:r>
            <w:r w:rsidRPr="00C07ED6">
              <w:rPr>
                <w:rFonts w:ascii="Times New Roman" w:hAnsi="Times New Roman"/>
                <w:i/>
                <w:sz w:val="18"/>
              </w:rPr>
              <w:t>before</w:t>
            </w:r>
            <w:r w:rsidRPr="00C07ED6">
              <w:rPr>
                <w:rFonts w:ascii="Times New Roman" w:hAnsi="Times New Roman"/>
                <w:sz w:val="18"/>
              </w:rPr>
              <w:t xml:space="preserve"> chapter 19 to be followed by a general judgment and the eternal state</w:t>
            </w:r>
          </w:p>
          <w:p w14:paraId="3DC99205" w14:textId="77777777" w:rsidR="00704A88" w:rsidRPr="00C07ED6" w:rsidRDefault="00704A88">
            <w:pPr>
              <w:ind w:left="360" w:right="0"/>
              <w:jc w:val="left"/>
              <w:rPr>
                <w:rFonts w:ascii="Times New Roman" w:hAnsi="Times New Roman"/>
                <w:sz w:val="18"/>
              </w:rPr>
            </w:pPr>
          </w:p>
        </w:tc>
        <w:tc>
          <w:tcPr>
            <w:tcW w:w="2430" w:type="dxa"/>
          </w:tcPr>
          <w:p w14:paraId="78F390EC" w14:textId="77777777" w:rsidR="00704A88" w:rsidRPr="00C07ED6" w:rsidRDefault="00704A88">
            <w:pPr>
              <w:ind w:right="0"/>
              <w:jc w:val="left"/>
              <w:rPr>
                <w:rFonts w:ascii="Times New Roman" w:hAnsi="Times New Roman"/>
                <w:sz w:val="18"/>
              </w:rPr>
            </w:pPr>
            <w:r w:rsidRPr="00C07ED6">
              <w:rPr>
                <w:rFonts w:ascii="Times New Roman" w:hAnsi="Times New Roman"/>
                <w:sz w:val="18"/>
              </w:rPr>
              <w:t>It is more natural that Christ’s return (Rev. 19) precedes his rule (Rev. 20) over a literal 1000 years.</w:t>
            </w:r>
          </w:p>
        </w:tc>
      </w:tr>
    </w:tbl>
    <w:p w14:paraId="5E87AB1D" w14:textId="77777777" w:rsidR="00704A88" w:rsidRPr="00C07ED6" w:rsidRDefault="00704A88">
      <w:pPr>
        <w:tabs>
          <w:tab w:val="left" w:pos="2460"/>
          <w:tab w:val="left" w:pos="5380"/>
        </w:tabs>
        <w:ind w:right="460"/>
        <w:jc w:val="center"/>
        <w:rPr>
          <w:rFonts w:ascii="Times New Roman" w:hAnsi="Times New Roman"/>
          <w:sz w:val="22"/>
        </w:rPr>
        <w:sectPr w:rsidR="00704A88" w:rsidRPr="00C07ED6">
          <w:headerReference w:type="default" r:id="rId141"/>
          <w:pgSz w:w="11880" w:h="16840"/>
          <w:pgMar w:top="720" w:right="620" w:bottom="720" w:left="1140" w:header="720" w:footer="720" w:gutter="0"/>
          <w:pgNumType w:start="158"/>
          <w:cols w:space="720"/>
        </w:sectPr>
      </w:pPr>
    </w:p>
    <w:p w14:paraId="15BC5B31" w14:textId="77777777" w:rsidR="00704A88" w:rsidRPr="00C07ED6" w:rsidRDefault="00704A88">
      <w:pPr>
        <w:tabs>
          <w:tab w:val="left" w:pos="2460"/>
          <w:tab w:val="left" w:pos="5380"/>
        </w:tabs>
        <w:ind w:right="460"/>
        <w:jc w:val="center"/>
        <w:rPr>
          <w:rFonts w:ascii="Times New Roman" w:hAnsi="Times New Roman"/>
          <w:b/>
          <w:sz w:val="34"/>
        </w:rPr>
      </w:pPr>
      <w:r w:rsidRPr="00C07ED6">
        <w:rPr>
          <w:rFonts w:ascii="Times New Roman" w:hAnsi="Times New Roman"/>
          <w:b/>
          <w:sz w:val="34"/>
        </w:rPr>
        <w:lastRenderedPageBreak/>
        <w:t>Recapitulation Evaluated</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404" w:name="_Toc125797068"/>
      <w:r w:rsidRPr="00C07ED6">
        <w:rPr>
          <w:rFonts w:ascii="Times New Roman" w:hAnsi="Times New Roman"/>
          <w:sz w:val="22"/>
        </w:rPr>
        <w:instrText>Recapitulation Evaluated</w:instrText>
      </w:r>
      <w:bookmarkEnd w:id="404"/>
      <w:r w:rsidRPr="00C07ED6">
        <w:rPr>
          <w:rFonts w:ascii="Times New Roman" w:hAnsi="Times New Roman"/>
          <w:sz w:val="22"/>
        </w:rPr>
        <w:instrText xml:space="preserve"> " \l 4 </w:instrText>
      </w:r>
      <w:r w:rsidRPr="00C07ED6">
        <w:rPr>
          <w:rFonts w:ascii="Times New Roman" w:hAnsi="Times New Roman"/>
          <w:sz w:val="22"/>
        </w:rPr>
        <w:fldChar w:fldCharType="end"/>
      </w:r>
    </w:p>
    <w:p w14:paraId="7603309A" w14:textId="77777777" w:rsidR="00704A88" w:rsidRPr="00C07ED6" w:rsidRDefault="00704A88">
      <w:pPr>
        <w:tabs>
          <w:tab w:val="left" w:pos="2460"/>
          <w:tab w:val="left" w:pos="5380"/>
        </w:tabs>
        <w:ind w:right="460"/>
        <w:jc w:val="left"/>
        <w:rPr>
          <w:rFonts w:ascii="Times New Roman" w:hAnsi="Times New Roman"/>
          <w:sz w:val="22"/>
        </w:rPr>
      </w:pPr>
    </w:p>
    <w:p w14:paraId="736C80EC" w14:textId="77777777" w:rsidR="00704A88" w:rsidRPr="00C07ED6" w:rsidRDefault="00704A88">
      <w:pPr>
        <w:tabs>
          <w:tab w:val="left" w:pos="2460"/>
          <w:tab w:val="left" w:pos="5380"/>
        </w:tabs>
        <w:ind w:right="460"/>
        <w:jc w:val="center"/>
        <w:rPr>
          <w:rFonts w:ascii="Times New Roman" w:hAnsi="Times New Roman"/>
          <w:sz w:val="22"/>
        </w:rPr>
      </w:pPr>
    </w:p>
    <w:p w14:paraId="249ADD0A" w14:textId="77777777" w:rsidR="00704A88" w:rsidRPr="00C07ED6" w:rsidRDefault="00704A88">
      <w:pPr>
        <w:tabs>
          <w:tab w:val="left" w:pos="2460"/>
          <w:tab w:val="left" w:pos="5380"/>
        </w:tabs>
        <w:ind w:right="460"/>
        <w:jc w:val="center"/>
        <w:rPr>
          <w:rFonts w:ascii="Times New Roman" w:hAnsi="Times New Roman"/>
          <w:sz w:val="22"/>
        </w:rPr>
        <w:sectPr w:rsidR="00704A88" w:rsidRPr="00C07ED6">
          <w:pgSz w:w="11880" w:h="16840"/>
          <w:pgMar w:top="720" w:right="620" w:bottom="720" w:left="1140" w:header="720" w:footer="720" w:gutter="0"/>
          <w:pgNumType w:start="158"/>
          <w:cols w:space="720"/>
        </w:sectPr>
      </w:pPr>
    </w:p>
    <w:p w14:paraId="641E937C" w14:textId="77777777" w:rsidR="00704A88" w:rsidRPr="00C07ED6" w:rsidRDefault="00704A88">
      <w:pPr>
        <w:tabs>
          <w:tab w:val="left" w:pos="2460"/>
          <w:tab w:val="left" w:pos="5380"/>
        </w:tabs>
        <w:ind w:right="460"/>
        <w:jc w:val="center"/>
        <w:rPr>
          <w:rFonts w:ascii="Times New Roman" w:hAnsi="Times New Roman"/>
          <w:b/>
          <w:sz w:val="34"/>
        </w:rPr>
      </w:pPr>
      <w:r w:rsidRPr="00C07ED6">
        <w:rPr>
          <w:rFonts w:ascii="Times New Roman" w:hAnsi="Times New Roman"/>
          <w:b/>
          <w:sz w:val="34"/>
        </w:rPr>
        <w:lastRenderedPageBreak/>
        <w:t>Views on Revelation 20:1-6</w:t>
      </w:r>
      <w:r w:rsidRPr="00C07ED6">
        <w:rPr>
          <w:rFonts w:ascii="Times New Roman" w:hAnsi="Times New Roman"/>
          <w:sz w:val="12"/>
        </w:rPr>
        <w:fldChar w:fldCharType="begin"/>
      </w:r>
      <w:r w:rsidRPr="00C07ED6">
        <w:rPr>
          <w:rFonts w:ascii="Times New Roman" w:hAnsi="Times New Roman"/>
          <w:sz w:val="12"/>
        </w:rPr>
        <w:instrText xml:space="preserve"> TC  " </w:instrText>
      </w:r>
      <w:bookmarkStart w:id="405" w:name="_Toc413070713"/>
      <w:bookmarkStart w:id="406" w:name="_Toc125797069"/>
      <w:r w:rsidRPr="00C07ED6">
        <w:rPr>
          <w:rFonts w:ascii="Times New Roman" w:hAnsi="Times New Roman"/>
          <w:sz w:val="12"/>
        </w:rPr>
        <w:instrText>Views on Revelation 20:1-6</w:instrText>
      </w:r>
      <w:bookmarkEnd w:id="405"/>
      <w:bookmarkEnd w:id="406"/>
      <w:r w:rsidRPr="00C07ED6">
        <w:rPr>
          <w:rFonts w:ascii="Times New Roman" w:hAnsi="Times New Roman"/>
          <w:sz w:val="12"/>
        </w:rPr>
        <w:instrText xml:space="preserve">" \l 4 </w:instrText>
      </w:r>
      <w:r w:rsidRPr="00C07ED6">
        <w:rPr>
          <w:rFonts w:ascii="Times New Roman" w:hAnsi="Times New Roman"/>
          <w:sz w:val="12"/>
        </w:rPr>
        <w:fldChar w:fldCharType="end"/>
      </w:r>
    </w:p>
    <w:p w14:paraId="040CE77F" w14:textId="77777777" w:rsidR="00704A88" w:rsidRPr="00C07ED6" w:rsidRDefault="00704A88">
      <w:pPr>
        <w:tabs>
          <w:tab w:val="left" w:pos="2460"/>
          <w:tab w:val="left" w:pos="5380"/>
        </w:tabs>
        <w:ind w:right="460"/>
        <w:jc w:val="center"/>
        <w:rPr>
          <w:rFonts w:ascii="Times New Roman" w:hAnsi="Times New Roman"/>
          <w:b/>
          <w:sz w:val="20"/>
        </w:rPr>
      </w:pPr>
    </w:p>
    <w:tbl>
      <w:tblPr>
        <w:tblW w:w="0" w:type="auto"/>
        <w:tblLayout w:type="fixed"/>
        <w:tblCellMar>
          <w:left w:w="80" w:type="dxa"/>
          <w:right w:w="80" w:type="dxa"/>
        </w:tblCellMar>
        <w:tblLook w:val="0000" w:firstRow="0" w:lastRow="0" w:firstColumn="0" w:lastColumn="0" w:noHBand="0" w:noVBand="0"/>
      </w:tblPr>
      <w:tblGrid>
        <w:gridCol w:w="2420"/>
        <w:gridCol w:w="3660"/>
        <w:gridCol w:w="3684"/>
      </w:tblGrid>
      <w:tr w:rsidR="00704A88" w:rsidRPr="00C07ED6" w14:paraId="2462F5BD" w14:textId="77777777">
        <w:trPr>
          <w:cantSplit/>
        </w:trPr>
        <w:tc>
          <w:tcPr>
            <w:tcW w:w="2420" w:type="dxa"/>
            <w:tcBorders>
              <w:top w:val="single" w:sz="6" w:space="0" w:color="auto"/>
              <w:left w:val="single" w:sz="6" w:space="0" w:color="auto"/>
              <w:bottom w:val="single" w:sz="6" w:space="0" w:color="auto"/>
              <w:right w:val="single" w:sz="6" w:space="0" w:color="auto"/>
            </w:tcBorders>
            <w:shd w:val="pct90" w:color="auto" w:fill="auto"/>
          </w:tcPr>
          <w:p w14:paraId="7E19B8BE" w14:textId="77777777" w:rsidR="00704A88" w:rsidRPr="00C07ED6" w:rsidRDefault="00704A88">
            <w:pPr>
              <w:ind w:right="-16"/>
              <w:jc w:val="left"/>
              <w:rPr>
                <w:rFonts w:ascii="Times New Roman" w:hAnsi="Times New Roman"/>
                <w:b/>
                <w:i/>
                <w:sz w:val="30"/>
              </w:rPr>
            </w:pPr>
          </w:p>
        </w:tc>
        <w:tc>
          <w:tcPr>
            <w:tcW w:w="3660" w:type="dxa"/>
            <w:tcBorders>
              <w:top w:val="single" w:sz="6" w:space="0" w:color="auto"/>
              <w:left w:val="single" w:sz="6" w:space="0" w:color="auto"/>
              <w:bottom w:val="single" w:sz="6" w:space="0" w:color="auto"/>
              <w:right w:val="single" w:sz="6" w:space="0" w:color="auto"/>
            </w:tcBorders>
            <w:shd w:val="pct90" w:color="auto" w:fill="auto"/>
          </w:tcPr>
          <w:p w14:paraId="3BD14769" w14:textId="77777777" w:rsidR="00704A88" w:rsidRPr="00C07ED6" w:rsidRDefault="00704A88">
            <w:pPr>
              <w:ind w:right="-16"/>
              <w:jc w:val="left"/>
              <w:rPr>
                <w:rFonts w:ascii="Times New Roman" w:hAnsi="Times New Roman"/>
                <w:b/>
                <w:sz w:val="30"/>
              </w:rPr>
            </w:pPr>
            <w:r w:rsidRPr="00C07ED6">
              <w:rPr>
                <w:rFonts w:ascii="Times New Roman" w:hAnsi="Times New Roman"/>
                <w:b/>
                <w:color w:val="FFFFFF"/>
                <w:sz w:val="30"/>
              </w:rPr>
              <w:t>Amillennial</w:t>
            </w:r>
          </w:p>
        </w:tc>
        <w:tc>
          <w:tcPr>
            <w:tcW w:w="3684" w:type="dxa"/>
            <w:tcBorders>
              <w:top w:val="single" w:sz="6" w:space="0" w:color="auto"/>
              <w:left w:val="single" w:sz="6" w:space="0" w:color="auto"/>
              <w:bottom w:val="single" w:sz="6" w:space="0" w:color="auto"/>
              <w:right w:val="single" w:sz="6" w:space="0" w:color="auto"/>
            </w:tcBorders>
            <w:shd w:val="pct90" w:color="auto" w:fill="auto"/>
          </w:tcPr>
          <w:p w14:paraId="66AD60AF" w14:textId="77777777" w:rsidR="00704A88" w:rsidRPr="00C07ED6" w:rsidRDefault="00704A88">
            <w:pPr>
              <w:ind w:right="-16"/>
              <w:jc w:val="left"/>
              <w:rPr>
                <w:rFonts w:ascii="Times New Roman" w:hAnsi="Times New Roman"/>
                <w:b/>
                <w:sz w:val="30"/>
              </w:rPr>
            </w:pPr>
            <w:r w:rsidRPr="00C07ED6">
              <w:rPr>
                <w:rFonts w:ascii="Times New Roman" w:hAnsi="Times New Roman"/>
                <w:b/>
                <w:color w:val="FFFFFF"/>
                <w:sz w:val="30"/>
              </w:rPr>
              <w:t>Premillennial</w:t>
            </w:r>
          </w:p>
        </w:tc>
      </w:tr>
      <w:tr w:rsidR="00704A88" w:rsidRPr="00C07ED6" w14:paraId="582A201B" w14:textId="77777777">
        <w:trPr>
          <w:cantSplit/>
        </w:trPr>
        <w:tc>
          <w:tcPr>
            <w:tcW w:w="2420" w:type="dxa"/>
            <w:tcBorders>
              <w:top w:val="single" w:sz="6" w:space="0" w:color="auto"/>
              <w:left w:val="single" w:sz="6" w:space="0" w:color="auto"/>
              <w:bottom w:val="single" w:sz="6" w:space="0" w:color="auto"/>
              <w:right w:val="single" w:sz="6" w:space="0" w:color="auto"/>
            </w:tcBorders>
          </w:tcPr>
          <w:p w14:paraId="037A172D" w14:textId="77777777" w:rsidR="00704A88" w:rsidRPr="00C07ED6" w:rsidRDefault="00704A88">
            <w:pPr>
              <w:ind w:right="-16"/>
              <w:jc w:val="left"/>
              <w:rPr>
                <w:rFonts w:ascii="Times New Roman" w:hAnsi="Times New Roman"/>
                <w:b/>
                <w:i/>
                <w:sz w:val="22"/>
              </w:rPr>
            </w:pPr>
            <w:r w:rsidRPr="00C07ED6">
              <w:rPr>
                <w:rFonts w:ascii="Times New Roman" w:hAnsi="Times New Roman"/>
                <w:b/>
                <w:i/>
                <w:sz w:val="22"/>
              </w:rPr>
              <w:t>Selected Advocates</w:t>
            </w:r>
          </w:p>
        </w:tc>
        <w:tc>
          <w:tcPr>
            <w:tcW w:w="3660" w:type="dxa"/>
            <w:tcBorders>
              <w:top w:val="single" w:sz="6" w:space="0" w:color="auto"/>
              <w:left w:val="single" w:sz="6" w:space="0" w:color="auto"/>
              <w:bottom w:val="single" w:sz="6" w:space="0" w:color="auto"/>
              <w:right w:val="single" w:sz="6" w:space="0" w:color="auto"/>
            </w:tcBorders>
          </w:tcPr>
          <w:p w14:paraId="7DD7BFB5" w14:textId="77777777" w:rsidR="00704A88" w:rsidRPr="00C07ED6" w:rsidRDefault="00704A88">
            <w:pPr>
              <w:ind w:right="-16"/>
              <w:jc w:val="left"/>
              <w:rPr>
                <w:rFonts w:ascii="Times New Roman" w:hAnsi="Times New Roman"/>
                <w:sz w:val="22"/>
              </w:rPr>
            </w:pPr>
            <w:r w:rsidRPr="00C07ED6">
              <w:rPr>
                <w:rFonts w:ascii="Times New Roman" w:hAnsi="Times New Roman"/>
                <w:sz w:val="22"/>
              </w:rPr>
              <w:t>Anthony Hoekema, Leon Morris, William Hendriksen, John Gilmore</w:t>
            </w:r>
          </w:p>
        </w:tc>
        <w:tc>
          <w:tcPr>
            <w:tcW w:w="3684" w:type="dxa"/>
            <w:tcBorders>
              <w:top w:val="single" w:sz="6" w:space="0" w:color="auto"/>
              <w:left w:val="single" w:sz="6" w:space="0" w:color="auto"/>
              <w:bottom w:val="single" w:sz="6" w:space="0" w:color="auto"/>
              <w:right w:val="single" w:sz="6" w:space="0" w:color="auto"/>
            </w:tcBorders>
          </w:tcPr>
          <w:p w14:paraId="58E282F4" w14:textId="77777777" w:rsidR="00704A88" w:rsidRPr="00C07ED6" w:rsidRDefault="00704A88">
            <w:pPr>
              <w:ind w:right="-16"/>
              <w:jc w:val="left"/>
              <w:rPr>
                <w:rFonts w:ascii="Times New Roman" w:hAnsi="Times New Roman"/>
                <w:sz w:val="22"/>
              </w:rPr>
            </w:pPr>
            <w:r w:rsidRPr="00C07ED6">
              <w:rPr>
                <w:rFonts w:ascii="Times New Roman" w:hAnsi="Times New Roman"/>
                <w:sz w:val="22"/>
              </w:rPr>
              <w:t>Herman Hoyt, John Walvoord, George Ladd, Robert Mounce</w:t>
            </w:r>
          </w:p>
          <w:p w14:paraId="04C6C2C1" w14:textId="77777777" w:rsidR="00704A88" w:rsidRPr="00C07ED6" w:rsidRDefault="00704A88">
            <w:pPr>
              <w:ind w:right="-16"/>
              <w:jc w:val="left"/>
              <w:rPr>
                <w:rFonts w:ascii="Times New Roman" w:hAnsi="Times New Roman"/>
                <w:sz w:val="22"/>
              </w:rPr>
            </w:pPr>
          </w:p>
        </w:tc>
      </w:tr>
      <w:tr w:rsidR="00704A88" w:rsidRPr="00C07ED6" w14:paraId="3D8346A9" w14:textId="77777777">
        <w:trPr>
          <w:cantSplit/>
        </w:trPr>
        <w:tc>
          <w:tcPr>
            <w:tcW w:w="2420" w:type="dxa"/>
            <w:tcBorders>
              <w:top w:val="single" w:sz="6" w:space="0" w:color="auto"/>
              <w:left w:val="single" w:sz="6" w:space="0" w:color="auto"/>
              <w:bottom w:val="single" w:sz="6" w:space="0" w:color="auto"/>
              <w:right w:val="single" w:sz="6" w:space="0" w:color="auto"/>
            </w:tcBorders>
          </w:tcPr>
          <w:p w14:paraId="631E9C46" w14:textId="77777777" w:rsidR="00704A88" w:rsidRPr="00C07ED6" w:rsidRDefault="00704A88">
            <w:pPr>
              <w:ind w:right="-16"/>
              <w:jc w:val="left"/>
              <w:rPr>
                <w:rFonts w:ascii="Times New Roman" w:hAnsi="Times New Roman"/>
                <w:b/>
                <w:i/>
                <w:sz w:val="22"/>
              </w:rPr>
            </w:pPr>
            <w:r w:rsidRPr="00C07ED6">
              <w:rPr>
                <w:rFonts w:ascii="Times New Roman" w:hAnsi="Times New Roman"/>
                <w:b/>
                <w:i/>
                <w:sz w:val="22"/>
              </w:rPr>
              <w:t>Outline of Revelation</w:t>
            </w:r>
          </w:p>
        </w:tc>
        <w:tc>
          <w:tcPr>
            <w:tcW w:w="3660" w:type="dxa"/>
            <w:tcBorders>
              <w:top w:val="single" w:sz="6" w:space="0" w:color="auto"/>
              <w:left w:val="single" w:sz="6" w:space="0" w:color="auto"/>
              <w:bottom w:val="single" w:sz="6" w:space="0" w:color="auto"/>
              <w:right w:val="single" w:sz="6" w:space="0" w:color="auto"/>
            </w:tcBorders>
          </w:tcPr>
          <w:p w14:paraId="285E1BEC" w14:textId="77777777" w:rsidR="00704A88" w:rsidRPr="00C07ED6" w:rsidRDefault="00704A88">
            <w:pPr>
              <w:ind w:right="-16"/>
              <w:jc w:val="left"/>
              <w:rPr>
                <w:rFonts w:ascii="Times New Roman" w:hAnsi="Times New Roman"/>
                <w:sz w:val="22"/>
              </w:rPr>
            </w:pPr>
            <w:r w:rsidRPr="00C07ED6">
              <w:rPr>
                <w:rFonts w:ascii="Times New Roman" w:hAnsi="Times New Roman"/>
                <w:sz w:val="22"/>
              </w:rPr>
              <w:t>Progressive Parallelism (p. 158a)</w:t>
            </w:r>
          </w:p>
        </w:tc>
        <w:tc>
          <w:tcPr>
            <w:tcW w:w="3684" w:type="dxa"/>
            <w:tcBorders>
              <w:top w:val="single" w:sz="6" w:space="0" w:color="auto"/>
              <w:left w:val="single" w:sz="6" w:space="0" w:color="auto"/>
              <w:bottom w:val="single" w:sz="6" w:space="0" w:color="auto"/>
              <w:right w:val="single" w:sz="6" w:space="0" w:color="auto"/>
            </w:tcBorders>
          </w:tcPr>
          <w:p w14:paraId="3D61F531" w14:textId="77777777" w:rsidR="00704A88" w:rsidRPr="00C07ED6" w:rsidRDefault="00704A88">
            <w:pPr>
              <w:ind w:right="-16"/>
              <w:jc w:val="left"/>
              <w:rPr>
                <w:rFonts w:ascii="Times New Roman" w:hAnsi="Times New Roman"/>
                <w:sz w:val="22"/>
              </w:rPr>
            </w:pPr>
            <w:r w:rsidRPr="00C07ED6">
              <w:rPr>
                <w:rFonts w:ascii="Times New Roman" w:hAnsi="Times New Roman"/>
                <w:sz w:val="22"/>
              </w:rPr>
              <w:t>Futuristic (p. 99)</w:t>
            </w:r>
          </w:p>
          <w:p w14:paraId="72082513" w14:textId="77777777" w:rsidR="00704A88" w:rsidRPr="00C07ED6" w:rsidRDefault="00704A88">
            <w:pPr>
              <w:ind w:right="-16"/>
              <w:jc w:val="left"/>
              <w:rPr>
                <w:rFonts w:ascii="Times New Roman" w:hAnsi="Times New Roman"/>
                <w:sz w:val="22"/>
              </w:rPr>
            </w:pPr>
          </w:p>
        </w:tc>
      </w:tr>
      <w:tr w:rsidR="00704A88" w:rsidRPr="00C07ED6" w14:paraId="48574450" w14:textId="77777777">
        <w:trPr>
          <w:cantSplit/>
        </w:trPr>
        <w:tc>
          <w:tcPr>
            <w:tcW w:w="2420" w:type="dxa"/>
            <w:tcBorders>
              <w:top w:val="single" w:sz="6" w:space="0" w:color="auto"/>
              <w:left w:val="single" w:sz="6" w:space="0" w:color="auto"/>
              <w:bottom w:val="single" w:sz="6" w:space="0" w:color="auto"/>
              <w:right w:val="single" w:sz="6" w:space="0" w:color="auto"/>
            </w:tcBorders>
          </w:tcPr>
          <w:p w14:paraId="703A8580" w14:textId="77777777" w:rsidR="00704A88" w:rsidRPr="00C07ED6" w:rsidRDefault="00704A88">
            <w:pPr>
              <w:ind w:right="-16"/>
              <w:jc w:val="left"/>
              <w:rPr>
                <w:rFonts w:ascii="Times New Roman" w:hAnsi="Times New Roman"/>
                <w:b/>
                <w:i/>
                <w:sz w:val="22"/>
              </w:rPr>
            </w:pPr>
            <w:r w:rsidRPr="00C07ED6">
              <w:rPr>
                <w:rFonts w:ascii="Times New Roman" w:hAnsi="Times New Roman"/>
                <w:b/>
                <w:i/>
                <w:sz w:val="22"/>
              </w:rPr>
              <w:t>Revelation 19</w:t>
            </w:r>
            <w:r w:rsidRPr="00C07ED6">
              <w:rPr>
                <w:rFonts w:ascii="Times New Roman" w:hAnsi="Times New Roman"/>
                <w:b/>
                <w:i/>
                <w:position w:val="4"/>
                <w:sz w:val="22"/>
              </w:rPr>
              <w:t>—</w:t>
            </w:r>
            <w:r w:rsidRPr="00C07ED6">
              <w:rPr>
                <w:rFonts w:ascii="Times New Roman" w:hAnsi="Times New Roman"/>
                <w:b/>
                <w:i/>
                <w:sz w:val="22"/>
              </w:rPr>
              <w:t>20 Timeline</w:t>
            </w:r>
          </w:p>
        </w:tc>
        <w:tc>
          <w:tcPr>
            <w:tcW w:w="3660" w:type="dxa"/>
            <w:tcBorders>
              <w:top w:val="single" w:sz="6" w:space="0" w:color="auto"/>
              <w:left w:val="single" w:sz="6" w:space="0" w:color="auto"/>
              <w:bottom w:val="single" w:sz="6" w:space="0" w:color="auto"/>
              <w:right w:val="single" w:sz="6" w:space="0" w:color="auto"/>
            </w:tcBorders>
          </w:tcPr>
          <w:p w14:paraId="102083FA" w14:textId="77777777" w:rsidR="00704A88" w:rsidRPr="00C07ED6" w:rsidRDefault="00704A88">
            <w:pPr>
              <w:ind w:right="-16"/>
              <w:jc w:val="left"/>
              <w:rPr>
                <w:rFonts w:ascii="Times New Roman" w:hAnsi="Times New Roman"/>
                <w:sz w:val="22"/>
              </w:rPr>
            </w:pPr>
            <w:r w:rsidRPr="00C07ED6">
              <w:rPr>
                <w:rFonts w:ascii="Times New Roman" w:hAnsi="Times New Roman"/>
                <w:sz w:val="22"/>
              </w:rPr>
              <w:t>Non-chronological</w:t>
            </w:r>
          </w:p>
          <w:p w14:paraId="4A73C6B1" w14:textId="77777777" w:rsidR="00704A88" w:rsidRPr="00C07ED6" w:rsidRDefault="00704A88">
            <w:pPr>
              <w:ind w:right="-16"/>
              <w:jc w:val="left"/>
              <w:rPr>
                <w:rFonts w:ascii="Times New Roman" w:hAnsi="Times New Roman"/>
                <w:sz w:val="22"/>
              </w:rPr>
            </w:pPr>
            <w:r w:rsidRPr="00C07ED6">
              <w:rPr>
                <w:rFonts w:ascii="Times New Roman" w:hAnsi="Times New Roman"/>
                <w:sz w:val="22"/>
              </w:rPr>
              <w:t>Millennium (Rev. 20) precedes Christ’s return (Rev. 19)</w:t>
            </w:r>
          </w:p>
        </w:tc>
        <w:tc>
          <w:tcPr>
            <w:tcW w:w="3684" w:type="dxa"/>
            <w:tcBorders>
              <w:top w:val="single" w:sz="6" w:space="0" w:color="auto"/>
              <w:left w:val="single" w:sz="6" w:space="0" w:color="auto"/>
              <w:bottom w:val="single" w:sz="6" w:space="0" w:color="auto"/>
              <w:right w:val="single" w:sz="6" w:space="0" w:color="auto"/>
            </w:tcBorders>
          </w:tcPr>
          <w:p w14:paraId="569A48F8" w14:textId="77777777" w:rsidR="00704A88" w:rsidRPr="00C07ED6" w:rsidRDefault="00704A88">
            <w:pPr>
              <w:ind w:right="-16"/>
              <w:jc w:val="left"/>
              <w:rPr>
                <w:rFonts w:ascii="Times New Roman" w:hAnsi="Times New Roman"/>
                <w:sz w:val="22"/>
              </w:rPr>
            </w:pPr>
            <w:r w:rsidRPr="00C07ED6">
              <w:rPr>
                <w:rFonts w:ascii="Times New Roman" w:hAnsi="Times New Roman"/>
                <w:sz w:val="22"/>
              </w:rPr>
              <w:t>Chronological</w:t>
            </w:r>
          </w:p>
          <w:p w14:paraId="77EE35AC" w14:textId="77777777" w:rsidR="00704A88" w:rsidRPr="00C07ED6" w:rsidRDefault="00704A88">
            <w:pPr>
              <w:ind w:right="-16"/>
              <w:jc w:val="left"/>
              <w:rPr>
                <w:rFonts w:ascii="Times New Roman" w:hAnsi="Times New Roman"/>
                <w:sz w:val="22"/>
              </w:rPr>
            </w:pPr>
            <w:r w:rsidRPr="00C07ED6">
              <w:rPr>
                <w:rFonts w:ascii="Times New Roman" w:hAnsi="Times New Roman"/>
                <w:sz w:val="22"/>
              </w:rPr>
              <w:t>Christ’s return (Rev. 19) precedes millennium (Rev. 20)</w:t>
            </w:r>
          </w:p>
          <w:p w14:paraId="088DF0B0" w14:textId="77777777" w:rsidR="00704A88" w:rsidRPr="00C07ED6" w:rsidRDefault="00704A88">
            <w:pPr>
              <w:ind w:right="-16"/>
              <w:jc w:val="left"/>
              <w:rPr>
                <w:rFonts w:ascii="Times New Roman" w:hAnsi="Times New Roman"/>
                <w:sz w:val="22"/>
              </w:rPr>
            </w:pPr>
          </w:p>
        </w:tc>
      </w:tr>
      <w:tr w:rsidR="00704A88" w:rsidRPr="00C07ED6" w14:paraId="0C7E5905" w14:textId="77777777">
        <w:trPr>
          <w:cantSplit/>
        </w:trPr>
        <w:tc>
          <w:tcPr>
            <w:tcW w:w="2420" w:type="dxa"/>
            <w:tcBorders>
              <w:top w:val="single" w:sz="6" w:space="0" w:color="auto"/>
              <w:left w:val="single" w:sz="6" w:space="0" w:color="auto"/>
              <w:bottom w:val="single" w:sz="6" w:space="0" w:color="auto"/>
              <w:right w:val="single" w:sz="6" w:space="0" w:color="auto"/>
            </w:tcBorders>
          </w:tcPr>
          <w:p w14:paraId="56E489A0" w14:textId="77777777" w:rsidR="00704A88" w:rsidRPr="00C07ED6" w:rsidRDefault="00704A88">
            <w:pPr>
              <w:ind w:right="-16"/>
              <w:jc w:val="left"/>
              <w:rPr>
                <w:rFonts w:ascii="Times New Roman" w:hAnsi="Times New Roman"/>
                <w:b/>
                <w:i/>
                <w:sz w:val="22"/>
              </w:rPr>
            </w:pPr>
            <w:r w:rsidRPr="00C07ED6">
              <w:rPr>
                <w:rFonts w:ascii="Times New Roman" w:hAnsi="Times New Roman"/>
                <w:b/>
                <w:i/>
                <w:sz w:val="22"/>
              </w:rPr>
              <w:t xml:space="preserve">1000 years </w:t>
            </w:r>
            <w:r w:rsidRPr="00C07ED6">
              <w:rPr>
                <w:rFonts w:ascii="Times New Roman" w:hAnsi="Times New Roman"/>
                <w:b/>
                <w:i/>
                <w:sz w:val="22"/>
              </w:rPr>
              <w:br/>
              <w:t>(six times in 20:2-7)</w:t>
            </w:r>
          </w:p>
        </w:tc>
        <w:tc>
          <w:tcPr>
            <w:tcW w:w="3660" w:type="dxa"/>
            <w:tcBorders>
              <w:top w:val="single" w:sz="6" w:space="0" w:color="auto"/>
              <w:left w:val="single" w:sz="6" w:space="0" w:color="auto"/>
              <w:bottom w:val="single" w:sz="6" w:space="0" w:color="auto"/>
              <w:right w:val="single" w:sz="6" w:space="0" w:color="auto"/>
            </w:tcBorders>
          </w:tcPr>
          <w:p w14:paraId="1880B3CB" w14:textId="77777777" w:rsidR="00704A88" w:rsidRPr="00C07ED6" w:rsidRDefault="00704A88">
            <w:pPr>
              <w:ind w:right="-16"/>
              <w:jc w:val="left"/>
              <w:rPr>
                <w:rFonts w:ascii="Times New Roman" w:hAnsi="Times New Roman"/>
                <w:sz w:val="22"/>
              </w:rPr>
            </w:pPr>
            <w:r w:rsidRPr="00C07ED6">
              <w:rPr>
                <w:rFonts w:ascii="Times New Roman" w:hAnsi="Times New Roman"/>
                <w:sz w:val="22"/>
              </w:rPr>
              <w:t>Non-literal (depicts church age of indefinite length)</w:t>
            </w:r>
          </w:p>
        </w:tc>
        <w:tc>
          <w:tcPr>
            <w:tcW w:w="3684" w:type="dxa"/>
            <w:tcBorders>
              <w:top w:val="single" w:sz="6" w:space="0" w:color="auto"/>
              <w:left w:val="single" w:sz="6" w:space="0" w:color="auto"/>
              <w:bottom w:val="single" w:sz="6" w:space="0" w:color="auto"/>
              <w:right w:val="single" w:sz="6" w:space="0" w:color="auto"/>
            </w:tcBorders>
          </w:tcPr>
          <w:p w14:paraId="1C7E1F1B" w14:textId="77777777" w:rsidR="00704A88" w:rsidRPr="00C07ED6" w:rsidRDefault="00704A88">
            <w:pPr>
              <w:ind w:right="-16"/>
              <w:jc w:val="left"/>
              <w:rPr>
                <w:rFonts w:ascii="Times New Roman" w:hAnsi="Times New Roman"/>
                <w:sz w:val="22"/>
              </w:rPr>
            </w:pPr>
            <w:r w:rsidRPr="00C07ED6">
              <w:rPr>
                <w:rFonts w:ascii="Times New Roman" w:hAnsi="Times New Roman"/>
                <w:sz w:val="22"/>
              </w:rPr>
              <w:t>Literal (but Ladd and some other covenant premillennialists disagree)</w:t>
            </w:r>
          </w:p>
          <w:p w14:paraId="2D7C16AB" w14:textId="77777777" w:rsidR="00704A88" w:rsidRPr="00C07ED6" w:rsidRDefault="00704A88">
            <w:pPr>
              <w:ind w:right="-16"/>
              <w:jc w:val="left"/>
              <w:rPr>
                <w:rFonts w:ascii="Times New Roman" w:hAnsi="Times New Roman"/>
                <w:sz w:val="22"/>
              </w:rPr>
            </w:pPr>
          </w:p>
        </w:tc>
      </w:tr>
      <w:tr w:rsidR="00704A88" w:rsidRPr="00C07ED6" w14:paraId="0C97C921" w14:textId="77777777">
        <w:trPr>
          <w:cantSplit/>
        </w:trPr>
        <w:tc>
          <w:tcPr>
            <w:tcW w:w="2420" w:type="dxa"/>
            <w:tcBorders>
              <w:top w:val="single" w:sz="6" w:space="0" w:color="auto"/>
              <w:left w:val="single" w:sz="6" w:space="0" w:color="auto"/>
              <w:bottom w:val="single" w:sz="6" w:space="0" w:color="auto"/>
              <w:right w:val="single" w:sz="6" w:space="0" w:color="auto"/>
            </w:tcBorders>
          </w:tcPr>
          <w:p w14:paraId="6629BF73" w14:textId="77777777" w:rsidR="00704A88" w:rsidRPr="00C07ED6" w:rsidRDefault="00704A88">
            <w:pPr>
              <w:ind w:right="-16"/>
              <w:jc w:val="left"/>
              <w:rPr>
                <w:rFonts w:ascii="Times New Roman" w:hAnsi="Times New Roman"/>
                <w:b/>
                <w:i/>
                <w:sz w:val="22"/>
              </w:rPr>
            </w:pPr>
            <w:r w:rsidRPr="00C07ED6">
              <w:rPr>
                <w:rFonts w:ascii="Times New Roman" w:hAnsi="Times New Roman"/>
                <w:b/>
                <w:i/>
                <w:sz w:val="22"/>
              </w:rPr>
              <w:t>Identity of Binding Angel (20:1-2)</w:t>
            </w:r>
          </w:p>
          <w:p w14:paraId="6AA2862D" w14:textId="77777777" w:rsidR="00704A88" w:rsidRPr="00C07ED6" w:rsidRDefault="00704A88">
            <w:pPr>
              <w:ind w:right="-16"/>
              <w:jc w:val="left"/>
              <w:rPr>
                <w:rFonts w:ascii="Times New Roman" w:hAnsi="Times New Roman"/>
                <w:b/>
                <w:i/>
                <w:sz w:val="22"/>
              </w:rPr>
            </w:pPr>
          </w:p>
        </w:tc>
        <w:tc>
          <w:tcPr>
            <w:tcW w:w="3660" w:type="dxa"/>
            <w:tcBorders>
              <w:top w:val="single" w:sz="6" w:space="0" w:color="auto"/>
              <w:left w:val="single" w:sz="6" w:space="0" w:color="auto"/>
              <w:bottom w:val="single" w:sz="6" w:space="0" w:color="auto"/>
              <w:right w:val="single" w:sz="6" w:space="0" w:color="auto"/>
            </w:tcBorders>
          </w:tcPr>
          <w:p w14:paraId="78025FA9" w14:textId="77777777" w:rsidR="00704A88" w:rsidRPr="00C07ED6" w:rsidRDefault="00704A88">
            <w:pPr>
              <w:ind w:right="-16"/>
              <w:jc w:val="left"/>
              <w:rPr>
                <w:rFonts w:ascii="Times New Roman" w:hAnsi="Times New Roman"/>
                <w:sz w:val="22"/>
              </w:rPr>
            </w:pPr>
            <w:r w:rsidRPr="00C07ED6">
              <w:rPr>
                <w:rFonts w:ascii="Times New Roman" w:hAnsi="Times New Roman"/>
                <w:sz w:val="22"/>
              </w:rPr>
              <w:t>Christ since: (1) He holds the keys of hades (1:5, 18; 3:7), (2) “angel” need not mean angel (cf. 2:1, 8, 12, 18; 3:1, 7, 14), and (3) Dan. 12:1 says Messiah is Michael the archangel (Gilmore, 375-77).  But Morris, 137 disagrees.</w:t>
            </w:r>
          </w:p>
          <w:p w14:paraId="0E1CC524" w14:textId="77777777" w:rsidR="00704A88" w:rsidRPr="00C07ED6" w:rsidRDefault="00704A88">
            <w:pPr>
              <w:ind w:right="-16"/>
              <w:jc w:val="left"/>
              <w:rPr>
                <w:rFonts w:ascii="Times New Roman" w:hAnsi="Times New Roman"/>
                <w:sz w:val="22"/>
              </w:rPr>
            </w:pPr>
          </w:p>
        </w:tc>
        <w:tc>
          <w:tcPr>
            <w:tcW w:w="3684" w:type="dxa"/>
            <w:tcBorders>
              <w:top w:val="single" w:sz="6" w:space="0" w:color="auto"/>
              <w:left w:val="single" w:sz="6" w:space="0" w:color="auto"/>
              <w:bottom w:val="single" w:sz="6" w:space="0" w:color="auto"/>
              <w:right w:val="single" w:sz="6" w:space="0" w:color="auto"/>
            </w:tcBorders>
          </w:tcPr>
          <w:p w14:paraId="00C3BB8A" w14:textId="77777777" w:rsidR="00704A88" w:rsidRPr="00C07ED6" w:rsidRDefault="00704A88">
            <w:pPr>
              <w:ind w:right="-16"/>
              <w:jc w:val="left"/>
              <w:rPr>
                <w:rFonts w:ascii="Times New Roman" w:hAnsi="Times New Roman"/>
                <w:sz w:val="22"/>
              </w:rPr>
            </w:pPr>
            <w:r w:rsidRPr="00C07ED6">
              <w:rPr>
                <w:rFonts w:ascii="Times New Roman" w:hAnsi="Times New Roman"/>
                <w:sz w:val="22"/>
              </w:rPr>
              <w:t xml:space="preserve">An angel since: (1) Christ could have given an angel the key, (2) Christ is called </w:t>
            </w:r>
            <w:r w:rsidRPr="00C07ED6">
              <w:rPr>
                <w:rFonts w:ascii="Times New Roman" w:hAnsi="Times New Roman"/>
                <w:i/>
                <w:sz w:val="22"/>
              </w:rPr>
              <w:t>”the</w:t>
            </w:r>
            <w:r w:rsidRPr="00C07ED6">
              <w:rPr>
                <w:rFonts w:ascii="Times New Roman" w:hAnsi="Times New Roman"/>
                <w:sz w:val="22"/>
              </w:rPr>
              <w:t xml:space="preserve"> angel of the Lord” (Gen. 22:16 with Heb. 6:13; Gen. 22:11, 12 with Heb. 12:25), and (3) and Dan. 12:1 does not equate Michael and Christ.</w:t>
            </w:r>
          </w:p>
          <w:p w14:paraId="6FFE5F38" w14:textId="77777777" w:rsidR="00704A88" w:rsidRPr="00C07ED6" w:rsidRDefault="00704A88">
            <w:pPr>
              <w:ind w:right="-16"/>
              <w:jc w:val="left"/>
              <w:rPr>
                <w:rFonts w:ascii="Times New Roman" w:hAnsi="Times New Roman"/>
                <w:sz w:val="22"/>
              </w:rPr>
            </w:pPr>
          </w:p>
        </w:tc>
      </w:tr>
      <w:tr w:rsidR="00704A88" w:rsidRPr="00C07ED6" w14:paraId="4E679C01" w14:textId="77777777">
        <w:trPr>
          <w:cantSplit/>
        </w:trPr>
        <w:tc>
          <w:tcPr>
            <w:tcW w:w="2420" w:type="dxa"/>
            <w:tcBorders>
              <w:top w:val="single" w:sz="6" w:space="0" w:color="auto"/>
              <w:left w:val="single" w:sz="6" w:space="0" w:color="auto"/>
              <w:bottom w:val="single" w:sz="6" w:space="0" w:color="auto"/>
              <w:right w:val="single" w:sz="6" w:space="0" w:color="auto"/>
            </w:tcBorders>
          </w:tcPr>
          <w:p w14:paraId="360BB7A7" w14:textId="77777777" w:rsidR="00704A88" w:rsidRPr="00C07ED6" w:rsidRDefault="00704A88">
            <w:pPr>
              <w:ind w:right="-16"/>
              <w:jc w:val="left"/>
              <w:rPr>
                <w:rFonts w:ascii="Times New Roman" w:hAnsi="Times New Roman"/>
                <w:b/>
                <w:i/>
                <w:sz w:val="22"/>
              </w:rPr>
            </w:pPr>
            <w:r w:rsidRPr="00C07ED6">
              <w:rPr>
                <w:rFonts w:ascii="Times New Roman" w:hAnsi="Times New Roman"/>
                <w:b/>
                <w:i/>
                <w:sz w:val="22"/>
              </w:rPr>
              <w:t>Binding of Satan</w:t>
            </w:r>
          </w:p>
          <w:p w14:paraId="7A915223" w14:textId="77777777" w:rsidR="00704A88" w:rsidRPr="00C07ED6" w:rsidRDefault="00704A88">
            <w:pPr>
              <w:ind w:right="-16"/>
              <w:jc w:val="left"/>
              <w:rPr>
                <w:rFonts w:ascii="Times New Roman" w:hAnsi="Times New Roman"/>
                <w:b/>
                <w:i/>
                <w:sz w:val="22"/>
              </w:rPr>
            </w:pPr>
            <w:r w:rsidRPr="00C07ED6">
              <w:rPr>
                <w:rFonts w:ascii="Times New Roman" w:hAnsi="Times New Roman"/>
                <w:b/>
                <w:i/>
                <w:sz w:val="22"/>
              </w:rPr>
              <w:t>(20:2-3)</w:t>
            </w:r>
          </w:p>
        </w:tc>
        <w:tc>
          <w:tcPr>
            <w:tcW w:w="3660" w:type="dxa"/>
            <w:tcBorders>
              <w:top w:val="single" w:sz="6" w:space="0" w:color="auto"/>
              <w:left w:val="single" w:sz="6" w:space="0" w:color="auto"/>
              <w:bottom w:val="single" w:sz="6" w:space="0" w:color="auto"/>
              <w:right w:val="single" w:sz="6" w:space="0" w:color="auto"/>
            </w:tcBorders>
          </w:tcPr>
          <w:p w14:paraId="34090C11" w14:textId="77777777" w:rsidR="00704A88" w:rsidRPr="00C07ED6" w:rsidRDefault="00704A88">
            <w:pPr>
              <w:ind w:right="-16"/>
              <w:jc w:val="left"/>
              <w:rPr>
                <w:rFonts w:ascii="Times New Roman" w:hAnsi="Times New Roman"/>
                <w:sz w:val="22"/>
              </w:rPr>
            </w:pPr>
            <w:r w:rsidRPr="00C07ED6">
              <w:rPr>
                <w:rFonts w:ascii="Times New Roman" w:hAnsi="Times New Roman"/>
                <w:sz w:val="22"/>
              </w:rPr>
              <w:t>Present: restricted from deceiving nations but can deceive individuals by being “denied full control” (Gilmore, 378; Matt. 12:29)</w:t>
            </w:r>
          </w:p>
          <w:p w14:paraId="5A20ABAF" w14:textId="77777777" w:rsidR="00704A88" w:rsidRPr="00C07ED6" w:rsidRDefault="00704A88">
            <w:pPr>
              <w:ind w:right="-16"/>
              <w:jc w:val="left"/>
              <w:rPr>
                <w:rFonts w:ascii="Times New Roman" w:hAnsi="Times New Roman"/>
                <w:sz w:val="22"/>
              </w:rPr>
            </w:pPr>
          </w:p>
        </w:tc>
        <w:tc>
          <w:tcPr>
            <w:tcW w:w="3684" w:type="dxa"/>
            <w:tcBorders>
              <w:top w:val="single" w:sz="6" w:space="0" w:color="auto"/>
              <w:left w:val="single" w:sz="6" w:space="0" w:color="auto"/>
              <w:bottom w:val="single" w:sz="6" w:space="0" w:color="auto"/>
              <w:right w:val="single" w:sz="6" w:space="0" w:color="auto"/>
            </w:tcBorders>
          </w:tcPr>
          <w:p w14:paraId="32674BAA" w14:textId="77777777" w:rsidR="00704A88" w:rsidRPr="00C07ED6" w:rsidRDefault="00704A88">
            <w:pPr>
              <w:ind w:right="-16"/>
              <w:jc w:val="left"/>
              <w:rPr>
                <w:rFonts w:ascii="Times New Roman" w:hAnsi="Times New Roman"/>
                <w:sz w:val="22"/>
              </w:rPr>
            </w:pPr>
            <w:r w:rsidRPr="00C07ED6">
              <w:rPr>
                <w:rFonts w:ascii="Times New Roman" w:hAnsi="Times New Roman"/>
                <w:sz w:val="22"/>
              </w:rPr>
              <w:t>Future: deceives both individuals and nations now, inconsistent to say he can deceive one and not the other</w:t>
            </w:r>
          </w:p>
          <w:p w14:paraId="3FCE9299" w14:textId="77777777" w:rsidR="00704A88" w:rsidRPr="00C07ED6" w:rsidRDefault="00704A88">
            <w:pPr>
              <w:ind w:right="-16"/>
              <w:jc w:val="left"/>
              <w:rPr>
                <w:rFonts w:ascii="Times New Roman" w:hAnsi="Times New Roman"/>
                <w:sz w:val="22"/>
              </w:rPr>
            </w:pPr>
            <w:r w:rsidRPr="00C07ED6">
              <w:rPr>
                <w:rFonts w:ascii="Times New Roman" w:hAnsi="Times New Roman"/>
                <w:sz w:val="22"/>
              </w:rPr>
              <w:t>(cf. 1 Pet. 5:8 says Satan is loose!)</w:t>
            </w:r>
          </w:p>
          <w:p w14:paraId="72DAC940" w14:textId="77777777" w:rsidR="00704A88" w:rsidRPr="00C07ED6" w:rsidRDefault="00704A88">
            <w:pPr>
              <w:ind w:right="-16"/>
              <w:jc w:val="left"/>
              <w:rPr>
                <w:rFonts w:ascii="Times New Roman" w:hAnsi="Times New Roman"/>
                <w:sz w:val="22"/>
              </w:rPr>
            </w:pPr>
          </w:p>
        </w:tc>
      </w:tr>
      <w:tr w:rsidR="00704A88" w:rsidRPr="00C07ED6" w14:paraId="29404254" w14:textId="77777777">
        <w:trPr>
          <w:cantSplit/>
        </w:trPr>
        <w:tc>
          <w:tcPr>
            <w:tcW w:w="2420" w:type="dxa"/>
            <w:tcBorders>
              <w:top w:val="single" w:sz="6" w:space="0" w:color="auto"/>
              <w:left w:val="single" w:sz="6" w:space="0" w:color="auto"/>
              <w:bottom w:val="single" w:sz="6" w:space="0" w:color="auto"/>
              <w:right w:val="single" w:sz="6" w:space="0" w:color="auto"/>
            </w:tcBorders>
          </w:tcPr>
          <w:p w14:paraId="77D8A0A9" w14:textId="77777777" w:rsidR="00704A88" w:rsidRPr="00C07ED6" w:rsidRDefault="00704A88">
            <w:pPr>
              <w:ind w:right="-16"/>
              <w:jc w:val="left"/>
              <w:rPr>
                <w:rFonts w:ascii="Times New Roman" w:hAnsi="Times New Roman"/>
                <w:b/>
                <w:i/>
                <w:sz w:val="22"/>
              </w:rPr>
            </w:pPr>
            <w:r w:rsidRPr="00C07ED6">
              <w:rPr>
                <w:rFonts w:ascii="Times New Roman" w:hAnsi="Times New Roman"/>
                <w:b/>
                <w:i/>
                <w:sz w:val="22"/>
              </w:rPr>
              <w:t>Time of 20:4-6 rule</w:t>
            </w:r>
          </w:p>
        </w:tc>
        <w:tc>
          <w:tcPr>
            <w:tcW w:w="3660" w:type="dxa"/>
            <w:tcBorders>
              <w:top w:val="single" w:sz="6" w:space="0" w:color="auto"/>
              <w:left w:val="single" w:sz="6" w:space="0" w:color="auto"/>
              <w:bottom w:val="single" w:sz="6" w:space="0" w:color="auto"/>
              <w:right w:val="single" w:sz="6" w:space="0" w:color="auto"/>
            </w:tcBorders>
          </w:tcPr>
          <w:p w14:paraId="4C986C7A" w14:textId="77777777" w:rsidR="00704A88" w:rsidRPr="00C07ED6" w:rsidRDefault="00704A88">
            <w:pPr>
              <w:ind w:right="-16"/>
              <w:jc w:val="left"/>
              <w:rPr>
                <w:rFonts w:ascii="Times New Roman" w:hAnsi="Times New Roman"/>
                <w:sz w:val="22"/>
              </w:rPr>
            </w:pPr>
            <w:r w:rsidRPr="00C07ED6">
              <w:rPr>
                <w:rFonts w:ascii="Times New Roman" w:hAnsi="Times New Roman"/>
                <w:sz w:val="22"/>
              </w:rPr>
              <w:t>Present</w:t>
            </w:r>
          </w:p>
        </w:tc>
        <w:tc>
          <w:tcPr>
            <w:tcW w:w="3684" w:type="dxa"/>
            <w:tcBorders>
              <w:top w:val="single" w:sz="6" w:space="0" w:color="auto"/>
              <w:left w:val="single" w:sz="6" w:space="0" w:color="auto"/>
              <w:bottom w:val="single" w:sz="6" w:space="0" w:color="auto"/>
              <w:right w:val="single" w:sz="6" w:space="0" w:color="auto"/>
            </w:tcBorders>
          </w:tcPr>
          <w:p w14:paraId="0E86728B" w14:textId="77777777" w:rsidR="00704A88" w:rsidRPr="00C07ED6" w:rsidRDefault="00704A88">
            <w:pPr>
              <w:ind w:right="-16"/>
              <w:jc w:val="left"/>
              <w:rPr>
                <w:rFonts w:ascii="Times New Roman" w:hAnsi="Times New Roman"/>
                <w:sz w:val="22"/>
              </w:rPr>
            </w:pPr>
            <w:r w:rsidRPr="00C07ED6">
              <w:rPr>
                <w:rFonts w:ascii="Times New Roman" w:hAnsi="Times New Roman"/>
                <w:sz w:val="22"/>
              </w:rPr>
              <w:t>Future (cf. Rev. 13:15 is future)</w:t>
            </w:r>
          </w:p>
          <w:p w14:paraId="56E4F963" w14:textId="77777777" w:rsidR="00704A88" w:rsidRPr="00C07ED6" w:rsidRDefault="00704A88">
            <w:pPr>
              <w:ind w:right="-16"/>
              <w:jc w:val="left"/>
              <w:rPr>
                <w:rFonts w:ascii="Times New Roman" w:hAnsi="Times New Roman"/>
                <w:sz w:val="22"/>
              </w:rPr>
            </w:pPr>
          </w:p>
        </w:tc>
      </w:tr>
      <w:tr w:rsidR="00704A88" w:rsidRPr="00C07ED6" w14:paraId="682C48DA" w14:textId="77777777">
        <w:trPr>
          <w:cantSplit/>
        </w:trPr>
        <w:tc>
          <w:tcPr>
            <w:tcW w:w="2420" w:type="dxa"/>
            <w:tcBorders>
              <w:top w:val="single" w:sz="6" w:space="0" w:color="auto"/>
              <w:left w:val="single" w:sz="6" w:space="0" w:color="auto"/>
              <w:bottom w:val="single" w:sz="6" w:space="0" w:color="auto"/>
              <w:right w:val="single" w:sz="6" w:space="0" w:color="auto"/>
            </w:tcBorders>
          </w:tcPr>
          <w:p w14:paraId="213D518E" w14:textId="77777777" w:rsidR="00704A88" w:rsidRPr="00C07ED6" w:rsidRDefault="00704A88">
            <w:pPr>
              <w:ind w:right="-16"/>
              <w:jc w:val="left"/>
              <w:rPr>
                <w:rFonts w:ascii="Times New Roman" w:hAnsi="Times New Roman"/>
                <w:b/>
                <w:i/>
                <w:sz w:val="22"/>
              </w:rPr>
            </w:pPr>
            <w:r w:rsidRPr="00C07ED6">
              <w:rPr>
                <w:rFonts w:ascii="Times New Roman" w:hAnsi="Times New Roman"/>
                <w:b/>
                <w:i/>
                <w:sz w:val="22"/>
              </w:rPr>
              <w:t>Place of 20:4-6 rule</w:t>
            </w:r>
          </w:p>
        </w:tc>
        <w:tc>
          <w:tcPr>
            <w:tcW w:w="3660" w:type="dxa"/>
            <w:tcBorders>
              <w:top w:val="single" w:sz="6" w:space="0" w:color="auto"/>
              <w:left w:val="single" w:sz="6" w:space="0" w:color="auto"/>
              <w:bottom w:val="single" w:sz="6" w:space="0" w:color="auto"/>
              <w:right w:val="single" w:sz="6" w:space="0" w:color="auto"/>
            </w:tcBorders>
          </w:tcPr>
          <w:p w14:paraId="486E8189" w14:textId="77777777" w:rsidR="00704A88" w:rsidRPr="00C07ED6" w:rsidRDefault="00704A88">
            <w:pPr>
              <w:ind w:right="-16"/>
              <w:jc w:val="left"/>
              <w:rPr>
                <w:rFonts w:ascii="Times New Roman" w:hAnsi="Times New Roman"/>
                <w:sz w:val="22"/>
              </w:rPr>
            </w:pPr>
            <w:r w:rsidRPr="00C07ED6">
              <w:rPr>
                <w:rFonts w:ascii="Times New Roman" w:hAnsi="Times New Roman"/>
                <w:sz w:val="22"/>
              </w:rPr>
              <w:t>Heaven</w:t>
            </w:r>
          </w:p>
        </w:tc>
        <w:tc>
          <w:tcPr>
            <w:tcW w:w="3684" w:type="dxa"/>
            <w:tcBorders>
              <w:top w:val="single" w:sz="6" w:space="0" w:color="auto"/>
              <w:left w:val="single" w:sz="6" w:space="0" w:color="auto"/>
              <w:bottom w:val="single" w:sz="6" w:space="0" w:color="auto"/>
              <w:right w:val="single" w:sz="6" w:space="0" w:color="auto"/>
            </w:tcBorders>
          </w:tcPr>
          <w:p w14:paraId="526C5383" w14:textId="77777777" w:rsidR="00704A88" w:rsidRPr="00C07ED6" w:rsidRDefault="00704A88">
            <w:pPr>
              <w:ind w:right="-16"/>
              <w:jc w:val="left"/>
              <w:rPr>
                <w:rFonts w:ascii="Times New Roman" w:hAnsi="Times New Roman"/>
                <w:sz w:val="22"/>
              </w:rPr>
            </w:pPr>
            <w:r w:rsidRPr="00C07ED6">
              <w:rPr>
                <w:rFonts w:ascii="Times New Roman" w:hAnsi="Times New Roman"/>
                <w:sz w:val="22"/>
              </w:rPr>
              <w:t>Earth (Rev. 20:1; cf. 5:10)</w:t>
            </w:r>
          </w:p>
          <w:p w14:paraId="20CCB444" w14:textId="77777777" w:rsidR="00704A88" w:rsidRPr="00C07ED6" w:rsidRDefault="00704A88">
            <w:pPr>
              <w:ind w:right="-16"/>
              <w:jc w:val="left"/>
              <w:rPr>
                <w:rFonts w:ascii="Times New Roman" w:hAnsi="Times New Roman"/>
                <w:sz w:val="22"/>
              </w:rPr>
            </w:pPr>
          </w:p>
        </w:tc>
      </w:tr>
      <w:tr w:rsidR="00704A88" w:rsidRPr="00C07ED6" w14:paraId="3CB2A005" w14:textId="77777777">
        <w:trPr>
          <w:cantSplit/>
        </w:trPr>
        <w:tc>
          <w:tcPr>
            <w:tcW w:w="2420" w:type="dxa"/>
            <w:tcBorders>
              <w:top w:val="single" w:sz="6" w:space="0" w:color="auto"/>
              <w:left w:val="single" w:sz="6" w:space="0" w:color="auto"/>
              <w:bottom w:val="single" w:sz="6" w:space="0" w:color="auto"/>
              <w:right w:val="single" w:sz="6" w:space="0" w:color="auto"/>
            </w:tcBorders>
          </w:tcPr>
          <w:p w14:paraId="05F3BD39" w14:textId="55F74362" w:rsidR="00704A88" w:rsidRPr="00C07ED6" w:rsidRDefault="00704A88">
            <w:pPr>
              <w:ind w:right="-16"/>
              <w:jc w:val="left"/>
              <w:rPr>
                <w:rFonts w:ascii="Times New Roman" w:hAnsi="Times New Roman"/>
                <w:b/>
                <w:i/>
                <w:sz w:val="22"/>
              </w:rPr>
            </w:pPr>
            <w:r w:rsidRPr="00C07ED6">
              <w:rPr>
                <w:rFonts w:ascii="Times New Roman" w:hAnsi="Times New Roman"/>
                <w:b/>
                <w:i/>
                <w:sz w:val="22"/>
              </w:rPr>
              <w:t>“Came to life” (</w:t>
            </w:r>
            <w:r w:rsidR="00E95D77" w:rsidRPr="00E95D77">
              <w:rPr>
                <w:rFonts w:ascii="Times New Roman" w:hAnsi="Times New Roman"/>
                <w:b/>
                <w:i/>
                <w:sz w:val="22"/>
              </w:rPr>
              <w:t>ἔ</w:t>
            </w:r>
            <w:r w:rsidR="00E95D77" w:rsidRPr="00E95D77">
              <w:rPr>
                <w:rFonts w:ascii="Times New Roman" w:hAnsi="Times New Roman" w:hint="eastAsia"/>
                <w:b/>
                <w:i/>
                <w:sz w:val="22"/>
              </w:rPr>
              <w:t>ζησαν</w:t>
            </w:r>
            <w:r w:rsidR="00E95D77" w:rsidRPr="00E95D77">
              <w:rPr>
                <w:rFonts w:ascii="Times New Roman" w:hAnsi="Times New Roman"/>
                <w:b/>
                <w:i/>
                <w:sz w:val="22"/>
              </w:rPr>
              <w:t xml:space="preserve"> </w:t>
            </w:r>
            <w:r w:rsidRPr="00C07ED6">
              <w:rPr>
                <w:rFonts w:ascii="Times New Roman" w:hAnsi="Times New Roman"/>
                <w:b/>
                <w:i/>
                <w:sz w:val="22"/>
              </w:rPr>
              <w:t>in 20:4</w:t>
            </w:r>
            <w:r w:rsidR="00E95D77">
              <w:rPr>
                <w:rFonts w:ascii="Times New Roman" w:hAnsi="Times New Roman"/>
                <w:b/>
                <w:i/>
                <w:sz w:val="22"/>
              </w:rPr>
              <w:t>b</w:t>
            </w:r>
            <w:r w:rsidRPr="00C07ED6">
              <w:rPr>
                <w:rFonts w:ascii="Times New Roman" w:hAnsi="Times New Roman"/>
                <w:b/>
                <w:i/>
                <w:sz w:val="22"/>
              </w:rPr>
              <w:t>) and “first resurrection” (</w:t>
            </w:r>
            <w:r w:rsidR="00E95D77" w:rsidRPr="00E95D77">
              <w:rPr>
                <w:rFonts w:ascii="Times New Roman" w:hAnsi="Times New Roman"/>
                <w:b/>
                <w:i/>
                <w:sz w:val="22"/>
              </w:rPr>
              <w:t xml:space="preserve">ἡ </w:t>
            </w:r>
            <w:proofErr w:type="spellStart"/>
            <w:r w:rsidR="00E95D77" w:rsidRPr="00E95D77">
              <w:rPr>
                <w:rFonts w:ascii="Times New Roman" w:hAnsi="Times New Roman"/>
                <w:b/>
                <w:i/>
                <w:sz w:val="22"/>
              </w:rPr>
              <w:t>ἀ</w:t>
            </w:r>
            <w:r w:rsidR="00E95D77" w:rsidRPr="00E95D77">
              <w:rPr>
                <w:rFonts w:ascii="Times New Roman" w:hAnsi="Times New Roman" w:hint="eastAsia"/>
                <w:b/>
                <w:i/>
                <w:sz w:val="22"/>
              </w:rPr>
              <w:t>νάστ</w:t>
            </w:r>
            <w:proofErr w:type="spellEnd"/>
            <w:r w:rsidR="00E95D77" w:rsidRPr="00E95D77">
              <w:rPr>
                <w:rFonts w:ascii="Times New Roman" w:hAnsi="Times New Roman" w:hint="eastAsia"/>
                <w:b/>
                <w:i/>
                <w:sz w:val="22"/>
              </w:rPr>
              <w:t>α</w:t>
            </w:r>
            <w:proofErr w:type="spellStart"/>
            <w:r w:rsidR="00E95D77" w:rsidRPr="00E95D77">
              <w:rPr>
                <w:rFonts w:ascii="Times New Roman" w:hAnsi="Times New Roman" w:hint="eastAsia"/>
                <w:b/>
                <w:i/>
                <w:sz w:val="22"/>
              </w:rPr>
              <w:t>σις</w:t>
            </w:r>
            <w:proofErr w:type="spellEnd"/>
            <w:r w:rsidR="00E95D77" w:rsidRPr="00E95D77">
              <w:rPr>
                <w:rFonts w:ascii="Times New Roman" w:hAnsi="Times New Roman"/>
                <w:b/>
                <w:i/>
                <w:sz w:val="22"/>
              </w:rPr>
              <w:t xml:space="preserve"> ἡ </w:t>
            </w:r>
            <w:r w:rsidR="00E95D77" w:rsidRPr="00E95D77">
              <w:rPr>
                <w:rFonts w:ascii="Times New Roman" w:hAnsi="Times New Roman" w:hint="eastAsia"/>
                <w:b/>
                <w:i/>
                <w:sz w:val="22"/>
              </w:rPr>
              <w:t>π</w:t>
            </w:r>
            <w:proofErr w:type="spellStart"/>
            <w:r w:rsidR="00E95D77" w:rsidRPr="00E95D77">
              <w:rPr>
                <w:rFonts w:ascii="Times New Roman" w:hAnsi="Times New Roman" w:hint="eastAsia"/>
                <w:b/>
                <w:i/>
                <w:sz w:val="22"/>
              </w:rPr>
              <w:t>ρώτ</w:t>
            </w:r>
            <w:r w:rsidR="00E95D77" w:rsidRPr="00E95D77">
              <w:rPr>
                <w:rFonts w:ascii="Times New Roman" w:hAnsi="Times New Roman"/>
                <w:b/>
                <w:i/>
                <w:sz w:val="22"/>
              </w:rPr>
              <w:t>ῃ</w:t>
            </w:r>
            <w:proofErr w:type="spellEnd"/>
            <w:r w:rsidR="00E95D77" w:rsidRPr="00E95D77">
              <w:rPr>
                <w:rFonts w:ascii="Times New Roman" w:hAnsi="Times New Roman"/>
                <w:b/>
                <w:i/>
                <w:sz w:val="22"/>
              </w:rPr>
              <w:t xml:space="preserve"> </w:t>
            </w:r>
            <w:r w:rsidRPr="00C07ED6">
              <w:rPr>
                <w:rFonts w:ascii="Times New Roman" w:hAnsi="Times New Roman"/>
                <w:b/>
                <w:i/>
                <w:sz w:val="22"/>
              </w:rPr>
              <w:t>in vv. 5b-6a)</w:t>
            </w:r>
          </w:p>
        </w:tc>
        <w:tc>
          <w:tcPr>
            <w:tcW w:w="3660" w:type="dxa"/>
            <w:tcBorders>
              <w:top w:val="single" w:sz="6" w:space="0" w:color="auto"/>
              <w:left w:val="single" w:sz="6" w:space="0" w:color="auto"/>
              <w:bottom w:val="single" w:sz="6" w:space="0" w:color="auto"/>
              <w:right w:val="single" w:sz="6" w:space="0" w:color="auto"/>
            </w:tcBorders>
          </w:tcPr>
          <w:p w14:paraId="72AEE801" w14:textId="77777777" w:rsidR="00704A88" w:rsidRPr="00C07ED6" w:rsidRDefault="00704A88">
            <w:pPr>
              <w:ind w:right="-16"/>
              <w:jc w:val="left"/>
              <w:rPr>
                <w:rFonts w:ascii="Times New Roman" w:hAnsi="Times New Roman"/>
                <w:sz w:val="22"/>
              </w:rPr>
            </w:pPr>
            <w:r w:rsidRPr="00C07ED6">
              <w:rPr>
                <w:rFonts w:ascii="Times New Roman" w:hAnsi="Times New Roman"/>
                <w:sz w:val="22"/>
              </w:rPr>
              <w:t xml:space="preserve">Spiritual: Believer’s </w:t>
            </w:r>
            <w:r w:rsidRPr="00C07ED6">
              <w:rPr>
                <w:rFonts w:ascii="Times New Roman" w:hAnsi="Times New Roman"/>
                <w:i/>
                <w:sz w:val="22"/>
              </w:rPr>
              <w:t>transition</w:t>
            </w:r>
            <w:r w:rsidRPr="00C07ED6">
              <w:rPr>
                <w:rFonts w:ascii="Times New Roman" w:hAnsi="Times New Roman"/>
                <w:sz w:val="22"/>
              </w:rPr>
              <w:t xml:space="preserve"> from physical death to life in heaven with Christ </w:t>
            </w:r>
            <w:r w:rsidRPr="00C07ED6">
              <w:rPr>
                <w:rFonts w:ascii="Times New Roman" w:hAnsi="Times New Roman"/>
                <w:i/>
                <w:sz w:val="22"/>
              </w:rPr>
              <w:t>without</w:t>
            </w:r>
            <w:r w:rsidRPr="00C07ED6">
              <w:rPr>
                <w:rFonts w:ascii="Times New Roman" w:hAnsi="Times New Roman"/>
                <w:sz w:val="22"/>
              </w:rPr>
              <w:t xml:space="preserve"> a resurrected body (Hoekema, 171): (1) this is the only time in the NT </w:t>
            </w:r>
            <w:proofErr w:type="spellStart"/>
            <w:r w:rsidRPr="00C07ED6">
              <w:rPr>
                <w:rFonts w:ascii="Times New Roman" w:hAnsi="Times New Roman"/>
                <w:sz w:val="22"/>
              </w:rPr>
              <w:t>ajnavstasi</w:t>
            </w:r>
            <w:proofErr w:type="spellEnd"/>
            <w:r w:rsidRPr="00C07ED6">
              <w:rPr>
                <w:rFonts w:ascii="Times New Roman" w:hAnsi="Times New Roman"/>
                <w:sz w:val="22"/>
              </w:rPr>
              <w:t>" means other than a physical resurrection, (2) the root of e[zhsan (</w:t>
            </w:r>
            <w:proofErr w:type="spellStart"/>
            <w:r w:rsidRPr="00C07ED6">
              <w:rPr>
                <w:rFonts w:ascii="Times New Roman" w:hAnsi="Times New Roman"/>
                <w:sz w:val="22"/>
              </w:rPr>
              <w:t>zavw</w:t>
            </w:r>
            <w:proofErr w:type="spellEnd"/>
            <w:r w:rsidRPr="00C07ED6">
              <w:rPr>
                <w:rFonts w:ascii="Times New Roman" w:hAnsi="Times New Roman"/>
                <w:sz w:val="22"/>
              </w:rPr>
              <w:t>) means being alive (3:1; 4:9, 10; 7:2; 15:7)</w:t>
            </w:r>
          </w:p>
          <w:p w14:paraId="3B076653" w14:textId="77777777" w:rsidR="00704A88" w:rsidRPr="00C07ED6" w:rsidRDefault="00704A88">
            <w:pPr>
              <w:ind w:right="-16"/>
              <w:jc w:val="left"/>
              <w:rPr>
                <w:rFonts w:ascii="Times New Roman" w:hAnsi="Times New Roman"/>
                <w:sz w:val="22"/>
              </w:rPr>
            </w:pPr>
          </w:p>
        </w:tc>
        <w:tc>
          <w:tcPr>
            <w:tcW w:w="3684" w:type="dxa"/>
            <w:tcBorders>
              <w:top w:val="single" w:sz="6" w:space="0" w:color="auto"/>
              <w:left w:val="single" w:sz="6" w:space="0" w:color="auto"/>
              <w:bottom w:val="single" w:sz="6" w:space="0" w:color="auto"/>
              <w:right w:val="single" w:sz="6" w:space="0" w:color="auto"/>
            </w:tcBorders>
          </w:tcPr>
          <w:p w14:paraId="25ED50A6" w14:textId="77777777" w:rsidR="00704A88" w:rsidRPr="00C07ED6" w:rsidRDefault="00704A88">
            <w:pPr>
              <w:ind w:right="-16"/>
              <w:jc w:val="left"/>
              <w:rPr>
                <w:rFonts w:ascii="Times New Roman" w:hAnsi="Times New Roman"/>
                <w:sz w:val="22"/>
              </w:rPr>
            </w:pPr>
            <w:r w:rsidRPr="00C07ED6">
              <w:rPr>
                <w:rFonts w:ascii="Times New Roman" w:hAnsi="Times New Roman"/>
                <w:sz w:val="22"/>
              </w:rPr>
              <w:t xml:space="preserve">Physical: Believer’s bodily </w:t>
            </w:r>
            <w:r w:rsidRPr="00C07ED6">
              <w:rPr>
                <w:rFonts w:ascii="Times New Roman" w:hAnsi="Times New Roman"/>
                <w:i/>
                <w:sz w:val="22"/>
              </w:rPr>
              <w:t>resurrection</w:t>
            </w:r>
            <w:r w:rsidRPr="00C07ED6">
              <w:rPr>
                <w:rFonts w:ascii="Times New Roman" w:hAnsi="Times New Roman"/>
                <w:sz w:val="22"/>
              </w:rPr>
              <w:t xml:space="preserve"> as: (1) this is the normal use of the terms, (2) the resurrections </w:t>
            </w:r>
            <w:r w:rsidRPr="00C07ED6">
              <w:rPr>
                <w:rFonts w:ascii="Times New Roman" w:hAnsi="Times New Roman"/>
                <w:i/>
                <w:sz w:val="22"/>
              </w:rPr>
              <w:t>precede</w:t>
            </w:r>
            <w:r w:rsidRPr="00C07ED6">
              <w:rPr>
                <w:rFonts w:ascii="Times New Roman" w:hAnsi="Times New Roman"/>
                <w:sz w:val="22"/>
              </w:rPr>
              <w:t xml:space="preserve"> the 1000 years, (3) all are resurrected together, not individually, and (4) arguing from a root is fallacious and provides no real parallel passages</w:t>
            </w:r>
          </w:p>
          <w:p w14:paraId="1C3BC99F" w14:textId="77777777" w:rsidR="00704A88" w:rsidRPr="00C07ED6" w:rsidRDefault="00704A88">
            <w:pPr>
              <w:ind w:right="-16"/>
              <w:jc w:val="left"/>
              <w:rPr>
                <w:rFonts w:ascii="Times New Roman" w:hAnsi="Times New Roman"/>
                <w:sz w:val="22"/>
              </w:rPr>
            </w:pPr>
          </w:p>
        </w:tc>
      </w:tr>
      <w:tr w:rsidR="00704A88" w:rsidRPr="00C07ED6" w14:paraId="104B72FC" w14:textId="77777777">
        <w:trPr>
          <w:cantSplit/>
        </w:trPr>
        <w:tc>
          <w:tcPr>
            <w:tcW w:w="2420" w:type="dxa"/>
            <w:tcBorders>
              <w:top w:val="single" w:sz="6" w:space="0" w:color="auto"/>
              <w:left w:val="single" w:sz="6" w:space="0" w:color="auto"/>
              <w:bottom w:val="single" w:sz="6" w:space="0" w:color="auto"/>
              <w:right w:val="single" w:sz="6" w:space="0" w:color="auto"/>
            </w:tcBorders>
          </w:tcPr>
          <w:p w14:paraId="2BB1AFB1" w14:textId="77777777" w:rsidR="00704A88" w:rsidRPr="00C07ED6" w:rsidRDefault="00704A88">
            <w:pPr>
              <w:ind w:right="-16"/>
              <w:jc w:val="left"/>
              <w:rPr>
                <w:rFonts w:ascii="Times New Roman" w:hAnsi="Times New Roman"/>
                <w:b/>
                <w:i/>
                <w:sz w:val="22"/>
              </w:rPr>
            </w:pPr>
            <w:r w:rsidRPr="00C07ED6">
              <w:rPr>
                <w:rFonts w:ascii="Times New Roman" w:hAnsi="Times New Roman"/>
                <w:b/>
                <w:i/>
                <w:sz w:val="22"/>
              </w:rPr>
              <w:t xml:space="preserve">“Came to life” </w:t>
            </w:r>
          </w:p>
          <w:p w14:paraId="5AADE4E7" w14:textId="62EAFE2E" w:rsidR="00704A88" w:rsidRPr="00C07ED6" w:rsidRDefault="00704A88">
            <w:pPr>
              <w:ind w:right="-16"/>
              <w:jc w:val="left"/>
              <w:rPr>
                <w:rFonts w:ascii="Times New Roman" w:hAnsi="Times New Roman"/>
                <w:b/>
                <w:i/>
                <w:sz w:val="22"/>
              </w:rPr>
            </w:pPr>
            <w:r w:rsidRPr="00C07ED6">
              <w:rPr>
                <w:rFonts w:ascii="Times New Roman" w:hAnsi="Times New Roman"/>
                <w:b/>
                <w:i/>
                <w:sz w:val="22"/>
              </w:rPr>
              <w:t>(</w:t>
            </w:r>
            <w:r w:rsidR="0008584E" w:rsidRPr="0008584E">
              <w:rPr>
                <w:rFonts w:ascii="Times New Roman" w:hAnsi="Times New Roman"/>
                <w:b/>
                <w:i/>
                <w:sz w:val="22"/>
              </w:rPr>
              <w:t>ἔ</w:t>
            </w:r>
            <w:r w:rsidR="0008584E" w:rsidRPr="0008584E">
              <w:rPr>
                <w:rFonts w:ascii="Times New Roman" w:hAnsi="Times New Roman" w:hint="eastAsia"/>
                <w:b/>
                <w:i/>
                <w:sz w:val="22"/>
              </w:rPr>
              <w:t>ζησαν</w:t>
            </w:r>
            <w:r w:rsidR="0008584E" w:rsidRPr="0008584E">
              <w:rPr>
                <w:rFonts w:ascii="Times New Roman" w:hAnsi="Times New Roman"/>
                <w:b/>
                <w:i/>
                <w:sz w:val="22"/>
              </w:rPr>
              <w:t xml:space="preserve"> </w:t>
            </w:r>
            <w:r w:rsidRPr="00C07ED6">
              <w:rPr>
                <w:rFonts w:ascii="Times New Roman" w:hAnsi="Times New Roman"/>
                <w:b/>
                <w:i/>
                <w:sz w:val="22"/>
              </w:rPr>
              <w:t>in 20:5)</w:t>
            </w:r>
          </w:p>
        </w:tc>
        <w:tc>
          <w:tcPr>
            <w:tcW w:w="3660" w:type="dxa"/>
            <w:tcBorders>
              <w:top w:val="single" w:sz="6" w:space="0" w:color="auto"/>
              <w:left w:val="single" w:sz="6" w:space="0" w:color="auto"/>
              <w:bottom w:val="single" w:sz="6" w:space="0" w:color="auto"/>
              <w:right w:val="single" w:sz="6" w:space="0" w:color="auto"/>
            </w:tcBorders>
          </w:tcPr>
          <w:p w14:paraId="5C335652" w14:textId="77777777" w:rsidR="00704A88" w:rsidRPr="00C07ED6" w:rsidRDefault="00704A88">
            <w:pPr>
              <w:ind w:right="-16"/>
              <w:jc w:val="left"/>
              <w:rPr>
                <w:rFonts w:ascii="Times New Roman" w:hAnsi="Times New Roman"/>
                <w:sz w:val="22"/>
              </w:rPr>
            </w:pPr>
            <w:r w:rsidRPr="00C07ED6">
              <w:rPr>
                <w:rFonts w:ascii="Times New Roman" w:hAnsi="Times New Roman"/>
                <w:sz w:val="22"/>
              </w:rPr>
              <w:t>A different meaning (physical resurrection here) than meant by the same phrase in verse 4 (spiritual there)</w:t>
            </w:r>
          </w:p>
          <w:p w14:paraId="388370EA" w14:textId="77777777" w:rsidR="00704A88" w:rsidRPr="00C07ED6" w:rsidRDefault="00704A88">
            <w:pPr>
              <w:ind w:right="-16"/>
              <w:jc w:val="left"/>
              <w:rPr>
                <w:rFonts w:ascii="Times New Roman" w:hAnsi="Times New Roman"/>
                <w:sz w:val="22"/>
              </w:rPr>
            </w:pPr>
          </w:p>
        </w:tc>
        <w:tc>
          <w:tcPr>
            <w:tcW w:w="3684" w:type="dxa"/>
            <w:tcBorders>
              <w:top w:val="single" w:sz="6" w:space="0" w:color="auto"/>
              <w:left w:val="single" w:sz="6" w:space="0" w:color="auto"/>
              <w:bottom w:val="single" w:sz="6" w:space="0" w:color="auto"/>
              <w:right w:val="single" w:sz="6" w:space="0" w:color="auto"/>
            </w:tcBorders>
          </w:tcPr>
          <w:p w14:paraId="258F94C8" w14:textId="77777777" w:rsidR="00704A88" w:rsidRPr="00C07ED6" w:rsidRDefault="00704A88">
            <w:pPr>
              <w:ind w:right="-16"/>
              <w:jc w:val="left"/>
              <w:rPr>
                <w:rFonts w:ascii="Times New Roman" w:hAnsi="Times New Roman"/>
                <w:sz w:val="22"/>
              </w:rPr>
            </w:pPr>
            <w:r w:rsidRPr="00C07ED6">
              <w:rPr>
                <w:rFonts w:ascii="Times New Roman" w:hAnsi="Times New Roman"/>
                <w:sz w:val="22"/>
              </w:rPr>
              <w:t>A consistent meaning of physical resurrection in both verses (which matches the physical meaning of the same Greek verb in 2:8)</w:t>
            </w:r>
          </w:p>
        </w:tc>
      </w:tr>
      <w:tr w:rsidR="00704A88" w:rsidRPr="00C07ED6" w14:paraId="1F0E895A" w14:textId="77777777">
        <w:trPr>
          <w:cantSplit/>
        </w:trPr>
        <w:tc>
          <w:tcPr>
            <w:tcW w:w="2420" w:type="dxa"/>
            <w:tcBorders>
              <w:top w:val="single" w:sz="6" w:space="0" w:color="auto"/>
              <w:left w:val="single" w:sz="6" w:space="0" w:color="auto"/>
              <w:bottom w:val="single" w:sz="6" w:space="0" w:color="auto"/>
              <w:right w:val="single" w:sz="6" w:space="0" w:color="auto"/>
            </w:tcBorders>
          </w:tcPr>
          <w:p w14:paraId="3986D51C" w14:textId="77777777" w:rsidR="00704A88" w:rsidRPr="00C07ED6" w:rsidRDefault="00704A88">
            <w:pPr>
              <w:ind w:right="-16"/>
              <w:jc w:val="left"/>
              <w:rPr>
                <w:rFonts w:ascii="Times New Roman" w:hAnsi="Times New Roman"/>
                <w:b/>
                <w:i/>
                <w:sz w:val="22"/>
              </w:rPr>
            </w:pPr>
            <w:r w:rsidRPr="00C07ED6">
              <w:rPr>
                <w:rFonts w:ascii="Times New Roman" w:hAnsi="Times New Roman"/>
                <w:b/>
                <w:i/>
                <w:sz w:val="22"/>
              </w:rPr>
              <w:t xml:space="preserve">Nature of the implied second resurrection </w:t>
            </w:r>
          </w:p>
        </w:tc>
        <w:tc>
          <w:tcPr>
            <w:tcW w:w="3660" w:type="dxa"/>
            <w:tcBorders>
              <w:top w:val="single" w:sz="6" w:space="0" w:color="auto"/>
              <w:left w:val="single" w:sz="6" w:space="0" w:color="auto"/>
              <w:bottom w:val="single" w:sz="6" w:space="0" w:color="auto"/>
              <w:right w:val="single" w:sz="6" w:space="0" w:color="auto"/>
            </w:tcBorders>
          </w:tcPr>
          <w:p w14:paraId="04AA696B" w14:textId="77777777" w:rsidR="00704A88" w:rsidRPr="00C07ED6" w:rsidRDefault="00704A88">
            <w:pPr>
              <w:ind w:right="-16"/>
              <w:jc w:val="left"/>
              <w:rPr>
                <w:rFonts w:ascii="Times New Roman" w:hAnsi="Times New Roman"/>
                <w:sz w:val="22"/>
              </w:rPr>
            </w:pPr>
            <w:r w:rsidRPr="00C07ED6">
              <w:rPr>
                <w:rFonts w:ascii="Times New Roman" w:hAnsi="Times New Roman"/>
                <w:sz w:val="22"/>
              </w:rPr>
              <w:t xml:space="preserve">Believer’s bodily resurrection </w:t>
            </w:r>
          </w:p>
          <w:p w14:paraId="189AE3F9" w14:textId="77777777" w:rsidR="00704A88" w:rsidRPr="00C07ED6" w:rsidRDefault="00704A88">
            <w:pPr>
              <w:ind w:right="-16"/>
              <w:jc w:val="left"/>
              <w:rPr>
                <w:rFonts w:ascii="Times New Roman" w:hAnsi="Times New Roman"/>
                <w:sz w:val="22"/>
              </w:rPr>
            </w:pPr>
            <w:r w:rsidRPr="00C07ED6">
              <w:rPr>
                <w:rFonts w:ascii="Times New Roman" w:hAnsi="Times New Roman"/>
                <w:sz w:val="22"/>
              </w:rPr>
              <w:t>(20:4-5)</w:t>
            </w:r>
          </w:p>
        </w:tc>
        <w:tc>
          <w:tcPr>
            <w:tcW w:w="3684" w:type="dxa"/>
            <w:tcBorders>
              <w:top w:val="single" w:sz="6" w:space="0" w:color="auto"/>
              <w:left w:val="single" w:sz="6" w:space="0" w:color="auto"/>
              <w:bottom w:val="single" w:sz="6" w:space="0" w:color="auto"/>
              <w:right w:val="single" w:sz="6" w:space="0" w:color="auto"/>
            </w:tcBorders>
          </w:tcPr>
          <w:p w14:paraId="0928807B" w14:textId="77777777" w:rsidR="00704A88" w:rsidRPr="00C07ED6" w:rsidRDefault="00704A88">
            <w:pPr>
              <w:ind w:right="-16"/>
              <w:jc w:val="left"/>
              <w:rPr>
                <w:rFonts w:ascii="Times New Roman" w:hAnsi="Times New Roman"/>
                <w:sz w:val="22"/>
              </w:rPr>
            </w:pPr>
            <w:r w:rsidRPr="00C07ED6">
              <w:rPr>
                <w:rFonts w:ascii="Times New Roman" w:hAnsi="Times New Roman"/>
                <w:sz w:val="22"/>
              </w:rPr>
              <w:t xml:space="preserve">Unbeliever’s resurrection </w:t>
            </w:r>
          </w:p>
          <w:p w14:paraId="71D5AAEC" w14:textId="77777777" w:rsidR="00704A88" w:rsidRPr="00C07ED6" w:rsidRDefault="00704A88">
            <w:pPr>
              <w:ind w:right="-16"/>
              <w:jc w:val="left"/>
              <w:rPr>
                <w:rFonts w:ascii="Times New Roman" w:hAnsi="Times New Roman"/>
                <w:sz w:val="22"/>
              </w:rPr>
            </w:pPr>
            <w:r w:rsidRPr="00C07ED6">
              <w:rPr>
                <w:rFonts w:ascii="Times New Roman" w:hAnsi="Times New Roman"/>
                <w:sz w:val="22"/>
              </w:rPr>
              <w:t>(20:12-13)</w:t>
            </w:r>
          </w:p>
          <w:p w14:paraId="2D0B2170" w14:textId="77777777" w:rsidR="00704A88" w:rsidRPr="00C07ED6" w:rsidRDefault="00704A88">
            <w:pPr>
              <w:ind w:right="-16"/>
              <w:jc w:val="left"/>
              <w:rPr>
                <w:rFonts w:ascii="Times New Roman" w:hAnsi="Times New Roman"/>
                <w:sz w:val="22"/>
              </w:rPr>
            </w:pPr>
          </w:p>
        </w:tc>
      </w:tr>
      <w:tr w:rsidR="00704A88" w:rsidRPr="00C07ED6" w14:paraId="3B031EB6" w14:textId="77777777">
        <w:trPr>
          <w:cantSplit/>
        </w:trPr>
        <w:tc>
          <w:tcPr>
            <w:tcW w:w="2420" w:type="dxa"/>
            <w:tcBorders>
              <w:top w:val="single" w:sz="6" w:space="0" w:color="auto"/>
              <w:left w:val="single" w:sz="6" w:space="0" w:color="auto"/>
              <w:bottom w:val="single" w:sz="6" w:space="0" w:color="auto"/>
              <w:right w:val="single" w:sz="6" w:space="0" w:color="auto"/>
            </w:tcBorders>
          </w:tcPr>
          <w:p w14:paraId="0BB7F600" w14:textId="77777777" w:rsidR="00704A88" w:rsidRPr="00C07ED6" w:rsidRDefault="00704A88">
            <w:pPr>
              <w:ind w:right="-16"/>
              <w:jc w:val="left"/>
              <w:rPr>
                <w:rFonts w:ascii="Times New Roman" w:hAnsi="Times New Roman"/>
                <w:b/>
                <w:i/>
                <w:sz w:val="22"/>
              </w:rPr>
            </w:pPr>
            <w:r w:rsidRPr="00C07ED6">
              <w:rPr>
                <w:rFonts w:ascii="Times New Roman" w:hAnsi="Times New Roman"/>
                <w:b/>
                <w:i/>
                <w:sz w:val="22"/>
              </w:rPr>
              <w:t xml:space="preserve">Number of Physical Resurrections </w:t>
            </w:r>
          </w:p>
          <w:p w14:paraId="2B65093C" w14:textId="77777777" w:rsidR="00704A88" w:rsidRPr="00C07ED6" w:rsidRDefault="00704A88">
            <w:pPr>
              <w:ind w:right="-16"/>
              <w:jc w:val="left"/>
              <w:rPr>
                <w:rFonts w:ascii="Times New Roman" w:hAnsi="Times New Roman"/>
                <w:b/>
                <w:i/>
                <w:sz w:val="22"/>
              </w:rPr>
            </w:pPr>
            <w:r w:rsidRPr="00C07ED6">
              <w:rPr>
                <w:rFonts w:ascii="Times New Roman" w:hAnsi="Times New Roman"/>
                <w:b/>
                <w:i/>
                <w:sz w:val="22"/>
              </w:rPr>
              <w:t>(20:4-6, 12-13)</w:t>
            </w:r>
          </w:p>
        </w:tc>
        <w:tc>
          <w:tcPr>
            <w:tcW w:w="3660" w:type="dxa"/>
            <w:tcBorders>
              <w:top w:val="single" w:sz="6" w:space="0" w:color="auto"/>
              <w:left w:val="single" w:sz="6" w:space="0" w:color="auto"/>
              <w:bottom w:val="single" w:sz="6" w:space="0" w:color="auto"/>
              <w:right w:val="single" w:sz="6" w:space="0" w:color="auto"/>
            </w:tcBorders>
          </w:tcPr>
          <w:p w14:paraId="5E201537" w14:textId="77777777" w:rsidR="00704A88" w:rsidRPr="00C07ED6" w:rsidRDefault="00704A88">
            <w:pPr>
              <w:ind w:right="-16"/>
              <w:jc w:val="left"/>
              <w:rPr>
                <w:rFonts w:ascii="Times New Roman" w:hAnsi="Times New Roman"/>
                <w:sz w:val="22"/>
              </w:rPr>
            </w:pPr>
            <w:r w:rsidRPr="00C07ED6">
              <w:rPr>
                <w:rFonts w:ascii="Times New Roman" w:hAnsi="Times New Roman"/>
                <w:sz w:val="22"/>
              </w:rPr>
              <w:t>One general resurrection (but the believers have two “resurrections”—one spiritual and one physical—“the rest” includes the first group)</w:t>
            </w:r>
          </w:p>
        </w:tc>
        <w:tc>
          <w:tcPr>
            <w:tcW w:w="3684" w:type="dxa"/>
            <w:tcBorders>
              <w:top w:val="single" w:sz="6" w:space="0" w:color="auto"/>
              <w:left w:val="single" w:sz="6" w:space="0" w:color="auto"/>
              <w:bottom w:val="single" w:sz="6" w:space="0" w:color="auto"/>
              <w:right w:val="single" w:sz="6" w:space="0" w:color="auto"/>
            </w:tcBorders>
          </w:tcPr>
          <w:p w14:paraId="0FDAD7B1" w14:textId="77777777" w:rsidR="00704A88" w:rsidRPr="00C07ED6" w:rsidRDefault="00704A88">
            <w:pPr>
              <w:ind w:right="-16"/>
              <w:jc w:val="left"/>
              <w:rPr>
                <w:rFonts w:ascii="Times New Roman" w:hAnsi="Times New Roman"/>
                <w:sz w:val="22"/>
              </w:rPr>
            </w:pPr>
            <w:r w:rsidRPr="00C07ED6">
              <w:rPr>
                <w:rFonts w:ascii="Times New Roman" w:hAnsi="Times New Roman"/>
                <w:sz w:val="22"/>
              </w:rPr>
              <w:t>Several resurrections—4 groups in 2-3 time periods (“the rest” denotes a different group from those in the 1st resurrection)</w:t>
            </w:r>
          </w:p>
          <w:p w14:paraId="59916CAD" w14:textId="77777777" w:rsidR="00704A88" w:rsidRPr="00C07ED6" w:rsidRDefault="00704A88">
            <w:pPr>
              <w:ind w:right="-16"/>
              <w:jc w:val="left"/>
              <w:rPr>
                <w:rFonts w:ascii="Times New Roman" w:hAnsi="Times New Roman"/>
                <w:sz w:val="22"/>
              </w:rPr>
            </w:pPr>
          </w:p>
        </w:tc>
      </w:tr>
      <w:tr w:rsidR="00704A88" w:rsidRPr="00C07ED6" w14:paraId="0199C91F" w14:textId="77777777">
        <w:trPr>
          <w:cantSplit/>
        </w:trPr>
        <w:tc>
          <w:tcPr>
            <w:tcW w:w="2420" w:type="dxa"/>
            <w:tcBorders>
              <w:top w:val="single" w:sz="6" w:space="0" w:color="auto"/>
              <w:left w:val="single" w:sz="6" w:space="0" w:color="auto"/>
              <w:bottom w:val="single" w:sz="6" w:space="0" w:color="auto"/>
              <w:right w:val="single" w:sz="6" w:space="0" w:color="auto"/>
            </w:tcBorders>
          </w:tcPr>
          <w:p w14:paraId="01BDFB3F" w14:textId="77777777" w:rsidR="00704A88" w:rsidRPr="00C07ED6" w:rsidRDefault="00704A88">
            <w:pPr>
              <w:ind w:right="-16"/>
              <w:jc w:val="left"/>
              <w:rPr>
                <w:rFonts w:ascii="Times New Roman" w:hAnsi="Times New Roman"/>
                <w:b/>
                <w:i/>
                <w:sz w:val="22"/>
              </w:rPr>
            </w:pPr>
            <w:r w:rsidRPr="00C07ED6">
              <w:rPr>
                <w:rFonts w:ascii="Times New Roman" w:hAnsi="Times New Roman"/>
                <w:b/>
                <w:i/>
                <w:sz w:val="22"/>
              </w:rPr>
              <w:t>Persons Judged at the Great White Throne (20:11-15)</w:t>
            </w:r>
          </w:p>
        </w:tc>
        <w:tc>
          <w:tcPr>
            <w:tcW w:w="3660" w:type="dxa"/>
            <w:tcBorders>
              <w:top w:val="single" w:sz="6" w:space="0" w:color="auto"/>
              <w:left w:val="single" w:sz="6" w:space="0" w:color="auto"/>
              <w:bottom w:val="single" w:sz="6" w:space="0" w:color="auto"/>
              <w:right w:val="single" w:sz="6" w:space="0" w:color="auto"/>
            </w:tcBorders>
          </w:tcPr>
          <w:p w14:paraId="705C4C2B" w14:textId="77777777" w:rsidR="00704A88" w:rsidRPr="00C07ED6" w:rsidRDefault="00704A88">
            <w:pPr>
              <w:ind w:right="-16"/>
              <w:jc w:val="left"/>
              <w:rPr>
                <w:rFonts w:ascii="Times New Roman" w:hAnsi="Times New Roman"/>
                <w:sz w:val="22"/>
              </w:rPr>
            </w:pPr>
            <w:r w:rsidRPr="00C07ED6">
              <w:rPr>
                <w:rFonts w:ascii="Times New Roman" w:hAnsi="Times New Roman"/>
                <w:sz w:val="22"/>
              </w:rPr>
              <w:t>All people (in a general judgment that includes both believers and unbelievers)</w:t>
            </w:r>
          </w:p>
        </w:tc>
        <w:tc>
          <w:tcPr>
            <w:tcW w:w="3684" w:type="dxa"/>
            <w:tcBorders>
              <w:top w:val="single" w:sz="6" w:space="0" w:color="auto"/>
              <w:left w:val="single" w:sz="6" w:space="0" w:color="auto"/>
              <w:bottom w:val="single" w:sz="6" w:space="0" w:color="auto"/>
              <w:right w:val="single" w:sz="6" w:space="0" w:color="auto"/>
            </w:tcBorders>
          </w:tcPr>
          <w:p w14:paraId="1FE2F4E0" w14:textId="77777777" w:rsidR="00704A88" w:rsidRPr="00C07ED6" w:rsidRDefault="00704A88">
            <w:pPr>
              <w:ind w:right="-16"/>
              <w:jc w:val="left"/>
              <w:rPr>
                <w:rFonts w:ascii="Times New Roman" w:hAnsi="Times New Roman"/>
                <w:sz w:val="22"/>
              </w:rPr>
            </w:pPr>
            <w:r w:rsidRPr="00C07ED6">
              <w:rPr>
                <w:rFonts w:ascii="Times New Roman" w:hAnsi="Times New Roman"/>
                <w:sz w:val="22"/>
              </w:rPr>
              <w:t>Unbelievers only (but another resurrection and judgment of millennium believers is possible)</w:t>
            </w:r>
          </w:p>
          <w:p w14:paraId="60D90B77" w14:textId="77777777" w:rsidR="00704A88" w:rsidRPr="00C07ED6" w:rsidRDefault="00704A88">
            <w:pPr>
              <w:ind w:right="-16"/>
              <w:jc w:val="left"/>
              <w:rPr>
                <w:rFonts w:ascii="Times New Roman" w:hAnsi="Times New Roman"/>
                <w:sz w:val="22"/>
              </w:rPr>
            </w:pPr>
          </w:p>
        </w:tc>
      </w:tr>
    </w:tbl>
    <w:p w14:paraId="03C56B87" w14:textId="77777777" w:rsidR="00704A88" w:rsidRPr="00C07ED6" w:rsidRDefault="00704A88">
      <w:pPr>
        <w:tabs>
          <w:tab w:val="left" w:pos="810"/>
          <w:tab w:val="left" w:pos="7380"/>
          <w:tab w:val="left" w:pos="8819"/>
        </w:tabs>
        <w:ind w:left="450" w:hanging="360"/>
        <w:jc w:val="center"/>
        <w:rPr>
          <w:rFonts w:ascii="Times New Roman" w:hAnsi="Times New Roman"/>
          <w:sz w:val="34"/>
        </w:rPr>
        <w:sectPr w:rsidR="00704A88" w:rsidRPr="00C07ED6">
          <w:headerReference w:type="default" r:id="rId142"/>
          <w:pgSz w:w="11880" w:h="16840"/>
          <w:pgMar w:top="720" w:right="620" w:bottom="720" w:left="1140" w:header="720" w:footer="720" w:gutter="0"/>
          <w:pgNumType w:start="159"/>
          <w:cols w:space="720"/>
        </w:sectPr>
      </w:pPr>
    </w:p>
    <w:p w14:paraId="47BAD589" w14:textId="77777777" w:rsidR="00704A88" w:rsidRPr="00C07ED6" w:rsidRDefault="00704A88">
      <w:pPr>
        <w:tabs>
          <w:tab w:val="left" w:pos="810"/>
          <w:tab w:val="left" w:pos="7380"/>
          <w:tab w:val="left" w:pos="8819"/>
        </w:tabs>
        <w:ind w:left="450" w:hanging="360"/>
        <w:jc w:val="center"/>
        <w:rPr>
          <w:rFonts w:ascii="Times New Roman" w:hAnsi="Times New Roman"/>
          <w:b/>
          <w:sz w:val="34"/>
        </w:rPr>
      </w:pPr>
      <w:r w:rsidRPr="00C07ED6">
        <w:rPr>
          <w:rFonts w:ascii="Times New Roman" w:hAnsi="Times New Roman"/>
          <w:b/>
          <w:sz w:val="34"/>
        </w:rPr>
        <w:lastRenderedPageBreak/>
        <w:t>Resurrections &amp; Judgments</w:t>
      </w:r>
      <w:r w:rsidRPr="00C07ED6">
        <w:rPr>
          <w:rFonts w:ascii="Times New Roman" w:hAnsi="Times New Roman"/>
          <w:b/>
          <w:sz w:val="14"/>
        </w:rPr>
        <w:fldChar w:fldCharType="begin"/>
      </w:r>
      <w:r w:rsidRPr="00C07ED6">
        <w:rPr>
          <w:rFonts w:ascii="Times New Roman" w:hAnsi="Times New Roman"/>
          <w:b/>
          <w:sz w:val="14"/>
        </w:rPr>
        <w:instrText xml:space="preserve"> TC  "</w:instrText>
      </w:r>
      <w:bookmarkStart w:id="407" w:name="_Toc413070714"/>
      <w:bookmarkStart w:id="408" w:name="_Toc125797070"/>
      <w:r w:rsidRPr="00C07ED6">
        <w:rPr>
          <w:rFonts w:ascii="Times New Roman" w:hAnsi="Times New Roman"/>
          <w:b/>
          <w:sz w:val="14"/>
        </w:rPr>
        <w:instrText>Resurrections &amp; Judgments</w:instrText>
      </w:r>
      <w:bookmarkEnd w:id="407"/>
      <w:bookmarkEnd w:id="408"/>
      <w:r w:rsidRPr="00C07ED6">
        <w:rPr>
          <w:rFonts w:ascii="Times New Roman" w:hAnsi="Times New Roman"/>
          <w:b/>
          <w:sz w:val="14"/>
        </w:rPr>
        <w:instrText xml:space="preserve">" \l 2 </w:instrText>
      </w:r>
      <w:r w:rsidRPr="00C07ED6">
        <w:rPr>
          <w:rFonts w:ascii="Times New Roman" w:hAnsi="Times New Roman"/>
          <w:b/>
          <w:sz w:val="14"/>
        </w:rPr>
        <w:fldChar w:fldCharType="end"/>
      </w:r>
    </w:p>
    <w:p w14:paraId="659ED6A5" w14:textId="77777777" w:rsidR="00704A88" w:rsidRPr="00C07ED6" w:rsidRDefault="00704A88">
      <w:pPr>
        <w:tabs>
          <w:tab w:val="left" w:pos="720"/>
        </w:tabs>
        <w:ind w:left="720" w:hanging="360"/>
        <w:rPr>
          <w:rFonts w:ascii="Times New Roman" w:hAnsi="Times New Roman"/>
          <w:sz w:val="12"/>
        </w:rPr>
      </w:pPr>
    </w:p>
    <w:p w14:paraId="199D6BC9" w14:textId="77777777" w:rsidR="00704A88" w:rsidRPr="00C07ED6" w:rsidRDefault="00704A88">
      <w:pPr>
        <w:tabs>
          <w:tab w:val="left" w:pos="810"/>
          <w:tab w:val="left" w:pos="7380"/>
          <w:tab w:val="left" w:pos="8819"/>
        </w:tabs>
        <w:ind w:left="360" w:hanging="360"/>
        <w:rPr>
          <w:rFonts w:ascii="Times New Roman" w:hAnsi="Times New Roman"/>
          <w:b/>
          <w:sz w:val="26"/>
        </w:rPr>
      </w:pPr>
      <w:r w:rsidRPr="00C07ED6">
        <w:rPr>
          <w:rFonts w:ascii="Times New Roman" w:hAnsi="Times New Roman"/>
          <w:b/>
          <w:sz w:val="26"/>
        </w:rPr>
        <w:t>I.</w:t>
      </w:r>
      <w:r w:rsidRPr="00C07ED6">
        <w:rPr>
          <w:rFonts w:ascii="Times New Roman" w:hAnsi="Times New Roman"/>
          <w:b/>
          <w:sz w:val="26"/>
        </w:rPr>
        <w:tab/>
        <w:t>Introduction</w:t>
      </w:r>
    </w:p>
    <w:p w14:paraId="473CAA74" w14:textId="77777777" w:rsidR="00704A88" w:rsidRPr="00C07ED6" w:rsidRDefault="00704A88">
      <w:pPr>
        <w:tabs>
          <w:tab w:val="left" w:pos="720"/>
        </w:tabs>
        <w:ind w:left="720" w:hanging="360"/>
        <w:rPr>
          <w:rFonts w:ascii="Times New Roman" w:hAnsi="Times New Roman"/>
          <w:sz w:val="12"/>
        </w:rPr>
      </w:pPr>
    </w:p>
    <w:p w14:paraId="7D63F2F6"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Amillennialists teach from John 5:28-29 one </w:t>
      </w:r>
      <w:r w:rsidRPr="00C07ED6">
        <w:rPr>
          <w:rFonts w:ascii="Times New Roman" w:hAnsi="Times New Roman"/>
          <w:sz w:val="22"/>
          <w:u w:val="single"/>
        </w:rPr>
        <w:t>resurrection</w:t>
      </w:r>
      <w:r w:rsidRPr="00C07ED6">
        <w:rPr>
          <w:rFonts w:ascii="Times New Roman" w:hAnsi="Times New Roman"/>
          <w:sz w:val="22"/>
        </w:rPr>
        <w:t xml:space="preserve"> of all people, but the Bible records at least </w:t>
      </w:r>
      <w:r w:rsidRPr="00C07ED6">
        <w:rPr>
          <w:rFonts w:ascii="Times New Roman" w:hAnsi="Times New Roman"/>
          <w:i/>
          <w:sz w:val="22"/>
        </w:rPr>
        <w:t>four</w:t>
      </w:r>
      <w:r w:rsidRPr="00C07ED6">
        <w:rPr>
          <w:rFonts w:ascii="Times New Roman" w:hAnsi="Times New Roman"/>
          <w:sz w:val="22"/>
        </w:rPr>
        <w:t xml:space="preserve"> distinct resurrected groups in three separate time periods (see below).  </w:t>
      </w:r>
    </w:p>
    <w:p w14:paraId="7E6CCADD" w14:textId="77777777" w:rsidR="00704A88" w:rsidRPr="00C07ED6" w:rsidRDefault="00704A88">
      <w:pPr>
        <w:tabs>
          <w:tab w:val="left" w:pos="720"/>
        </w:tabs>
        <w:ind w:left="720" w:hanging="360"/>
        <w:rPr>
          <w:rFonts w:ascii="Times New Roman" w:hAnsi="Times New Roman"/>
          <w:sz w:val="12"/>
        </w:rPr>
      </w:pPr>
    </w:p>
    <w:p w14:paraId="2EAF7819"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It is inaccurate to speak of a single </w:t>
      </w:r>
      <w:r w:rsidRPr="00C07ED6">
        <w:rPr>
          <w:rFonts w:ascii="Times New Roman" w:hAnsi="Times New Roman"/>
          <w:sz w:val="22"/>
          <w:u w:val="single"/>
        </w:rPr>
        <w:t>judgment day</w:t>
      </w:r>
      <w:r w:rsidRPr="00C07ED6">
        <w:rPr>
          <w:rFonts w:ascii="Times New Roman" w:hAnsi="Times New Roman"/>
          <w:sz w:val="22"/>
        </w:rPr>
        <w:t xml:space="preserve"> as Scripture records </w:t>
      </w:r>
      <w:r w:rsidRPr="00C07ED6">
        <w:rPr>
          <w:rFonts w:ascii="Times New Roman" w:hAnsi="Times New Roman"/>
          <w:i/>
          <w:sz w:val="22"/>
        </w:rPr>
        <w:t>seven</w:t>
      </w:r>
      <w:r w:rsidRPr="00C07ED6">
        <w:rPr>
          <w:rFonts w:ascii="Times New Roman" w:hAnsi="Times New Roman"/>
          <w:sz w:val="22"/>
        </w:rPr>
        <w:t xml:space="preserve"> judgments.  </w:t>
      </w:r>
    </w:p>
    <w:p w14:paraId="1C9F1BA5" w14:textId="77777777" w:rsidR="00704A88" w:rsidRPr="00C07ED6" w:rsidRDefault="00704A88">
      <w:pPr>
        <w:tabs>
          <w:tab w:val="left" w:pos="720"/>
        </w:tabs>
        <w:ind w:left="720" w:hanging="360"/>
        <w:rPr>
          <w:rFonts w:ascii="Times New Roman" w:hAnsi="Times New Roman"/>
          <w:sz w:val="12"/>
        </w:rPr>
      </w:pPr>
    </w:p>
    <w:p w14:paraId="1EF44423"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Multiple judgments should not sound strange to our ears as there has already been multiple judgments in the past: Lucifer and angels (2 Pet. 2:4; Jude 6), expulsion from Eden (Gen. 3:23), Flood (Gen. 6</w:t>
      </w:r>
      <w:r w:rsidRPr="00C07ED6">
        <w:rPr>
          <w:rFonts w:ascii="Times New Roman" w:hAnsi="Times New Roman"/>
          <w:position w:val="2"/>
          <w:sz w:val="16"/>
        </w:rPr>
        <w:t>—</w:t>
      </w:r>
      <w:r w:rsidRPr="00C07ED6">
        <w:rPr>
          <w:rFonts w:ascii="Times New Roman" w:hAnsi="Times New Roman"/>
          <w:sz w:val="22"/>
        </w:rPr>
        <w:t>7), Babel (Gen. 11:1-9), Northern nation of Israel (2 Kings 17:1-6), Judah (2 Kings 25:1-12), Ananias and Sapphira (Acts 5:1-11), and even the present (Rom. 1:18).</w:t>
      </w:r>
    </w:p>
    <w:p w14:paraId="1BE6B93A" w14:textId="77777777" w:rsidR="00704A88" w:rsidRPr="00C07ED6" w:rsidRDefault="00704A88">
      <w:pPr>
        <w:tabs>
          <w:tab w:val="left" w:pos="720"/>
        </w:tabs>
        <w:ind w:left="720" w:hanging="360"/>
        <w:rPr>
          <w:rFonts w:ascii="Times New Roman" w:hAnsi="Times New Roman"/>
          <w:sz w:val="12"/>
        </w:rPr>
      </w:pPr>
    </w:p>
    <w:p w14:paraId="7D5C969F"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 xml:space="preserve">Past judgments only applied to </w:t>
      </w:r>
      <w:r w:rsidRPr="00C07ED6">
        <w:rPr>
          <w:rFonts w:ascii="Times New Roman" w:hAnsi="Times New Roman"/>
          <w:i/>
          <w:sz w:val="22"/>
        </w:rPr>
        <w:t>some</w:t>
      </w:r>
      <w:r w:rsidRPr="00C07ED6">
        <w:rPr>
          <w:rFonts w:ascii="Times New Roman" w:hAnsi="Times New Roman"/>
          <w:sz w:val="22"/>
        </w:rPr>
        <w:t xml:space="preserve"> people, but future judgments will apply to </w:t>
      </w:r>
      <w:r w:rsidRPr="00C07ED6">
        <w:rPr>
          <w:rFonts w:ascii="Times New Roman" w:hAnsi="Times New Roman"/>
          <w:i/>
          <w:sz w:val="22"/>
        </w:rPr>
        <w:t>all</w:t>
      </w:r>
      <w:r w:rsidRPr="00C07ED6">
        <w:rPr>
          <w:rFonts w:ascii="Times New Roman" w:hAnsi="Times New Roman"/>
          <w:sz w:val="22"/>
        </w:rPr>
        <w:t xml:space="preserve"> people who have ever lived (Heb. 9:27).  The general guide for severity of punishment will be: the greater the knowledge of the truth, the greater the judgment (Matt. 11:24; Luke 12:48).</w:t>
      </w:r>
    </w:p>
    <w:p w14:paraId="640B4693" w14:textId="77777777" w:rsidR="00704A88" w:rsidRPr="00C07ED6" w:rsidRDefault="00704A88">
      <w:pPr>
        <w:tabs>
          <w:tab w:val="left" w:pos="720"/>
        </w:tabs>
        <w:ind w:left="720" w:hanging="360"/>
        <w:rPr>
          <w:rFonts w:ascii="Times New Roman" w:hAnsi="Times New Roman"/>
          <w:sz w:val="12"/>
        </w:rPr>
      </w:pPr>
    </w:p>
    <w:p w14:paraId="1F9F5623" w14:textId="77777777" w:rsidR="00704A88" w:rsidRPr="00C07ED6" w:rsidRDefault="00704A88">
      <w:pPr>
        <w:tabs>
          <w:tab w:val="left" w:pos="810"/>
          <w:tab w:val="left" w:pos="7380"/>
          <w:tab w:val="left" w:pos="8819"/>
        </w:tabs>
        <w:ind w:left="360" w:hanging="360"/>
        <w:rPr>
          <w:rFonts w:ascii="Times New Roman" w:hAnsi="Times New Roman"/>
          <w:b/>
          <w:sz w:val="26"/>
        </w:rPr>
      </w:pPr>
      <w:r w:rsidRPr="00C07ED6">
        <w:rPr>
          <w:rFonts w:ascii="Times New Roman" w:hAnsi="Times New Roman"/>
          <w:b/>
          <w:sz w:val="26"/>
        </w:rPr>
        <w:t>II. Chart of Resurrections and Judgments</w:t>
      </w:r>
      <w:r w:rsidRPr="00C07ED6">
        <w:rPr>
          <w:rFonts w:ascii="Times New Roman" w:hAnsi="Times New Roman"/>
          <w:vanish/>
          <w:sz w:val="14"/>
        </w:rPr>
        <w:fldChar w:fldCharType="begin"/>
      </w:r>
      <w:r w:rsidRPr="00C07ED6">
        <w:rPr>
          <w:rFonts w:ascii="Times New Roman" w:hAnsi="Times New Roman"/>
          <w:vanish/>
          <w:sz w:val="14"/>
        </w:rPr>
        <w:instrText xml:space="preserve"> TC </w:instrText>
      </w:r>
      <w:r w:rsidRPr="00C07ED6">
        <w:rPr>
          <w:rFonts w:ascii="Times New Roman" w:hAnsi="Times New Roman"/>
          <w:sz w:val="14"/>
        </w:rPr>
        <w:instrText xml:space="preserve"> " </w:instrText>
      </w:r>
      <w:bookmarkStart w:id="409" w:name="_Toc125797071"/>
      <w:r w:rsidRPr="00C07ED6">
        <w:rPr>
          <w:rFonts w:ascii="Times New Roman" w:hAnsi="Times New Roman"/>
          <w:sz w:val="14"/>
        </w:rPr>
        <w:instrText>Chart of Resurrections and Judgments</w:instrText>
      </w:r>
      <w:bookmarkEnd w:id="409"/>
      <w:r w:rsidRPr="00C07ED6">
        <w:rPr>
          <w:rFonts w:ascii="Times New Roman" w:hAnsi="Times New Roman"/>
          <w:sz w:val="14"/>
        </w:rPr>
        <w:instrText xml:space="preserve"> " \l 3 </w:instrText>
      </w:r>
      <w:r w:rsidRPr="00C07ED6">
        <w:rPr>
          <w:rFonts w:ascii="Times New Roman" w:hAnsi="Times New Roman"/>
          <w:vanish/>
          <w:sz w:val="14"/>
        </w:rPr>
        <w:fldChar w:fldCharType="end"/>
      </w:r>
    </w:p>
    <w:p w14:paraId="3EB8434C" w14:textId="77777777" w:rsidR="00704A88" w:rsidRPr="00C07ED6" w:rsidRDefault="00704A88">
      <w:pPr>
        <w:tabs>
          <w:tab w:val="left" w:pos="720"/>
        </w:tabs>
        <w:ind w:left="720" w:hanging="360"/>
        <w:rPr>
          <w:rFonts w:ascii="Times New Roman" w:hAnsi="Times New Roman"/>
          <w:sz w:val="12"/>
        </w:rPr>
      </w:pPr>
    </w:p>
    <w:p w14:paraId="3DFA987F" w14:textId="77777777" w:rsidR="00704A88" w:rsidRPr="00C07ED6" w:rsidRDefault="00AD5819">
      <w:pPr>
        <w:tabs>
          <w:tab w:val="left" w:pos="720"/>
        </w:tabs>
        <w:ind w:left="720" w:hanging="360"/>
        <w:rPr>
          <w:rFonts w:ascii="Times New Roman" w:hAnsi="Times New Roman"/>
          <w:sz w:val="22"/>
        </w:rPr>
      </w:pPr>
      <w:r>
        <w:rPr>
          <w:noProof/>
        </w:rPr>
        <mc:AlternateContent>
          <mc:Choice Requires="wps">
            <w:drawing>
              <wp:anchor distT="0" distB="0" distL="114300" distR="114300" simplePos="0" relativeHeight="251637248" behindDoc="0" locked="0" layoutInCell="0" allowOverlap="1" wp14:anchorId="76FF8ED6" wp14:editId="45179E0E">
                <wp:simplePos x="0" y="0"/>
                <wp:positionH relativeFrom="column">
                  <wp:posOffset>4762500</wp:posOffset>
                </wp:positionH>
                <wp:positionV relativeFrom="paragraph">
                  <wp:posOffset>1176655</wp:posOffset>
                </wp:positionV>
                <wp:extent cx="635" cy="183515"/>
                <wp:effectExtent l="63500" t="25400" r="37465" b="6985"/>
                <wp:wrapNone/>
                <wp:docPr id="189"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83515"/>
                        </a:xfrm>
                        <a:prstGeom prst="line">
                          <a:avLst/>
                        </a:prstGeom>
                        <a:noFill/>
                        <a:ln w="12700">
                          <a:solidFill>
                            <a:srgbClr val="010000"/>
                          </a:solidFill>
                          <a:round/>
                          <a:headEnd type="arrow" w="sm" len="sm"/>
                          <a:tailEnd type="none" w="sm" len="sm"/>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line w14:anchorId="5CD9B37F" id="Line 64"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92.65pt" to="375.05pt,10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" o:allowincell="f" strokecolor="#010000" strokeweight="1pt">
                <v:stroke startarrow="open" startarrowwidth="narrow" startarrowlength="short" endarrowwidth="narrow" endarrowlength="short"/>
                <o:lock v:ext="edit" shapetype="f"/>
              </v:line>
            </w:pict>
          </mc:Fallback>
        </mc:AlternateContent>
      </w:r>
      <w:r>
        <w:rPr>
          <w:noProof/>
        </w:rPr>
        <mc:AlternateContent>
          <mc:Choice Requires="wps">
            <w:drawing>
              <wp:anchor distT="0" distB="0" distL="114300" distR="114300" simplePos="0" relativeHeight="251641344" behindDoc="0" locked="0" layoutInCell="0" allowOverlap="1" wp14:anchorId="361751BC" wp14:editId="37A75A30">
                <wp:simplePos x="0" y="0"/>
                <wp:positionH relativeFrom="column">
                  <wp:posOffset>4762500</wp:posOffset>
                </wp:positionH>
                <wp:positionV relativeFrom="paragraph">
                  <wp:posOffset>1359535</wp:posOffset>
                </wp:positionV>
                <wp:extent cx="1372235" cy="183515"/>
                <wp:effectExtent l="0" t="0" r="0" b="6985"/>
                <wp:wrapNone/>
                <wp:docPr id="188"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372235" cy="183515"/>
                        </a:xfrm>
                        <a:prstGeom prst="line">
                          <a:avLst/>
                        </a:prstGeom>
                        <a:noFill/>
                        <a:ln w="12700">
                          <a:solidFill>
                            <a:srgbClr val="010000"/>
                          </a:solidFill>
                          <a:round/>
                          <a:headEnd type="none" w="sm" len="sm"/>
                          <a:tailEnd type="none" w="sm" len="sm"/>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line w14:anchorId="10050F74" id="Line 70" o:spid="_x0000_s1026" style="position:absolute;flip:x 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07.05pt" to="483.05pt,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" o:allowincell="f" strokecolor="#010000" strokeweight="1pt">
                <v:stroke startarrowwidth="narrow" startarrowlength="short" endarrowwidth="narrow" endarrowlength="short"/>
                <o:lock v:ext="edit" shapetype="f"/>
              </v:line>
            </w:pict>
          </mc:Fallback>
        </mc:AlternateContent>
      </w:r>
      <w:r>
        <w:rPr>
          <w:noProof/>
        </w:rPr>
        <mc:AlternateContent>
          <mc:Choice Requires="wps">
            <w:drawing>
              <wp:anchor distT="0" distB="0" distL="114300" distR="114300" simplePos="0" relativeHeight="251639296" behindDoc="0" locked="0" layoutInCell="0" allowOverlap="1" wp14:anchorId="2A3BA274" wp14:editId="4CD40CC3">
                <wp:simplePos x="0" y="0"/>
                <wp:positionH relativeFrom="column">
                  <wp:posOffset>4579620</wp:posOffset>
                </wp:positionH>
                <wp:positionV relativeFrom="paragraph">
                  <wp:posOffset>1359535</wp:posOffset>
                </wp:positionV>
                <wp:extent cx="183515" cy="183515"/>
                <wp:effectExtent l="0" t="0" r="6985" b="6985"/>
                <wp:wrapNone/>
                <wp:docPr id="18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83515" cy="183515"/>
                        </a:xfrm>
                        <a:prstGeom prst="line">
                          <a:avLst/>
                        </a:prstGeom>
                        <a:noFill/>
                        <a:ln w="12700">
                          <a:solidFill>
                            <a:srgbClr val="010000"/>
                          </a:solidFill>
                          <a:round/>
                          <a:headEnd type="none" w="sm" len="sm"/>
                          <a:tailEnd type="none" w="sm" len="sm"/>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line w14:anchorId="1E422F7F" id="Line 67" o:spid="_x0000_s1026" style="position:absolute;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6pt,107.05pt" to="375.05pt,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" o:allowincell="f" strokecolor="#010000" strokeweight="1pt">
                <v:stroke startarrowwidth="narrow" startarrowlength="short" endarrowwidth="narrow" endarrowlength="short"/>
                <o:lock v:ext="edit" shapetype="f"/>
              </v:line>
            </w:pict>
          </mc:Fallback>
        </mc:AlternateContent>
      </w:r>
      <w:r>
        <w:rPr>
          <w:noProof/>
        </w:rPr>
        <mc:AlternateContent>
          <mc:Choice Requires="wps">
            <w:drawing>
              <wp:anchor distT="0" distB="0" distL="114300" distR="114300" simplePos="0" relativeHeight="251635200" behindDoc="0" locked="0" layoutInCell="0" allowOverlap="1" wp14:anchorId="7DFA7FC2" wp14:editId="0E043D66">
                <wp:simplePos x="0" y="0"/>
                <wp:positionH relativeFrom="column">
                  <wp:posOffset>3482340</wp:posOffset>
                </wp:positionH>
                <wp:positionV relativeFrom="paragraph">
                  <wp:posOffset>1176655</wp:posOffset>
                </wp:positionV>
                <wp:extent cx="635" cy="92075"/>
                <wp:effectExtent l="63500" t="25400" r="37465" b="9525"/>
                <wp:wrapNone/>
                <wp:docPr id="186"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92075"/>
                        </a:xfrm>
                        <a:prstGeom prst="line">
                          <a:avLst/>
                        </a:prstGeom>
                        <a:noFill/>
                        <a:ln w="12700">
                          <a:solidFill>
                            <a:srgbClr val="010000"/>
                          </a:solidFill>
                          <a:round/>
                          <a:headEnd type="arrow" w="sm" len="sm"/>
                          <a:tailEnd type="none" w="sm" len="sm"/>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line w14:anchorId="202D3ED7" id="Line 61"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2pt,92.65pt" to="274.25pt,99.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" o:allowincell="f" strokecolor="#010000" strokeweight="1pt">
                <v:stroke startarrow="open" startarrowwidth="narrow" startarrowlength="short" endarrowwidth="narrow" endarrowlength="short"/>
                <o:lock v:ext="edit" shapetype="f"/>
              </v:line>
            </w:pict>
          </mc:Fallback>
        </mc:AlternateContent>
      </w:r>
      <w:r>
        <w:rPr>
          <w:noProof/>
        </w:rPr>
        <mc:AlternateContent>
          <mc:Choice Requires="wps">
            <w:drawing>
              <wp:anchor distT="0" distB="0" distL="114300" distR="114300" simplePos="0" relativeHeight="251633152" behindDoc="0" locked="0" layoutInCell="0" allowOverlap="1" wp14:anchorId="53B438B6" wp14:editId="43F082F9">
                <wp:simplePos x="0" y="0"/>
                <wp:positionH relativeFrom="column">
                  <wp:posOffset>3482340</wp:posOffset>
                </wp:positionH>
                <wp:positionV relativeFrom="paragraph">
                  <wp:posOffset>1268095</wp:posOffset>
                </wp:positionV>
                <wp:extent cx="1006475" cy="274955"/>
                <wp:effectExtent l="0" t="0" r="0" b="4445"/>
                <wp:wrapNone/>
                <wp:docPr id="185"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006475" cy="274955"/>
                        </a:xfrm>
                        <a:prstGeom prst="line">
                          <a:avLst/>
                        </a:prstGeom>
                        <a:noFill/>
                        <a:ln w="12700">
                          <a:solidFill>
                            <a:srgbClr val="010000"/>
                          </a:solidFill>
                          <a:round/>
                          <a:headEnd type="none" w="sm" len="sm"/>
                          <a:tailEnd type="none" w="sm" len="sm"/>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line w14:anchorId="422BCF38" id="Line 58" o:spid="_x0000_s1026" style="position:absolute;flip:x 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2pt,99.85pt" to="353.45pt,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" o:allowincell="f" strokecolor="#010000" strokeweight="1pt">
                <v:stroke startarrowwidth="narrow" startarrowlength="short" endarrowwidth="narrow" endarrowlength="short"/>
                <o:lock v:ext="edit" shapetype="f"/>
              </v:line>
            </w:pict>
          </mc:Fallback>
        </mc:AlternateContent>
      </w:r>
      <w:r>
        <w:rPr>
          <w:noProof/>
        </w:rPr>
        <mc:AlternateContent>
          <mc:Choice Requires="wps">
            <w:drawing>
              <wp:anchor distT="0" distB="0" distL="114300" distR="114300" simplePos="0" relativeHeight="251631104" behindDoc="0" locked="0" layoutInCell="0" allowOverlap="1" wp14:anchorId="7CDD50A9" wp14:editId="516C6B2A">
                <wp:simplePos x="0" y="0"/>
                <wp:positionH relativeFrom="column">
                  <wp:posOffset>1562100</wp:posOffset>
                </wp:positionH>
                <wp:positionV relativeFrom="paragraph">
                  <wp:posOffset>1268095</wp:posOffset>
                </wp:positionV>
                <wp:extent cx="1920875" cy="274955"/>
                <wp:effectExtent l="0" t="0" r="9525" b="4445"/>
                <wp:wrapNone/>
                <wp:docPr id="18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920875" cy="274955"/>
                        </a:xfrm>
                        <a:prstGeom prst="line">
                          <a:avLst/>
                        </a:prstGeom>
                        <a:noFill/>
                        <a:ln w="12700">
                          <a:solidFill>
                            <a:srgbClr val="010000"/>
                          </a:solidFill>
                          <a:round/>
                          <a:headEnd type="none" w="sm" len="sm"/>
                          <a:tailEnd type="none" w="sm" len="sm"/>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line w14:anchorId="4E2A38A8" id="Line 52" o:spid="_x0000_s1026" style="position:absolute;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99.85pt" to="274.25pt,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" o:allowincell="f" strokecolor="#010000" strokeweight="1pt">
                <v:stroke startarrowwidth="narrow" startarrowlength="short" endarrowwidth="narrow" endarrowlength="short"/>
                <o:lock v:ext="edit" shapetype="f"/>
              </v:line>
            </w:pict>
          </mc:Fallback>
        </mc:AlternateContent>
      </w:r>
      <w:r>
        <w:rPr>
          <w:noProof/>
        </w:rPr>
        <mc:AlternateContent>
          <mc:Choice Requires="wps">
            <w:drawing>
              <wp:anchor distT="0" distB="0" distL="114300" distR="114300" simplePos="0" relativeHeight="251630080" behindDoc="0" locked="0" layoutInCell="0" allowOverlap="1" wp14:anchorId="47580931" wp14:editId="17657BF6">
                <wp:simplePos x="0" y="0"/>
                <wp:positionH relativeFrom="column">
                  <wp:posOffset>1562100</wp:posOffset>
                </wp:positionH>
                <wp:positionV relativeFrom="paragraph">
                  <wp:posOffset>993775</wp:posOffset>
                </wp:positionV>
                <wp:extent cx="549275" cy="549275"/>
                <wp:effectExtent l="0" t="0" r="9525" b="9525"/>
                <wp:wrapNone/>
                <wp:docPr id="18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49275" cy="549275"/>
                        </a:xfrm>
                        <a:prstGeom prst="line">
                          <a:avLst/>
                        </a:prstGeom>
                        <a:noFill/>
                        <a:ln w="12700">
                          <a:solidFill>
                            <a:srgbClr val="010000"/>
                          </a:solidFill>
                          <a:round/>
                          <a:headEnd type="none" w="sm" len="sm"/>
                          <a:tailEnd type="none" w="sm" len="sm"/>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line w14:anchorId="4F10C518" id="Line 50" o:spid="_x0000_s1026" style="position:absolute;flip: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78.25pt" to="166.25pt,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" o:allowincell="f" strokecolor="#010000" strokeweight="1pt">
                <v:stroke startarrowwidth="narrow" startarrowlength="short" endarrowwidth="narrow" endarrowlength="short"/>
                <o:lock v:ext="edit" shapetype="f"/>
              </v:line>
            </w:pict>
          </mc:Fallback>
        </mc:AlternateContent>
      </w:r>
      <w:r>
        <w:rPr>
          <w:noProof/>
        </w:rPr>
        <mc:AlternateContent>
          <mc:Choice Requires="wps">
            <w:drawing>
              <wp:anchor distT="0" distB="0" distL="114300" distR="114300" simplePos="0" relativeHeight="251628032" behindDoc="0" locked="0" layoutInCell="0" allowOverlap="1" wp14:anchorId="2B515A12" wp14:editId="6AF925E0">
                <wp:simplePos x="0" y="0"/>
                <wp:positionH relativeFrom="column">
                  <wp:posOffset>739140</wp:posOffset>
                </wp:positionH>
                <wp:positionV relativeFrom="paragraph">
                  <wp:posOffset>993775</wp:posOffset>
                </wp:positionV>
                <wp:extent cx="1372235" cy="549275"/>
                <wp:effectExtent l="0" t="0" r="12065" b="9525"/>
                <wp:wrapNone/>
                <wp:docPr id="182"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372235" cy="549275"/>
                        </a:xfrm>
                        <a:prstGeom prst="line">
                          <a:avLst/>
                        </a:prstGeom>
                        <a:noFill/>
                        <a:ln w="12700">
                          <a:solidFill>
                            <a:srgbClr val="010000"/>
                          </a:solidFill>
                          <a:round/>
                          <a:headEnd type="none" w="sm" len="sm"/>
                          <a:tailEnd type="none" w="sm" len="sm"/>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line w14:anchorId="232DC775" id="Line 42" o:spid="_x0000_s1026" style="position:absolute;flip: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2pt,78.25pt" to="166.25pt,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" o:allowincell="f" strokecolor="#010000" strokeweight="1pt">
                <v:stroke startarrowwidth="narrow" startarrowlength="short" endarrowwidth="narrow" endarrowlength="short"/>
                <o:lock v:ext="edit" shapetype="f"/>
              </v:line>
            </w:pict>
          </mc:Fallback>
        </mc:AlternateContent>
      </w:r>
      <w:r w:rsidRPr="00C07ED6">
        <w:rPr>
          <w:rFonts w:ascii="Times New Roman" w:hAnsi="Times New Roman"/>
          <w:noProof/>
          <w:sz w:val="22"/>
        </w:rPr>
        <w:drawing>
          <wp:inline distT="0" distB="0" distL="0" distR="0" wp14:anchorId="732EEB32" wp14:editId="6A01E1DC">
            <wp:extent cx="5791200" cy="156464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91200" cy="1564640"/>
                    </a:xfrm>
                    <a:prstGeom prst="rect">
                      <a:avLst/>
                    </a:prstGeom>
                    <a:noFill/>
                    <a:ln>
                      <a:noFill/>
                    </a:ln>
                  </pic:spPr>
                </pic:pic>
              </a:graphicData>
            </a:graphic>
          </wp:inline>
        </w:drawing>
      </w:r>
    </w:p>
    <w:tbl>
      <w:tblPr>
        <w:tblW w:w="0" w:type="auto"/>
        <w:tblLayout w:type="fixed"/>
        <w:tblCellMar>
          <w:left w:w="80" w:type="dxa"/>
          <w:right w:w="80" w:type="dxa"/>
        </w:tblCellMar>
        <w:tblLook w:val="0000" w:firstRow="0" w:lastRow="0" w:firstColumn="0" w:lastColumn="0" w:noHBand="0" w:noVBand="0"/>
      </w:tblPr>
      <w:tblGrid>
        <w:gridCol w:w="1200"/>
        <w:gridCol w:w="1340"/>
        <w:gridCol w:w="1012"/>
        <w:gridCol w:w="1308"/>
        <w:gridCol w:w="1160"/>
        <w:gridCol w:w="1220"/>
        <w:gridCol w:w="1300"/>
        <w:gridCol w:w="1280"/>
        <w:gridCol w:w="1440"/>
      </w:tblGrid>
      <w:tr w:rsidR="00704A88" w:rsidRPr="00C07ED6" w14:paraId="3D1C5D30" w14:textId="77777777">
        <w:trPr>
          <w:cantSplit/>
        </w:trPr>
        <w:tc>
          <w:tcPr>
            <w:tcW w:w="1200" w:type="dxa"/>
            <w:tcBorders>
              <w:top w:val="single" w:sz="6" w:space="0" w:color="auto"/>
              <w:left w:val="single" w:sz="6" w:space="0" w:color="auto"/>
              <w:bottom w:val="single" w:sz="6" w:space="0" w:color="auto"/>
              <w:right w:val="single" w:sz="6" w:space="0" w:color="auto"/>
            </w:tcBorders>
          </w:tcPr>
          <w:p w14:paraId="51B90A77" w14:textId="77777777" w:rsidR="00704A88" w:rsidRPr="00C07ED6" w:rsidRDefault="00704A88">
            <w:pPr>
              <w:ind w:right="-20"/>
              <w:jc w:val="left"/>
              <w:rPr>
                <w:rFonts w:ascii="Times New Roman" w:hAnsi="Times New Roman"/>
                <w:sz w:val="18"/>
              </w:rPr>
            </w:pPr>
            <w:r w:rsidRPr="00C07ED6">
              <w:rPr>
                <w:rFonts w:ascii="Times New Roman" w:hAnsi="Times New Roman"/>
                <w:sz w:val="18"/>
              </w:rPr>
              <w:t>Time</w:t>
            </w:r>
          </w:p>
        </w:tc>
        <w:tc>
          <w:tcPr>
            <w:tcW w:w="1340" w:type="dxa"/>
            <w:tcBorders>
              <w:top w:val="single" w:sz="6" w:space="0" w:color="auto"/>
              <w:left w:val="single" w:sz="6" w:space="0" w:color="auto"/>
              <w:bottom w:val="single" w:sz="6" w:space="0" w:color="auto"/>
              <w:right w:val="single" w:sz="6" w:space="0" w:color="auto"/>
            </w:tcBorders>
          </w:tcPr>
          <w:p w14:paraId="42D35843" w14:textId="77777777" w:rsidR="00704A88" w:rsidRPr="00C07ED6" w:rsidRDefault="00704A88">
            <w:pPr>
              <w:ind w:right="-20"/>
              <w:jc w:val="left"/>
              <w:rPr>
                <w:rFonts w:ascii="Times New Roman" w:hAnsi="Times New Roman"/>
                <w:sz w:val="18"/>
              </w:rPr>
            </w:pPr>
            <w:r w:rsidRPr="00C07ED6">
              <w:rPr>
                <w:rFonts w:ascii="Times New Roman" w:hAnsi="Times New Roman"/>
                <w:sz w:val="18"/>
              </w:rPr>
              <w:t>Rapture</w:t>
            </w:r>
          </w:p>
        </w:tc>
        <w:tc>
          <w:tcPr>
            <w:tcW w:w="4700" w:type="dxa"/>
            <w:gridSpan w:val="4"/>
            <w:tcBorders>
              <w:top w:val="single" w:sz="6" w:space="0" w:color="auto"/>
              <w:left w:val="single" w:sz="6" w:space="0" w:color="auto"/>
              <w:bottom w:val="single" w:sz="6" w:space="0" w:color="auto"/>
              <w:right w:val="single" w:sz="6" w:space="0" w:color="auto"/>
            </w:tcBorders>
          </w:tcPr>
          <w:p w14:paraId="40EDE4CC" w14:textId="77777777" w:rsidR="00704A88" w:rsidRPr="00C07ED6" w:rsidRDefault="00704A88">
            <w:pPr>
              <w:ind w:right="-20"/>
              <w:jc w:val="center"/>
              <w:rPr>
                <w:rFonts w:ascii="Times New Roman" w:hAnsi="Times New Roman"/>
                <w:sz w:val="18"/>
              </w:rPr>
            </w:pPr>
            <w:r w:rsidRPr="00C07ED6">
              <w:rPr>
                <w:rFonts w:ascii="Times New Roman" w:hAnsi="Times New Roman"/>
                <w:sz w:val="18"/>
              </w:rPr>
              <w:t>Second Coming at End of the Tribulation</w:t>
            </w:r>
          </w:p>
          <w:p w14:paraId="016F3384" w14:textId="77777777" w:rsidR="00704A88" w:rsidRPr="00C07ED6" w:rsidRDefault="00704A88">
            <w:pPr>
              <w:ind w:right="-20"/>
              <w:jc w:val="center"/>
              <w:rPr>
                <w:rFonts w:ascii="Times New Roman" w:hAnsi="Times New Roman"/>
                <w:sz w:val="18"/>
              </w:rPr>
            </w:pPr>
          </w:p>
        </w:tc>
        <w:tc>
          <w:tcPr>
            <w:tcW w:w="2580" w:type="dxa"/>
            <w:gridSpan w:val="3"/>
            <w:tcBorders>
              <w:top w:val="single" w:sz="6" w:space="0" w:color="auto"/>
              <w:left w:val="single" w:sz="6" w:space="0" w:color="auto"/>
              <w:bottom w:val="single" w:sz="6" w:space="0" w:color="auto"/>
              <w:right w:val="single" w:sz="6" w:space="0" w:color="auto"/>
            </w:tcBorders>
          </w:tcPr>
          <w:p w14:paraId="2217F46B" w14:textId="77777777" w:rsidR="00704A88" w:rsidRPr="00C07ED6" w:rsidRDefault="00704A88">
            <w:pPr>
              <w:ind w:right="-20"/>
              <w:jc w:val="center"/>
              <w:rPr>
                <w:rFonts w:ascii="Times New Roman" w:hAnsi="Times New Roman"/>
                <w:sz w:val="18"/>
              </w:rPr>
            </w:pPr>
            <w:r w:rsidRPr="00C07ED6">
              <w:rPr>
                <w:rFonts w:ascii="Times New Roman" w:hAnsi="Times New Roman"/>
                <w:sz w:val="18"/>
              </w:rPr>
              <w:t>End of Millennium</w:t>
            </w:r>
          </w:p>
          <w:p w14:paraId="0C087FD2" w14:textId="77777777" w:rsidR="00704A88" w:rsidRPr="00C07ED6" w:rsidRDefault="00704A88">
            <w:pPr>
              <w:ind w:right="-20"/>
              <w:jc w:val="center"/>
              <w:rPr>
                <w:rFonts w:ascii="Times New Roman" w:hAnsi="Times New Roman"/>
                <w:sz w:val="18"/>
              </w:rPr>
            </w:pPr>
          </w:p>
        </w:tc>
      </w:tr>
      <w:tr w:rsidR="00704A88" w:rsidRPr="00C07ED6" w14:paraId="32AE85E2" w14:textId="77777777">
        <w:trPr>
          <w:gridAfter w:val="1"/>
          <w:wAfter w:w="1440" w:type="dxa"/>
          <w:cantSplit/>
        </w:trPr>
        <w:tc>
          <w:tcPr>
            <w:tcW w:w="1200" w:type="dxa"/>
            <w:tcBorders>
              <w:top w:val="single" w:sz="6" w:space="0" w:color="auto"/>
              <w:left w:val="single" w:sz="6" w:space="0" w:color="auto"/>
              <w:bottom w:val="single" w:sz="6" w:space="0" w:color="auto"/>
              <w:right w:val="single" w:sz="6" w:space="0" w:color="auto"/>
            </w:tcBorders>
          </w:tcPr>
          <w:p w14:paraId="042FDDFC" w14:textId="77777777" w:rsidR="00704A88" w:rsidRPr="00C07ED6" w:rsidRDefault="00704A88">
            <w:pPr>
              <w:ind w:right="-20"/>
              <w:jc w:val="left"/>
              <w:rPr>
                <w:rFonts w:ascii="Times New Roman" w:hAnsi="Times New Roman"/>
                <w:sz w:val="18"/>
              </w:rPr>
            </w:pPr>
            <w:r w:rsidRPr="00C07ED6">
              <w:rPr>
                <w:rFonts w:ascii="Times New Roman" w:hAnsi="Times New Roman"/>
                <w:sz w:val="18"/>
              </w:rPr>
              <w:t>Resurrection</w:t>
            </w:r>
          </w:p>
        </w:tc>
        <w:tc>
          <w:tcPr>
            <w:tcW w:w="1340" w:type="dxa"/>
            <w:tcBorders>
              <w:top w:val="single" w:sz="6" w:space="0" w:color="auto"/>
              <w:left w:val="single" w:sz="6" w:space="0" w:color="auto"/>
              <w:bottom w:val="single" w:sz="6" w:space="0" w:color="auto"/>
              <w:right w:val="single" w:sz="6" w:space="0" w:color="auto"/>
            </w:tcBorders>
          </w:tcPr>
          <w:p w14:paraId="3B63B8C1" w14:textId="77777777" w:rsidR="00704A88" w:rsidRPr="00C07ED6" w:rsidRDefault="00704A88">
            <w:pPr>
              <w:ind w:right="-20"/>
              <w:jc w:val="left"/>
              <w:rPr>
                <w:rFonts w:ascii="Times New Roman" w:hAnsi="Times New Roman"/>
                <w:sz w:val="18"/>
              </w:rPr>
            </w:pPr>
            <w:r w:rsidRPr="00C07ED6">
              <w:rPr>
                <w:rFonts w:ascii="Times New Roman" w:hAnsi="Times New Roman"/>
                <w:sz w:val="18"/>
              </w:rPr>
              <w:t>Yes</w:t>
            </w:r>
          </w:p>
        </w:tc>
        <w:tc>
          <w:tcPr>
            <w:tcW w:w="1012" w:type="dxa"/>
            <w:tcBorders>
              <w:top w:val="single" w:sz="6" w:space="0" w:color="auto"/>
              <w:left w:val="single" w:sz="6" w:space="0" w:color="auto"/>
              <w:bottom w:val="single" w:sz="6" w:space="0" w:color="auto"/>
              <w:right w:val="single" w:sz="6" w:space="0" w:color="auto"/>
            </w:tcBorders>
          </w:tcPr>
          <w:p w14:paraId="7BB3A465" w14:textId="77777777" w:rsidR="00704A88" w:rsidRPr="00C07ED6" w:rsidRDefault="00704A88">
            <w:pPr>
              <w:ind w:right="-20"/>
              <w:jc w:val="left"/>
              <w:rPr>
                <w:rFonts w:ascii="Times New Roman" w:hAnsi="Times New Roman"/>
                <w:sz w:val="18"/>
              </w:rPr>
            </w:pPr>
            <w:r w:rsidRPr="00C07ED6">
              <w:rPr>
                <w:rFonts w:ascii="Times New Roman" w:hAnsi="Times New Roman"/>
                <w:sz w:val="18"/>
              </w:rPr>
              <w:t>Yes</w:t>
            </w:r>
          </w:p>
        </w:tc>
        <w:tc>
          <w:tcPr>
            <w:tcW w:w="1308" w:type="dxa"/>
            <w:tcBorders>
              <w:top w:val="single" w:sz="6" w:space="0" w:color="auto"/>
              <w:left w:val="single" w:sz="6" w:space="0" w:color="auto"/>
              <w:bottom w:val="single" w:sz="6" w:space="0" w:color="auto"/>
              <w:right w:val="single" w:sz="6" w:space="0" w:color="auto"/>
            </w:tcBorders>
          </w:tcPr>
          <w:p w14:paraId="35B6A031" w14:textId="77777777" w:rsidR="00704A88" w:rsidRPr="00C07ED6" w:rsidRDefault="00704A88">
            <w:pPr>
              <w:ind w:right="-20"/>
              <w:jc w:val="left"/>
              <w:rPr>
                <w:rFonts w:ascii="Times New Roman" w:hAnsi="Times New Roman"/>
                <w:sz w:val="18"/>
              </w:rPr>
            </w:pPr>
            <w:r w:rsidRPr="00C07ED6">
              <w:rPr>
                <w:rFonts w:ascii="Times New Roman" w:hAnsi="Times New Roman"/>
                <w:sz w:val="18"/>
              </w:rPr>
              <w:t>Yes</w:t>
            </w:r>
          </w:p>
        </w:tc>
        <w:tc>
          <w:tcPr>
            <w:tcW w:w="1160" w:type="dxa"/>
            <w:tcBorders>
              <w:top w:val="single" w:sz="6" w:space="0" w:color="auto"/>
              <w:left w:val="single" w:sz="6" w:space="0" w:color="auto"/>
              <w:bottom w:val="single" w:sz="6" w:space="0" w:color="auto"/>
              <w:right w:val="single" w:sz="6" w:space="0" w:color="auto"/>
            </w:tcBorders>
          </w:tcPr>
          <w:p w14:paraId="3A2C480D" w14:textId="77777777" w:rsidR="00704A88" w:rsidRPr="00C07ED6" w:rsidRDefault="00704A88">
            <w:pPr>
              <w:ind w:right="-20"/>
              <w:jc w:val="left"/>
              <w:rPr>
                <w:rFonts w:ascii="Times New Roman" w:hAnsi="Times New Roman"/>
                <w:sz w:val="18"/>
              </w:rPr>
            </w:pPr>
            <w:r w:rsidRPr="00C07ED6">
              <w:rPr>
                <w:rFonts w:ascii="Times New Roman" w:hAnsi="Times New Roman"/>
                <w:sz w:val="18"/>
              </w:rPr>
              <w:t>No</w:t>
            </w:r>
          </w:p>
        </w:tc>
        <w:tc>
          <w:tcPr>
            <w:tcW w:w="1220" w:type="dxa"/>
            <w:tcBorders>
              <w:top w:val="single" w:sz="6" w:space="0" w:color="auto"/>
              <w:left w:val="single" w:sz="6" w:space="0" w:color="auto"/>
              <w:bottom w:val="single" w:sz="6" w:space="0" w:color="auto"/>
              <w:right w:val="single" w:sz="6" w:space="0" w:color="auto"/>
            </w:tcBorders>
          </w:tcPr>
          <w:p w14:paraId="4FD4E2CE" w14:textId="77777777" w:rsidR="00704A88" w:rsidRPr="00C07ED6" w:rsidRDefault="00704A88">
            <w:pPr>
              <w:ind w:right="-20"/>
              <w:jc w:val="left"/>
              <w:rPr>
                <w:rFonts w:ascii="Times New Roman" w:hAnsi="Times New Roman"/>
                <w:sz w:val="18"/>
              </w:rPr>
            </w:pPr>
            <w:r w:rsidRPr="00C07ED6">
              <w:rPr>
                <w:rFonts w:ascii="Times New Roman" w:hAnsi="Times New Roman"/>
                <w:sz w:val="18"/>
              </w:rPr>
              <w:t>No</w:t>
            </w:r>
          </w:p>
        </w:tc>
        <w:tc>
          <w:tcPr>
            <w:tcW w:w="1300" w:type="dxa"/>
            <w:tcBorders>
              <w:top w:val="single" w:sz="6" w:space="0" w:color="auto"/>
              <w:left w:val="single" w:sz="6" w:space="0" w:color="auto"/>
              <w:bottom w:val="single" w:sz="6" w:space="0" w:color="auto"/>
              <w:right w:val="single" w:sz="6" w:space="0" w:color="auto"/>
            </w:tcBorders>
          </w:tcPr>
          <w:p w14:paraId="350DC8A3" w14:textId="77777777" w:rsidR="00704A88" w:rsidRPr="00C07ED6" w:rsidRDefault="00704A88">
            <w:pPr>
              <w:ind w:right="-20"/>
              <w:jc w:val="left"/>
              <w:rPr>
                <w:rFonts w:ascii="Times New Roman" w:hAnsi="Times New Roman"/>
                <w:sz w:val="18"/>
              </w:rPr>
            </w:pPr>
            <w:r w:rsidRPr="00C07ED6">
              <w:rPr>
                <w:rFonts w:ascii="Times New Roman" w:hAnsi="Times New Roman"/>
                <w:sz w:val="18"/>
              </w:rPr>
              <w:t>No</w:t>
            </w:r>
          </w:p>
        </w:tc>
        <w:tc>
          <w:tcPr>
            <w:tcW w:w="1280" w:type="dxa"/>
            <w:tcBorders>
              <w:top w:val="single" w:sz="6" w:space="0" w:color="auto"/>
              <w:left w:val="single" w:sz="6" w:space="0" w:color="auto"/>
              <w:bottom w:val="single" w:sz="6" w:space="0" w:color="auto"/>
              <w:right w:val="single" w:sz="6" w:space="0" w:color="auto"/>
            </w:tcBorders>
          </w:tcPr>
          <w:p w14:paraId="6CD6D9D9" w14:textId="77777777" w:rsidR="00704A88" w:rsidRPr="00C07ED6" w:rsidRDefault="00704A88">
            <w:pPr>
              <w:ind w:right="-20"/>
              <w:jc w:val="left"/>
              <w:rPr>
                <w:rFonts w:ascii="Times New Roman" w:hAnsi="Times New Roman"/>
                <w:sz w:val="18"/>
              </w:rPr>
            </w:pPr>
            <w:r w:rsidRPr="00C07ED6">
              <w:rPr>
                <w:rFonts w:ascii="Times New Roman" w:hAnsi="Times New Roman"/>
                <w:sz w:val="18"/>
              </w:rPr>
              <w:t>Yes</w:t>
            </w:r>
          </w:p>
          <w:p w14:paraId="0970425C" w14:textId="77777777" w:rsidR="00704A88" w:rsidRPr="00C07ED6" w:rsidRDefault="00704A88">
            <w:pPr>
              <w:ind w:right="-20"/>
              <w:jc w:val="left"/>
              <w:rPr>
                <w:rFonts w:ascii="Times New Roman" w:hAnsi="Times New Roman"/>
                <w:sz w:val="18"/>
              </w:rPr>
            </w:pPr>
          </w:p>
        </w:tc>
      </w:tr>
      <w:tr w:rsidR="00704A88" w:rsidRPr="00C07ED6" w14:paraId="6C867A2A" w14:textId="77777777">
        <w:trPr>
          <w:gridAfter w:val="1"/>
          <w:wAfter w:w="1440" w:type="dxa"/>
          <w:cantSplit/>
        </w:trPr>
        <w:tc>
          <w:tcPr>
            <w:tcW w:w="1200" w:type="dxa"/>
            <w:tcBorders>
              <w:top w:val="single" w:sz="6" w:space="0" w:color="auto"/>
              <w:left w:val="single" w:sz="6" w:space="0" w:color="auto"/>
              <w:bottom w:val="single" w:sz="6" w:space="0" w:color="auto"/>
              <w:right w:val="single" w:sz="6" w:space="0" w:color="auto"/>
            </w:tcBorders>
          </w:tcPr>
          <w:p w14:paraId="6C530D5C" w14:textId="77777777" w:rsidR="00704A88" w:rsidRPr="00C07ED6" w:rsidRDefault="00704A88">
            <w:pPr>
              <w:ind w:right="-20"/>
              <w:jc w:val="left"/>
              <w:rPr>
                <w:rFonts w:ascii="Times New Roman" w:hAnsi="Times New Roman"/>
                <w:sz w:val="18"/>
              </w:rPr>
            </w:pPr>
            <w:r w:rsidRPr="00C07ED6">
              <w:rPr>
                <w:rFonts w:ascii="Times New Roman" w:hAnsi="Times New Roman"/>
                <w:sz w:val="18"/>
              </w:rPr>
              <w:t>Judgment</w:t>
            </w:r>
          </w:p>
        </w:tc>
        <w:tc>
          <w:tcPr>
            <w:tcW w:w="1340" w:type="dxa"/>
            <w:tcBorders>
              <w:top w:val="single" w:sz="6" w:space="0" w:color="auto"/>
              <w:left w:val="single" w:sz="6" w:space="0" w:color="auto"/>
              <w:bottom w:val="single" w:sz="6" w:space="0" w:color="auto"/>
              <w:right w:val="single" w:sz="6" w:space="0" w:color="auto"/>
            </w:tcBorders>
          </w:tcPr>
          <w:p w14:paraId="49346F98" w14:textId="77777777" w:rsidR="00704A88" w:rsidRPr="00C07ED6" w:rsidRDefault="00704A88">
            <w:pPr>
              <w:ind w:right="-20"/>
              <w:jc w:val="left"/>
              <w:rPr>
                <w:rFonts w:ascii="Times New Roman" w:hAnsi="Times New Roman"/>
                <w:sz w:val="18"/>
              </w:rPr>
            </w:pPr>
            <w:r w:rsidRPr="00C07ED6">
              <w:rPr>
                <w:rFonts w:ascii="Times New Roman" w:hAnsi="Times New Roman"/>
                <w:sz w:val="18"/>
              </w:rPr>
              <w:t>Judgment Seat of Christ</w:t>
            </w:r>
          </w:p>
        </w:tc>
        <w:tc>
          <w:tcPr>
            <w:tcW w:w="1012" w:type="dxa"/>
            <w:tcBorders>
              <w:top w:val="single" w:sz="6" w:space="0" w:color="auto"/>
              <w:left w:val="single" w:sz="6" w:space="0" w:color="auto"/>
              <w:bottom w:val="single" w:sz="6" w:space="0" w:color="auto"/>
              <w:right w:val="single" w:sz="6" w:space="0" w:color="auto"/>
            </w:tcBorders>
          </w:tcPr>
          <w:p w14:paraId="7BA9E6B8" w14:textId="77777777" w:rsidR="00704A88" w:rsidRPr="00C07ED6" w:rsidRDefault="00704A88">
            <w:pPr>
              <w:ind w:right="-20"/>
              <w:jc w:val="left"/>
              <w:rPr>
                <w:rFonts w:ascii="Times New Roman" w:hAnsi="Times New Roman"/>
                <w:sz w:val="18"/>
              </w:rPr>
            </w:pPr>
            <w:r w:rsidRPr="00C07ED6">
              <w:rPr>
                <w:rFonts w:ascii="Times New Roman" w:hAnsi="Times New Roman"/>
                <w:sz w:val="18"/>
              </w:rPr>
              <w:t>Old Testament Saints</w:t>
            </w:r>
          </w:p>
          <w:p w14:paraId="40050C24" w14:textId="77777777" w:rsidR="00704A88" w:rsidRPr="00C07ED6" w:rsidRDefault="00704A88">
            <w:pPr>
              <w:ind w:right="-20"/>
              <w:jc w:val="left"/>
              <w:rPr>
                <w:rFonts w:ascii="Times New Roman" w:hAnsi="Times New Roman"/>
                <w:sz w:val="18"/>
              </w:rPr>
            </w:pPr>
          </w:p>
        </w:tc>
        <w:tc>
          <w:tcPr>
            <w:tcW w:w="1308" w:type="dxa"/>
            <w:tcBorders>
              <w:top w:val="single" w:sz="6" w:space="0" w:color="auto"/>
              <w:left w:val="single" w:sz="6" w:space="0" w:color="auto"/>
              <w:bottom w:val="single" w:sz="6" w:space="0" w:color="auto"/>
              <w:right w:val="single" w:sz="6" w:space="0" w:color="auto"/>
            </w:tcBorders>
          </w:tcPr>
          <w:p w14:paraId="1CAF9F1E" w14:textId="77777777" w:rsidR="00704A88" w:rsidRPr="00C07ED6" w:rsidRDefault="00704A88">
            <w:pPr>
              <w:ind w:right="-20"/>
              <w:jc w:val="left"/>
              <w:rPr>
                <w:rFonts w:ascii="Times New Roman" w:hAnsi="Times New Roman"/>
                <w:sz w:val="18"/>
              </w:rPr>
            </w:pPr>
            <w:r w:rsidRPr="00C07ED6">
              <w:rPr>
                <w:rFonts w:ascii="Times New Roman" w:hAnsi="Times New Roman"/>
                <w:sz w:val="18"/>
              </w:rPr>
              <w:t>Tribulation Saints</w:t>
            </w:r>
          </w:p>
        </w:tc>
        <w:tc>
          <w:tcPr>
            <w:tcW w:w="1160" w:type="dxa"/>
            <w:tcBorders>
              <w:top w:val="single" w:sz="6" w:space="0" w:color="auto"/>
              <w:left w:val="single" w:sz="6" w:space="0" w:color="auto"/>
              <w:bottom w:val="single" w:sz="6" w:space="0" w:color="auto"/>
              <w:right w:val="single" w:sz="6" w:space="0" w:color="auto"/>
            </w:tcBorders>
          </w:tcPr>
          <w:p w14:paraId="1877F3CE" w14:textId="77777777" w:rsidR="00704A88" w:rsidRPr="00C07ED6" w:rsidRDefault="00704A88">
            <w:pPr>
              <w:ind w:right="-20"/>
              <w:jc w:val="left"/>
              <w:rPr>
                <w:rFonts w:ascii="Times New Roman" w:hAnsi="Times New Roman"/>
                <w:sz w:val="18"/>
              </w:rPr>
            </w:pPr>
            <w:r w:rsidRPr="00C07ED6">
              <w:rPr>
                <w:rFonts w:ascii="Times New Roman" w:hAnsi="Times New Roman"/>
                <w:sz w:val="18"/>
              </w:rPr>
              <w:t>Nation of Israel</w:t>
            </w:r>
          </w:p>
        </w:tc>
        <w:tc>
          <w:tcPr>
            <w:tcW w:w="1220" w:type="dxa"/>
            <w:tcBorders>
              <w:top w:val="single" w:sz="6" w:space="0" w:color="auto"/>
              <w:left w:val="single" w:sz="6" w:space="0" w:color="auto"/>
              <w:bottom w:val="single" w:sz="6" w:space="0" w:color="auto"/>
              <w:right w:val="single" w:sz="6" w:space="0" w:color="auto"/>
            </w:tcBorders>
          </w:tcPr>
          <w:p w14:paraId="4CD0D843" w14:textId="77777777" w:rsidR="00704A88" w:rsidRPr="00C07ED6" w:rsidRDefault="00704A88">
            <w:pPr>
              <w:ind w:right="-20"/>
              <w:jc w:val="left"/>
              <w:rPr>
                <w:rFonts w:ascii="Times New Roman" w:hAnsi="Times New Roman"/>
                <w:sz w:val="18"/>
              </w:rPr>
            </w:pPr>
            <w:r w:rsidRPr="00C07ED6">
              <w:rPr>
                <w:rFonts w:ascii="Times New Roman" w:hAnsi="Times New Roman"/>
                <w:sz w:val="18"/>
              </w:rPr>
              <w:t>Nations (Gentiles)</w:t>
            </w:r>
          </w:p>
        </w:tc>
        <w:tc>
          <w:tcPr>
            <w:tcW w:w="1300" w:type="dxa"/>
            <w:tcBorders>
              <w:top w:val="single" w:sz="6" w:space="0" w:color="auto"/>
              <w:left w:val="single" w:sz="6" w:space="0" w:color="auto"/>
              <w:bottom w:val="single" w:sz="6" w:space="0" w:color="auto"/>
              <w:right w:val="single" w:sz="6" w:space="0" w:color="auto"/>
            </w:tcBorders>
          </w:tcPr>
          <w:p w14:paraId="0305658D" w14:textId="77777777" w:rsidR="00704A88" w:rsidRPr="00C07ED6" w:rsidRDefault="00704A88">
            <w:pPr>
              <w:ind w:right="-20"/>
              <w:jc w:val="left"/>
              <w:rPr>
                <w:rFonts w:ascii="Times New Roman" w:hAnsi="Times New Roman"/>
                <w:sz w:val="18"/>
              </w:rPr>
            </w:pPr>
            <w:r w:rsidRPr="00C07ED6">
              <w:rPr>
                <w:rFonts w:ascii="Times New Roman" w:hAnsi="Times New Roman"/>
                <w:sz w:val="18"/>
              </w:rPr>
              <w:t>Satan and Fallen Angels</w:t>
            </w:r>
          </w:p>
          <w:p w14:paraId="01157239" w14:textId="77777777" w:rsidR="00704A88" w:rsidRPr="00C07ED6" w:rsidRDefault="00704A88">
            <w:pPr>
              <w:ind w:right="-20"/>
              <w:jc w:val="left"/>
              <w:rPr>
                <w:rFonts w:ascii="Times New Roman" w:hAnsi="Times New Roman"/>
                <w:sz w:val="18"/>
              </w:rPr>
            </w:pPr>
          </w:p>
        </w:tc>
        <w:tc>
          <w:tcPr>
            <w:tcW w:w="1280" w:type="dxa"/>
            <w:tcBorders>
              <w:top w:val="single" w:sz="6" w:space="0" w:color="auto"/>
              <w:left w:val="single" w:sz="6" w:space="0" w:color="auto"/>
              <w:bottom w:val="single" w:sz="6" w:space="0" w:color="auto"/>
              <w:right w:val="single" w:sz="6" w:space="0" w:color="auto"/>
            </w:tcBorders>
          </w:tcPr>
          <w:p w14:paraId="2ECB9754" w14:textId="77777777" w:rsidR="00704A88" w:rsidRPr="00C07ED6" w:rsidRDefault="00704A88">
            <w:pPr>
              <w:ind w:right="-20"/>
              <w:jc w:val="left"/>
              <w:rPr>
                <w:rFonts w:ascii="Times New Roman" w:hAnsi="Times New Roman"/>
                <w:sz w:val="18"/>
              </w:rPr>
            </w:pPr>
            <w:r w:rsidRPr="00C07ED6">
              <w:rPr>
                <w:rFonts w:ascii="Times New Roman" w:hAnsi="Times New Roman"/>
                <w:sz w:val="18"/>
              </w:rPr>
              <w:t>Great White Throne</w:t>
            </w:r>
          </w:p>
          <w:p w14:paraId="537938D7" w14:textId="77777777" w:rsidR="00704A88" w:rsidRPr="00C07ED6" w:rsidRDefault="00704A88">
            <w:pPr>
              <w:ind w:right="-20"/>
              <w:jc w:val="left"/>
              <w:rPr>
                <w:rFonts w:ascii="Times New Roman" w:hAnsi="Times New Roman"/>
                <w:sz w:val="18"/>
              </w:rPr>
            </w:pPr>
          </w:p>
        </w:tc>
      </w:tr>
      <w:tr w:rsidR="00704A88" w:rsidRPr="00C07ED6" w14:paraId="1CB81846" w14:textId="77777777">
        <w:trPr>
          <w:gridAfter w:val="1"/>
          <w:wAfter w:w="1440" w:type="dxa"/>
          <w:cantSplit/>
        </w:trPr>
        <w:tc>
          <w:tcPr>
            <w:tcW w:w="1200" w:type="dxa"/>
            <w:tcBorders>
              <w:top w:val="single" w:sz="6" w:space="0" w:color="auto"/>
              <w:left w:val="single" w:sz="6" w:space="0" w:color="auto"/>
              <w:bottom w:val="single" w:sz="6" w:space="0" w:color="auto"/>
              <w:right w:val="single" w:sz="6" w:space="0" w:color="auto"/>
            </w:tcBorders>
          </w:tcPr>
          <w:p w14:paraId="7E098E8C" w14:textId="77777777" w:rsidR="00704A88" w:rsidRPr="00C07ED6" w:rsidRDefault="00704A88">
            <w:pPr>
              <w:ind w:right="-20"/>
              <w:jc w:val="left"/>
              <w:rPr>
                <w:rFonts w:ascii="Times New Roman" w:hAnsi="Times New Roman"/>
                <w:sz w:val="18"/>
              </w:rPr>
            </w:pPr>
            <w:r w:rsidRPr="00C07ED6">
              <w:rPr>
                <w:rFonts w:ascii="Times New Roman" w:hAnsi="Times New Roman"/>
                <w:sz w:val="18"/>
              </w:rPr>
              <w:t>Persons</w:t>
            </w:r>
          </w:p>
        </w:tc>
        <w:tc>
          <w:tcPr>
            <w:tcW w:w="1340" w:type="dxa"/>
            <w:tcBorders>
              <w:top w:val="single" w:sz="6" w:space="0" w:color="auto"/>
              <w:left w:val="single" w:sz="6" w:space="0" w:color="auto"/>
              <w:bottom w:val="single" w:sz="6" w:space="0" w:color="auto"/>
              <w:right w:val="single" w:sz="6" w:space="0" w:color="auto"/>
            </w:tcBorders>
          </w:tcPr>
          <w:p w14:paraId="4FAE8346" w14:textId="77777777" w:rsidR="00704A88" w:rsidRPr="00C07ED6" w:rsidRDefault="00704A88">
            <w:pPr>
              <w:ind w:right="-20"/>
              <w:jc w:val="left"/>
              <w:rPr>
                <w:rFonts w:ascii="Times New Roman" w:hAnsi="Times New Roman"/>
                <w:sz w:val="18"/>
              </w:rPr>
            </w:pPr>
            <w:r w:rsidRPr="00C07ED6">
              <w:rPr>
                <w:rFonts w:ascii="Times New Roman" w:hAnsi="Times New Roman"/>
                <w:sz w:val="18"/>
              </w:rPr>
              <w:t>Believers of church age</w:t>
            </w:r>
          </w:p>
          <w:p w14:paraId="74EEFC5A" w14:textId="77777777" w:rsidR="00704A88" w:rsidRPr="00C07ED6" w:rsidRDefault="00704A88">
            <w:pPr>
              <w:ind w:right="-20"/>
              <w:jc w:val="left"/>
              <w:rPr>
                <w:rFonts w:ascii="Times New Roman" w:hAnsi="Times New Roman"/>
                <w:sz w:val="18"/>
              </w:rPr>
            </w:pPr>
            <w:r w:rsidRPr="00C07ED6">
              <w:rPr>
                <w:rFonts w:ascii="Times New Roman" w:hAnsi="Times New Roman"/>
                <w:sz w:val="18"/>
              </w:rPr>
              <w:t>(1 Thess. 4:13-18)</w:t>
            </w:r>
          </w:p>
        </w:tc>
        <w:tc>
          <w:tcPr>
            <w:tcW w:w="1012" w:type="dxa"/>
            <w:tcBorders>
              <w:top w:val="single" w:sz="6" w:space="0" w:color="auto"/>
              <w:left w:val="single" w:sz="6" w:space="0" w:color="auto"/>
              <w:bottom w:val="single" w:sz="6" w:space="0" w:color="auto"/>
              <w:right w:val="single" w:sz="6" w:space="0" w:color="auto"/>
            </w:tcBorders>
          </w:tcPr>
          <w:p w14:paraId="0F54066E" w14:textId="77777777" w:rsidR="00704A88" w:rsidRPr="00C07ED6" w:rsidRDefault="00704A88">
            <w:pPr>
              <w:ind w:right="-20"/>
              <w:jc w:val="left"/>
              <w:rPr>
                <w:rFonts w:ascii="Times New Roman" w:hAnsi="Times New Roman"/>
                <w:sz w:val="18"/>
              </w:rPr>
            </w:pPr>
            <w:r w:rsidRPr="00C07ED6">
              <w:rPr>
                <w:rFonts w:ascii="Times New Roman" w:hAnsi="Times New Roman"/>
                <w:sz w:val="18"/>
              </w:rPr>
              <w:t>Believers of OT times</w:t>
            </w:r>
          </w:p>
        </w:tc>
        <w:tc>
          <w:tcPr>
            <w:tcW w:w="1308" w:type="dxa"/>
            <w:tcBorders>
              <w:top w:val="single" w:sz="6" w:space="0" w:color="auto"/>
              <w:left w:val="single" w:sz="6" w:space="0" w:color="auto"/>
              <w:bottom w:val="single" w:sz="6" w:space="0" w:color="auto"/>
              <w:right w:val="single" w:sz="6" w:space="0" w:color="auto"/>
            </w:tcBorders>
          </w:tcPr>
          <w:p w14:paraId="258755A5" w14:textId="77777777" w:rsidR="00704A88" w:rsidRPr="00C07ED6" w:rsidRDefault="00704A88">
            <w:pPr>
              <w:ind w:right="-20"/>
              <w:jc w:val="left"/>
              <w:rPr>
                <w:rFonts w:ascii="Times New Roman" w:hAnsi="Times New Roman"/>
                <w:sz w:val="18"/>
              </w:rPr>
            </w:pPr>
            <w:r w:rsidRPr="00C07ED6">
              <w:rPr>
                <w:rFonts w:ascii="Times New Roman" w:hAnsi="Times New Roman"/>
                <w:sz w:val="18"/>
              </w:rPr>
              <w:t>Believers martyred in the Tribulation</w:t>
            </w:r>
          </w:p>
        </w:tc>
        <w:tc>
          <w:tcPr>
            <w:tcW w:w="1160" w:type="dxa"/>
            <w:tcBorders>
              <w:top w:val="single" w:sz="6" w:space="0" w:color="auto"/>
              <w:left w:val="single" w:sz="6" w:space="0" w:color="auto"/>
              <w:bottom w:val="single" w:sz="6" w:space="0" w:color="auto"/>
              <w:right w:val="single" w:sz="6" w:space="0" w:color="auto"/>
            </w:tcBorders>
          </w:tcPr>
          <w:p w14:paraId="53ED70CF" w14:textId="77777777" w:rsidR="00704A88" w:rsidRPr="00C07ED6" w:rsidRDefault="00704A88">
            <w:pPr>
              <w:ind w:right="-20"/>
              <w:jc w:val="left"/>
              <w:rPr>
                <w:rFonts w:ascii="Times New Roman" w:hAnsi="Times New Roman"/>
                <w:sz w:val="18"/>
              </w:rPr>
            </w:pPr>
            <w:r w:rsidRPr="00C07ED6">
              <w:rPr>
                <w:rFonts w:ascii="Times New Roman" w:hAnsi="Times New Roman"/>
                <w:sz w:val="18"/>
              </w:rPr>
              <w:t>Jews who survive the Tribulation</w:t>
            </w:r>
          </w:p>
        </w:tc>
        <w:tc>
          <w:tcPr>
            <w:tcW w:w="1220" w:type="dxa"/>
            <w:tcBorders>
              <w:top w:val="single" w:sz="6" w:space="0" w:color="auto"/>
              <w:left w:val="single" w:sz="6" w:space="0" w:color="auto"/>
              <w:bottom w:val="single" w:sz="6" w:space="0" w:color="auto"/>
              <w:right w:val="single" w:sz="6" w:space="0" w:color="auto"/>
            </w:tcBorders>
          </w:tcPr>
          <w:p w14:paraId="570D952E" w14:textId="77777777" w:rsidR="00704A88" w:rsidRPr="00C07ED6" w:rsidRDefault="00704A88">
            <w:pPr>
              <w:ind w:right="-20"/>
              <w:jc w:val="left"/>
              <w:rPr>
                <w:rFonts w:ascii="Times New Roman" w:hAnsi="Times New Roman"/>
                <w:sz w:val="18"/>
              </w:rPr>
            </w:pPr>
            <w:r w:rsidRPr="00C07ED6">
              <w:rPr>
                <w:rFonts w:ascii="Times New Roman" w:hAnsi="Times New Roman"/>
                <w:sz w:val="18"/>
              </w:rPr>
              <w:t>Gentiles who survive the Tribulation</w:t>
            </w:r>
          </w:p>
          <w:p w14:paraId="3F20F9B3" w14:textId="77777777" w:rsidR="00704A88" w:rsidRPr="00C07ED6" w:rsidRDefault="00704A88">
            <w:pPr>
              <w:ind w:right="-20"/>
              <w:jc w:val="left"/>
              <w:rPr>
                <w:rFonts w:ascii="Times New Roman" w:hAnsi="Times New Roman"/>
                <w:sz w:val="18"/>
              </w:rPr>
            </w:pPr>
          </w:p>
        </w:tc>
        <w:tc>
          <w:tcPr>
            <w:tcW w:w="1300" w:type="dxa"/>
            <w:tcBorders>
              <w:top w:val="single" w:sz="6" w:space="0" w:color="auto"/>
              <w:left w:val="single" w:sz="6" w:space="0" w:color="auto"/>
              <w:bottom w:val="single" w:sz="6" w:space="0" w:color="auto"/>
              <w:right w:val="single" w:sz="6" w:space="0" w:color="auto"/>
            </w:tcBorders>
          </w:tcPr>
          <w:p w14:paraId="6F1828C2" w14:textId="77777777" w:rsidR="00704A88" w:rsidRPr="00C07ED6" w:rsidRDefault="00704A88">
            <w:pPr>
              <w:ind w:right="-20"/>
              <w:jc w:val="left"/>
              <w:rPr>
                <w:rFonts w:ascii="Times New Roman" w:hAnsi="Times New Roman"/>
                <w:sz w:val="18"/>
              </w:rPr>
            </w:pPr>
            <w:r w:rsidRPr="00C07ED6">
              <w:rPr>
                <w:rFonts w:ascii="Times New Roman" w:hAnsi="Times New Roman"/>
                <w:sz w:val="18"/>
              </w:rPr>
              <w:t>Satan and demons</w:t>
            </w:r>
          </w:p>
        </w:tc>
        <w:tc>
          <w:tcPr>
            <w:tcW w:w="1280" w:type="dxa"/>
            <w:tcBorders>
              <w:top w:val="single" w:sz="6" w:space="0" w:color="auto"/>
              <w:left w:val="single" w:sz="6" w:space="0" w:color="auto"/>
              <w:bottom w:val="single" w:sz="6" w:space="0" w:color="auto"/>
              <w:right w:val="single" w:sz="6" w:space="0" w:color="auto"/>
            </w:tcBorders>
          </w:tcPr>
          <w:p w14:paraId="0CE0876D" w14:textId="77777777" w:rsidR="00704A88" w:rsidRPr="00C07ED6" w:rsidRDefault="00704A88">
            <w:pPr>
              <w:ind w:right="-20"/>
              <w:jc w:val="left"/>
              <w:rPr>
                <w:rFonts w:ascii="Times New Roman" w:hAnsi="Times New Roman"/>
                <w:sz w:val="18"/>
              </w:rPr>
            </w:pPr>
            <w:r w:rsidRPr="00C07ED6">
              <w:rPr>
                <w:rFonts w:ascii="Times New Roman" w:hAnsi="Times New Roman"/>
                <w:sz w:val="18"/>
              </w:rPr>
              <w:t>Unbelievers of all time</w:t>
            </w:r>
          </w:p>
        </w:tc>
      </w:tr>
      <w:tr w:rsidR="00704A88" w:rsidRPr="00C07ED6" w14:paraId="76016F2D" w14:textId="77777777">
        <w:trPr>
          <w:gridAfter w:val="1"/>
          <w:wAfter w:w="1440" w:type="dxa"/>
          <w:cantSplit/>
        </w:trPr>
        <w:tc>
          <w:tcPr>
            <w:tcW w:w="1200" w:type="dxa"/>
            <w:tcBorders>
              <w:top w:val="single" w:sz="6" w:space="0" w:color="auto"/>
              <w:left w:val="single" w:sz="6" w:space="0" w:color="auto"/>
              <w:bottom w:val="single" w:sz="6" w:space="0" w:color="auto"/>
              <w:right w:val="single" w:sz="6" w:space="0" w:color="auto"/>
            </w:tcBorders>
          </w:tcPr>
          <w:p w14:paraId="5D87E755" w14:textId="77777777" w:rsidR="00704A88" w:rsidRPr="00C07ED6" w:rsidRDefault="00704A88">
            <w:pPr>
              <w:ind w:right="-20"/>
              <w:jc w:val="left"/>
              <w:rPr>
                <w:rFonts w:ascii="Times New Roman" w:hAnsi="Times New Roman"/>
                <w:sz w:val="18"/>
              </w:rPr>
            </w:pPr>
            <w:r w:rsidRPr="00C07ED6">
              <w:rPr>
                <w:rFonts w:ascii="Times New Roman" w:hAnsi="Times New Roman"/>
                <w:sz w:val="18"/>
              </w:rPr>
              <w:t>Place</w:t>
            </w:r>
          </w:p>
        </w:tc>
        <w:tc>
          <w:tcPr>
            <w:tcW w:w="1340" w:type="dxa"/>
            <w:tcBorders>
              <w:top w:val="single" w:sz="6" w:space="0" w:color="auto"/>
              <w:left w:val="single" w:sz="6" w:space="0" w:color="auto"/>
              <w:bottom w:val="single" w:sz="6" w:space="0" w:color="auto"/>
              <w:right w:val="single" w:sz="6" w:space="0" w:color="auto"/>
            </w:tcBorders>
          </w:tcPr>
          <w:p w14:paraId="41C280AB" w14:textId="77777777" w:rsidR="00704A88" w:rsidRPr="00C07ED6" w:rsidRDefault="00704A88">
            <w:pPr>
              <w:ind w:right="-20"/>
              <w:jc w:val="left"/>
              <w:rPr>
                <w:rFonts w:ascii="Times New Roman" w:hAnsi="Times New Roman"/>
                <w:sz w:val="18"/>
              </w:rPr>
            </w:pPr>
            <w:r w:rsidRPr="00C07ED6">
              <w:rPr>
                <w:rFonts w:ascii="Times New Roman" w:hAnsi="Times New Roman"/>
                <w:i/>
                <w:sz w:val="18"/>
              </w:rPr>
              <w:t>Bema</w:t>
            </w:r>
            <w:r w:rsidRPr="00C07ED6">
              <w:rPr>
                <w:rFonts w:ascii="Times New Roman" w:hAnsi="Times New Roman"/>
                <w:sz w:val="18"/>
              </w:rPr>
              <w:t xml:space="preserve"> of Christ (heaven)</w:t>
            </w:r>
          </w:p>
        </w:tc>
        <w:tc>
          <w:tcPr>
            <w:tcW w:w="1012" w:type="dxa"/>
            <w:tcBorders>
              <w:top w:val="single" w:sz="6" w:space="0" w:color="auto"/>
              <w:left w:val="single" w:sz="6" w:space="0" w:color="auto"/>
              <w:bottom w:val="single" w:sz="6" w:space="0" w:color="auto"/>
              <w:right w:val="single" w:sz="6" w:space="0" w:color="auto"/>
            </w:tcBorders>
          </w:tcPr>
          <w:p w14:paraId="5DCF0353" w14:textId="77777777" w:rsidR="00704A88" w:rsidRPr="00C07ED6" w:rsidRDefault="00704A88">
            <w:pPr>
              <w:ind w:right="-20"/>
              <w:jc w:val="left"/>
              <w:rPr>
                <w:rFonts w:ascii="Times New Roman" w:hAnsi="Times New Roman"/>
                <w:sz w:val="18"/>
              </w:rPr>
            </w:pPr>
            <w:r w:rsidRPr="00C07ED6">
              <w:rPr>
                <w:rFonts w:ascii="Times New Roman" w:hAnsi="Times New Roman"/>
                <w:sz w:val="18"/>
              </w:rPr>
              <w:t>Earth?</w:t>
            </w:r>
          </w:p>
        </w:tc>
        <w:tc>
          <w:tcPr>
            <w:tcW w:w="1308" w:type="dxa"/>
            <w:tcBorders>
              <w:top w:val="single" w:sz="6" w:space="0" w:color="auto"/>
              <w:left w:val="single" w:sz="6" w:space="0" w:color="auto"/>
              <w:bottom w:val="single" w:sz="6" w:space="0" w:color="auto"/>
              <w:right w:val="single" w:sz="6" w:space="0" w:color="auto"/>
            </w:tcBorders>
          </w:tcPr>
          <w:p w14:paraId="69BF73DF" w14:textId="77777777" w:rsidR="00704A88" w:rsidRPr="00C07ED6" w:rsidRDefault="00704A88">
            <w:pPr>
              <w:ind w:right="-20"/>
              <w:jc w:val="left"/>
              <w:rPr>
                <w:rFonts w:ascii="Times New Roman" w:hAnsi="Times New Roman"/>
                <w:sz w:val="18"/>
              </w:rPr>
            </w:pPr>
            <w:r w:rsidRPr="00C07ED6">
              <w:rPr>
                <w:rFonts w:ascii="Times New Roman" w:hAnsi="Times New Roman"/>
                <w:sz w:val="18"/>
              </w:rPr>
              <w:t>Earth?</w:t>
            </w:r>
          </w:p>
        </w:tc>
        <w:tc>
          <w:tcPr>
            <w:tcW w:w="1160" w:type="dxa"/>
            <w:tcBorders>
              <w:top w:val="single" w:sz="6" w:space="0" w:color="auto"/>
              <w:left w:val="single" w:sz="6" w:space="0" w:color="auto"/>
              <w:bottom w:val="single" w:sz="6" w:space="0" w:color="auto"/>
              <w:right w:val="single" w:sz="6" w:space="0" w:color="auto"/>
            </w:tcBorders>
          </w:tcPr>
          <w:p w14:paraId="70CD215A" w14:textId="77777777" w:rsidR="00704A88" w:rsidRPr="00C07ED6" w:rsidRDefault="00704A88">
            <w:pPr>
              <w:ind w:right="-20"/>
              <w:jc w:val="left"/>
              <w:rPr>
                <w:rFonts w:ascii="Times New Roman" w:hAnsi="Times New Roman"/>
                <w:sz w:val="18"/>
              </w:rPr>
            </w:pPr>
            <w:r w:rsidRPr="00C07ED6">
              <w:rPr>
                <w:rFonts w:ascii="Times New Roman" w:hAnsi="Times New Roman"/>
                <w:sz w:val="18"/>
              </w:rPr>
              <w:t>Wilderness (Ezek. 20:35)</w:t>
            </w:r>
          </w:p>
        </w:tc>
        <w:tc>
          <w:tcPr>
            <w:tcW w:w="1220" w:type="dxa"/>
            <w:tcBorders>
              <w:top w:val="single" w:sz="6" w:space="0" w:color="auto"/>
              <w:left w:val="single" w:sz="6" w:space="0" w:color="auto"/>
              <w:bottom w:val="single" w:sz="6" w:space="0" w:color="auto"/>
              <w:right w:val="single" w:sz="6" w:space="0" w:color="auto"/>
            </w:tcBorders>
          </w:tcPr>
          <w:p w14:paraId="088576C1" w14:textId="77777777" w:rsidR="00704A88" w:rsidRPr="00C07ED6" w:rsidRDefault="00704A88">
            <w:pPr>
              <w:ind w:right="-20"/>
              <w:jc w:val="left"/>
              <w:rPr>
                <w:rFonts w:ascii="Times New Roman" w:hAnsi="Times New Roman"/>
                <w:sz w:val="18"/>
              </w:rPr>
            </w:pPr>
            <w:r w:rsidRPr="00C07ED6">
              <w:rPr>
                <w:rFonts w:ascii="Times New Roman" w:hAnsi="Times New Roman"/>
                <w:sz w:val="18"/>
              </w:rPr>
              <w:t>Valley of Jehoshaphat (Joel 3:1-2)</w:t>
            </w:r>
          </w:p>
        </w:tc>
        <w:tc>
          <w:tcPr>
            <w:tcW w:w="1300" w:type="dxa"/>
            <w:tcBorders>
              <w:top w:val="single" w:sz="6" w:space="0" w:color="auto"/>
              <w:left w:val="single" w:sz="6" w:space="0" w:color="auto"/>
              <w:bottom w:val="single" w:sz="6" w:space="0" w:color="auto"/>
              <w:right w:val="single" w:sz="6" w:space="0" w:color="auto"/>
            </w:tcBorders>
          </w:tcPr>
          <w:p w14:paraId="032983BD" w14:textId="77777777" w:rsidR="00704A88" w:rsidRPr="00C07ED6" w:rsidRDefault="00704A88">
            <w:pPr>
              <w:ind w:right="-20"/>
              <w:jc w:val="left"/>
              <w:rPr>
                <w:rFonts w:ascii="Times New Roman" w:hAnsi="Times New Roman"/>
                <w:sz w:val="18"/>
              </w:rPr>
            </w:pPr>
            <w:r w:rsidRPr="00C07ED6">
              <w:rPr>
                <w:rFonts w:ascii="Times New Roman" w:hAnsi="Times New Roman"/>
                <w:sz w:val="18"/>
              </w:rPr>
              <w:t xml:space="preserve">Angelic sphere? </w:t>
            </w:r>
          </w:p>
        </w:tc>
        <w:tc>
          <w:tcPr>
            <w:tcW w:w="1280" w:type="dxa"/>
            <w:tcBorders>
              <w:top w:val="single" w:sz="6" w:space="0" w:color="auto"/>
              <w:left w:val="single" w:sz="6" w:space="0" w:color="auto"/>
              <w:bottom w:val="single" w:sz="6" w:space="0" w:color="auto"/>
              <w:right w:val="single" w:sz="6" w:space="0" w:color="auto"/>
            </w:tcBorders>
          </w:tcPr>
          <w:p w14:paraId="6AAF90EC" w14:textId="77777777" w:rsidR="00704A88" w:rsidRPr="00C07ED6" w:rsidRDefault="00704A88">
            <w:pPr>
              <w:ind w:right="-20"/>
              <w:jc w:val="left"/>
              <w:rPr>
                <w:rFonts w:ascii="Times New Roman" w:hAnsi="Times New Roman"/>
                <w:sz w:val="18"/>
              </w:rPr>
            </w:pPr>
            <w:r w:rsidRPr="00C07ED6">
              <w:rPr>
                <w:rFonts w:ascii="Times New Roman" w:hAnsi="Times New Roman"/>
                <w:sz w:val="18"/>
              </w:rPr>
              <w:t>Great White Throne in Heaven</w:t>
            </w:r>
          </w:p>
          <w:p w14:paraId="6C578E77" w14:textId="77777777" w:rsidR="00704A88" w:rsidRPr="00C07ED6" w:rsidRDefault="00704A88">
            <w:pPr>
              <w:ind w:right="-20"/>
              <w:jc w:val="left"/>
              <w:rPr>
                <w:rFonts w:ascii="Times New Roman" w:hAnsi="Times New Roman"/>
                <w:sz w:val="18"/>
              </w:rPr>
            </w:pPr>
          </w:p>
        </w:tc>
      </w:tr>
      <w:tr w:rsidR="00704A88" w:rsidRPr="00C07ED6" w14:paraId="235ACCF2" w14:textId="77777777">
        <w:trPr>
          <w:gridAfter w:val="1"/>
          <w:wAfter w:w="1440" w:type="dxa"/>
          <w:cantSplit/>
        </w:trPr>
        <w:tc>
          <w:tcPr>
            <w:tcW w:w="1200" w:type="dxa"/>
            <w:tcBorders>
              <w:top w:val="single" w:sz="6" w:space="0" w:color="auto"/>
              <w:left w:val="single" w:sz="6" w:space="0" w:color="auto"/>
              <w:bottom w:val="single" w:sz="6" w:space="0" w:color="auto"/>
              <w:right w:val="single" w:sz="6" w:space="0" w:color="auto"/>
            </w:tcBorders>
          </w:tcPr>
          <w:p w14:paraId="30130C9B" w14:textId="77777777" w:rsidR="00704A88" w:rsidRPr="00C07ED6" w:rsidRDefault="00704A88">
            <w:pPr>
              <w:ind w:right="-20"/>
              <w:jc w:val="left"/>
              <w:rPr>
                <w:rFonts w:ascii="Times New Roman" w:hAnsi="Times New Roman"/>
                <w:sz w:val="18"/>
              </w:rPr>
            </w:pPr>
            <w:r w:rsidRPr="00C07ED6">
              <w:rPr>
                <w:rFonts w:ascii="Times New Roman" w:hAnsi="Times New Roman"/>
                <w:sz w:val="18"/>
              </w:rPr>
              <w:t>Basis</w:t>
            </w:r>
          </w:p>
        </w:tc>
        <w:tc>
          <w:tcPr>
            <w:tcW w:w="1340" w:type="dxa"/>
            <w:tcBorders>
              <w:top w:val="single" w:sz="6" w:space="0" w:color="auto"/>
              <w:left w:val="single" w:sz="6" w:space="0" w:color="auto"/>
              <w:bottom w:val="single" w:sz="6" w:space="0" w:color="auto"/>
              <w:right w:val="single" w:sz="6" w:space="0" w:color="auto"/>
            </w:tcBorders>
          </w:tcPr>
          <w:p w14:paraId="65D76881" w14:textId="77777777" w:rsidR="00704A88" w:rsidRPr="00C07ED6" w:rsidRDefault="00704A88">
            <w:pPr>
              <w:ind w:right="-20"/>
              <w:jc w:val="left"/>
              <w:rPr>
                <w:rFonts w:ascii="Times New Roman" w:hAnsi="Times New Roman"/>
                <w:sz w:val="18"/>
              </w:rPr>
            </w:pPr>
            <w:r w:rsidRPr="00C07ED6">
              <w:rPr>
                <w:rFonts w:ascii="Times New Roman" w:hAnsi="Times New Roman"/>
                <w:sz w:val="18"/>
              </w:rPr>
              <w:t>Works and walk of the Christian life</w:t>
            </w:r>
          </w:p>
        </w:tc>
        <w:tc>
          <w:tcPr>
            <w:tcW w:w="1012" w:type="dxa"/>
            <w:tcBorders>
              <w:top w:val="single" w:sz="6" w:space="0" w:color="auto"/>
              <w:left w:val="single" w:sz="6" w:space="0" w:color="auto"/>
              <w:bottom w:val="single" w:sz="6" w:space="0" w:color="auto"/>
              <w:right w:val="single" w:sz="6" w:space="0" w:color="auto"/>
            </w:tcBorders>
          </w:tcPr>
          <w:p w14:paraId="13D100AC" w14:textId="77777777" w:rsidR="00704A88" w:rsidRPr="00C07ED6" w:rsidRDefault="00704A88">
            <w:pPr>
              <w:ind w:right="-20"/>
              <w:jc w:val="left"/>
              <w:rPr>
                <w:rFonts w:ascii="Times New Roman" w:hAnsi="Times New Roman"/>
                <w:sz w:val="18"/>
              </w:rPr>
            </w:pPr>
            <w:r w:rsidRPr="00C07ED6">
              <w:rPr>
                <w:rFonts w:ascii="Times New Roman" w:hAnsi="Times New Roman"/>
                <w:sz w:val="18"/>
              </w:rPr>
              <w:t>Faith in God</w:t>
            </w:r>
          </w:p>
        </w:tc>
        <w:tc>
          <w:tcPr>
            <w:tcW w:w="1308" w:type="dxa"/>
            <w:tcBorders>
              <w:top w:val="single" w:sz="6" w:space="0" w:color="auto"/>
              <w:left w:val="single" w:sz="6" w:space="0" w:color="auto"/>
              <w:bottom w:val="single" w:sz="6" w:space="0" w:color="auto"/>
              <w:right w:val="single" w:sz="6" w:space="0" w:color="auto"/>
            </w:tcBorders>
          </w:tcPr>
          <w:p w14:paraId="541377DC" w14:textId="77777777" w:rsidR="00704A88" w:rsidRPr="00C07ED6" w:rsidRDefault="00704A88">
            <w:pPr>
              <w:ind w:right="-20"/>
              <w:jc w:val="left"/>
              <w:rPr>
                <w:rFonts w:ascii="Times New Roman" w:hAnsi="Times New Roman"/>
                <w:sz w:val="18"/>
              </w:rPr>
            </w:pPr>
            <w:r w:rsidRPr="00C07ED6">
              <w:rPr>
                <w:rFonts w:ascii="Times New Roman" w:hAnsi="Times New Roman"/>
                <w:sz w:val="18"/>
              </w:rPr>
              <w:t>Faith in Christ</w:t>
            </w:r>
          </w:p>
        </w:tc>
        <w:tc>
          <w:tcPr>
            <w:tcW w:w="1160" w:type="dxa"/>
            <w:tcBorders>
              <w:top w:val="single" w:sz="6" w:space="0" w:color="auto"/>
              <w:left w:val="single" w:sz="6" w:space="0" w:color="auto"/>
              <w:bottom w:val="single" w:sz="6" w:space="0" w:color="auto"/>
              <w:right w:val="single" w:sz="6" w:space="0" w:color="auto"/>
            </w:tcBorders>
          </w:tcPr>
          <w:p w14:paraId="09EA27AA" w14:textId="77777777" w:rsidR="00704A88" w:rsidRPr="00C07ED6" w:rsidRDefault="00704A88">
            <w:pPr>
              <w:ind w:right="-20"/>
              <w:jc w:val="left"/>
              <w:rPr>
                <w:rFonts w:ascii="Times New Roman" w:hAnsi="Times New Roman"/>
                <w:sz w:val="18"/>
              </w:rPr>
            </w:pPr>
            <w:r w:rsidRPr="00C07ED6">
              <w:rPr>
                <w:rFonts w:ascii="Times New Roman" w:hAnsi="Times New Roman"/>
                <w:sz w:val="18"/>
              </w:rPr>
              <w:t>Faith in Christ shown in works (Mal. 3:2-3)</w:t>
            </w:r>
          </w:p>
        </w:tc>
        <w:tc>
          <w:tcPr>
            <w:tcW w:w="1220" w:type="dxa"/>
            <w:tcBorders>
              <w:top w:val="single" w:sz="6" w:space="0" w:color="auto"/>
              <w:left w:val="single" w:sz="6" w:space="0" w:color="auto"/>
              <w:bottom w:val="single" w:sz="6" w:space="0" w:color="auto"/>
              <w:right w:val="single" w:sz="6" w:space="0" w:color="auto"/>
            </w:tcBorders>
          </w:tcPr>
          <w:p w14:paraId="77005815" w14:textId="77777777" w:rsidR="00704A88" w:rsidRPr="00C07ED6" w:rsidRDefault="00704A88">
            <w:pPr>
              <w:ind w:right="-20"/>
              <w:jc w:val="left"/>
              <w:rPr>
                <w:rFonts w:ascii="Times New Roman" w:hAnsi="Times New Roman"/>
                <w:sz w:val="18"/>
              </w:rPr>
            </w:pPr>
            <w:r w:rsidRPr="00C07ED6">
              <w:rPr>
                <w:rFonts w:ascii="Times New Roman" w:hAnsi="Times New Roman"/>
                <w:sz w:val="18"/>
              </w:rPr>
              <w:t>Faith in Christ shown in treatment of Israel (Matt. 25:40, 45)</w:t>
            </w:r>
          </w:p>
        </w:tc>
        <w:tc>
          <w:tcPr>
            <w:tcW w:w="1300" w:type="dxa"/>
            <w:tcBorders>
              <w:top w:val="single" w:sz="6" w:space="0" w:color="auto"/>
              <w:left w:val="single" w:sz="6" w:space="0" w:color="auto"/>
              <w:bottom w:val="single" w:sz="6" w:space="0" w:color="auto"/>
              <w:right w:val="single" w:sz="6" w:space="0" w:color="auto"/>
            </w:tcBorders>
          </w:tcPr>
          <w:p w14:paraId="634007BA" w14:textId="77777777" w:rsidR="00704A88" w:rsidRPr="00C07ED6" w:rsidRDefault="00704A88">
            <w:pPr>
              <w:ind w:right="-20"/>
              <w:jc w:val="left"/>
              <w:rPr>
                <w:rFonts w:ascii="Times New Roman" w:hAnsi="Times New Roman"/>
                <w:sz w:val="18"/>
              </w:rPr>
            </w:pPr>
            <w:r w:rsidRPr="00C07ED6">
              <w:rPr>
                <w:rFonts w:ascii="Times New Roman" w:hAnsi="Times New Roman"/>
                <w:sz w:val="18"/>
              </w:rPr>
              <w:t>Satan’s fall (Isa. 14:12-17; Ezek. 28:12-19); demonic allegiance to Satan</w:t>
            </w:r>
          </w:p>
        </w:tc>
        <w:tc>
          <w:tcPr>
            <w:tcW w:w="1280" w:type="dxa"/>
            <w:tcBorders>
              <w:top w:val="single" w:sz="6" w:space="0" w:color="auto"/>
              <w:left w:val="single" w:sz="6" w:space="0" w:color="auto"/>
              <w:bottom w:val="single" w:sz="6" w:space="0" w:color="auto"/>
              <w:right w:val="single" w:sz="6" w:space="0" w:color="auto"/>
            </w:tcBorders>
          </w:tcPr>
          <w:p w14:paraId="2A754C34" w14:textId="77777777" w:rsidR="00704A88" w:rsidRPr="00C07ED6" w:rsidRDefault="00704A88">
            <w:pPr>
              <w:ind w:right="-20"/>
              <w:jc w:val="left"/>
              <w:rPr>
                <w:rFonts w:ascii="Times New Roman" w:hAnsi="Times New Roman"/>
                <w:sz w:val="18"/>
              </w:rPr>
            </w:pPr>
            <w:r w:rsidRPr="00C07ED6">
              <w:rPr>
                <w:rFonts w:ascii="Times New Roman" w:hAnsi="Times New Roman"/>
                <w:sz w:val="18"/>
              </w:rPr>
              <w:t>Rejection of God’s general revelation and/or special revelation in Christ</w:t>
            </w:r>
          </w:p>
          <w:p w14:paraId="70F9345D" w14:textId="77777777" w:rsidR="00704A88" w:rsidRPr="00C07ED6" w:rsidRDefault="00704A88">
            <w:pPr>
              <w:ind w:right="-20"/>
              <w:jc w:val="left"/>
              <w:rPr>
                <w:rFonts w:ascii="Times New Roman" w:hAnsi="Times New Roman"/>
                <w:sz w:val="18"/>
              </w:rPr>
            </w:pPr>
          </w:p>
        </w:tc>
      </w:tr>
      <w:tr w:rsidR="00704A88" w:rsidRPr="00C07ED6" w14:paraId="6DDC4AF8" w14:textId="77777777">
        <w:trPr>
          <w:gridAfter w:val="1"/>
          <w:wAfter w:w="1440" w:type="dxa"/>
          <w:cantSplit/>
        </w:trPr>
        <w:tc>
          <w:tcPr>
            <w:tcW w:w="1200" w:type="dxa"/>
            <w:tcBorders>
              <w:top w:val="single" w:sz="6" w:space="0" w:color="auto"/>
              <w:left w:val="single" w:sz="6" w:space="0" w:color="auto"/>
              <w:bottom w:val="single" w:sz="6" w:space="0" w:color="auto"/>
              <w:right w:val="single" w:sz="6" w:space="0" w:color="auto"/>
            </w:tcBorders>
          </w:tcPr>
          <w:p w14:paraId="6D752ED0" w14:textId="77777777" w:rsidR="00704A88" w:rsidRPr="00C07ED6" w:rsidRDefault="00704A88">
            <w:pPr>
              <w:ind w:right="-20"/>
              <w:jc w:val="left"/>
              <w:rPr>
                <w:rFonts w:ascii="Times New Roman" w:hAnsi="Times New Roman"/>
                <w:sz w:val="18"/>
              </w:rPr>
            </w:pPr>
            <w:r w:rsidRPr="00C07ED6">
              <w:rPr>
                <w:rFonts w:ascii="Times New Roman" w:hAnsi="Times New Roman"/>
                <w:sz w:val="18"/>
              </w:rPr>
              <w:t>Results</w:t>
            </w:r>
          </w:p>
        </w:tc>
        <w:tc>
          <w:tcPr>
            <w:tcW w:w="1340" w:type="dxa"/>
            <w:tcBorders>
              <w:top w:val="single" w:sz="6" w:space="0" w:color="auto"/>
              <w:left w:val="single" w:sz="6" w:space="0" w:color="auto"/>
              <w:bottom w:val="single" w:sz="6" w:space="0" w:color="auto"/>
              <w:right w:val="single" w:sz="6" w:space="0" w:color="auto"/>
            </w:tcBorders>
          </w:tcPr>
          <w:p w14:paraId="4391C5AB" w14:textId="77777777" w:rsidR="00704A88" w:rsidRPr="00C07ED6" w:rsidRDefault="00704A88">
            <w:pPr>
              <w:ind w:right="-20"/>
              <w:jc w:val="left"/>
              <w:rPr>
                <w:rFonts w:ascii="Times New Roman" w:hAnsi="Times New Roman"/>
                <w:sz w:val="18"/>
              </w:rPr>
            </w:pPr>
            <w:r w:rsidRPr="00C07ED6">
              <w:rPr>
                <w:rFonts w:ascii="Times New Roman" w:hAnsi="Times New Roman"/>
                <w:sz w:val="18"/>
              </w:rPr>
              <w:t>Rewards or loss of rewards</w:t>
            </w:r>
          </w:p>
        </w:tc>
        <w:tc>
          <w:tcPr>
            <w:tcW w:w="1012" w:type="dxa"/>
            <w:tcBorders>
              <w:top w:val="single" w:sz="6" w:space="0" w:color="auto"/>
              <w:left w:val="single" w:sz="6" w:space="0" w:color="auto"/>
              <w:bottom w:val="single" w:sz="6" w:space="0" w:color="auto"/>
              <w:right w:val="single" w:sz="6" w:space="0" w:color="auto"/>
            </w:tcBorders>
          </w:tcPr>
          <w:p w14:paraId="4A58FE5F" w14:textId="77777777" w:rsidR="00704A88" w:rsidRPr="00C07ED6" w:rsidRDefault="00704A88">
            <w:pPr>
              <w:ind w:right="-20"/>
              <w:jc w:val="left"/>
              <w:rPr>
                <w:rFonts w:ascii="Times New Roman" w:hAnsi="Times New Roman"/>
                <w:sz w:val="18"/>
              </w:rPr>
            </w:pPr>
            <w:r w:rsidRPr="00C07ED6">
              <w:rPr>
                <w:rFonts w:ascii="Times New Roman" w:hAnsi="Times New Roman"/>
                <w:sz w:val="18"/>
              </w:rPr>
              <w:t>Rewards</w:t>
            </w:r>
          </w:p>
          <w:p w14:paraId="532366C4" w14:textId="77777777" w:rsidR="00704A88" w:rsidRPr="00C07ED6" w:rsidRDefault="00704A88">
            <w:pPr>
              <w:ind w:right="-20"/>
              <w:jc w:val="left"/>
              <w:rPr>
                <w:rFonts w:ascii="Times New Roman" w:hAnsi="Times New Roman"/>
                <w:sz w:val="18"/>
              </w:rPr>
            </w:pPr>
            <w:r w:rsidRPr="00C07ED6">
              <w:rPr>
                <w:rFonts w:ascii="Times New Roman" w:hAnsi="Times New Roman"/>
                <w:sz w:val="18"/>
              </w:rPr>
              <w:t>(Dan. 12:3)</w:t>
            </w:r>
          </w:p>
        </w:tc>
        <w:tc>
          <w:tcPr>
            <w:tcW w:w="1308" w:type="dxa"/>
            <w:tcBorders>
              <w:top w:val="single" w:sz="6" w:space="0" w:color="auto"/>
              <w:left w:val="single" w:sz="6" w:space="0" w:color="auto"/>
              <w:bottom w:val="single" w:sz="6" w:space="0" w:color="auto"/>
              <w:right w:val="single" w:sz="6" w:space="0" w:color="auto"/>
            </w:tcBorders>
          </w:tcPr>
          <w:p w14:paraId="102A4865" w14:textId="77777777" w:rsidR="00704A88" w:rsidRPr="00C07ED6" w:rsidRDefault="00704A88">
            <w:pPr>
              <w:ind w:right="-20"/>
              <w:jc w:val="left"/>
              <w:rPr>
                <w:rFonts w:ascii="Times New Roman" w:hAnsi="Times New Roman"/>
                <w:sz w:val="18"/>
              </w:rPr>
            </w:pPr>
            <w:r w:rsidRPr="00C07ED6">
              <w:rPr>
                <w:rFonts w:ascii="Times New Roman" w:hAnsi="Times New Roman"/>
                <w:sz w:val="18"/>
              </w:rPr>
              <w:t>Reign with Christ in the Millennium</w:t>
            </w:r>
          </w:p>
        </w:tc>
        <w:tc>
          <w:tcPr>
            <w:tcW w:w="1160" w:type="dxa"/>
            <w:tcBorders>
              <w:top w:val="single" w:sz="6" w:space="0" w:color="auto"/>
              <w:left w:val="single" w:sz="6" w:space="0" w:color="auto"/>
              <w:bottom w:val="single" w:sz="6" w:space="0" w:color="auto"/>
              <w:right w:val="single" w:sz="6" w:space="0" w:color="auto"/>
            </w:tcBorders>
          </w:tcPr>
          <w:p w14:paraId="41280057" w14:textId="77777777" w:rsidR="00704A88" w:rsidRPr="00C07ED6" w:rsidRDefault="00704A88">
            <w:pPr>
              <w:ind w:right="-20"/>
              <w:jc w:val="left"/>
              <w:rPr>
                <w:rFonts w:ascii="Times New Roman" w:hAnsi="Times New Roman"/>
                <w:sz w:val="18"/>
              </w:rPr>
            </w:pPr>
            <w:r w:rsidRPr="00C07ED6">
              <w:rPr>
                <w:rFonts w:ascii="Times New Roman" w:hAnsi="Times New Roman"/>
                <w:sz w:val="18"/>
              </w:rPr>
              <w:t xml:space="preserve">Believers enter kingdom; rebels sent to Hades </w:t>
            </w:r>
          </w:p>
        </w:tc>
        <w:tc>
          <w:tcPr>
            <w:tcW w:w="1220" w:type="dxa"/>
            <w:tcBorders>
              <w:top w:val="single" w:sz="6" w:space="0" w:color="auto"/>
              <w:left w:val="single" w:sz="6" w:space="0" w:color="auto"/>
              <w:bottom w:val="single" w:sz="6" w:space="0" w:color="auto"/>
              <w:right w:val="single" w:sz="6" w:space="0" w:color="auto"/>
            </w:tcBorders>
          </w:tcPr>
          <w:p w14:paraId="36A1E58B" w14:textId="77777777" w:rsidR="00704A88" w:rsidRPr="00C07ED6" w:rsidRDefault="00704A88">
            <w:pPr>
              <w:ind w:right="-20"/>
              <w:jc w:val="left"/>
              <w:rPr>
                <w:rFonts w:ascii="Times New Roman" w:hAnsi="Times New Roman"/>
                <w:sz w:val="18"/>
              </w:rPr>
            </w:pPr>
            <w:r w:rsidRPr="00C07ED6">
              <w:rPr>
                <w:rFonts w:ascii="Times New Roman" w:hAnsi="Times New Roman"/>
                <w:sz w:val="18"/>
              </w:rPr>
              <w:t>Believers enter kingdom; rebels sent to Hades</w:t>
            </w:r>
          </w:p>
          <w:p w14:paraId="7BEFDA76" w14:textId="77777777" w:rsidR="00704A88" w:rsidRPr="00C07ED6" w:rsidRDefault="00704A88">
            <w:pPr>
              <w:ind w:right="-20"/>
              <w:jc w:val="left"/>
              <w:rPr>
                <w:rFonts w:ascii="Times New Roman" w:hAnsi="Times New Roman"/>
                <w:sz w:val="18"/>
              </w:rPr>
            </w:pPr>
          </w:p>
        </w:tc>
        <w:tc>
          <w:tcPr>
            <w:tcW w:w="1300" w:type="dxa"/>
            <w:tcBorders>
              <w:top w:val="single" w:sz="6" w:space="0" w:color="auto"/>
              <w:left w:val="single" w:sz="6" w:space="0" w:color="auto"/>
              <w:bottom w:val="single" w:sz="6" w:space="0" w:color="auto"/>
              <w:right w:val="single" w:sz="6" w:space="0" w:color="auto"/>
            </w:tcBorders>
          </w:tcPr>
          <w:p w14:paraId="3B9CE052" w14:textId="77777777" w:rsidR="00704A88" w:rsidRPr="00C07ED6" w:rsidRDefault="00704A88">
            <w:pPr>
              <w:ind w:right="-20"/>
              <w:jc w:val="left"/>
              <w:rPr>
                <w:rFonts w:ascii="Times New Roman" w:hAnsi="Times New Roman"/>
                <w:sz w:val="18"/>
              </w:rPr>
            </w:pPr>
            <w:r w:rsidRPr="00C07ED6">
              <w:rPr>
                <w:rFonts w:ascii="Times New Roman" w:hAnsi="Times New Roman"/>
                <w:sz w:val="18"/>
              </w:rPr>
              <w:t>Lake of Fire (hell)</w:t>
            </w:r>
          </w:p>
        </w:tc>
        <w:tc>
          <w:tcPr>
            <w:tcW w:w="1280" w:type="dxa"/>
            <w:tcBorders>
              <w:top w:val="single" w:sz="6" w:space="0" w:color="auto"/>
              <w:left w:val="single" w:sz="6" w:space="0" w:color="auto"/>
              <w:bottom w:val="single" w:sz="6" w:space="0" w:color="auto"/>
              <w:right w:val="single" w:sz="6" w:space="0" w:color="auto"/>
            </w:tcBorders>
          </w:tcPr>
          <w:p w14:paraId="0C568295" w14:textId="77777777" w:rsidR="00704A88" w:rsidRPr="00C07ED6" w:rsidRDefault="00704A88">
            <w:pPr>
              <w:ind w:right="-20"/>
              <w:jc w:val="left"/>
              <w:rPr>
                <w:rFonts w:ascii="Times New Roman" w:hAnsi="Times New Roman"/>
                <w:sz w:val="18"/>
              </w:rPr>
            </w:pPr>
            <w:r w:rsidRPr="00C07ED6">
              <w:rPr>
                <w:rFonts w:ascii="Times New Roman" w:hAnsi="Times New Roman"/>
                <w:sz w:val="18"/>
              </w:rPr>
              <w:t>Lake of Fire (hell)</w:t>
            </w:r>
          </w:p>
        </w:tc>
      </w:tr>
      <w:tr w:rsidR="00704A88" w:rsidRPr="00C07ED6" w14:paraId="5E30B058" w14:textId="77777777">
        <w:trPr>
          <w:gridAfter w:val="1"/>
          <w:wAfter w:w="1440" w:type="dxa"/>
          <w:cantSplit/>
        </w:trPr>
        <w:tc>
          <w:tcPr>
            <w:tcW w:w="1200" w:type="dxa"/>
            <w:tcBorders>
              <w:top w:val="single" w:sz="6" w:space="0" w:color="auto"/>
              <w:left w:val="single" w:sz="6" w:space="0" w:color="auto"/>
              <w:bottom w:val="single" w:sz="6" w:space="0" w:color="auto"/>
              <w:right w:val="single" w:sz="6" w:space="0" w:color="auto"/>
            </w:tcBorders>
          </w:tcPr>
          <w:p w14:paraId="3734F8D1" w14:textId="77777777" w:rsidR="00704A88" w:rsidRPr="00C07ED6" w:rsidRDefault="00704A88">
            <w:pPr>
              <w:ind w:right="-20"/>
              <w:jc w:val="left"/>
              <w:rPr>
                <w:rFonts w:ascii="Times New Roman" w:hAnsi="Times New Roman"/>
                <w:sz w:val="18"/>
              </w:rPr>
            </w:pPr>
            <w:r w:rsidRPr="00C07ED6">
              <w:rPr>
                <w:rFonts w:ascii="Times New Roman" w:hAnsi="Times New Roman"/>
                <w:sz w:val="18"/>
              </w:rPr>
              <w:t>Scripture</w:t>
            </w:r>
          </w:p>
        </w:tc>
        <w:tc>
          <w:tcPr>
            <w:tcW w:w="1340" w:type="dxa"/>
            <w:tcBorders>
              <w:top w:val="single" w:sz="6" w:space="0" w:color="auto"/>
              <w:left w:val="single" w:sz="6" w:space="0" w:color="auto"/>
              <w:bottom w:val="single" w:sz="6" w:space="0" w:color="auto"/>
              <w:right w:val="single" w:sz="6" w:space="0" w:color="auto"/>
            </w:tcBorders>
          </w:tcPr>
          <w:p w14:paraId="063A32FC" w14:textId="77777777" w:rsidR="00704A88" w:rsidRPr="00C07ED6" w:rsidRDefault="00704A88">
            <w:pPr>
              <w:ind w:right="-20"/>
              <w:jc w:val="left"/>
              <w:rPr>
                <w:rFonts w:ascii="Times New Roman" w:hAnsi="Times New Roman"/>
                <w:sz w:val="18"/>
              </w:rPr>
            </w:pPr>
            <w:r w:rsidRPr="00C07ED6">
              <w:rPr>
                <w:rFonts w:ascii="Times New Roman" w:hAnsi="Times New Roman"/>
                <w:sz w:val="18"/>
              </w:rPr>
              <w:t>Luke 14:14; 1 Cor. 3:10-15; 15:20-54; 2 Cor. 5:10</w:t>
            </w:r>
          </w:p>
        </w:tc>
        <w:tc>
          <w:tcPr>
            <w:tcW w:w="1012" w:type="dxa"/>
            <w:tcBorders>
              <w:top w:val="single" w:sz="6" w:space="0" w:color="auto"/>
              <w:left w:val="single" w:sz="6" w:space="0" w:color="auto"/>
              <w:bottom w:val="single" w:sz="6" w:space="0" w:color="auto"/>
              <w:right w:val="single" w:sz="6" w:space="0" w:color="auto"/>
            </w:tcBorders>
          </w:tcPr>
          <w:p w14:paraId="01C2A4D9" w14:textId="77777777" w:rsidR="00704A88" w:rsidRPr="00C07ED6" w:rsidRDefault="00704A88">
            <w:pPr>
              <w:ind w:right="-20"/>
              <w:jc w:val="left"/>
              <w:rPr>
                <w:rFonts w:ascii="Times New Roman" w:hAnsi="Times New Roman"/>
                <w:sz w:val="18"/>
              </w:rPr>
            </w:pPr>
            <w:r w:rsidRPr="00C07ED6">
              <w:rPr>
                <w:rFonts w:ascii="Times New Roman" w:hAnsi="Times New Roman"/>
                <w:sz w:val="18"/>
              </w:rPr>
              <w:t>Dan. 12:1-3</w:t>
            </w:r>
          </w:p>
        </w:tc>
        <w:tc>
          <w:tcPr>
            <w:tcW w:w="1308" w:type="dxa"/>
            <w:tcBorders>
              <w:top w:val="single" w:sz="6" w:space="0" w:color="auto"/>
              <w:left w:val="single" w:sz="6" w:space="0" w:color="auto"/>
              <w:bottom w:val="single" w:sz="6" w:space="0" w:color="auto"/>
              <w:right w:val="single" w:sz="6" w:space="0" w:color="auto"/>
            </w:tcBorders>
          </w:tcPr>
          <w:p w14:paraId="233ACE42" w14:textId="77777777" w:rsidR="00704A88" w:rsidRPr="00C07ED6" w:rsidRDefault="00704A88">
            <w:pPr>
              <w:ind w:right="-20"/>
              <w:jc w:val="left"/>
              <w:rPr>
                <w:rFonts w:ascii="Times New Roman" w:hAnsi="Times New Roman"/>
                <w:sz w:val="18"/>
              </w:rPr>
            </w:pPr>
            <w:r w:rsidRPr="00C07ED6">
              <w:rPr>
                <w:rFonts w:ascii="Times New Roman" w:hAnsi="Times New Roman"/>
                <w:sz w:val="18"/>
              </w:rPr>
              <w:t>Rev. 20:4-6</w:t>
            </w:r>
          </w:p>
        </w:tc>
        <w:tc>
          <w:tcPr>
            <w:tcW w:w="1160" w:type="dxa"/>
            <w:tcBorders>
              <w:top w:val="single" w:sz="6" w:space="0" w:color="auto"/>
              <w:left w:val="single" w:sz="6" w:space="0" w:color="auto"/>
              <w:bottom w:val="single" w:sz="6" w:space="0" w:color="auto"/>
              <w:right w:val="single" w:sz="6" w:space="0" w:color="auto"/>
            </w:tcBorders>
          </w:tcPr>
          <w:p w14:paraId="22078103" w14:textId="77777777" w:rsidR="00704A88" w:rsidRPr="00C07ED6" w:rsidRDefault="00704A88">
            <w:pPr>
              <w:ind w:right="-20"/>
              <w:jc w:val="left"/>
              <w:rPr>
                <w:rFonts w:ascii="Times New Roman" w:hAnsi="Times New Roman"/>
                <w:sz w:val="18"/>
              </w:rPr>
            </w:pPr>
            <w:r w:rsidRPr="00C07ED6">
              <w:rPr>
                <w:rFonts w:ascii="Times New Roman" w:hAnsi="Times New Roman"/>
                <w:sz w:val="18"/>
              </w:rPr>
              <w:t>Zech. 13:8-9; 14:4; Matt. 25:1-30</w:t>
            </w:r>
          </w:p>
        </w:tc>
        <w:tc>
          <w:tcPr>
            <w:tcW w:w="1220" w:type="dxa"/>
            <w:tcBorders>
              <w:top w:val="single" w:sz="6" w:space="0" w:color="auto"/>
              <w:left w:val="single" w:sz="6" w:space="0" w:color="auto"/>
              <w:bottom w:val="single" w:sz="6" w:space="0" w:color="auto"/>
              <w:right w:val="single" w:sz="6" w:space="0" w:color="auto"/>
            </w:tcBorders>
          </w:tcPr>
          <w:p w14:paraId="14ED2210" w14:textId="77777777" w:rsidR="00704A88" w:rsidRPr="00C07ED6" w:rsidRDefault="00704A88">
            <w:pPr>
              <w:ind w:right="-20"/>
              <w:jc w:val="left"/>
              <w:rPr>
                <w:rFonts w:ascii="Times New Roman" w:hAnsi="Times New Roman"/>
                <w:sz w:val="18"/>
              </w:rPr>
            </w:pPr>
            <w:r w:rsidRPr="00C07ED6">
              <w:rPr>
                <w:rFonts w:ascii="Times New Roman" w:hAnsi="Times New Roman"/>
                <w:sz w:val="18"/>
              </w:rPr>
              <w:t>Joel 3:1-2; 11-16; Isa. 34:1-2; Matt. 25:31-46</w:t>
            </w:r>
          </w:p>
          <w:p w14:paraId="68408EB6" w14:textId="77777777" w:rsidR="00704A88" w:rsidRPr="00C07ED6" w:rsidRDefault="00704A88">
            <w:pPr>
              <w:ind w:right="-20"/>
              <w:jc w:val="left"/>
              <w:rPr>
                <w:rFonts w:ascii="Times New Roman" w:hAnsi="Times New Roman"/>
                <w:sz w:val="18"/>
              </w:rPr>
            </w:pPr>
          </w:p>
        </w:tc>
        <w:tc>
          <w:tcPr>
            <w:tcW w:w="1300" w:type="dxa"/>
            <w:tcBorders>
              <w:top w:val="single" w:sz="6" w:space="0" w:color="auto"/>
              <w:left w:val="single" w:sz="6" w:space="0" w:color="auto"/>
              <w:bottom w:val="single" w:sz="6" w:space="0" w:color="auto"/>
              <w:right w:val="single" w:sz="6" w:space="0" w:color="auto"/>
            </w:tcBorders>
          </w:tcPr>
          <w:p w14:paraId="0FAFC03A" w14:textId="77777777" w:rsidR="00704A88" w:rsidRPr="00C07ED6" w:rsidRDefault="00704A88">
            <w:pPr>
              <w:ind w:right="-20"/>
              <w:jc w:val="left"/>
              <w:rPr>
                <w:rFonts w:ascii="Times New Roman" w:hAnsi="Times New Roman"/>
                <w:sz w:val="18"/>
              </w:rPr>
            </w:pPr>
            <w:r w:rsidRPr="00C07ED6">
              <w:rPr>
                <w:rFonts w:ascii="Times New Roman" w:hAnsi="Times New Roman"/>
                <w:sz w:val="18"/>
              </w:rPr>
              <w:t>Matt. 25:41; 2 Pet. 2:4; Jude 6; Rev. 20:10</w:t>
            </w:r>
          </w:p>
        </w:tc>
        <w:tc>
          <w:tcPr>
            <w:tcW w:w="1280" w:type="dxa"/>
            <w:tcBorders>
              <w:top w:val="single" w:sz="6" w:space="0" w:color="auto"/>
              <w:left w:val="single" w:sz="6" w:space="0" w:color="auto"/>
              <w:bottom w:val="single" w:sz="6" w:space="0" w:color="auto"/>
              <w:right w:val="single" w:sz="6" w:space="0" w:color="auto"/>
            </w:tcBorders>
          </w:tcPr>
          <w:p w14:paraId="646E17F5" w14:textId="77777777" w:rsidR="00704A88" w:rsidRPr="00C07ED6" w:rsidRDefault="00704A88">
            <w:pPr>
              <w:ind w:right="-20"/>
              <w:jc w:val="left"/>
              <w:rPr>
                <w:rFonts w:ascii="Times New Roman" w:hAnsi="Times New Roman"/>
                <w:sz w:val="18"/>
              </w:rPr>
            </w:pPr>
            <w:r w:rsidRPr="00C07ED6">
              <w:rPr>
                <w:rFonts w:ascii="Times New Roman" w:hAnsi="Times New Roman"/>
                <w:sz w:val="18"/>
              </w:rPr>
              <w:t>Rev. 20:11-15</w:t>
            </w:r>
          </w:p>
          <w:p w14:paraId="6E99F641" w14:textId="77777777" w:rsidR="00704A88" w:rsidRPr="00C07ED6" w:rsidRDefault="00704A88">
            <w:pPr>
              <w:ind w:right="-20"/>
              <w:jc w:val="left"/>
              <w:rPr>
                <w:rFonts w:ascii="Times New Roman" w:hAnsi="Times New Roman"/>
                <w:sz w:val="18"/>
              </w:rPr>
            </w:pPr>
          </w:p>
          <w:p w14:paraId="23891D2B" w14:textId="77777777" w:rsidR="00704A88" w:rsidRPr="00C07ED6" w:rsidRDefault="00704A88">
            <w:pPr>
              <w:ind w:right="-20"/>
              <w:jc w:val="left"/>
              <w:rPr>
                <w:rFonts w:ascii="Times New Roman" w:hAnsi="Times New Roman"/>
                <w:sz w:val="18"/>
              </w:rPr>
            </w:pPr>
          </w:p>
        </w:tc>
      </w:tr>
    </w:tbl>
    <w:p w14:paraId="0CEA02E1" w14:textId="77777777" w:rsidR="00704A88" w:rsidRPr="00C07ED6" w:rsidRDefault="00704A88">
      <w:pPr>
        <w:jc w:val="center"/>
        <w:rPr>
          <w:rFonts w:ascii="Times New Roman" w:hAnsi="Times New Roman"/>
          <w:b/>
          <w:sz w:val="26"/>
        </w:rPr>
      </w:pPr>
      <w:r w:rsidRPr="00C07ED6">
        <w:rPr>
          <w:rFonts w:ascii="Times New Roman" w:hAnsi="Times New Roman"/>
          <w:sz w:val="22"/>
        </w:rPr>
        <w:br w:type="page"/>
      </w:r>
      <w:r w:rsidRPr="00C07ED6">
        <w:rPr>
          <w:rFonts w:ascii="Times New Roman" w:hAnsi="Times New Roman"/>
          <w:b/>
          <w:sz w:val="26"/>
        </w:rPr>
        <w:lastRenderedPageBreak/>
        <w:t>Questions on Resurrections and Judgments</w:t>
      </w:r>
      <w:r w:rsidRPr="00C07ED6">
        <w:rPr>
          <w:rFonts w:ascii="Times New Roman" w:hAnsi="Times New Roman"/>
          <w:vanish/>
          <w:sz w:val="12"/>
        </w:rPr>
        <w:fldChar w:fldCharType="begin"/>
      </w:r>
      <w:r w:rsidRPr="00C07ED6">
        <w:rPr>
          <w:rFonts w:ascii="Times New Roman" w:hAnsi="Times New Roman"/>
          <w:vanish/>
          <w:sz w:val="12"/>
        </w:rPr>
        <w:instrText xml:space="preserve"> TC </w:instrText>
      </w:r>
      <w:r w:rsidRPr="00C07ED6">
        <w:rPr>
          <w:rFonts w:ascii="Times New Roman" w:hAnsi="Times New Roman"/>
          <w:sz w:val="12"/>
        </w:rPr>
        <w:instrText xml:space="preserve"> " </w:instrText>
      </w:r>
      <w:bookmarkStart w:id="410" w:name="_Toc125797072"/>
      <w:r w:rsidRPr="00C07ED6">
        <w:rPr>
          <w:rFonts w:ascii="Times New Roman" w:hAnsi="Times New Roman"/>
          <w:sz w:val="12"/>
        </w:rPr>
        <w:instrText>Questions on Resurrections and Judgments</w:instrText>
      </w:r>
      <w:bookmarkEnd w:id="410"/>
      <w:r w:rsidRPr="00C07ED6">
        <w:rPr>
          <w:rFonts w:ascii="Times New Roman" w:hAnsi="Times New Roman"/>
          <w:sz w:val="12"/>
        </w:rPr>
        <w:instrText xml:space="preserve"> " \l 3 </w:instrText>
      </w:r>
      <w:r w:rsidRPr="00C07ED6">
        <w:rPr>
          <w:rFonts w:ascii="Times New Roman" w:hAnsi="Times New Roman"/>
          <w:vanish/>
          <w:sz w:val="12"/>
        </w:rPr>
        <w:fldChar w:fldCharType="end"/>
      </w:r>
    </w:p>
    <w:p w14:paraId="087D1C3A" w14:textId="77777777" w:rsidR="00704A88" w:rsidRPr="00C07ED6" w:rsidRDefault="00704A88">
      <w:pPr>
        <w:jc w:val="left"/>
        <w:rPr>
          <w:rFonts w:ascii="Times New Roman" w:hAnsi="Times New Roman"/>
          <w:sz w:val="22"/>
        </w:rPr>
      </w:pPr>
    </w:p>
    <w:p w14:paraId="42B0902C" w14:textId="77777777" w:rsidR="00704A88" w:rsidRPr="00C07ED6" w:rsidRDefault="00704A88">
      <w:pPr>
        <w:jc w:val="left"/>
        <w:rPr>
          <w:rFonts w:ascii="Times New Roman" w:hAnsi="Times New Roman"/>
          <w:sz w:val="22"/>
        </w:rPr>
      </w:pPr>
      <w:r w:rsidRPr="00C07ED6">
        <w:rPr>
          <w:rFonts w:ascii="Times New Roman" w:hAnsi="Times New Roman"/>
          <w:sz w:val="22"/>
          <w:u w:val="single"/>
        </w:rPr>
        <w:t>Question 1</w:t>
      </w:r>
      <w:r w:rsidRPr="00C07ED6">
        <w:rPr>
          <w:rFonts w:ascii="Times New Roman" w:hAnsi="Times New Roman"/>
          <w:sz w:val="22"/>
        </w:rPr>
        <w:t xml:space="preserve">: Daniel 12:2 says, “Multitudes who sleep in the dust of the earth will awake: some to everlasting life, others to shame and everlasting contempt” (NIV).  Daniel 12:1 places the resurrections during the time when believing Israel is delivered at the end of the tribulation period.  However, a resurrection of the lost at this time provides them immortal bodies 1000 years before their ultimate end in the lake of fire (Rev. 20:14-15).  The preceding chart shows Daniel 12:2 relating to Old Testament saints, but doesn’t it relate to </w:t>
      </w:r>
      <w:r w:rsidRPr="00C07ED6">
        <w:rPr>
          <w:rFonts w:ascii="Times New Roman" w:hAnsi="Times New Roman"/>
          <w:i/>
          <w:sz w:val="22"/>
        </w:rPr>
        <w:t>all</w:t>
      </w:r>
      <w:r w:rsidRPr="00C07ED6">
        <w:rPr>
          <w:rFonts w:ascii="Times New Roman" w:hAnsi="Times New Roman"/>
          <w:sz w:val="22"/>
        </w:rPr>
        <w:t xml:space="preserve"> who are </w:t>
      </w:r>
      <w:r w:rsidRPr="00C07ED6">
        <w:rPr>
          <w:rFonts w:ascii="Times New Roman" w:hAnsi="Times New Roman"/>
          <w:i/>
          <w:sz w:val="22"/>
        </w:rPr>
        <w:t>saved</w:t>
      </w:r>
      <w:r w:rsidRPr="00C07ED6">
        <w:rPr>
          <w:rFonts w:ascii="Times New Roman" w:hAnsi="Times New Roman"/>
          <w:sz w:val="22"/>
        </w:rPr>
        <w:t xml:space="preserve"> as well as those </w:t>
      </w:r>
      <w:r w:rsidRPr="00C07ED6">
        <w:rPr>
          <w:rFonts w:ascii="Times New Roman" w:hAnsi="Times New Roman"/>
          <w:i/>
          <w:sz w:val="22"/>
        </w:rPr>
        <w:t>unsaved?</w:t>
      </w:r>
      <w:r w:rsidRPr="00C07ED6">
        <w:rPr>
          <w:rFonts w:ascii="Times New Roman" w:hAnsi="Times New Roman"/>
          <w:sz w:val="22"/>
        </w:rPr>
        <w:t xml:space="preserve">  And how could the unrighteous be raised at this point since Revelation 20:5 clearly states that they would not be raised until after the 1000-year period?</w:t>
      </w:r>
    </w:p>
    <w:p w14:paraId="0A97BD2E" w14:textId="77777777" w:rsidR="00704A88" w:rsidRPr="00C07ED6" w:rsidRDefault="00704A88">
      <w:pPr>
        <w:jc w:val="left"/>
        <w:rPr>
          <w:rFonts w:ascii="Times New Roman" w:hAnsi="Times New Roman"/>
          <w:sz w:val="22"/>
        </w:rPr>
      </w:pPr>
    </w:p>
    <w:p w14:paraId="7A415557" w14:textId="77777777" w:rsidR="00704A88" w:rsidRPr="00C07ED6" w:rsidRDefault="00704A88">
      <w:pPr>
        <w:jc w:val="left"/>
        <w:rPr>
          <w:rFonts w:ascii="Times New Roman" w:hAnsi="Times New Roman"/>
          <w:sz w:val="22"/>
        </w:rPr>
      </w:pPr>
      <w:r w:rsidRPr="00C07ED6">
        <w:rPr>
          <w:rFonts w:ascii="Times New Roman" w:hAnsi="Times New Roman"/>
          <w:sz w:val="22"/>
          <w:u w:val="single"/>
        </w:rPr>
        <w:t>Answer</w:t>
      </w:r>
      <w:r w:rsidRPr="00C07ED6">
        <w:rPr>
          <w:rFonts w:ascii="Times New Roman" w:hAnsi="Times New Roman"/>
          <w:sz w:val="22"/>
        </w:rPr>
        <w:t>: This text is not as problematic as it may at first appear:</w:t>
      </w:r>
    </w:p>
    <w:p w14:paraId="3773DD52" w14:textId="77777777" w:rsidR="00704A88" w:rsidRPr="00C07ED6" w:rsidRDefault="00704A88">
      <w:pPr>
        <w:ind w:left="360" w:hanging="360"/>
        <w:jc w:val="left"/>
        <w:rPr>
          <w:rFonts w:ascii="Times New Roman" w:hAnsi="Times New Roman"/>
          <w:sz w:val="22"/>
        </w:rPr>
      </w:pPr>
    </w:p>
    <w:p w14:paraId="72FE7039" w14:textId="77777777" w:rsidR="00704A88" w:rsidRPr="00C07ED6" w:rsidRDefault="00704A88">
      <w:pPr>
        <w:ind w:left="360" w:hanging="360"/>
        <w:jc w:val="left"/>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Technically, this verse teaches only that both groups will be raised after the tribulation.  It does not exclude a time period in between the two resurrections.  In fact, this would not be unusual as OT prophets often include events together which we see now as separated by large time periods (e.g., Isa. 61:1-2).</w:t>
      </w:r>
    </w:p>
    <w:p w14:paraId="262427F4" w14:textId="77777777" w:rsidR="00704A88" w:rsidRPr="00C07ED6" w:rsidRDefault="00704A88">
      <w:pPr>
        <w:ind w:left="360" w:hanging="360"/>
        <w:jc w:val="left"/>
        <w:rPr>
          <w:rFonts w:ascii="Times New Roman" w:hAnsi="Times New Roman"/>
          <w:sz w:val="22"/>
        </w:rPr>
      </w:pPr>
    </w:p>
    <w:p w14:paraId="541D8F2F" w14:textId="77777777" w:rsidR="00704A88" w:rsidRPr="00C07ED6" w:rsidRDefault="00704A88">
      <w:pPr>
        <w:ind w:left="360" w:hanging="360"/>
        <w:jc w:val="left"/>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The best solution to the problem lies in questioning whether the above translation is correct.  “Actually the Hebrew seems to separate sharply between the two classes of resurrection.  Tregelles, following earlier Jewish commentators, translated verse 2, ‘And many from among the sleepers of the dust of the earth shall awake; these shall be unto everlasting life; but… the rest of the sleepers, those who do not awake at this time, shall be unto shame and everlasting contempt.’  Robert Culver defends this translation by finding support in commentaries by Seiss, and Nathaniel West” (Walvoord, </w:t>
      </w:r>
      <w:r w:rsidRPr="00C07ED6">
        <w:rPr>
          <w:rFonts w:ascii="Times New Roman" w:hAnsi="Times New Roman"/>
          <w:i/>
          <w:sz w:val="22"/>
        </w:rPr>
        <w:t>Daniel</w:t>
      </w:r>
      <w:r w:rsidRPr="00C07ED6">
        <w:rPr>
          <w:rFonts w:ascii="Times New Roman" w:hAnsi="Times New Roman"/>
          <w:sz w:val="22"/>
        </w:rPr>
        <w:t xml:space="preserve">, 287-88). </w:t>
      </w:r>
    </w:p>
    <w:p w14:paraId="0D0AEC39" w14:textId="77777777" w:rsidR="00704A88" w:rsidRPr="00C07ED6" w:rsidRDefault="00704A88">
      <w:pPr>
        <w:ind w:left="360" w:hanging="360"/>
        <w:jc w:val="left"/>
        <w:rPr>
          <w:rFonts w:ascii="Times New Roman" w:hAnsi="Times New Roman"/>
          <w:sz w:val="22"/>
        </w:rPr>
      </w:pPr>
    </w:p>
    <w:p w14:paraId="7714FAA1" w14:textId="77777777" w:rsidR="00704A88" w:rsidRPr="00C07ED6" w:rsidRDefault="00704A88">
      <w:pPr>
        <w:ind w:left="360" w:hanging="360"/>
        <w:jc w:val="left"/>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Note that the text says “many” who sleep rather than “all.”  This is deliberate and thus does not indicate a general resurrection of all people but only of believing Jews.  Some amillenarians suggest that “many” really means “all,” and this is true in some parallel passages (Leupold cites Matt. 20:28; 26:28; Rom. 5:15, 16).  But other amillennial scholars disagree, taking the text in its more natural sense (e.g., Young, Beven).</w:t>
      </w:r>
    </w:p>
    <w:p w14:paraId="7ADFEDF8" w14:textId="77777777" w:rsidR="00704A88" w:rsidRPr="00C07ED6" w:rsidRDefault="00704A88">
      <w:pPr>
        <w:ind w:left="360" w:hanging="360"/>
        <w:jc w:val="left"/>
        <w:rPr>
          <w:rFonts w:ascii="Times New Roman" w:hAnsi="Times New Roman"/>
          <w:sz w:val="22"/>
        </w:rPr>
      </w:pPr>
    </w:p>
    <w:p w14:paraId="7BB92A1E" w14:textId="77777777" w:rsidR="00704A88" w:rsidRPr="00C07ED6" w:rsidRDefault="00704A88">
      <w:pPr>
        <w:ind w:left="360" w:hanging="360"/>
        <w:jc w:val="left"/>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 xml:space="preserve">The passage goes on to record the nature of the righteous’ reward (v. 3) but says nothing of the punishment of the wicked.  While this does not </w:t>
      </w:r>
      <w:r w:rsidRPr="00C07ED6">
        <w:rPr>
          <w:rFonts w:ascii="Times New Roman" w:hAnsi="Times New Roman"/>
          <w:i/>
          <w:sz w:val="22"/>
        </w:rPr>
        <w:t>prove</w:t>
      </w:r>
      <w:r w:rsidRPr="00C07ED6">
        <w:rPr>
          <w:rFonts w:ascii="Times New Roman" w:hAnsi="Times New Roman"/>
          <w:sz w:val="22"/>
        </w:rPr>
        <w:t xml:space="preserve"> that both groups are not raised at this point, it nonetheless supports it.</w:t>
      </w:r>
    </w:p>
    <w:p w14:paraId="0991B7D0" w14:textId="77777777" w:rsidR="00704A88" w:rsidRPr="00C07ED6" w:rsidRDefault="00704A88">
      <w:pPr>
        <w:jc w:val="left"/>
        <w:rPr>
          <w:rFonts w:ascii="Times New Roman" w:hAnsi="Times New Roman"/>
          <w:sz w:val="22"/>
        </w:rPr>
      </w:pPr>
    </w:p>
    <w:p w14:paraId="3645643B" w14:textId="77777777" w:rsidR="00704A88" w:rsidRPr="00C07ED6" w:rsidRDefault="00704A88">
      <w:pPr>
        <w:jc w:val="left"/>
        <w:rPr>
          <w:rFonts w:ascii="Times New Roman" w:hAnsi="Times New Roman"/>
          <w:sz w:val="22"/>
        </w:rPr>
      </w:pPr>
      <w:r w:rsidRPr="00C07ED6">
        <w:rPr>
          <w:rFonts w:ascii="Times New Roman" w:hAnsi="Times New Roman"/>
          <w:sz w:val="22"/>
        </w:rPr>
        <w:t>_____________________</w:t>
      </w:r>
    </w:p>
    <w:p w14:paraId="1F22F1B8" w14:textId="77777777" w:rsidR="00704A88" w:rsidRPr="00C07ED6" w:rsidRDefault="00704A88">
      <w:pPr>
        <w:jc w:val="left"/>
        <w:rPr>
          <w:rFonts w:ascii="Times New Roman" w:hAnsi="Times New Roman"/>
          <w:sz w:val="22"/>
        </w:rPr>
      </w:pPr>
    </w:p>
    <w:p w14:paraId="1A9FE1DC" w14:textId="77777777" w:rsidR="00704A88" w:rsidRPr="00C07ED6" w:rsidRDefault="00704A88">
      <w:pPr>
        <w:jc w:val="left"/>
        <w:rPr>
          <w:rFonts w:ascii="Times New Roman" w:hAnsi="Times New Roman"/>
          <w:sz w:val="22"/>
        </w:rPr>
      </w:pPr>
      <w:r w:rsidRPr="00C07ED6">
        <w:rPr>
          <w:rFonts w:ascii="Times New Roman" w:hAnsi="Times New Roman"/>
          <w:sz w:val="22"/>
          <w:u w:val="single"/>
        </w:rPr>
        <w:t>Question 2</w:t>
      </w:r>
      <w:r w:rsidRPr="00C07ED6">
        <w:rPr>
          <w:rFonts w:ascii="Times New Roman" w:hAnsi="Times New Roman"/>
          <w:sz w:val="22"/>
        </w:rPr>
        <w:t xml:space="preserve">: Why do so many premillennialists insist that believers will not appear at the great white throne judgment (Rev. 20:11-15)?  Many point out that Christians are not mentioned here, but this argument from silence seems weak. </w:t>
      </w:r>
    </w:p>
    <w:p w14:paraId="02A86960" w14:textId="77777777" w:rsidR="00704A88" w:rsidRPr="00C07ED6" w:rsidRDefault="00704A88">
      <w:pPr>
        <w:jc w:val="left"/>
        <w:rPr>
          <w:rFonts w:ascii="Times New Roman" w:hAnsi="Times New Roman"/>
          <w:sz w:val="22"/>
        </w:rPr>
      </w:pPr>
    </w:p>
    <w:p w14:paraId="11DF410C" w14:textId="77777777" w:rsidR="00704A88" w:rsidRPr="00C07ED6" w:rsidRDefault="00704A88">
      <w:pPr>
        <w:jc w:val="left"/>
        <w:rPr>
          <w:rFonts w:ascii="Times New Roman" w:hAnsi="Times New Roman"/>
          <w:sz w:val="22"/>
        </w:rPr>
      </w:pPr>
      <w:r w:rsidRPr="00C07ED6">
        <w:rPr>
          <w:rFonts w:ascii="Times New Roman" w:hAnsi="Times New Roman"/>
          <w:sz w:val="22"/>
          <w:u w:val="single"/>
        </w:rPr>
        <w:t>Answer</w:t>
      </w:r>
      <w:r w:rsidRPr="00C07ED6">
        <w:rPr>
          <w:rFonts w:ascii="Times New Roman" w:hAnsi="Times New Roman"/>
          <w:sz w:val="22"/>
        </w:rPr>
        <w:t>: I agree.  I do not feel it is necessary to exclude all believers.  What about those who will be born in mortal bodies during the millennium and then will come to faith in Christ?  Surely they must also appear for judgment to receive glorified bodies for eternity.  While such persons could not technically be called members of the Church (since this exists only from Pentecost to the Rapture), they still must be judged—not for salvation but for rewards.  (However, such a judgment of rewards for them is not mentioned in Scripture.)</w:t>
      </w:r>
    </w:p>
    <w:p w14:paraId="3CCF338B" w14:textId="77777777" w:rsidR="00704A88" w:rsidRPr="00C07ED6" w:rsidRDefault="00704A88">
      <w:pPr>
        <w:jc w:val="center"/>
        <w:rPr>
          <w:rFonts w:ascii="Times New Roman" w:hAnsi="Times New Roman"/>
          <w:sz w:val="22"/>
        </w:rPr>
        <w:sectPr w:rsidR="00704A88" w:rsidRPr="00C07ED6">
          <w:headerReference w:type="default" r:id="rId144"/>
          <w:pgSz w:w="11880" w:h="16840"/>
          <w:pgMar w:top="720" w:right="620" w:bottom="720" w:left="1140" w:header="720" w:footer="720" w:gutter="0"/>
          <w:cols w:space="720"/>
        </w:sectPr>
      </w:pPr>
    </w:p>
    <w:p w14:paraId="73F91F3A" w14:textId="77777777" w:rsidR="00704A88" w:rsidRPr="00C07ED6" w:rsidRDefault="00704A88" w:rsidP="00704A88">
      <w:pPr>
        <w:ind w:right="583"/>
        <w:rPr>
          <w:rFonts w:ascii="Times New Roman" w:hAnsi="Times New Roman"/>
          <w:sz w:val="22"/>
        </w:rPr>
      </w:pPr>
      <w:r w:rsidRPr="00C07ED6">
        <w:rPr>
          <w:rFonts w:ascii="Times New Roman" w:hAnsi="Times New Roman"/>
          <w:sz w:val="22"/>
        </w:rPr>
        <w:lastRenderedPageBreak/>
        <w:t>Name ____________________________________</w:t>
      </w:r>
    </w:p>
    <w:p w14:paraId="372FFC11" w14:textId="77777777" w:rsidR="00704A88" w:rsidRPr="00C07ED6" w:rsidRDefault="00704A88" w:rsidP="00704A88">
      <w:pPr>
        <w:ind w:right="583"/>
        <w:rPr>
          <w:rFonts w:ascii="Times New Roman" w:hAnsi="Times New Roman"/>
          <w:sz w:val="22"/>
        </w:rPr>
      </w:pPr>
    </w:p>
    <w:p w14:paraId="46E5E5BA" w14:textId="77777777" w:rsidR="00704A88" w:rsidRPr="00C07ED6" w:rsidRDefault="00704A88" w:rsidP="00704A88">
      <w:pPr>
        <w:ind w:right="583"/>
        <w:rPr>
          <w:rFonts w:ascii="Times New Roman" w:hAnsi="Times New Roman"/>
          <w:sz w:val="22"/>
        </w:rPr>
      </w:pPr>
      <w:r w:rsidRPr="00C07ED6">
        <w:rPr>
          <w:rFonts w:ascii="Times New Roman" w:hAnsi="Times New Roman"/>
          <w:sz w:val="22"/>
        </w:rPr>
        <w:fldChar w:fldCharType="begin"/>
      </w:r>
      <w:r w:rsidRPr="00C07ED6">
        <w:rPr>
          <w:rFonts w:ascii="Times New Roman" w:hAnsi="Times New Roman"/>
          <w:sz w:val="22"/>
        </w:rPr>
        <w:instrText xml:space="preserve"> TC  "</w:instrText>
      </w:r>
      <w:bookmarkStart w:id="411" w:name="_Toc413070715"/>
      <w:bookmarkStart w:id="412" w:name="_Toc125797073"/>
      <w:r w:rsidRPr="00C07ED6">
        <w:rPr>
          <w:rFonts w:ascii="Times New Roman" w:hAnsi="Times New Roman"/>
          <w:sz w:val="22"/>
        </w:rPr>
        <w:instrText>The Eternal States</w:instrText>
      </w:r>
      <w:bookmarkEnd w:id="411"/>
      <w:bookmarkEnd w:id="412"/>
      <w:r w:rsidRPr="00C07ED6">
        <w:rPr>
          <w:rFonts w:ascii="Times New Roman" w:hAnsi="Times New Roman"/>
          <w:sz w:val="22"/>
        </w:rPr>
        <w:instrText xml:space="preserve">" \l 2 </w:instrText>
      </w:r>
      <w:r w:rsidRPr="00C07ED6">
        <w:rPr>
          <w:rFonts w:ascii="Times New Roman" w:hAnsi="Times New Roman"/>
          <w:sz w:val="22"/>
        </w:rPr>
        <w:fldChar w:fldCharType="end"/>
      </w:r>
    </w:p>
    <w:p w14:paraId="7CAAEA55" w14:textId="77777777" w:rsidR="00704A88" w:rsidRPr="00C07ED6" w:rsidRDefault="00704A88" w:rsidP="00704A88">
      <w:pPr>
        <w:ind w:right="583"/>
        <w:jc w:val="center"/>
        <w:rPr>
          <w:rFonts w:ascii="Times New Roman" w:hAnsi="Times New Roman"/>
          <w:b/>
          <w:sz w:val="34"/>
        </w:rPr>
      </w:pPr>
      <w:r w:rsidRPr="00C07ED6">
        <w:rPr>
          <w:rFonts w:ascii="Times New Roman" w:hAnsi="Times New Roman"/>
          <w:b/>
          <w:sz w:val="34"/>
        </w:rPr>
        <w:t xml:space="preserve">What Do </w:t>
      </w:r>
      <w:r w:rsidRPr="00C07ED6">
        <w:rPr>
          <w:rFonts w:ascii="Times New Roman" w:hAnsi="Times New Roman"/>
          <w:b/>
          <w:i/>
          <w:sz w:val="34"/>
        </w:rPr>
        <w:t>You</w:t>
      </w:r>
      <w:r w:rsidRPr="00C07ED6">
        <w:rPr>
          <w:rFonts w:ascii="Times New Roman" w:hAnsi="Times New Roman"/>
          <w:b/>
          <w:sz w:val="34"/>
        </w:rPr>
        <w:t xml:space="preserve"> Think of Heaven and Hell?</w:t>
      </w:r>
      <w:r w:rsidRPr="00C07ED6">
        <w:rPr>
          <w:rFonts w:ascii="Times New Roman" w:hAnsi="Times New Roman"/>
          <w:vanish/>
          <w:sz w:val="22"/>
        </w:rPr>
        <w:t xml:space="preserve"> </w:t>
      </w:r>
      <w:r w:rsidRPr="00C07ED6">
        <w:rPr>
          <w:rFonts w:ascii="Times New Roman" w:hAnsi="Times New Roman"/>
          <w:vanish/>
          <w:sz w:val="12"/>
        </w:rPr>
        <w:fldChar w:fldCharType="begin"/>
      </w:r>
      <w:r w:rsidRPr="00C07ED6">
        <w:rPr>
          <w:rFonts w:ascii="Times New Roman" w:hAnsi="Times New Roman"/>
          <w:vanish/>
          <w:sz w:val="12"/>
        </w:rPr>
        <w:instrText xml:space="preserve"> TC </w:instrText>
      </w:r>
      <w:r w:rsidRPr="00C07ED6">
        <w:rPr>
          <w:rFonts w:ascii="Times New Roman" w:hAnsi="Times New Roman"/>
          <w:sz w:val="12"/>
        </w:rPr>
        <w:instrText xml:space="preserve"> " </w:instrText>
      </w:r>
      <w:bookmarkStart w:id="413" w:name="_Toc125797074"/>
      <w:r w:rsidRPr="00C07ED6">
        <w:rPr>
          <w:rFonts w:ascii="Times New Roman" w:hAnsi="Times New Roman"/>
          <w:sz w:val="12"/>
        </w:rPr>
        <w:instrText xml:space="preserve">What Do </w:instrText>
      </w:r>
      <w:r w:rsidRPr="00C07ED6">
        <w:rPr>
          <w:rFonts w:ascii="Times New Roman" w:hAnsi="Times New Roman"/>
          <w:i/>
          <w:sz w:val="12"/>
        </w:rPr>
        <w:instrText>You</w:instrText>
      </w:r>
      <w:r w:rsidRPr="00C07ED6">
        <w:rPr>
          <w:rFonts w:ascii="Times New Roman" w:hAnsi="Times New Roman"/>
          <w:sz w:val="12"/>
        </w:rPr>
        <w:instrText xml:space="preserve"> Think of Heaven and Hell?</w:instrText>
      </w:r>
      <w:bookmarkEnd w:id="413"/>
      <w:r w:rsidRPr="00C07ED6">
        <w:rPr>
          <w:rFonts w:ascii="Times New Roman" w:hAnsi="Times New Roman"/>
          <w:vanish/>
          <w:sz w:val="12"/>
        </w:rPr>
        <w:instrText xml:space="preserve"> </w:instrText>
      </w:r>
      <w:r w:rsidRPr="00C07ED6">
        <w:rPr>
          <w:rFonts w:ascii="Times New Roman" w:hAnsi="Times New Roman"/>
          <w:sz w:val="12"/>
        </w:rPr>
        <w:instrText xml:space="preserve">" \l 3 </w:instrText>
      </w:r>
      <w:r w:rsidRPr="00C07ED6">
        <w:rPr>
          <w:rFonts w:ascii="Times New Roman" w:hAnsi="Times New Roman"/>
          <w:vanish/>
          <w:sz w:val="12"/>
        </w:rPr>
        <w:fldChar w:fldCharType="end"/>
      </w:r>
    </w:p>
    <w:p w14:paraId="43ECAFF2" w14:textId="77777777" w:rsidR="00704A88" w:rsidRPr="00C07ED6" w:rsidRDefault="00704A88" w:rsidP="00704A88">
      <w:pPr>
        <w:ind w:right="583"/>
        <w:rPr>
          <w:rFonts w:ascii="Times New Roman" w:hAnsi="Times New Roman"/>
          <w:sz w:val="22"/>
        </w:rPr>
      </w:pPr>
    </w:p>
    <w:p w14:paraId="6A26B47F" w14:textId="77777777" w:rsidR="00704A88" w:rsidRPr="00C07ED6" w:rsidRDefault="00704A88" w:rsidP="00704A88">
      <w:pPr>
        <w:ind w:right="583"/>
        <w:rPr>
          <w:rFonts w:ascii="Times New Roman" w:hAnsi="Times New Roman"/>
          <w:sz w:val="22"/>
        </w:rPr>
      </w:pPr>
      <w:r w:rsidRPr="00C07ED6">
        <w:rPr>
          <w:rFonts w:ascii="Times New Roman" w:hAnsi="Times New Roman"/>
          <w:sz w:val="22"/>
        </w:rPr>
        <w:t xml:space="preserve">Please circle one of these three responses to each of the following questions:  </w:t>
      </w:r>
    </w:p>
    <w:p w14:paraId="69E76751" w14:textId="77777777" w:rsidR="00704A88" w:rsidRPr="00C07ED6" w:rsidRDefault="00704A88" w:rsidP="00704A88">
      <w:pPr>
        <w:ind w:right="583"/>
        <w:rPr>
          <w:rFonts w:ascii="Times New Roman" w:hAnsi="Times New Roman"/>
          <w:sz w:val="22"/>
        </w:rPr>
      </w:pPr>
      <w:r w:rsidRPr="00C07ED6">
        <w:rPr>
          <w:rFonts w:ascii="Times New Roman" w:hAnsi="Times New Roman"/>
          <w:sz w:val="22"/>
        </w:rPr>
        <w:t>(A) Agree,  (U) Unsure, or (D) Disagree.</w:t>
      </w:r>
    </w:p>
    <w:p w14:paraId="6D737FF1"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22"/>
        </w:rPr>
      </w:pPr>
    </w:p>
    <w:p w14:paraId="03002183"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22"/>
        </w:rPr>
      </w:pPr>
      <w:r w:rsidRPr="00C07ED6">
        <w:rPr>
          <w:rFonts w:ascii="Times New Roman" w:hAnsi="Times New Roman"/>
          <w:b/>
          <w:sz w:val="26"/>
          <w:u w:val="single"/>
        </w:rPr>
        <w:t>Hell</w:t>
      </w:r>
    </w:p>
    <w:p w14:paraId="371253DD"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22"/>
        </w:rPr>
      </w:pPr>
    </w:p>
    <w:p w14:paraId="552824BF"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22"/>
        </w:rPr>
      </w:pPr>
      <w:r w:rsidRPr="00C07ED6">
        <w:rPr>
          <w:rFonts w:ascii="Times New Roman" w:hAnsi="Times New Roman"/>
          <w:sz w:val="22"/>
        </w:rPr>
        <w:tab/>
        <w:t>1.</w:t>
      </w:r>
      <w:r w:rsidRPr="00C07ED6">
        <w:rPr>
          <w:rFonts w:ascii="Times New Roman" w:hAnsi="Times New Roman"/>
          <w:sz w:val="22"/>
        </w:rPr>
        <w:tab/>
        <w:t>A</w:t>
      </w:r>
      <w:r w:rsidRPr="00C07ED6">
        <w:rPr>
          <w:rFonts w:ascii="Times New Roman" w:hAnsi="Times New Roman"/>
          <w:sz w:val="22"/>
        </w:rPr>
        <w:tab/>
        <w:t>U</w:t>
      </w:r>
      <w:r w:rsidRPr="00C07ED6">
        <w:rPr>
          <w:rFonts w:ascii="Times New Roman" w:hAnsi="Times New Roman"/>
          <w:sz w:val="22"/>
        </w:rPr>
        <w:tab/>
        <w:t>D</w:t>
      </w:r>
      <w:r w:rsidRPr="00C07ED6">
        <w:rPr>
          <w:rFonts w:ascii="Times New Roman" w:hAnsi="Times New Roman"/>
          <w:sz w:val="22"/>
        </w:rPr>
        <w:tab/>
        <w:t>While many people have gone to hades, no one has ever yet gone to hell.</w:t>
      </w:r>
    </w:p>
    <w:p w14:paraId="00168D9B"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7C431B18"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357352DE"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22"/>
        </w:rPr>
      </w:pPr>
      <w:r w:rsidRPr="00C07ED6">
        <w:rPr>
          <w:rFonts w:ascii="Times New Roman" w:hAnsi="Times New Roman"/>
          <w:sz w:val="22"/>
        </w:rPr>
        <w:tab/>
        <w:t>2.</w:t>
      </w:r>
      <w:r w:rsidRPr="00C07ED6">
        <w:rPr>
          <w:rFonts w:ascii="Times New Roman" w:hAnsi="Times New Roman"/>
          <w:sz w:val="22"/>
        </w:rPr>
        <w:tab/>
        <w:t>A</w:t>
      </w:r>
      <w:r w:rsidRPr="00C07ED6">
        <w:rPr>
          <w:rFonts w:ascii="Times New Roman" w:hAnsi="Times New Roman"/>
          <w:sz w:val="22"/>
        </w:rPr>
        <w:tab/>
        <w:t>U</w:t>
      </w:r>
      <w:r w:rsidRPr="00C07ED6">
        <w:rPr>
          <w:rFonts w:ascii="Times New Roman" w:hAnsi="Times New Roman"/>
          <w:sz w:val="22"/>
        </w:rPr>
        <w:tab/>
        <w:t>D</w:t>
      </w:r>
      <w:r w:rsidRPr="00C07ED6">
        <w:rPr>
          <w:rFonts w:ascii="Times New Roman" w:hAnsi="Times New Roman"/>
          <w:sz w:val="22"/>
        </w:rPr>
        <w:tab/>
        <w:t>Hell will have literal fire (Luke 16:24), worms (Mark 9:47-48), and gnashing of teeth (Matt. 25:30).</w:t>
      </w:r>
    </w:p>
    <w:p w14:paraId="243EEC89"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1D050E1A"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65FAB61D"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22"/>
        </w:rPr>
      </w:pPr>
      <w:r w:rsidRPr="00C07ED6">
        <w:rPr>
          <w:rFonts w:ascii="Times New Roman" w:hAnsi="Times New Roman"/>
          <w:sz w:val="22"/>
        </w:rPr>
        <w:tab/>
        <w:t>3.</w:t>
      </w:r>
      <w:r w:rsidRPr="00C07ED6">
        <w:rPr>
          <w:rFonts w:ascii="Times New Roman" w:hAnsi="Times New Roman"/>
          <w:sz w:val="22"/>
        </w:rPr>
        <w:tab/>
        <w:t>A</w:t>
      </w:r>
      <w:r w:rsidRPr="00C07ED6">
        <w:rPr>
          <w:rFonts w:ascii="Times New Roman" w:hAnsi="Times New Roman"/>
          <w:sz w:val="22"/>
        </w:rPr>
        <w:tab/>
        <w:t>U</w:t>
      </w:r>
      <w:r w:rsidRPr="00C07ED6">
        <w:rPr>
          <w:rFonts w:ascii="Times New Roman" w:hAnsi="Times New Roman"/>
          <w:sz w:val="22"/>
        </w:rPr>
        <w:tab/>
        <w:t>D</w:t>
      </w:r>
      <w:r w:rsidRPr="00C07ED6">
        <w:rPr>
          <w:rFonts w:ascii="Times New Roman" w:hAnsi="Times New Roman"/>
          <w:sz w:val="22"/>
        </w:rPr>
        <w:tab/>
        <w:t xml:space="preserve">If hell has </w:t>
      </w:r>
      <w:r w:rsidRPr="00C07ED6">
        <w:rPr>
          <w:rFonts w:ascii="Times New Roman" w:hAnsi="Times New Roman"/>
          <w:i/>
          <w:sz w:val="22"/>
        </w:rPr>
        <w:t>literal</w:t>
      </w:r>
      <w:r w:rsidRPr="00C07ED6">
        <w:rPr>
          <w:rFonts w:ascii="Times New Roman" w:hAnsi="Times New Roman"/>
          <w:sz w:val="22"/>
        </w:rPr>
        <w:t xml:space="preserve"> “fire” (Jude 7), it can’t be </w:t>
      </w:r>
      <w:r w:rsidRPr="00C07ED6">
        <w:rPr>
          <w:rFonts w:ascii="Times New Roman" w:hAnsi="Times New Roman"/>
          <w:i/>
          <w:sz w:val="22"/>
        </w:rPr>
        <w:t>literal</w:t>
      </w:r>
      <w:r w:rsidRPr="00C07ED6">
        <w:rPr>
          <w:rFonts w:ascii="Times New Roman" w:hAnsi="Times New Roman"/>
          <w:sz w:val="22"/>
        </w:rPr>
        <w:t xml:space="preserve"> “blackest darkness” (Jude 13). </w:t>
      </w:r>
    </w:p>
    <w:p w14:paraId="5E2958FD"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22"/>
        </w:rPr>
      </w:pPr>
      <w:r w:rsidRPr="00C07ED6">
        <w:rPr>
          <w:rFonts w:ascii="Times New Roman" w:hAnsi="Times New Roman"/>
          <w:vanish/>
          <w:sz w:val="8"/>
        </w:rPr>
        <w:t xml:space="preserve">  Crockett, 30</w:t>
      </w:r>
    </w:p>
    <w:p w14:paraId="7347D5AC"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20"/>
        </w:rPr>
      </w:pPr>
    </w:p>
    <w:p w14:paraId="25DD19AD"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22"/>
        </w:rPr>
      </w:pPr>
      <w:r w:rsidRPr="00C07ED6">
        <w:rPr>
          <w:rFonts w:ascii="Times New Roman" w:hAnsi="Times New Roman"/>
          <w:sz w:val="22"/>
        </w:rPr>
        <w:tab/>
        <w:t>4.</w:t>
      </w:r>
      <w:r w:rsidRPr="00C07ED6">
        <w:rPr>
          <w:rFonts w:ascii="Times New Roman" w:hAnsi="Times New Roman"/>
          <w:sz w:val="22"/>
        </w:rPr>
        <w:tab/>
        <w:t>A</w:t>
      </w:r>
      <w:r w:rsidRPr="00C07ED6">
        <w:rPr>
          <w:rFonts w:ascii="Times New Roman" w:hAnsi="Times New Roman"/>
          <w:sz w:val="22"/>
        </w:rPr>
        <w:tab/>
        <w:t>U</w:t>
      </w:r>
      <w:r w:rsidRPr="00C07ED6">
        <w:rPr>
          <w:rFonts w:ascii="Times New Roman" w:hAnsi="Times New Roman"/>
          <w:sz w:val="22"/>
        </w:rPr>
        <w:tab/>
        <w:t>D</w:t>
      </w:r>
      <w:r w:rsidRPr="00C07ED6">
        <w:rPr>
          <w:rFonts w:ascii="Times New Roman" w:hAnsi="Times New Roman"/>
          <w:sz w:val="22"/>
        </w:rPr>
        <w:tab/>
        <w:t xml:space="preserve">Hell isn’t eternal because it will </w:t>
      </w:r>
      <w:r w:rsidRPr="00C07ED6">
        <w:rPr>
          <w:rFonts w:ascii="Times New Roman" w:hAnsi="Times New Roman"/>
          <w:i/>
          <w:sz w:val="22"/>
        </w:rPr>
        <w:t>consume</w:t>
      </w:r>
      <w:r w:rsidRPr="00C07ED6">
        <w:rPr>
          <w:rFonts w:ascii="Times New Roman" w:hAnsi="Times New Roman"/>
          <w:sz w:val="22"/>
        </w:rPr>
        <w:t xml:space="preserve"> the bodies of those who go there.</w:t>
      </w:r>
    </w:p>
    <w:p w14:paraId="2E2ED4CB"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55A64C82"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67D1EC1E"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22"/>
        </w:rPr>
      </w:pPr>
      <w:r w:rsidRPr="00C07ED6">
        <w:rPr>
          <w:rFonts w:ascii="Times New Roman" w:hAnsi="Times New Roman"/>
          <w:sz w:val="22"/>
        </w:rPr>
        <w:tab/>
        <w:t>5.</w:t>
      </w:r>
      <w:r w:rsidRPr="00C07ED6">
        <w:rPr>
          <w:rFonts w:ascii="Times New Roman" w:hAnsi="Times New Roman"/>
          <w:sz w:val="22"/>
        </w:rPr>
        <w:tab/>
        <w:t>A</w:t>
      </w:r>
      <w:r w:rsidRPr="00C07ED6">
        <w:rPr>
          <w:rFonts w:ascii="Times New Roman" w:hAnsi="Times New Roman"/>
          <w:sz w:val="22"/>
        </w:rPr>
        <w:tab/>
        <w:t>U</w:t>
      </w:r>
      <w:r w:rsidRPr="00C07ED6">
        <w:rPr>
          <w:rFonts w:ascii="Times New Roman" w:hAnsi="Times New Roman"/>
          <w:sz w:val="22"/>
        </w:rPr>
        <w:tab/>
        <w:t>D</w:t>
      </w:r>
      <w:r w:rsidRPr="00C07ED6">
        <w:rPr>
          <w:rFonts w:ascii="Times New Roman" w:hAnsi="Times New Roman"/>
          <w:sz w:val="22"/>
        </w:rPr>
        <w:tab/>
        <w:t>Hell has differing degrees of punishment.</w:t>
      </w:r>
    </w:p>
    <w:p w14:paraId="7B5C3361"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1B2C1371"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04F28BA1"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22"/>
        </w:rPr>
      </w:pPr>
      <w:r w:rsidRPr="00C07ED6">
        <w:rPr>
          <w:rFonts w:ascii="Times New Roman" w:hAnsi="Times New Roman"/>
          <w:sz w:val="22"/>
        </w:rPr>
        <w:tab/>
        <w:t>6.</w:t>
      </w:r>
      <w:r w:rsidRPr="00C07ED6">
        <w:rPr>
          <w:rFonts w:ascii="Times New Roman" w:hAnsi="Times New Roman"/>
          <w:sz w:val="22"/>
        </w:rPr>
        <w:tab/>
        <w:t>A</w:t>
      </w:r>
      <w:r w:rsidRPr="00C07ED6">
        <w:rPr>
          <w:rFonts w:ascii="Times New Roman" w:hAnsi="Times New Roman"/>
          <w:sz w:val="22"/>
        </w:rPr>
        <w:tab/>
        <w:t>U</w:t>
      </w:r>
      <w:r w:rsidRPr="00C07ED6">
        <w:rPr>
          <w:rFonts w:ascii="Times New Roman" w:hAnsi="Times New Roman"/>
          <w:sz w:val="22"/>
        </w:rPr>
        <w:tab/>
        <w:t>D</w:t>
      </w:r>
      <w:r w:rsidRPr="00C07ED6">
        <w:rPr>
          <w:rFonts w:ascii="Times New Roman" w:hAnsi="Times New Roman"/>
          <w:sz w:val="22"/>
        </w:rPr>
        <w:tab/>
        <w:t>Mentally capable people today who have never heard about Jesus go to hell.</w:t>
      </w:r>
    </w:p>
    <w:p w14:paraId="67E34E17"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1637C7D0"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74F928E9"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22"/>
        </w:rPr>
      </w:pPr>
      <w:r w:rsidRPr="00C07ED6">
        <w:rPr>
          <w:rFonts w:ascii="Times New Roman" w:hAnsi="Times New Roman"/>
          <w:sz w:val="22"/>
        </w:rPr>
        <w:tab/>
        <w:t>7.</w:t>
      </w:r>
      <w:r w:rsidRPr="00C07ED6">
        <w:rPr>
          <w:rFonts w:ascii="Times New Roman" w:hAnsi="Times New Roman"/>
          <w:sz w:val="22"/>
        </w:rPr>
        <w:tab/>
        <w:t>A</w:t>
      </w:r>
      <w:r w:rsidRPr="00C07ED6">
        <w:rPr>
          <w:rFonts w:ascii="Times New Roman" w:hAnsi="Times New Roman"/>
          <w:sz w:val="22"/>
        </w:rPr>
        <w:tab/>
        <w:t>U</w:t>
      </w:r>
      <w:r w:rsidRPr="00C07ED6">
        <w:rPr>
          <w:rFonts w:ascii="Times New Roman" w:hAnsi="Times New Roman"/>
          <w:sz w:val="22"/>
        </w:rPr>
        <w:tab/>
        <w:t>D</w:t>
      </w:r>
      <w:r w:rsidRPr="00C07ED6">
        <w:rPr>
          <w:rFonts w:ascii="Times New Roman" w:hAnsi="Times New Roman"/>
          <w:sz w:val="22"/>
        </w:rPr>
        <w:tab/>
        <w:t>Believing that descriptions of hell are literal will stir us to evangelism more than believing that descriptions of hell are symbolic.</w:t>
      </w:r>
    </w:p>
    <w:p w14:paraId="15A3753F"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3AD5BC71"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34AB0AA0"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22"/>
        </w:rPr>
      </w:pPr>
      <w:r w:rsidRPr="00C07ED6">
        <w:rPr>
          <w:rFonts w:ascii="Times New Roman" w:hAnsi="Times New Roman"/>
          <w:sz w:val="22"/>
        </w:rPr>
        <w:tab/>
        <w:t>8.</w:t>
      </w:r>
      <w:r w:rsidRPr="00C07ED6">
        <w:rPr>
          <w:rFonts w:ascii="Times New Roman" w:hAnsi="Times New Roman"/>
          <w:sz w:val="22"/>
        </w:rPr>
        <w:tab/>
        <w:t>A</w:t>
      </w:r>
      <w:r w:rsidRPr="00C07ED6">
        <w:rPr>
          <w:rFonts w:ascii="Times New Roman" w:hAnsi="Times New Roman"/>
          <w:sz w:val="22"/>
        </w:rPr>
        <w:tab/>
        <w:t>U</w:t>
      </w:r>
      <w:r w:rsidRPr="00C07ED6">
        <w:rPr>
          <w:rFonts w:ascii="Times New Roman" w:hAnsi="Times New Roman"/>
          <w:sz w:val="22"/>
        </w:rPr>
        <w:tab/>
        <w:t>D</w:t>
      </w:r>
      <w:r w:rsidRPr="00C07ED6">
        <w:rPr>
          <w:rFonts w:ascii="Times New Roman" w:hAnsi="Times New Roman"/>
          <w:sz w:val="22"/>
        </w:rPr>
        <w:tab/>
        <w:t>People in hell have physical bodies that experience real physical pain.</w:t>
      </w:r>
    </w:p>
    <w:p w14:paraId="20C37238"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22"/>
        </w:rPr>
      </w:pPr>
    </w:p>
    <w:p w14:paraId="05019CDF"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22"/>
        </w:rPr>
      </w:pPr>
    </w:p>
    <w:p w14:paraId="29EBD847"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22"/>
        </w:rPr>
      </w:pPr>
      <w:r w:rsidRPr="00C07ED6">
        <w:rPr>
          <w:rFonts w:ascii="Times New Roman" w:hAnsi="Times New Roman"/>
          <w:b/>
          <w:sz w:val="26"/>
          <w:u w:val="single"/>
        </w:rPr>
        <w:t>Heaven</w:t>
      </w:r>
    </w:p>
    <w:p w14:paraId="57D4D749" w14:textId="77777777" w:rsidR="00704A88" w:rsidRPr="00C07ED6" w:rsidRDefault="00704A88" w:rsidP="00704A88">
      <w:pPr>
        <w:tabs>
          <w:tab w:val="right" w:pos="340"/>
          <w:tab w:val="left" w:pos="600"/>
          <w:tab w:val="left" w:pos="940"/>
          <w:tab w:val="left" w:pos="1280"/>
        </w:tabs>
        <w:ind w:left="1660" w:right="583" w:hanging="1660"/>
        <w:rPr>
          <w:rFonts w:ascii="Times New Roman" w:hAnsi="Times New Roman"/>
          <w:sz w:val="22"/>
        </w:rPr>
      </w:pPr>
    </w:p>
    <w:p w14:paraId="1B53EDE7"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22"/>
        </w:rPr>
      </w:pPr>
    </w:p>
    <w:p w14:paraId="7DDA7D59"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22"/>
        </w:rPr>
      </w:pPr>
      <w:r w:rsidRPr="00C07ED6">
        <w:rPr>
          <w:rFonts w:ascii="Times New Roman" w:hAnsi="Times New Roman"/>
          <w:sz w:val="22"/>
        </w:rPr>
        <w:tab/>
        <w:t>9.</w:t>
      </w:r>
      <w:r w:rsidRPr="00C07ED6">
        <w:rPr>
          <w:rFonts w:ascii="Times New Roman" w:hAnsi="Times New Roman"/>
          <w:sz w:val="22"/>
        </w:rPr>
        <w:tab/>
        <w:t>A</w:t>
      </w:r>
      <w:r w:rsidRPr="00C07ED6">
        <w:rPr>
          <w:rFonts w:ascii="Times New Roman" w:hAnsi="Times New Roman"/>
          <w:sz w:val="22"/>
        </w:rPr>
        <w:tab/>
        <w:t>U</w:t>
      </w:r>
      <w:r w:rsidRPr="00C07ED6">
        <w:rPr>
          <w:rFonts w:ascii="Times New Roman" w:hAnsi="Times New Roman"/>
          <w:sz w:val="22"/>
        </w:rPr>
        <w:tab/>
        <w:t>D</w:t>
      </w:r>
      <w:r w:rsidRPr="00C07ED6">
        <w:rPr>
          <w:rFonts w:ascii="Times New Roman" w:hAnsi="Times New Roman"/>
          <w:sz w:val="22"/>
        </w:rPr>
        <w:tab/>
        <w:t>People in heaven have physical bodies that experience real physical sensations.</w:t>
      </w:r>
    </w:p>
    <w:p w14:paraId="4207B5A5"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3CD04D96"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1E3D5ABF"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22"/>
        </w:rPr>
      </w:pPr>
      <w:r w:rsidRPr="00C07ED6">
        <w:rPr>
          <w:rFonts w:ascii="Times New Roman" w:hAnsi="Times New Roman"/>
          <w:sz w:val="22"/>
        </w:rPr>
        <w:t>10.</w:t>
      </w:r>
      <w:r w:rsidRPr="00C07ED6">
        <w:rPr>
          <w:rFonts w:ascii="Times New Roman" w:hAnsi="Times New Roman"/>
          <w:sz w:val="22"/>
        </w:rPr>
        <w:tab/>
      </w:r>
      <w:r w:rsidRPr="00C07ED6">
        <w:rPr>
          <w:rFonts w:ascii="Times New Roman" w:hAnsi="Times New Roman"/>
          <w:sz w:val="22"/>
        </w:rPr>
        <w:tab/>
        <w:t>A</w:t>
      </w:r>
      <w:r w:rsidRPr="00C07ED6">
        <w:rPr>
          <w:rFonts w:ascii="Times New Roman" w:hAnsi="Times New Roman"/>
          <w:sz w:val="22"/>
        </w:rPr>
        <w:tab/>
        <w:t>U</w:t>
      </w:r>
      <w:r w:rsidRPr="00C07ED6">
        <w:rPr>
          <w:rFonts w:ascii="Times New Roman" w:hAnsi="Times New Roman"/>
          <w:sz w:val="22"/>
        </w:rPr>
        <w:tab/>
        <w:t>D</w:t>
      </w:r>
      <w:r w:rsidRPr="00C07ED6">
        <w:rPr>
          <w:rFonts w:ascii="Times New Roman" w:hAnsi="Times New Roman"/>
          <w:sz w:val="22"/>
        </w:rPr>
        <w:tab/>
        <w:t>Heaven will have literal streets of gold.</w:t>
      </w:r>
    </w:p>
    <w:p w14:paraId="32CF1067"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4CB5100A"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59353A8E"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22"/>
        </w:rPr>
      </w:pPr>
      <w:r w:rsidRPr="00C07ED6">
        <w:rPr>
          <w:rFonts w:ascii="Times New Roman" w:hAnsi="Times New Roman"/>
          <w:sz w:val="22"/>
        </w:rPr>
        <w:tab/>
        <w:t>11.</w:t>
      </w:r>
      <w:r w:rsidRPr="00C07ED6">
        <w:rPr>
          <w:rFonts w:ascii="Times New Roman" w:hAnsi="Times New Roman"/>
          <w:sz w:val="22"/>
        </w:rPr>
        <w:tab/>
        <w:t>A</w:t>
      </w:r>
      <w:r w:rsidRPr="00C07ED6">
        <w:rPr>
          <w:rFonts w:ascii="Times New Roman" w:hAnsi="Times New Roman"/>
          <w:sz w:val="22"/>
        </w:rPr>
        <w:tab/>
        <w:t>U</w:t>
      </w:r>
      <w:r w:rsidRPr="00C07ED6">
        <w:rPr>
          <w:rFonts w:ascii="Times New Roman" w:hAnsi="Times New Roman"/>
          <w:sz w:val="22"/>
        </w:rPr>
        <w:tab/>
        <w:t>D</w:t>
      </w:r>
      <w:r w:rsidRPr="00C07ED6">
        <w:rPr>
          <w:rFonts w:ascii="Times New Roman" w:hAnsi="Times New Roman"/>
          <w:sz w:val="22"/>
        </w:rPr>
        <w:tab/>
        <w:t>If you take descriptions of heaven literally, then you should do the same for hell.</w:t>
      </w:r>
    </w:p>
    <w:p w14:paraId="6A143B24"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252DC0F3"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67500131"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22"/>
        </w:rPr>
      </w:pPr>
      <w:r w:rsidRPr="00C07ED6">
        <w:rPr>
          <w:rFonts w:ascii="Times New Roman" w:hAnsi="Times New Roman"/>
          <w:sz w:val="22"/>
        </w:rPr>
        <w:tab/>
        <w:t>12.</w:t>
      </w:r>
      <w:r w:rsidRPr="00C07ED6">
        <w:rPr>
          <w:rFonts w:ascii="Times New Roman" w:hAnsi="Times New Roman"/>
          <w:sz w:val="22"/>
        </w:rPr>
        <w:tab/>
        <w:t>A</w:t>
      </w:r>
      <w:r w:rsidRPr="00C07ED6">
        <w:rPr>
          <w:rFonts w:ascii="Times New Roman" w:hAnsi="Times New Roman"/>
          <w:sz w:val="22"/>
        </w:rPr>
        <w:tab/>
        <w:t>U</w:t>
      </w:r>
      <w:r w:rsidRPr="00C07ED6">
        <w:rPr>
          <w:rFonts w:ascii="Times New Roman" w:hAnsi="Times New Roman"/>
          <w:sz w:val="22"/>
        </w:rPr>
        <w:tab/>
        <w:t>D</w:t>
      </w:r>
      <w:r w:rsidRPr="00C07ED6">
        <w:rPr>
          <w:rFonts w:ascii="Times New Roman" w:hAnsi="Times New Roman"/>
          <w:sz w:val="22"/>
        </w:rPr>
        <w:tab/>
        <w:t>Heaven has differing degrees of reward.</w:t>
      </w:r>
    </w:p>
    <w:p w14:paraId="034AA99E"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6259CCB1"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2A0E8848"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22"/>
        </w:rPr>
      </w:pPr>
      <w:r w:rsidRPr="00C07ED6">
        <w:rPr>
          <w:rFonts w:ascii="Times New Roman" w:hAnsi="Times New Roman"/>
          <w:sz w:val="22"/>
        </w:rPr>
        <w:tab/>
        <w:t>13.</w:t>
      </w:r>
      <w:r w:rsidRPr="00C07ED6">
        <w:rPr>
          <w:rFonts w:ascii="Times New Roman" w:hAnsi="Times New Roman"/>
          <w:sz w:val="22"/>
        </w:rPr>
        <w:tab/>
        <w:t>A</w:t>
      </w:r>
      <w:r w:rsidRPr="00C07ED6">
        <w:rPr>
          <w:rFonts w:ascii="Times New Roman" w:hAnsi="Times New Roman"/>
          <w:sz w:val="22"/>
        </w:rPr>
        <w:tab/>
        <w:t>U</w:t>
      </w:r>
      <w:r w:rsidRPr="00C07ED6">
        <w:rPr>
          <w:rFonts w:ascii="Times New Roman" w:hAnsi="Times New Roman"/>
          <w:sz w:val="22"/>
        </w:rPr>
        <w:tab/>
        <w:t>D</w:t>
      </w:r>
      <w:r w:rsidRPr="00C07ED6">
        <w:rPr>
          <w:rFonts w:ascii="Times New Roman" w:hAnsi="Times New Roman"/>
          <w:sz w:val="22"/>
        </w:rPr>
        <w:tab/>
        <w:t>Mentally capable people today have to place their faith in Christ to go to heaven.</w:t>
      </w:r>
    </w:p>
    <w:p w14:paraId="0A8F04CE"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2BB813BA"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4FD98596"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22"/>
        </w:rPr>
      </w:pPr>
      <w:r w:rsidRPr="00C07ED6">
        <w:rPr>
          <w:rFonts w:ascii="Times New Roman" w:hAnsi="Times New Roman"/>
          <w:sz w:val="22"/>
        </w:rPr>
        <w:tab/>
        <w:t>14.</w:t>
      </w:r>
      <w:r w:rsidRPr="00C07ED6">
        <w:rPr>
          <w:rFonts w:ascii="Times New Roman" w:hAnsi="Times New Roman"/>
          <w:sz w:val="22"/>
        </w:rPr>
        <w:tab/>
        <w:t>A</w:t>
      </w:r>
      <w:r w:rsidRPr="00C07ED6">
        <w:rPr>
          <w:rFonts w:ascii="Times New Roman" w:hAnsi="Times New Roman"/>
          <w:sz w:val="22"/>
        </w:rPr>
        <w:tab/>
        <w:t>U</w:t>
      </w:r>
      <w:r w:rsidRPr="00C07ED6">
        <w:rPr>
          <w:rFonts w:ascii="Times New Roman" w:hAnsi="Times New Roman"/>
          <w:sz w:val="22"/>
        </w:rPr>
        <w:tab/>
        <w:t>D</w:t>
      </w:r>
      <w:r w:rsidRPr="00C07ED6">
        <w:rPr>
          <w:rFonts w:ascii="Times New Roman" w:hAnsi="Times New Roman"/>
          <w:sz w:val="22"/>
        </w:rPr>
        <w:tab/>
        <w:t>Every person will either go to heaven or to hades/hell immediately after death (there is no such thing as purgatory or another temporary waiting place).</w:t>
      </w:r>
    </w:p>
    <w:p w14:paraId="66E69C1D"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37FFEF75"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70923D0F"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22"/>
        </w:rPr>
      </w:pPr>
      <w:r w:rsidRPr="00C07ED6">
        <w:rPr>
          <w:rFonts w:ascii="Times New Roman" w:hAnsi="Times New Roman"/>
          <w:sz w:val="22"/>
        </w:rPr>
        <w:t>15.</w:t>
      </w:r>
      <w:r w:rsidRPr="00C07ED6">
        <w:rPr>
          <w:rFonts w:ascii="Times New Roman" w:hAnsi="Times New Roman"/>
          <w:sz w:val="22"/>
        </w:rPr>
        <w:tab/>
      </w:r>
      <w:r w:rsidRPr="00C07ED6">
        <w:rPr>
          <w:rFonts w:ascii="Times New Roman" w:hAnsi="Times New Roman"/>
          <w:sz w:val="22"/>
        </w:rPr>
        <w:tab/>
        <w:t>A</w:t>
      </w:r>
      <w:r w:rsidRPr="00C07ED6">
        <w:rPr>
          <w:rFonts w:ascii="Times New Roman" w:hAnsi="Times New Roman"/>
          <w:sz w:val="22"/>
        </w:rPr>
        <w:tab/>
        <w:t>U</w:t>
      </w:r>
      <w:r w:rsidRPr="00C07ED6">
        <w:rPr>
          <w:rFonts w:ascii="Times New Roman" w:hAnsi="Times New Roman"/>
          <w:sz w:val="22"/>
        </w:rPr>
        <w:tab/>
        <w:t>D</w:t>
      </w:r>
      <w:r w:rsidRPr="00C07ED6">
        <w:rPr>
          <w:rFonts w:ascii="Times New Roman" w:hAnsi="Times New Roman"/>
          <w:sz w:val="22"/>
        </w:rPr>
        <w:tab/>
        <w:t>Heaven will come to earth rather than people going to heaven (Rev. 21:2).</w:t>
      </w:r>
    </w:p>
    <w:p w14:paraId="353D5552"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0CFF01C9"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16"/>
        </w:rPr>
      </w:pPr>
    </w:p>
    <w:p w14:paraId="2DF42B13" w14:textId="77777777" w:rsidR="00704A88" w:rsidRPr="00C07ED6" w:rsidRDefault="00704A88" w:rsidP="00704A88">
      <w:pPr>
        <w:tabs>
          <w:tab w:val="right" w:pos="340"/>
          <w:tab w:val="left" w:pos="600"/>
          <w:tab w:val="left" w:pos="940"/>
          <w:tab w:val="left" w:pos="1280"/>
        </w:tabs>
        <w:ind w:left="1640" w:right="583" w:hanging="1640"/>
        <w:rPr>
          <w:rFonts w:ascii="Times New Roman" w:hAnsi="Times New Roman"/>
          <w:sz w:val="22"/>
        </w:rPr>
      </w:pPr>
      <w:r w:rsidRPr="00C07ED6">
        <w:rPr>
          <w:rFonts w:ascii="Times New Roman" w:hAnsi="Times New Roman"/>
          <w:sz w:val="22"/>
        </w:rPr>
        <w:t>16.</w:t>
      </w:r>
      <w:r w:rsidRPr="00C07ED6">
        <w:rPr>
          <w:rFonts w:ascii="Times New Roman" w:hAnsi="Times New Roman"/>
          <w:sz w:val="22"/>
        </w:rPr>
        <w:tab/>
      </w:r>
      <w:r w:rsidRPr="00C07ED6">
        <w:rPr>
          <w:rFonts w:ascii="Times New Roman" w:hAnsi="Times New Roman"/>
          <w:sz w:val="22"/>
        </w:rPr>
        <w:tab/>
        <w:t>A</w:t>
      </w:r>
      <w:r w:rsidRPr="00C07ED6">
        <w:rPr>
          <w:rFonts w:ascii="Times New Roman" w:hAnsi="Times New Roman"/>
          <w:sz w:val="22"/>
        </w:rPr>
        <w:tab/>
        <w:t>U</w:t>
      </w:r>
      <w:r w:rsidRPr="00C07ED6">
        <w:rPr>
          <w:rFonts w:ascii="Times New Roman" w:hAnsi="Times New Roman"/>
          <w:sz w:val="22"/>
        </w:rPr>
        <w:tab/>
        <w:t>D</w:t>
      </w:r>
      <w:r w:rsidRPr="00C07ED6">
        <w:rPr>
          <w:rFonts w:ascii="Times New Roman" w:hAnsi="Times New Roman"/>
          <w:sz w:val="22"/>
        </w:rPr>
        <w:tab/>
        <w:t>Sides of the New Jerusalem (heaven’s capital) measure 1500 miles (Rev. 21:16).</w:t>
      </w:r>
    </w:p>
    <w:p w14:paraId="0B255471" w14:textId="77777777" w:rsidR="00704A88" w:rsidRPr="00C07ED6" w:rsidRDefault="00704A88">
      <w:pPr>
        <w:tabs>
          <w:tab w:val="left" w:pos="540"/>
          <w:tab w:val="left" w:pos="1080"/>
        </w:tabs>
        <w:ind w:left="540" w:hanging="540"/>
        <w:jc w:val="center"/>
        <w:rPr>
          <w:rFonts w:ascii="Times New Roman" w:hAnsi="Times New Roman"/>
          <w:sz w:val="22"/>
        </w:rPr>
      </w:pPr>
      <w:r w:rsidRPr="00C07ED6">
        <w:rPr>
          <w:rFonts w:ascii="Times New Roman" w:hAnsi="Times New Roman"/>
          <w:sz w:val="34"/>
        </w:rPr>
        <w:br w:type="page"/>
      </w:r>
      <w:r w:rsidRPr="00C07ED6">
        <w:rPr>
          <w:rFonts w:ascii="Times New Roman" w:hAnsi="Times New Roman"/>
          <w:b/>
          <w:sz w:val="34"/>
        </w:rPr>
        <w:lastRenderedPageBreak/>
        <w:t>The Eternal States</w:t>
      </w:r>
    </w:p>
    <w:p w14:paraId="3225330A" w14:textId="77777777" w:rsidR="00704A88" w:rsidRPr="00C07ED6" w:rsidRDefault="00704A88">
      <w:pPr>
        <w:tabs>
          <w:tab w:val="left" w:pos="810"/>
          <w:tab w:val="left" w:pos="7380"/>
          <w:tab w:val="left" w:pos="8819"/>
        </w:tabs>
        <w:ind w:left="450" w:hanging="360"/>
        <w:rPr>
          <w:rFonts w:ascii="Times New Roman" w:hAnsi="Times New Roman"/>
          <w:b/>
          <w:sz w:val="8"/>
        </w:rPr>
      </w:pPr>
    </w:p>
    <w:p w14:paraId="5823E51E" w14:textId="77777777" w:rsidR="00704A88" w:rsidRPr="00C07ED6" w:rsidRDefault="00704A88">
      <w:pPr>
        <w:tabs>
          <w:tab w:val="left" w:pos="810"/>
          <w:tab w:val="left" w:pos="7380"/>
          <w:tab w:val="left" w:pos="8819"/>
        </w:tabs>
        <w:ind w:left="380" w:hanging="290"/>
        <w:rPr>
          <w:rFonts w:ascii="Times New Roman" w:hAnsi="Times New Roman"/>
          <w:b/>
          <w:sz w:val="26"/>
        </w:rPr>
      </w:pPr>
      <w:r w:rsidRPr="00C07ED6">
        <w:rPr>
          <w:rFonts w:ascii="Times New Roman" w:hAnsi="Times New Roman"/>
          <w:b/>
          <w:sz w:val="26"/>
        </w:rPr>
        <w:t>I.</w:t>
      </w:r>
      <w:r w:rsidRPr="00C07ED6">
        <w:rPr>
          <w:rFonts w:ascii="Times New Roman" w:hAnsi="Times New Roman"/>
          <w:b/>
          <w:sz w:val="26"/>
        </w:rPr>
        <w:tab/>
        <w:t>Hell</w:t>
      </w:r>
      <w:r w:rsidRPr="00C07ED6">
        <w:rPr>
          <w:rFonts w:ascii="Times New Roman" w:hAnsi="Times New Roman"/>
          <w:sz w:val="22"/>
        </w:rPr>
        <w:fldChar w:fldCharType="begin"/>
      </w:r>
      <w:r w:rsidRPr="00C07ED6">
        <w:rPr>
          <w:rFonts w:ascii="Times New Roman" w:hAnsi="Times New Roman"/>
          <w:sz w:val="22"/>
        </w:rPr>
        <w:instrText xml:space="preserve"> TC  "</w:instrText>
      </w:r>
      <w:bookmarkStart w:id="414" w:name="_Toc413070716"/>
      <w:bookmarkStart w:id="415" w:name="_Toc125797075"/>
      <w:r w:rsidRPr="00C07ED6">
        <w:rPr>
          <w:rFonts w:ascii="Times New Roman" w:hAnsi="Times New Roman"/>
          <w:sz w:val="22"/>
        </w:rPr>
        <w:instrText>Hell</w:instrText>
      </w:r>
      <w:bookmarkEnd w:id="414"/>
      <w:bookmarkEnd w:id="415"/>
      <w:r w:rsidRPr="00C07ED6">
        <w:rPr>
          <w:rFonts w:ascii="Times New Roman" w:hAnsi="Times New Roman"/>
          <w:sz w:val="22"/>
        </w:rPr>
        <w:instrText xml:space="preserve">" \l 3 </w:instrText>
      </w:r>
      <w:r w:rsidRPr="00C07ED6">
        <w:rPr>
          <w:rFonts w:ascii="Times New Roman" w:hAnsi="Times New Roman"/>
          <w:sz w:val="22"/>
        </w:rPr>
        <w:fldChar w:fldCharType="end"/>
      </w:r>
    </w:p>
    <w:p w14:paraId="74198B9C" w14:textId="77777777" w:rsidR="00704A88" w:rsidRPr="00C07ED6" w:rsidRDefault="00704A88">
      <w:pPr>
        <w:ind w:left="720" w:hanging="340"/>
        <w:rPr>
          <w:rFonts w:ascii="Times New Roman" w:hAnsi="Times New Roman"/>
          <w:sz w:val="18"/>
        </w:rPr>
      </w:pPr>
    </w:p>
    <w:p w14:paraId="130DC61A" w14:textId="77777777" w:rsidR="00704A88" w:rsidRPr="00C07ED6" w:rsidRDefault="00704A88">
      <w:pPr>
        <w:ind w:left="720" w:hanging="34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Recent Attacks on the Biblical Doctrine of Hell (cf. p. 17 of these notes):</w:t>
      </w:r>
    </w:p>
    <w:p w14:paraId="1275929D" w14:textId="77777777" w:rsidR="00704A88" w:rsidRPr="00C07ED6" w:rsidRDefault="00704A88">
      <w:pPr>
        <w:tabs>
          <w:tab w:val="left" w:pos="1080"/>
          <w:tab w:val="left" w:pos="4320"/>
        </w:tabs>
        <w:ind w:left="1080" w:hanging="360"/>
        <w:rPr>
          <w:rFonts w:ascii="Times New Roman" w:hAnsi="Times New Roman"/>
          <w:sz w:val="18"/>
        </w:rPr>
      </w:pP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416" w:name="_Toc125797076"/>
      <w:r w:rsidRPr="00C07ED6">
        <w:rPr>
          <w:rFonts w:ascii="Times New Roman" w:hAnsi="Times New Roman"/>
          <w:sz w:val="22"/>
        </w:rPr>
        <w:instrText>Recent Attacks on the Biblical Doctrine of Hell</w:instrText>
      </w:r>
      <w:bookmarkEnd w:id="416"/>
      <w:r w:rsidRPr="00C07ED6">
        <w:rPr>
          <w:rFonts w:ascii="Times New Roman" w:hAnsi="Times New Roman"/>
          <w:sz w:val="22"/>
        </w:rPr>
        <w:instrText xml:space="preserve"> " \l 4 </w:instrText>
      </w:r>
      <w:r w:rsidRPr="00C07ED6">
        <w:rPr>
          <w:rFonts w:ascii="Times New Roman" w:hAnsi="Times New Roman"/>
          <w:sz w:val="22"/>
        </w:rPr>
        <w:fldChar w:fldCharType="end"/>
      </w:r>
      <w:r w:rsidRPr="00C07ED6">
        <w:rPr>
          <w:rFonts w:ascii="Times New Roman" w:hAnsi="Times New Roman"/>
          <w:sz w:val="22"/>
        </w:rPr>
        <w:fldChar w:fldCharType="begin"/>
      </w:r>
      <w:r w:rsidRPr="00C07ED6">
        <w:rPr>
          <w:rFonts w:ascii="Times New Roman" w:hAnsi="Times New Roman"/>
          <w:sz w:val="22"/>
        </w:rPr>
        <w:instrText xml:space="preserve"> TC  "</w:instrText>
      </w:r>
      <w:bookmarkStart w:id="417" w:name="_Toc125797077"/>
      <w:r w:rsidRPr="00C07ED6">
        <w:rPr>
          <w:rFonts w:ascii="Times New Roman" w:hAnsi="Times New Roman"/>
          <w:sz w:val="22"/>
        </w:rPr>
        <w:instrText>Universalism</w:instrText>
      </w:r>
      <w:bookmarkEnd w:id="417"/>
      <w:r w:rsidRPr="00C07ED6">
        <w:rPr>
          <w:rFonts w:ascii="Times New Roman" w:hAnsi="Times New Roman"/>
          <w:sz w:val="22"/>
        </w:rPr>
        <w:instrText xml:space="preserve">" \l 5 </w:instrText>
      </w:r>
      <w:r w:rsidRPr="00C07ED6">
        <w:rPr>
          <w:rFonts w:ascii="Times New Roman" w:hAnsi="Times New Roman"/>
          <w:sz w:val="22"/>
        </w:rPr>
        <w:fldChar w:fldCharType="end"/>
      </w:r>
    </w:p>
    <w:p w14:paraId="4386493B" w14:textId="60960420"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b/>
          <w:sz w:val="22"/>
        </w:rPr>
        <w:t>Universalism</w:t>
      </w:r>
      <w:r w:rsidRPr="00C07ED6">
        <w:rPr>
          <w:rFonts w:ascii="Times New Roman" w:hAnsi="Times New Roman"/>
          <w:sz w:val="22"/>
        </w:rPr>
        <w:t xml:space="preserve"> is the belief that all people will be saved (it is also called restorationism or reconciliationism).  The older form said this happens after a temporary punishment, but the newer form excludes </w:t>
      </w:r>
      <w:r w:rsidRPr="00C07ED6">
        <w:rPr>
          <w:rFonts w:ascii="Times New Roman" w:hAnsi="Times New Roman"/>
          <w:i/>
          <w:sz w:val="22"/>
        </w:rPr>
        <w:t>any</w:t>
      </w:r>
      <w:r w:rsidRPr="00C07ED6">
        <w:rPr>
          <w:rFonts w:ascii="Times New Roman" w:hAnsi="Times New Roman"/>
          <w:sz w:val="22"/>
        </w:rPr>
        <w:t xml:space="preserve"> punishment such as is taught in Mormonism.  Universalists include Brennan Manning (</w:t>
      </w:r>
      <w:r w:rsidRPr="00C07ED6">
        <w:rPr>
          <w:rFonts w:ascii="Times New Roman" w:hAnsi="Times New Roman"/>
          <w:i/>
          <w:sz w:val="22"/>
        </w:rPr>
        <w:t>The Signature of Jesus</w:t>
      </w:r>
      <w:r w:rsidRPr="00C07ED6">
        <w:rPr>
          <w:rFonts w:ascii="Times New Roman" w:hAnsi="Times New Roman"/>
          <w:sz w:val="22"/>
        </w:rPr>
        <w:t>, 12), William Barclay (</w:t>
      </w:r>
      <w:r w:rsidRPr="00C07ED6">
        <w:rPr>
          <w:rFonts w:ascii="Times New Roman" w:hAnsi="Times New Roman"/>
          <w:i/>
          <w:sz w:val="22"/>
        </w:rPr>
        <w:t>The Revelation of John</w:t>
      </w:r>
      <w:r w:rsidRPr="00C07ED6">
        <w:rPr>
          <w:rFonts w:ascii="Times New Roman" w:hAnsi="Times New Roman"/>
          <w:sz w:val="22"/>
        </w:rPr>
        <w:t xml:space="preserve">, 2:216-18), the 20th century </w:t>
      </w:r>
      <w:r w:rsidR="002B1BFF" w:rsidRPr="00C07ED6">
        <w:rPr>
          <w:rFonts w:ascii="Times New Roman" w:hAnsi="Times New Roman"/>
          <w:sz w:val="22"/>
        </w:rPr>
        <w:t>neo orthodox</w:t>
      </w:r>
      <w:r w:rsidRPr="00C07ED6">
        <w:rPr>
          <w:rFonts w:ascii="Times New Roman" w:hAnsi="Times New Roman"/>
          <w:sz w:val="22"/>
        </w:rPr>
        <w:t xml:space="preserve"> scholar Karl Barth, the liberals G. B. Caird, John Hick, and John A. T. Robinson, and the Mormons.</w:t>
      </w:r>
    </w:p>
    <w:p w14:paraId="11B43F1E" w14:textId="77777777" w:rsidR="00704A88" w:rsidRPr="00C07ED6" w:rsidRDefault="00704A88">
      <w:pPr>
        <w:tabs>
          <w:tab w:val="left" w:pos="1440"/>
          <w:tab w:val="left" w:pos="4360"/>
          <w:tab w:val="left" w:pos="4840"/>
          <w:tab w:val="left" w:pos="6480"/>
        </w:tabs>
        <w:ind w:left="1440" w:hanging="360"/>
        <w:rPr>
          <w:rFonts w:ascii="Times New Roman" w:hAnsi="Times New Roman"/>
          <w:sz w:val="22"/>
        </w:rPr>
      </w:pPr>
      <w:r w:rsidRPr="00C07ED6">
        <w:rPr>
          <w:rFonts w:ascii="Times New Roman" w:hAnsi="Times New Roman"/>
          <w:vanish/>
          <w:sz w:val="22"/>
        </w:rPr>
        <w:t>Crocket, 142</w:t>
      </w:r>
    </w:p>
    <w:p w14:paraId="4AE61DD7" w14:textId="77777777" w:rsidR="00704A88" w:rsidRPr="00C07ED6" w:rsidRDefault="00704A88">
      <w:pPr>
        <w:tabs>
          <w:tab w:val="left" w:pos="1440"/>
          <w:tab w:val="left" w:pos="4360"/>
          <w:tab w:val="left" w:pos="4840"/>
          <w:tab w:val="left" w:pos="648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Ryrie (</w:t>
      </w:r>
      <w:r w:rsidRPr="00C07ED6">
        <w:rPr>
          <w:rFonts w:ascii="Times New Roman" w:hAnsi="Times New Roman"/>
          <w:i/>
          <w:sz w:val="22"/>
        </w:rPr>
        <w:t>Basic Theology</w:t>
      </w:r>
      <w:r w:rsidRPr="00C07ED6">
        <w:rPr>
          <w:rFonts w:ascii="Times New Roman" w:hAnsi="Times New Roman"/>
          <w:sz w:val="22"/>
        </w:rPr>
        <w:t xml:space="preserve">, 521) summarizes how universalists support their claim: </w:t>
      </w:r>
    </w:p>
    <w:p w14:paraId="7913A6EE" w14:textId="77777777" w:rsidR="00704A88" w:rsidRPr="00C07ED6" w:rsidRDefault="00704A88">
      <w:pPr>
        <w:tabs>
          <w:tab w:val="left" w:pos="1440"/>
          <w:tab w:val="left" w:pos="4360"/>
          <w:tab w:val="left" w:pos="4840"/>
          <w:tab w:val="left" w:pos="6480"/>
        </w:tabs>
        <w:ind w:left="1440" w:hanging="360"/>
        <w:rPr>
          <w:rFonts w:ascii="Times New Roman" w:hAnsi="Times New Roman"/>
          <w:sz w:val="16"/>
        </w:rPr>
      </w:pPr>
    </w:p>
    <w:tbl>
      <w:tblPr>
        <w:tblW w:w="0" w:type="auto"/>
        <w:tblInd w:w="1160" w:type="dxa"/>
        <w:tblLayout w:type="fixed"/>
        <w:tblCellMar>
          <w:left w:w="80" w:type="dxa"/>
          <w:right w:w="80" w:type="dxa"/>
        </w:tblCellMar>
        <w:tblLook w:val="0000" w:firstRow="0" w:lastRow="0" w:firstColumn="0" w:lastColumn="0" w:noHBand="0" w:noVBand="0"/>
      </w:tblPr>
      <w:tblGrid>
        <w:gridCol w:w="4180"/>
        <w:gridCol w:w="4340"/>
      </w:tblGrid>
      <w:tr w:rsidR="00704A88" w:rsidRPr="00C07ED6" w14:paraId="21CA3284" w14:textId="77777777">
        <w:trPr>
          <w:cantSplit/>
        </w:trPr>
        <w:tc>
          <w:tcPr>
            <w:tcW w:w="4180" w:type="dxa"/>
            <w:tcBorders>
              <w:top w:val="double" w:sz="6" w:space="0" w:color="auto"/>
              <w:left w:val="double" w:sz="6" w:space="0" w:color="auto"/>
              <w:bottom w:val="double" w:sz="6" w:space="0" w:color="auto"/>
              <w:right w:val="double" w:sz="6" w:space="0" w:color="auto"/>
            </w:tcBorders>
          </w:tcPr>
          <w:p w14:paraId="01F7F2E6" w14:textId="77777777" w:rsidR="00704A88" w:rsidRPr="00C07ED6" w:rsidRDefault="00704A88">
            <w:pPr>
              <w:ind w:right="-40"/>
              <w:jc w:val="left"/>
              <w:rPr>
                <w:rFonts w:ascii="Times New Roman" w:hAnsi="Times New Roman"/>
                <w:b/>
                <w:sz w:val="26"/>
              </w:rPr>
            </w:pPr>
            <w:r w:rsidRPr="00C07ED6">
              <w:rPr>
                <w:rFonts w:ascii="Times New Roman" w:hAnsi="Times New Roman"/>
                <w:b/>
                <w:sz w:val="26"/>
              </w:rPr>
              <w:t>Support Cited</w:t>
            </w:r>
          </w:p>
        </w:tc>
        <w:tc>
          <w:tcPr>
            <w:tcW w:w="4340" w:type="dxa"/>
            <w:tcBorders>
              <w:top w:val="double" w:sz="6" w:space="0" w:color="auto"/>
              <w:left w:val="double" w:sz="6" w:space="0" w:color="auto"/>
              <w:bottom w:val="double" w:sz="6" w:space="0" w:color="auto"/>
              <w:right w:val="double" w:sz="6" w:space="0" w:color="auto"/>
            </w:tcBorders>
          </w:tcPr>
          <w:p w14:paraId="202E0D8A" w14:textId="77777777" w:rsidR="00704A88" w:rsidRPr="00C07ED6" w:rsidRDefault="00704A88">
            <w:pPr>
              <w:ind w:right="20"/>
              <w:jc w:val="left"/>
              <w:rPr>
                <w:rFonts w:ascii="Times New Roman" w:hAnsi="Times New Roman"/>
                <w:b/>
                <w:sz w:val="26"/>
              </w:rPr>
            </w:pPr>
            <w:r w:rsidRPr="00C07ED6">
              <w:rPr>
                <w:rFonts w:ascii="Times New Roman" w:hAnsi="Times New Roman"/>
                <w:b/>
                <w:sz w:val="26"/>
              </w:rPr>
              <w:t>Biblical Response</w:t>
            </w:r>
          </w:p>
        </w:tc>
      </w:tr>
      <w:tr w:rsidR="00704A88" w:rsidRPr="00C07ED6" w14:paraId="586EB3ED" w14:textId="77777777">
        <w:trPr>
          <w:cantSplit/>
        </w:trPr>
        <w:tc>
          <w:tcPr>
            <w:tcW w:w="4180" w:type="dxa"/>
            <w:tcBorders>
              <w:top w:val="double" w:sz="6" w:space="0" w:color="auto"/>
              <w:left w:val="double" w:sz="6" w:space="0" w:color="auto"/>
              <w:bottom w:val="double" w:sz="6" w:space="0" w:color="auto"/>
              <w:right w:val="double" w:sz="6" w:space="0" w:color="auto"/>
            </w:tcBorders>
          </w:tcPr>
          <w:p w14:paraId="6500B217" w14:textId="77777777" w:rsidR="00704A88" w:rsidRPr="00C07ED6" w:rsidRDefault="00704A88">
            <w:pPr>
              <w:ind w:right="-40"/>
              <w:jc w:val="left"/>
              <w:rPr>
                <w:rFonts w:ascii="Times New Roman" w:hAnsi="Times New Roman"/>
                <w:sz w:val="22"/>
              </w:rPr>
            </w:pPr>
          </w:p>
          <w:p w14:paraId="66BD08C6" w14:textId="77777777" w:rsidR="00704A88" w:rsidRPr="00C07ED6" w:rsidRDefault="00704A88">
            <w:pPr>
              <w:ind w:right="-40"/>
              <w:jc w:val="left"/>
              <w:rPr>
                <w:rFonts w:ascii="Times New Roman" w:hAnsi="Times New Roman"/>
                <w:sz w:val="22"/>
              </w:rPr>
            </w:pPr>
            <w:r w:rsidRPr="00C07ED6">
              <w:rPr>
                <w:rFonts w:ascii="Times New Roman" w:hAnsi="Times New Roman"/>
                <w:sz w:val="22"/>
              </w:rPr>
              <w:t>“in Christ all shall be made alive”</w:t>
            </w:r>
          </w:p>
          <w:p w14:paraId="7D068DC2" w14:textId="77777777" w:rsidR="00704A88" w:rsidRPr="00C07ED6" w:rsidRDefault="00704A88">
            <w:pPr>
              <w:ind w:right="-40"/>
              <w:jc w:val="left"/>
              <w:rPr>
                <w:rFonts w:ascii="Times New Roman" w:hAnsi="Times New Roman"/>
                <w:b/>
                <w:sz w:val="26"/>
              </w:rPr>
            </w:pPr>
            <w:r w:rsidRPr="00C07ED6">
              <w:rPr>
                <w:rFonts w:ascii="Times New Roman" w:hAnsi="Times New Roman"/>
                <w:sz w:val="22"/>
              </w:rPr>
              <w:t>(1 Cor. 15:22)</w:t>
            </w:r>
          </w:p>
        </w:tc>
        <w:tc>
          <w:tcPr>
            <w:tcW w:w="4340" w:type="dxa"/>
            <w:tcBorders>
              <w:top w:val="double" w:sz="6" w:space="0" w:color="auto"/>
              <w:left w:val="double" w:sz="6" w:space="0" w:color="auto"/>
              <w:bottom w:val="double" w:sz="6" w:space="0" w:color="auto"/>
              <w:right w:val="double" w:sz="6" w:space="0" w:color="auto"/>
            </w:tcBorders>
          </w:tcPr>
          <w:p w14:paraId="7F795903" w14:textId="77777777" w:rsidR="00704A88" w:rsidRPr="00C07ED6" w:rsidRDefault="00704A88">
            <w:pPr>
              <w:ind w:right="20"/>
              <w:jc w:val="left"/>
              <w:rPr>
                <w:rFonts w:ascii="Times New Roman" w:hAnsi="Times New Roman"/>
                <w:sz w:val="22"/>
              </w:rPr>
            </w:pPr>
          </w:p>
          <w:p w14:paraId="6D58CCEF"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The context refers </w:t>
            </w:r>
            <w:r w:rsidRPr="00C07ED6">
              <w:rPr>
                <w:rFonts w:ascii="Times New Roman" w:hAnsi="Times New Roman"/>
                <w:i/>
                <w:sz w:val="22"/>
              </w:rPr>
              <w:t>only to believers</w:t>
            </w:r>
            <w:r w:rsidRPr="00C07ED6">
              <w:rPr>
                <w:rFonts w:ascii="Times New Roman" w:hAnsi="Times New Roman"/>
                <w:sz w:val="22"/>
              </w:rPr>
              <w:t xml:space="preserve"> in the phrase “those who belong to him” (v. 23)</w:t>
            </w:r>
          </w:p>
          <w:p w14:paraId="02BAEEFB" w14:textId="77777777" w:rsidR="00704A88" w:rsidRPr="00C07ED6" w:rsidRDefault="00704A88">
            <w:pPr>
              <w:ind w:right="20"/>
              <w:jc w:val="left"/>
              <w:rPr>
                <w:rFonts w:ascii="Times New Roman" w:hAnsi="Times New Roman"/>
                <w:b/>
                <w:sz w:val="26"/>
              </w:rPr>
            </w:pPr>
          </w:p>
        </w:tc>
      </w:tr>
      <w:tr w:rsidR="00704A88" w:rsidRPr="00C07ED6" w14:paraId="5A3F52BF" w14:textId="77777777">
        <w:trPr>
          <w:cantSplit/>
        </w:trPr>
        <w:tc>
          <w:tcPr>
            <w:tcW w:w="4180" w:type="dxa"/>
            <w:tcBorders>
              <w:top w:val="double" w:sz="6" w:space="0" w:color="auto"/>
              <w:left w:val="double" w:sz="6" w:space="0" w:color="auto"/>
              <w:bottom w:val="double" w:sz="6" w:space="0" w:color="auto"/>
              <w:right w:val="double" w:sz="6" w:space="0" w:color="auto"/>
            </w:tcBorders>
          </w:tcPr>
          <w:p w14:paraId="29F97367" w14:textId="77777777" w:rsidR="00704A88" w:rsidRPr="00C07ED6" w:rsidRDefault="00704A88">
            <w:pPr>
              <w:ind w:right="-40"/>
              <w:jc w:val="left"/>
              <w:rPr>
                <w:rFonts w:ascii="Times New Roman" w:hAnsi="Times New Roman"/>
                <w:sz w:val="22"/>
              </w:rPr>
            </w:pPr>
          </w:p>
          <w:p w14:paraId="61CCFAE7" w14:textId="77777777" w:rsidR="00704A88" w:rsidRPr="00C07ED6" w:rsidRDefault="00704A88">
            <w:pPr>
              <w:ind w:right="-40"/>
              <w:jc w:val="left"/>
              <w:rPr>
                <w:rFonts w:ascii="Times New Roman" w:hAnsi="Times New Roman"/>
                <w:sz w:val="22"/>
              </w:rPr>
            </w:pPr>
            <w:r w:rsidRPr="00C07ED6">
              <w:rPr>
                <w:rFonts w:ascii="Times New Roman" w:hAnsi="Times New Roman"/>
                <w:sz w:val="22"/>
              </w:rPr>
              <w:t xml:space="preserve">“Mormons believe that all men will be saved, but each in his own order” </w:t>
            </w:r>
          </w:p>
          <w:p w14:paraId="0FC24A82" w14:textId="77777777" w:rsidR="00704A88" w:rsidRPr="00C07ED6" w:rsidRDefault="00704A88">
            <w:pPr>
              <w:ind w:right="-40"/>
              <w:jc w:val="left"/>
              <w:rPr>
                <w:rFonts w:ascii="Times New Roman" w:hAnsi="Times New Roman"/>
                <w:sz w:val="22"/>
              </w:rPr>
            </w:pPr>
            <w:r w:rsidRPr="00C07ED6">
              <w:rPr>
                <w:rFonts w:ascii="Times New Roman" w:hAnsi="Times New Roman"/>
                <w:sz w:val="22"/>
              </w:rPr>
              <w:t>(</w:t>
            </w:r>
            <w:r w:rsidRPr="00C07ED6">
              <w:rPr>
                <w:rFonts w:ascii="Times New Roman" w:hAnsi="Times New Roman"/>
                <w:i/>
                <w:sz w:val="22"/>
              </w:rPr>
              <w:t>Look</w:t>
            </w:r>
            <w:r w:rsidRPr="00C07ED6">
              <w:rPr>
                <w:rFonts w:ascii="Times New Roman" w:hAnsi="Times New Roman"/>
                <w:sz w:val="22"/>
              </w:rPr>
              <w:t xml:space="preserve"> magazine, 5 Oct. 1954)</w:t>
            </w:r>
          </w:p>
          <w:p w14:paraId="2BB127DB" w14:textId="77777777" w:rsidR="00704A88" w:rsidRPr="00C07ED6" w:rsidRDefault="00704A88">
            <w:pPr>
              <w:ind w:right="-40"/>
              <w:jc w:val="left"/>
              <w:rPr>
                <w:rFonts w:ascii="Times New Roman" w:hAnsi="Times New Roman"/>
                <w:sz w:val="22"/>
              </w:rPr>
            </w:pPr>
          </w:p>
        </w:tc>
        <w:tc>
          <w:tcPr>
            <w:tcW w:w="4340" w:type="dxa"/>
            <w:tcBorders>
              <w:top w:val="double" w:sz="6" w:space="0" w:color="auto"/>
              <w:left w:val="double" w:sz="6" w:space="0" w:color="auto"/>
              <w:bottom w:val="double" w:sz="6" w:space="0" w:color="auto"/>
              <w:right w:val="double" w:sz="6" w:space="0" w:color="auto"/>
            </w:tcBorders>
          </w:tcPr>
          <w:p w14:paraId="4652D31A" w14:textId="77777777" w:rsidR="00704A88" w:rsidRPr="00C07ED6" w:rsidRDefault="00704A88">
            <w:pPr>
              <w:ind w:right="20"/>
              <w:jc w:val="left"/>
              <w:rPr>
                <w:rFonts w:ascii="Times New Roman" w:hAnsi="Times New Roman"/>
                <w:sz w:val="22"/>
              </w:rPr>
            </w:pPr>
          </w:p>
          <w:p w14:paraId="72795E6A" w14:textId="77777777" w:rsidR="00704A88" w:rsidRPr="00C07ED6" w:rsidRDefault="00704A88">
            <w:pPr>
              <w:ind w:right="20"/>
              <w:jc w:val="left"/>
              <w:rPr>
                <w:rFonts w:ascii="Times New Roman" w:hAnsi="Times New Roman"/>
                <w:sz w:val="22"/>
              </w:rPr>
            </w:pPr>
            <w:r w:rsidRPr="00C07ED6">
              <w:rPr>
                <w:rFonts w:ascii="Times New Roman" w:hAnsi="Times New Roman"/>
                <w:sz w:val="22"/>
              </w:rPr>
              <w:t>This is a misinterpretation of 1 Corinthians 15:23 which is addressed only to believers</w:t>
            </w:r>
          </w:p>
          <w:p w14:paraId="3527FDC6" w14:textId="77777777" w:rsidR="00704A88" w:rsidRPr="00C07ED6" w:rsidRDefault="00704A88">
            <w:pPr>
              <w:ind w:right="20"/>
              <w:jc w:val="left"/>
              <w:rPr>
                <w:rFonts w:ascii="Times New Roman" w:hAnsi="Times New Roman"/>
                <w:sz w:val="22"/>
              </w:rPr>
            </w:pPr>
          </w:p>
        </w:tc>
      </w:tr>
      <w:tr w:rsidR="00704A88" w:rsidRPr="00C07ED6" w14:paraId="1AEC6D54" w14:textId="77777777">
        <w:trPr>
          <w:cantSplit/>
        </w:trPr>
        <w:tc>
          <w:tcPr>
            <w:tcW w:w="4180" w:type="dxa"/>
            <w:tcBorders>
              <w:top w:val="double" w:sz="6" w:space="0" w:color="auto"/>
              <w:left w:val="double" w:sz="6" w:space="0" w:color="auto"/>
              <w:bottom w:val="double" w:sz="6" w:space="0" w:color="auto"/>
              <w:right w:val="double" w:sz="6" w:space="0" w:color="auto"/>
            </w:tcBorders>
          </w:tcPr>
          <w:p w14:paraId="4A563D9B" w14:textId="77777777" w:rsidR="00704A88" w:rsidRPr="00C07ED6" w:rsidRDefault="00704A88">
            <w:pPr>
              <w:ind w:right="-40"/>
              <w:jc w:val="left"/>
              <w:rPr>
                <w:rFonts w:ascii="Times New Roman" w:hAnsi="Times New Roman"/>
                <w:sz w:val="22"/>
              </w:rPr>
            </w:pPr>
          </w:p>
          <w:p w14:paraId="69864370" w14:textId="77777777" w:rsidR="00704A88" w:rsidRPr="00C07ED6" w:rsidRDefault="00704A88">
            <w:pPr>
              <w:ind w:right="-40"/>
              <w:jc w:val="left"/>
              <w:rPr>
                <w:rFonts w:ascii="Times New Roman" w:hAnsi="Times New Roman"/>
                <w:sz w:val="22"/>
              </w:rPr>
            </w:pPr>
            <w:r w:rsidRPr="00C07ED6">
              <w:rPr>
                <w:rFonts w:ascii="Times New Roman" w:hAnsi="Times New Roman"/>
                <w:sz w:val="22"/>
              </w:rPr>
              <w:t xml:space="preserve">“I will draw all men to Myself” </w:t>
            </w:r>
          </w:p>
          <w:p w14:paraId="5ED6219D" w14:textId="77777777" w:rsidR="00704A88" w:rsidRPr="00C07ED6" w:rsidRDefault="00704A88">
            <w:pPr>
              <w:ind w:right="-40"/>
              <w:jc w:val="left"/>
              <w:rPr>
                <w:rFonts w:ascii="Times New Roman" w:hAnsi="Times New Roman"/>
                <w:sz w:val="22"/>
              </w:rPr>
            </w:pPr>
            <w:r w:rsidRPr="00C07ED6">
              <w:rPr>
                <w:rFonts w:ascii="Times New Roman" w:hAnsi="Times New Roman"/>
                <w:sz w:val="22"/>
              </w:rPr>
              <w:t>(John 12:32)</w:t>
            </w:r>
          </w:p>
        </w:tc>
        <w:tc>
          <w:tcPr>
            <w:tcW w:w="4340" w:type="dxa"/>
            <w:tcBorders>
              <w:top w:val="double" w:sz="6" w:space="0" w:color="auto"/>
              <w:left w:val="double" w:sz="6" w:space="0" w:color="auto"/>
              <w:bottom w:val="double" w:sz="6" w:space="0" w:color="auto"/>
              <w:right w:val="double" w:sz="6" w:space="0" w:color="auto"/>
            </w:tcBorders>
          </w:tcPr>
          <w:p w14:paraId="57D45C86" w14:textId="77777777" w:rsidR="00704A88" w:rsidRPr="00C07ED6" w:rsidRDefault="00704A88">
            <w:pPr>
              <w:ind w:right="20"/>
              <w:jc w:val="left"/>
              <w:rPr>
                <w:rFonts w:ascii="Times New Roman" w:hAnsi="Times New Roman"/>
                <w:sz w:val="22"/>
              </w:rPr>
            </w:pPr>
          </w:p>
          <w:p w14:paraId="08EE6E61"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The cross makes salvation only </w:t>
            </w:r>
            <w:r w:rsidRPr="00C07ED6">
              <w:rPr>
                <w:rFonts w:ascii="Times New Roman" w:hAnsi="Times New Roman"/>
                <w:i/>
                <w:sz w:val="22"/>
              </w:rPr>
              <w:t xml:space="preserve">possible.  </w:t>
            </w:r>
            <w:r w:rsidRPr="00C07ED6">
              <w:rPr>
                <w:rFonts w:ascii="Times New Roman" w:hAnsi="Times New Roman"/>
                <w:sz w:val="22"/>
              </w:rPr>
              <w:t xml:space="preserve">The context also speaks of </w:t>
            </w:r>
            <w:r w:rsidRPr="00C07ED6">
              <w:rPr>
                <w:rFonts w:ascii="Times New Roman" w:hAnsi="Times New Roman"/>
                <w:i/>
                <w:sz w:val="22"/>
              </w:rPr>
              <w:t>condemnation</w:t>
            </w:r>
            <w:r w:rsidRPr="00C07ED6">
              <w:rPr>
                <w:rFonts w:ascii="Times New Roman" w:hAnsi="Times New Roman"/>
                <w:sz w:val="22"/>
              </w:rPr>
              <w:t xml:space="preserve"> (v. 48)</w:t>
            </w:r>
          </w:p>
          <w:p w14:paraId="3E0D2FB8" w14:textId="77777777" w:rsidR="00704A88" w:rsidRPr="00C07ED6" w:rsidRDefault="00704A88">
            <w:pPr>
              <w:ind w:right="20"/>
              <w:jc w:val="left"/>
              <w:rPr>
                <w:rFonts w:ascii="Times New Roman" w:hAnsi="Times New Roman"/>
                <w:sz w:val="22"/>
              </w:rPr>
            </w:pPr>
          </w:p>
        </w:tc>
      </w:tr>
      <w:tr w:rsidR="00704A88" w:rsidRPr="00C07ED6" w14:paraId="133D299B" w14:textId="77777777">
        <w:trPr>
          <w:cantSplit/>
        </w:trPr>
        <w:tc>
          <w:tcPr>
            <w:tcW w:w="4180" w:type="dxa"/>
            <w:tcBorders>
              <w:top w:val="double" w:sz="6" w:space="0" w:color="auto"/>
              <w:left w:val="double" w:sz="6" w:space="0" w:color="auto"/>
              <w:bottom w:val="double" w:sz="6" w:space="0" w:color="auto"/>
              <w:right w:val="double" w:sz="6" w:space="0" w:color="auto"/>
            </w:tcBorders>
          </w:tcPr>
          <w:p w14:paraId="7B2AEDED" w14:textId="77777777" w:rsidR="00704A88" w:rsidRPr="00C07ED6" w:rsidRDefault="00704A88">
            <w:pPr>
              <w:ind w:right="-40"/>
              <w:jc w:val="left"/>
              <w:rPr>
                <w:rFonts w:ascii="Times New Roman" w:hAnsi="Times New Roman"/>
                <w:sz w:val="22"/>
              </w:rPr>
            </w:pPr>
          </w:p>
          <w:p w14:paraId="38F6A911" w14:textId="77777777" w:rsidR="00704A88" w:rsidRPr="00C07ED6" w:rsidRDefault="00704A88">
            <w:pPr>
              <w:ind w:right="-40"/>
              <w:jc w:val="left"/>
              <w:rPr>
                <w:rFonts w:ascii="Times New Roman" w:hAnsi="Times New Roman"/>
                <w:sz w:val="22"/>
              </w:rPr>
            </w:pPr>
            <w:r w:rsidRPr="00C07ED6">
              <w:rPr>
                <w:rFonts w:ascii="Times New Roman" w:hAnsi="Times New Roman"/>
                <w:sz w:val="22"/>
              </w:rPr>
              <w:t xml:space="preserve">“every tongue will confess” </w:t>
            </w:r>
          </w:p>
          <w:p w14:paraId="69C0B057" w14:textId="77777777" w:rsidR="00704A88" w:rsidRPr="00C07ED6" w:rsidRDefault="00704A88">
            <w:pPr>
              <w:ind w:right="-40"/>
              <w:jc w:val="left"/>
              <w:rPr>
                <w:rFonts w:ascii="Times New Roman" w:hAnsi="Times New Roman"/>
                <w:sz w:val="22"/>
              </w:rPr>
            </w:pPr>
            <w:r w:rsidRPr="00C07ED6">
              <w:rPr>
                <w:rFonts w:ascii="Times New Roman" w:hAnsi="Times New Roman"/>
                <w:sz w:val="22"/>
              </w:rPr>
              <w:t>(Phil. 2:10-11)</w:t>
            </w:r>
          </w:p>
        </w:tc>
        <w:tc>
          <w:tcPr>
            <w:tcW w:w="4340" w:type="dxa"/>
            <w:tcBorders>
              <w:top w:val="double" w:sz="6" w:space="0" w:color="auto"/>
              <w:left w:val="double" w:sz="6" w:space="0" w:color="auto"/>
              <w:bottom w:val="double" w:sz="6" w:space="0" w:color="auto"/>
              <w:right w:val="double" w:sz="6" w:space="0" w:color="auto"/>
            </w:tcBorders>
          </w:tcPr>
          <w:p w14:paraId="2039D82B" w14:textId="77777777" w:rsidR="00704A88" w:rsidRPr="00C07ED6" w:rsidRDefault="00704A88">
            <w:pPr>
              <w:ind w:right="20"/>
              <w:jc w:val="left"/>
              <w:rPr>
                <w:rFonts w:ascii="Times New Roman" w:hAnsi="Times New Roman"/>
                <w:sz w:val="22"/>
              </w:rPr>
            </w:pPr>
          </w:p>
          <w:p w14:paraId="6626A5F0"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All will confess Christ as </w:t>
            </w:r>
            <w:r w:rsidRPr="00C07ED6">
              <w:rPr>
                <w:rFonts w:ascii="Times New Roman" w:hAnsi="Times New Roman"/>
                <w:i/>
                <w:sz w:val="22"/>
              </w:rPr>
              <w:t>Lord</w:t>
            </w:r>
            <w:r w:rsidRPr="00C07ED6">
              <w:rPr>
                <w:rFonts w:ascii="Times New Roman" w:hAnsi="Times New Roman"/>
                <w:sz w:val="22"/>
              </w:rPr>
              <w:t>, but not Savior</w:t>
            </w:r>
          </w:p>
          <w:p w14:paraId="73B8CA7E" w14:textId="77777777" w:rsidR="00704A88" w:rsidRPr="00C07ED6" w:rsidRDefault="00704A88">
            <w:pPr>
              <w:ind w:right="20"/>
              <w:jc w:val="left"/>
              <w:rPr>
                <w:rFonts w:ascii="Times New Roman" w:hAnsi="Times New Roman"/>
                <w:sz w:val="22"/>
              </w:rPr>
            </w:pPr>
          </w:p>
        </w:tc>
      </w:tr>
      <w:tr w:rsidR="00704A88" w:rsidRPr="00C07ED6" w14:paraId="68C9D832" w14:textId="77777777">
        <w:trPr>
          <w:cantSplit/>
        </w:trPr>
        <w:tc>
          <w:tcPr>
            <w:tcW w:w="4180" w:type="dxa"/>
            <w:tcBorders>
              <w:top w:val="double" w:sz="6" w:space="0" w:color="auto"/>
              <w:left w:val="double" w:sz="6" w:space="0" w:color="auto"/>
              <w:bottom w:val="double" w:sz="6" w:space="0" w:color="auto"/>
              <w:right w:val="double" w:sz="6" w:space="0" w:color="auto"/>
            </w:tcBorders>
          </w:tcPr>
          <w:p w14:paraId="2C71CD17" w14:textId="77777777" w:rsidR="00704A88" w:rsidRPr="00C07ED6" w:rsidRDefault="00704A88">
            <w:pPr>
              <w:ind w:right="-40"/>
              <w:jc w:val="left"/>
              <w:rPr>
                <w:rFonts w:ascii="Times New Roman" w:hAnsi="Times New Roman"/>
                <w:sz w:val="22"/>
              </w:rPr>
            </w:pPr>
          </w:p>
          <w:p w14:paraId="24D5C486" w14:textId="77777777" w:rsidR="00704A88" w:rsidRPr="00C07ED6" w:rsidRDefault="00704A88">
            <w:pPr>
              <w:ind w:right="-40"/>
              <w:jc w:val="left"/>
              <w:rPr>
                <w:rFonts w:ascii="Times New Roman" w:hAnsi="Times New Roman"/>
                <w:sz w:val="22"/>
              </w:rPr>
            </w:pPr>
            <w:r w:rsidRPr="00C07ED6">
              <w:rPr>
                <w:rFonts w:ascii="Times New Roman" w:hAnsi="Times New Roman"/>
                <w:sz w:val="22"/>
              </w:rPr>
              <w:t>God “desires all to be saved” (1 Tim. 2:4)</w:t>
            </w:r>
          </w:p>
        </w:tc>
        <w:tc>
          <w:tcPr>
            <w:tcW w:w="4340" w:type="dxa"/>
            <w:tcBorders>
              <w:top w:val="double" w:sz="6" w:space="0" w:color="auto"/>
              <w:left w:val="double" w:sz="6" w:space="0" w:color="auto"/>
              <w:bottom w:val="double" w:sz="6" w:space="0" w:color="auto"/>
              <w:right w:val="double" w:sz="6" w:space="0" w:color="auto"/>
            </w:tcBorders>
          </w:tcPr>
          <w:p w14:paraId="37E10200" w14:textId="77777777" w:rsidR="00704A88" w:rsidRPr="00C07ED6" w:rsidRDefault="00704A88">
            <w:pPr>
              <w:ind w:right="20"/>
              <w:jc w:val="left"/>
              <w:rPr>
                <w:rFonts w:ascii="Times New Roman" w:hAnsi="Times New Roman"/>
                <w:sz w:val="22"/>
              </w:rPr>
            </w:pPr>
          </w:p>
          <w:p w14:paraId="4E16921D"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This is God’s </w:t>
            </w:r>
            <w:r w:rsidRPr="00C07ED6">
              <w:rPr>
                <w:rFonts w:ascii="Times New Roman" w:hAnsi="Times New Roman"/>
                <w:i/>
                <w:sz w:val="22"/>
              </w:rPr>
              <w:t>desire</w:t>
            </w:r>
            <w:r w:rsidRPr="00C07ED6">
              <w:rPr>
                <w:rFonts w:ascii="Times New Roman" w:hAnsi="Times New Roman"/>
                <w:sz w:val="22"/>
              </w:rPr>
              <w:t>, not His promise</w:t>
            </w:r>
          </w:p>
          <w:p w14:paraId="52F053C0" w14:textId="77777777" w:rsidR="00704A88" w:rsidRPr="00C07ED6" w:rsidRDefault="00704A88">
            <w:pPr>
              <w:ind w:right="20"/>
              <w:jc w:val="left"/>
              <w:rPr>
                <w:rFonts w:ascii="Times New Roman" w:hAnsi="Times New Roman"/>
                <w:sz w:val="22"/>
              </w:rPr>
            </w:pPr>
          </w:p>
        </w:tc>
      </w:tr>
      <w:tr w:rsidR="00704A88" w:rsidRPr="00C07ED6" w14:paraId="43A7EB2E" w14:textId="77777777">
        <w:trPr>
          <w:cantSplit/>
        </w:trPr>
        <w:tc>
          <w:tcPr>
            <w:tcW w:w="4180" w:type="dxa"/>
            <w:tcBorders>
              <w:top w:val="double" w:sz="6" w:space="0" w:color="auto"/>
              <w:left w:val="double" w:sz="6" w:space="0" w:color="auto"/>
              <w:bottom w:val="double" w:sz="6" w:space="0" w:color="auto"/>
              <w:right w:val="double" w:sz="6" w:space="0" w:color="auto"/>
            </w:tcBorders>
          </w:tcPr>
          <w:p w14:paraId="2277E223" w14:textId="77777777" w:rsidR="00704A88" w:rsidRPr="00C07ED6" w:rsidRDefault="00704A88">
            <w:pPr>
              <w:ind w:right="-40"/>
              <w:jc w:val="left"/>
              <w:rPr>
                <w:rFonts w:ascii="Times New Roman" w:hAnsi="Times New Roman"/>
                <w:sz w:val="22"/>
              </w:rPr>
            </w:pPr>
          </w:p>
          <w:p w14:paraId="6C2B28BC" w14:textId="77777777" w:rsidR="00704A88" w:rsidRPr="00C07ED6" w:rsidRDefault="00704A88">
            <w:pPr>
              <w:ind w:right="-40"/>
              <w:jc w:val="left"/>
              <w:rPr>
                <w:rFonts w:ascii="Times New Roman" w:hAnsi="Times New Roman"/>
                <w:sz w:val="22"/>
              </w:rPr>
            </w:pPr>
            <w:r w:rsidRPr="00C07ED6">
              <w:rPr>
                <w:rFonts w:ascii="Times New Roman" w:hAnsi="Times New Roman"/>
                <w:sz w:val="22"/>
              </w:rPr>
              <w:t>God is love and goodness so He couldn’t send anyone to Hell (1 John 4:8)</w:t>
            </w:r>
          </w:p>
          <w:p w14:paraId="4EC6B433" w14:textId="77777777" w:rsidR="00704A88" w:rsidRPr="00C07ED6" w:rsidRDefault="00704A88">
            <w:pPr>
              <w:ind w:right="-40"/>
              <w:jc w:val="left"/>
              <w:rPr>
                <w:rFonts w:ascii="Times New Roman" w:hAnsi="Times New Roman"/>
                <w:sz w:val="22"/>
              </w:rPr>
            </w:pPr>
          </w:p>
        </w:tc>
        <w:tc>
          <w:tcPr>
            <w:tcW w:w="4340" w:type="dxa"/>
            <w:tcBorders>
              <w:top w:val="double" w:sz="6" w:space="0" w:color="auto"/>
              <w:left w:val="double" w:sz="6" w:space="0" w:color="auto"/>
              <w:bottom w:val="double" w:sz="6" w:space="0" w:color="auto"/>
              <w:right w:val="double" w:sz="6" w:space="0" w:color="auto"/>
            </w:tcBorders>
          </w:tcPr>
          <w:p w14:paraId="37FBE4C4" w14:textId="77777777" w:rsidR="00704A88" w:rsidRPr="00C07ED6" w:rsidRDefault="00704A88">
            <w:pPr>
              <w:ind w:right="20"/>
              <w:jc w:val="left"/>
              <w:rPr>
                <w:rFonts w:ascii="Times New Roman" w:hAnsi="Times New Roman"/>
                <w:sz w:val="22"/>
              </w:rPr>
            </w:pPr>
          </w:p>
          <w:p w14:paraId="5583FDAE" w14:textId="77777777" w:rsidR="00704A88" w:rsidRPr="00C07ED6" w:rsidRDefault="00704A88">
            <w:pPr>
              <w:ind w:right="20"/>
              <w:jc w:val="left"/>
              <w:rPr>
                <w:rFonts w:ascii="Times New Roman" w:hAnsi="Times New Roman"/>
                <w:sz w:val="22"/>
              </w:rPr>
            </w:pPr>
            <w:r w:rsidRPr="00C07ED6">
              <w:rPr>
                <w:rFonts w:ascii="Times New Roman" w:hAnsi="Times New Roman"/>
                <w:sz w:val="22"/>
              </w:rPr>
              <w:t>God is also righteous, holy, and just</w:t>
            </w:r>
          </w:p>
        </w:tc>
      </w:tr>
    </w:tbl>
    <w:p w14:paraId="1BF61DED" w14:textId="77777777" w:rsidR="00704A88" w:rsidRPr="00C07ED6" w:rsidRDefault="00704A88">
      <w:pPr>
        <w:tabs>
          <w:tab w:val="left" w:pos="1440"/>
          <w:tab w:val="left" w:pos="4360"/>
          <w:tab w:val="left" w:pos="4840"/>
          <w:tab w:val="left" w:pos="6480"/>
        </w:tabs>
        <w:ind w:left="1440" w:hanging="360"/>
        <w:rPr>
          <w:rFonts w:ascii="Times New Roman" w:hAnsi="Times New Roman"/>
          <w:sz w:val="16"/>
        </w:rPr>
      </w:pPr>
    </w:p>
    <w:p w14:paraId="4BE6DB3F" w14:textId="77777777" w:rsidR="00704A88" w:rsidRPr="00C07ED6" w:rsidRDefault="00704A88">
      <w:pPr>
        <w:tabs>
          <w:tab w:val="left" w:pos="1440"/>
          <w:tab w:val="left" w:pos="4360"/>
          <w:tab w:val="left" w:pos="4840"/>
          <w:tab w:val="left" w:pos="648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sz w:val="22"/>
          <w:u w:val="single"/>
        </w:rPr>
        <w:t>Practical Implications</w:t>
      </w:r>
      <w:r w:rsidRPr="00C07ED6">
        <w:rPr>
          <w:rFonts w:ascii="Times New Roman" w:hAnsi="Times New Roman"/>
          <w:sz w:val="22"/>
        </w:rPr>
        <w:t>:</w:t>
      </w:r>
    </w:p>
    <w:p w14:paraId="7275EB08" w14:textId="77777777" w:rsidR="00704A88" w:rsidRPr="00C07ED6" w:rsidRDefault="00704A88">
      <w:pPr>
        <w:tabs>
          <w:tab w:val="left" w:pos="4360"/>
          <w:tab w:val="left" w:pos="4840"/>
          <w:tab w:val="left" w:pos="6480"/>
        </w:tabs>
        <w:ind w:left="1800" w:hanging="360"/>
        <w:rPr>
          <w:rFonts w:ascii="Times New Roman" w:hAnsi="Times New Roman"/>
          <w:sz w:val="16"/>
        </w:rPr>
      </w:pPr>
    </w:p>
    <w:p w14:paraId="30C6885E" w14:textId="77777777" w:rsidR="00704A88" w:rsidRPr="00C07ED6" w:rsidRDefault="00704A88">
      <w:pPr>
        <w:tabs>
          <w:tab w:val="left" w:pos="4360"/>
          <w:tab w:val="left" w:pos="4840"/>
          <w:tab w:val="left" w:pos="6480"/>
        </w:tabs>
        <w:ind w:left="1800" w:hanging="360"/>
        <w:rPr>
          <w:rFonts w:ascii="Times New Roman" w:hAnsi="Times New Roman"/>
          <w:sz w:val="22"/>
        </w:rPr>
      </w:pPr>
      <w:r w:rsidRPr="00C07ED6">
        <w:rPr>
          <w:rFonts w:ascii="Times New Roman" w:hAnsi="Times New Roman"/>
          <w:sz w:val="22"/>
        </w:rPr>
        <w:t xml:space="preserve"> (1)</w:t>
      </w:r>
      <w:r w:rsidRPr="00C07ED6">
        <w:rPr>
          <w:rFonts w:ascii="Times New Roman" w:hAnsi="Times New Roman"/>
          <w:sz w:val="22"/>
        </w:rPr>
        <w:tab/>
        <w:t>Universalism provides a false hope for every man beyond the grave.</w:t>
      </w:r>
    </w:p>
    <w:p w14:paraId="4B6A5EBB" w14:textId="77777777" w:rsidR="00704A88" w:rsidRPr="00C07ED6" w:rsidRDefault="00704A88">
      <w:pPr>
        <w:tabs>
          <w:tab w:val="left" w:pos="4360"/>
          <w:tab w:val="left" w:pos="4840"/>
          <w:tab w:val="left" w:pos="6480"/>
        </w:tabs>
        <w:ind w:left="1800" w:hanging="360"/>
        <w:rPr>
          <w:rFonts w:ascii="Times New Roman" w:hAnsi="Times New Roman"/>
          <w:sz w:val="16"/>
        </w:rPr>
      </w:pPr>
    </w:p>
    <w:p w14:paraId="4AC10AF1" w14:textId="77777777" w:rsidR="00704A88" w:rsidRPr="00C07ED6" w:rsidRDefault="00704A88">
      <w:pPr>
        <w:tabs>
          <w:tab w:val="left" w:pos="4360"/>
          <w:tab w:val="left" w:pos="4840"/>
          <w:tab w:val="left" w:pos="6480"/>
        </w:tabs>
        <w:ind w:left="1800" w:hanging="360"/>
        <w:rPr>
          <w:rFonts w:ascii="Times New Roman" w:hAnsi="Times New Roman"/>
          <w:sz w:val="22"/>
        </w:rPr>
      </w:pPr>
      <w:r w:rsidRPr="00C07ED6">
        <w:rPr>
          <w:rFonts w:ascii="Times New Roman" w:hAnsi="Times New Roman"/>
          <w:sz w:val="22"/>
        </w:rPr>
        <w:t xml:space="preserve"> (2)</w:t>
      </w:r>
      <w:r w:rsidRPr="00C07ED6">
        <w:rPr>
          <w:rFonts w:ascii="Times New Roman" w:hAnsi="Times New Roman"/>
          <w:sz w:val="22"/>
        </w:rPr>
        <w:tab/>
        <w:t>Such a belief serves to “encourage the wicked not to turn from their evil ways and so save their lives” (Ezek. 13:22).</w:t>
      </w:r>
    </w:p>
    <w:p w14:paraId="6ACDA5AD" w14:textId="77777777" w:rsidR="00704A88" w:rsidRPr="00C07ED6" w:rsidRDefault="00704A88">
      <w:pPr>
        <w:tabs>
          <w:tab w:val="left" w:pos="4360"/>
          <w:tab w:val="left" w:pos="4840"/>
          <w:tab w:val="left" w:pos="6480"/>
        </w:tabs>
        <w:ind w:left="1800" w:hanging="360"/>
        <w:rPr>
          <w:rFonts w:ascii="Times New Roman" w:hAnsi="Times New Roman"/>
          <w:sz w:val="16"/>
        </w:rPr>
      </w:pPr>
    </w:p>
    <w:p w14:paraId="6E59CDCA" w14:textId="77777777" w:rsidR="00704A88" w:rsidRPr="00C07ED6" w:rsidRDefault="00704A88">
      <w:pPr>
        <w:tabs>
          <w:tab w:val="left" w:pos="4360"/>
          <w:tab w:val="left" w:pos="4840"/>
          <w:tab w:val="left" w:pos="6480"/>
        </w:tabs>
        <w:ind w:left="180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Universalism assumes God is not just since He refuses to punish wickedness.</w:t>
      </w:r>
    </w:p>
    <w:p w14:paraId="0638A69D" w14:textId="77777777" w:rsidR="00704A88" w:rsidRPr="00C07ED6" w:rsidRDefault="00704A88">
      <w:pPr>
        <w:tabs>
          <w:tab w:val="left" w:pos="1440"/>
          <w:tab w:val="left" w:pos="4360"/>
          <w:tab w:val="left" w:pos="4840"/>
          <w:tab w:val="left" w:pos="6480"/>
        </w:tabs>
        <w:ind w:left="1440" w:hanging="360"/>
        <w:rPr>
          <w:rFonts w:ascii="Times New Roman" w:hAnsi="Times New Roman"/>
          <w:sz w:val="18"/>
        </w:rPr>
      </w:pPr>
    </w:p>
    <w:p w14:paraId="465C7BA0" w14:textId="77777777" w:rsidR="00704A88" w:rsidRPr="00C07ED6" w:rsidRDefault="00704A88">
      <w:pPr>
        <w:tabs>
          <w:tab w:val="left" w:pos="1440"/>
          <w:tab w:val="left" w:pos="4360"/>
          <w:tab w:val="left" w:pos="4840"/>
          <w:tab w:val="left" w:pos="6480"/>
        </w:tabs>
        <w:ind w:left="144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r>
      <w:r w:rsidRPr="00C07ED6">
        <w:rPr>
          <w:rFonts w:ascii="Times New Roman" w:hAnsi="Times New Roman"/>
          <w:sz w:val="22"/>
          <w:u w:val="single"/>
        </w:rPr>
        <w:t>Refutation</w:t>
      </w:r>
      <w:r w:rsidRPr="00C07ED6">
        <w:rPr>
          <w:rFonts w:ascii="Times New Roman" w:hAnsi="Times New Roman"/>
          <w:sz w:val="22"/>
        </w:rPr>
        <w:t xml:space="preserve">: There are </w:t>
      </w:r>
      <w:r w:rsidRPr="00C07ED6">
        <w:rPr>
          <w:rFonts w:ascii="Times New Roman" w:hAnsi="Times New Roman"/>
          <w:i/>
          <w:sz w:val="22"/>
        </w:rPr>
        <w:t xml:space="preserve">two </w:t>
      </w:r>
      <w:r w:rsidRPr="00C07ED6">
        <w:rPr>
          <w:rFonts w:ascii="Times New Roman" w:hAnsi="Times New Roman"/>
          <w:sz w:val="22"/>
        </w:rPr>
        <w:t>destinies for mankind—not one (John 3:36; Rev. 20:15).</w:t>
      </w:r>
    </w:p>
    <w:p w14:paraId="64FF7181" w14:textId="77777777" w:rsidR="00704A88" w:rsidRPr="00C07ED6" w:rsidRDefault="00704A88">
      <w:pPr>
        <w:tabs>
          <w:tab w:val="left" w:pos="1440"/>
          <w:tab w:val="left" w:pos="4360"/>
          <w:tab w:val="left" w:pos="4840"/>
          <w:tab w:val="left" w:pos="6480"/>
        </w:tabs>
        <w:ind w:left="1440" w:hanging="360"/>
        <w:rPr>
          <w:rFonts w:ascii="Times New Roman" w:hAnsi="Times New Roman"/>
          <w:sz w:val="18"/>
        </w:rPr>
      </w:pPr>
    </w:p>
    <w:p w14:paraId="36B24D89" w14:textId="77777777" w:rsidR="00704A88" w:rsidRPr="00C07ED6" w:rsidRDefault="00704A88">
      <w:pPr>
        <w:tabs>
          <w:tab w:val="left" w:pos="1440"/>
          <w:tab w:val="left" w:pos="4360"/>
          <w:tab w:val="left" w:pos="4840"/>
          <w:tab w:val="left" w:pos="6480"/>
        </w:tabs>
        <w:ind w:left="1440" w:hanging="360"/>
        <w:rPr>
          <w:rFonts w:ascii="Times New Roman" w:hAnsi="Times New Roman"/>
          <w:sz w:val="22"/>
        </w:rPr>
      </w:pPr>
      <w:r w:rsidRPr="00C07ED6">
        <w:rPr>
          <w:rFonts w:ascii="Times New Roman" w:hAnsi="Times New Roman"/>
          <w:sz w:val="22"/>
        </w:rPr>
        <w:tab/>
        <w:t xml:space="preserve">“The eternal sin of unbelief has no forgiveness (Luke 12:10; Mark 3:29, ASV).  That wicked man who has resisted every appeal to accept Christ has no hope in death.  There is no remedy for him (Prov. 11:7; 29:1).  In that state of torment to which he goes there can be no change of condition (Luke 16:26).  The wrath of God abides on him (John 3:36), the final end of which is perdition (Phil. 3:18-19), and there is no hope (1 Thess. 4:13; John 8:21; Matt. 26:24)” (Hoyt, </w:t>
      </w:r>
      <w:r w:rsidRPr="00C07ED6">
        <w:rPr>
          <w:rFonts w:ascii="Times New Roman" w:hAnsi="Times New Roman"/>
          <w:i/>
          <w:sz w:val="22"/>
        </w:rPr>
        <w:t>End Times</w:t>
      </w:r>
      <w:r w:rsidRPr="00C07ED6">
        <w:rPr>
          <w:rFonts w:ascii="Times New Roman" w:hAnsi="Times New Roman"/>
          <w:sz w:val="22"/>
        </w:rPr>
        <w:t>, 235).</w:t>
      </w:r>
    </w:p>
    <w:p w14:paraId="71555B48"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2.</w:t>
      </w:r>
      <w:r w:rsidRPr="00C07ED6">
        <w:rPr>
          <w:rFonts w:ascii="Times New Roman" w:hAnsi="Times New Roman"/>
          <w:sz w:val="22"/>
        </w:rPr>
        <w:tab/>
      </w:r>
      <w:r w:rsidRPr="00C07ED6">
        <w:rPr>
          <w:rFonts w:ascii="Times New Roman" w:hAnsi="Times New Roman"/>
          <w:b/>
          <w:sz w:val="22"/>
        </w:rPr>
        <w:t>Annihilationism</w:t>
      </w:r>
      <w:r w:rsidRPr="00C07ED6">
        <w:rPr>
          <w:rFonts w:ascii="Times New Roman" w:hAnsi="Times New Roman"/>
          <w:sz w:val="22"/>
        </w:rPr>
        <w:t xml:space="preserve"> (also called conditionalism or conditional immortality) considers “eternal punishment” as the death (extinction) of both soul and body forever (cf. p. 17).</w:t>
      </w:r>
    </w:p>
    <w:p w14:paraId="729BC32D" w14:textId="77777777" w:rsidR="00704A88" w:rsidRPr="00C07ED6" w:rsidRDefault="00704A88">
      <w:pPr>
        <w:tabs>
          <w:tab w:val="left" w:pos="1440"/>
          <w:tab w:val="left" w:pos="4410"/>
          <w:tab w:val="left" w:pos="6480"/>
        </w:tabs>
        <w:ind w:left="1440" w:hanging="360"/>
        <w:rPr>
          <w:rFonts w:ascii="Times New Roman" w:hAnsi="Times New Roman"/>
          <w:sz w:val="14"/>
        </w:rPr>
      </w:pPr>
      <w:r w:rsidRPr="00C07ED6">
        <w:rPr>
          <w:rFonts w:ascii="Times New Roman" w:hAnsi="Times New Roman"/>
          <w:sz w:val="14"/>
        </w:rPr>
        <w:fldChar w:fldCharType="begin"/>
      </w:r>
      <w:r w:rsidRPr="00C07ED6">
        <w:rPr>
          <w:rFonts w:ascii="Times New Roman" w:hAnsi="Times New Roman"/>
          <w:sz w:val="14"/>
        </w:rPr>
        <w:instrText xml:space="preserve"> TC  "</w:instrText>
      </w:r>
      <w:bookmarkStart w:id="418" w:name="_Toc125797078"/>
      <w:r w:rsidRPr="00C07ED6">
        <w:rPr>
          <w:rFonts w:ascii="Times New Roman" w:hAnsi="Times New Roman"/>
          <w:sz w:val="14"/>
        </w:rPr>
        <w:instrText>Annihilationism</w:instrText>
      </w:r>
      <w:bookmarkEnd w:id="418"/>
      <w:r w:rsidRPr="00C07ED6">
        <w:rPr>
          <w:rFonts w:ascii="Times New Roman" w:hAnsi="Times New Roman"/>
          <w:sz w:val="14"/>
        </w:rPr>
        <w:instrText xml:space="preserve">" \l 5 </w:instrText>
      </w:r>
      <w:r w:rsidRPr="00C07ED6">
        <w:rPr>
          <w:rFonts w:ascii="Times New Roman" w:hAnsi="Times New Roman"/>
          <w:sz w:val="14"/>
        </w:rPr>
        <w:fldChar w:fldCharType="end"/>
      </w:r>
    </w:p>
    <w:p w14:paraId="5C9B9673"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Advocates</w:t>
      </w:r>
    </w:p>
    <w:p w14:paraId="57E7926B" w14:textId="77777777" w:rsidR="00704A88" w:rsidRPr="00C07ED6" w:rsidRDefault="00704A88">
      <w:pPr>
        <w:tabs>
          <w:tab w:val="left" w:pos="6480"/>
        </w:tabs>
        <w:ind w:left="1780" w:hanging="360"/>
        <w:rPr>
          <w:rFonts w:ascii="Times New Roman" w:hAnsi="Times New Roman"/>
          <w:sz w:val="14"/>
        </w:rPr>
      </w:pPr>
    </w:p>
    <w:p w14:paraId="69E8E823" w14:textId="77777777" w:rsidR="00704A88" w:rsidRPr="00C07ED6" w:rsidRDefault="00704A88">
      <w:pPr>
        <w:tabs>
          <w:tab w:val="left" w:pos="6480"/>
        </w:tabs>
        <w:ind w:left="17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sz w:val="22"/>
          <w:u w:val="single"/>
        </w:rPr>
        <w:t>Seventh-day Adventists</w:t>
      </w:r>
      <w:r w:rsidRPr="00C07ED6">
        <w:rPr>
          <w:rFonts w:ascii="Times New Roman" w:hAnsi="Times New Roman"/>
          <w:sz w:val="22"/>
        </w:rPr>
        <w:t xml:space="preserve"> say the unsaved experience “everlasting punishment,” but by this they mean temporary judgment which as eternal </w:t>
      </w:r>
      <w:r w:rsidRPr="00C07ED6">
        <w:rPr>
          <w:rFonts w:ascii="Times New Roman" w:hAnsi="Times New Roman"/>
          <w:i/>
          <w:sz w:val="22"/>
        </w:rPr>
        <w:t>effects</w:t>
      </w:r>
      <w:r w:rsidRPr="00C07ED6">
        <w:rPr>
          <w:rFonts w:ascii="Times New Roman" w:hAnsi="Times New Roman"/>
          <w:sz w:val="22"/>
        </w:rPr>
        <w:t xml:space="preserve"> (i.e., after a short time of suffering the person is destroyed forever).  </w:t>
      </w:r>
    </w:p>
    <w:p w14:paraId="271E7BAE" w14:textId="77777777" w:rsidR="00704A88" w:rsidRPr="00C07ED6" w:rsidRDefault="00704A88">
      <w:pPr>
        <w:tabs>
          <w:tab w:val="left" w:pos="6480"/>
        </w:tabs>
        <w:ind w:left="1780" w:hanging="360"/>
        <w:rPr>
          <w:rFonts w:ascii="Times New Roman" w:hAnsi="Times New Roman"/>
          <w:sz w:val="14"/>
        </w:rPr>
      </w:pPr>
    </w:p>
    <w:p w14:paraId="577B8A71" w14:textId="77777777" w:rsidR="00704A88" w:rsidRPr="00C07ED6" w:rsidRDefault="00704A88">
      <w:pPr>
        <w:tabs>
          <w:tab w:val="left" w:pos="6480"/>
        </w:tabs>
        <w:ind w:left="17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sz w:val="22"/>
          <w:u w:val="single"/>
        </w:rPr>
        <w:t>Jehovah’s Witnesses</w:t>
      </w:r>
      <w:r w:rsidRPr="00C07ED6">
        <w:rPr>
          <w:rFonts w:ascii="Times New Roman" w:hAnsi="Times New Roman"/>
          <w:sz w:val="22"/>
        </w:rPr>
        <w:t xml:space="preserve"> deny any form of punishment for </w:t>
      </w:r>
      <w:r w:rsidRPr="00C07ED6">
        <w:rPr>
          <w:rFonts w:ascii="Times New Roman" w:hAnsi="Times New Roman"/>
          <w:i/>
          <w:sz w:val="22"/>
        </w:rPr>
        <w:t xml:space="preserve">any </w:t>
      </w:r>
      <w:r w:rsidRPr="00C07ED6">
        <w:rPr>
          <w:rFonts w:ascii="Times New Roman" w:hAnsi="Times New Roman"/>
          <w:sz w:val="22"/>
        </w:rPr>
        <w:t xml:space="preserve">period of time.  </w:t>
      </w:r>
    </w:p>
    <w:p w14:paraId="397AEEC9" w14:textId="77777777" w:rsidR="00704A88" w:rsidRPr="00C07ED6" w:rsidRDefault="00704A88">
      <w:pPr>
        <w:tabs>
          <w:tab w:val="left" w:pos="6480"/>
        </w:tabs>
        <w:ind w:left="1780" w:hanging="360"/>
        <w:rPr>
          <w:rFonts w:ascii="Times New Roman" w:hAnsi="Times New Roman"/>
          <w:sz w:val="14"/>
        </w:rPr>
      </w:pPr>
    </w:p>
    <w:p w14:paraId="3C2777C7" w14:textId="77777777" w:rsidR="00704A88" w:rsidRPr="00C07ED6" w:rsidRDefault="00704A88">
      <w:pPr>
        <w:tabs>
          <w:tab w:val="left" w:pos="6480"/>
        </w:tabs>
        <w:ind w:left="17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sz w:val="22"/>
          <w:u w:val="single"/>
        </w:rPr>
        <w:t>Evangelicals</w:t>
      </w:r>
      <w:r w:rsidRPr="00C07ED6">
        <w:rPr>
          <w:rFonts w:ascii="Times New Roman" w:hAnsi="Times New Roman"/>
          <w:sz w:val="22"/>
        </w:rPr>
        <w:t xml:space="preserve"> (former evangelicals?!) have begun to uphold annihilationism, such as John R. W. Stott and David L. Edwards (</w:t>
      </w:r>
      <w:r w:rsidRPr="00C07ED6">
        <w:rPr>
          <w:rFonts w:ascii="Times New Roman" w:hAnsi="Times New Roman"/>
          <w:i/>
          <w:sz w:val="22"/>
        </w:rPr>
        <w:t>Evangelical Essentials</w:t>
      </w:r>
      <w:r w:rsidRPr="00C07ED6">
        <w:rPr>
          <w:rFonts w:ascii="Times New Roman" w:hAnsi="Times New Roman"/>
          <w:sz w:val="22"/>
        </w:rPr>
        <w:t xml:space="preserve">, IVP, 1988), F. F. Bruce, Clark Pinnock, Edward Fudge, Philip E. Hughes, Stephen Travis, and Michael Green.  They advocate a new, more acceptable term for annihilationism called “conditional immortality” (eternal life based on the condition of faith in Christ, but no eternal judgment for rejecting Him).  </w:t>
      </w:r>
    </w:p>
    <w:p w14:paraId="512AD034" w14:textId="77777777" w:rsidR="00704A88" w:rsidRPr="00C07ED6" w:rsidRDefault="00704A88">
      <w:pPr>
        <w:tabs>
          <w:tab w:val="left" w:pos="6480"/>
        </w:tabs>
        <w:ind w:left="2520" w:hanging="1100"/>
        <w:rPr>
          <w:rFonts w:ascii="Times New Roman" w:hAnsi="Times New Roman"/>
          <w:sz w:val="14"/>
        </w:rPr>
      </w:pPr>
      <w:r w:rsidRPr="00C07ED6">
        <w:rPr>
          <w:rFonts w:ascii="Times New Roman" w:hAnsi="Times New Roman"/>
          <w:sz w:val="14"/>
        </w:rPr>
        <w:tab/>
      </w:r>
      <w:r w:rsidRPr="00C07ED6">
        <w:rPr>
          <w:rFonts w:ascii="Times New Roman" w:hAnsi="Times New Roman"/>
          <w:vanish/>
          <w:sz w:val="14"/>
        </w:rPr>
        <w:t xml:space="preserve"> (for the names above see Pinnock’s article, p. 137, n. 5, and p. 142)</w:t>
      </w:r>
    </w:p>
    <w:p w14:paraId="72823C98" w14:textId="77777777" w:rsidR="00704A88" w:rsidRPr="00C07ED6" w:rsidRDefault="00704A88">
      <w:pPr>
        <w:tabs>
          <w:tab w:val="left" w:pos="6480"/>
        </w:tabs>
        <w:ind w:left="1780" w:hanging="360"/>
        <w:rPr>
          <w:rFonts w:ascii="Times New Roman" w:hAnsi="Times New Roman"/>
          <w:sz w:val="22"/>
        </w:rPr>
      </w:pPr>
      <w:r w:rsidRPr="00C07ED6">
        <w:rPr>
          <w:rFonts w:ascii="Times New Roman" w:hAnsi="Times New Roman"/>
          <w:sz w:val="22"/>
        </w:rPr>
        <w:tab/>
        <w:t xml:space="preserve">Clark Pinnock has written most extensively on annihilationism.  One noteworthy book where he expresses this view is </w:t>
      </w:r>
      <w:r w:rsidRPr="00C07ED6">
        <w:rPr>
          <w:rFonts w:ascii="Times New Roman" w:hAnsi="Times New Roman"/>
          <w:i/>
          <w:sz w:val="22"/>
        </w:rPr>
        <w:t>Four Views on Hell</w:t>
      </w:r>
      <w:r w:rsidRPr="00C07ED6">
        <w:rPr>
          <w:rFonts w:ascii="Times New Roman" w:hAnsi="Times New Roman"/>
          <w:sz w:val="22"/>
        </w:rPr>
        <w:t xml:space="preserve"> (William V. Crockett, ed.  Grand Rapids: Zondervan, 1992.  192 pp.  US$10.99).  These four views are: literal (John F.  Walvoord, Dallas Seminary), metaphorical (William V. Crockett, Alliance Seminary), conditional immortality/annihilation (Clark H. Pinnock, McMaster Divinity College), and purgatory (Zachary J. Hayes, Catholic Theological Union).  Each author also responds to the other views.  All of these views are summarized on page 169.</w:t>
      </w:r>
    </w:p>
    <w:p w14:paraId="095B8E08" w14:textId="77777777" w:rsidR="00704A88" w:rsidRPr="00C07ED6" w:rsidRDefault="00704A88">
      <w:pPr>
        <w:tabs>
          <w:tab w:val="left" w:pos="1440"/>
          <w:tab w:val="left" w:pos="4410"/>
          <w:tab w:val="left" w:pos="6480"/>
        </w:tabs>
        <w:ind w:left="1440" w:hanging="360"/>
        <w:rPr>
          <w:rFonts w:ascii="Times New Roman" w:hAnsi="Times New Roman"/>
          <w:sz w:val="22"/>
        </w:rPr>
      </w:pPr>
    </w:p>
    <w:p w14:paraId="1864714C"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Arguments for Annihilationism (from Pinnock’s article) and Rebuttals</w:t>
      </w:r>
    </w:p>
    <w:p w14:paraId="605B2069" w14:textId="77777777" w:rsidR="00704A88" w:rsidRPr="00C07ED6" w:rsidRDefault="00704A88">
      <w:pPr>
        <w:tabs>
          <w:tab w:val="left" w:pos="6480"/>
        </w:tabs>
        <w:ind w:left="1780" w:hanging="360"/>
        <w:rPr>
          <w:rFonts w:ascii="Times New Roman" w:hAnsi="Times New Roman"/>
          <w:sz w:val="22"/>
        </w:rPr>
      </w:pPr>
    </w:p>
    <w:p w14:paraId="22F75801" w14:textId="77777777" w:rsidR="00704A88" w:rsidRPr="00C07ED6" w:rsidRDefault="00704A88">
      <w:pPr>
        <w:tabs>
          <w:tab w:val="left" w:pos="6480"/>
        </w:tabs>
        <w:ind w:left="17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sz w:val="22"/>
          <w:u w:val="single"/>
        </w:rPr>
        <w:t>The traditional view is offensive</w:t>
      </w:r>
      <w:r w:rsidRPr="00C07ED6">
        <w:rPr>
          <w:rFonts w:ascii="Times New Roman" w:hAnsi="Times New Roman"/>
          <w:sz w:val="22"/>
        </w:rPr>
        <w:t>: Conscious, endless torment “has been a stumbling block for believers and an effective weapon in the hands of skeptics for use against the faith” (Pinnock, 136).</w:t>
      </w:r>
    </w:p>
    <w:p w14:paraId="05F7DB82" w14:textId="77777777" w:rsidR="00704A88" w:rsidRPr="00C07ED6" w:rsidRDefault="00704A88">
      <w:pPr>
        <w:tabs>
          <w:tab w:val="left" w:pos="6480"/>
        </w:tabs>
        <w:ind w:left="1780" w:hanging="360"/>
        <w:rPr>
          <w:rFonts w:ascii="Times New Roman" w:hAnsi="Times New Roman"/>
          <w:sz w:val="14"/>
        </w:rPr>
      </w:pPr>
    </w:p>
    <w:p w14:paraId="10ACC619" w14:textId="77777777" w:rsidR="00704A88" w:rsidRPr="00C07ED6" w:rsidRDefault="00704A88">
      <w:pPr>
        <w:tabs>
          <w:tab w:val="left" w:pos="6480"/>
        </w:tabs>
        <w:ind w:left="1780" w:hanging="360"/>
        <w:rPr>
          <w:rFonts w:ascii="Times New Roman" w:hAnsi="Times New Roman"/>
          <w:sz w:val="22"/>
        </w:rPr>
      </w:pPr>
      <w:r w:rsidRPr="00C07ED6">
        <w:rPr>
          <w:rFonts w:ascii="Times New Roman" w:hAnsi="Times New Roman"/>
          <w:sz w:val="22"/>
        </w:rPr>
        <w:tab/>
        <w:t xml:space="preserve">Response: Pinnock is right here.  Endless torment </w:t>
      </w:r>
      <w:r w:rsidRPr="00C07ED6">
        <w:rPr>
          <w:rFonts w:ascii="Times New Roman" w:hAnsi="Times New Roman"/>
          <w:i/>
          <w:sz w:val="22"/>
        </w:rPr>
        <w:t xml:space="preserve">is </w:t>
      </w:r>
      <w:r w:rsidRPr="00C07ED6">
        <w:rPr>
          <w:rFonts w:ascii="Times New Roman" w:hAnsi="Times New Roman"/>
          <w:sz w:val="22"/>
        </w:rPr>
        <w:t xml:space="preserve">difficult to stomach for any compassionate person.  But is this reason to throw it out?  Perhaps our view of God is too low and our view of sin so warped that we think judgment of </w:t>
      </w:r>
      <w:r w:rsidRPr="00C07ED6">
        <w:rPr>
          <w:rFonts w:ascii="Times New Roman" w:hAnsi="Times New Roman"/>
          <w:i/>
          <w:sz w:val="22"/>
        </w:rPr>
        <w:t>any</w:t>
      </w:r>
      <w:r w:rsidRPr="00C07ED6">
        <w:rPr>
          <w:rFonts w:ascii="Times New Roman" w:hAnsi="Times New Roman"/>
          <w:sz w:val="22"/>
        </w:rPr>
        <w:t xml:space="preserve"> type is undeserved.  God says, “I will have mercy on whom I will have mercy, and I will have compassion on whom I will have compassion” (Rom. 9:15).  “But who are you, O man, to talk back to God?  ‘Shall what is formed say to him who formed it, “Why did you make me like this”’” (Rom. 9:20).  We may be offended at God’s sovereign choices, but He is still sovereign.  Since when do we look to unbelievers for our theology anyway?</w:t>
      </w:r>
    </w:p>
    <w:p w14:paraId="4F386594" w14:textId="77777777" w:rsidR="00704A88" w:rsidRPr="00C07ED6" w:rsidRDefault="00704A88">
      <w:pPr>
        <w:tabs>
          <w:tab w:val="left" w:pos="6480"/>
        </w:tabs>
        <w:ind w:left="1780" w:hanging="360"/>
        <w:rPr>
          <w:rFonts w:ascii="Times New Roman" w:hAnsi="Times New Roman"/>
          <w:sz w:val="22"/>
        </w:rPr>
      </w:pPr>
    </w:p>
    <w:p w14:paraId="419DB6F5" w14:textId="77777777" w:rsidR="00704A88" w:rsidRPr="00C07ED6" w:rsidRDefault="00704A88">
      <w:pPr>
        <w:tabs>
          <w:tab w:val="left" w:pos="6480"/>
        </w:tabs>
        <w:ind w:left="17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sz w:val="22"/>
          <w:u w:val="single"/>
        </w:rPr>
        <w:t>Annihilationism is more supportable than Universalism</w:t>
      </w:r>
      <w:r w:rsidRPr="00C07ED6">
        <w:rPr>
          <w:rFonts w:ascii="Times New Roman" w:hAnsi="Times New Roman"/>
          <w:sz w:val="22"/>
        </w:rPr>
        <w:t>: “I will argue that it is more scriptural, theologically coherent, and practical to interpret the nature of hell as the destruction rather than the endless torture of the wicked…for many believers today, faced with a choice between hell as everlasting conscious punishment and universal salvation, will choose universalism.  What I offer them is a third possibility and another choice” (Pinnock, 137).</w:t>
      </w:r>
    </w:p>
    <w:p w14:paraId="5A80A6D3" w14:textId="77777777" w:rsidR="00704A88" w:rsidRPr="00C07ED6" w:rsidRDefault="00704A88">
      <w:pPr>
        <w:tabs>
          <w:tab w:val="left" w:pos="6480"/>
        </w:tabs>
        <w:ind w:left="1780" w:hanging="360"/>
        <w:rPr>
          <w:rFonts w:ascii="Times New Roman" w:hAnsi="Times New Roman"/>
          <w:sz w:val="14"/>
        </w:rPr>
      </w:pPr>
    </w:p>
    <w:p w14:paraId="148CD3FB" w14:textId="77777777" w:rsidR="00704A88" w:rsidRPr="00C07ED6" w:rsidRDefault="00704A88">
      <w:pPr>
        <w:tabs>
          <w:tab w:val="left" w:pos="6480"/>
        </w:tabs>
        <w:ind w:left="1780" w:hanging="360"/>
        <w:rPr>
          <w:rFonts w:ascii="Times New Roman" w:hAnsi="Times New Roman"/>
          <w:sz w:val="22"/>
        </w:rPr>
      </w:pPr>
      <w:r w:rsidRPr="00C07ED6">
        <w:rPr>
          <w:rFonts w:ascii="Times New Roman" w:hAnsi="Times New Roman"/>
          <w:sz w:val="22"/>
        </w:rPr>
        <w:tab/>
        <w:t xml:space="preserve">Response: Pinnock is right that universalism (no judgment in its contemporary form) is better than eternal torment.  But how is conditionalism better than universalism?  Given the choice, I would prefer that </w:t>
      </w:r>
      <w:r w:rsidRPr="00C07ED6">
        <w:rPr>
          <w:rFonts w:ascii="Times New Roman" w:hAnsi="Times New Roman"/>
          <w:i/>
          <w:sz w:val="22"/>
        </w:rPr>
        <w:t>no one</w:t>
      </w:r>
      <w:r w:rsidRPr="00C07ED6">
        <w:rPr>
          <w:rFonts w:ascii="Times New Roman" w:hAnsi="Times New Roman"/>
          <w:sz w:val="22"/>
        </w:rPr>
        <w:t xml:space="preserve"> go to hell (universalism) than for some to go even to a temporary hell.  The issue is not what we prefer but instead, which is biblical.</w:t>
      </w:r>
    </w:p>
    <w:p w14:paraId="79AD0A2A" w14:textId="77777777" w:rsidR="00704A88" w:rsidRPr="00C07ED6" w:rsidRDefault="00704A88">
      <w:pPr>
        <w:tabs>
          <w:tab w:val="left" w:pos="6480"/>
        </w:tabs>
        <w:ind w:left="1780" w:hanging="360"/>
        <w:rPr>
          <w:rFonts w:ascii="Times New Roman" w:hAnsi="Times New Roman"/>
          <w:sz w:val="22"/>
        </w:rPr>
      </w:pPr>
    </w:p>
    <w:p w14:paraId="7E6BE01F" w14:textId="77777777" w:rsidR="00704A88" w:rsidRPr="00C07ED6" w:rsidRDefault="00704A88">
      <w:pPr>
        <w:tabs>
          <w:tab w:val="left" w:pos="6480"/>
        </w:tabs>
        <w:ind w:left="17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sz w:val="22"/>
          <w:u w:val="single"/>
        </w:rPr>
        <w:t>God and believers in heaven would never delight to see people in hell.</w:t>
      </w:r>
      <w:r w:rsidRPr="00C07ED6">
        <w:rPr>
          <w:rFonts w:ascii="Times New Roman" w:hAnsi="Times New Roman"/>
          <w:sz w:val="22"/>
        </w:rPr>
        <w:t xml:space="preserve">  “…we are asked to believe that God endlessly tortures sinners by the million, sinners who perish because the Father has decided not to elect them to salvation, though he could have done so, and whose torments are supposed to gladden the hearts of believers in heaven.  The problems with the doctrine are both extensive and profound” (Pinnock, 136).</w:t>
      </w:r>
    </w:p>
    <w:p w14:paraId="0B81F0A3" w14:textId="77777777" w:rsidR="00704A88" w:rsidRPr="00C07ED6" w:rsidRDefault="00704A88">
      <w:pPr>
        <w:tabs>
          <w:tab w:val="left" w:pos="6480"/>
        </w:tabs>
        <w:ind w:left="1780" w:hanging="360"/>
        <w:rPr>
          <w:rFonts w:ascii="Times New Roman" w:hAnsi="Times New Roman"/>
          <w:sz w:val="22"/>
        </w:rPr>
      </w:pPr>
    </w:p>
    <w:p w14:paraId="12F95BEF" w14:textId="77777777" w:rsidR="00704A88" w:rsidRPr="00C07ED6" w:rsidRDefault="00704A88">
      <w:pPr>
        <w:tabs>
          <w:tab w:val="left" w:pos="6480"/>
        </w:tabs>
        <w:ind w:left="1780" w:hanging="360"/>
        <w:rPr>
          <w:rFonts w:ascii="Times New Roman" w:hAnsi="Times New Roman"/>
          <w:sz w:val="22"/>
        </w:rPr>
      </w:pPr>
      <w:r w:rsidRPr="00C07ED6">
        <w:rPr>
          <w:rFonts w:ascii="Times New Roman" w:hAnsi="Times New Roman"/>
          <w:sz w:val="22"/>
        </w:rPr>
        <w:lastRenderedPageBreak/>
        <w:tab/>
        <w:t xml:space="preserve">Response: Pinnock repeatedly says that many traditional view advocates have taught that hell-fire brings joy to God and to those with Him.  He implies that Augustine and Jonathan Edwards taught this, but never does Pinnock quote them saying God is delighted with hell-fire.  The only actual “advocate” of such is the irreverent Italian poet Dante (1265-1321), whose </w:t>
      </w:r>
      <w:r w:rsidRPr="00C07ED6">
        <w:rPr>
          <w:rFonts w:ascii="Times New Roman" w:hAnsi="Times New Roman"/>
          <w:i/>
          <w:sz w:val="22"/>
        </w:rPr>
        <w:t xml:space="preserve">Inferno </w:t>
      </w:r>
      <w:r w:rsidRPr="00C07ED6">
        <w:rPr>
          <w:rFonts w:ascii="Times New Roman" w:hAnsi="Times New Roman"/>
          <w:sz w:val="22"/>
        </w:rPr>
        <w:t>actually</w:t>
      </w:r>
      <w:r w:rsidRPr="00C07ED6">
        <w:rPr>
          <w:rFonts w:ascii="Times New Roman" w:hAnsi="Times New Roman"/>
          <w:i/>
          <w:sz w:val="22"/>
        </w:rPr>
        <w:t xml:space="preserve"> ridiculed</w:t>
      </w:r>
      <w:r w:rsidRPr="00C07ED6">
        <w:rPr>
          <w:rFonts w:ascii="Times New Roman" w:hAnsi="Times New Roman"/>
          <w:sz w:val="22"/>
        </w:rPr>
        <w:t xml:space="preserve"> hell-fire from this angle.</w:t>
      </w:r>
    </w:p>
    <w:p w14:paraId="03489494" w14:textId="77777777" w:rsidR="00704A88" w:rsidRPr="00C07ED6" w:rsidRDefault="00704A88">
      <w:pPr>
        <w:tabs>
          <w:tab w:val="left" w:pos="6480"/>
        </w:tabs>
        <w:ind w:left="1780" w:hanging="360"/>
        <w:rPr>
          <w:rFonts w:ascii="Times New Roman" w:hAnsi="Times New Roman"/>
          <w:sz w:val="22"/>
        </w:rPr>
      </w:pPr>
    </w:p>
    <w:p w14:paraId="1278A073" w14:textId="77777777" w:rsidR="00704A88" w:rsidRPr="00C07ED6" w:rsidRDefault="00704A88">
      <w:pPr>
        <w:tabs>
          <w:tab w:val="left" w:pos="6480"/>
        </w:tabs>
        <w:ind w:left="1780" w:hanging="360"/>
        <w:rPr>
          <w:rFonts w:ascii="Times New Roman" w:hAnsi="Times New Roman"/>
          <w:sz w:val="22"/>
        </w:rPr>
      </w:pPr>
      <w:r w:rsidRPr="00C07ED6">
        <w:rPr>
          <w:rFonts w:ascii="Times New Roman" w:hAnsi="Times New Roman"/>
          <w:sz w:val="22"/>
        </w:rPr>
        <w:tab/>
        <w:t>Pinnock also assumes that the traditional view teaches double-predestination (the unbiblical belief that God elects some to heaven and most to hell).  Scripture only affirms that God has chosen believers (Eph. 1:5, 11).  It does not say He chooses unbelievers for hell.  To the contrary, the invitation is given to all who will believe.  God is even withholding His judgment to give time for more to repent (2 Pet. 3:9).  Pinnock has set up a “straw man” argument.</w:t>
      </w:r>
    </w:p>
    <w:p w14:paraId="38B0157A" w14:textId="77777777" w:rsidR="00704A88" w:rsidRPr="00C07ED6" w:rsidRDefault="00704A88">
      <w:pPr>
        <w:tabs>
          <w:tab w:val="left" w:pos="6480"/>
        </w:tabs>
        <w:ind w:left="1780" w:hanging="360"/>
        <w:rPr>
          <w:rFonts w:ascii="Times New Roman" w:hAnsi="Times New Roman"/>
          <w:sz w:val="22"/>
        </w:rPr>
      </w:pPr>
    </w:p>
    <w:p w14:paraId="5634AE8E" w14:textId="77777777" w:rsidR="00704A88" w:rsidRPr="00C07ED6" w:rsidRDefault="00704A88">
      <w:pPr>
        <w:tabs>
          <w:tab w:val="left" w:pos="6480"/>
        </w:tabs>
        <w:ind w:left="178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r>
      <w:r w:rsidRPr="00C07ED6">
        <w:rPr>
          <w:rFonts w:ascii="Times New Roman" w:hAnsi="Times New Roman"/>
          <w:sz w:val="22"/>
          <w:u w:val="single"/>
        </w:rPr>
        <w:t>Death is consistently seen as destruction in the NT.</w:t>
      </w:r>
      <w:r w:rsidRPr="00C07ED6">
        <w:rPr>
          <w:rFonts w:ascii="Times New Roman" w:hAnsi="Times New Roman"/>
          <w:sz w:val="22"/>
        </w:rPr>
        <w:t xml:space="preserve">  The Bible gives us “the impression of final, irreversible destruction, of closure with God” (Pinnock, 144).  This is seen in the OT (“the wicked will fade like the grass and wither like the herb…will be cut off and be no more…will perish and vanish like smoke… will be altogether destroyed,” Ps. 37; cf. Mal. 4:1-2).  Pinnock says that several NT authors also teach destruction as annihilation (Pinnock, 146, </w:t>
      </w:r>
      <w:r w:rsidRPr="00C07ED6">
        <w:rPr>
          <w:rFonts w:ascii="Times New Roman" w:hAnsi="Times New Roman"/>
          <w:i/>
          <w:sz w:val="22"/>
        </w:rPr>
        <w:t>italics</w:t>
      </w:r>
      <w:r w:rsidRPr="00C07ED6">
        <w:rPr>
          <w:rFonts w:ascii="Times New Roman" w:hAnsi="Times New Roman"/>
          <w:sz w:val="22"/>
        </w:rPr>
        <w:t xml:space="preserve"> mine):</w:t>
      </w:r>
    </w:p>
    <w:p w14:paraId="3E195122" w14:textId="77777777" w:rsidR="00704A88" w:rsidRPr="00C07ED6" w:rsidRDefault="00704A88">
      <w:pPr>
        <w:tabs>
          <w:tab w:val="left" w:pos="6480"/>
        </w:tabs>
        <w:ind w:left="2120" w:hanging="360"/>
        <w:rPr>
          <w:rFonts w:ascii="Times New Roman" w:hAnsi="Times New Roman"/>
          <w:sz w:val="22"/>
        </w:rPr>
      </w:pPr>
    </w:p>
    <w:p w14:paraId="6C4A4D21" w14:textId="77777777" w:rsidR="00704A88" w:rsidRPr="00C07ED6" w:rsidRDefault="00704A88">
      <w:pPr>
        <w:tabs>
          <w:tab w:val="left" w:pos="6480"/>
        </w:tabs>
        <w:ind w:left="21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John the Baptist warned that the wicked would be “cut down and thrown into the fire” which was like </w:t>
      </w:r>
      <w:r w:rsidRPr="00C07ED6">
        <w:rPr>
          <w:rFonts w:ascii="Times New Roman" w:hAnsi="Times New Roman"/>
          <w:i/>
          <w:sz w:val="22"/>
        </w:rPr>
        <w:t>“burning up</w:t>
      </w:r>
      <w:r w:rsidRPr="00C07ED6">
        <w:rPr>
          <w:rFonts w:ascii="Times New Roman" w:hAnsi="Times New Roman"/>
          <w:sz w:val="22"/>
        </w:rPr>
        <w:t xml:space="preserve"> the chaff with unquenchable fire” (Matt. 3:10, 12; cf. 13:30, 42, 49-50).  </w:t>
      </w:r>
    </w:p>
    <w:p w14:paraId="797DEBA3" w14:textId="77777777" w:rsidR="00704A88" w:rsidRPr="00C07ED6" w:rsidRDefault="00704A88">
      <w:pPr>
        <w:tabs>
          <w:tab w:val="left" w:pos="6480"/>
        </w:tabs>
        <w:ind w:left="2120" w:hanging="360"/>
        <w:rPr>
          <w:rFonts w:ascii="Times New Roman" w:hAnsi="Times New Roman"/>
          <w:sz w:val="22"/>
        </w:rPr>
      </w:pPr>
    </w:p>
    <w:p w14:paraId="6EC5C7C5" w14:textId="77777777" w:rsidR="00704A88" w:rsidRPr="00C07ED6" w:rsidRDefault="00704A88">
      <w:pPr>
        <w:tabs>
          <w:tab w:val="left" w:pos="6480"/>
        </w:tabs>
        <w:ind w:left="21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Jesus said God can </w:t>
      </w:r>
      <w:r w:rsidRPr="00C07ED6">
        <w:rPr>
          <w:rFonts w:ascii="Times New Roman" w:hAnsi="Times New Roman"/>
          <w:i/>
          <w:sz w:val="22"/>
        </w:rPr>
        <w:t>“destroy</w:t>
      </w:r>
      <w:r w:rsidRPr="00C07ED6">
        <w:rPr>
          <w:rFonts w:ascii="Times New Roman" w:hAnsi="Times New Roman"/>
          <w:sz w:val="22"/>
        </w:rPr>
        <w:t xml:space="preserve"> both body and soul in hell” (Matt. 10:28)</w:t>
      </w:r>
    </w:p>
    <w:p w14:paraId="348DBEA3" w14:textId="77777777" w:rsidR="00704A88" w:rsidRPr="00C07ED6" w:rsidRDefault="00704A88">
      <w:pPr>
        <w:tabs>
          <w:tab w:val="left" w:pos="6480"/>
        </w:tabs>
        <w:ind w:left="2120" w:hanging="360"/>
        <w:rPr>
          <w:rFonts w:ascii="Times New Roman" w:hAnsi="Times New Roman"/>
          <w:sz w:val="22"/>
        </w:rPr>
      </w:pPr>
    </w:p>
    <w:p w14:paraId="3CD7469C" w14:textId="77777777" w:rsidR="00704A88" w:rsidRPr="00C07ED6" w:rsidRDefault="00704A88">
      <w:pPr>
        <w:tabs>
          <w:tab w:val="left" w:pos="6480"/>
        </w:tabs>
        <w:ind w:left="21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 xml:space="preserve">Paul noted that everlasting </w:t>
      </w:r>
      <w:r w:rsidRPr="00C07ED6">
        <w:rPr>
          <w:rFonts w:ascii="Times New Roman" w:hAnsi="Times New Roman"/>
          <w:i/>
          <w:sz w:val="22"/>
        </w:rPr>
        <w:t>destruction</w:t>
      </w:r>
      <w:r w:rsidRPr="00C07ED6">
        <w:rPr>
          <w:rFonts w:ascii="Times New Roman" w:hAnsi="Times New Roman"/>
          <w:sz w:val="22"/>
        </w:rPr>
        <w:t xml:space="preserve"> would come upon unrepentant sinners (2 Thess. 1:9; cf. Gal. 6:8; 1 Cor. 3:17; Phil. 1:28; 3:19).</w:t>
      </w:r>
    </w:p>
    <w:p w14:paraId="29BCAEE2" w14:textId="77777777" w:rsidR="00704A88" w:rsidRPr="00C07ED6" w:rsidRDefault="00704A88">
      <w:pPr>
        <w:tabs>
          <w:tab w:val="left" w:pos="6480"/>
        </w:tabs>
        <w:ind w:left="2120" w:hanging="360"/>
        <w:rPr>
          <w:rFonts w:ascii="Times New Roman" w:hAnsi="Times New Roman"/>
          <w:sz w:val="22"/>
        </w:rPr>
      </w:pPr>
    </w:p>
    <w:p w14:paraId="468DD045" w14:textId="77777777" w:rsidR="00704A88" w:rsidRPr="00C07ED6" w:rsidRDefault="00704A88">
      <w:pPr>
        <w:tabs>
          <w:tab w:val="left" w:pos="6480"/>
        </w:tabs>
        <w:ind w:left="212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 xml:space="preserve">Peter spoke of the </w:t>
      </w:r>
      <w:r w:rsidRPr="00C07ED6">
        <w:rPr>
          <w:rFonts w:ascii="Times New Roman" w:hAnsi="Times New Roman"/>
          <w:i/>
          <w:sz w:val="22"/>
        </w:rPr>
        <w:t>“destruction</w:t>
      </w:r>
      <w:r w:rsidRPr="00C07ED6">
        <w:rPr>
          <w:rFonts w:ascii="Times New Roman" w:hAnsi="Times New Roman"/>
          <w:sz w:val="22"/>
        </w:rPr>
        <w:t xml:space="preserve"> of ungodly men” (2 Pet. 3:7) and of false teachers who brought upon themselves “swift </w:t>
      </w:r>
      <w:r w:rsidRPr="00C07ED6">
        <w:rPr>
          <w:rFonts w:ascii="Times New Roman" w:hAnsi="Times New Roman"/>
          <w:i/>
          <w:sz w:val="22"/>
        </w:rPr>
        <w:t>destruction”</w:t>
      </w:r>
      <w:r w:rsidRPr="00C07ED6">
        <w:rPr>
          <w:rFonts w:ascii="Times New Roman" w:hAnsi="Times New Roman"/>
          <w:sz w:val="22"/>
        </w:rPr>
        <w:t xml:space="preserve"> (2:1, 3).  “He said they would be like the cities of Sodom and Gomorrah that were burned to ashes (2:6), and that they would perish like the ancient world perished in the great Flood (3:6-7).”</w:t>
      </w:r>
    </w:p>
    <w:p w14:paraId="497BBB6F" w14:textId="77777777" w:rsidR="00704A88" w:rsidRPr="00C07ED6" w:rsidRDefault="00704A88">
      <w:pPr>
        <w:tabs>
          <w:tab w:val="left" w:pos="6480"/>
        </w:tabs>
        <w:ind w:left="2120" w:hanging="360"/>
        <w:rPr>
          <w:rFonts w:ascii="Times New Roman" w:hAnsi="Times New Roman"/>
          <w:sz w:val="22"/>
        </w:rPr>
      </w:pPr>
    </w:p>
    <w:p w14:paraId="2AD27F65" w14:textId="77777777" w:rsidR="00704A88" w:rsidRPr="00C07ED6" w:rsidRDefault="00704A88">
      <w:pPr>
        <w:tabs>
          <w:tab w:val="left" w:pos="6480"/>
        </w:tabs>
        <w:ind w:left="212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 xml:space="preserve">“The author of Hebrews likewise referred to the wicked who shrank back and would be </w:t>
      </w:r>
      <w:r w:rsidRPr="00C07ED6">
        <w:rPr>
          <w:rFonts w:ascii="Times New Roman" w:hAnsi="Times New Roman"/>
          <w:i/>
          <w:sz w:val="22"/>
        </w:rPr>
        <w:t xml:space="preserve">destroyed </w:t>
      </w:r>
      <w:r w:rsidRPr="00C07ED6">
        <w:rPr>
          <w:rFonts w:ascii="Times New Roman" w:hAnsi="Times New Roman"/>
          <w:sz w:val="22"/>
        </w:rPr>
        <w:t>(Heb. 10:39).”</w:t>
      </w:r>
    </w:p>
    <w:p w14:paraId="686E1902" w14:textId="77777777" w:rsidR="00704A88" w:rsidRPr="00C07ED6" w:rsidRDefault="00704A88">
      <w:pPr>
        <w:tabs>
          <w:tab w:val="left" w:pos="6480"/>
        </w:tabs>
        <w:ind w:left="2120" w:hanging="360"/>
        <w:rPr>
          <w:rFonts w:ascii="Times New Roman" w:hAnsi="Times New Roman"/>
          <w:sz w:val="22"/>
        </w:rPr>
      </w:pPr>
    </w:p>
    <w:p w14:paraId="62C26154" w14:textId="77777777" w:rsidR="00704A88" w:rsidRPr="00C07ED6" w:rsidRDefault="00704A88">
      <w:pPr>
        <w:tabs>
          <w:tab w:val="left" w:pos="6480"/>
        </w:tabs>
        <w:ind w:left="2120" w:hanging="360"/>
        <w:rPr>
          <w:rFonts w:ascii="Times New Roman" w:hAnsi="Times New Roman"/>
          <w:sz w:val="22"/>
        </w:rPr>
      </w:pPr>
      <w:r w:rsidRPr="00C07ED6">
        <w:rPr>
          <w:rFonts w:ascii="Times New Roman" w:hAnsi="Times New Roman"/>
          <w:sz w:val="22"/>
        </w:rPr>
        <w:t>f)</w:t>
      </w:r>
      <w:r w:rsidRPr="00C07ED6">
        <w:rPr>
          <w:rFonts w:ascii="Times New Roman" w:hAnsi="Times New Roman"/>
          <w:sz w:val="22"/>
        </w:rPr>
        <w:tab/>
        <w:t>“Jude pointed to Sodom as an analogy to God’s final punishment, being the city that underwent ‘the punishment of eternal fire’ (Jude 7).”</w:t>
      </w:r>
    </w:p>
    <w:p w14:paraId="561CBA2B" w14:textId="77777777" w:rsidR="00704A88" w:rsidRPr="00C07ED6" w:rsidRDefault="00704A88">
      <w:pPr>
        <w:tabs>
          <w:tab w:val="left" w:pos="6480"/>
        </w:tabs>
        <w:ind w:left="2120" w:hanging="360"/>
        <w:rPr>
          <w:rFonts w:ascii="Times New Roman" w:hAnsi="Times New Roman"/>
          <w:sz w:val="22"/>
        </w:rPr>
      </w:pPr>
    </w:p>
    <w:p w14:paraId="271ED79E" w14:textId="77777777" w:rsidR="00704A88" w:rsidRPr="00C07ED6" w:rsidRDefault="00704A88">
      <w:pPr>
        <w:tabs>
          <w:tab w:val="left" w:pos="6480"/>
        </w:tabs>
        <w:ind w:left="2120" w:hanging="360"/>
        <w:rPr>
          <w:rFonts w:ascii="Times New Roman" w:hAnsi="Times New Roman"/>
          <w:sz w:val="22"/>
        </w:rPr>
      </w:pPr>
      <w:r w:rsidRPr="00C07ED6">
        <w:rPr>
          <w:rFonts w:ascii="Times New Roman" w:hAnsi="Times New Roman"/>
          <w:sz w:val="22"/>
        </w:rPr>
        <w:t>g)</w:t>
      </w:r>
      <w:r w:rsidRPr="00C07ED6">
        <w:rPr>
          <w:rFonts w:ascii="Times New Roman" w:hAnsi="Times New Roman"/>
          <w:sz w:val="22"/>
        </w:rPr>
        <w:tab/>
        <w:t xml:space="preserve">“Similarly, the apocalypse of John speaks both of a lake of fire that will </w:t>
      </w:r>
      <w:r w:rsidRPr="00C07ED6">
        <w:rPr>
          <w:rFonts w:ascii="Times New Roman" w:hAnsi="Times New Roman"/>
          <w:i/>
          <w:sz w:val="22"/>
        </w:rPr>
        <w:t>consume</w:t>
      </w:r>
      <w:r w:rsidRPr="00C07ED6">
        <w:rPr>
          <w:rFonts w:ascii="Times New Roman" w:hAnsi="Times New Roman"/>
          <w:sz w:val="22"/>
        </w:rPr>
        <w:t xml:space="preserve"> the wicked and of the second death (Rev. 20:14-15).”</w:t>
      </w:r>
    </w:p>
    <w:p w14:paraId="654293A0" w14:textId="77777777" w:rsidR="00704A88" w:rsidRPr="00C07ED6" w:rsidRDefault="00704A88">
      <w:pPr>
        <w:tabs>
          <w:tab w:val="left" w:pos="6480"/>
        </w:tabs>
        <w:ind w:left="1780" w:hanging="360"/>
        <w:rPr>
          <w:rFonts w:ascii="Times New Roman" w:hAnsi="Times New Roman"/>
          <w:sz w:val="22"/>
        </w:rPr>
      </w:pPr>
    </w:p>
    <w:p w14:paraId="4626490D" w14:textId="1BF8F9B7" w:rsidR="00704A88" w:rsidRPr="00C07ED6" w:rsidRDefault="00704A88">
      <w:pPr>
        <w:tabs>
          <w:tab w:val="left" w:pos="6480"/>
        </w:tabs>
        <w:ind w:left="1780" w:hanging="360"/>
        <w:rPr>
          <w:rFonts w:ascii="Times New Roman" w:hAnsi="Times New Roman"/>
          <w:sz w:val="22"/>
        </w:rPr>
      </w:pPr>
      <w:r w:rsidRPr="00C07ED6">
        <w:rPr>
          <w:rFonts w:ascii="Times New Roman" w:hAnsi="Times New Roman"/>
          <w:sz w:val="22"/>
        </w:rPr>
        <w:tab/>
        <w:t>Response: The key question is: does “destruction” require or even imply annihilation?  The word for “ruin, destroy” (</w:t>
      </w:r>
      <w:r w:rsidR="002B1BFF" w:rsidRPr="002B1BFF">
        <w:rPr>
          <w:rFonts w:ascii="Times New Roman" w:hAnsi="Times New Roman"/>
          <w:sz w:val="22"/>
        </w:rPr>
        <w:t>ἀ</w:t>
      </w:r>
      <w:r w:rsidR="002B1BFF" w:rsidRPr="002B1BFF">
        <w:rPr>
          <w:rFonts w:ascii="Times New Roman" w:hAnsi="Times New Roman" w:hint="eastAsia"/>
          <w:sz w:val="22"/>
        </w:rPr>
        <w:t>π</w:t>
      </w:r>
      <w:proofErr w:type="spellStart"/>
      <w:r w:rsidR="002B1BFF" w:rsidRPr="002B1BFF">
        <w:rPr>
          <w:rFonts w:ascii="Times New Roman" w:hAnsi="Times New Roman" w:hint="eastAsia"/>
          <w:sz w:val="22"/>
        </w:rPr>
        <w:t>ωλεί</w:t>
      </w:r>
      <w:proofErr w:type="spellEnd"/>
      <w:r w:rsidR="002B1BFF" w:rsidRPr="002B1BFF">
        <w:rPr>
          <w:rFonts w:ascii="Times New Roman" w:hAnsi="Times New Roman" w:hint="eastAsia"/>
          <w:sz w:val="22"/>
        </w:rPr>
        <w:t>α</w:t>
      </w:r>
      <w:r w:rsidRPr="00C07ED6">
        <w:rPr>
          <w:rFonts w:ascii="Times New Roman" w:hAnsi="Times New Roman"/>
          <w:sz w:val="22"/>
        </w:rPr>
        <w:t xml:space="preserve"> BAGD 95a) is parallel to “kill” (</w:t>
      </w:r>
      <w:r w:rsidR="000622BD" w:rsidRPr="000622BD">
        <w:rPr>
          <w:rFonts w:ascii="Times New Roman" w:hAnsi="Times New Roman"/>
          <w:sz w:val="22"/>
        </w:rPr>
        <w:t>ἀ</w:t>
      </w:r>
      <w:r w:rsidR="000622BD" w:rsidRPr="000622BD">
        <w:rPr>
          <w:rFonts w:ascii="Cambria" w:hAnsi="Cambria" w:cs="Cambria"/>
          <w:sz w:val="22"/>
        </w:rPr>
        <w:t>π</w:t>
      </w:r>
      <w:proofErr w:type="spellStart"/>
      <w:r w:rsidR="000622BD" w:rsidRPr="000622BD">
        <w:rPr>
          <w:rFonts w:ascii="Cambria" w:hAnsi="Cambria" w:cs="Cambria"/>
          <w:sz w:val="22"/>
        </w:rPr>
        <w:t>οκτε</w:t>
      </w:r>
      <w:r w:rsidR="000622BD">
        <w:rPr>
          <w:rFonts w:ascii="Cambria" w:hAnsi="Cambria" w:cs="Cambria"/>
          <w:sz w:val="22"/>
          <w:lang w:val="el-GR"/>
        </w:rPr>
        <w:t>ίνω</w:t>
      </w:r>
      <w:proofErr w:type="spellEnd"/>
      <w:r w:rsidRPr="00C07ED6">
        <w:rPr>
          <w:rFonts w:ascii="Times New Roman" w:hAnsi="Times New Roman"/>
          <w:sz w:val="22"/>
        </w:rPr>
        <w:t xml:space="preserve"> BAGD 94a</w:t>
      </w:r>
      <w:r w:rsidR="000622BD">
        <w:rPr>
          <w:rFonts w:ascii="Times New Roman" w:hAnsi="Times New Roman"/>
          <w:sz w:val="22"/>
        </w:rPr>
        <w:t>; Matt 10:28</w:t>
      </w:r>
      <w:r w:rsidRPr="00C07ED6">
        <w:rPr>
          <w:rFonts w:ascii="Times New Roman" w:hAnsi="Times New Roman"/>
          <w:sz w:val="22"/>
        </w:rPr>
        <w:t xml:space="preserve">) and used elsewhere to mean loss of life (Matt. 10:39; 16:25; Mark 8:35; Luke 9:24; 17:33; John 12:25).  The verses quoted by Pinnock all relate to the </w:t>
      </w:r>
      <w:r w:rsidRPr="00C07ED6">
        <w:rPr>
          <w:rFonts w:ascii="Times New Roman" w:hAnsi="Times New Roman"/>
          <w:i/>
          <w:sz w:val="22"/>
        </w:rPr>
        <w:t>physical</w:t>
      </w:r>
      <w:r w:rsidRPr="00C07ED6">
        <w:rPr>
          <w:rFonts w:ascii="Times New Roman" w:hAnsi="Times New Roman"/>
          <w:sz w:val="22"/>
        </w:rPr>
        <w:t xml:space="preserve"> death of the wicked, not the cessation of their existence (Walvoord, </w:t>
      </w:r>
      <w:r w:rsidRPr="00C07ED6">
        <w:rPr>
          <w:rFonts w:ascii="Times New Roman" w:hAnsi="Times New Roman"/>
          <w:i/>
          <w:sz w:val="22"/>
        </w:rPr>
        <w:t>ibid</w:t>
      </w:r>
      <w:r w:rsidRPr="00C07ED6">
        <w:rPr>
          <w:rFonts w:ascii="Times New Roman" w:hAnsi="Times New Roman"/>
          <w:sz w:val="22"/>
        </w:rPr>
        <w:t>, 168).</w:t>
      </w:r>
    </w:p>
    <w:p w14:paraId="45CD4F17" w14:textId="77777777" w:rsidR="00704A88" w:rsidRPr="00C07ED6" w:rsidRDefault="00704A88">
      <w:pPr>
        <w:tabs>
          <w:tab w:val="left" w:pos="6480"/>
        </w:tabs>
        <w:ind w:left="1780" w:hanging="360"/>
        <w:rPr>
          <w:rFonts w:ascii="Times New Roman" w:hAnsi="Times New Roman"/>
          <w:sz w:val="22"/>
        </w:rPr>
      </w:pPr>
    </w:p>
    <w:p w14:paraId="705FF740" w14:textId="3990B3D4" w:rsidR="00704A88" w:rsidRPr="00C07ED6" w:rsidRDefault="00704A88">
      <w:pPr>
        <w:tabs>
          <w:tab w:val="left" w:pos="6480"/>
        </w:tabs>
        <w:ind w:left="1780" w:hanging="360"/>
        <w:rPr>
          <w:rFonts w:ascii="Times New Roman" w:hAnsi="Times New Roman"/>
          <w:sz w:val="22"/>
        </w:rPr>
      </w:pPr>
      <w:r w:rsidRPr="00C07ED6">
        <w:rPr>
          <w:rFonts w:ascii="Times New Roman" w:hAnsi="Times New Roman"/>
          <w:sz w:val="22"/>
        </w:rPr>
        <w:tab/>
        <w:t xml:space="preserve">Note, for example, that in “a” above the fire is </w:t>
      </w:r>
      <w:r w:rsidRPr="00C07ED6">
        <w:rPr>
          <w:rFonts w:ascii="Times New Roman" w:hAnsi="Times New Roman"/>
          <w:i/>
          <w:sz w:val="22"/>
        </w:rPr>
        <w:t>unquenchable.</w:t>
      </w:r>
      <w:r w:rsidRPr="00C07ED6">
        <w:rPr>
          <w:rFonts w:ascii="Times New Roman" w:hAnsi="Times New Roman"/>
          <w:sz w:val="22"/>
        </w:rPr>
        <w:t xml:space="preserve">  Note also that the point in Matthew 10 (“b” above) is not the </w:t>
      </w:r>
      <w:r w:rsidRPr="00C07ED6">
        <w:rPr>
          <w:rFonts w:ascii="Times New Roman" w:hAnsi="Times New Roman"/>
          <w:i/>
          <w:sz w:val="22"/>
        </w:rPr>
        <w:t>length</w:t>
      </w:r>
      <w:r w:rsidRPr="00C07ED6">
        <w:rPr>
          <w:rFonts w:ascii="Times New Roman" w:hAnsi="Times New Roman"/>
          <w:sz w:val="22"/>
        </w:rPr>
        <w:t xml:space="preserve"> of punishment but to teach the “nonfinality of death” and that “hell is a place of torment for the whole person” (Carson, “Matthew,” in </w:t>
      </w:r>
      <w:r w:rsidRPr="00C07ED6">
        <w:rPr>
          <w:rFonts w:ascii="Times New Roman" w:hAnsi="Times New Roman"/>
          <w:i/>
          <w:sz w:val="22"/>
        </w:rPr>
        <w:t>EBC</w:t>
      </w:r>
      <w:r w:rsidRPr="00C07ED6">
        <w:rPr>
          <w:rFonts w:ascii="Times New Roman" w:hAnsi="Times New Roman"/>
          <w:sz w:val="22"/>
        </w:rPr>
        <w:t>, 8:254-55).  The “destructions” of “d” and “e” above all refer to physical death.</w:t>
      </w:r>
    </w:p>
    <w:p w14:paraId="2C9D408C" w14:textId="77777777" w:rsidR="00704A88" w:rsidRPr="00C07ED6" w:rsidRDefault="00704A88">
      <w:pPr>
        <w:tabs>
          <w:tab w:val="left" w:pos="6480"/>
        </w:tabs>
        <w:ind w:left="1780" w:hanging="360"/>
        <w:rPr>
          <w:rFonts w:ascii="Times New Roman" w:hAnsi="Times New Roman"/>
          <w:sz w:val="22"/>
        </w:rPr>
      </w:pPr>
    </w:p>
    <w:p w14:paraId="27C1FCB9" w14:textId="77777777" w:rsidR="00704A88" w:rsidRPr="00C07ED6" w:rsidRDefault="00704A88">
      <w:pPr>
        <w:tabs>
          <w:tab w:val="left" w:pos="6480"/>
        </w:tabs>
        <w:ind w:left="1780" w:hanging="360"/>
        <w:rPr>
          <w:rFonts w:ascii="Times New Roman" w:hAnsi="Times New Roman"/>
          <w:sz w:val="22"/>
        </w:rPr>
      </w:pPr>
      <w:r w:rsidRPr="00C07ED6">
        <w:rPr>
          <w:rFonts w:ascii="Times New Roman" w:hAnsi="Times New Roman"/>
          <w:sz w:val="22"/>
        </w:rPr>
        <w:tab/>
        <w:t xml:space="preserve">What can be said of “eternal destruction” (“c” above)?  Isn’t this annihilation?  No, for in Galatians 6:8 the phrase is contrasted with “eternal life,” which obviously implies continued existence (cf. Rom. 2:7; 5:21; 6:22-23).  This departure is banishment from </w:t>
      </w:r>
      <w:r w:rsidRPr="00C07ED6">
        <w:rPr>
          <w:rFonts w:ascii="Times New Roman" w:hAnsi="Times New Roman"/>
          <w:sz w:val="22"/>
        </w:rPr>
        <w:lastRenderedPageBreak/>
        <w:t>God’s presence, not the extinguishing of one’s own presence (2 Thess. 1:9b; cf. Ps. 36:9; Matt. 25:41, 46; Luke 13:27).  Point “f” above argues this point more than it does annihilationism.</w:t>
      </w:r>
    </w:p>
    <w:p w14:paraId="58091215" w14:textId="77777777" w:rsidR="00704A88" w:rsidRPr="00C07ED6" w:rsidRDefault="00704A88">
      <w:pPr>
        <w:tabs>
          <w:tab w:val="left" w:pos="6480"/>
        </w:tabs>
        <w:ind w:left="1780" w:hanging="360"/>
        <w:rPr>
          <w:rFonts w:ascii="Times New Roman" w:hAnsi="Times New Roman"/>
          <w:sz w:val="22"/>
        </w:rPr>
      </w:pPr>
    </w:p>
    <w:p w14:paraId="6F079767" w14:textId="77777777" w:rsidR="00704A88" w:rsidRPr="00C07ED6" w:rsidRDefault="00704A88">
      <w:pPr>
        <w:tabs>
          <w:tab w:val="left" w:pos="6480"/>
        </w:tabs>
        <w:ind w:left="1780" w:hanging="360"/>
        <w:rPr>
          <w:rFonts w:ascii="Times New Roman" w:hAnsi="Times New Roman"/>
          <w:sz w:val="22"/>
        </w:rPr>
      </w:pPr>
      <w:r w:rsidRPr="00C07ED6">
        <w:rPr>
          <w:rFonts w:ascii="Times New Roman" w:hAnsi="Times New Roman"/>
          <w:sz w:val="22"/>
        </w:rPr>
        <w:tab/>
        <w:t xml:space="preserve">Perhaps the final blow to the concept of “destruction” meaning annihilationism is Pinnock’s final point above (“g”).  Never does Revelation 20 use the word “consume” as he argues.  To the contrary, at the great white throne judgment the place of torment (Hades) will give up the dead that have been there, some for thousands of years (v. 13).  Furthermore, “if the wicked had not existed after their death, there would be nobody in </w:t>
      </w:r>
      <w:r w:rsidRPr="00C07ED6">
        <w:rPr>
          <w:rFonts w:ascii="Times New Roman" w:hAnsi="Times New Roman"/>
          <w:i/>
          <w:sz w:val="22"/>
        </w:rPr>
        <w:t>hades</w:t>
      </w:r>
      <w:r w:rsidRPr="00C07ED6">
        <w:rPr>
          <w:rFonts w:ascii="Times New Roman" w:hAnsi="Times New Roman"/>
          <w:sz w:val="22"/>
        </w:rPr>
        <w:t xml:space="preserve"> and there would be no future judgment” (Walvoord, 169 </w:t>
      </w:r>
      <w:r w:rsidRPr="00C07ED6">
        <w:rPr>
          <w:rFonts w:ascii="Times New Roman" w:hAnsi="Times New Roman"/>
          <w:i/>
          <w:sz w:val="22"/>
        </w:rPr>
        <w:t>italics</w:t>
      </w:r>
      <w:r w:rsidRPr="00C07ED6">
        <w:rPr>
          <w:rFonts w:ascii="Times New Roman" w:hAnsi="Times New Roman"/>
          <w:sz w:val="22"/>
        </w:rPr>
        <w:t xml:space="preserve"> his).</w:t>
      </w:r>
    </w:p>
    <w:p w14:paraId="11483A37" w14:textId="77777777" w:rsidR="00704A88" w:rsidRPr="00C07ED6" w:rsidRDefault="00704A88">
      <w:pPr>
        <w:tabs>
          <w:tab w:val="left" w:pos="6480"/>
        </w:tabs>
        <w:ind w:left="1780" w:hanging="360"/>
        <w:rPr>
          <w:rFonts w:ascii="Times New Roman" w:hAnsi="Times New Roman"/>
          <w:sz w:val="22"/>
        </w:rPr>
      </w:pPr>
    </w:p>
    <w:p w14:paraId="1AEE03C2" w14:textId="77777777" w:rsidR="00704A88" w:rsidRPr="00C07ED6" w:rsidRDefault="00704A88">
      <w:pPr>
        <w:tabs>
          <w:tab w:val="left" w:pos="6480"/>
        </w:tabs>
        <w:ind w:left="178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r>
      <w:r w:rsidRPr="00C07ED6">
        <w:rPr>
          <w:rFonts w:ascii="Times New Roman" w:hAnsi="Times New Roman"/>
          <w:sz w:val="22"/>
          <w:u w:val="single"/>
        </w:rPr>
        <w:t>“Eternal” means “irreversible” in the NT</w:t>
      </w:r>
      <w:r w:rsidRPr="00C07ED6">
        <w:rPr>
          <w:rFonts w:ascii="Times New Roman" w:hAnsi="Times New Roman"/>
          <w:sz w:val="22"/>
        </w:rPr>
        <w:t>.  “One receives the impression that ‘eternal punishment’ refers to a divine judgment whose results cannot be reversed rather than to the experience of endless torment” (Pinnock, 144).</w:t>
      </w:r>
    </w:p>
    <w:p w14:paraId="3812F0A9" w14:textId="77777777" w:rsidR="00704A88" w:rsidRPr="00C07ED6" w:rsidRDefault="00704A88">
      <w:pPr>
        <w:tabs>
          <w:tab w:val="left" w:pos="6480"/>
        </w:tabs>
        <w:ind w:left="1780" w:hanging="360"/>
        <w:rPr>
          <w:rFonts w:ascii="Times New Roman" w:hAnsi="Times New Roman"/>
          <w:sz w:val="22"/>
        </w:rPr>
      </w:pPr>
    </w:p>
    <w:p w14:paraId="49A74C4D" w14:textId="77777777" w:rsidR="00704A88" w:rsidRPr="00C07ED6" w:rsidRDefault="00704A88">
      <w:pPr>
        <w:tabs>
          <w:tab w:val="left" w:pos="6480"/>
        </w:tabs>
        <w:ind w:left="1780" w:hanging="360"/>
        <w:rPr>
          <w:rFonts w:ascii="Times New Roman" w:hAnsi="Times New Roman"/>
          <w:sz w:val="22"/>
        </w:rPr>
      </w:pPr>
      <w:r w:rsidRPr="00C07ED6">
        <w:rPr>
          <w:rFonts w:ascii="Times New Roman" w:hAnsi="Times New Roman"/>
          <w:sz w:val="22"/>
        </w:rPr>
        <w:tab/>
        <w:t>Response: The same term for “eternal” (</w:t>
      </w:r>
      <w:r w:rsidRPr="00C07ED6">
        <w:rPr>
          <w:rFonts w:ascii="Times New Roman" w:hAnsi="Times New Roman"/>
          <w:i/>
          <w:sz w:val="22"/>
        </w:rPr>
        <w:t>aionios</w:t>
      </w:r>
      <w:r w:rsidRPr="00C07ED6">
        <w:rPr>
          <w:rFonts w:ascii="Times New Roman" w:hAnsi="Times New Roman"/>
          <w:sz w:val="22"/>
        </w:rPr>
        <w:t xml:space="preserve">) is used of “eternal life.”  Certainly the term implies more than simply irreversibility.  It obviously refers to the </w:t>
      </w:r>
      <w:r w:rsidRPr="00C07ED6">
        <w:rPr>
          <w:rFonts w:ascii="Times New Roman" w:hAnsi="Times New Roman"/>
          <w:i/>
          <w:sz w:val="22"/>
        </w:rPr>
        <w:t>length</w:t>
      </w:r>
      <w:r w:rsidRPr="00C07ED6">
        <w:rPr>
          <w:rFonts w:ascii="Times New Roman" w:hAnsi="Times New Roman"/>
          <w:sz w:val="22"/>
        </w:rPr>
        <w:t xml:space="preserve"> of life and the </w:t>
      </w:r>
      <w:r w:rsidRPr="00C07ED6">
        <w:rPr>
          <w:rFonts w:ascii="Times New Roman" w:hAnsi="Times New Roman"/>
          <w:i/>
          <w:sz w:val="22"/>
        </w:rPr>
        <w:t>length</w:t>
      </w:r>
      <w:r w:rsidRPr="00C07ED6">
        <w:rPr>
          <w:rFonts w:ascii="Times New Roman" w:hAnsi="Times New Roman"/>
          <w:sz w:val="22"/>
        </w:rPr>
        <w:t xml:space="preserve"> of destruction or torment.  All Greek lexicons without a theological bias affirm that this word means “eternal.”  One wonders if hell for unbelievers is not eternal, then is it eternal for Satan either who is “tormented day and night for ever and ever” (Rev. 20:10)?  What does “eternal” mean except “eternal”?</w:t>
      </w:r>
    </w:p>
    <w:p w14:paraId="3226F5B3" w14:textId="77777777" w:rsidR="00704A88" w:rsidRPr="00C07ED6" w:rsidRDefault="00704A88">
      <w:pPr>
        <w:tabs>
          <w:tab w:val="left" w:pos="6480"/>
        </w:tabs>
        <w:ind w:left="1780" w:hanging="360"/>
        <w:rPr>
          <w:rFonts w:ascii="Times New Roman" w:hAnsi="Times New Roman"/>
          <w:sz w:val="22"/>
        </w:rPr>
      </w:pPr>
    </w:p>
    <w:p w14:paraId="1BAC91B2" w14:textId="77777777" w:rsidR="00704A88" w:rsidRPr="00C07ED6" w:rsidRDefault="00704A88">
      <w:pPr>
        <w:tabs>
          <w:tab w:val="left" w:pos="6480"/>
        </w:tabs>
        <w:ind w:left="1780" w:hanging="36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r>
      <w:r w:rsidRPr="00C07ED6">
        <w:rPr>
          <w:rFonts w:ascii="Times New Roman" w:hAnsi="Times New Roman"/>
          <w:sz w:val="22"/>
          <w:u w:val="single"/>
        </w:rPr>
        <w:t>The idea of the immortality of the soul came from Greeks—not the Bible.</w:t>
      </w:r>
      <w:r w:rsidRPr="00C07ED6">
        <w:rPr>
          <w:rFonts w:ascii="Times New Roman" w:hAnsi="Times New Roman"/>
          <w:sz w:val="22"/>
        </w:rPr>
        <w:t xml:space="preserve">  “There has been a virtual consensus that the soul survives death because it is by nature an incorporeal substance.  The assumption goes back to Plato’s view of the soul as metaphysically indestructible, a view shared by Augustine, Aquinas, and Calvin…. The Bible does not teach the natural immortality of the soul.  It points instead to the resurrection of the body as God’s gift to believers.  God alone has immortality (1 Tim. 6:16) but graciously grants embodied life to his people (1 Cor. 15:21, 50-54; 2 Tim. 1:10)” (Pinnock, 147-48).</w:t>
      </w:r>
    </w:p>
    <w:p w14:paraId="465E1FF2" w14:textId="77777777" w:rsidR="00704A88" w:rsidRPr="00C07ED6" w:rsidRDefault="00704A88">
      <w:pPr>
        <w:tabs>
          <w:tab w:val="left" w:pos="6480"/>
        </w:tabs>
        <w:ind w:left="1780" w:hanging="360"/>
        <w:rPr>
          <w:rFonts w:ascii="Times New Roman" w:hAnsi="Times New Roman"/>
          <w:sz w:val="22"/>
        </w:rPr>
      </w:pPr>
    </w:p>
    <w:p w14:paraId="23FC6F4B" w14:textId="77777777" w:rsidR="00704A88" w:rsidRPr="00C07ED6" w:rsidRDefault="00704A88">
      <w:pPr>
        <w:tabs>
          <w:tab w:val="left" w:pos="6480"/>
        </w:tabs>
        <w:ind w:left="1780" w:hanging="360"/>
        <w:rPr>
          <w:rFonts w:ascii="Times New Roman" w:hAnsi="Times New Roman"/>
          <w:sz w:val="22"/>
        </w:rPr>
      </w:pPr>
      <w:r w:rsidRPr="00C07ED6">
        <w:rPr>
          <w:rFonts w:ascii="Times New Roman" w:hAnsi="Times New Roman"/>
          <w:sz w:val="22"/>
        </w:rPr>
        <w:tab/>
        <w:t xml:space="preserve">Response:   </w:t>
      </w:r>
    </w:p>
    <w:p w14:paraId="264644B3" w14:textId="77777777" w:rsidR="00704A88" w:rsidRPr="00C07ED6" w:rsidRDefault="00704A88">
      <w:pPr>
        <w:tabs>
          <w:tab w:val="left" w:pos="6480"/>
        </w:tabs>
        <w:ind w:left="2120" w:hanging="360"/>
        <w:rPr>
          <w:rFonts w:ascii="Times New Roman" w:hAnsi="Times New Roman"/>
          <w:sz w:val="22"/>
        </w:rPr>
      </w:pPr>
    </w:p>
    <w:p w14:paraId="70C64032" w14:textId="77777777" w:rsidR="00704A88" w:rsidRPr="00C07ED6" w:rsidRDefault="00704A88">
      <w:pPr>
        <w:tabs>
          <w:tab w:val="left" w:pos="6480"/>
        </w:tabs>
        <w:ind w:left="21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If 1 Timothy 6:16 actually attributes immortality to God alone, what then of believers according to this logic?  The annihilationists attempt to prove that only God is immortal but this contradicts their own teaching about the immortality of Christians.  It is best to see this verse in the context of first century emperor worship in which deceased emperors were declared immortal.  Paul’s statement here “is not intended to deny immortality to other beings, but to bring out that it belongs inherently and by right only to God, as the very source of life” (Kelly, </w:t>
      </w:r>
      <w:r w:rsidRPr="00C07ED6">
        <w:rPr>
          <w:rFonts w:ascii="Times New Roman" w:hAnsi="Times New Roman"/>
          <w:i/>
          <w:sz w:val="22"/>
        </w:rPr>
        <w:t>Commentary on the Pastoral Epistles</w:t>
      </w:r>
      <w:r w:rsidRPr="00C07ED6">
        <w:rPr>
          <w:rFonts w:ascii="Times New Roman" w:hAnsi="Times New Roman"/>
          <w:sz w:val="22"/>
        </w:rPr>
        <w:t>, 146).</w:t>
      </w:r>
    </w:p>
    <w:p w14:paraId="0099AEB6" w14:textId="77777777" w:rsidR="00704A88" w:rsidRPr="00C07ED6" w:rsidRDefault="00704A88">
      <w:pPr>
        <w:tabs>
          <w:tab w:val="left" w:pos="6480"/>
        </w:tabs>
        <w:ind w:left="2120" w:hanging="360"/>
        <w:rPr>
          <w:rFonts w:ascii="Times New Roman" w:hAnsi="Times New Roman"/>
          <w:sz w:val="22"/>
        </w:rPr>
      </w:pPr>
    </w:p>
    <w:p w14:paraId="22D02900" w14:textId="77777777" w:rsidR="00704A88" w:rsidRPr="00C07ED6" w:rsidRDefault="00704A88">
      <w:pPr>
        <w:tabs>
          <w:tab w:val="left" w:pos="6480"/>
        </w:tabs>
        <w:ind w:left="21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Hebrews 9:27 states “it is appointed for men to die once, and after this </w:t>
      </w:r>
      <w:r w:rsidRPr="00C07ED6">
        <w:rPr>
          <w:rFonts w:ascii="Times New Roman" w:hAnsi="Times New Roman"/>
          <w:i/>
          <w:sz w:val="22"/>
        </w:rPr>
        <w:t>comes</w:t>
      </w:r>
      <w:r w:rsidRPr="00C07ED6">
        <w:rPr>
          <w:rFonts w:ascii="Times New Roman" w:hAnsi="Times New Roman"/>
          <w:sz w:val="22"/>
        </w:rPr>
        <w:t xml:space="preserve"> judgment” (NASB) or “man is destined to die once, and after that to face judgment” (NIV).  This judgment comes not </w:t>
      </w:r>
      <w:r w:rsidRPr="00C07ED6">
        <w:rPr>
          <w:rFonts w:ascii="Times New Roman" w:hAnsi="Times New Roman"/>
          <w:i/>
          <w:sz w:val="22"/>
        </w:rPr>
        <w:t>at</w:t>
      </w:r>
      <w:r w:rsidRPr="00C07ED6">
        <w:rPr>
          <w:rFonts w:ascii="Times New Roman" w:hAnsi="Times New Roman"/>
          <w:sz w:val="22"/>
        </w:rPr>
        <w:t xml:space="preserve"> death, but </w:t>
      </w:r>
      <w:r w:rsidRPr="00C07ED6">
        <w:rPr>
          <w:rFonts w:ascii="Times New Roman" w:hAnsi="Times New Roman"/>
          <w:i/>
          <w:sz w:val="22"/>
        </w:rPr>
        <w:t>after</w:t>
      </w:r>
      <w:r w:rsidRPr="00C07ED6">
        <w:rPr>
          <w:rFonts w:ascii="Times New Roman" w:hAnsi="Times New Roman"/>
          <w:sz w:val="22"/>
        </w:rPr>
        <w:t xml:space="preserve"> death.  For many, judgment will not come for thousands of years until the final judgment day in Revelation 20.  </w:t>
      </w:r>
    </w:p>
    <w:p w14:paraId="26C1B746" w14:textId="77777777" w:rsidR="00704A88" w:rsidRPr="00C07ED6" w:rsidRDefault="00704A88">
      <w:pPr>
        <w:tabs>
          <w:tab w:val="left" w:pos="6480"/>
        </w:tabs>
        <w:ind w:left="2120" w:hanging="360"/>
        <w:rPr>
          <w:rFonts w:ascii="Times New Roman" w:hAnsi="Times New Roman"/>
          <w:sz w:val="22"/>
        </w:rPr>
      </w:pPr>
    </w:p>
    <w:p w14:paraId="70A0C857" w14:textId="77777777" w:rsidR="00704A88" w:rsidRPr="00C07ED6" w:rsidRDefault="00704A88">
      <w:pPr>
        <w:tabs>
          <w:tab w:val="left" w:pos="6480"/>
        </w:tabs>
        <w:ind w:left="21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Some may argue that unbelievers experience judgment when they enter hades for a temporary torment, but Scripture nowhere states that the unsaved are judged immediately after death.  It says they wait in torment until their final judgment at the great white throne (Rev. 20).</w:t>
      </w:r>
    </w:p>
    <w:p w14:paraId="633293DF" w14:textId="77777777" w:rsidR="00704A88" w:rsidRPr="00C07ED6" w:rsidRDefault="00704A88">
      <w:pPr>
        <w:tabs>
          <w:tab w:val="left" w:pos="6480"/>
        </w:tabs>
        <w:ind w:left="2120" w:hanging="360"/>
        <w:rPr>
          <w:rFonts w:ascii="Times New Roman" w:hAnsi="Times New Roman"/>
          <w:sz w:val="22"/>
        </w:rPr>
      </w:pPr>
    </w:p>
    <w:p w14:paraId="265FC793" w14:textId="77777777" w:rsidR="00704A88" w:rsidRPr="00C07ED6" w:rsidRDefault="00704A88">
      <w:pPr>
        <w:tabs>
          <w:tab w:val="left" w:pos="6480"/>
        </w:tabs>
        <w:ind w:left="212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The unsaved will live forever (Eccl. 12:5; Matt. 25:46; Rev. 14:11).</w:t>
      </w:r>
    </w:p>
    <w:p w14:paraId="43782C04" w14:textId="77777777" w:rsidR="00704A88" w:rsidRPr="00C07ED6" w:rsidRDefault="00704A88">
      <w:pPr>
        <w:tabs>
          <w:tab w:val="left" w:pos="6480"/>
        </w:tabs>
        <w:ind w:left="1780" w:hanging="360"/>
        <w:rPr>
          <w:rFonts w:ascii="Times New Roman" w:hAnsi="Times New Roman"/>
          <w:sz w:val="22"/>
        </w:rPr>
      </w:pPr>
    </w:p>
    <w:p w14:paraId="743D7895" w14:textId="77777777" w:rsidR="00704A88" w:rsidRPr="00C07ED6" w:rsidRDefault="00704A88">
      <w:pPr>
        <w:tabs>
          <w:tab w:val="left" w:pos="6480"/>
        </w:tabs>
        <w:ind w:left="1780" w:hanging="360"/>
        <w:rPr>
          <w:rFonts w:ascii="Times New Roman" w:hAnsi="Times New Roman"/>
          <w:sz w:val="22"/>
        </w:rPr>
      </w:pPr>
      <w:r w:rsidRPr="00C07ED6">
        <w:rPr>
          <w:rFonts w:ascii="Times New Roman" w:hAnsi="Times New Roman"/>
          <w:sz w:val="22"/>
        </w:rPr>
        <w:t>7)</w:t>
      </w:r>
      <w:r w:rsidRPr="00C07ED6">
        <w:rPr>
          <w:rFonts w:ascii="Times New Roman" w:hAnsi="Times New Roman"/>
          <w:sz w:val="22"/>
        </w:rPr>
        <w:tab/>
      </w:r>
      <w:r w:rsidRPr="00C07ED6">
        <w:rPr>
          <w:rFonts w:ascii="Times New Roman" w:hAnsi="Times New Roman"/>
          <w:sz w:val="22"/>
          <w:u w:val="single"/>
        </w:rPr>
        <w:t xml:space="preserve">Eternal punishment is morally wrong. </w:t>
      </w:r>
      <w:r w:rsidRPr="00C07ED6">
        <w:rPr>
          <w:rFonts w:ascii="Times New Roman" w:hAnsi="Times New Roman"/>
          <w:sz w:val="22"/>
        </w:rPr>
        <w:t xml:space="preserve"> It is unjust for God to eternally judge sins committed during a finite existence.  “Everlasting torture is intolerable from a moral point of view because it pictures God like a bloodthirsty monster who maintains an everlasting Auschwitz for his enemies whom he does not even allow to die.  How can one love a God </w:t>
      </w:r>
      <w:r w:rsidRPr="00C07ED6">
        <w:rPr>
          <w:rFonts w:ascii="Times New Roman" w:hAnsi="Times New Roman"/>
          <w:sz w:val="22"/>
        </w:rPr>
        <w:lastRenderedPageBreak/>
        <w:t>like that?  I suppose one might be afraid of him, but could we love and respect him?” (Pinnock, 149).</w:t>
      </w:r>
    </w:p>
    <w:p w14:paraId="7547D1E1" w14:textId="77777777" w:rsidR="00704A88" w:rsidRPr="00C07ED6" w:rsidRDefault="00704A88">
      <w:pPr>
        <w:tabs>
          <w:tab w:val="left" w:pos="6480"/>
        </w:tabs>
        <w:ind w:left="1780" w:hanging="360"/>
        <w:rPr>
          <w:rFonts w:ascii="Times New Roman" w:hAnsi="Times New Roman"/>
          <w:sz w:val="22"/>
        </w:rPr>
      </w:pPr>
    </w:p>
    <w:p w14:paraId="5F4B985A" w14:textId="77777777" w:rsidR="00704A88" w:rsidRPr="00C07ED6" w:rsidRDefault="00704A88">
      <w:pPr>
        <w:tabs>
          <w:tab w:val="left" w:pos="6480"/>
        </w:tabs>
        <w:ind w:left="1780" w:hanging="360"/>
        <w:rPr>
          <w:rFonts w:ascii="Times New Roman" w:hAnsi="Times New Roman"/>
          <w:sz w:val="22"/>
        </w:rPr>
      </w:pPr>
      <w:r w:rsidRPr="00C07ED6">
        <w:rPr>
          <w:rFonts w:ascii="Times New Roman" w:hAnsi="Times New Roman"/>
          <w:sz w:val="22"/>
        </w:rPr>
        <w:tab/>
        <w:t>Response: Following Pinnock’s logic, God would also be sadistic and unfair to allow people to suffer in hades for thousands of years until this very day.  Hades in Luke 16 is anything but a picnic, but who can blame God of moral injustice?</w:t>
      </w:r>
    </w:p>
    <w:p w14:paraId="72209906" w14:textId="77777777" w:rsidR="00704A88" w:rsidRPr="00C07ED6" w:rsidRDefault="00704A88">
      <w:pPr>
        <w:tabs>
          <w:tab w:val="left" w:pos="6480"/>
        </w:tabs>
        <w:ind w:left="1780" w:hanging="360"/>
        <w:rPr>
          <w:rFonts w:ascii="Times New Roman" w:hAnsi="Times New Roman"/>
          <w:sz w:val="12"/>
        </w:rPr>
      </w:pPr>
    </w:p>
    <w:p w14:paraId="679B5D55" w14:textId="77777777" w:rsidR="00704A88" w:rsidRPr="00C07ED6" w:rsidRDefault="00704A88">
      <w:pPr>
        <w:tabs>
          <w:tab w:val="left" w:pos="6480"/>
        </w:tabs>
        <w:ind w:left="1780" w:hanging="360"/>
        <w:rPr>
          <w:rFonts w:ascii="Times New Roman" w:hAnsi="Times New Roman"/>
          <w:sz w:val="22"/>
        </w:rPr>
      </w:pPr>
      <w:r w:rsidRPr="00C07ED6">
        <w:rPr>
          <w:rFonts w:ascii="Times New Roman" w:hAnsi="Times New Roman"/>
          <w:sz w:val="22"/>
        </w:rPr>
        <w:tab/>
        <w:t xml:space="preserve">Is there really a moral problem with eternal hell—at least for those who will rest even personal opinion into the hands of an all-loving, all-knowing, all-holy God?  Pinnock notes that in </w:t>
      </w:r>
      <w:r w:rsidRPr="00C07ED6">
        <w:rPr>
          <w:rFonts w:ascii="Times New Roman" w:hAnsi="Times New Roman"/>
          <w:i/>
          <w:sz w:val="22"/>
        </w:rPr>
        <w:t xml:space="preserve">The Great Divorce, </w:t>
      </w:r>
      <w:r w:rsidRPr="00C07ED6">
        <w:rPr>
          <w:rFonts w:ascii="Times New Roman" w:hAnsi="Times New Roman"/>
          <w:sz w:val="22"/>
        </w:rPr>
        <w:t>C. S. Lewis attempts to picture hell as boring and almost pleasant.  The lake of fire becomes a drab place where day trips to heaven can be made so a return to hell can be accomplished on Thursdays to attend the theological society!  “In such renditions, hell may be nasty and inconvenient but certainly no lake of fire” (Pinnock, 150).  I agree.</w:t>
      </w:r>
    </w:p>
    <w:p w14:paraId="4E588448" w14:textId="77777777" w:rsidR="00704A88" w:rsidRPr="00C07ED6" w:rsidRDefault="00704A88">
      <w:pPr>
        <w:tabs>
          <w:tab w:val="left" w:pos="1440"/>
          <w:tab w:val="left" w:pos="4410"/>
          <w:tab w:val="left" w:pos="6480"/>
        </w:tabs>
        <w:ind w:left="1440" w:hanging="360"/>
        <w:rPr>
          <w:rFonts w:ascii="Times New Roman" w:hAnsi="Times New Roman"/>
          <w:sz w:val="22"/>
        </w:rPr>
      </w:pPr>
    </w:p>
    <w:p w14:paraId="34D7A868"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Conclusion Regarding Annihilationism: If given the choice, most Christians would prefer annihilation over eternal torment.  I certainly would.  But the arguments for conditionalism are far too weak to sway one who upholds the authority of Scripture.</w:t>
      </w:r>
    </w:p>
    <w:p w14:paraId="506466FC" w14:textId="77777777" w:rsidR="00704A88" w:rsidRPr="00C07ED6" w:rsidRDefault="00704A88">
      <w:pPr>
        <w:tabs>
          <w:tab w:val="left" w:pos="1080"/>
          <w:tab w:val="left" w:pos="4320"/>
        </w:tabs>
        <w:ind w:left="1080" w:hanging="360"/>
        <w:rPr>
          <w:rFonts w:ascii="Times New Roman" w:hAnsi="Times New Roman"/>
          <w:sz w:val="22"/>
        </w:rPr>
      </w:pPr>
    </w:p>
    <w:p w14:paraId="36CFBD25" w14:textId="77777777" w:rsidR="00704A88" w:rsidRPr="00C07ED6" w:rsidRDefault="00704A88">
      <w:pPr>
        <w:tabs>
          <w:tab w:val="left" w:pos="1080"/>
          <w:tab w:val="left" w:pos="4320"/>
        </w:tabs>
        <w:ind w:left="1080" w:hanging="360"/>
        <w:rPr>
          <w:rFonts w:ascii="Times New Roman" w:hAnsi="Times New Roman"/>
          <w:b/>
          <w:sz w:val="22"/>
        </w:rPr>
      </w:pPr>
      <w:r w:rsidRPr="00C07ED6">
        <w:rPr>
          <w:rFonts w:ascii="Times New Roman" w:hAnsi="Times New Roman"/>
          <w:b/>
          <w:sz w:val="22"/>
        </w:rPr>
        <w:t>3.</w:t>
      </w:r>
      <w:r w:rsidRPr="00C07ED6">
        <w:rPr>
          <w:rFonts w:ascii="Times New Roman" w:hAnsi="Times New Roman"/>
          <w:b/>
          <w:sz w:val="22"/>
        </w:rPr>
        <w:tab/>
        <w:t>Purgatory</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419" w:name="_Toc125797079"/>
      <w:r w:rsidRPr="00C07ED6">
        <w:rPr>
          <w:rFonts w:ascii="Times New Roman" w:hAnsi="Times New Roman"/>
          <w:sz w:val="22"/>
        </w:rPr>
        <w:instrText>Purgatory</w:instrText>
      </w:r>
      <w:bookmarkEnd w:id="419"/>
      <w:r w:rsidRPr="00C07ED6">
        <w:rPr>
          <w:rFonts w:ascii="Times New Roman" w:hAnsi="Times New Roman"/>
          <w:sz w:val="22"/>
        </w:rPr>
        <w:instrText xml:space="preserve"> " \l 5 </w:instrText>
      </w:r>
      <w:r w:rsidRPr="00C07ED6">
        <w:rPr>
          <w:rFonts w:ascii="Times New Roman" w:hAnsi="Times New Roman"/>
          <w:sz w:val="22"/>
        </w:rPr>
        <w:fldChar w:fldCharType="end"/>
      </w:r>
    </w:p>
    <w:p w14:paraId="5A9807FC" w14:textId="77777777" w:rsidR="00704A88" w:rsidRPr="00C07ED6" w:rsidRDefault="00704A88">
      <w:pPr>
        <w:tabs>
          <w:tab w:val="left" w:pos="1440"/>
          <w:tab w:val="left" w:pos="4410"/>
          <w:tab w:val="left" w:pos="6480"/>
        </w:tabs>
        <w:ind w:left="1440" w:hanging="360"/>
        <w:rPr>
          <w:rFonts w:ascii="Times New Roman" w:hAnsi="Times New Roman"/>
          <w:sz w:val="22"/>
        </w:rPr>
      </w:pPr>
    </w:p>
    <w:p w14:paraId="15773CB2"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sz w:val="22"/>
          <w:u w:val="single"/>
        </w:rPr>
        <w:t>The Issue</w:t>
      </w:r>
      <w:r w:rsidRPr="00C07ED6">
        <w:rPr>
          <w:rFonts w:ascii="Times New Roman" w:hAnsi="Times New Roman"/>
          <w:sz w:val="22"/>
        </w:rPr>
        <w:t xml:space="preserve">: Can sin be </w:t>
      </w:r>
      <w:r w:rsidRPr="00C07ED6">
        <w:rPr>
          <w:rFonts w:ascii="Times New Roman" w:hAnsi="Times New Roman"/>
          <w:i/>
          <w:sz w:val="22"/>
        </w:rPr>
        <w:t>purged</w:t>
      </w:r>
      <w:r w:rsidRPr="00C07ED6">
        <w:rPr>
          <w:rFonts w:ascii="Times New Roman" w:hAnsi="Times New Roman"/>
          <w:sz w:val="22"/>
        </w:rPr>
        <w:t xml:space="preserve"> (hence the name “purgatory”) in a place of torment ending in heaven on the other side?  Here’s how some Catholics define this view: </w:t>
      </w:r>
    </w:p>
    <w:p w14:paraId="1A602C98" w14:textId="77777777" w:rsidR="00704A88" w:rsidRPr="00C07ED6" w:rsidRDefault="00704A88">
      <w:pPr>
        <w:tabs>
          <w:tab w:val="left" w:pos="1440"/>
          <w:tab w:val="left" w:pos="4410"/>
          <w:tab w:val="left" w:pos="6480"/>
        </w:tabs>
        <w:ind w:left="1440" w:hanging="360"/>
        <w:rPr>
          <w:rFonts w:ascii="Times New Roman" w:hAnsi="Times New Roman"/>
          <w:sz w:val="12"/>
        </w:rPr>
      </w:pPr>
    </w:p>
    <w:p w14:paraId="769B71F9" w14:textId="77777777" w:rsidR="00704A88" w:rsidRPr="00C07ED6" w:rsidRDefault="00704A88">
      <w:pPr>
        <w:tabs>
          <w:tab w:val="left" w:pos="4410"/>
          <w:tab w:val="left" w:pos="6480"/>
        </w:tabs>
        <w:ind w:left="1840"/>
        <w:rPr>
          <w:rFonts w:ascii="Times New Roman" w:hAnsi="Times New Roman"/>
          <w:sz w:val="18"/>
        </w:rPr>
      </w:pPr>
      <w:r w:rsidRPr="00C07ED6">
        <w:rPr>
          <w:rFonts w:ascii="Times New Roman" w:hAnsi="Times New Roman"/>
          <w:sz w:val="18"/>
        </w:rPr>
        <w:t xml:space="preserve">If we are not quite ready for heaven at the time of death, neither do we seem to be evil ogres.  If, theologically, we cannot get the masses of mediocre Christians into heaven, is it really possible that all these millions over the ages wind up in hell with Satan and his minions for all eternity?  </w:t>
      </w:r>
    </w:p>
    <w:p w14:paraId="4470447C" w14:textId="77777777" w:rsidR="00704A88" w:rsidRPr="00C07ED6" w:rsidRDefault="00704A88">
      <w:pPr>
        <w:tabs>
          <w:tab w:val="left" w:pos="4410"/>
          <w:tab w:val="left" w:pos="6480"/>
        </w:tabs>
        <w:ind w:left="1840"/>
        <w:rPr>
          <w:rFonts w:ascii="Times New Roman" w:hAnsi="Times New Roman"/>
          <w:sz w:val="18"/>
        </w:rPr>
      </w:pPr>
      <w:r w:rsidRPr="00C07ED6">
        <w:rPr>
          <w:rFonts w:ascii="Times New Roman" w:hAnsi="Times New Roman"/>
          <w:sz w:val="18"/>
        </w:rPr>
        <w:t xml:space="preserve">. . . . Purgatory, as Roman Catholic theology envisions it, involves a process of purification after death for those who need it.  It is a process in which concern of the living for the dead, expressed through prayers and charitable works, may have a beneficial effect on the healing of the dead (Zachery Hayes, </w:t>
      </w:r>
      <w:r w:rsidRPr="00C07ED6">
        <w:rPr>
          <w:rFonts w:ascii="Times New Roman" w:hAnsi="Times New Roman"/>
          <w:i/>
          <w:sz w:val="18"/>
        </w:rPr>
        <w:t>Four Views on Hell</w:t>
      </w:r>
      <w:r w:rsidRPr="00C07ED6">
        <w:rPr>
          <w:rFonts w:ascii="Times New Roman" w:hAnsi="Times New Roman"/>
          <w:sz w:val="18"/>
        </w:rPr>
        <w:t>, ed. William Crockett, 96, 98).</w:t>
      </w:r>
    </w:p>
    <w:p w14:paraId="22001999" w14:textId="77777777" w:rsidR="00704A88" w:rsidRPr="00C07ED6" w:rsidRDefault="00704A88">
      <w:pPr>
        <w:tabs>
          <w:tab w:val="left" w:pos="4410"/>
          <w:tab w:val="left" w:pos="6480"/>
        </w:tabs>
        <w:ind w:left="1840"/>
        <w:rPr>
          <w:rFonts w:ascii="Times New Roman" w:hAnsi="Times New Roman"/>
          <w:sz w:val="18"/>
        </w:rPr>
      </w:pPr>
    </w:p>
    <w:p w14:paraId="78E2C02C" w14:textId="77777777" w:rsidR="00704A88" w:rsidRPr="00C07ED6" w:rsidRDefault="00704A88">
      <w:pPr>
        <w:tabs>
          <w:tab w:val="left" w:pos="4410"/>
          <w:tab w:val="left" w:pos="6480"/>
        </w:tabs>
        <w:ind w:left="1840"/>
        <w:rPr>
          <w:rFonts w:ascii="Times New Roman" w:hAnsi="Times New Roman"/>
          <w:sz w:val="18"/>
        </w:rPr>
      </w:pPr>
      <w:r w:rsidRPr="00C07ED6">
        <w:rPr>
          <w:rFonts w:ascii="Times New Roman" w:hAnsi="Times New Roman"/>
          <w:sz w:val="18"/>
        </w:rPr>
        <w:t xml:space="preserve">Purgatory is the intermediate state of unknown duration in which those who die imperfect, but not in unrepented mortal sin, undergo a period of penal purification, to qualify for admission into heaven.  They share in the communion of the saints and are benefited by our prayers and good works (P. J. Toner, “Eschatology,” </w:t>
      </w:r>
      <w:r w:rsidRPr="00C07ED6">
        <w:rPr>
          <w:rFonts w:ascii="Times New Roman" w:hAnsi="Times New Roman"/>
          <w:i/>
          <w:sz w:val="18"/>
        </w:rPr>
        <w:t>Catholic Encyclopedia</w:t>
      </w:r>
      <w:r w:rsidRPr="00C07ED6">
        <w:rPr>
          <w:rFonts w:ascii="Times New Roman" w:hAnsi="Times New Roman"/>
          <w:sz w:val="18"/>
        </w:rPr>
        <w:t>, 5:533).</w:t>
      </w:r>
    </w:p>
    <w:p w14:paraId="2DF33DAA" w14:textId="77777777" w:rsidR="00704A88" w:rsidRPr="00C07ED6" w:rsidRDefault="00704A88">
      <w:pPr>
        <w:tabs>
          <w:tab w:val="left" w:pos="1440"/>
          <w:tab w:val="left" w:pos="4410"/>
          <w:tab w:val="left" w:pos="6480"/>
        </w:tabs>
        <w:ind w:left="1440" w:hanging="360"/>
        <w:rPr>
          <w:rFonts w:ascii="Times New Roman" w:hAnsi="Times New Roman"/>
          <w:sz w:val="22"/>
        </w:rPr>
      </w:pPr>
    </w:p>
    <w:p w14:paraId="679168F7"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sz w:val="22"/>
          <w:u w:val="single"/>
        </w:rPr>
        <w:t>Rebuttal</w:t>
      </w:r>
      <w:r w:rsidRPr="00C07ED6">
        <w:rPr>
          <w:rFonts w:ascii="Times New Roman" w:hAnsi="Times New Roman"/>
          <w:sz w:val="22"/>
        </w:rPr>
        <w:t>: But what does the Bible say? No, a temporary place of punishment for those eventually going to heaven does not exist for these reasons:</w:t>
      </w:r>
    </w:p>
    <w:p w14:paraId="5074AD23" w14:textId="77777777" w:rsidR="00704A88" w:rsidRPr="00C07ED6" w:rsidRDefault="00704A88">
      <w:pPr>
        <w:tabs>
          <w:tab w:val="left" w:pos="4410"/>
          <w:tab w:val="left" w:pos="6480"/>
        </w:tabs>
        <w:ind w:left="1740" w:hanging="360"/>
        <w:rPr>
          <w:rFonts w:ascii="Times New Roman" w:hAnsi="Times New Roman"/>
          <w:sz w:val="22"/>
        </w:rPr>
      </w:pPr>
    </w:p>
    <w:p w14:paraId="2722F6A7" w14:textId="77777777" w:rsidR="00704A88" w:rsidRPr="00C07ED6" w:rsidRDefault="00704A88">
      <w:pPr>
        <w:tabs>
          <w:tab w:val="left" w:pos="4410"/>
          <w:tab w:val="left" w:pos="6480"/>
        </w:tabs>
        <w:ind w:left="174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Even Catholics admit that purgatory is </w:t>
      </w:r>
      <w:r w:rsidRPr="00C07ED6">
        <w:rPr>
          <w:rFonts w:ascii="Times New Roman" w:hAnsi="Times New Roman"/>
          <w:i/>
          <w:sz w:val="22"/>
        </w:rPr>
        <w:t>not taught in the Bible</w:t>
      </w:r>
      <w:r w:rsidRPr="00C07ED6">
        <w:rPr>
          <w:rFonts w:ascii="Times New Roman" w:hAnsi="Times New Roman"/>
          <w:sz w:val="22"/>
        </w:rPr>
        <w:t>.  Support used to be sought in some verses (e.g., Isa. 4:4; Micah 7:8; 1 Cor. 3:13-15), but Catholics rarely cite even these verses anymore.  Hayes says that “although there is no clear textual basis in Scripture for the later doctrine of purgatory, neither is there anything that is clearly contrary to that doctrine” (Hayes, 107).  In response, Scripture clearly says that punishment is “for ever and ever” (Rev. 20:10).  Also, no text can be found that indicates a second chance to believe after death.</w:t>
      </w:r>
    </w:p>
    <w:p w14:paraId="035D1D78" w14:textId="77777777" w:rsidR="00704A88" w:rsidRPr="00C07ED6" w:rsidRDefault="00704A88">
      <w:pPr>
        <w:tabs>
          <w:tab w:val="left" w:pos="4410"/>
          <w:tab w:val="left" w:pos="6480"/>
        </w:tabs>
        <w:ind w:left="1740" w:hanging="360"/>
        <w:rPr>
          <w:rFonts w:ascii="Times New Roman" w:hAnsi="Times New Roman"/>
          <w:sz w:val="22"/>
        </w:rPr>
      </w:pPr>
    </w:p>
    <w:p w14:paraId="26402BEF" w14:textId="77777777" w:rsidR="00704A88" w:rsidRPr="00C07ED6" w:rsidRDefault="00704A88">
      <w:pPr>
        <w:tabs>
          <w:tab w:val="left" w:pos="4410"/>
          <w:tab w:val="left" w:pos="6480"/>
        </w:tabs>
        <w:ind w:left="174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i/>
          <w:sz w:val="22"/>
        </w:rPr>
        <w:t xml:space="preserve">Support for purgatory is mostly found in the Apocrypha.  </w:t>
      </w:r>
      <w:r w:rsidRPr="00C07ED6">
        <w:rPr>
          <w:rFonts w:ascii="Times New Roman" w:hAnsi="Times New Roman"/>
          <w:sz w:val="22"/>
        </w:rPr>
        <w:t xml:space="preserve">Appeal for centuries has been to Judas Maccabeus in 2 Maccabees 12:41-46 (c. 200 </w:t>
      </w:r>
      <w:r w:rsidRPr="00C07ED6">
        <w:rPr>
          <w:rFonts w:ascii="Times New Roman" w:hAnsi="Times New Roman"/>
          <w:sz w:val="18"/>
        </w:rPr>
        <w:t>BC</w:t>
      </w:r>
      <w:r w:rsidRPr="00C07ED6">
        <w:rPr>
          <w:rFonts w:ascii="Times New Roman" w:hAnsi="Times New Roman"/>
          <w:sz w:val="22"/>
        </w:rPr>
        <w:t xml:space="preserve">), who discovered that some of his men killed in battle wore pagan amulets.  He collected money from his surviving soldiers and sent it to Jerusalem as an “expiatory sacrifice,” with the result, “And thus he made atonement for the dead that they might be freed from their sin” (v. 46).  </w:t>
      </w:r>
    </w:p>
    <w:p w14:paraId="06E2312A" w14:textId="77777777" w:rsidR="00704A88" w:rsidRPr="00C07ED6" w:rsidRDefault="00704A88">
      <w:pPr>
        <w:tabs>
          <w:tab w:val="left" w:pos="4410"/>
          <w:tab w:val="left" w:pos="6480"/>
        </w:tabs>
        <w:ind w:left="1740" w:hanging="360"/>
        <w:rPr>
          <w:rFonts w:ascii="Times New Roman" w:hAnsi="Times New Roman"/>
          <w:sz w:val="22"/>
        </w:rPr>
      </w:pPr>
    </w:p>
    <w:p w14:paraId="2E84DAB8" w14:textId="77777777" w:rsidR="00704A88" w:rsidRPr="00C07ED6" w:rsidRDefault="00704A88">
      <w:pPr>
        <w:tabs>
          <w:tab w:val="left" w:pos="4410"/>
          <w:tab w:val="left" w:pos="6480"/>
        </w:tabs>
        <w:ind w:left="174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i/>
          <w:sz w:val="22"/>
        </w:rPr>
        <w:t>Hebrews 9:27</w:t>
      </w:r>
      <w:r w:rsidRPr="00C07ED6">
        <w:rPr>
          <w:rFonts w:ascii="Times New Roman" w:hAnsi="Times New Roman"/>
          <w:sz w:val="22"/>
        </w:rPr>
        <w:t xml:space="preserve"> says “man is destined to die once, and after that to face judgment.” Where we are immediately after death is a fixed condition with no “crossing over” possible (Luke 16:26; cf. 13:28).  In parabolic form the irreversibility of one’s state is indicated as the door being shut (Matt. 25:10-12; Luke 13:22-30). </w:t>
      </w:r>
    </w:p>
    <w:p w14:paraId="39C7A31B" w14:textId="77777777" w:rsidR="00704A88" w:rsidRPr="00C07ED6" w:rsidRDefault="00704A88">
      <w:pPr>
        <w:tabs>
          <w:tab w:val="left" w:pos="4410"/>
          <w:tab w:val="left" w:pos="6480"/>
        </w:tabs>
        <w:ind w:left="1740" w:hanging="360"/>
        <w:rPr>
          <w:rFonts w:ascii="Times New Roman" w:hAnsi="Times New Roman"/>
          <w:sz w:val="22"/>
        </w:rPr>
      </w:pPr>
    </w:p>
    <w:p w14:paraId="3AC9099E" w14:textId="77777777" w:rsidR="00704A88" w:rsidRPr="00C07ED6" w:rsidRDefault="00704A88">
      <w:pPr>
        <w:tabs>
          <w:tab w:val="left" w:pos="4410"/>
          <w:tab w:val="left" w:pos="6480"/>
        </w:tabs>
        <w:ind w:left="1740" w:hanging="360"/>
        <w:rPr>
          <w:rFonts w:ascii="Times New Roman" w:hAnsi="Times New Roman"/>
          <w:sz w:val="22"/>
        </w:rPr>
      </w:pPr>
      <w:r w:rsidRPr="00C07ED6">
        <w:rPr>
          <w:rFonts w:ascii="Times New Roman" w:hAnsi="Times New Roman"/>
          <w:sz w:val="22"/>
        </w:rPr>
        <w:lastRenderedPageBreak/>
        <w:t>4)</w:t>
      </w:r>
      <w:r w:rsidRPr="00C07ED6">
        <w:rPr>
          <w:rFonts w:ascii="Times New Roman" w:hAnsi="Times New Roman"/>
          <w:sz w:val="22"/>
        </w:rPr>
        <w:tab/>
      </w:r>
      <w:r w:rsidRPr="00C07ED6">
        <w:rPr>
          <w:rFonts w:ascii="Times New Roman" w:hAnsi="Times New Roman"/>
          <w:i/>
          <w:sz w:val="22"/>
        </w:rPr>
        <w:t>The foundation for purgatory is salvation by works,</w:t>
      </w:r>
      <w:r w:rsidRPr="00C07ED6">
        <w:rPr>
          <w:rFonts w:ascii="Times New Roman" w:hAnsi="Times New Roman"/>
          <w:sz w:val="22"/>
        </w:rPr>
        <w:t xml:space="preserve"> which is destroyed when salvation by faith is seen clearly (Rom. 3:28; Gal. 2:21; Eph. 2:8-9).  Believers are </w:t>
      </w:r>
      <w:r w:rsidRPr="00C07ED6">
        <w:rPr>
          <w:rFonts w:ascii="Times New Roman" w:hAnsi="Times New Roman"/>
          <w:i/>
          <w:sz w:val="22"/>
        </w:rPr>
        <w:t>in Christ</w:t>
      </w:r>
      <w:r w:rsidRPr="00C07ED6">
        <w:rPr>
          <w:rFonts w:ascii="Times New Roman" w:hAnsi="Times New Roman"/>
          <w:sz w:val="22"/>
        </w:rPr>
        <w:t xml:space="preserve"> and enter God’s presence on this basis, not on their works.</w:t>
      </w:r>
    </w:p>
    <w:p w14:paraId="4D82BED3" w14:textId="77777777" w:rsidR="00704A88" w:rsidRPr="00C07ED6" w:rsidRDefault="00704A88">
      <w:pPr>
        <w:tabs>
          <w:tab w:val="left" w:pos="4410"/>
          <w:tab w:val="left" w:pos="6480"/>
        </w:tabs>
        <w:ind w:left="1740" w:hanging="360"/>
        <w:rPr>
          <w:rFonts w:ascii="Times New Roman" w:hAnsi="Times New Roman"/>
          <w:sz w:val="22"/>
        </w:rPr>
      </w:pPr>
    </w:p>
    <w:p w14:paraId="2BDF88FC" w14:textId="77777777" w:rsidR="00704A88" w:rsidRPr="00C07ED6" w:rsidRDefault="00704A88">
      <w:pPr>
        <w:tabs>
          <w:tab w:val="left" w:pos="4410"/>
          <w:tab w:val="left" w:pos="6480"/>
        </w:tabs>
        <w:ind w:left="174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r>
      <w:r w:rsidRPr="00C07ED6">
        <w:rPr>
          <w:rFonts w:ascii="Times New Roman" w:hAnsi="Times New Roman"/>
          <w:i/>
          <w:sz w:val="22"/>
        </w:rPr>
        <w:t>Hayes claims that mediocre Christians do not go to heaven.</w:t>
      </w:r>
      <w:r w:rsidRPr="00C07ED6">
        <w:rPr>
          <w:rFonts w:ascii="Times New Roman" w:hAnsi="Times New Roman"/>
          <w:sz w:val="22"/>
        </w:rPr>
        <w:t xml:space="preserve">  But the Bible affirms that carnal Christians have not lost their salvation since the eternal security of each believer is God’s responsibility (John 10:27-29; Eph. 1:13-14).  Note also that 1 Corinthians 1:7-9 assured the most carnal church (Corinth) that God would be faithful to present them blameless on the day of Christ.</w:t>
      </w:r>
    </w:p>
    <w:p w14:paraId="3996E757" w14:textId="77777777" w:rsidR="00704A88" w:rsidRPr="00C07ED6" w:rsidRDefault="00704A88">
      <w:pPr>
        <w:tabs>
          <w:tab w:val="left" w:pos="4410"/>
          <w:tab w:val="left" w:pos="6480"/>
        </w:tabs>
        <w:ind w:left="1740" w:hanging="360"/>
        <w:rPr>
          <w:rFonts w:ascii="Times New Roman" w:hAnsi="Times New Roman"/>
          <w:sz w:val="22"/>
        </w:rPr>
      </w:pPr>
    </w:p>
    <w:p w14:paraId="6D35CC7E" w14:textId="77777777" w:rsidR="00704A88" w:rsidRPr="00C07ED6" w:rsidRDefault="00704A88">
      <w:pPr>
        <w:tabs>
          <w:tab w:val="left" w:pos="4410"/>
          <w:tab w:val="left" w:pos="6480"/>
        </w:tabs>
        <w:ind w:left="1740" w:hanging="36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r>
      <w:r w:rsidRPr="00C07ED6">
        <w:rPr>
          <w:rFonts w:ascii="Times New Roman" w:hAnsi="Times New Roman"/>
          <w:i/>
          <w:sz w:val="22"/>
        </w:rPr>
        <w:t xml:space="preserve">The teaching of having a second chance to believe after death is unscriptural. </w:t>
      </w:r>
      <w:r w:rsidRPr="00C07ED6">
        <w:rPr>
          <w:rFonts w:ascii="Times New Roman" w:hAnsi="Times New Roman"/>
          <w:sz w:val="22"/>
        </w:rPr>
        <w:t xml:space="preserve">There is not a single instance in the Bible of a sinner being saved after death.  Nor is there a single passage that holds out any promise of this in the future.  But there are passages which contain positive teaching to the contrary (adapted from Arthur Pink, </w:t>
      </w:r>
      <w:r w:rsidRPr="00C07ED6">
        <w:rPr>
          <w:rFonts w:ascii="Times New Roman" w:hAnsi="Times New Roman"/>
          <w:i/>
          <w:sz w:val="22"/>
        </w:rPr>
        <w:t>Eternal Punishment</w:t>
      </w:r>
      <w:r w:rsidRPr="00C07ED6">
        <w:rPr>
          <w:rFonts w:ascii="Times New Roman" w:hAnsi="Times New Roman"/>
          <w:sz w:val="22"/>
        </w:rPr>
        <w:t>, 14-15):</w:t>
      </w:r>
    </w:p>
    <w:p w14:paraId="43F30073" w14:textId="77777777" w:rsidR="00704A88" w:rsidRPr="00C07ED6" w:rsidRDefault="00704A88">
      <w:pPr>
        <w:tabs>
          <w:tab w:val="left" w:pos="4410"/>
          <w:tab w:val="left" w:pos="6480"/>
        </w:tabs>
        <w:ind w:left="2070" w:hanging="270"/>
        <w:rPr>
          <w:rFonts w:ascii="Times New Roman" w:hAnsi="Times New Roman"/>
          <w:sz w:val="22"/>
        </w:rPr>
      </w:pPr>
    </w:p>
    <w:p w14:paraId="5C650D39" w14:textId="77777777" w:rsidR="00704A88" w:rsidRPr="00C07ED6" w:rsidRDefault="00704A88">
      <w:pPr>
        <w:tabs>
          <w:tab w:val="left" w:pos="4410"/>
          <w:tab w:val="left" w:pos="6480"/>
        </w:tabs>
        <w:ind w:left="2070" w:hanging="27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"A man who remains stiff-necked after many rebukes will suddenly be destroyed —without remedy" (Prov. 29:1).  Once the sinner is “destroyed” (KJV "cut off") he is "without remedy."  Nothing could be clearer: at death his doom is sealed.</w:t>
      </w:r>
    </w:p>
    <w:p w14:paraId="2BB92E8E" w14:textId="77777777" w:rsidR="00704A88" w:rsidRPr="00C07ED6" w:rsidRDefault="00704A88">
      <w:pPr>
        <w:tabs>
          <w:tab w:val="left" w:pos="4410"/>
          <w:tab w:val="left" w:pos="6480"/>
        </w:tabs>
        <w:ind w:left="2070" w:hanging="270"/>
        <w:rPr>
          <w:rFonts w:ascii="Times New Roman" w:hAnsi="Times New Roman"/>
          <w:sz w:val="22"/>
        </w:rPr>
      </w:pPr>
    </w:p>
    <w:p w14:paraId="7A3BD82C" w14:textId="77777777" w:rsidR="00704A88" w:rsidRPr="00C07ED6" w:rsidRDefault="00704A88">
      <w:pPr>
        <w:tabs>
          <w:tab w:val="left" w:pos="4410"/>
          <w:tab w:val="left" w:pos="6480"/>
        </w:tabs>
        <w:ind w:left="2070" w:hanging="270"/>
        <w:rPr>
          <w:rFonts w:ascii="Times New Roman" w:hAnsi="Times New Roman"/>
          <w:color w:val="000000"/>
          <w:sz w:val="22"/>
        </w:rPr>
      </w:pPr>
      <w:r w:rsidRPr="00C07ED6">
        <w:rPr>
          <w:rFonts w:ascii="Times New Roman" w:hAnsi="Times New Roman"/>
          <w:sz w:val="22"/>
        </w:rPr>
        <w:t>b)</w:t>
      </w:r>
      <w:r w:rsidRPr="00C07ED6">
        <w:rPr>
          <w:rFonts w:ascii="Times New Roman" w:hAnsi="Times New Roman"/>
          <w:sz w:val="22"/>
        </w:rPr>
        <w:tab/>
        <w:t xml:space="preserve">In Matthew 9:6 we read, "But that you may know that the Son of Man has power on earth to forgive sins, (then He said to the paralytic), ‘Arise, take up your bed, and go to your house.’"… </w:t>
      </w:r>
      <w:r w:rsidRPr="00C07ED6">
        <w:rPr>
          <w:rFonts w:ascii="Times New Roman" w:hAnsi="Times New Roman"/>
          <w:color w:val="000000"/>
          <w:sz w:val="22"/>
        </w:rPr>
        <w:t xml:space="preserve">Why did the Saviour add the qualifying cords—“The Son of Man has power </w:t>
      </w:r>
      <w:r w:rsidRPr="00C07ED6">
        <w:rPr>
          <w:rFonts w:ascii="Times New Roman" w:hAnsi="Times New Roman"/>
          <w:i/>
          <w:color w:val="000000"/>
          <w:sz w:val="22"/>
        </w:rPr>
        <w:t>on earth</w:t>
      </w:r>
      <w:r w:rsidRPr="00C07ED6">
        <w:rPr>
          <w:rFonts w:ascii="Times New Roman" w:hAnsi="Times New Roman"/>
          <w:color w:val="000000"/>
          <w:sz w:val="22"/>
        </w:rPr>
        <w:t xml:space="preserve"> to forgive sins”?  This was because he wants us to understand that after a sinner </w:t>
      </w:r>
      <w:r w:rsidRPr="00C07ED6">
        <w:rPr>
          <w:rFonts w:ascii="Times New Roman" w:hAnsi="Times New Roman"/>
          <w:i/>
          <w:color w:val="000000"/>
          <w:sz w:val="22"/>
        </w:rPr>
        <w:t>leaves</w:t>
      </w:r>
      <w:r w:rsidRPr="00C07ED6">
        <w:rPr>
          <w:rFonts w:ascii="Times New Roman" w:hAnsi="Times New Roman"/>
          <w:color w:val="000000"/>
          <w:sz w:val="22"/>
        </w:rPr>
        <w:t xml:space="preserve"> the “earth” the Son of Man… has no "power" (or "authority" as </w:t>
      </w:r>
      <w:r w:rsidRPr="00C07ED6">
        <w:rPr>
          <w:rFonts w:ascii="Times New Roman" w:hAnsi="Times New Roman"/>
          <w:i/>
          <w:color w:val="000000"/>
          <w:sz w:val="22"/>
        </w:rPr>
        <w:t>exousia</w:t>
      </w:r>
      <w:r w:rsidRPr="00C07ED6">
        <w:rPr>
          <w:rFonts w:ascii="Times New Roman" w:hAnsi="Times New Roman"/>
          <w:color w:val="000000"/>
          <w:sz w:val="22"/>
        </w:rPr>
        <w:t xml:space="preserve"> really means) to forgive sins.  In other words, one’s state is sealed at death.</w:t>
      </w:r>
    </w:p>
    <w:p w14:paraId="64E100F9" w14:textId="77777777" w:rsidR="00704A88" w:rsidRPr="00C07ED6" w:rsidRDefault="00704A88">
      <w:pPr>
        <w:tabs>
          <w:tab w:val="left" w:pos="4410"/>
          <w:tab w:val="left" w:pos="6480"/>
        </w:tabs>
        <w:ind w:left="2070" w:hanging="270"/>
        <w:rPr>
          <w:rFonts w:ascii="Times New Roman" w:hAnsi="Times New Roman"/>
          <w:sz w:val="22"/>
        </w:rPr>
      </w:pPr>
    </w:p>
    <w:p w14:paraId="26EF4D5D" w14:textId="77777777" w:rsidR="00704A88" w:rsidRPr="00C07ED6" w:rsidRDefault="00704A88">
      <w:pPr>
        <w:tabs>
          <w:tab w:val="left" w:pos="4410"/>
          <w:tab w:val="left" w:pos="6480"/>
        </w:tabs>
        <w:ind w:left="2070" w:hanging="27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 xml:space="preserve">John 12:25: "He that loves his life shall lose it; and he that hates his life </w:t>
      </w:r>
      <w:r w:rsidRPr="00C07ED6">
        <w:rPr>
          <w:rFonts w:ascii="Times New Roman" w:hAnsi="Times New Roman"/>
          <w:i/>
          <w:sz w:val="22"/>
        </w:rPr>
        <w:t>in this world</w:t>
      </w:r>
      <w:r w:rsidRPr="00C07ED6">
        <w:rPr>
          <w:rFonts w:ascii="Times New Roman" w:hAnsi="Times New Roman"/>
          <w:sz w:val="22"/>
        </w:rPr>
        <w:t xml:space="preserve"> shall keep it to life eternal."  Why did Christ say, “in this world”?  He wanted to show that one’s destiny is fixed once we leave this world.</w:t>
      </w:r>
    </w:p>
    <w:p w14:paraId="4577BAC2" w14:textId="77777777" w:rsidR="00704A88" w:rsidRPr="00C07ED6" w:rsidRDefault="00704A88">
      <w:pPr>
        <w:tabs>
          <w:tab w:val="left" w:pos="4410"/>
          <w:tab w:val="left" w:pos="6480"/>
        </w:tabs>
        <w:ind w:left="2070" w:hanging="270"/>
        <w:rPr>
          <w:rFonts w:ascii="Times New Roman" w:hAnsi="Times New Roman"/>
          <w:sz w:val="22"/>
        </w:rPr>
      </w:pPr>
    </w:p>
    <w:p w14:paraId="1D447361" w14:textId="77777777" w:rsidR="00704A88" w:rsidRPr="00C07ED6" w:rsidRDefault="00704A88">
      <w:pPr>
        <w:tabs>
          <w:tab w:val="left" w:pos="4410"/>
          <w:tab w:val="left" w:pos="6480"/>
        </w:tabs>
        <w:ind w:left="2070" w:hanging="27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In John 8:21 Christ said to His enemies: "I go My way, and you shall seek Me, and shall die in your sins; where I go, you cannot come."  Observe carefully the order of the last two clauses.  Once they died in their sins, it was impossible for them to go to heaven.  The solemn force of this verse comes out even more clearly if we contrast with it John 13:36: "Simon Peter said to Him, “Lord, where are you going?”  Jesus answered him, “Where I go, you cannot follow Me now; but you shall follow Me afterwards."  Mark the absence of the qualifying "now" in John 8:21.  To Peter it was said, as to a representative saint, "You shall follow Me (to heaven) afterwards"; but to the wicked, Christ declared, “Where I go, you cannot come”!</w:t>
      </w:r>
    </w:p>
    <w:p w14:paraId="660B0DFA" w14:textId="77777777" w:rsidR="00704A88" w:rsidRPr="00C07ED6" w:rsidRDefault="00704A88">
      <w:pPr>
        <w:tabs>
          <w:tab w:val="left" w:pos="4410"/>
          <w:tab w:val="left" w:pos="6480"/>
        </w:tabs>
        <w:ind w:left="2070" w:hanging="270"/>
        <w:rPr>
          <w:rFonts w:ascii="Times New Roman" w:hAnsi="Times New Roman"/>
          <w:sz w:val="22"/>
        </w:rPr>
      </w:pPr>
    </w:p>
    <w:p w14:paraId="5124236F" w14:textId="77777777" w:rsidR="00704A88" w:rsidRPr="00C07ED6" w:rsidRDefault="00704A88">
      <w:pPr>
        <w:tabs>
          <w:tab w:val="left" w:pos="4410"/>
          <w:tab w:val="left" w:pos="6480"/>
        </w:tabs>
        <w:ind w:left="2070" w:hanging="27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Only two classes of people will be resurrected: those to a “resurrection of life” and a “resurrection of damnation” (John 5:29).</w:t>
      </w:r>
    </w:p>
    <w:p w14:paraId="72703D93" w14:textId="77777777" w:rsidR="00704A88" w:rsidRPr="00C07ED6" w:rsidRDefault="00704A88">
      <w:pPr>
        <w:tabs>
          <w:tab w:val="left" w:pos="4410"/>
          <w:tab w:val="left" w:pos="6480"/>
        </w:tabs>
        <w:ind w:left="2070" w:hanging="270"/>
        <w:rPr>
          <w:rFonts w:ascii="Times New Roman" w:hAnsi="Times New Roman"/>
          <w:sz w:val="22"/>
        </w:rPr>
      </w:pPr>
    </w:p>
    <w:p w14:paraId="56F731F4" w14:textId="77777777" w:rsidR="00704A88" w:rsidRPr="00C07ED6" w:rsidRDefault="00704A88">
      <w:pPr>
        <w:tabs>
          <w:tab w:val="left" w:pos="4410"/>
          <w:tab w:val="left" w:pos="6480"/>
        </w:tabs>
        <w:ind w:left="2070" w:hanging="270"/>
        <w:rPr>
          <w:rFonts w:ascii="Times New Roman" w:hAnsi="Times New Roman"/>
          <w:sz w:val="22"/>
        </w:rPr>
      </w:pPr>
      <w:r w:rsidRPr="00C07ED6">
        <w:rPr>
          <w:rFonts w:ascii="Times New Roman" w:hAnsi="Times New Roman"/>
          <w:sz w:val="22"/>
        </w:rPr>
        <w:t>f)</w:t>
      </w:r>
      <w:r w:rsidRPr="00C07ED6">
        <w:rPr>
          <w:rFonts w:ascii="Times New Roman" w:hAnsi="Times New Roman"/>
          <w:sz w:val="22"/>
        </w:rPr>
        <w:tab/>
        <w:t>The hopelessness of the lost excludes another chance to believe after death:</w:t>
      </w:r>
    </w:p>
    <w:p w14:paraId="644439BA" w14:textId="77777777" w:rsidR="00704A88" w:rsidRPr="00C07ED6" w:rsidRDefault="00704A88">
      <w:pPr>
        <w:numPr>
          <w:ilvl w:val="12"/>
          <w:numId w:val="0"/>
        </w:numPr>
        <w:tabs>
          <w:tab w:val="left" w:pos="4410"/>
          <w:tab w:val="left" w:pos="6480"/>
        </w:tabs>
        <w:ind w:left="2340" w:right="493" w:hanging="270"/>
        <w:rPr>
          <w:rFonts w:ascii="Times New Roman" w:hAnsi="Times New Roman"/>
          <w:sz w:val="14"/>
        </w:rPr>
      </w:pPr>
    </w:p>
    <w:p w14:paraId="2867777A" w14:textId="77777777" w:rsidR="00704A88" w:rsidRPr="00C07ED6" w:rsidRDefault="00704A88">
      <w:pPr>
        <w:numPr>
          <w:ilvl w:val="0"/>
          <w:numId w:val="4"/>
        </w:numPr>
        <w:tabs>
          <w:tab w:val="left" w:pos="4410"/>
          <w:tab w:val="left" w:pos="6480"/>
        </w:tabs>
        <w:ind w:left="2340" w:right="493"/>
        <w:rPr>
          <w:rFonts w:ascii="Times New Roman" w:hAnsi="Times New Roman"/>
          <w:sz w:val="22"/>
        </w:rPr>
      </w:pPr>
      <w:r w:rsidRPr="00C07ED6">
        <w:rPr>
          <w:rFonts w:ascii="Times New Roman" w:hAnsi="Times New Roman"/>
          <w:sz w:val="22"/>
        </w:rPr>
        <w:t>Those who die without Christ do so “without hope” (1 Thess. 4:13; cf. the same phrase in Eph. 2:12-13 speaks of those only in this life).</w:t>
      </w:r>
    </w:p>
    <w:p w14:paraId="245F542C" w14:textId="77777777" w:rsidR="00704A88" w:rsidRPr="00C07ED6" w:rsidRDefault="00704A88">
      <w:pPr>
        <w:numPr>
          <w:ilvl w:val="12"/>
          <w:numId w:val="0"/>
        </w:numPr>
        <w:tabs>
          <w:tab w:val="left" w:pos="4410"/>
          <w:tab w:val="left" w:pos="6480"/>
        </w:tabs>
        <w:ind w:left="2340" w:right="493" w:hanging="270"/>
        <w:rPr>
          <w:rFonts w:ascii="Times New Roman" w:hAnsi="Times New Roman"/>
          <w:sz w:val="14"/>
        </w:rPr>
      </w:pPr>
    </w:p>
    <w:p w14:paraId="782CCF15" w14:textId="77777777" w:rsidR="00704A88" w:rsidRPr="00C07ED6" w:rsidRDefault="00704A88">
      <w:pPr>
        <w:numPr>
          <w:ilvl w:val="0"/>
          <w:numId w:val="4"/>
        </w:numPr>
        <w:tabs>
          <w:tab w:val="left" w:pos="4410"/>
          <w:tab w:val="left" w:pos="6480"/>
        </w:tabs>
        <w:ind w:left="2340" w:right="493"/>
        <w:rPr>
          <w:rFonts w:ascii="Times New Roman" w:hAnsi="Times New Roman"/>
          <w:sz w:val="22"/>
        </w:rPr>
      </w:pPr>
      <w:r w:rsidRPr="00C07ED6">
        <w:rPr>
          <w:rFonts w:ascii="Times New Roman" w:hAnsi="Times New Roman"/>
          <w:sz w:val="22"/>
        </w:rPr>
        <w:t>Even the very “expectation of the wicked shall perish” (Prov. 10:28).</w:t>
      </w:r>
    </w:p>
    <w:p w14:paraId="6A11542F" w14:textId="77777777" w:rsidR="00704A88" w:rsidRPr="00C07ED6" w:rsidRDefault="00704A88">
      <w:pPr>
        <w:numPr>
          <w:ilvl w:val="12"/>
          <w:numId w:val="0"/>
        </w:numPr>
        <w:tabs>
          <w:tab w:val="left" w:pos="4410"/>
          <w:tab w:val="left" w:pos="6480"/>
        </w:tabs>
        <w:ind w:left="2340" w:right="493" w:hanging="270"/>
        <w:rPr>
          <w:rFonts w:ascii="Times New Roman" w:hAnsi="Times New Roman"/>
          <w:sz w:val="14"/>
        </w:rPr>
      </w:pPr>
    </w:p>
    <w:p w14:paraId="35D77D25" w14:textId="77777777" w:rsidR="00704A88" w:rsidRPr="00C07ED6" w:rsidRDefault="00704A88">
      <w:pPr>
        <w:numPr>
          <w:ilvl w:val="0"/>
          <w:numId w:val="4"/>
        </w:numPr>
        <w:tabs>
          <w:tab w:val="left" w:pos="4410"/>
          <w:tab w:val="left" w:pos="6480"/>
        </w:tabs>
        <w:ind w:left="2340" w:right="493"/>
        <w:rPr>
          <w:rFonts w:ascii="Times New Roman" w:hAnsi="Times New Roman"/>
          <w:sz w:val="22"/>
        </w:rPr>
      </w:pPr>
      <w:r w:rsidRPr="00C07ED6">
        <w:rPr>
          <w:rFonts w:ascii="Times New Roman" w:hAnsi="Times New Roman"/>
          <w:sz w:val="22"/>
        </w:rPr>
        <w:t>Those who resist the light have no sacrifice for sins and experience a “judgment without mercy” (Heb. 10:26-29; Jas. 2:13).</w:t>
      </w:r>
    </w:p>
    <w:p w14:paraId="26E8C7C3" w14:textId="77777777" w:rsidR="00704A88" w:rsidRPr="00C07ED6" w:rsidRDefault="00704A88">
      <w:pPr>
        <w:numPr>
          <w:ilvl w:val="12"/>
          <w:numId w:val="0"/>
        </w:numPr>
        <w:tabs>
          <w:tab w:val="left" w:pos="4410"/>
          <w:tab w:val="left" w:pos="6480"/>
        </w:tabs>
        <w:ind w:left="2340" w:right="493" w:hanging="270"/>
        <w:rPr>
          <w:rFonts w:ascii="Times New Roman" w:hAnsi="Times New Roman"/>
          <w:sz w:val="14"/>
        </w:rPr>
      </w:pPr>
    </w:p>
    <w:p w14:paraId="4B445D14" w14:textId="77777777" w:rsidR="00704A88" w:rsidRPr="00C07ED6" w:rsidRDefault="00704A88">
      <w:pPr>
        <w:numPr>
          <w:ilvl w:val="0"/>
          <w:numId w:val="4"/>
        </w:numPr>
        <w:tabs>
          <w:tab w:val="left" w:pos="4410"/>
          <w:tab w:val="left" w:pos="6480"/>
        </w:tabs>
        <w:ind w:left="2340" w:right="493"/>
        <w:rPr>
          <w:rFonts w:ascii="Times New Roman" w:hAnsi="Times New Roman"/>
          <w:sz w:val="22"/>
        </w:rPr>
      </w:pPr>
      <w:r w:rsidRPr="00C07ED6">
        <w:rPr>
          <w:rFonts w:ascii="Times New Roman" w:hAnsi="Times New Roman"/>
          <w:sz w:val="22"/>
        </w:rPr>
        <w:t>Unbelievers are “reserved the blackness of darkness forever” (Jude 13).</w:t>
      </w:r>
    </w:p>
    <w:p w14:paraId="18B3AEEC" w14:textId="77777777" w:rsidR="00704A88" w:rsidRPr="00C07ED6" w:rsidRDefault="00704A88">
      <w:pPr>
        <w:tabs>
          <w:tab w:val="left" w:pos="4410"/>
          <w:tab w:val="left" w:pos="6480"/>
        </w:tabs>
        <w:ind w:left="2070" w:right="518" w:hanging="270"/>
        <w:rPr>
          <w:rFonts w:ascii="Times New Roman" w:hAnsi="Times New Roman"/>
          <w:sz w:val="22"/>
        </w:rPr>
      </w:pPr>
    </w:p>
    <w:p w14:paraId="404A415E" w14:textId="77777777" w:rsidR="00704A88" w:rsidRPr="00C07ED6" w:rsidRDefault="00704A88">
      <w:pPr>
        <w:tabs>
          <w:tab w:val="left" w:pos="4410"/>
          <w:tab w:val="left" w:pos="6480"/>
        </w:tabs>
        <w:ind w:left="2070" w:right="518" w:hanging="270"/>
        <w:rPr>
          <w:rFonts w:ascii="Times New Roman" w:hAnsi="Times New Roman"/>
          <w:sz w:val="22"/>
        </w:rPr>
      </w:pPr>
      <w:r w:rsidRPr="00C07ED6">
        <w:rPr>
          <w:rFonts w:ascii="Times New Roman" w:hAnsi="Times New Roman"/>
          <w:sz w:val="22"/>
        </w:rPr>
        <w:t>God, help us grasp the horrible reality of this truth!</w:t>
      </w:r>
    </w:p>
    <w:p w14:paraId="7BBA7E60" w14:textId="77777777" w:rsidR="00704A88" w:rsidRPr="00C07ED6" w:rsidRDefault="00704A88">
      <w:pPr>
        <w:ind w:left="300" w:hanging="300"/>
        <w:jc w:val="center"/>
        <w:rPr>
          <w:rFonts w:ascii="Times New Roman" w:hAnsi="Times New Roman"/>
          <w:sz w:val="22"/>
        </w:rPr>
      </w:pPr>
      <w:r w:rsidRPr="00C07ED6">
        <w:rPr>
          <w:rFonts w:ascii="Times New Roman" w:hAnsi="Times New Roman"/>
          <w:b/>
          <w:sz w:val="34"/>
        </w:rPr>
        <w:t>Five Major Views on Hell</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420" w:name="_Toc125797080"/>
      <w:r w:rsidRPr="00C07ED6">
        <w:rPr>
          <w:rFonts w:ascii="Times New Roman" w:hAnsi="Times New Roman"/>
          <w:sz w:val="22"/>
        </w:rPr>
        <w:instrText>Five Major Views on Hell</w:instrText>
      </w:r>
      <w:bookmarkEnd w:id="420"/>
      <w:r w:rsidRPr="00C07ED6">
        <w:rPr>
          <w:rFonts w:ascii="Times New Roman" w:hAnsi="Times New Roman"/>
          <w:sz w:val="22"/>
        </w:rPr>
        <w:instrText xml:space="preserve"> " \l 5 </w:instrText>
      </w:r>
      <w:r w:rsidRPr="00C07ED6">
        <w:rPr>
          <w:rFonts w:ascii="Times New Roman" w:hAnsi="Times New Roman"/>
          <w:sz w:val="22"/>
        </w:rPr>
        <w:fldChar w:fldCharType="end"/>
      </w:r>
    </w:p>
    <w:p w14:paraId="3C8F10CD" w14:textId="77777777" w:rsidR="00704A88" w:rsidRPr="00C07ED6" w:rsidRDefault="00704A88">
      <w:pPr>
        <w:ind w:left="300" w:hanging="300"/>
        <w:jc w:val="center"/>
        <w:rPr>
          <w:rFonts w:ascii="Times New Roman" w:hAnsi="Times New Roman"/>
          <w:sz w:val="16"/>
        </w:rPr>
      </w:pPr>
    </w:p>
    <w:tbl>
      <w:tblPr>
        <w:tblW w:w="0" w:type="auto"/>
        <w:tblLayout w:type="fixed"/>
        <w:tblCellMar>
          <w:left w:w="80" w:type="dxa"/>
          <w:right w:w="80" w:type="dxa"/>
        </w:tblCellMar>
        <w:tblLook w:val="0000" w:firstRow="0" w:lastRow="0" w:firstColumn="0" w:lastColumn="0" w:noHBand="0" w:noVBand="0"/>
      </w:tblPr>
      <w:tblGrid>
        <w:gridCol w:w="1540"/>
        <w:gridCol w:w="1660"/>
        <w:gridCol w:w="1920"/>
        <w:gridCol w:w="1320"/>
        <w:gridCol w:w="1680"/>
        <w:gridCol w:w="1680"/>
      </w:tblGrid>
      <w:tr w:rsidR="00704A88" w:rsidRPr="00C07ED6" w14:paraId="37E2F13D" w14:textId="77777777">
        <w:trPr>
          <w:cantSplit/>
        </w:trPr>
        <w:tc>
          <w:tcPr>
            <w:tcW w:w="1540" w:type="dxa"/>
            <w:tcBorders>
              <w:top w:val="single" w:sz="6" w:space="0" w:color="auto"/>
              <w:left w:val="single" w:sz="6" w:space="0" w:color="auto"/>
              <w:bottom w:val="single" w:sz="6" w:space="0" w:color="auto"/>
              <w:right w:val="single" w:sz="6" w:space="0" w:color="auto"/>
            </w:tcBorders>
            <w:shd w:val="clear" w:color="auto" w:fill="000000"/>
          </w:tcPr>
          <w:p w14:paraId="57845FEA" w14:textId="77777777" w:rsidR="00704A88" w:rsidRPr="00C07ED6" w:rsidRDefault="00704A88">
            <w:pPr>
              <w:ind w:right="20"/>
              <w:jc w:val="left"/>
              <w:rPr>
                <w:rFonts w:ascii="Times New Roman" w:hAnsi="Times New Roman"/>
                <w:b/>
              </w:rPr>
            </w:pPr>
          </w:p>
          <w:p w14:paraId="0C606CE0" w14:textId="77777777" w:rsidR="00704A88" w:rsidRPr="00C07ED6" w:rsidRDefault="00704A88">
            <w:pPr>
              <w:ind w:right="20"/>
              <w:jc w:val="left"/>
              <w:rPr>
                <w:rFonts w:ascii="Times New Roman" w:hAnsi="Times New Roman"/>
                <w:b/>
              </w:rPr>
            </w:pPr>
            <w:r w:rsidRPr="00C07ED6">
              <w:rPr>
                <w:rFonts w:ascii="Times New Roman" w:hAnsi="Times New Roman"/>
                <w:b/>
              </w:rPr>
              <w:t>View</w:t>
            </w:r>
          </w:p>
        </w:tc>
        <w:tc>
          <w:tcPr>
            <w:tcW w:w="1660" w:type="dxa"/>
            <w:tcBorders>
              <w:top w:val="single" w:sz="6" w:space="0" w:color="auto"/>
              <w:left w:val="single" w:sz="6" w:space="0" w:color="auto"/>
              <w:bottom w:val="single" w:sz="6" w:space="0" w:color="auto"/>
              <w:right w:val="single" w:sz="6" w:space="0" w:color="auto"/>
            </w:tcBorders>
            <w:shd w:val="clear" w:color="auto" w:fill="000000"/>
          </w:tcPr>
          <w:p w14:paraId="6A3D912F" w14:textId="77777777" w:rsidR="00704A88" w:rsidRPr="00C07ED6" w:rsidRDefault="00704A88">
            <w:pPr>
              <w:ind w:right="20"/>
              <w:jc w:val="left"/>
              <w:rPr>
                <w:rFonts w:ascii="Times New Roman" w:hAnsi="Times New Roman"/>
                <w:b/>
              </w:rPr>
            </w:pPr>
          </w:p>
          <w:p w14:paraId="56F7A0AC" w14:textId="77777777" w:rsidR="00704A88" w:rsidRPr="00C07ED6" w:rsidRDefault="00704A88">
            <w:pPr>
              <w:ind w:right="20"/>
              <w:jc w:val="left"/>
              <w:rPr>
                <w:rFonts w:ascii="Times New Roman" w:hAnsi="Times New Roman"/>
                <w:b/>
              </w:rPr>
            </w:pPr>
            <w:r w:rsidRPr="00C07ED6">
              <w:rPr>
                <w:rFonts w:ascii="Times New Roman" w:hAnsi="Times New Roman"/>
                <w:b/>
              </w:rPr>
              <w:t>Universalism</w:t>
            </w:r>
          </w:p>
          <w:p w14:paraId="74DBD633" w14:textId="77777777" w:rsidR="00704A88" w:rsidRPr="00C07ED6" w:rsidRDefault="00704A88">
            <w:pPr>
              <w:ind w:right="20"/>
              <w:jc w:val="left"/>
              <w:rPr>
                <w:rFonts w:ascii="Times New Roman" w:hAnsi="Times New Roman"/>
                <w:b/>
              </w:rPr>
            </w:pPr>
          </w:p>
        </w:tc>
        <w:tc>
          <w:tcPr>
            <w:tcW w:w="1920" w:type="dxa"/>
            <w:tcBorders>
              <w:top w:val="single" w:sz="6" w:space="0" w:color="auto"/>
              <w:left w:val="single" w:sz="6" w:space="0" w:color="auto"/>
              <w:bottom w:val="single" w:sz="6" w:space="0" w:color="auto"/>
              <w:right w:val="single" w:sz="6" w:space="0" w:color="auto"/>
            </w:tcBorders>
            <w:shd w:val="clear" w:color="auto" w:fill="000000"/>
          </w:tcPr>
          <w:p w14:paraId="30B55C10" w14:textId="77777777" w:rsidR="00704A88" w:rsidRPr="00C07ED6" w:rsidRDefault="00704A88">
            <w:pPr>
              <w:ind w:right="20"/>
              <w:jc w:val="left"/>
              <w:rPr>
                <w:rFonts w:ascii="Times New Roman" w:hAnsi="Times New Roman"/>
                <w:b/>
              </w:rPr>
            </w:pPr>
          </w:p>
          <w:p w14:paraId="38999D44" w14:textId="77777777" w:rsidR="00704A88" w:rsidRPr="00C07ED6" w:rsidRDefault="00704A88">
            <w:pPr>
              <w:ind w:right="20"/>
              <w:jc w:val="left"/>
              <w:rPr>
                <w:rFonts w:ascii="Times New Roman" w:hAnsi="Times New Roman"/>
                <w:b/>
              </w:rPr>
            </w:pPr>
            <w:r w:rsidRPr="00C07ED6">
              <w:rPr>
                <w:rFonts w:ascii="Times New Roman" w:hAnsi="Times New Roman"/>
                <w:b/>
              </w:rPr>
              <w:t>Annihilationism</w:t>
            </w:r>
          </w:p>
        </w:tc>
        <w:tc>
          <w:tcPr>
            <w:tcW w:w="1320" w:type="dxa"/>
            <w:tcBorders>
              <w:top w:val="single" w:sz="6" w:space="0" w:color="auto"/>
              <w:left w:val="single" w:sz="6" w:space="0" w:color="auto"/>
              <w:bottom w:val="single" w:sz="6" w:space="0" w:color="auto"/>
              <w:right w:val="single" w:sz="6" w:space="0" w:color="auto"/>
            </w:tcBorders>
            <w:shd w:val="clear" w:color="auto" w:fill="000000"/>
          </w:tcPr>
          <w:p w14:paraId="7833102B" w14:textId="77777777" w:rsidR="00704A88" w:rsidRPr="00C07ED6" w:rsidRDefault="00704A88">
            <w:pPr>
              <w:ind w:right="20"/>
              <w:jc w:val="left"/>
              <w:rPr>
                <w:rFonts w:ascii="Times New Roman" w:hAnsi="Times New Roman"/>
                <w:b/>
              </w:rPr>
            </w:pPr>
          </w:p>
          <w:p w14:paraId="5A0032FD" w14:textId="77777777" w:rsidR="00704A88" w:rsidRPr="00C07ED6" w:rsidRDefault="00704A88">
            <w:pPr>
              <w:ind w:right="20"/>
              <w:jc w:val="left"/>
              <w:rPr>
                <w:rFonts w:ascii="Times New Roman" w:hAnsi="Times New Roman"/>
                <w:b/>
              </w:rPr>
            </w:pPr>
            <w:r w:rsidRPr="00C07ED6">
              <w:rPr>
                <w:rFonts w:ascii="Times New Roman" w:hAnsi="Times New Roman"/>
                <w:b/>
              </w:rPr>
              <w:t>Purgatory</w:t>
            </w:r>
          </w:p>
        </w:tc>
        <w:tc>
          <w:tcPr>
            <w:tcW w:w="1680" w:type="dxa"/>
            <w:tcBorders>
              <w:top w:val="single" w:sz="6" w:space="0" w:color="auto"/>
              <w:left w:val="single" w:sz="6" w:space="0" w:color="auto"/>
              <w:bottom w:val="single" w:sz="6" w:space="0" w:color="auto"/>
              <w:right w:val="single" w:sz="6" w:space="0" w:color="auto"/>
            </w:tcBorders>
            <w:shd w:val="clear" w:color="auto" w:fill="000000"/>
          </w:tcPr>
          <w:p w14:paraId="54B0E701" w14:textId="77777777" w:rsidR="00704A88" w:rsidRPr="00C07ED6" w:rsidRDefault="00704A88">
            <w:pPr>
              <w:ind w:right="20"/>
              <w:jc w:val="left"/>
              <w:rPr>
                <w:rFonts w:ascii="Times New Roman" w:hAnsi="Times New Roman"/>
                <w:b/>
              </w:rPr>
            </w:pPr>
          </w:p>
          <w:p w14:paraId="219AFC10" w14:textId="77777777" w:rsidR="00704A88" w:rsidRPr="00C07ED6" w:rsidRDefault="00704A88">
            <w:pPr>
              <w:ind w:right="20"/>
              <w:jc w:val="left"/>
              <w:rPr>
                <w:rFonts w:ascii="Times New Roman" w:hAnsi="Times New Roman"/>
                <w:b/>
              </w:rPr>
            </w:pPr>
            <w:r w:rsidRPr="00C07ED6">
              <w:rPr>
                <w:rFonts w:ascii="Times New Roman" w:hAnsi="Times New Roman"/>
                <w:b/>
              </w:rPr>
              <w:t>Metaphorical</w:t>
            </w:r>
          </w:p>
        </w:tc>
        <w:tc>
          <w:tcPr>
            <w:tcW w:w="1680" w:type="dxa"/>
            <w:tcBorders>
              <w:top w:val="single" w:sz="6" w:space="0" w:color="auto"/>
              <w:left w:val="single" w:sz="6" w:space="0" w:color="auto"/>
              <w:bottom w:val="single" w:sz="6" w:space="0" w:color="auto"/>
              <w:right w:val="single" w:sz="6" w:space="0" w:color="auto"/>
            </w:tcBorders>
            <w:shd w:val="clear" w:color="auto" w:fill="000000"/>
          </w:tcPr>
          <w:p w14:paraId="51C4BE77" w14:textId="77777777" w:rsidR="00704A88" w:rsidRPr="00C07ED6" w:rsidRDefault="00704A88">
            <w:pPr>
              <w:ind w:right="20"/>
              <w:jc w:val="left"/>
              <w:rPr>
                <w:rFonts w:ascii="Times New Roman" w:hAnsi="Times New Roman"/>
                <w:b/>
              </w:rPr>
            </w:pPr>
          </w:p>
          <w:p w14:paraId="03CBAE1B" w14:textId="77777777" w:rsidR="00704A88" w:rsidRPr="00C07ED6" w:rsidRDefault="00704A88" w:rsidP="00704A88">
            <w:pPr>
              <w:ind w:right="20"/>
              <w:jc w:val="left"/>
              <w:rPr>
                <w:rFonts w:ascii="Times New Roman" w:hAnsi="Times New Roman"/>
                <w:b/>
              </w:rPr>
            </w:pPr>
            <w:r w:rsidRPr="00C07ED6">
              <w:rPr>
                <w:rFonts w:ascii="Times New Roman" w:hAnsi="Times New Roman"/>
                <w:b/>
              </w:rPr>
              <w:t>Literal</w:t>
            </w:r>
          </w:p>
        </w:tc>
      </w:tr>
      <w:tr w:rsidR="00704A88" w:rsidRPr="00C07ED6" w14:paraId="12DB2E66" w14:textId="77777777">
        <w:trPr>
          <w:cantSplit/>
        </w:trPr>
        <w:tc>
          <w:tcPr>
            <w:tcW w:w="1540" w:type="dxa"/>
            <w:tcBorders>
              <w:top w:val="single" w:sz="6" w:space="0" w:color="auto"/>
              <w:left w:val="single" w:sz="6" w:space="0" w:color="auto"/>
              <w:bottom w:val="single" w:sz="6" w:space="0" w:color="auto"/>
              <w:right w:val="single" w:sz="6" w:space="0" w:color="auto"/>
            </w:tcBorders>
          </w:tcPr>
          <w:p w14:paraId="184D8A2D" w14:textId="77777777" w:rsidR="00704A88" w:rsidRPr="00C07ED6" w:rsidRDefault="00704A88">
            <w:pPr>
              <w:ind w:right="20"/>
              <w:jc w:val="left"/>
              <w:rPr>
                <w:rFonts w:ascii="Times New Roman" w:hAnsi="Times New Roman"/>
                <w:sz w:val="22"/>
              </w:rPr>
            </w:pPr>
            <w:r w:rsidRPr="00C07ED6">
              <w:rPr>
                <w:rFonts w:ascii="Times New Roman" w:hAnsi="Times New Roman"/>
                <w:sz w:val="22"/>
              </w:rPr>
              <w:t>Other Names</w:t>
            </w:r>
          </w:p>
        </w:tc>
        <w:tc>
          <w:tcPr>
            <w:tcW w:w="1660" w:type="dxa"/>
            <w:tcBorders>
              <w:top w:val="single" w:sz="6" w:space="0" w:color="auto"/>
              <w:left w:val="single" w:sz="6" w:space="0" w:color="auto"/>
              <w:bottom w:val="single" w:sz="6" w:space="0" w:color="auto"/>
              <w:right w:val="single" w:sz="6" w:space="0" w:color="auto"/>
            </w:tcBorders>
          </w:tcPr>
          <w:p w14:paraId="71BAB217" w14:textId="77777777" w:rsidR="00704A88" w:rsidRPr="00C07ED6" w:rsidRDefault="00704A88">
            <w:pPr>
              <w:ind w:right="20"/>
              <w:jc w:val="left"/>
              <w:rPr>
                <w:rFonts w:ascii="Times New Roman" w:hAnsi="Times New Roman"/>
                <w:sz w:val="18"/>
              </w:rPr>
            </w:pPr>
            <w:r w:rsidRPr="00C07ED6">
              <w:rPr>
                <w:rFonts w:ascii="Times New Roman" w:hAnsi="Times New Roman"/>
                <w:sz w:val="18"/>
              </w:rPr>
              <w:t>Restorationism</w:t>
            </w:r>
          </w:p>
          <w:p w14:paraId="224F2314" w14:textId="77777777" w:rsidR="00704A88" w:rsidRPr="00C07ED6" w:rsidRDefault="00704A88">
            <w:pPr>
              <w:ind w:right="20"/>
              <w:jc w:val="left"/>
              <w:rPr>
                <w:rFonts w:ascii="Times New Roman" w:hAnsi="Times New Roman"/>
                <w:sz w:val="18"/>
              </w:rPr>
            </w:pPr>
            <w:r w:rsidRPr="00C07ED6">
              <w:rPr>
                <w:rFonts w:ascii="Times New Roman" w:hAnsi="Times New Roman"/>
                <w:sz w:val="18"/>
              </w:rPr>
              <w:t>Reconciliationism</w:t>
            </w:r>
          </w:p>
          <w:p w14:paraId="51018085" w14:textId="77777777" w:rsidR="00704A88" w:rsidRPr="00C07ED6" w:rsidRDefault="00704A88">
            <w:pPr>
              <w:ind w:right="20"/>
              <w:jc w:val="left"/>
              <w:rPr>
                <w:rFonts w:ascii="Times New Roman" w:hAnsi="Times New Roman"/>
                <w:sz w:val="26"/>
              </w:rPr>
            </w:pPr>
          </w:p>
        </w:tc>
        <w:tc>
          <w:tcPr>
            <w:tcW w:w="1920" w:type="dxa"/>
            <w:tcBorders>
              <w:top w:val="single" w:sz="6" w:space="0" w:color="auto"/>
              <w:left w:val="single" w:sz="6" w:space="0" w:color="auto"/>
              <w:bottom w:val="single" w:sz="6" w:space="0" w:color="auto"/>
              <w:right w:val="single" w:sz="6" w:space="0" w:color="auto"/>
            </w:tcBorders>
          </w:tcPr>
          <w:p w14:paraId="41AC4861" w14:textId="77777777" w:rsidR="00704A88" w:rsidRPr="00C07ED6" w:rsidRDefault="00704A88">
            <w:pPr>
              <w:ind w:right="20"/>
              <w:jc w:val="left"/>
              <w:rPr>
                <w:rFonts w:ascii="Times New Roman" w:hAnsi="Times New Roman"/>
                <w:sz w:val="22"/>
              </w:rPr>
            </w:pPr>
            <w:r w:rsidRPr="00C07ED6">
              <w:rPr>
                <w:rFonts w:ascii="Times New Roman" w:hAnsi="Times New Roman"/>
                <w:sz w:val="22"/>
              </w:rPr>
              <w:t>Conditionalism</w:t>
            </w:r>
          </w:p>
          <w:p w14:paraId="096197D2" w14:textId="77777777" w:rsidR="00704A88" w:rsidRPr="00C07ED6" w:rsidRDefault="00704A88">
            <w:pPr>
              <w:ind w:right="20"/>
              <w:jc w:val="left"/>
              <w:rPr>
                <w:rFonts w:ascii="Times New Roman" w:hAnsi="Times New Roman"/>
                <w:sz w:val="22"/>
              </w:rPr>
            </w:pPr>
            <w:r w:rsidRPr="00C07ED6">
              <w:rPr>
                <w:rFonts w:ascii="Times New Roman" w:hAnsi="Times New Roman"/>
                <w:sz w:val="22"/>
              </w:rPr>
              <w:t>Conditional</w:t>
            </w:r>
          </w:p>
          <w:p w14:paraId="0009F9F5"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    Immortality</w:t>
            </w:r>
          </w:p>
        </w:tc>
        <w:tc>
          <w:tcPr>
            <w:tcW w:w="1320" w:type="dxa"/>
            <w:tcBorders>
              <w:top w:val="single" w:sz="6" w:space="0" w:color="auto"/>
              <w:left w:val="single" w:sz="6" w:space="0" w:color="auto"/>
              <w:bottom w:val="single" w:sz="6" w:space="0" w:color="auto"/>
              <w:right w:val="single" w:sz="6" w:space="0" w:color="auto"/>
            </w:tcBorders>
          </w:tcPr>
          <w:p w14:paraId="19C6D4FE" w14:textId="77777777" w:rsidR="00704A88" w:rsidRPr="00C07ED6" w:rsidRDefault="00704A88">
            <w:pPr>
              <w:ind w:left="140" w:right="20" w:hanging="140"/>
              <w:jc w:val="left"/>
              <w:rPr>
                <w:rFonts w:ascii="Times New Roman" w:hAnsi="Times New Roman"/>
                <w:sz w:val="22"/>
              </w:rPr>
            </w:pPr>
            <w:r w:rsidRPr="00C07ED6">
              <w:rPr>
                <w:rFonts w:ascii="Times New Roman" w:hAnsi="Times New Roman"/>
                <w:sz w:val="22"/>
              </w:rPr>
              <w:t>Catholic</w:t>
            </w:r>
          </w:p>
          <w:p w14:paraId="7BE5D576" w14:textId="77777777" w:rsidR="00704A88" w:rsidRPr="00C07ED6" w:rsidRDefault="00704A88">
            <w:pPr>
              <w:ind w:left="140" w:right="20" w:hanging="140"/>
              <w:jc w:val="left"/>
              <w:rPr>
                <w:rFonts w:ascii="Times New Roman" w:hAnsi="Times New Roman"/>
                <w:sz w:val="18"/>
              </w:rPr>
            </w:pPr>
            <w:r w:rsidRPr="00C07ED6">
              <w:rPr>
                <w:rFonts w:ascii="Times New Roman" w:hAnsi="Times New Roman"/>
                <w:sz w:val="18"/>
              </w:rPr>
              <w:t>Further Probation</w:t>
            </w:r>
          </w:p>
          <w:p w14:paraId="3B3AF869" w14:textId="77777777" w:rsidR="00704A88" w:rsidRPr="00C07ED6" w:rsidRDefault="00704A88">
            <w:pPr>
              <w:ind w:left="140" w:right="20" w:hanging="140"/>
              <w:jc w:val="left"/>
              <w:rPr>
                <w:rFonts w:ascii="Times New Roman" w:hAnsi="Times New Roman"/>
                <w:sz w:val="22"/>
              </w:rPr>
            </w:pPr>
            <w:r w:rsidRPr="00C07ED6">
              <w:rPr>
                <w:rFonts w:ascii="Times New Roman" w:hAnsi="Times New Roman"/>
                <w:sz w:val="18"/>
              </w:rPr>
              <w:t>Postmortem Conversion</w:t>
            </w:r>
          </w:p>
        </w:tc>
        <w:tc>
          <w:tcPr>
            <w:tcW w:w="1680" w:type="dxa"/>
            <w:tcBorders>
              <w:top w:val="single" w:sz="6" w:space="0" w:color="auto"/>
              <w:left w:val="single" w:sz="6" w:space="0" w:color="auto"/>
              <w:bottom w:val="single" w:sz="6" w:space="0" w:color="auto"/>
              <w:right w:val="single" w:sz="6" w:space="0" w:color="auto"/>
            </w:tcBorders>
          </w:tcPr>
          <w:p w14:paraId="6058B52D" w14:textId="77777777" w:rsidR="00704A88" w:rsidRPr="00C07ED6" w:rsidRDefault="00704A88">
            <w:pPr>
              <w:ind w:right="20"/>
              <w:jc w:val="left"/>
              <w:rPr>
                <w:rFonts w:ascii="Times New Roman" w:hAnsi="Times New Roman"/>
                <w:sz w:val="22"/>
              </w:rPr>
            </w:pPr>
            <w:r w:rsidRPr="00C07ED6">
              <w:rPr>
                <w:rFonts w:ascii="Times New Roman" w:hAnsi="Times New Roman"/>
                <w:sz w:val="22"/>
              </w:rPr>
              <w:t>Symbolic</w:t>
            </w:r>
          </w:p>
          <w:p w14:paraId="462B61CE" w14:textId="77777777" w:rsidR="00704A88" w:rsidRPr="00C07ED6" w:rsidRDefault="00704A88">
            <w:pPr>
              <w:ind w:right="20"/>
              <w:jc w:val="left"/>
              <w:rPr>
                <w:rFonts w:ascii="Times New Roman" w:hAnsi="Times New Roman"/>
                <w:sz w:val="22"/>
              </w:rPr>
            </w:pPr>
            <w:r w:rsidRPr="00C07ED6">
              <w:rPr>
                <w:rFonts w:ascii="Times New Roman" w:hAnsi="Times New Roman"/>
                <w:sz w:val="22"/>
              </w:rPr>
              <w:t>Non-literal</w:t>
            </w:r>
          </w:p>
        </w:tc>
        <w:tc>
          <w:tcPr>
            <w:tcW w:w="1680" w:type="dxa"/>
            <w:tcBorders>
              <w:top w:val="single" w:sz="6" w:space="0" w:color="auto"/>
              <w:left w:val="single" w:sz="6" w:space="0" w:color="auto"/>
              <w:bottom w:val="single" w:sz="6" w:space="0" w:color="auto"/>
              <w:right w:val="single" w:sz="6" w:space="0" w:color="auto"/>
            </w:tcBorders>
          </w:tcPr>
          <w:p w14:paraId="0953E93E" w14:textId="77777777" w:rsidR="00704A88" w:rsidRPr="00C07ED6" w:rsidRDefault="00704A88">
            <w:pPr>
              <w:ind w:right="20"/>
              <w:jc w:val="left"/>
              <w:rPr>
                <w:rFonts w:ascii="Times New Roman" w:hAnsi="Times New Roman"/>
                <w:sz w:val="22"/>
              </w:rPr>
            </w:pPr>
            <w:r w:rsidRPr="00C07ED6">
              <w:rPr>
                <w:rFonts w:ascii="Times New Roman" w:hAnsi="Times New Roman"/>
                <w:sz w:val="22"/>
              </w:rPr>
              <w:t>Traditional</w:t>
            </w:r>
          </w:p>
          <w:p w14:paraId="732794FC" w14:textId="77777777" w:rsidR="00704A88" w:rsidRPr="00C07ED6" w:rsidRDefault="00704A88">
            <w:pPr>
              <w:ind w:right="20"/>
              <w:jc w:val="left"/>
              <w:rPr>
                <w:rFonts w:ascii="Times New Roman" w:hAnsi="Times New Roman"/>
                <w:sz w:val="22"/>
              </w:rPr>
            </w:pPr>
            <w:r w:rsidRPr="00C07ED6">
              <w:rPr>
                <w:rFonts w:ascii="Times New Roman" w:hAnsi="Times New Roman"/>
                <w:sz w:val="22"/>
              </w:rPr>
              <w:t>Classical</w:t>
            </w:r>
          </w:p>
          <w:p w14:paraId="508B80DB" w14:textId="77777777" w:rsidR="00704A88" w:rsidRPr="00C07ED6" w:rsidRDefault="00704A88">
            <w:pPr>
              <w:ind w:right="20"/>
              <w:jc w:val="left"/>
              <w:rPr>
                <w:rFonts w:ascii="Times New Roman" w:hAnsi="Times New Roman"/>
                <w:sz w:val="22"/>
              </w:rPr>
            </w:pPr>
          </w:p>
        </w:tc>
      </w:tr>
      <w:tr w:rsidR="00704A88" w:rsidRPr="00C07ED6" w14:paraId="5265F2F0" w14:textId="77777777">
        <w:trPr>
          <w:cantSplit/>
        </w:trPr>
        <w:tc>
          <w:tcPr>
            <w:tcW w:w="1540" w:type="dxa"/>
            <w:tcBorders>
              <w:top w:val="single" w:sz="6" w:space="0" w:color="auto"/>
              <w:left w:val="single" w:sz="6" w:space="0" w:color="auto"/>
              <w:bottom w:val="single" w:sz="6" w:space="0" w:color="auto"/>
              <w:right w:val="single" w:sz="6" w:space="0" w:color="auto"/>
            </w:tcBorders>
          </w:tcPr>
          <w:p w14:paraId="7D8FB48D" w14:textId="77777777" w:rsidR="00704A88" w:rsidRPr="00C07ED6" w:rsidRDefault="00704A88">
            <w:pPr>
              <w:ind w:right="20"/>
              <w:jc w:val="left"/>
              <w:rPr>
                <w:rFonts w:ascii="Times New Roman" w:hAnsi="Times New Roman"/>
                <w:sz w:val="22"/>
              </w:rPr>
            </w:pPr>
            <w:r w:rsidRPr="00C07ED6">
              <w:rPr>
                <w:rFonts w:ascii="Times New Roman" w:hAnsi="Times New Roman"/>
                <w:sz w:val="22"/>
              </w:rPr>
              <w:t>Who’s Saved?</w:t>
            </w:r>
          </w:p>
        </w:tc>
        <w:tc>
          <w:tcPr>
            <w:tcW w:w="1660" w:type="dxa"/>
            <w:tcBorders>
              <w:top w:val="single" w:sz="6" w:space="0" w:color="auto"/>
              <w:left w:val="single" w:sz="6" w:space="0" w:color="auto"/>
              <w:bottom w:val="single" w:sz="6" w:space="0" w:color="auto"/>
              <w:right w:val="single" w:sz="6" w:space="0" w:color="auto"/>
            </w:tcBorders>
          </w:tcPr>
          <w:p w14:paraId="0D0E7997" w14:textId="77777777" w:rsidR="00704A88" w:rsidRPr="00C07ED6" w:rsidRDefault="00704A88">
            <w:pPr>
              <w:ind w:right="20"/>
              <w:jc w:val="left"/>
              <w:rPr>
                <w:rFonts w:ascii="Times New Roman" w:hAnsi="Times New Roman"/>
                <w:sz w:val="22"/>
              </w:rPr>
            </w:pPr>
            <w:r w:rsidRPr="00C07ED6">
              <w:rPr>
                <w:rFonts w:ascii="Times New Roman" w:hAnsi="Times New Roman"/>
                <w:sz w:val="22"/>
              </w:rPr>
              <w:t>All</w:t>
            </w:r>
          </w:p>
        </w:tc>
        <w:tc>
          <w:tcPr>
            <w:tcW w:w="1920" w:type="dxa"/>
            <w:tcBorders>
              <w:top w:val="single" w:sz="6" w:space="0" w:color="auto"/>
              <w:left w:val="single" w:sz="6" w:space="0" w:color="auto"/>
              <w:bottom w:val="single" w:sz="6" w:space="0" w:color="auto"/>
              <w:right w:val="single" w:sz="6" w:space="0" w:color="auto"/>
            </w:tcBorders>
          </w:tcPr>
          <w:p w14:paraId="7F5B4CC6" w14:textId="77777777" w:rsidR="00704A88" w:rsidRPr="00C07ED6" w:rsidRDefault="00704A88">
            <w:pPr>
              <w:ind w:right="20"/>
              <w:jc w:val="left"/>
              <w:rPr>
                <w:rFonts w:ascii="Times New Roman" w:hAnsi="Times New Roman"/>
                <w:sz w:val="22"/>
              </w:rPr>
            </w:pPr>
            <w:r w:rsidRPr="00C07ED6">
              <w:rPr>
                <w:rFonts w:ascii="Times New Roman" w:hAnsi="Times New Roman"/>
                <w:sz w:val="22"/>
              </w:rPr>
              <w:t>Some</w:t>
            </w:r>
          </w:p>
        </w:tc>
        <w:tc>
          <w:tcPr>
            <w:tcW w:w="1320" w:type="dxa"/>
            <w:tcBorders>
              <w:top w:val="single" w:sz="6" w:space="0" w:color="auto"/>
              <w:left w:val="single" w:sz="6" w:space="0" w:color="auto"/>
              <w:bottom w:val="single" w:sz="6" w:space="0" w:color="auto"/>
              <w:right w:val="single" w:sz="6" w:space="0" w:color="auto"/>
            </w:tcBorders>
          </w:tcPr>
          <w:p w14:paraId="6C9D4D99" w14:textId="77777777" w:rsidR="00704A88" w:rsidRPr="00C07ED6" w:rsidRDefault="00704A88">
            <w:pPr>
              <w:ind w:right="20"/>
              <w:jc w:val="left"/>
              <w:rPr>
                <w:rFonts w:ascii="Times New Roman" w:hAnsi="Times New Roman"/>
                <w:sz w:val="22"/>
              </w:rPr>
            </w:pPr>
            <w:r w:rsidRPr="00C07ED6">
              <w:rPr>
                <w:rFonts w:ascii="Times New Roman" w:hAnsi="Times New Roman"/>
                <w:sz w:val="22"/>
              </w:rPr>
              <w:t>Some</w:t>
            </w:r>
          </w:p>
        </w:tc>
        <w:tc>
          <w:tcPr>
            <w:tcW w:w="1680" w:type="dxa"/>
            <w:tcBorders>
              <w:top w:val="single" w:sz="6" w:space="0" w:color="auto"/>
              <w:left w:val="single" w:sz="6" w:space="0" w:color="auto"/>
              <w:bottom w:val="single" w:sz="6" w:space="0" w:color="auto"/>
              <w:right w:val="single" w:sz="6" w:space="0" w:color="auto"/>
            </w:tcBorders>
          </w:tcPr>
          <w:p w14:paraId="69B6E895" w14:textId="77777777" w:rsidR="00704A88" w:rsidRPr="00C07ED6" w:rsidRDefault="00704A88">
            <w:pPr>
              <w:ind w:right="20"/>
              <w:jc w:val="left"/>
              <w:rPr>
                <w:rFonts w:ascii="Times New Roman" w:hAnsi="Times New Roman"/>
                <w:sz w:val="22"/>
              </w:rPr>
            </w:pPr>
            <w:r w:rsidRPr="00C07ED6">
              <w:rPr>
                <w:rFonts w:ascii="Times New Roman" w:hAnsi="Times New Roman"/>
                <w:sz w:val="22"/>
              </w:rPr>
              <w:t>Some</w:t>
            </w:r>
          </w:p>
        </w:tc>
        <w:tc>
          <w:tcPr>
            <w:tcW w:w="1680" w:type="dxa"/>
            <w:tcBorders>
              <w:top w:val="single" w:sz="6" w:space="0" w:color="auto"/>
              <w:left w:val="single" w:sz="6" w:space="0" w:color="auto"/>
              <w:bottom w:val="single" w:sz="6" w:space="0" w:color="auto"/>
              <w:right w:val="single" w:sz="6" w:space="0" w:color="auto"/>
            </w:tcBorders>
          </w:tcPr>
          <w:p w14:paraId="29057BAA" w14:textId="77777777" w:rsidR="00704A88" w:rsidRPr="00C07ED6" w:rsidRDefault="00704A88">
            <w:pPr>
              <w:ind w:right="20"/>
              <w:jc w:val="left"/>
              <w:rPr>
                <w:rFonts w:ascii="Times New Roman" w:hAnsi="Times New Roman"/>
                <w:sz w:val="22"/>
              </w:rPr>
            </w:pPr>
            <w:r w:rsidRPr="00C07ED6">
              <w:rPr>
                <w:rFonts w:ascii="Times New Roman" w:hAnsi="Times New Roman"/>
                <w:sz w:val="22"/>
              </w:rPr>
              <w:t>Some</w:t>
            </w:r>
          </w:p>
        </w:tc>
      </w:tr>
      <w:tr w:rsidR="00704A88" w:rsidRPr="00C07ED6" w14:paraId="58A5D239" w14:textId="77777777">
        <w:trPr>
          <w:cantSplit/>
        </w:trPr>
        <w:tc>
          <w:tcPr>
            <w:tcW w:w="1540" w:type="dxa"/>
            <w:tcBorders>
              <w:top w:val="single" w:sz="6" w:space="0" w:color="auto"/>
              <w:left w:val="single" w:sz="6" w:space="0" w:color="auto"/>
              <w:bottom w:val="single" w:sz="6" w:space="0" w:color="auto"/>
              <w:right w:val="single" w:sz="6" w:space="0" w:color="auto"/>
            </w:tcBorders>
          </w:tcPr>
          <w:p w14:paraId="2C25B449" w14:textId="77777777" w:rsidR="00704A88" w:rsidRPr="00C07ED6" w:rsidRDefault="00704A88">
            <w:pPr>
              <w:ind w:right="20"/>
              <w:jc w:val="left"/>
              <w:rPr>
                <w:rFonts w:ascii="Times New Roman" w:hAnsi="Times New Roman"/>
                <w:sz w:val="22"/>
              </w:rPr>
            </w:pPr>
            <w:r w:rsidRPr="00C07ED6">
              <w:rPr>
                <w:rFonts w:ascii="Times New Roman" w:hAnsi="Times New Roman"/>
                <w:sz w:val="22"/>
              </w:rPr>
              <w:t>Who’s Tormented?</w:t>
            </w:r>
          </w:p>
        </w:tc>
        <w:tc>
          <w:tcPr>
            <w:tcW w:w="1660" w:type="dxa"/>
            <w:tcBorders>
              <w:top w:val="single" w:sz="6" w:space="0" w:color="auto"/>
              <w:left w:val="single" w:sz="6" w:space="0" w:color="auto"/>
              <w:bottom w:val="single" w:sz="6" w:space="0" w:color="auto"/>
              <w:right w:val="single" w:sz="6" w:space="0" w:color="auto"/>
            </w:tcBorders>
          </w:tcPr>
          <w:p w14:paraId="3D8218DB" w14:textId="77777777" w:rsidR="00704A88" w:rsidRPr="00C07ED6" w:rsidRDefault="00704A88">
            <w:pPr>
              <w:ind w:right="20"/>
              <w:jc w:val="left"/>
              <w:rPr>
                <w:rFonts w:ascii="Times New Roman" w:hAnsi="Times New Roman"/>
                <w:sz w:val="16"/>
              </w:rPr>
            </w:pPr>
            <w:r w:rsidRPr="00C07ED6">
              <w:rPr>
                <w:rFonts w:ascii="Times New Roman" w:hAnsi="Times New Roman"/>
                <w:sz w:val="22"/>
              </w:rPr>
              <w:t>Some</w:t>
            </w:r>
            <w:r w:rsidRPr="00C07ED6">
              <w:rPr>
                <w:rFonts w:ascii="Times New Roman" w:hAnsi="Times New Roman"/>
                <w:sz w:val="16"/>
              </w:rPr>
              <w:t xml:space="preserve"> (old view)</w:t>
            </w:r>
          </w:p>
          <w:p w14:paraId="43005636" w14:textId="77777777" w:rsidR="00704A88" w:rsidRPr="00C07ED6" w:rsidRDefault="00704A88">
            <w:pPr>
              <w:ind w:right="20"/>
              <w:jc w:val="left"/>
              <w:rPr>
                <w:rFonts w:ascii="Times New Roman" w:hAnsi="Times New Roman"/>
                <w:sz w:val="16"/>
              </w:rPr>
            </w:pPr>
            <w:r w:rsidRPr="00C07ED6">
              <w:rPr>
                <w:rFonts w:ascii="Times New Roman" w:hAnsi="Times New Roman"/>
                <w:sz w:val="22"/>
              </w:rPr>
              <w:t>None</w:t>
            </w:r>
            <w:r w:rsidRPr="00C07ED6">
              <w:rPr>
                <w:rFonts w:ascii="Times New Roman" w:hAnsi="Times New Roman"/>
                <w:sz w:val="16"/>
              </w:rPr>
              <w:t xml:space="preserve"> (new view)</w:t>
            </w:r>
          </w:p>
          <w:p w14:paraId="7EF8287C" w14:textId="77777777" w:rsidR="00704A88" w:rsidRPr="00C07ED6" w:rsidRDefault="00704A88">
            <w:pPr>
              <w:ind w:right="20"/>
              <w:jc w:val="left"/>
              <w:rPr>
                <w:rFonts w:ascii="Times New Roman" w:hAnsi="Times New Roman"/>
                <w:sz w:val="22"/>
              </w:rPr>
            </w:pPr>
          </w:p>
        </w:tc>
        <w:tc>
          <w:tcPr>
            <w:tcW w:w="1920" w:type="dxa"/>
            <w:tcBorders>
              <w:top w:val="single" w:sz="6" w:space="0" w:color="auto"/>
              <w:left w:val="single" w:sz="6" w:space="0" w:color="auto"/>
              <w:bottom w:val="single" w:sz="6" w:space="0" w:color="auto"/>
              <w:right w:val="single" w:sz="6" w:space="0" w:color="auto"/>
            </w:tcBorders>
          </w:tcPr>
          <w:p w14:paraId="11361935" w14:textId="77777777" w:rsidR="00704A88" w:rsidRPr="00C07ED6" w:rsidRDefault="00704A88">
            <w:pPr>
              <w:ind w:right="20"/>
              <w:jc w:val="left"/>
              <w:rPr>
                <w:rFonts w:ascii="Times New Roman" w:hAnsi="Times New Roman"/>
                <w:sz w:val="22"/>
              </w:rPr>
            </w:pPr>
            <w:r w:rsidRPr="00C07ED6">
              <w:rPr>
                <w:rFonts w:ascii="Times New Roman" w:hAnsi="Times New Roman"/>
                <w:sz w:val="22"/>
              </w:rPr>
              <w:t>Some</w:t>
            </w:r>
          </w:p>
        </w:tc>
        <w:tc>
          <w:tcPr>
            <w:tcW w:w="1320" w:type="dxa"/>
            <w:tcBorders>
              <w:top w:val="single" w:sz="6" w:space="0" w:color="auto"/>
              <w:left w:val="single" w:sz="6" w:space="0" w:color="auto"/>
              <w:bottom w:val="single" w:sz="6" w:space="0" w:color="auto"/>
              <w:right w:val="single" w:sz="6" w:space="0" w:color="auto"/>
            </w:tcBorders>
          </w:tcPr>
          <w:p w14:paraId="6371B8FB" w14:textId="77777777" w:rsidR="00704A88" w:rsidRPr="00C07ED6" w:rsidRDefault="00704A88">
            <w:pPr>
              <w:ind w:right="20"/>
              <w:jc w:val="left"/>
              <w:rPr>
                <w:rFonts w:ascii="Times New Roman" w:hAnsi="Times New Roman"/>
                <w:sz w:val="22"/>
              </w:rPr>
            </w:pPr>
            <w:r w:rsidRPr="00C07ED6">
              <w:rPr>
                <w:rFonts w:ascii="Times New Roman" w:hAnsi="Times New Roman"/>
                <w:sz w:val="22"/>
              </w:rPr>
              <w:t>Some</w:t>
            </w:r>
          </w:p>
        </w:tc>
        <w:tc>
          <w:tcPr>
            <w:tcW w:w="1680" w:type="dxa"/>
            <w:tcBorders>
              <w:top w:val="single" w:sz="6" w:space="0" w:color="auto"/>
              <w:left w:val="single" w:sz="6" w:space="0" w:color="auto"/>
              <w:bottom w:val="single" w:sz="6" w:space="0" w:color="auto"/>
              <w:right w:val="single" w:sz="6" w:space="0" w:color="auto"/>
            </w:tcBorders>
          </w:tcPr>
          <w:p w14:paraId="1CD24DE7" w14:textId="77777777" w:rsidR="00704A88" w:rsidRPr="00C07ED6" w:rsidRDefault="00704A88">
            <w:pPr>
              <w:ind w:right="20"/>
              <w:jc w:val="left"/>
              <w:rPr>
                <w:rFonts w:ascii="Times New Roman" w:hAnsi="Times New Roman"/>
                <w:sz w:val="22"/>
              </w:rPr>
            </w:pPr>
            <w:r w:rsidRPr="00C07ED6">
              <w:rPr>
                <w:rFonts w:ascii="Times New Roman" w:hAnsi="Times New Roman"/>
                <w:sz w:val="22"/>
              </w:rPr>
              <w:t>Some</w:t>
            </w:r>
          </w:p>
        </w:tc>
        <w:tc>
          <w:tcPr>
            <w:tcW w:w="1680" w:type="dxa"/>
            <w:tcBorders>
              <w:top w:val="single" w:sz="6" w:space="0" w:color="auto"/>
              <w:left w:val="single" w:sz="6" w:space="0" w:color="auto"/>
              <w:bottom w:val="single" w:sz="6" w:space="0" w:color="auto"/>
              <w:right w:val="single" w:sz="6" w:space="0" w:color="auto"/>
            </w:tcBorders>
          </w:tcPr>
          <w:p w14:paraId="4B034CCB" w14:textId="77777777" w:rsidR="00704A88" w:rsidRPr="00C07ED6" w:rsidRDefault="00704A88">
            <w:pPr>
              <w:ind w:right="20"/>
              <w:jc w:val="left"/>
              <w:rPr>
                <w:rFonts w:ascii="Times New Roman" w:hAnsi="Times New Roman"/>
                <w:sz w:val="22"/>
              </w:rPr>
            </w:pPr>
            <w:r w:rsidRPr="00C07ED6">
              <w:rPr>
                <w:rFonts w:ascii="Times New Roman" w:hAnsi="Times New Roman"/>
                <w:sz w:val="22"/>
              </w:rPr>
              <w:t>Some</w:t>
            </w:r>
          </w:p>
        </w:tc>
      </w:tr>
      <w:tr w:rsidR="00704A88" w:rsidRPr="00C07ED6" w14:paraId="168BCC67" w14:textId="77777777">
        <w:trPr>
          <w:cantSplit/>
        </w:trPr>
        <w:tc>
          <w:tcPr>
            <w:tcW w:w="1540" w:type="dxa"/>
            <w:tcBorders>
              <w:top w:val="single" w:sz="6" w:space="0" w:color="auto"/>
              <w:left w:val="single" w:sz="6" w:space="0" w:color="auto"/>
              <w:bottom w:val="single" w:sz="6" w:space="0" w:color="auto"/>
              <w:right w:val="single" w:sz="6" w:space="0" w:color="auto"/>
            </w:tcBorders>
          </w:tcPr>
          <w:p w14:paraId="6C7EC3AC" w14:textId="77777777" w:rsidR="00704A88" w:rsidRPr="00C07ED6" w:rsidRDefault="00704A88">
            <w:pPr>
              <w:ind w:right="20"/>
              <w:jc w:val="left"/>
              <w:rPr>
                <w:rFonts w:ascii="Times New Roman" w:hAnsi="Times New Roman"/>
                <w:sz w:val="22"/>
              </w:rPr>
            </w:pPr>
            <w:r w:rsidRPr="00C07ED6">
              <w:rPr>
                <w:rFonts w:ascii="Times New Roman" w:hAnsi="Times New Roman"/>
                <w:sz w:val="22"/>
              </w:rPr>
              <w:t>Literal, Bodily Suffering?</w:t>
            </w:r>
          </w:p>
        </w:tc>
        <w:tc>
          <w:tcPr>
            <w:tcW w:w="1660" w:type="dxa"/>
            <w:tcBorders>
              <w:top w:val="single" w:sz="6" w:space="0" w:color="auto"/>
              <w:left w:val="single" w:sz="6" w:space="0" w:color="auto"/>
              <w:bottom w:val="single" w:sz="6" w:space="0" w:color="auto"/>
              <w:right w:val="single" w:sz="6" w:space="0" w:color="auto"/>
            </w:tcBorders>
          </w:tcPr>
          <w:p w14:paraId="56259E0F" w14:textId="77777777" w:rsidR="00704A88" w:rsidRPr="00C07ED6" w:rsidRDefault="00704A88">
            <w:pPr>
              <w:ind w:right="20"/>
              <w:jc w:val="left"/>
              <w:rPr>
                <w:rFonts w:ascii="Times New Roman" w:hAnsi="Times New Roman"/>
                <w:sz w:val="16"/>
              </w:rPr>
            </w:pPr>
            <w:r w:rsidRPr="00C07ED6">
              <w:rPr>
                <w:rFonts w:ascii="Times New Roman" w:hAnsi="Times New Roman"/>
                <w:sz w:val="22"/>
              </w:rPr>
              <w:t>Yes</w:t>
            </w:r>
            <w:r w:rsidRPr="00C07ED6">
              <w:rPr>
                <w:rFonts w:ascii="Times New Roman" w:hAnsi="Times New Roman"/>
                <w:sz w:val="16"/>
              </w:rPr>
              <w:t xml:space="preserve"> (old view)</w:t>
            </w:r>
          </w:p>
          <w:p w14:paraId="7C2D99F6" w14:textId="77777777" w:rsidR="00704A88" w:rsidRPr="00C07ED6" w:rsidRDefault="00704A88">
            <w:pPr>
              <w:ind w:right="20"/>
              <w:jc w:val="left"/>
              <w:rPr>
                <w:rFonts w:ascii="Times New Roman" w:hAnsi="Times New Roman"/>
                <w:sz w:val="16"/>
              </w:rPr>
            </w:pPr>
            <w:r w:rsidRPr="00C07ED6">
              <w:rPr>
                <w:rFonts w:ascii="Times New Roman" w:hAnsi="Times New Roman"/>
                <w:sz w:val="22"/>
              </w:rPr>
              <w:t>No</w:t>
            </w:r>
            <w:r w:rsidRPr="00C07ED6">
              <w:rPr>
                <w:rFonts w:ascii="Times New Roman" w:hAnsi="Times New Roman"/>
                <w:sz w:val="16"/>
              </w:rPr>
              <w:t xml:space="preserve"> (new view)</w:t>
            </w:r>
          </w:p>
          <w:p w14:paraId="7C785D83" w14:textId="77777777" w:rsidR="00704A88" w:rsidRPr="00C07ED6" w:rsidRDefault="00704A88">
            <w:pPr>
              <w:ind w:right="20"/>
              <w:jc w:val="left"/>
              <w:rPr>
                <w:rFonts w:ascii="Times New Roman" w:hAnsi="Times New Roman"/>
                <w:sz w:val="22"/>
              </w:rPr>
            </w:pPr>
          </w:p>
        </w:tc>
        <w:tc>
          <w:tcPr>
            <w:tcW w:w="1920" w:type="dxa"/>
            <w:tcBorders>
              <w:top w:val="single" w:sz="6" w:space="0" w:color="auto"/>
              <w:left w:val="single" w:sz="6" w:space="0" w:color="auto"/>
              <w:bottom w:val="single" w:sz="6" w:space="0" w:color="auto"/>
              <w:right w:val="single" w:sz="6" w:space="0" w:color="auto"/>
            </w:tcBorders>
          </w:tcPr>
          <w:p w14:paraId="30A86134" w14:textId="77777777" w:rsidR="00704A88" w:rsidRPr="00C07ED6" w:rsidRDefault="00704A88">
            <w:pPr>
              <w:ind w:right="20"/>
              <w:jc w:val="left"/>
              <w:rPr>
                <w:rFonts w:ascii="Times New Roman" w:hAnsi="Times New Roman"/>
                <w:sz w:val="22"/>
              </w:rPr>
            </w:pPr>
            <w:r w:rsidRPr="00C07ED6">
              <w:rPr>
                <w:rFonts w:ascii="Times New Roman" w:hAnsi="Times New Roman"/>
                <w:sz w:val="22"/>
              </w:rPr>
              <w:t>Yes</w:t>
            </w:r>
          </w:p>
        </w:tc>
        <w:tc>
          <w:tcPr>
            <w:tcW w:w="1320" w:type="dxa"/>
            <w:tcBorders>
              <w:top w:val="single" w:sz="6" w:space="0" w:color="auto"/>
              <w:left w:val="single" w:sz="6" w:space="0" w:color="auto"/>
              <w:bottom w:val="single" w:sz="6" w:space="0" w:color="auto"/>
              <w:right w:val="single" w:sz="6" w:space="0" w:color="auto"/>
            </w:tcBorders>
          </w:tcPr>
          <w:p w14:paraId="46A5D00C"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Yes </w:t>
            </w:r>
            <w:r w:rsidRPr="00C07ED6">
              <w:rPr>
                <w:rFonts w:ascii="Times New Roman" w:hAnsi="Times New Roman"/>
                <w:sz w:val="18"/>
              </w:rPr>
              <w:t>(but some say metaphorical)</w:t>
            </w:r>
          </w:p>
        </w:tc>
        <w:tc>
          <w:tcPr>
            <w:tcW w:w="1680" w:type="dxa"/>
            <w:tcBorders>
              <w:top w:val="single" w:sz="6" w:space="0" w:color="auto"/>
              <w:left w:val="single" w:sz="6" w:space="0" w:color="auto"/>
              <w:bottom w:val="single" w:sz="6" w:space="0" w:color="auto"/>
              <w:right w:val="single" w:sz="6" w:space="0" w:color="auto"/>
            </w:tcBorders>
          </w:tcPr>
          <w:p w14:paraId="622B3320" w14:textId="77777777" w:rsidR="00704A88" w:rsidRPr="00C07ED6" w:rsidRDefault="00704A88">
            <w:pPr>
              <w:ind w:right="20"/>
              <w:jc w:val="left"/>
              <w:rPr>
                <w:rFonts w:ascii="Times New Roman" w:hAnsi="Times New Roman"/>
                <w:sz w:val="22"/>
              </w:rPr>
            </w:pPr>
            <w:r w:rsidRPr="00C07ED6">
              <w:rPr>
                <w:rFonts w:ascii="Times New Roman" w:hAnsi="Times New Roman"/>
                <w:sz w:val="22"/>
              </w:rPr>
              <w:t>No</w:t>
            </w:r>
          </w:p>
        </w:tc>
        <w:tc>
          <w:tcPr>
            <w:tcW w:w="1680" w:type="dxa"/>
            <w:tcBorders>
              <w:top w:val="single" w:sz="6" w:space="0" w:color="auto"/>
              <w:left w:val="single" w:sz="6" w:space="0" w:color="auto"/>
              <w:bottom w:val="single" w:sz="6" w:space="0" w:color="auto"/>
              <w:right w:val="single" w:sz="6" w:space="0" w:color="auto"/>
            </w:tcBorders>
          </w:tcPr>
          <w:p w14:paraId="2E553981" w14:textId="77777777" w:rsidR="00704A88" w:rsidRPr="00C07ED6" w:rsidRDefault="00704A88">
            <w:pPr>
              <w:ind w:right="20"/>
              <w:jc w:val="left"/>
              <w:rPr>
                <w:rFonts w:ascii="Times New Roman" w:hAnsi="Times New Roman"/>
                <w:sz w:val="22"/>
              </w:rPr>
            </w:pPr>
            <w:r w:rsidRPr="00C07ED6">
              <w:rPr>
                <w:rFonts w:ascii="Times New Roman" w:hAnsi="Times New Roman"/>
                <w:sz w:val="22"/>
              </w:rPr>
              <w:t>Yes</w:t>
            </w:r>
          </w:p>
        </w:tc>
      </w:tr>
      <w:tr w:rsidR="00704A88" w:rsidRPr="00C07ED6" w14:paraId="44E8B5CF" w14:textId="77777777">
        <w:trPr>
          <w:cantSplit/>
        </w:trPr>
        <w:tc>
          <w:tcPr>
            <w:tcW w:w="1540" w:type="dxa"/>
            <w:tcBorders>
              <w:top w:val="single" w:sz="6" w:space="0" w:color="auto"/>
              <w:left w:val="single" w:sz="6" w:space="0" w:color="auto"/>
              <w:bottom w:val="single" w:sz="6" w:space="0" w:color="auto"/>
              <w:right w:val="single" w:sz="6" w:space="0" w:color="auto"/>
            </w:tcBorders>
          </w:tcPr>
          <w:p w14:paraId="0C2D4A49" w14:textId="77777777" w:rsidR="00704A88" w:rsidRPr="00C07ED6" w:rsidRDefault="00704A88">
            <w:pPr>
              <w:ind w:right="20"/>
              <w:jc w:val="left"/>
              <w:rPr>
                <w:rFonts w:ascii="Times New Roman" w:hAnsi="Times New Roman"/>
                <w:sz w:val="22"/>
              </w:rPr>
            </w:pPr>
            <w:r w:rsidRPr="00C07ED6">
              <w:rPr>
                <w:rFonts w:ascii="Times New Roman" w:hAnsi="Times New Roman"/>
                <w:sz w:val="22"/>
              </w:rPr>
              <w:t>Salvation After Suffering?</w:t>
            </w:r>
          </w:p>
        </w:tc>
        <w:tc>
          <w:tcPr>
            <w:tcW w:w="1660" w:type="dxa"/>
            <w:tcBorders>
              <w:top w:val="single" w:sz="6" w:space="0" w:color="auto"/>
              <w:left w:val="single" w:sz="6" w:space="0" w:color="auto"/>
              <w:bottom w:val="single" w:sz="6" w:space="0" w:color="auto"/>
              <w:right w:val="single" w:sz="6" w:space="0" w:color="auto"/>
            </w:tcBorders>
          </w:tcPr>
          <w:p w14:paraId="40879535" w14:textId="77777777" w:rsidR="00704A88" w:rsidRPr="00C07ED6" w:rsidRDefault="00704A88">
            <w:pPr>
              <w:ind w:right="20"/>
              <w:jc w:val="left"/>
              <w:rPr>
                <w:rFonts w:ascii="Times New Roman" w:hAnsi="Times New Roman"/>
                <w:sz w:val="16"/>
              </w:rPr>
            </w:pPr>
            <w:r w:rsidRPr="00C07ED6">
              <w:rPr>
                <w:rFonts w:ascii="Times New Roman" w:hAnsi="Times New Roman"/>
                <w:sz w:val="22"/>
              </w:rPr>
              <w:t>Yes</w:t>
            </w:r>
            <w:r w:rsidRPr="00C07ED6">
              <w:rPr>
                <w:rFonts w:ascii="Times New Roman" w:hAnsi="Times New Roman"/>
                <w:sz w:val="16"/>
              </w:rPr>
              <w:t xml:space="preserve"> (old view)</w:t>
            </w:r>
          </w:p>
          <w:p w14:paraId="2C73DF0F" w14:textId="77777777" w:rsidR="00704A88" w:rsidRPr="00C07ED6" w:rsidRDefault="00704A88">
            <w:pPr>
              <w:ind w:right="20"/>
              <w:jc w:val="left"/>
              <w:rPr>
                <w:rFonts w:ascii="Times New Roman" w:hAnsi="Times New Roman"/>
                <w:sz w:val="16"/>
              </w:rPr>
            </w:pPr>
            <w:r w:rsidRPr="00C07ED6">
              <w:rPr>
                <w:rFonts w:ascii="Times New Roman" w:hAnsi="Times New Roman"/>
                <w:sz w:val="22"/>
              </w:rPr>
              <w:t>N/A</w:t>
            </w:r>
            <w:r w:rsidRPr="00C07ED6">
              <w:rPr>
                <w:rFonts w:ascii="Times New Roman" w:hAnsi="Times New Roman"/>
                <w:sz w:val="16"/>
              </w:rPr>
              <w:t xml:space="preserve"> (new view)</w:t>
            </w:r>
          </w:p>
          <w:p w14:paraId="7440FCE4" w14:textId="77777777" w:rsidR="00704A88" w:rsidRPr="00C07ED6" w:rsidRDefault="00704A88">
            <w:pPr>
              <w:ind w:right="20"/>
              <w:jc w:val="left"/>
              <w:rPr>
                <w:rFonts w:ascii="Times New Roman" w:hAnsi="Times New Roman"/>
                <w:sz w:val="22"/>
              </w:rPr>
            </w:pPr>
          </w:p>
        </w:tc>
        <w:tc>
          <w:tcPr>
            <w:tcW w:w="1920" w:type="dxa"/>
            <w:tcBorders>
              <w:top w:val="single" w:sz="6" w:space="0" w:color="auto"/>
              <w:left w:val="single" w:sz="6" w:space="0" w:color="auto"/>
              <w:bottom w:val="single" w:sz="6" w:space="0" w:color="auto"/>
              <w:right w:val="single" w:sz="6" w:space="0" w:color="auto"/>
            </w:tcBorders>
          </w:tcPr>
          <w:p w14:paraId="7C32AABD" w14:textId="77777777" w:rsidR="00704A88" w:rsidRPr="00C07ED6" w:rsidRDefault="00704A88">
            <w:pPr>
              <w:ind w:right="20"/>
              <w:jc w:val="left"/>
              <w:rPr>
                <w:rFonts w:ascii="Times New Roman" w:hAnsi="Times New Roman"/>
                <w:sz w:val="22"/>
              </w:rPr>
            </w:pPr>
            <w:r w:rsidRPr="00C07ED6">
              <w:rPr>
                <w:rFonts w:ascii="Times New Roman" w:hAnsi="Times New Roman"/>
                <w:sz w:val="22"/>
              </w:rPr>
              <w:t>No</w:t>
            </w:r>
          </w:p>
        </w:tc>
        <w:tc>
          <w:tcPr>
            <w:tcW w:w="1320" w:type="dxa"/>
            <w:tcBorders>
              <w:top w:val="single" w:sz="6" w:space="0" w:color="auto"/>
              <w:left w:val="single" w:sz="6" w:space="0" w:color="auto"/>
              <w:bottom w:val="single" w:sz="6" w:space="0" w:color="auto"/>
              <w:right w:val="single" w:sz="6" w:space="0" w:color="auto"/>
            </w:tcBorders>
          </w:tcPr>
          <w:p w14:paraId="3ECD14DD" w14:textId="77777777" w:rsidR="00704A88" w:rsidRPr="00C07ED6" w:rsidRDefault="00704A88">
            <w:pPr>
              <w:ind w:right="20"/>
              <w:jc w:val="left"/>
              <w:rPr>
                <w:rFonts w:ascii="Times New Roman" w:hAnsi="Times New Roman"/>
                <w:sz w:val="22"/>
              </w:rPr>
            </w:pPr>
            <w:r w:rsidRPr="00C07ED6">
              <w:rPr>
                <w:rFonts w:ascii="Times New Roman" w:hAnsi="Times New Roman"/>
                <w:sz w:val="22"/>
              </w:rPr>
              <w:t>Possible</w:t>
            </w:r>
            <w:r w:rsidRPr="00C07ED6">
              <w:rPr>
                <w:rFonts w:ascii="Times New Roman" w:hAnsi="Times New Roman"/>
                <w:vanish/>
                <w:sz w:val="22"/>
              </w:rPr>
              <w:t xml:space="preserve"> </w:t>
            </w:r>
            <w:r w:rsidRPr="00C07ED6">
              <w:rPr>
                <w:rFonts w:ascii="Times New Roman" w:hAnsi="Times New Roman"/>
                <w:vanish/>
                <w:sz w:val="18"/>
              </w:rPr>
              <w:t>Peterson, 226</w:t>
            </w:r>
          </w:p>
        </w:tc>
        <w:tc>
          <w:tcPr>
            <w:tcW w:w="1680" w:type="dxa"/>
            <w:tcBorders>
              <w:top w:val="single" w:sz="6" w:space="0" w:color="auto"/>
              <w:left w:val="single" w:sz="6" w:space="0" w:color="auto"/>
              <w:bottom w:val="single" w:sz="6" w:space="0" w:color="auto"/>
              <w:right w:val="single" w:sz="6" w:space="0" w:color="auto"/>
            </w:tcBorders>
          </w:tcPr>
          <w:p w14:paraId="5CA63408" w14:textId="77777777" w:rsidR="00704A88" w:rsidRPr="00C07ED6" w:rsidRDefault="00704A88">
            <w:pPr>
              <w:ind w:right="20"/>
              <w:jc w:val="left"/>
              <w:rPr>
                <w:rFonts w:ascii="Times New Roman" w:hAnsi="Times New Roman"/>
                <w:sz w:val="22"/>
              </w:rPr>
            </w:pPr>
            <w:r w:rsidRPr="00C07ED6">
              <w:rPr>
                <w:rFonts w:ascii="Times New Roman" w:hAnsi="Times New Roman"/>
                <w:sz w:val="22"/>
              </w:rPr>
              <w:t>No</w:t>
            </w:r>
          </w:p>
        </w:tc>
        <w:tc>
          <w:tcPr>
            <w:tcW w:w="1680" w:type="dxa"/>
            <w:tcBorders>
              <w:top w:val="single" w:sz="6" w:space="0" w:color="auto"/>
              <w:left w:val="single" w:sz="6" w:space="0" w:color="auto"/>
              <w:bottom w:val="single" w:sz="6" w:space="0" w:color="auto"/>
              <w:right w:val="single" w:sz="6" w:space="0" w:color="auto"/>
            </w:tcBorders>
          </w:tcPr>
          <w:p w14:paraId="6F26F743" w14:textId="77777777" w:rsidR="00704A88" w:rsidRPr="00C07ED6" w:rsidRDefault="00704A88">
            <w:pPr>
              <w:ind w:right="20"/>
              <w:jc w:val="left"/>
              <w:rPr>
                <w:rFonts w:ascii="Times New Roman" w:hAnsi="Times New Roman"/>
                <w:sz w:val="22"/>
              </w:rPr>
            </w:pPr>
            <w:r w:rsidRPr="00C07ED6">
              <w:rPr>
                <w:rFonts w:ascii="Times New Roman" w:hAnsi="Times New Roman"/>
                <w:sz w:val="22"/>
              </w:rPr>
              <w:t>No</w:t>
            </w:r>
          </w:p>
        </w:tc>
      </w:tr>
      <w:tr w:rsidR="00704A88" w:rsidRPr="00C07ED6" w14:paraId="4A037D50" w14:textId="77777777">
        <w:trPr>
          <w:cantSplit/>
        </w:trPr>
        <w:tc>
          <w:tcPr>
            <w:tcW w:w="1540" w:type="dxa"/>
            <w:tcBorders>
              <w:top w:val="single" w:sz="6" w:space="0" w:color="auto"/>
              <w:left w:val="single" w:sz="6" w:space="0" w:color="auto"/>
              <w:bottom w:val="single" w:sz="6" w:space="0" w:color="auto"/>
              <w:right w:val="single" w:sz="6" w:space="0" w:color="auto"/>
            </w:tcBorders>
          </w:tcPr>
          <w:p w14:paraId="2E939267" w14:textId="77777777" w:rsidR="00704A88" w:rsidRPr="00C07ED6" w:rsidRDefault="00704A88">
            <w:pPr>
              <w:ind w:right="20"/>
              <w:jc w:val="left"/>
              <w:rPr>
                <w:rFonts w:ascii="Times New Roman" w:hAnsi="Times New Roman"/>
                <w:sz w:val="22"/>
              </w:rPr>
            </w:pPr>
            <w:r w:rsidRPr="00C07ED6">
              <w:rPr>
                <w:rFonts w:ascii="Times New Roman" w:hAnsi="Times New Roman"/>
                <w:sz w:val="22"/>
              </w:rPr>
              <w:t>Purpose of Suffering?</w:t>
            </w:r>
          </w:p>
        </w:tc>
        <w:tc>
          <w:tcPr>
            <w:tcW w:w="1660" w:type="dxa"/>
            <w:tcBorders>
              <w:top w:val="single" w:sz="6" w:space="0" w:color="auto"/>
              <w:left w:val="single" w:sz="6" w:space="0" w:color="auto"/>
              <w:bottom w:val="single" w:sz="6" w:space="0" w:color="auto"/>
              <w:right w:val="single" w:sz="6" w:space="0" w:color="auto"/>
            </w:tcBorders>
          </w:tcPr>
          <w:p w14:paraId="6E6448D7" w14:textId="77777777" w:rsidR="00704A88" w:rsidRPr="00C07ED6" w:rsidRDefault="00704A88">
            <w:pPr>
              <w:ind w:right="20"/>
              <w:jc w:val="left"/>
              <w:rPr>
                <w:rFonts w:ascii="Times New Roman" w:hAnsi="Times New Roman"/>
                <w:sz w:val="22"/>
              </w:rPr>
            </w:pPr>
            <w:r w:rsidRPr="00C07ED6">
              <w:rPr>
                <w:rFonts w:ascii="Times New Roman" w:hAnsi="Times New Roman"/>
                <w:sz w:val="22"/>
              </w:rPr>
              <w:t>Redemption</w:t>
            </w:r>
          </w:p>
        </w:tc>
        <w:tc>
          <w:tcPr>
            <w:tcW w:w="1920" w:type="dxa"/>
            <w:tcBorders>
              <w:top w:val="single" w:sz="6" w:space="0" w:color="auto"/>
              <w:left w:val="single" w:sz="6" w:space="0" w:color="auto"/>
              <w:bottom w:val="single" w:sz="6" w:space="0" w:color="auto"/>
              <w:right w:val="single" w:sz="6" w:space="0" w:color="auto"/>
            </w:tcBorders>
          </w:tcPr>
          <w:p w14:paraId="184B4EA1" w14:textId="77777777" w:rsidR="00704A88" w:rsidRPr="00C07ED6" w:rsidRDefault="00704A88">
            <w:pPr>
              <w:ind w:right="20"/>
              <w:jc w:val="left"/>
              <w:rPr>
                <w:rFonts w:ascii="Times New Roman" w:hAnsi="Times New Roman"/>
                <w:sz w:val="22"/>
              </w:rPr>
            </w:pPr>
            <w:r w:rsidRPr="00C07ED6">
              <w:rPr>
                <w:rFonts w:ascii="Times New Roman" w:hAnsi="Times New Roman"/>
                <w:sz w:val="22"/>
              </w:rPr>
              <w:t>Punishment</w:t>
            </w:r>
          </w:p>
        </w:tc>
        <w:tc>
          <w:tcPr>
            <w:tcW w:w="1320" w:type="dxa"/>
            <w:tcBorders>
              <w:top w:val="single" w:sz="6" w:space="0" w:color="auto"/>
              <w:left w:val="single" w:sz="6" w:space="0" w:color="auto"/>
              <w:bottom w:val="single" w:sz="6" w:space="0" w:color="auto"/>
              <w:right w:val="single" w:sz="6" w:space="0" w:color="auto"/>
            </w:tcBorders>
          </w:tcPr>
          <w:p w14:paraId="1C1426F8" w14:textId="77777777" w:rsidR="00704A88" w:rsidRPr="00C07ED6" w:rsidRDefault="00704A88">
            <w:pPr>
              <w:ind w:right="20"/>
              <w:jc w:val="left"/>
              <w:rPr>
                <w:rFonts w:ascii="Times New Roman" w:hAnsi="Times New Roman"/>
                <w:sz w:val="22"/>
              </w:rPr>
            </w:pPr>
            <w:r w:rsidRPr="00C07ED6">
              <w:rPr>
                <w:rFonts w:ascii="Times New Roman" w:hAnsi="Times New Roman"/>
                <w:sz w:val="22"/>
              </w:rPr>
              <w:t>Redemption</w:t>
            </w:r>
          </w:p>
        </w:tc>
        <w:tc>
          <w:tcPr>
            <w:tcW w:w="1680" w:type="dxa"/>
            <w:tcBorders>
              <w:top w:val="single" w:sz="6" w:space="0" w:color="auto"/>
              <w:left w:val="single" w:sz="6" w:space="0" w:color="auto"/>
              <w:bottom w:val="single" w:sz="6" w:space="0" w:color="auto"/>
              <w:right w:val="single" w:sz="6" w:space="0" w:color="auto"/>
            </w:tcBorders>
          </w:tcPr>
          <w:p w14:paraId="4C27BF93" w14:textId="77777777" w:rsidR="00704A88" w:rsidRPr="00C07ED6" w:rsidRDefault="00704A88">
            <w:pPr>
              <w:ind w:right="20"/>
              <w:jc w:val="left"/>
              <w:rPr>
                <w:rFonts w:ascii="Times New Roman" w:hAnsi="Times New Roman"/>
                <w:sz w:val="22"/>
              </w:rPr>
            </w:pPr>
            <w:r w:rsidRPr="00C07ED6">
              <w:rPr>
                <w:rFonts w:ascii="Times New Roman" w:hAnsi="Times New Roman"/>
                <w:sz w:val="22"/>
              </w:rPr>
              <w:t>Punishment</w:t>
            </w:r>
          </w:p>
        </w:tc>
        <w:tc>
          <w:tcPr>
            <w:tcW w:w="1680" w:type="dxa"/>
            <w:tcBorders>
              <w:top w:val="single" w:sz="6" w:space="0" w:color="auto"/>
              <w:left w:val="single" w:sz="6" w:space="0" w:color="auto"/>
              <w:bottom w:val="single" w:sz="6" w:space="0" w:color="auto"/>
              <w:right w:val="single" w:sz="6" w:space="0" w:color="auto"/>
            </w:tcBorders>
          </w:tcPr>
          <w:p w14:paraId="2BED4F2F" w14:textId="77777777" w:rsidR="00704A88" w:rsidRPr="00C07ED6" w:rsidRDefault="00704A88">
            <w:pPr>
              <w:ind w:right="20"/>
              <w:jc w:val="left"/>
              <w:rPr>
                <w:rFonts w:ascii="Times New Roman" w:hAnsi="Times New Roman"/>
                <w:sz w:val="22"/>
              </w:rPr>
            </w:pPr>
            <w:r w:rsidRPr="00C07ED6">
              <w:rPr>
                <w:rFonts w:ascii="Times New Roman" w:hAnsi="Times New Roman"/>
                <w:sz w:val="22"/>
              </w:rPr>
              <w:t>Punishment</w:t>
            </w:r>
          </w:p>
        </w:tc>
      </w:tr>
      <w:tr w:rsidR="00704A88" w:rsidRPr="00C07ED6" w14:paraId="1D762171" w14:textId="77777777">
        <w:trPr>
          <w:cantSplit/>
        </w:trPr>
        <w:tc>
          <w:tcPr>
            <w:tcW w:w="1540" w:type="dxa"/>
            <w:tcBorders>
              <w:top w:val="single" w:sz="6" w:space="0" w:color="auto"/>
              <w:left w:val="single" w:sz="6" w:space="0" w:color="auto"/>
              <w:bottom w:val="single" w:sz="6" w:space="0" w:color="auto"/>
              <w:right w:val="single" w:sz="6" w:space="0" w:color="auto"/>
            </w:tcBorders>
          </w:tcPr>
          <w:p w14:paraId="02EB4B98" w14:textId="77777777" w:rsidR="00704A88" w:rsidRPr="00C07ED6" w:rsidRDefault="00704A88">
            <w:pPr>
              <w:ind w:right="20"/>
              <w:jc w:val="left"/>
              <w:rPr>
                <w:rFonts w:ascii="Times New Roman" w:hAnsi="Times New Roman"/>
                <w:sz w:val="22"/>
              </w:rPr>
            </w:pPr>
            <w:r w:rsidRPr="00C07ED6">
              <w:rPr>
                <w:rFonts w:ascii="Times New Roman" w:hAnsi="Times New Roman"/>
                <w:sz w:val="22"/>
              </w:rPr>
              <w:t>State Fixed at Death?</w:t>
            </w:r>
          </w:p>
        </w:tc>
        <w:tc>
          <w:tcPr>
            <w:tcW w:w="1660" w:type="dxa"/>
            <w:tcBorders>
              <w:top w:val="single" w:sz="6" w:space="0" w:color="auto"/>
              <w:left w:val="single" w:sz="6" w:space="0" w:color="auto"/>
              <w:bottom w:val="single" w:sz="6" w:space="0" w:color="auto"/>
              <w:right w:val="single" w:sz="6" w:space="0" w:color="auto"/>
            </w:tcBorders>
          </w:tcPr>
          <w:p w14:paraId="17BFBE6B" w14:textId="77777777" w:rsidR="00704A88" w:rsidRPr="00C07ED6" w:rsidRDefault="00704A88">
            <w:pPr>
              <w:ind w:right="20"/>
              <w:jc w:val="left"/>
              <w:rPr>
                <w:rFonts w:ascii="Times New Roman" w:hAnsi="Times New Roman"/>
                <w:sz w:val="16"/>
              </w:rPr>
            </w:pPr>
            <w:r w:rsidRPr="00C07ED6">
              <w:rPr>
                <w:rFonts w:ascii="Times New Roman" w:hAnsi="Times New Roman"/>
                <w:sz w:val="22"/>
              </w:rPr>
              <w:t>No</w:t>
            </w:r>
            <w:r w:rsidRPr="00C07ED6">
              <w:rPr>
                <w:rFonts w:ascii="Times New Roman" w:hAnsi="Times New Roman"/>
                <w:sz w:val="16"/>
              </w:rPr>
              <w:t xml:space="preserve"> (old view)</w:t>
            </w:r>
          </w:p>
          <w:p w14:paraId="31F8CB31" w14:textId="77777777" w:rsidR="00704A88" w:rsidRPr="00C07ED6" w:rsidRDefault="00704A88">
            <w:pPr>
              <w:ind w:right="20"/>
              <w:jc w:val="left"/>
              <w:rPr>
                <w:rFonts w:ascii="Times New Roman" w:hAnsi="Times New Roman"/>
                <w:sz w:val="16"/>
              </w:rPr>
            </w:pPr>
            <w:r w:rsidRPr="00C07ED6">
              <w:rPr>
                <w:rFonts w:ascii="Times New Roman" w:hAnsi="Times New Roman"/>
                <w:sz w:val="22"/>
              </w:rPr>
              <w:t>Yes</w:t>
            </w:r>
            <w:r w:rsidRPr="00C07ED6">
              <w:rPr>
                <w:rFonts w:ascii="Times New Roman" w:hAnsi="Times New Roman"/>
                <w:sz w:val="16"/>
              </w:rPr>
              <w:t xml:space="preserve"> (new view)</w:t>
            </w:r>
          </w:p>
          <w:p w14:paraId="3097E9BF" w14:textId="77777777" w:rsidR="00704A88" w:rsidRPr="00C07ED6" w:rsidRDefault="00704A88">
            <w:pPr>
              <w:ind w:right="20"/>
              <w:jc w:val="left"/>
              <w:rPr>
                <w:rFonts w:ascii="Times New Roman" w:hAnsi="Times New Roman"/>
                <w:sz w:val="22"/>
              </w:rPr>
            </w:pPr>
          </w:p>
        </w:tc>
        <w:tc>
          <w:tcPr>
            <w:tcW w:w="1920" w:type="dxa"/>
            <w:tcBorders>
              <w:top w:val="single" w:sz="6" w:space="0" w:color="auto"/>
              <w:left w:val="single" w:sz="6" w:space="0" w:color="auto"/>
              <w:bottom w:val="single" w:sz="6" w:space="0" w:color="auto"/>
              <w:right w:val="single" w:sz="6" w:space="0" w:color="auto"/>
            </w:tcBorders>
          </w:tcPr>
          <w:p w14:paraId="4EEF2126" w14:textId="77777777" w:rsidR="00704A88" w:rsidRPr="00C07ED6" w:rsidRDefault="00704A88">
            <w:pPr>
              <w:ind w:right="20"/>
              <w:jc w:val="left"/>
              <w:rPr>
                <w:rFonts w:ascii="Times New Roman" w:hAnsi="Times New Roman"/>
                <w:sz w:val="22"/>
              </w:rPr>
            </w:pPr>
            <w:r w:rsidRPr="00C07ED6">
              <w:rPr>
                <w:rFonts w:ascii="Times New Roman" w:hAnsi="Times New Roman"/>
                <w:sz w:val="22"/>
              </w:rPr>
              <w:t>Yes</w:t>
            </w:r>
          </w:p>
        </w:tc>
        <w:tc>
          <w:tcPr>
            <w:tcW w:w="1320" w:type="dxa"/>
            <w:tcBorders>
              <w:top w:val="single" w:sz="6" w:space="0" w:color="auto"/>
              <w:left w:val="single" w:sz="6" w:space="0" w:color="auto"/>
              <w:bottom w:val="single" w:sz="6" w:space="0" w:color="auto"/>
              <w:right w:val="single" w:sz="6" w:space="0" w:color="auto"/>
            </w:tcBorders>
          </w:tcPr>
          <w:p w14:paraId="46D783B3" w14:textId="77777777" w:rsidR="00704A88" w:rsidRPr="00C07ED6" w:rsidRDefault="00704A88">
            <w:pPr>
              <w:ind w:right="20"/>
              <w:jc w:val="left"/>
              <w:rPr>
                <w:rFonts w:ascii="Times New Roman" w:hAnsi="Times New Roman"/>
                <w:sz w:val="22"/>
              </w:rPr>
            </w:pPr>
            <w:r w:rsidRPr="00C07ED6">
              <w:rPr>
                <w:rFonts w:ascii="Times New Roman" w:hAnsi="Times New Roman"/>
                <w:sz w:val="22"/>
              </w:rPr>
              <w:t>No for those with venial sins</w:t>
            </w:r>
          </w:p>
        </w:tc>
        <w:tc>
          <w:tcPr>
            <w:tcW w:w="1680" w:type="dxa"/>
            <w:tcBorders>
              <w:top w:val="single" w:sz="6" w:space="0" w:color="auto"/>
              <w:left w:val="single" w:sz="6" w:space="0" w:color="auto"/>
              <w:bottom w:val="single" w:sz="6" w:space="0" w:color="auto"/>
              <w:right w:val="single" w:sz="6" w:space="0" w:color="auto"/>
            </w:tcBorders>
          </w:tcPr>
          <w:p w14:paraId="54E43C26" w14:textId="77777777" w:rsidR="00704A88" w:rsidRPr="00C07ED6" w:rsidRDefault="00704A88">
            <w:pPr>
              <w:ind w:right="20"/>
              <w:jc w:val="left"/>
              <w:rPr>
                <w:rFonts w:ascii="Times New Roman" w:hAnsi="Times New Roman"/>
                <w:sz w:val="22"/>
              </w:rPr>
            </w:pPr>
            <w:r w:rsidRPr="00C07ED6">
              <w:rPr>
                <w:rFonts w:ascii="Times New Roman" w:hAnsi="Times New Roman"/>
                <w:sz w:val="22"/>
              </w:rPr>
              <w:t>Yes</w:t>
            </w:r>
          </w:p>
        </w:tc>
        <w:tc>
          <w:tcPr>
            <w:tcW w:w="1680" w:type="dxa"/>
            <w:tcBorders>
              <w:top w:val="single" w:sz="6" w:space="0" w:color="auto"/>
              <w:left w:val="single" w:sz="6" w:space="0" w:color="auto"/>
              <w:bottom w:val="single" w:sz="6" w:space="0" w:color="auto"/>
              <w:right w:val="single" w:sz="6" w:space="0" w:color="auto"/>
            </w:tcBorders>
          </w:tcPr>
          <w:p w14:paraId="52E45AA4" w14:textId="77777777" w:rsidR="00704A88" w:rsidRPr="00C07ED6" w:rsidRDefault="00704A88">
            <w:pPr>
              <w:ind w:right="20"/>
              <w:jc w:val="left"/>
              <w:rPr>
                <w:rFonts w:ascii="Times New Roman" w:hAnsi="Times New Roman"/>
                <w:sz w:val="22"/>
              </w:rPr>
            </w:pPr>
            <w:r w:rsidRPr="00C07ED6">
              <w:rPr>
                <w:rFonts w:ascii="Times New Roman" w:hAnsi="Times New Roman"/>
                <w:sz w:val="22"/>
              </w:rPr>
              <w:t>Yes</w:t>
            </w:r>
          </w:p>
        </w:tc>
      </w:tr>
      <w:tr w:rsidR="00704A88" w:rsidRPr="00C07ED6" w14:paraId="5806D6E3" w14:textId="77777777">
        <w:trPr>
          <w:cantSplit/>
        </w:trPr>
        <w:tc>
          <w:tcPr>
            <w:tcW w:w="1540" w:type="dxa"/>
            <w:tcBorders>
              <w:top w:val="single" w:sz="6" w:space="0" w:color="auto"/>
              <w:left w:val="single" w:sz="6" w:space="0" w:color="auto"/>
              <w:bottom w:val="single" w:sz="6" w:space="0" w:color="auto"/>
              <w:right w:val="single" w:sz="6" w:space="0" w:color="auto"/>
            </w:tcBorders>
          </w:tcPr>
          <w:p w14:paraId="57EDBA0D" w14:textId="77777777" w:rsidR="00704A88" w:rsidRPr="00C07ED6" w:rsidRDefault="00704A88">
            <w:pPr>
              <w:ind w:right="20"/>
              <w:jc w:val="left"/>
              <w:rPr>
                <w:rFonts w:ascii="Times New Roman" w:hAnsi="Times New Roman"/>
                <w:sz w:val="22"/>
              </w:rPr>
            </w:pPr>
            <w:r w:rsidRPr="00C07ED6">
              <w:rPr>
                <w:rFonts w:ascii="Times New Roman" w:hAnsi="Times New Roman"/>
                <w:sz w:val="22"/>
              </w:rPr>
              <w:t>Hell Eternal?</w:t>
            </w:r>
          </w:p>
        </w:tc>
        <w:tc>
          <w:tcPr>
            <w:tcW w:w="1660" w:type="dxa"/>
            <w:tcBorders>
              <w:top w:val="single" w:sz="6" w:space="0" w:color="auto"/>
              <w:left w:val="single" w:sz="6" w:space="0" w:color="auto"/>
              <w:bottom w:val="single" w:sz="6" w:space="0" w:color="auto"/>
              <w:right w:val="single" w:sz="6" w:space="0" w:color="auto"/>
            </w:tcBorders>
          </w:tcPr>
          <w:p w14:paraId="560761EF" w14:textId="77777777" w:rsidR="00704A88" w:rsidRPr="00C07ED6" w:rsidRDefault="00704A88">
            <w:pPr>
              <w:ind w:right="20"/>
              <w:jc w:val="left"/>
              <w:rPr>
                <w:rFonts w:ascii="Times New Roman" w:hAnsi="Times New Roman"/>
                <w:sz w:val="22"/>
              </w:rPr>
            </w:pPr>
            <w:r w:rsidRPr="00C07ED6">
              <w:rPr>
                <w:rFonts w:ascii="Times New Roman" w:hAnsi="Times New Roman"/>
                <w:sz w:val="22"/>
              </w:rPr>
              <w:t>No (it’s non-existent)</w:t>
            </w:r>
          </w:p>
        </w:tc>
        <w:tc>
          <w:tcPr>
            <w:tcW w:w="1920" w:type="dxa"/>
            <w:tcBorders>
              <w:top w:val="single" w:sz="6" w:space="0" w:color="auto"/>
              <w:left w:val="single" w:sz="6" w:space="0" w:color="auto"/>
              <w:bottom w:val="single" w:sz="6" w:space="0" w:color="auto"/>
              <w:right w:val="single" w:sz="6" w:space="0" w:color="auto"/>
            </w:tcBorders>
          </w:tcPr>
          <w:p w14:paraId="7444E629" w14:textId="77777777" w:rsidR="00704A88" w:rsidRPr="00C07ED6" w:rsidRDefault="00704A88">
            <w:pPr>
              <w:ind w:right="20"/>
              <w:jc w:val="left"/>
              <w:rPr>
                <w:rFonts w:ascii="Times New Roman" w:hAnsi="Times New Roman"/>
                <w:sz w:val="22"/>
              </w:rPr>
            </w:pPr>
            <w:r w:rsidRPr="00C07ED6">
              <w:rPr>
                <w:rFonts w:ascii="Times New Roman" w:hAnsi="Times New Roman"/>
                <w:sz w:val="22"/>
              </w:rPr>
              <w:t>No (it’s temporal)</w:t>
            </w:r>
          </w:p>
        </w:tc>
        <w:tc>
          <w:tcPr>
            <w:tcW w:w="1320" w:type="dxa"/>
            <w:tcBorders>
              <w:top w:val="single" w:sz="6" w:space="0" w:color="auto"/>
              <w:left w:val="single" w:sz="6" w:space="0" w:color="auto"/>
              <w:bottom w:val="single" w:sz="6" w:space="0" w:color="auto"/>
              <w:right w:val="single" w:sz="6" w:space="0" w:color="auto"/>
            </w:tcBorders>
          </w:tcPr>
          <w:p w14:paraId="123EB905" w14:textId="77777777" w:rsidR="00704A88" w:rsidRPr="00C07ED6" w:rsidRDefault="00704A88">
            <w:pPr>
              <w:ind w:right="20"/>
              <w:jc w:val="left"/>
              <w:rPr>
                <w:rFonts w:ascii="Times New Roman" w:hAnsi="Times New Roman"/>
                <w:sz w:val="22"/>
              </w:rPr>
            </w:pPr>
            <w:r w:rsidRPr="00C07ED6">
              <w:rPr>
                <w:rFonts w:ascii="Times New Roman" w:hAnsi="Times New Roman"/>
                <w:sz w:val="22"/>
              </w:rPr>
              <w:t>?</w:t>
            </w:r>
          </w:p>
        </w:tc>
        <w:tc>
          <w:tcPr>
            <w:tcW w:w="1680" w:type="dxa"/>
            <w:tcBorders>
              <w:top w:val="single" w:sz="6" w:space="0" w:color="auto"/>
              <w:left w:val="single" w:sz="6" w:space="0" w:color="auto"/>
              <w:bottom w:val="single" w:sz="6" w:space="0" w:color="auto"/>
              <w:right w:val="single" w:sz="6" w:space="0" w:color="auto"/>
            </w:tcBorders>
          </w:tcPr>
          <w:p w14:paraId="0B4CADB1" w14:textId="77777777" w:rsidR="00704A88" w:rsidRPr="00C07ED6" w:rsidRDefault="00704A88">
            <w:pPr>
              <w:ind w:right="20"/>
              <w:jc w:val="left"/>
              <w:rPr>
                <w:rFonts w:ascii="Times New Roman" w:hAnsi="Times New Roman"/>
                <w:sz w:val="22"/>
              </w:rPr>
            </w:pPr>
            <w:r w:rsidRPr="00C07ED6">
              <w:rPr>
                <w:rFonts w:ascii="Times New Roman" w:hAnsi="Times New Roman"/>
                <w:sz w:val="22"/>
              </w:rPr>
              <w:t>Yes</w:t>
            </w:r>
          </w:p>
        </w:tc>
        <w:tc>
          <w:tcPr>
            <w:tcW w:w="1680" w:type="dxa"/>
            <w:tcBorders>
              <w:top w:val="single" w:sz="6" w:space="0" w:color="auto"/>
              <w:left w:val="single" w:sz="6" w:space="0" w:color="auto"/>
              <w:bottom w:val="single" w:sz="6" w:space="0" w:color="auto"/>
              <w:right w:val="single" w:sz="6" w:space="0" w:color="auto"/>
            </w:tcBorders>
          </w:tcPr>
          <w:p w14:paraId="17B00D9C" w14:textId="77777777" w:rsidR="00704A88" w:rsidRPr="00C07ED6" w:rsidRDefault="00704A88">
            <w:pPr>
              <w:ind w:right="20"/>
              <w:jc w:val="left"/>
              <w:rPr>
                <w:rFonts w:ascii="Times New Roman" w:hAnsi="Times New Roman"/>
                <w:sz w:val="22"/>
              </w:rPr>
            </w:pPr>
            <w:r w:rsidRPr="00C07ED6">
              <w:rPr>
                <w:rFonts w:ascii="Times New Roman" w:hAnsi="Times New Roman"/>
                <w:sz w:val="22"/>
              </w:rPr>
              <w:t>Yes</w:t>
            </w:r>
          </w:p>
        </w:tc>
      </w:tr>
      <w:tr w:rsidR="00704A88" w:rsidRPr="00C07ED6" w14:paraId="52CC8B0A" w14:textId="77777777">
        <w:trPr>
          <w:cantSplit/>
        </w:trPr>
        <w:tc>
          <w:tcPr>
            <w:tcW w:w="1540" w:type="dxa"/>
            <w:tcBorders>
              <w:top w:val="single" w:sz="6" w:space="0" w:color="auto"/>
              <w:left w:val="single" w:sz="6" w:space="0" w:color="auto"/>
              <w:bottom w:val="single" w:sz="6" w:space="0" w:color="auto"/>
              <w:right w:val="single" w:sz="6" w:space="0" w:color="auto"/>
            </w:tcBorders>
          </w:tcPr>
          <w:p w14:paraId="196EABAB" w14:textId="77777777" w:rsidR="00704A88" w:rsidRPr="00C07ED6" w:rsidRDefault="00704A88">
            <w:pPr>
              <w:ind w:right="20"/>
              <w:jc w:val="left"/>
              <w:rPr>
                <w:rFonts w:ascii="Times New Roman" w:hAnsi="Times New Roman"/>
                <w:sz w:val="22"/>
              </w:rPr>
            </w:pPr>
            <w:r w:rsidRPr="00C07ED6">
              <w:rPr>
                <w:rFonts w:ascii="Times New Roman" w:hAnsi="Times New Roman"/>
                <w:sz w:val="22"/>
              </w:rPr>
              <w:t>Soul Eternal?</w:t>
            </w:r>
          </w:p>
        </w:tc>
        <w:tc>
          <w:tcPr>
            <w:tcW w:w="1660" w:type="dxa"/>
            <w:tcBorders>
              <w:top w:val="single" w:sz="6" w:space="0" w:color="auto"/>
              <w:left w:val="single" w:sz="6" w:space="0" w:color="auto"/>
              <w:bottom w:val="single" w:sz="6" w:space="0" w:color="auto"/>
              <w:right w:val="single" w:sz="6" w:space="0" w:color="auto"/>
            </w:tcBorders>
          </w:tcPr>
          <w:p w14:paraId="45BC737F" w14:textId="77777777" w:rsidR="00704A88" w:rsidRPr="00C07ED6" w:rsidRDefault="00704A88">
            <w:pPr>
              <w:ind w:right="20"/>
              <w:jc w:val="left"/>
              <w:rPr>
                <w:rFonts w:ascii="Times New Roman" w:hAnsi="Times New Roman"/>
                <w:sz w:val="22"/>
              </w:rPr>
            </w:pPr>
            <w:r w:rsidRPr="00C07ED6">
              <w:rPr>
                <w:rFonts w:ascii="Times New Roman" w:hAnsi="Times New Roman"/>
                <w:sz w:val="22"/>
              </w:rPr>
              <w:t>Yes</w:t>
            </w:r>
          </w:p>
        </w:tc>
        <w:tc>
          <w:tcPr>
            <w:tcW w:w="1920" w:type="dxa"/>
            <w:tcBorders>
              <w:top w:val="single" w:sz="6" w:space="0" w:color="auto"/>
              <w:left w:val="single" w:sz="6" w:space="0" w:color="auto"/>
              <w:bottom w:val="single" w:sz="6" w:space="0" w:color="auto"/>
              <w:right w:val="single" w:sz="6" w:space="0" w:color="auto"/>
            </w:tcBorders>
          </w:tcPr>
          <w:p w14:paraId="69A7A7B3" w14:textId="77777777" w:rsidR="00704A88" w:rsidRPr="00C07ED6" w:rsidRDefault="00704A88">
            <w:pPr>
              <w:ind w:right="20"/>
              <w:jc w:val="left"/>
              <w:rPr>
                <w:rFonts w:ascii="Times New Roman" w:hAnsi="Times New Roman"/>
                <w:sz w:val="22"/>
              </w:rPr>
            </w:pPr>
            <w:r w:rsidRPr="00C07ED6">
              <w:rPr>
                <w:rFonts w:ascii="Times New Roman" w:hAnsi="Times New Roman"/>
                <w:sz w:val="22"/>
              </w:rPr>
              <w:t>Believers only</w:t>
            </w:r>
          </w:p>
          <w:p w14:paraId="5FD972B0" w14:textId="77777777" w:rsidR="00704A88" w:rsidRPr="00C07ED6" w:rsidRDefault="00704A88">
            <w:pPr>
              <w:ind w:right="20"/>
              <w:jc w:val="left"/>
              <w:rPr>
                <w:rFonts w:ascii="Times New Roman" w:hAnsi="Times New Roman"/>
                <w:sz w:val="22"/>
              </w:rPr>
            </w:pPr>
          </w:p>
        </w:tc>
        <w:tc>
          <w:tcPr>
            <w:tcW w:w="1320" w:type="dxa"/>
            <w:tcBorders>
              <w:top w:val="single" w:sz="6" w:space="0" w:color="auto"/>
              <w:left w:val="single" w:sz="6" w:space="0" w:color="auto"/>
              <w:bottom w:val="single" w:sz="6" w:space="0" w:color="auto"/>
              <w:right w:val="single" w:sz="6" w:space="0" w:color="auto"/>
            </w:tcBorders>
          </w:tcPr>
          <w:p w14:paraId="3411C306" w14:textId="77777777" w:rsidR="00704A88" w:rsidRPr="00C07ED6" w:rsidRDefault="00704A88">
            <w:pPr>
              <w:ind w:right="20"/>
              <w:jc w:val="left"/>
              <w:rPr>
                <w:rFonts w:ascii="Times New Roman" w:hAnsi="Times New Roman"/>
                <w:sz w:val="22"/>
              </w:rPr>
            </w:pPr>
            <w:r w:rsidRPr="00C07ED6">
              <w:rPr>
                <w:rFonts w:ascii="Times New Roman" w:hAnsi="Times New Roman"/>
                <w:sz w:val="22"/>
              </w:rPr>
              <w:t>Yes</w:t>
            </w:r>
            <w:r w:rsidRPr="00C07ED6">
              <w:rPr>
                <w:rFonts w:ascii="Times New Roman" w:hAnsi="Times New Roman"/>
                <w:vanish/>
                <w:sz w:val="22"/>
              </w:rPr>
              <w:t xml:space="preserve"> </w:t>
            </w:r>
            <w:r w:rsidRPr="00C07ED6">
              <w:rPr>
                <w:rFonts w:ascii="Times New Roman" w:hAnsi="Times New Roman"/>
                <w:vanish/>
                <w:sz w:val="10"/>
              </w:rPr>
              <w:t>but.L/Dem448</w:t>
            </w:r>
          </w:p>
        </w:tc>
        <w:tc>
          <w:tcPr>
            <w:tcW w:w="1680" w:type="dxa"/>
            <w:tcBorders>
              <w:top w:val="single" w:sz="6" w:space="0" w:color="auto"/>
              <w:left w:val="single" w:sz="6" w:space="0" w:color="auto"/>
              <w:bottom w:val="single" w:sz="6" w:space="0" w:color="auto"/>
              <w:right w:val="single" w:sz="6" w:space="0" w:color="auto"/>
            </w:tcBorders>
          </w:tcPr>
          <w:p w14:paraId="2873850A" w14:textId="77777777" w:rsidR="00704A88" w:rsidRPr="00C07ED6" w:rsidRDefault="00704A88">
            <w:pPr>
              <w:ind w:right="20"/>
              <w:jc w:val="left"/>
              <w:rPr>
                <w:rFonts w:ascii="Times New Roman" w:hAnsi="Times New Roman"/>
                <w:sz w:val="22"/>
              </w:rPr>
            </w:pPr>
            <w:r w:rsidRPr="00C07ED6">
              <w:rPr>
                <w:rFonts w:ascii="Times New Roman" w:hAnsi="Times New Roman"/>
                <w:sz w:val="22"/>
              </w:rPr>
              <w:t>Yes</w:t>
            </w:r>
          </w:p>
        </w:tc>
        <w:tc>
          <w:tcPr>
            <w:tcW w:w="1680" w:type="dxa"/>
            <w:tcBorders>
              <w:top w:val="single" w:sz="6" w:space="0" w:color="auto"/>
              <w:left w:val="single" w:sz="6" w:space="0" w:color="auto"/>
              <w:bottom w:val="single" w:sz="6" w:space="0" w:color="auto"/>
              <w:right w:val="single" w:sz="6" w:space="0" w:color="auto"/>
            </w:tcBorders>
          </w:tcPr>
          <w:p w14:paraId="72C38B86" w14:textId="77777777" w:rsidR="00704A88" w:rsidRPr="00C07ED6" w:rsidRDefault="00704A88">
            <w:pPr>
              <w:ind w:right="20"/>
              <w:jc w:val="left"/>
              <w:rPr>
                <w:rFonts w:ascii="Times New Roman" w:hAnsi="Times New Roman"/>
                <w:sz w:val="22"/>
              </w:rPr>
            </w:pPr>
            <w:r w:rsidRPr="00C07ED6">
              <w:rPr>
                <w:rFonts w:ascii="Times New Roman" w:hAnsi="Times New Roman"/>
                <w:sz w:val="22"/>
              </w:rPr>
              <w:t>Yes</w:t>
            </w:r>
          </w:p>
        </w:tc>
      </w:tr>
      <w:tr w:rsidR="00704A88" w:rsidRPr="00C07ED6" w14:paraId="78F416DD" w14:textId="77777777">
        <w:trPr>
          <w:cantSplit/>
        </w:trPr>
        <w:tc>
          <w:tcPr>
            <w:tcW w:w="1540" w:type="dxa"/>
            <w:tcBorders>
              <w:top w:val="single" w:sz="6" w:space="0" w:color="auto"/>
              <w:left w:val="single" w:sz="6" w:space="0" w:color="auto"/>
              <w:bottom w:val="single" w:sz="6" w:space="0" w:color="auto"/>
              <w:right w:val="single" w:sz="6" w:space="0" w:color="auto"/>
            </w:tcBorders>
          </w:tcPr>
          <w:p w14:paraId="0BFEE61D" w14:textId="77777777" w:rsidR="00704A88" w:rsidRPr="00C07ED6" w:rsidRDefault="00704A88">
            <w:pPr>
              <w:ind w:right="20"/>
              <w:jc w:val="left"/>
              <w:rPr>
                <w:rFonts w:ascii="Times New Roman" w:hAnsi="Times New Roman"/>
                <w:sz w:val="22"/>
              </w:rPr>
            </w:pPr>
            <w:r w:rsidRPr="00C07ED6">
              <w:rPr>
                <w:rFonts w:ascii="Times New Roman" w:hAnsi="Times New Roman"/>
                <w:sz w:val="22"/>
              </w:rPr>
              <w:t>Key Verses Cited</w:t>
            </w:r>
          </w:p>
        </w:tc>
        <w:tc>
          <w:tcPr>
            <w:tcW w:w="1660" w:type="dxa"/>
            <w:tcBorders>
              <w:top w:val="single" w:sz="6" w:space="0" w:color="auto"/>
              <w:left w:val="single" w:sz="6" w:space="0" w:color="auto"/>
              <w:bottom w:val="single" w:sz="6" w:space="0" w:color="auto"/>
              <w:right w:val="single" w:sz="6" w:space="0" w:color="auto"/>
            </w:tcBorders>
          </w:tcPr>
          <w:p w14:paraId="4CCE9417" w14:textId="77777777" w:rsidR="00704A88" w:rsidRPr="00C07ED6" w:rsidRDefault="00704A88">
            <w:pPr>
              <w:ind w:right="20"/>
              <w:jc w:val="left"/>
              <w:rPr>
                <w:rFonts w:ascii="Times New Roman" w:hAnsi="Times New Roman"/>
                <w:sz w:val="22"/>
              </w:rPr>
            </w:pPr>
            <w:r w:rsidRPr="00C07ED6">
              <w:rPr>
                <w:rFonts w:ascii="Times New Roman" w:hAnsi="Times New Roman"/>
                <w:sz w:val="22"/>
              </w:rPr>
              <w:t>1 Cor. 15:22</w:t>
            </w:r>
          </w:p>
          <w:p w14:paraId="2C1420FB" w14:textId="77777777" w:rsidR="00704A88" w:rsidRPr="00C07ED6" w:rsidRDefault="00704A88">
            <w:pPr>
              <w:ind w:right="20"/>
              <w:jc w:val="left"/>
              <w:rPr>
                <w:rFonts w:ascii="Times New Roman" w:hAnsi="Times New Roman"/>
                <w:sz w:val="22"/>
              </w:rPr>
            </w:pPr>
            <w:r w:rsidRPr="00C07ED6">
              <w:rPr>
                <w:rFonts w:ascii="Times New Roman" w:hAnsi="Times New Roman"/>
                <w:sz w:val="22"/>
              </w:rPr>
              <w:t>John 12:32</w:t>
            </w:r>
          </w:p>
          <w:p w14:paraId="1B4202DF" w14:textId="77777777" w:rsidR="00704A88" w:rsidRPr="00C07ED6" w:rsidRDefault="00704A88">
            <w:pPr>
              <w:ind w:right="20"/>
              <w:jc w:val="left"/>
              <w:rPr>
                <w:rFonts w:ascii="Times New Roman" w:hAnsi="Times New Roman"/>
                <w:sz w:val="22"/>
              </w:rPr>
            </w:pPr>
            <w:r w:rsidRPr="00C07ED6">
              <w:rPr>
                <w:rFonts w:ascii="Times New Roman" w:hAnsi="Times New Roman"/>
                <w:sz w:val="22"/>
              </w:rPr>
              <w:t>Phil. 2:10</w:t>
            </w:r>
          </w:p>
          <w:p w14:paraId="4E74D5A4" w14:textId="77777777" w:rsidR="00704A88" w:rsidRPr="00C07ED6" w:rsidRDefault="00704A88">
            <w:pPr>
              <w:ind w:right="20"/>
              <w:jc w:val="left"/>
              <w:rPr>
                <w:rFonts w:ascii="Times New Roman" w:hAnsi="Times New Roman"/>
                <w:sz w:val="22"/>
              </w:rPr>
            </w:pPr>
            <w:r w:rsidRPr="00C07ED6">
              <w:rPr>
                <w:rFonts w:ascii="Times New Roman" w:hAnsi="Times New Roman"/>
                <w:sz w:val="22"/>
              </w:rPr>
              <w:t>1 Tim. 2:4</w:t>
            </w:r>
          </w:p>
          <w:p w14:paraId="7334C9FE" w14:textId="77777777" w:rsidR="00704A88" w:rsidRPr="00C07ED6" w:rsidRDefault="00704A88">
            <w:pPr>
              <w:ind w:right="20"/>
              <w:jc w:val="left"/>
              <w:rPr>
                <w:rFonts w:ascii="Times New Roman" w:hAnsi="Times New Roman"/>
                <w:sz w:val="22"/>
              </w:rPr>
            </w:pPr>
            <w:r w:rsidRPr="00C07ED6">
              <w:rPr>
                <w:rFonts w:ascii="Times New Roman" w:hAnsi="Times New Roman"/>
                <w:sz w:val="22"/>
              </w:rPr>
              <w:t>1 John 4:8</w:t>
            </w:r>
          </w:p>
        </w:tc>
        <w:tc>
          <w:tcPr>
            <w:tcW w:w="1920" w:type="dxa"/>
            <w:tcBorders>
              <w:top w:val="single" w:sz="6" w:space="0" w:color="auto"/>
              <w:left w:val="single" w:sz="6" w:space="0" w:color="auto"/>
              <w:bottom w:val="single" w:sz="6" w:space="0" w:color="auto"/>
              <w:right w:val="single" w:sz="6" w:space="0" w:color="auto"/>
            </w:tcBorders>
          </w:tcPr>
          <w:p w14:paraId="4B36182C" w14:textId="77777777" w:rsidR="00704A88" w:rsidRPr="00C07ED6" w:rsidRDefault="00704A88">
            <w:pPr>
              <w:ind w:right="20"/>
              <w:jc w:val="left"/>
              <w:rPr>
                <w:rFonts w:ascii="Times New Roman" w:hAnsi="Times New Roman"/>
                <w:sz w:val="22"/>
              </w:rPr>
            </w:pPr>
            <w:r w:rsidRPr="00C07ED6">
              <w:rPr>
                <w:rFonts w:ascii="Times New Roman" w:hAnsi="Times New Roman"/>
                <w:sz w:val="22"/>
              </w:rPr>
              <w:t>Matt. 10:28</w:t>
            </w:r>
          </w:p>
          <w:p w14:paraId="754A3669" w14:textId="77777777" w:rsidR="00704A88" w:rsidRPr="00C07ED6" w:rsidRDefault="00704A88">
            <w:pPr>
              <w:ind w:right="20"/>
              <w:jc w:val="left"/>
              <w:rPr>
                <w:rFonts w:ascii="Times New Roman" w:hAnsi="Times New Roman"/>
                <w:sz w:val="22"/>
              </w:rPr>
            </w:pPr>
            <w:r w:rsidRPr="00C07ED6">
              <w:rPr>
                <w:rFonts w:ascii="Times New Roman" w:hAnsi="Times New Roman"/>
                <w:sz w:val="22"/>
              </w:rPr>
              <w:t>2 Pet. 3:7</w:t>
            </w:r>
          </w:p>
          <w:p w14:paraId="3B163F99" w14:textId="77777777" w:rsidR="00704A88" w:rsidRPr="00C07ED6" w:rsidRDefault="00704A88">
            <w:pPr>
              <w:ind w:right="20"/>
              <w:jc w:val="left"/>
              <w:rPr>
                <w:rFonts w:ascii="Times New Roman" w:hAnsi="Times New Roman"/>
                <w:sz w:val="22"/>
              </w:rPr>
            </w:pPr>
            <w:r w:rsidRPr="00C07ED6">
              <w:rPr>
                <w:rFonts w:ascii="Times New Roman" w:hAnsi="Times New Roman"/>
                <w:sz w:val="22"/>
              </w:rPr>
              <w:t>Heb. 10:39</w:t>
            </w:r>
          </w:p>
          <w:p w14:paraId="5F92A852" w14:textId="77777777" w:rsidR="00704A88" w:rsidRPr="00C07ED6" w:rsidRDefault="00704A88">
            <w:pPr>
              <w:ind w:right="20"/>
              <w:jc w:val="left"/>
              <w:rPr>
                <w:rFonts w:ascii="Times New Roman" w:hAnsi="Times New Roman"/>
                <w:sz w:val="22"/>
              </w:rPr>
            </w:pPr>
            <w:r w:rsidRPr="00C07ED6">
              <w:rPr>
                <w:rFonts w:ascii="Times New Roman" w:hAnsi="Times New Roman"/>
                <w:sz w:val="22"/>
              </w:rPr>
              <w:t>Jude 7</w:t>
            </w:r>
          </w:p>
          <w:p w14:paraId="18504688" w14:textId="77777777" w:rsidR="00704A88" w:rsidRPr="00C07ED6" w:rsidRDefault="00704A88">
            <w:pPr>
              <w:ind w:right="20"/>
              <w:jc w:val="left"/>
              <w:rPr>
                <w:rFonts w:ascii="Times New Roman" w:hAnsi="Times New Roman"/>
                <w:sz w:val="22"/>
              </w:rPr>
            </w:pPr>
            <w:r w:rsidRPr="00C07ED6">
              <w:rPr>
                <w:rFonts w:ascii="Times New Roman" w:hAnsi="Times New Roman"/>
                <w:sz w:val="22"/>
              </w:rPr>
              <w:t>Rev. 20:14b</w:t>
            </w:r>
          </w:p>
        </w:tc>
        <w:tc>
          <w:tcPr>
            <w:tcW w:w="1320" w:type="dxa"/>
            <w:tcBorders>
              <w:top w:val="single" w:sz="6" w:space="0" w:color="auto"/>
              <w:left w:val="single" w:sz="6" w:space="0" w:color="auto"/>
              <w:bottom w:val="single" w:sz="6" w:space="0" w:color="auto"/>
              <w:right w:val="single" w:sz="6" w:space="0" w:color="auto"/>
            </w:tcBorders>
          </w:tcPr>
          <w:p w14:paraId="5AAE82BB" w14:textId="77777777" w:rsidR="00704A88" w:rsidRPr="00C07ED6" w:rsidRDefault="00704A88">
            <w:pPr>
              <w:ind w:right="20"/>
              <w:jc w:val="left"/>
              <w:rPr>
                <w:rFonts w:ascii="Times New Roman" w:hAnsi="Times New Roman"/>
                <w:sz w:val="22"/>
                <w:lang w:val="fr-FR"/>
              </w:rPr>
            </w:pPr>
            <w:r w:rsidRPr="00C07ED6">
              <w:rPr>
                <w:rFonts w:ascii="Times New Roman" w:hAnsi="Times New Roman"/>
                <w:sz w:val="18"/>
                <w:lang w:val="fr-FR"/>
              </w:rPr>
              <w:t>2 Mac. 12:39f.</w:t>
            </w:r>
          </w:p>
          <w:p w14:paraId="73DA2A07" w14:textId="77777777" w:rsidR="00704A88" w:rsidRPr="00C07ED6" w:rsidRDefault="00704A88">
            <w:pPr>
              <w:ind w:right="20"/>
              <w:jc w:val="left"/>
              <w:rPr>
                <w:rFonts w:ascii="Times New Roman" w:hAnsi="Times New Roman"/>
                <w:sz w:val="22"/>
                <w:lang w:val="fr-FR"/>
              </w:rPr>
            </w:pPr>
            <w:r w:rsidRPr="00C07ED6">
              <w:rPr>
                <w:rFonts w:ascii="Times New Roman" w:hAnsi="Times New Roman"/>
                <w:sz w:val="22"/>
                <w:lang w:val="fr-FR"/>
              </w:rPr>
              <w:t>Mal. 3:2-3</w:t>
            </w:r>
          </w:p>
          <w:p w14:paraId="138B568A" w14:textId="77777777" w:rsidR="00704A88" w:rsidRPr="00C07ED6" w:rsidRDefault="00704A88">
            <w:pPr>
              <w:ind w:right="20"/>
              <w:jc w:val="left"/>
              <w:rPr>
                <w:rFonts w:ascii="Times New Roman" w:hAnsi="Times New Roman"/>
                <w:sz w:val="22"/>
                <w:lang w:val="fr-FR"/>
              </w:rPr>
            </w:pPr>
            <w:r w:rsidRPr="00C07ED6">
              <w:rPr>
                <w:rFonts w:ascii="Times New Roman" w:hAnsi="Times New Roman"/>
                <w:sz w:val="22"/>
                <w:lang w:val="fr-FR"/>
              </w:rPr>
              <w:t>Luke 12:59</w:t>
            </w:r>
          </w:p>
          <w:p w14:paraId="6383B9AF" w14:textId="77777777" w:rsidR="00704A88" w:rsidRPr="00C07ED6" w:rsidRDefault="00704A88">
            <w:pPr>
              <w:ind w:right="20"/>
              <w:jc w:val="left"/>
              <w:rPr>
                <w:rFonts w:ascii="Times New Roman" w:hAnsi="Times New Roman"/>
                <w:sz w:val="22"/>
                <w:lang w:val="fr-FR"/>
              </w:rPr>
            </w:pPr>
            <w:r w:rsidRPr="00C07ED6">
              <w:rPr>
                <w:rFonts w:ascii="Times New Roman" w:hAnsi="Times New Roman"/>
                <w:sz w:val="18"/>
                <w:lang w:val="fr-FR"/>
              </w:rPr>
              <w:t>1 Cor. 3:11-15</w:t>
            </w:r>
          </w:p>
          <w:p w14:paraId="4F774856" w14:textId="77777777" w:rsidR="00704A88" w:rsidRPr="00C07ED6" w:rsidRDefault="00704A88">
            <w:pPr>
              <w:ind w:right="20"/>
              <w:jc w:val="left"/>
              <w:rPr>
                <w:rFonts w:ascii="Times New Roman" w:hAnsi="Times New Roman"/>
                <w:sz w:val="22"/>
              </w:rPr>
            </w:pPr>
            <w:r w:rsidRPr="00C07ED6">
              <w:rPr>
                <w:rFonts w:ascii="Times New Roman" w:hAnsi="Times New Roman"/>
                <w:sz w:val="22"/>
              </w:rPr>
              <w:t>Jude 23</w:t>
            </w:r>
          </w:p>
        </w:tc>
        <w:tc>
          <w:tcPr>
            <w:tcW w:w="1680" w:type="dxa"/>
            <w:tcBorders>
              <w:top w:val="single" w:sz="6" w:space="0" w:color="auto"/>
              <w:left w:val="single" w:sz="6" w:space="0" w:color="auto"/>
              <w:bottom w:val="single" w:sz="6" w:space="0" w:color="auto"/>
              <w:right w:val="single" w:sz="6" w:space="0" w:color="auto"/>
            </w:tcBorders>
          </w:tcPr>
          <w:p w14:paraId="2E1EFC4F" w14:textId="77777777" w:rsidR="00704A88" w:rsidRPr="00C07ED6" w:rsidRDefault="00704A88">
            <w:pPr>
              <w:ind w:right="20"/>
              <w:jc w:val="left"/>
              <w:rPr>
                <w:rFonts w:ascii="Times New Roman" w:hAnsi="Times New Roman"/>
                <w:sz w:val="22"/>
              </w:rPr>
            </w:pPr>
            <w:r w:rsidRPr="00C07ED6">
              <w:rPr>
                <w:rFonts w:ascii="Times New Roman" w:hAnsi="Times New Roman"/>
                <w:sz w:val="22"/>
              </w:rPr>
              <w:t>Jude 7≠Jude 14 (fire but dark)</w:t>
            </w:r>
          </w:p>
          <w:p w14:paraId="75C24035" w14:textId="77777777" w:rsidR="00704A88" w:rsidRPr="00C07ED6" w:rsidRDefault="00704A88">
            <w:pPr>
              <w:ind w:right="20"/>
              <w:jc w:val="left"/>
              <w:rPr>
                <w:rFonts w:ascii="Times New Roman" w:hAnsi="Times New Roman"/>
                <w:sz w:val="22"/>
              </w:rPr>
            </w:pPr>
            <w:r w:rsidRPr="00C07ED6">
              <w:rPr>
                <w:rFonts w:ascii="Times New Roman" w:hAnsi="Times New Roman"/>
                <w:sz w:val="22"/>
              </w:rPr>
              <w:t>Matt. 25:41 (spirit but pain)</w:t>
            </w:r>
          </w:p>
          <w:p w14:paraId="38262578" w14:textId="77777777" w:rsidR="00704A88" w:rsidRPr="00C07ED6" w:rsidRDefault="00704A88">
            <w:pPr>
              <w:ind w:right="20"/>
              <w:jc w:val="left"/>
              <w:rPr>
                <w:rFonts w:ascii="Times New Roman" w:hAnsi="Times New Roman"/>
                <w:sz w:val="22"/>
              </w:rPr>
            </w:pPr>
            <w:r w:rsidRPr="00C07ED6">
              <w:rPr>
                <w:rFonts w:ascii="Times New Roman" w:hAnsi="Times New Roman"/>
                <w:sz w:val="22"/>
              </w:rPr>
              <w:t>Rev. 1:14</w:t>
            </w:r>
          </w:p>
        </w:tc>
        <w:tc>
          <w:tcPr>
            <w:tcW w:w="1680" w:type="dxa"/>
            <w:tcBorders>
              <w:top w:val="single" w:sz="6" w:space="0" w:color="auto"/>
              <w:left w:val="single" w:sz="6" w:space="0" w:color="auto"/>
              <w:bottom w:val="single" w:sz="6" w:space="0" w:color="auto"/>
              <w:right w:val="single" w:sz="6" w:space="0" w:color="auto"/>
            </w:tcBorders>
          </w:tcPr>
          <w:p w14:paraId="2A783BF2" w14:textId="77777777" w:rsidR="00704A88" w:rsidRPr="00C07ED6" w:rsidRDefault="00704A88">
            <w:pPr>
              <w:ind w:right="20"/>
              <w:jc w:val="left"/>
              <w:rPr>
                <w:rFonts w:ascii="Times New Roman" w:hAnsi="Times New Roman"/>
                <w:sz w:val="22"/>
              </w:rPr>
            </w:pPr>
            <w:r w:rsidRPr="00C07ED6">
              <w:rPr>
                <w:rFonts w:ascii="Times New Roman" w:hAnsi="Times New Roman"/>
                <w:sz w:val="22"/>
              </w:rPr>
              <w:t>Luke 16:19-31</w:t>
            </w:r>
          </w:p>
          <w:p w14:paraId="61A0741A" w14:textId="77777777" w:rsidR="00704A88" w:rsidRPr="00C07ED6" w:rsidRDefault="00704A88">
            <w:pPr>
              <w:ind w:right="20"/>
              <w:jc w:val="left"/>
              <w:rPr>
                <w:rFonts w:ascii="Times New Roman" w:hAnsi="Times New Roman"/>
                <w:sz w:val="22"/>
              </w:rPr>
            </w:pPr>
            <w:r w:rsidRPr="00C07ED6">
              <w:rPr>
                <w:rFonts w:ascii="Times New Roman" w:hAnsi="Times New Roman"/>
                <w:sz w:val="22"/>
              </w:rPr>
              <w:t>Jude 7</w:t>
            </w:r>
          </w:p>
          <w:p w14:paraId="6392E455" w14:textId="77777777" w:rsidR="00704A88" w:rsidRPr="00C07ED6" w:rsidRDefault="00704A88">
            <w:pPr>
              <w:ind w:right="20"/>
              <w:jc w:val="left"/>
              <w:rPr>
                <w:rFonts w:ascii="Times New Roman" w:hAnsi="Times New Roman"/>
                <w:sz w:val="22"/>
              </w:rPr>
            </w:pPr>
            <w:r w:rsidRPr="00C07ED6">
              <w:rPr>
                <w:rFonts w:ascii="Times New Roman" w:hAnsi="Times New Roman"/>
                <w:sz w:val="22"/>
              </w:rPr>
              <w:t>2 Pet. 2:9</w:t>
            </w:r>
          </w:p>
          <w:p w14:paraId="154E7762" w14:textId="77777777" w:rsidR="00704A88" w:rsidRPr="00C07ED6" w:rsidRDefault="00704A88">
            <w:pPr>
              <w:ind w:right="20"/>
              <w:jc w:val="left"/>
              <w:rPr>
                <w:rFonts w:ascii="Times New Roman" w:hAnsi="Times New Roman"/>
                <w:sz w:val="22"/>
              </w:rPr>
            </w:pPr>
            <w:r w:rsidRPr="00C07ED6">
              <w:rPr>
                <w:rFonts w:ascii="Times New Roman" w:hAnsi="Times New Roman"/>
                <w:sz w:val="22"/>
              </w:rPr>
              <w:t>Rev. 14:9-11</w:t>
            </w:r>
          </w:p>
          <w:p w14:paraId="7E46B0A8" w14:textId="77777777" w:rsidR="00704A88" w:rsidRPr="00C07ED6" w:rsidRDefault="00704A88">
            <w:pPr>
              <w:ind w:right="20"/>
              <w:jc w:val="left"/>
              <w:rPr>
                <w:rFonts w:ascii="Times New Roman" w:hAnsi="Times New Roman"/>
                <w:sz w:val="22"/>
              </w:rPr>
            </w:pPr>
            <w:r w:rsidRPr="00C07ED6">
              <w:rPr>
                <w:rFonts w:ascii="Times New Roman" w:hAnsi="Times New Roman"/>
                <w:sz w:val="22"/>
              </w:rPr>
              <w:t>Rev. 20:10-15</w:t>
            </w:r>
          </w:p>
        </w:tc>
      </w:tr>
      <w:tr w:rsidR="00704A88" w:rsidRPr="00C07ED6" w14:paraId="4D0ECF15" w14:textId="77777777">
        <w:trPr>
          <w:cantSplit/>
        </w:trPr>
        <w:tc>
          <w:tcPr>
            <w:tcW w:w="1540" w:type="dxa"/>
            <w:tcBorders>
              <w:top w:val="single" w:sz="6" w:space="0" w:color="auto"/>
              <w:left w:val="single" w:sz="6" w:space="0" w:color="auto"/>
              <w:bottom w:val="single" w:sz="6" w:space="0" w:color="auto"/>
              <w:right w:val="single" w:sz="6" w:space="0" w:color="auto"/>
            </w:tcBorders>
          </w:tcPr>
          <w:p w14:paraId="471E039C" w14:textId="77777777" w:rsidR="00704A88" w:rsidRPr="00C07ED6" w:rsidRDefault="00704A88">
            <w:pPr>
              <w:ind w:right="20"/>
              <w:jc w:val="left"/>
              <w:rPr>
                <w:rFonts w:ascii="Times New Roman" w:hAnsi="Times New Roman"/>
                <w:sz w:val="22"/>
              </w:rPr>
            </w:pPr>
            <w:r w:rsidRPr="00C07ED6">
              <w:rPr>
                <w:rFonts w:ascii="Times New Roman" w:hAnsi="Times New Roman"/>
                <w:sz w:val="22"/>
              </w:rPr>
              <w:t>Theological Persuasion</w:t>
            </w:r>
          </w:p>
        </w:tc>
        <w:tc>
          <w:tcPr>
            <w:tcW w:w="1660" w:type="dxa"/>
            <w:tcBorders>
              <w:top w:val="single" w:sz="6" w:space="0" w:color="auto"/>
              <w:left w:val="single" w:sz="6" w:space="0" w:color="auto"/>
              <w:bottom w:val="single" w:sz="6" w:space="0" w:color="auto"/>
              <w:right w:val="single" w:sz="6" w:space="0" w:color="auto"/>
            </w:tcBorders>
          </w:tcPr>
          <w:p w14:paraId="657D6417" w14:textId="77777777" w:rsidR="00704A88" w:rsidRPr="00C07ED6" w:rsidRDefault="00704A88">
            <w:pPr>
              <w:ind w:right="20"/>
              <w:jc w:val="left"/>
              <w:rPr>
                <w:rFonts w:ascii="Times New Roman" w:hAnsi="Times New Roman"/>
                <w:sz w:val="22"/>
              </w:rPr>
            </w:pPr>
            <w:r w:rsidRPr="00C07ED6">
              <w:rPr>
                <w:rFonts w:ascii="Times New Roman" w:hAnsi="Times New Roman"/>
                <w:sz w:val="22"/>
              </w:rPr>
              <w:t>Liberals &amp; Mormons</w:t>
            </w:r>
          </w:p>
        </w:tc>
        <w:tc>
          <w:tcPr>
            <w:tcW w:w="1920" w:type="dxa"/>
            <w:tcBorders>
              <w:top w:val="single" w:sz="6" w:space="0" w:color="auto"/>
              <w:left w:val="single" w:sz="6" w:space="0" w:color="auto"/>
              <w:bottom w:val="single" w:sz="6" w:space="0" w:color="auto"/>
              <w:right w:val="single" w:sz="6" w:space="0" w:color="auto"/>
            </w:tcBorders>
          </w:tcPr>
          <w:p w14:paraId="1675C031" w14:textId="77777777" w:rsidR="00704A88" w:rsidRPr="00C07ED6" w:rsidRDefault="00704A88">
            <w:pPr>
              <w:ind w:right="20"/>
              <w:jc w:val="left"/>
              <w:rPr>
                <w:rFonts w:ascii="Times New Roman" w:hAnsi="Times New Roman"/>
                <w:sz w:val="22"/>
              </w:rPr>
            </w:pPr>
            <w:r w:rsidRPr="00C07ED6">
              <w:rPr>
                <w:rFonts w:ascii="Times New Roman" w:hAnsi="Times New Roman"/>
                <w:sz w:val="20"/>
              </w:rPr>
              <w:t>Anglicans, Jehovah’s Witnesses, Seventh-day Adventists, &amp; “Evangelicals”</w:t>
            </w:r>
          </w:p>
        </w:tc>
        <w:tc>
          <w:tcPr>
            <w:tcW w:w="1320" w:type="dxa"/>
            <w:tcBorders>
              <w:top w:val="single" w:sz="6" w:space="0" w:color="auto"/>
              <w:left w:val="single" w:sz="6" w:space="0" w:color="auto"/>
              <w:bottom w:val="single" w:sz="6" w:space="0" w:color="auto"/>
              <w:right w:val="single" w:sz="6" w:space="0" w:color="auto"/>
            </w:tcBorders>
          </w:tcPr>
          <w:p w14:paraId="3E5AD89D" w14:textId="77777777" w:rsidR="00704A88" w:rsidRPr="00C07ED6" w:rsidRDefault="00704A88">
            <w:pPr>
              <w:ind w:right="20"/>
              <w:jc w:val="left"/>
              <w:rPr>
                <w:rFonts w:ascii="Times New Roman" w:hAnsi="Times New Roman"/>
                <w:sz w:val="22"/>
              </w:rPr>
            </w:pPr>
            <w:r w:rsidRPr="00C07ED6">
              <w:rPr>
                <w:rFonts w:ascii="Times New Roman" w:hAnsi="Times New Roman"/>
                <w:sz w:val="22"/>
              </w:rPr>
              <w:t>Catholics &amp;</w:t>
            </w:r>
          </w:p>
          <w:p w14:paraId="3E34DD72"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Eastern </w:t>
            </w:r>
          </w:p>
          <w:p w14:paraId="0D203329"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  Orthodox</w:t>
            </w:r>
          </w:p>
        </w:tc>
        <w:tc>
          <w:tcPr>
            <w:tcW w:w="1680" w:type="dxa"/>
            <w:tcBorders>
              <w:top w:val="single" w:sz="6" w:space="0" w:color="auto"/>
              <w:left w:val="single" w:sz="6" w:space="0" w:color="auto"/>
              <w:bottom w:val="single" w:sz="6" w:space="0" w:color="auto"/>
              <w:right w:val="single" w:sz="6" w:space="0" w:color="auto"/>
            </w:tcBorders>
          </w:tcPr>
          <w:p w14:paraId="27577015" w14:textId="77777777" w:rsidR="00704A88" w:rsidRPr="00C07ED6" w:rsidRDefault="00704A88">
            <w:pPr>
              <w:ind w:right="20"/>
              <w:jc w:val="left"/>
              <w:rPr>
                <w:rFonts w:ascii="Times New Roman" w:hAnsi="Times New Roman"/>
                <w:sz w:val="22"/>
              </w:rPr>
            </w:pPr>
            <w:r w:rsidRPr="00C07ED6">
              <w:rPr>
                <w:rFonts w:ascii="Times New Roman" w:hAnsi="Times New Roman"/>
                <w:sz w:val="22"/>
              </w:rPr>
              <w:t>Evangelicals &amp; Moderates</w:t>
            </w:r>
          </w:p>
        </w:tc>
        <w:tc>
          <w:tcPr>
            <w:tcW w:w="1680" w:type="dxa"/>
            <w:tcBorders>
              <w:top w:val="single" w:sz="6" w:space="0" w:color="auto"/>
              <w:left w:val="single" w:sz="6" w:space="0" w:color="auto"/>
              <w:bottom w:val="single" w:sz="6" w:space="0" w:color="auto"/>
              <w:right w:val="single" w:sz="6" w:space="0" w:color="auto"/>
            </w:tcBorders>
          </w:tcPr>
          <w:p w14:paraId="60739458" w14:textId="77777777" w:rsidR="00704A88" w:rsidRPr="00C07ED6" w:rsidRDefault="00704A88">
            <w:pPr>
              <w:ind w:right="20"/>
              <w:jc w:val="left"/>
              <w:rPr>
                <w:rFonts w:ascii="Times New Roman" w:hAnsi="Times New Roman"/>
                <w:sz w:val="22"/>
              </w:rPr>
            </w:pPr>
            <w:r w:rsidRPr="00C07ED6">
              <w:rPr>
                <w:rFonts w:ascii="Times New Roman" w:hAnsi="Times New Roman"/>
                <w:sz w:val="22"/>
              </w:rPr>
              <w:t>Evangelicals Only</w:t>
            </w:r>
          </w:p>
        </w:tc>
      </w:tr>
      <w:tr w:rsidR="00704A88" w:rsidRPr="00C07ED6" w14:paraId="2C826A1A" w14:textId="77777777">
        <w:trPr>
          <w:cantSplit/>
        </w:trPr>
        <w:tc>
          <w:tcPr>
            <w:tcW w:w="1540" w:type="dxa"/>
            <w:tcBorders>
              <w:top w:val="single" w:sz="6" w:space="0" w:color="auto"/>
              <w:left w:val="single" w:sz="6" w:space="0" w:color="auto"/>
              <w:bottom w:val="single" w:sz="6" w:space="0" w:color="auto"/>
              <w:right w:val="single" w:sz="6" w:space="0" w:color="auto"/>
            </w:tcBorders>
          </w:tcPr>
          <w:p w14:paraId="4C2B2DAC" w14:textId="77777777" w:rsidR="00704A88" w:rsidRPr="00C07ED6" w:rsidRDefault="00704A88">
            <w:pPr>
              <w:ind w:right="20"/>
              <w:jc w:val="left"/>
              <w:rPr>
                <w:rFonts w:ascii="Times New Roman" w:hAnsi="Times New Roman"/>
                <w:sz w:val="22"/>
              </w:rPr>
            </w:pPr>
            <w:r w:rsidRPr="00C07ED6">
              <w:rPr>
                <w:rFonts w:ascii="Times New Roman" w:hAnsi="Times New Roman"/>
                <w:sz w:val="22"/>
              </w:rPr>
              <w:t>Advocates</w:t>
            </w:r>
          </w:p>
          <w:p w14:paraId="2F83FF8B" w14:textId="77777777" w:rsidR="00704A88" w:rsidRPr="00C07ED6" w:rsidRDefault="00704A88">
            <w:pPr>
              <w:ind w:right="20"/>
              <w:jc w:val="left"/>
              <w:rPr>
                <w:rFonts w:ascii="Times New Roman" w:hAnsi="Times New Roman"/>
                <w:sz w:val="22"/>
              </w:rPr>
            </w:pPr>
          </w:p>
          <w:p w14:paraId="75EF4C16" w14:textId="77777777" w:rsidR="00704A88" w:rsidRPr="00C07ED6" w:rsidRDefault="00704A88">
            <w:pPr>
              <w:ind w:right="20"/>
              <w:jc w:val="left"/>
              <w:rPr>
                <w:rFonts w:ascii="Times New Roman" w:hAnsi="Times New Roman"/>
                <w:sz w:val="22"/>
              </w:rPr>
            </w:pPr>
          </w:p>
        </w:tc>
        <w:tc>
          <w:tcPr>
            <w:tcW w:w="1660" w:type="dxa"/>
            <w:tcBorders>
              <w:top w:val="single" w:sz="6" w:space="0" w:color="auto"/>
              <w:left w:val="single" w:sz="6" w:space="0" w:color="auto"/>
              <w:bottom w:val="single" w:sz="6" w:space="0" w:color="auto"/>
              <w:right w:val="single" w:sz="6" w:space="0" w:color="auto"/>
            </w:tcBorders>
          </w:tcPr>
          <w:p w14:paraId="7846EAF7" w14:textId="77777777" w:rsidR="00704A88" w:rsidRPr="00C07ED6" w:rsidRDefault="00704A88">
            <w:pPr>
              <w:ind w:right="20"/>
              <w:jc w:val="left"/>
              <w:rPr>
                <w:rFonts w:ascii="Times New Roman" w:hAnsi="Times New Roman"/>
                <w:sz w:val="22"/>
              </w:rPr>
            </w:pPr>
            <w:r w:rsidRPr="00C07ED6">
              <w:rPr>
                <w:rFonts w:ascii="Times New Roman" w:hAnsi="Times New Roman"/>
                <w:sz w:val="22"/>
              </w:rPr>
              <w:t>Wm. Barclay</w:t>
            </w:r>
          </w:p>
          <w:p w14:paraId="53B0F30D" w14:textId="77777777" w:rsidR="00704A88" w:rsidRPr="00C07ED6" w:rsidRDefault="00704A88">
            <w:pPr>
              <w:ind w:right="20"/>
              <w:jc w:val="left"/>
              <w:rPr>
                <w:rFonts w:ascii="Times New Roman" w:hAnsi="Times New Roman"/>
                <w:sz w:val="22"/>
              </w:rPr>
            </w:pPr>
            <w:r w:rsidRPr="00C07ED6">
              <w:rPr>
                <w:rFonts w:ascii="Times New Roman" w:hAnsi="Times New Roman"/>
                <w:sz w:val="22"/>
              </w:rPr>
              <w:t>Karl Barth</w:t>
            </w:r>
          </w:p>
          <w:p w14:paraId="46691429" w14:textId="77777777" w:rsidR="00704A88" w:rsidRPr="00C07ED6" w:rsidRDefault="00704A88">
            <w:pPr>
              <w:ind w:right="20"/>
              <w:jc w:val="left"/>
              <w:rPr>
                <w:rFonts w:ascii="Times New Roman" w:hAnsi="Times New Roman"/>
                <w:sz w:val="22"/>
              </w:rPr>
            </w:pPr>
            <w:r w:rsidRPr="00C07ED6">
              <w:rPr>
                <w:rFonts w:ascii="Times New Roman" w:hAnsi="Times New Roman"/>
                <w:sz w:val="22"/>
              </w:rPr>
              <w:t>G. B. Caird</w:t>
            </w:r>
          </w:p>
          <w:p w14:paraId="48374BF3" w14:textId="77777777" w:rsidR="00704A88" w:rsidRPr="00C07ED6" w:rsidRDefault="00704A88">
            <w:pPr>
              <w:ind w:right="20"/>
              <w:jc w:val="left"/>
              <w:rPr>
                <w:rFonts w:ascii="Times New Roman" w:hAnsi="Times New Roman"/>
                <w:sz w:val="22"/>
              </w:rPr>
            </w:pPr>
            <w:r w:rsidRPr="00C07ED6">
              <w:rPr>
                <w:rFonts w:ascii="Times New Roman" w:hAnsi="Times New Roman"/>
                <w:sz w:val="22"/>
              </w:rPr>
              <w:t>John Hick</w:t>
            </w:r>
          </w:p>
          <w:p w14:paraId="0C698811" w14:textId="77777777" w:rsidR="00704A88" w:rsidRPr="00C07ED6" w:rsidRDefault="00704A88">
            <w:pPr>
              <w:ind w:right="20"/>
              <w:jc w:val="left"/>
              <w:rPr>
                <w:rFonts w:ascii="Times New Roman" w:hAnsi="Times New Roman"/>
                <w:sz w:val="22"/>
              </w:rPr>
            </w:pPr>
            <w:r w:rsidRPr="00C07ED6">
              <w:rPr>
                <w:rFonts w:ascii="Times New Roman" w:hAnsi="Times New Roman"/>
                <w:sz w:val="22"/>
              </w:rPr>
              <w:t>John Robinson</w:t>
            </w:r>
          </w:p>
          <w:p w14:paraId="47959F09" w14:textId="77777777" w:rsidR="00704A88" w:rsidRPr="00C07ED6" w:rsidRDefault="00704A88">
            <w:pPr>
              <w:ind w:right="20"/>
              <w:jc w:val="left"/>
              <w:rPr>
                <w:rFonts w:ascii="Times New Roman" w:hAnsi="Times New Roman"/>
                <w:sz w:val="22"/>
              </w:rPr>
            </w:pPr>
          </w:p>
        </w:tc>
        <w:tc>
          <w:tcPr>
            <w:tcW w:w="1920" w:type="dxa"/>
            <w:tcBorders>
              <w:top w:val="single" w:sz="6" w:space="0" w:color="auto"/>
              <w:left w:val="single" w:sz="6" w:space="0" w:color="auto"/>
              <w:bottom w:val="single" w:sz="6" w:space="0" w:color="auto"/>
              <w:right w:val="single" w:sz="6" w:space="0" w:color="auto"/>
            </w:tcBorders>
          </w:tcPr>
          <w:p w14:paraId="5202F236" w14:textId="77777777" w:rsidR="00704A88" w:rsidRPr="00C07ED6" w:rsidRDefault="00704A88">
            <w:pPr>
              <w:ind w:right="20"/>
              <w:jc w:val="left"/>
              <w:rPr>
                <w:rFonts w:ascii="Times New Roman" w:hAnsi="Times New Roman"/>
                <w:sz w:val="22"/>
              </w:rPr>
            </w:pPr>
            <w:r w:rsidRPr="00C07ED6">
              <w:rPr>
                <w:rFonts w:ascii="Times New Roman" w:hAnsi="Times New Roman"/>
                <w:sz w:val="22"/>
              </w:rPr>
              <w:t>Clark Pinnock</w:t>
            </w:r>
          </w:p>
          <w:p w14:paraId="5612E891" w14:textId="77777777" w:rsidR="00704A88" w:rsidRPr="00C07ED6" w:rsidRDefault="00704A88">
            <w:pPr>
              <w:ind w:right="20"/>
              <w:jc w:val="left"/>
              <w:rPr>
                <w:rFonts w:ascii="Times New Roman" w:hAnsi="Times New Roman"/>
                <w:sz w:val="22"/>
              </w:rPr>
            </w:pPr>
            <w:r w:rsidRPr="00C07ED6">
              <w:rPr>
                <w:rFonts w:ascii="Times New Roman" w:hAnsi="Times New Roman"/>
                <w:sz w:val="22"/>
              </w:rPr>
              <w:t>Basil Atkinson</w:t>
            </w:r>
          </w:p>
          <w:p w14:paraId="2E70F28C" w14:textId="77777777" w:rsidR="00704A88" w:rsidRPr="00C07ED6" w:rsidRDefault="00704A88">
            <w:pPr>
              <w:ind w:right="20"/>
              <w:jc w:val="left"/>
              <w:rPr>
                <w:rFonts w:ascii="Times New Roman" w:hAnsi="Times New Roman"/>
                <w:sz w:val="22"/>
              </w:rPr>
            </w:pPr>
            <w:r w:rsidRPr="00C07ED6">
              <w:rPr>
                <w:rFonts w:ascii="Times New Roman" w:hAnsi="Times New Roman"/>
                <w:sz w:val="22"/>
              </w:rPr>
              <w:t>F. F. Bruce</w:t>
            </w:r>
          </w:p>
          <w:p w14:paraId="3E159F9B" w14:textId="77777777" w:rsidR="00704A88" w:rsidRPr="00C07ED6" w:rsidRDefault="00704A88">
            <w:pPr>
              <w:ind w:right="20"/>
              <w:jc w:val="left"/>
              <w:rPr>
                <w:rFonts w:ascii="Times New Roman" w:hAnsi="Times New Roman"/>
                <w:sz w:val="22"/>
              </w:rPr>
            </w:pPr>
            <w:r w:rsidRPr="00C07ED6">
              <w:rPr>
                <w:rFonts w:ascii="Times New Roman" w:hAnsi="Times New Roman"/>
                <w:sz w:val="22"/>
              </w:rPr>
              <w:t>LeRoy E. Froom</w:t>
            </w:r>
          </w:p>
          <w:p w14:paraId="5E98C05E" w14:textId="77777777" w:rsidR="00704A88" w:rsidRPr="00C07ED6" w:rsidRDefault="00704A88">
            <w:pPr>
              <w:ind w:right="20"/>
              <w:jc w:val="left"/>
              <w:rPr>
                <w:rFonts w:ascii="Times New Roman" w:hAnsi="Times New Roman"/>
                <w:sz w:val="22"/>
              </w:rPr>
            </w:pPr>
            <w:r w:rsidRPr="00C07ED6">
              <w:rPr>
                <w:rFonts w:ascii="Times New Roman" w:hAnsi="Times New Roman"/>
                <w:sz w:val="22"/>
              </w:rPr>
              <w:t>Edward Fudge</w:t>
            </w:r>
          </w:p>
          <w:p w14:paraId="2518C5CB" w14:textId="77777777" w:rsidR="00704A88" w:rsidRPr="00C07ED6" w:rsidRDefault="00704A88">
            <w:pPr>
              <w:ind w:right="20"/>
              <w:jc w:val="left"/>
              <w:rPr>
                <w:rFonts w:ascii="Times New Roman" w:hAnsi="Times New Roman"/>
                <w:sz w:val="22"/>
              </w:rPr>
            </w:pPr>
            <w:r w:rsidRPr="00C07ED6">
              <w:rPr>
                <w:rFonts w:ascii="Times New Roman" w:hAnsi="Times New Roman"/>
                <w:sz w:val="22"/>
              </w:rPr>
              <w:t>H. Guillebaud</w:t>
            </w:r>
          </w:p>
          <w:p w14:paraId="4268C8F3" w14:textId="77777777" w:rsidR="00704A88" w:rsidRPr="00C07ED6" w:rsidRDefault="00704A88">
            <w:pPr>
              <w:ind w:right="20"/>
              <w:jc w:val="left"/>
              <w:rPr>
                <w:rFonts w:ascii="Times New Roman" w:hAnsi="Times New Roman"/>
                <w:sz w:val="22"/>
              </w:rPr>
            </w:pPr>
            <w:r w:rsidRPr="00C07ED6">
              <w:rPr>
                <w:rFonts w:ascii="Times New Roman" w:hAnsi="Times New Roman"/>
                <w:sz w:val="22"/>
              </w:rPr>
              <w:t>Philip Hughes</w:t>
            </w:r>
          </w:p>
          <w:p w14:paraId="48F1E1B3" w14:textId="77777777" w:rsidR="00704A88" w:rsidRPr="00C07ED6" w:rsidRDefault="00704A88">
            <w:pPr>
              <w:ind w:right="20"/>
              <w:jc w:val="left"/>
              <w:rPr>
                <w:rFonts w:ascii="Times New Roman" w:hAnsi="Times New Roman"/>
                <w:sz w:val="22"/>
              </w:rPr>
            </w:pPr>
            <w:r w:rsidRPr="00C07ED6">
              <w:rPr>
                <w:rFonts w:ascii="Times New Roman" w:hAnsi="Times New Roman"/>
                <w:sz w:val="22"/>
              </w:rPr>
              <w:t>John R. W. Stott</w:t>
            </w:r>
          </w:p>
          <w:p w14:paraId="026C7E8D" w14:textId="77777777" w:rsidR="00704A88" w:rsidRPr="00C07ED6" w:rsidRDefault="00704A88">
            <w:pPr>
              <w:ind w:right="20"/>
              <w:jc w:val="left"/>
              <w:rPr>
                <w:rFonts w:ascii="Times New Roman" w:hAnsi="Times New Roman"/>
                <w:sz w:val="22"/>
              </w:rPr>
            </w:pPr>
            <w:r w:rsidRPr="00C07ED6">
              <w:rPr>
                <w:rFonts w:ascii="Times New Roman" w:hAnsi="Times New Roman"/>
                <w:sz w:val="22"/>
              </w:rPr>
              <w:t>John Wenham</w:t>
            </w:r>
          </w:p>
        </w:tc>
        <w:tc>
          <w:tcPr>
            <w:tcW w:w="1320" w:type="dxa"/>
            <w:tcBorders>
              <w:top w:val="single" w:sz="6" w:space="0" w:color="auto"/>
              <w:left w:val="single" w:sz="6" w:space="0" w:color="auto"/>
              <w:bottom w:val="single" w:sz="6" w:space="0" w:color="auto"/>
              <w:right w:val="single" w:sz="6" w:space="0" w:color="auto"/>
            </w:tcBorders>
          </w:tcPr>
          <w:p w14:paraId="173F97A1" w14:textId="77777777" w:rsidR="00704A88" w:rsidRPr="00C07ED6" w:rsidRDefault="00704A88">
            <w:pPr>
              <w:ind w:right="20"/>
              <w:jc w:val="left"/>
              <w:rPr>
                <w:rFonts w:ascii="Times New Roman" w:hAnsi="Times New Roman"/>
                <w:sz w:val="22"/>
              </w:rPr>
            </w:pPr>
            <w:r w:rsidRPr="00C07ED6">
              <w:rPr>
                <w:rFonts w:ascii="Times New Roman" w:hAnsi="Times New Roman"/>
                <w:sz w:val="22"/>
              </w:rPr>
              <w:t>Z. Hayes</w:t>
            </w:r>
          </w:p>
          <w:p w14:paraId="7DA8BC00" w14:textId="77777777" w:rsidR="00704A88" w:rsidRPr="00C07ED6" w:rsidRDefault="00704A88">
            <w:pPr>
              <w:ind w:right="20"/>
              <w:jc w:val="left"/>
              <w:rPr>
                <w:rFonts w:ascii="Times New Roman" w:hAnsi="Times New Roman"/>
                <w:sz w:val="22"/>
              </w:rPr>
            </w:pPr>
            <w:r w:rsidRPr="00C07ED6">
              <w:rPr>
                <w:rFonts w:ascii="Times New Roman" w:hAnsi="Times New Roman"/>
                <w:sz w:val="22"/>
              </w:rPr>
              <w:t>Augustine</w:t>
            </w:r>
          </w:p>
          <w:p w14:paraId="4D414BE7" w14:textId="77777777" w:rsidR="00704A88" w:rsidRPr="00C07ED6" w:rsidRDefault="00704A88">
            <w:pPr>
              <w:ind w:right="20"/>
              <w:jc w:val="left"/>
              <w:rPr>
                <w:rFonts w:ascii="Times New Roman" w:hAnsi="Times New Roman"/>
                <w:sz w:val="22"/>
              </w:rPr>
            </w:pPr>
            <w:r w:rsidRPr="00C07ED6">
              <w:rPr>
                <w:rFonts w:ascii="Times New Roman" w:hAnsi="Times New Roman"/>
                <w:sz w:val="22"/>
              </w:rPr>
              <w:t>Thomas</w:t>
            </w:r>
          </w:p>
          <w:p w14:paraId="5D09B927"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  Aquinas</w:t>
            </w:r>
          </w:p>
          <w:p w14:paraId="5910FE02" w14:textId="77777777" w:rsidR="00704A88" w:rsidRPr="00C07ED6" w:rsidRDefault="00704A88">
            <w:pPr>
              <w:ind w:right="20"/>
              <w:jc w:val="left"/>
              <w:rPr>
                <w:rFonts w:ascii="Times New Roman" w:hAnsi="Times New Roman"/>
                <w:sz w:val="22"/>
              </w:rPr>
            </w:pPr>
            <w:r w:rsidRPr="00C07ED6">
              <w:rPr>
                <w:rFonts w:ascii="Times New Roman" w:hAnsi="Times New Roman"/>
                <w:sz w:val="22"/>
              </w:rPr>
              <w:t>Gregory the</w:t>
            </w:r>
          </w:p>
          <w:p w14:paraId="7BED81B1"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  Great</w:t>
            </w:r>
            <w:r w:rsidRPr="00C07ED6">
              <w:rPr>
                <w:rFonts w:ascii="Times New Roman" w:hAnsi="Times New Roman"/>
                <w:vanish/>
                <w:sz w:val="22"/>
              </w:rPr>
              <w:t xml:space="preserve"> p105</w:t>
            </w:r>
          </w:p>
          <w:p w14:paraId="619563E0" w14:textId="77777777" w:rsidR="00704A88" w:rsidRPr="00C07ED6" w:rsidRDefault="00704A88">
            <w:pPr>
              <w:ind w:right="20"/>
              <w:jc w:val="left"/>
              <w:rPr>
                <w:rFonts w:ascii="Times New Roman" w:hAnsi="Times New Roman"/>
                <w:sz w:val="22"/>
              </w:rPr>
            </w:pPr>
            <w:r w:rsidRPr="00C07ED6">
              <w:rPr>
                <w:rFonts w:ascii="Times New Roman" w:hAnsi="Times New Roman"/>
                <w:sz w:val="22"/>
              </w:rPr>
              <w:t>L. Berkhof</w:t>
            </w:r>
          </w:p>
          <w:p w14:paraId="3B257CE4" w14:textId="77777777" w:rsidR="00704A88" w:rsidRPr="00C07ED6" w:rsidRDefault="00704A88">
            <w:pPr>
              <w:ind w:right="20"/>
              <w:jc w:val="left"/>
              <w:rPr>
                <w:rFonts w:ascii="Times New Roman" w:hAnsi="Times New Roman"/>
                <w:sz w:val="22"/>
              </w:rPr>
            </w:pPr>
            <w:r w:rsidRPr="00C07ED6">
              <w:rPr>
                <w:rFonts w:ascii="Times New Roman" w:hAnsi="Times New Roman"/>
                <w:sz w:val="22"/>
              </w:rPr>
              <w:t>C. Pinnock</w:t>
            </w:r>
          </w:p>
          <w:p w14:paraId="2834FB9D" w14:textId="77777777" w:rsidR="00704A88" w:rsidRPr="00C07ED6" w:rsidRDefault="00704A88">
            <w:pPr>
              <w:ind w:right="20"/>
              <w:jc w:val="left"/>
              <w:rPr>
                <w:rFonts w:ascii="Times New Roman" w:hAnsi="Times New Roman"/>
                <w:sz w:val="22"/>
              </w:rPr>
            </w:pPr>
            <w:r w:rsidRPr="00C07ED6">
              <w:rPr>
                <w:rFonts w:ascii="Times New Roman" w:hAnsi="Times New Roman"/>
                <w:vanish/>
                <w:sz w:val="22"/>
              </w:rPr>
              <w:t>p.142</w:t>
            </w:r>
          </w:p>
        </w:tc>
        <w:tc>
          <w:tcPr>
            <w:tcW w:w="1680" w:type="dxa"/>
            <w:tcBorders>
              <w:top w:val="single" w:sz="6" w:space="0" w:color="auto"/>
              <w:left w:val="single" w:sz="6" w:space="0" w:color="auto"/>
              <w:bottom w:val="single" w:sz="6" w:space="0" w:color="auto"/>
              <w:right w:val="single" w:sz="6" w:space="0" w:color="auto"/>
            </w:tcBorders>
          </w:tcPr>
          <w:p w14:paraId="13A58623" w14:textId="77777777" w:rsidR="00704A88" w:rsidRPr="00C07ED6" w:rsidRDefault="00704A88">
            <w:pPr>
              <w:ind w:right="20"/>
              <w:jc w:val="left"/>
              <w:rPr>
                <w:rFonts w:ascii="Times New Roman" w:hAnsi="Times New Roman"/>
                <w:sz w:val="22"/>
              </w:rPr>
            </w:pPr>
            <w:r w:rsidRPr="00C07ED6">
              <w:rPr>
                <w:rFonts w:ascii="Times New Roman" w:hAnsi="Times New Roman"/>
                <w:sz w:val="22"/>
              </w:rPr>
              <w:t>Wm. Crockett</w:t>
            </w:r>
          </w:p>
          <w:p w14:paraId="5017A6DC" w14:textId="77777777" w:rsidR="00704A88" w:rsidRPr="00C07ED6" w:rsidRDefault="00704A88">
            <w:pPr>
              <w:ind w:right="20"/>
              <w:jc w:val="left"/>
              <w:rPr>
                <w:rFonts w:ascii="Times New Roman" w:hAnsi="Times New Roman"/>
                <w:sz w:val="22"/>
              </w:rPr>
            </w:pPr>
            <w:r w:rsidRPr="00C07ED6">
              <w:rPr>
                <w:rFonts w:ascii="Times New Roman" w:hAnsi="Times New Roman"/>
                <w:sz w:val="22"/>
              </w:rPr>
              <w:t>C. S. Lewis</w:t>
            </w:r>
          </w:p>
          <w:p w14:paraId="36691DF7" w14:textId="77777777" w:rsidR="00704A88" w:rsidRPr="00C07ED6" w:rsidRDefault="00704A88">
            <w:pPr>
              <w:ind w:right="20"/>
              <w:jc w:val="left"/>
              <w:rPr>
                <w:rFonts w:ascii="Times New Roman" w:hAnsi="Times New Roman"/>
                <w:sz w:val="22"/>
              </w:rPr>
            </w:pPr>
            <w:r w:rsidRPr="00C07ED6">
              <w:rPr>
                <w:rFonts w:ascii="Times New Roman" w:hAnsi="Times New Roman"/>
                <w:sz w:val="22"/>
              </w:rPr>
              <w:t>John Calvin</w:t>
            </w:r>
          </w:p>
          <w:p w14:paraId="79AF509D" w14:textId="77777777" w:rsidR="00704A88" w:rsidRPr="00C07ED6" w:rsidRDefault="00704A88">
            <w:pPr>
              <w:ind w:right="20"/>
              <w:jc w:val="left"/>
              <w:rPr>
                <w:rFonts w:ascii="Times New Roman" w:hAnsi="Times New Roman"/>
                <w:sz w:val="22"/>
              </w:rPr>
            </w:pPr>
            <w:r w:rsidRPr="00C07ED6">
              <w:rPr>
                <w:rFonts w:ascii="Times New Roman" w:hAnsi="Times New Roman"/>
                <w:sz w:val="22"/>
              </w:rPr>
              <w:t>D. A. Carson</w:t>
            </w:r>
          </w:p>
          <w:p w14:paraId="55B4869A" w14:textId="77777777" w:rsidR="00704A88" w:rsidRPr="00C07ED6" w:rsidRDefault="00704A88">
            <w:pPr>
              <w:ind w:right="20"/>
              <w:jc w:val="left"/>
              <w:rPr>
                <w:rFonts w:ascii="Times New Roman" w:hAnsi="Times New Roman"/>
                <w:sz w:val="22"/>
              </w:rPr>
            </w:pPr>
            <w:r w:rsidRPr="00C07ED6">
              <w:rPr>
                <w:rFonts w:ascii="Times New Roman" w:hAnsi="Times New Roman"/>
                <w:sz w:val="22"/>
              </w:rPr>
              <w:t>M. Erickson</w:t>
            </w:r>
          </w:p>
          <w:p w14:paraId="099CAD9F" w14:textId="77777777" w:rsidR="00704A88" w:rsidRPr="00C07ED6" w:rsidRDefault="00704A88">
            <w:pPr>
              <w:ind w:right="20"/>
              <w:jc w:val="left"/>
              <w:rPr>
                <w:rFonts w:ascii="Times New Roman" w:hAnsi="Times New Roman"/>
                <w:sz w:val="22"/>
              </w:rPr>
            </w:pPr>
            <w:r w:rsidRPr="00C07ED6">
              <w:rPr>
                <w:rFonts w:ascii="Times New Roman" w:hAnsi="Times New Roman"/>
                <w:sz w:val="22"/>
              </w:rPr>
              <w:t>Billy Graham</w:t>
            </w:r>
          </w:p>
          <w:p w14:paraId="5ABD60E9" w14:textId="77777777" w:rsidR="00704A88" w:rsidRPr="00C07ED6" w:rsidRDefault="00704A88">
            <w:pPr>
              <w:ind w:right="20"/>
              <w:jc w:val="left"/>
              <w:rPr>
                <w:rFonts w:ascii="Times New Roman" w:hAnsi="Times New Roman"/>
                <w:sz w:val="22"/>
              </w:rPr>
            </w:pPr>
            <w:r w:rsidRPr="00C07ED6">
              <w:rPr>
                <w:rFonts w:ascii="Times New Roman" w:hAnsi="Times New Roman"/>
                <w:sz w:val="22"/>
              </w:rPr>
              <w:t>Donald Guthrie</w:t>
            </w:r>
          </w:p>
          <w:p w14:paraId="2E3BB4AB" w14:textId="77777777" w:rsidR="00704A88" w:rsidRPr="00C07ED6" w:rsidRDefault="00704A88">
            <w:pPr>
              <w:ind w:right="20"/>
              <w:jc w:val="left"/>
              <w:rPr>
                <w:rFonts w:ascii="Times New Roman" w:hAnsi="Times New Roman"/>
                <w:sz w:val="22"/>
              </w:rPr>
            </w:pPr>
            <w:r w:rsidRPr="00C07ED6">
              <w:rPr>
                <w:rFonts w:ascii="Times New Roman" w:hAnsi="Times New Roman"/>
                <w:sz w:val="22"/>
              </w:rPr>
              <w:t>K. Kantzer</w:t>
            </w:r>
            <w:r w:rsidRPr="00C07ED6">
              <w:rPr>
                <w:rFonts w:ascii="Times New Roman" w:hAnsi="Times New Roman"/>
                <w:vanish/>
                <w:sz w:val="22"/>
              </w:rPr>
              <w:t xml:space="preserve"> p44</w:t>
            </w:r>
          </w:p>
          <w:p w14:paraId="438EDEC9" w14:textId="77777777" w:rsidR="00704A88" w:rsidRPr="00C07ED6" w:rsidRDefault="00704A88">
            <w:pPr>
              <w:ind w:right="20"/>
              <w:jc w:val="left"/>
              <w:rPr>
                <w:rFonts w:ascii="Times New Roman" w:hAnsi="Times New Roman"/>
                <w:sz w:val="22"/>
              </w:rPr>
            </w:pPr>
            <w:r w:rsidRPr="00C07ED6">
              <w:rPr>
                <w:rFonts w:ascii="Times New Roman" w:hAnsi="Times New Roman"/>
                <w:sz w:val="22"/>
              </w:rPr>
              <w:t>Leon Morris</w:t>
            </w:r>
          </w:p>
          <w:p w14:paraId="5B05969D" w14:textId="77777777" w:rsidR="00704A88" w:rsidRPr="00C07ED6" w:rsidRDefault="00704A88">
            <w:pPr>
              <w:ind w:right="20"/>
              <w:jc w:val="left"/>
              <w:rPr>
                <w:rFonts w:ascii="Times New Roman" w:hAnsi="Times New Roman"/>
                <w:sz w:val="22"/>
              </w:rPr>
            </w:pPr>
            <w:r w:rsidRPr="00C07ED6">
              <w:rPr>
                <w:rFonts w:ascii="Times New Roman" w:hAnsi="Times New Roman"/>
                <w:sz w:val="22"/>
              </w:rPr>
              <w:t>J. I. Packer</w:t>
            </w:r>
          </w:p>
          <w:p w14:paraId="006FFDD3" w14:textId="77777777" w:rsidR="00704A88" w:rsidRPr="00C07ED6" w:rsidRDefault="00704A88">
            <w:pPr>
              <w:ind w:right="20"/>
              <w:jc w:val="left"/>
              <w:rPr>
                <w:rFonts w:ascii="Times New Roman" w:hAnsi="Times New Roman"/>
                <w:sz w:val="22"/>
              </w:rPr>
            </w:pPr>
            <w:r w:rsidRPr="00C07ED6">
              <w:rPr>
                <w:rFonts w:ascii="Times New Roman" w:hAnsi="Times New Roman"/>
                <w:sz w:val="22"/>
              </w:rPr>
              <w:t>R. A. Peterson</w:t>
            </w:r>
          </w:p>
          <w:p w14:paraId="636933A2" w14:textId="77777777" w:rsidR="00704A88" w:rsidRPr="00C07ED6" w:rsidRDefault="00704A88">
            <w:pPr>
              <w:ind w:right="20"/>
              <w:jc w:val="left"/>
              <w:rPr>
                <w:rFonts w:ascii="Times New Roman" w:hAnsi="Times New Roman"/>
                <w:sz w:val="22"/>
              </w:rPr>
            </w:pPr>
            <w:r w:rsidRPr="00C07ED6">
              <w:rPr>
                <w:rFonts w:ascii="Times New Roman" w:hAnsi="Times New Roman"/>
                <w:sz w:val="22"/>
              </w:rPr>
              <w:t>Herman Hoyt</w:t>
            </w:r>
          </w:p>
        </w:tc>
        <w:tc>
          <w:tcPr>
            <w:tcW w:w="1680" w:type="dxa"/>
            <w:tcBorders>
              <w:top w:val="single" w:sz="6" w:space="0" w:color="auto"/>
              <w:left w:val="single" w:sz="6" w:space="0" w:color="auto"/>
              <w:bottom w:val="single" w:sz="6" w:space="0" w:color="auto"/>
              <w:right w:val="single" w:sz="6" w:space="0" w:color="auto"/>
            </w:tcBorders>
          </w:tcPr>
          <w:p w14:paraId="55EEBF98" w14:textId="77777777" w:rsidR="00704A88" w:rsidRPr="00C07ED6" w:rsidRDefault="00704A88">
            <w:pPr>
              <w:ind w:right="20"/>
              <w:jc w:val="left"/>
              <w:rPr>
                <w:rFonts w:ascii="Times New Roman" w:hAnsi="Times New Roman"/>
                <w:sz w:val="22"/>
                <w:lang w:val="nl-NL"/>
              </w:rPr>
            </w:pPr>
            <w:r w:rsidRPr="00C07ED6">
              <w:rPr>
                <w:rFonts w:ascii="Times New Roman" w:hAnsi="Times New Roman"/>
                <w:sz w:val="22"/>
                <w:lang w:val="nl-NL"/>
              </w:rPr>
              <w:t>J. F. Walvoord</w:t>
            </w:r>
          </w:p>
          <w:p w14:paraId="4339052F" w14:textId="77777777" w:rsidR="00704A88" w:rsidRPr="00C07ED6" w:rsidRDefault="00704A88">
            <w:pPr>
              <w:ind w:right="20"/>
              <w:jc w:val="left"/>
              <w:rPr>
                <w:rFonts w:ascii="Times New Roman" w:hAnsi="Times New Roman"/>
                <w:sz w:val="22"/>
                <w:lang w:val="nl-NL"/>
              </w:rPr>
            </w:pPr>
            <w:r w:rsidRPr="00C07ED6">
              <w:rPr>
                <w:rFonts w:ascii="Times New Roman" w:hAnsi="Times New Roman"/>
                <w:sz w:val="22"/>
                <w:lang w:val="nl-NL"/>
              </w:rPr>
              <w:t>J. Ankerburg</w:t>
            </w:r>
          </w:p>
          <w:p w14:paraId="7D88A32E" w14:textId="77777777" w:rsidR="00704A88" w:rsidRPr="00C07ED6" w:rsidRDefault="00704A88">
            <w:pPr>
              <w:ind w:right="20"/>
              <w:jc w:val="left"/>
              <w:rPr>
                <w:rFonts w:ascii="Times New Roman" w:hAnsi="Times New Roman"/>
                <w:sz w:val="22"/>
                <w:lang w:val="nl-NL"/>
              </w:rPr>
            </w:pPr>
            <w:r w:rsidRPr="00C07ED6">
              <w:rPr>
                <w:rFonts w:ascii="Times New Roman" w:hAnsi="Times New Roman"/>
                <w:sz w:val="22"/>
                <w:lang w:val="nl-NL"/>
              </w:rPr>
              <w:t>L. Boettner</w:t>
            </w:r>
          </w:p>
          <w:p w14:paraId="7DE90402" w14:textId="77777777" w:rsidR="00704A88" w:rsidRPr="00C07ED6" w:rsidRDefault="00704A88">
            <w:pPr>
              <w:ind w:right="20"/>
              <w:jc w:val="left"/>
              <w:rPr>
                <w:rFonts w:ascii="Times New Roman" w:hAnsi="Times New Roman"/>
                <w:sz w:val="22"/>
              </w:rPr>
            </w:pPr>
            <w:r w:rsidRPr="00C07ED6">
              <w:rPr>
                <w:rFonts w:ascii="Times New Roman" w:hAnsi="Times New Roman"/>
                <w:sz w:val="22"/>
              </w:rPr>
              <w:t>Harry Buis</w:t>
            </w:r>
          </w:p>
          <w:p w14:paraId="6F4BBAEF" w14:textId="77777777" w:rsidR="00704A88" w:rsidRPr="00C07ED6" w:rsidRDefault="00704A88">
            <w:pPr>
              <w:ind w:right="20"/>
              <w:jc w:val="left"/>
              <w:rPr>
                <w:rFonts w:ascii="Times New Roman" w:hAnsi="Times New Roman"/>
                <w:sz w:val="22"/>
              </w:rPr>
            </w:pPr>
            <w:r w:rsidRPr="00C07ED6">
              <w:rPr>
                <w:rFonts w:ascii="Times New Roman" w:hAnsi="Times New Roman"/>
                <w:sz w:val="22"/>
              </w:rPr>
              <w:t>John Gerstner</w:t>
            </w:r>
          </w:p>
          <w:p w14:paraId="474F468E" w14:textId="77777777" w:rsidR="00704A88" w:rsidRPr="00C07ED6" w:rsidRDefault="00704A88">
            <w:pPr>
              <w:ind w:right="20"/>
              <w:jc w:val="left"/>
              <w:rPr>
                <w:rFonts w:ascii="Times New Roman" w:hAnsi="Times New Roman"/>
                <w:sz w:val="22"/>
              </w:rPr>
            </w:pPr>
            <w:r w:rsidRPr="00C07ED6">
              <w:rPr>
                <w:rFonts w:ascii="Times New Roman" w:hAnsi="Times New Roman"/>
                <w:sz w:val="22"/>
              </w:rPr>
              <w:t>R. Griffith</w:t>
            </w:r>
          </w:p>
          <w:p w14:paraId="4752866F" w14:textId="77777777" w:rsidR="00704A88" w:rsidRPr="00C07ED6" w:rsidRDefault="00704A88">
            <w:pPr>
              <w:ind w:right="20"/>
              <w:jc w:val="left"/>
              <w:rPr>
                <w:rFonts w:ascii="Times New Roman" w:hAnsi="Times New Roman"/>
                <w:sz w:val="22"/>
              </w:rPr>
            </w:pPr>
            <w:r w:rsidRPr="00C07ED6">
              <w:rPr>
                <w:rFonts w:ascii="Times New Roman" w:hAnsi="Times New Roman"/>
                <w:sz w:val="22"/>
              </w:rPr>
              <w:t>W. Grudem</w:t>
            </w:r>
          </w:p>
          <w:p w14:paraId="43FC29CA" w14:textId="77777777" w:rsidR="00704A88" w:rsidRPr="00C07ED6" w:rsidRDefault="00704A88">
            <w:pPr>
              <w:ind w:right="20"/>
              <w:jc w:val="left"/>
              <w:rPr>
                <w:rFonts w:ascii="Times New Roman" w:hAnsi="Times New Roman"/>
                <w:sz w:val="22"/>
              </w:rPr>
            </w:pPr>
            <w:r w:rsidRPr="00C07ED6">
              <w:rPr>
                <w:rFonts w:ascii="Times New Roman" w:hAnsi="Times New Roman"/>
                <w:sz w:val="22"/>
              </w:rPr>
              <w:t>R. Gundry</w:t>
            </w:r>
          </w:p>
          <w:p w14:paraId="3BDBFF94" w14:textId="77777777" w:rsidR="00704A88" w:rsidRPr="00C07ED6" w:rsidRDefault="00704A88">
            <w:pPr>
              <w:ind w:right="20"/>
              <w:jc w:val="left"/>
              <w:rPr>
                <w:rFonts w:ascii="Times New Roman" w:hAnsi="Times New Roman"/>
                <w:sz w:val="22"/>
              </w:rPr>
            </w:pPr>
            <w:r w:rsidRPr="00C07ED6">
              <w:rPr>
                <w:rFonts w:ascii="Times New Roman" w:hAnsi="Times New Roman"/>
                <w:sz w:val="22"/>
              </w:rPr>
              <w:t>Murray Harris</w:t>
            </w:r>
          </w:p>
          <w:p w14:paraId="01E89867" w14:textId="77777777" w:rsidR="00704A88" w:rsidRPr="00C07ED6" w:rsidRDefault="00704A88">
            <w:pPr>
              <w:ind w:right="20"/>
              <w:jc w:val="left"/>
              <w:rPr>
                <w:rFonts w:ascii="Times New Roman" w:hAnsi="Times New Roman"/>
                <w:sz w:val="22"/>
                <w:lang w:val="nl-NL"/>
              </w:rPr>
            </w:pPr>
            <w:r w:rsidRPr="00C07ED6">
              <w:rPr>
                <w:rFonts w:ascii="Times New Roman" w:hAnsi="Times New Roman"/>
                <w:sz w:val="22"/>
                <w:lang w:val="nl-NL"/>
              </w:rPr>
              <w:t>W. Hendriksen</w:t>
            </w:r>
          </w:p>
          <w:p w14:paraId="532B4D68" w14:textId="77777777" w:rsidR="00704A88" w:rsidRPr="00C07ED6" w:rsidRDefault="00704A88">
            <w:pPr>
              <w:ind w:right="20"/>
              <w:jc w:val="left"/>
              <w:rPr>
                <w:rFonts w:ascii="Times New Roman" w:hAnsi="Times New Roman"/>
                <w:sz w:val="22"/>
                <w:lang w:val="nl-NL"/>
              </w:rPr>
            </w:pPr>
            <w:r w:rsidRPr="00C07ED6">
              <w:rPr>
                <w:rFonts w:ascii="Times New Roman" w:hAnsi="Times New Roman"/>
                <w:sz w:val="22"/>
                <w:lang w:val="nl-NL"/>
              </w:rPr>
              <w:t>A. Hoekema</w:t>
            </w:r>
          </w:p>
          <w:p w14:paraId="3F456C25" w14:textId="77777777" w:rsidR="00704A88" w:rsidRPr="00C07ED6" w:rsidRDefault="00704A88">
            <w:pPr>
              <w:ind w:right="20"/>
              <w:jc w:val="left"/>
              <w:rPr>
                <w:rFonts w:ascii="Times New Roman" w:hAnsi="Times New Roman"/>
                <w:sz w:val="22"/>
                <w:lang w:val="nl-NL"/>
              </w:rPr>
            </w:pPr>
            <w:r w:rsidRPr="00C07ED6">
              <w:rPr>
                <w:rFonts w:ascii="Times New Roman" w:hAnsi="Times New Roman"/>
                <w:sz w:val="22"/>
                <w:lang w:val="nl-NL"/>
              </w:rPr>
              <w:t>William Lane</w:t>
            </w:r>
          </w:p>
          <w:p w14:paraId="65529E5B" w14:textId="77777777" w:rsidR="00704A88" w:rsidRPr="00C07ED6" w:rsidRDefault="00704A88">
            <w:pPr>
              <w:ind w:right="20"/>
              <w:jc w:val="left"/>
              <w:rPr>
                <w:rFonts w:ascii="Times New Roman" w:hAnsi="Times New Roman"/>
                <w:sz w:val="22"/>
              </w:rPr>
            </w:pPr>
            <w:r w:rsidRPr="00C07ED6">
              <w:rPr>
                <w:rFonts w:ascii="Times New Roman" w:hAnsi="Times New Roman"/>
                <w:sz w:val="22"/>
              </w:rPr>
              <w:t>Robert Morey</w:t>
            </w:r>
          </w:p>
          <w:p w14:paraId="2D91FDE0" w14:textId="77777777" w:rsidR="00704A88" w:rsidRPr="00C07ED6" w:rsidRDefault="00704A88">
            <w:pPr>
              <w:ind w:right="20"/>
              <w:jc w:val="left"/>
              <w:rPr>
                <w:rFonts w:ascii="Times New Roman" w:hAnsi="Times New Roman"/>
                <w:sz w:val="22"/>
              </w:rPr>
            </w:pPr>
            <w:r w:rsidRPr="00C07ED6">
              <w:rPr>
                <w:rFonts w:ascii="Times New Roman" w:hAnsi="Times New Roman"/>
                <w:sz w:val="22"/>
              </w:rPr>
              <w:t>Arthur Pink</w:t>
            </w:r>
          </w:p>
          <w:p w14:paraId="54C534AB" w14:textId="77777777" w:rsidR="00704A88" w:rsidRPr="00C07ED6" w:rsidRDefault="00704A88">
            <w:pPr>
              <w:ind w:right="20"/>
              <w:jc w:val="left"/>
              <w:rPr>
                <w:rFonts w:ascii="Times New Roman" w:hAnsi="Times New Roman"/>
                <w:sz w:val="22"/>
              </w:rPr>
            </w:pPr>
            <w:r w:rsidRPr="00C07ED6">
              <w:rPr>
                <w:rFonts w:ascii="Times New Roman" w:hAnsi="Times New Roman"/>
                <w:sz w:val="22"/>
              </w:rPr>
              <w:t>W.T.G. Shedd</w:t>
            </w:r>
          </w:p>
        </w:tc>
      </w:tr>
    </w:tbl>
    <w:p w14:paraId="222D2317" w14:textId="77777777" w:rsidR="00704A88" w:rsidRPr="00C07ED6" w:rsidRDefault="00704A88">
      <w:pPr>
        <w:tabs>
          <w:tab w:val="left" w:pos="4460"/>
        </w:tabs>
        <w:ind w:left="300" w:right="-1848" w:hanging="300"/>
        <w:rPr>
          <w:rFonts w:ascii="Times New Roman" w:hAnsi="Times New Roman"/>
          <w:sz w:val="22"/>
        </w:rPr>
      </w:pPr>
    </w:p>
    <w:p w14:paraId="38A7F34F" w14:textId="77777777" w:rsidR="00704A88" w:rsidRPr="00C07ED6" w:rsidRDefault="00704A88">
      <w:pPr>
        <w:tabs>
          <w:tab w:val="left" w:pos="4460"/>
        </w:tabs>
        <w:rPr>
          <w:rFonts w:ascii="Times New Roman" w:hAnsi="Times New Roman"/>
          <w:sz w:val="20"/>
        </w:rPr>
      </w:pPr>
      <w:r w:rsidRPr="00C07ED6">
        <w:rPr>
          <w:rFonts w:ascii="Times New Roman" w:hAnsi="Times New Roman"/>
          <w:sz w:val="20"/>
        </w:rPr>
        <w:t xml:space="preserve">The above chart is on a continuum with the most liberal views at the left and the more conservative views at the right.  Of course, it only represents the majority perspective in each category as various theologians even within the same view may differ in any of the categories.  </w:t>
      </w:r>
    </w:p>
    <w:p w14:paraId="1E2E0241" w14:textId="77777777" w:rsidR="00704A88" w:rsidRPr="00C07ED6" w:rsidRDefault="00704A88">
      <w:pPr>
        <w:tabs>
          <w:tab w:val="left" w:pos="4460"/>
        </w:tabs>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 xml:space="preserve">The preceding chart is not complete, as it does not list the following perspectives (summarized from Lewis and Demarest, </w:t>
      </w:r>
      <w:r w:rsidRPr="00C07ED6">
        <w:rPr>
          <w:rFonts w:ascii="Times New Roman" w:hAnsi="Times New Roman"/>
          <w:i/>
          <w:sz w:val="22"/>
        </w:rPr>
        <w:t>Integrative Theology</w:t>
      </w:r>
      <w:r w:rsidRPr="00C07ED6">
        <w:rPr>
          <w:rFonts w:ascii="Times New Roman" w:hAnsi="Times New Roman"/>
          <w:sz w:val="22"/>
        </w:rPr>
        <w:t>, 3:446-55):</w:t>
      </w:r>
    </w:p>
    <w:p w14:paraId="6619484F" w14:textId="77777777" w:rsidR="00704A88" w:rsidRPr="00C07ED6" w:rsidRDefault="00704A88">
      <w:pPr>
        <w:tabs>
          <w:tab w:val="left" w:pos="4460"/>
        </w:tabs>
        <w:rPr>
          <w:rFonts w:ascii="Times New Roman" w:hAnsi="Times New Roman"/>
          <w:sz w:val="22"/>
        </w:rPr>
      </w:pPr>
    </w:p>
    <w:p w14:paraId="72F7F096" w14:textId="77777777" w:rsidR="00704A88" w:rsidRPr="00C07ED6" w:rsidRDefault="00704A88">
      <w:pPr>
        <w:tabs>
          <w:tab w:val="left" w:pos="4460"/>
        </w:tabs>
        <w:rPr>
          <w:rFonts w:ascii="Times New Roman" w:hAnsi="Times New Roman"/>
          <w:sz w:val="22"/>
        </w:rPr>
      </w:pPr>
      <w:r w:rsidRPr="00C07ED6">
        <w:rPr>
          <w:rFonts w:ascii="Times New Roman" w:hAnsi="Times New Roman"/>
          <w:sz w:val="22"/>
        </w:rPr>
        <w:t xml:space="preserve">(1)  </w:t>
      </w:r>
      <w:r w:rsidRPr="00C07ED6">
        <w:rPr>
          <w:rFonts w:ascii="Times New Roman" w:hAnsi="Times New Roman"/>
          <w:sz w:val="22"/>
          <w:u w:val="single"/>
        </w:rPr>
        <w:t>Immortality of neither the soul nor the body</w:t>
      </w:r>
      <w:r w:rsidRPr="00C07ED6">
        <w:rPr>
          <w:rFonts w:ascii="Times New Roman" w:hAnsi="Times New Roman"/>
          <w:sz w:val="22"/>
        </w:rPr>
        <w:t xml:space="preserve"> affirms that the soul is the same as the mind and only a function of the brain.  Advocates deny both the soul and body existence after life on earth and include monistic non-Christians such as empiricists (Hume), materialists, pantheists (Hegel), humanists (Carl Sagan), and Marxists.  This atheistic view is contrary to the entire teaching of Scripture, but especially Revelation 20—22 which notes the final end of the righteous and wicked.</w:t>
      </w:r>
    </w:p>
    <w:p w14:paraId="2CD5AE4B" w14:textId="77777777" w:rsidR="00704A88" w:rsidRPr="00C07ED6" w:rsidRDefault="00704A88">
      <w:pPr>
        <w:tabs>
          <w:tab w:val="left" w:pos="4460"/>
        </w:tabs>
        <w:rPr>
          <w:rFonts w:ascii="Times New Roman" w:hAnsi="Times New Roman"/>
          <w:sz w:val="22"/>
        </w:rPr>
      </w:pPr>
    </w:p>
    <w:p w14:paraId="1C8C3A35" w14:textId="77777777" w:rsidR="00704A88" w:rsidRPr="00C07ED6" w:rsidRDefault="00704A88">
      <w:pPr>
        <w:tabs>
          <w:tab w:val="left" w:pos="4460"/>
        </w:tabs>
        <w:rPr>
          <w:rFonts w:ascii="Times New Roman" w:hAnsi="Times New Roman"/>
          <w:sz w:val="22"/>
        </w:rPr>
      </w:pPr>
      <w:r w:rsidRPr="00C07ED6">
        <w:rPr>
          <w:rFonts w:ascii="Times New Roman" w:hAnsi="Times New Roman"/>
          <w:sz w:val="22"/>
        </w:rPr>
        <w:t xml:space="preserve">(2) </w:t>
      </w:r>
      <w:r w:rsidRPr="00C07ED6">
        <w:rPr>
          <w:rFonts w:ascii="Times New Roman" w:hAnsi="Times New Roman"/>
          <w:sz w:val="22"/>
          <w:u w:val="single"/>
        </w:rPr>
        <w:t>Immortality of the soul but not the body</w:t>
      </w:r>
      <w:r w:rsidRPr="00C07ED6">
        <w:rPr>
          <w:rFonts w:ascii="Times New Roman" w:hAnsi="Times New Roman"/>
          <w:sz w:val="22"/>
        </w:rPr>
        <w:t xml:space="preserve"> is a denial of a bodily resurrection taught by Bultmann, W. N. Clarke (d. 1912), Henry Emerson Fosdick (d. 1969), and W. A. Brown (d. 1943).  Paul warned against this heresy in 1 Corinthians 15.</w:t>
      </w:r>
    </w:p>
    <w:p w14:paraId="4AA1B741" w14:textId="77777777" w:rsidR="00704A88" w:rsidRPr="00C07ED6" w:rsidRDefault="00704A88">
      <w:pPr>
        <w:tabs>
          <w:tab w:val="left" w:pos="4460"/>
        </w:tabs>
        <w:rPr>
          <w:rFonts w:ascii="Times New Roman" w:hAnsi="Times New Roman"/>
          <w:sz w:val="22"/>
        </w:rPr>
      </w:pPr>
    </w:p>
    <w:p w14:paraId="390014B3" w14:textId="77777777" w:rsidR="00704A88" w:rsidRPr="00C07ED6" w:rsidRDefault="00704A88">
      <w:pPr>
        <w:tabs>
          <w:tab w:val="left" w:pos="4460"/>
        </w:tabs>
        <w:rPr>
          <w:rFonts w:ascii="Times New Roman" w:hAnsi="Times New Roman"/>
          <w:sz w:val="22"/>
        </w:rPr>
      </w:pPr>
      <w:r w:rsidRPr="00C07ED6">
        <w:rPr>
          <w:rFonts w:ascii="Times New Roman" w:hAnsi="Times New Roman"/>
          <w:sz w:val="22"/>
        </w:rPr>
        <w:t xml:space="preserve">(3) </w:t>
      </w:r>
      <w:r w:rsidRPr="00C07ED6">
        <w:rPr>
          <w:rFonts w:ascii="Times New Roman" w:hAnsi="Times New Roman"/>
          <w:sz w:val="22"/>
          <w:u w:val="single"/>
        </w:rPr>
        <w:t>Soul sleep</w:t>
      </w:r>
      <w:r w:rsidRPr="00C07ED6">
        <w:rPr>
          <w:rFonts w:ascii="Times New Roman" w:hAnsi="Times New Roman"/>
          <w:sz w:val="22"/>
        </w:rPr>
        <w:t xml:space="preserve"> advocates, as well as teaching annihilationism, also teach that persons at death remain in the grave in a state of unconsciousness until the resurrection.  Proponents include Seventh-day Adventists, Jehovah’s Witnesses, Oscar Cullman, and B. F. C. Atkinson.  For support, they point to Scripture which likens death of Christians to sleep (Jer. 51:39, 57; Acts 7:60; 13:36; 1 Cor. 15:6, 18, 20, 51).  The soul sleep perspective contradicts Philippians 1:23 (see p. 17).</w:t>
      </w:r>
    </w:p>
    <w:p w14:paraId="5326F9EF" w14:textId="77777777" w:rsidR="00704A88" w:rsidRPr="00C07ED6" w:rsidRDefault="00704A88">
      <w:pPr>
        <w:tabs>
          <w:tab w:val="left" w:pos="4460"/>
        </w:tabs>
        <w:rPr>
          <w:rFonts w:ascii="Times New Roman" w:hAnsi="Times New Roman"/>
          <w:sz w:val="22"/>
        </w:rPr>
      </w:pPr>
    </w:p>
    <w:p w14:paraId="194F16AD" w14:textId="77777777" w:rsidR="00704A88" w:rsidRPr="00C07ED6" w:rsidRDefault="00704A88">
      <w:pPr>
        <w:tabs>
          <w:tab w:val="left" w:pos="4460"/>
        </w:tabs>
        <w:rPr>
          <w:rFonts w:ascii="Times New Roman" w:hAnsi="Times New Roman"/>
          <w:sz w:val="22"/>
        </w:rPr>
      </w:pPr>
      <w:r w:rsidRPr="00C07ED6">
        <w:rPr>
          <w:rFonts w:ascii="Times New Roman" w:hAnsi="Times New Roman"/>
          <w:sz w:val="22"/>
        </w:rPr>
        <w:t xml:space="preserve">(4) </w:t>
      </w:r>
      <w:r w:rsidRPr="00C07ED6">
        <w:rPr>
          <w:rFonts w:ascii="Times New Roman" w:hAnsi="Times New Roman"/>
          <w:sz w:val="22"/>
          <w:u w:val="single"/>
        </w:rPr>
        <w:t>Further probation</w:t>
      </w:r>
      <w:r w:rsidRPr="00C07ED6">
        <w:rPr>
          <w:rFonts w:ascii="Times New Roman" w:hAnsi="Times New Roman"/>
          <w:sz w:val="22"/>
        </w:rPr>
        <w:t xml:space="preserve"> (also called postmortem conversion) is a perspective which believes that God allows a second chance to repent after death so that one’s destiny is not set at death—especially for those who have never heard the gospel.  Advocates include Franz Delitzsch (19th century scholar) and modern “evangelicals” such as Dale Moody (1962), Donald Bloesch, and Clark Pinnock.  The distinction between this view and purgatory is difficult to determine except that punishment is downplayed.  Appeal is made to Isaiah 26:19; John 5:25-29; Ephesians 4:8, and 1 Peter 3:19, 20; 4:6.  See the purgatory section for a refutation of this argumentation.</w:t>
      </w:r>
    </w:p>
    <w:p w14:paraId="0A259DF4" w14:textId="77777777" w:rsidR="00704A88" w:rsidRPr="00C07ED6" w:rsidRDefault="00704A88">
      <w:pPr>
        <w:tabs>
          <w:tab w:val="left" w:pos="4460"/>
        </w:tabs>
        <w:rPr>
          <w:rFonts w:ascii="Times New Roman" w:hAnsi="Times New Roman"/>
          <w:sz w:val="22"/>
        </w:rPr>
      </w:pPr>
    </w:p>
    <w:p w14:paraId="60294878" w14:textId="77777777" w:rsidR="00704A88" w:rsidRPr="00C07ED6" w:rsidRDefault="00704A88">
      <w:pPr>
        <w:tabs>
          <w:tab w:val="left" w:pos="4460"/>
        </w:tabs>
        <w:rPr>
          <w:rFonts w:ascii="Times New Roman" w:hAnsi="Times New Roman"/>
          <w:sz w:val="22"/>
        </w:rPr>
      </w:pPr>
      <w:r w:rsidRPr="00C07ED6">
        <w:rPr>
          <w:rFonts w:ascii="Times New Roman" w:hAnsi="Times New Roman"/>
          <w:sz w:val="22"/>
        </w:rPr>
        <w:t xml:space="preserve">(5) </w:t>
      </w:r>
      <w:r w:rsidRPr="00C07ED6">
        <w:rPr>
          <w:rFonts w:ascii="Times New Roman" w:hAnsi="Times New Roman"/>
          <w:sz w:val="22"/>
          <w:u w:val="single"/>
        </w:rPr>
        <w:t>Instantaneous resurrection</w:t>
      </w:r>
      <w:r w:rsidRPr="00C07ED6">
        <w:rPr>
          <w:rFonts w:ascii="Times New Roman" w:hAnsi="Times New Roman"/>
          <w:sz w:val="22"/>
        </w:rPr>
        <w:t xml:space="preserve"> argues that believers are not without a body immediately after death; instead, Christians receive their resurrected body at that moment.  Appeal is made to several texts (Rom. 8:19; Col. 3:4; 1 Cor. 15:44; 2 Cor. 5:1f.).   On the positive side, this view makes the physical heaven a more tangible experience for the believing dead (since they have a body there).  However, it does not answer why a deceased person leaves his body behind except that the new body has no link to the old besides personality.  Some claim the same for Christ’s resurrected body, which is termed as an “immaterial,” “spiritual,” or “invisible body” (e.g., Murray Harris, F. F. Bruce, A. B. Bruce, R. A. Charles).</w:t>
      </w:r>
    </w:p>
    <w:p w14:paraId="2ACE1197" w14:textId="77777777" w:rsidR="00704A88" w:rsidRPr="00C07ED6" w:rsidRDefault="00704A88">
      <w:pPr>
        <w:tabs>
          <w:tab w:val="left" w:pos="4460"/>
        </w:tabs>
        <w:rPr>
          <w:rFonts w:ascii="Times New Roman" w:hAnsi="Times New Roman"/>
          <w:sz w:val="22"/>
        </w:rPr>
      </w:pPr>
    </w:p>
    <w:p w14:paraId="3E859A35" w14:textId="77777777" w:rsidR="00704A88" w:rsidRPr="00C07ED6" w:rsidRDefault="00704A88">
      <w:pPr>
        <w:tabs>
          <w:tab w:val="left" w:pos="4460"/>
        </w:tabs>
        <w:rPr>
          <w:rFonts w:ascii="Times New Roman" w:hAnsi="Times New Roman"/>
          <w:sz w:val="22"/>
        </w:rPr>
      </w:pPr>
      <w:r w:rsidRPr="00C07ED6">
        <w:rPr>
          <w:rFonts w:ascii="Times New Roman" w:hAnsi="Times New Roman"/>
          <w:sz w:val="22"/>
        </w:rPr>
        <w:t xml:space="preserve">(6) </w:t>
      </w:r>
      <w:r w:rsidRPr="00C07ED6">
        <w:rPr>
          <w:rFonts w:ascii="Times New Roman" w:hAnsi="Times New Roman"/>
          <w:sz w:val="22"/>
          <w:u w:val="single"/>
        </w:rPr>
        <w:t>Absorption Into the Whole</w:t>
      </w:r>
      <w:r w:rsidRPr="00C07ED6">
        <w:rPr>
          <w:rFonts w:ascii="Times New Roman" w:hAnsi="Times New Roman"/>
          <w:sz w:val="22"/>
        </w:rPr>
        <w:t xml:space="preserve"> is a modern Catholic view espoused by Karl Rahner (d. 1984) and Monika Hellwig.  This perspective is heavily influenced by Eastern philosophy in its insistence that at death the soul loses its uniqueness by being “united with the Infinite.”  These teachers feel it inconsistent that a soul could be without a body and then joined again with it later.   Here is an example of new age philosophy being taught by those claiming to be Christians.  Such a view makes a personal presence with Christ impossible since personality will no longer exist, so it contradicts passages such as Philippians 1:23 and the numerous texts which mention individuals in heaven (e.g., Rev. 21:27).  </w:t>
      </w:r>
    </w:p>
    <w:p w14:paraId="2679C09E" w14:textId="77777777" w:rsidR="00704A88" w:rsidRPr="00C07ED6" w:rsidRDefault="00704A88">
      <w:pPr>
        <w:tabs>
          <w:tab w:val="left" w:pos="4460"/>
        </w:tabs>
        <w:rPr>
          <w:rFonts w:ascii="Times New Roman" w:hAnsi="Times New Roman"/>
          <w:sz w:val="22"/>
        </w:rPr>
      </w:pPr>
    </w:p>
    <w:p w14:paraId="27DF2D50" w14:textId="77777777" w:rsidR="00704A88" w:rsidRPr="00C07ED6" w:rsidRDefault="00704A88">
      <w:pPr>
        <w:tabs>
          <w:tab w:val="left" w:pos="4460"/>
        </w:tabs>
        <w:rPr>
          <w:rFonts w:ascii="Times New Roman" w:hAnsi="Times New Roman"/>
          <w:sz w:val="22"/>
        </w:rPr>
      </w:pPr>
      <w:r w:rsidRPr="00C07ED6">
        <w:rPr>
          <w:rFonts w:ascii="Times New Roman" w:hAnsi="Times New Roman"/>
          <w:sz w:val="22"/>
        </w:rPr>
        <w:t xml:space="preserve">(7) </w:t>
      </w:r>
      <w:r w:rsidRPr="00C07ED6">
        <w:rPr>
          <w:rFonts w:ascii="Times New Roman" w:hAnsi="Times New Roman"/>
          <w:sz w:val="22"/>
          <w:u w:val="single"/>
        </w:rPr>
        <w:t>Reincarnation</w:t>
      </w:r>
      <w:r w:rsidRPr="00C07ED6">
        <w:rPr>
          <w:rFonts w:ascii="Times New Roman" w:hAnsi="Times New Roman"/>
          <w:sz w:val="22"/>
        </w:rPr>
        <w:t xml:space="preserve"> means that individuals come back </w:t>
      </w:r>
      <w:r w:rsidRPr="00C07ED6">
        <w:rPr>
          <w:rFonts w:ascii="Times New Roman" w:hAnsi="Times New Roman"/>
          <w:i/>
          <w:sz w:val="22"/>
        </w:rPr>
        <w:t>to earth</w:t>
      </w:r>
      <w:r w:rsidRPr="00C07ED6">
        <w:rPr>
          <w:rFonts w:ascii="Times New Roman" w:hAnsi="Times New Roman"/>
          <w:sz w:val="22"/>
        </w:rPr>
        <w:t xml:space="preserve"> after death, though in a different life form depending upon the amount of </w:t>
      </w:r>
      <w:r w:rsidRPr="00C07ED6">
        <w:rPr>
          <w:rFonts w:ascii="Times New Roman" w:hAnsi="Times New Roman"/>
          <w:i/>
          <w:sz w:val="22"/>
        </w:rPr>
        <w:t>karma</w:t>
      </w:r>
      <w:r w:rsidRPr="00C07ED6">
        <w:rPr>
          <w:rFonts w:ascii="Times New Roman" w:hAnsi="Times New Roman"/>
          <w:sz w:val="22"/>
        </w:rPr>
        <w:t xml:space="preserve"> (= sin?) in the previous life.  Traditionally a Hindu tenant, the New Age Movement has been so successful that recent studies show that 25% of Americans adhere to this.  However, Hebrews 9:27 notes that judgment follows a single death.  See pages 17a-d for more info.</w:t>
      </w:r>
    </w:p>
    <w:p w14:paraId="37DA2D94" w14:textId="77777777" w:rsidR="00704A88" w:rsidRPr="00C07ED6" w:rsidRDefault="00704A88">
      <w:pPr>
        <w:tabs>
          <w:tab w:val="left" w:pos="4460"/>
        </w:tabs>
        <w:rPr>
          <w:rFonts w:ascii="Times New Roman" w:hAnsi="Times New Roman"/>
          <w:sz w:val="22"/>
        </w:rPr>
      </w:pPr>
    </w:p>
    <w:p w14:paraId="48136699" w14:textId="77777777" w:rsidR="00704A88" w:rsidRPr="00C07ED6" w:rsidRDefault="00704A88">
      <w:pPr>
        <w:tabs>
          <w:tab w:val="left" w:pos="4460"/>
        </w:tabs>
        <w:rPr>
          <w:rFonts w:ascii="Times New Roman" w:hAnsi="Times New Roman"/>
          <w:sz w:val="22"/>
        </w:rPr>
      </w:pPr>
      <w:r w:rsidRPr="00C07ED6">
        <w:rPr>
          <w:rFonts w:ascii="Times New Roman" w:hAnsi="Times New Roman"/>
          <w:sz w:val="22"/>
        </w:rPr>
        <w:t>Fortunately, there are some recent responses to the preceding unorthodox views of hell, especially universalism and annihilationism.  These include the following:</w:t>
      </w:r>
    </w:p>
    <w:p w14:paraId="2B53E1A3" w14:textId="77777777" w:rsidR="00704A88" w:rsidRPr="00C07ED6" w:rsidRDefault="00704A88">
      <w:pPr>
        <w:tabs>
          <w:tab w:val="left" w:pos="4460"/>
        </w:tabs>
        <w:ind w:left="560" w:hanging="560"/>
        <w:rPr>
          <w:rFonts w:ascii="Times New Roman" w:hAnsi="Times New Roman"/>
          <w:sz w:val="18"/>
        </w:rPr>
      </w:pPr>
    </w:p>
    <w:p w14:paraId="4C03ECD3" w14:textId="77777777" w:rsidR="00704A88" w:rsidRPr="00C07ED6" w:rsidRDefault="00704A88">
      <w:pPr>
        <w:tabs>
          <w:tab w:val="left" w:pos="4460"/>
        </w:tabs>
        <w:ind w:left="560" w:hanging="560"/>
        <w:rPr>
          <w:rFonts w:ascii="Times New Roman" w:hAnsi="Times New Roman"/>
          <w:sz w:val="22"/>
        </w:rPr>
      </w:pPr>
      <w:r w:rsidRPr="00C07ED6">
        <w:rPr>
          <w:rFonts w:ascii="Times New Roman" w:hAnsi="Times New Roman"/>
          <w:sz w:val="22"/>
        </w:rPr>
        <w:t xml:space="preserve">Bauckham, Richard J.  “Universalism: A Historical Survey.”  </w:t>
      </w:r>
      <w:r w:rsidRPr="00C07ED6">
        <w:rPr>
          <w:rFonts w:ascii="Times New Roman" w:hAnsi="Times New Roman"/>
          <w:i/>
          <w:sz w:val="22"/>
        </w:rPr>
        <w:t>Themelios 4</w:t>
      </w:r>
      <w:r w:rsidRPr="00C07ED6">
        <w:rPr>
          <w:rFonts w:ascii="Times New Roman" w:hAnsi="Times New Roman"/>
          <w:sz w:val="22"/>
        </w:rPr>
        <w:t xml:space="preserve"> (January 1979): 48.</w:t>
      </w:r>
    </w:p>
    <w:p w14:paraId="4DA146D9" w14:textId="77777777" w:rsidR="00704A88" w:rsidRPr="00C07ED6" w:rsidRDefault="00704A88">
      <w:pPr>
        <w:tabs>
          <w:tab w:val="left" w:pos="4460"/>
        </w:tabs>
        <w:ind w:left="560" w:firstLine="280"/>
        <w:rPr>
          <w:rFonts w:ascii="Times New Roman" w:hAnsi="Times New Roman"/>
          <w:sz w:val="22"/>
        </w:rPr>
      </w:pPr>
      <w:r w:rsidRPr="00C07ED6">
        <w:rPr>
          <w:rFonts w:ascii="Times New Roman" w:hAnsi="Times New Roman"/>
          <w:sz w:val="22"/>
        </w:rPr>
        <w:t>Notes how universalism is a relatively new teaching in the church with the exception of only a few church fathers.</w:t>
      </w:r>
    </w:p>
    <w:p w14:paraId="3F27D7C3" w14:textId="77777777" w:rsidR="00704A88" w:rsidRPr="00C07ED6" w:rsidRDefault="00704A88">
      <w:pPr>
        <w:tabs>
          <w:tab w:val="left" w:pos="4460"/>
        </w:tabs>
        <w:ind w:left="560" w:hanging="560"/>
        <w:rPr>
          <w:rFonts w:ascii="Times New Roman" w:hAnsi="Times New Roman"/>
          <w:sz w:val="18"/>
        </w:rPr>
      </w:pPr>
    </w:p>
    <w:p w14:paraId="768D2103" w14:textId="77777777" w:rsidR="00704A88" w:rsidRPr="00C07ED6" w:rsidRDefault="00704A88">
      <w:pPr>
        <w:tabs>
          <w:tab w:val="left" w:pos="4460"/>
        </w:tabs>
        <w:ind w:left="560" w:hanging="560"/>
        <w:rPr>
          <w:rFonts w:ascii="Times New Roman" w:hAnsi="Times New Roman"/>
          <w:sz w:val="22"/>
        </w:rPr>
      </w:pPr>
      <w:r w:rsidRPr="00C07ED6">
        <w:rPr>
          <w:rFonts w:ascii="Times New Roman" w:hAnsi="Times New Roman"/>
          <w:sz w:val="22"/>
        </w:rPr>
        <w:t xml:space="preserve">Blamires, Harry.  </w:t>
      </w:r>
      <w:r w:rsidRPr="00C07ED6">
        <w:rPr>
          <w:rFonts w:ascii="Times New Roman" w:hAnsi="Times New Roman"/>
          <w:i/>
          <w:sz w:val="22"/>
        </w:rPr>
        <w:t>Knowing the Truth about Heaven and Hell: Our Choices and Where They Lead Us.</w:t>
      </w:r>
      <w:r w:rsidRPr="00C07ED6">
        <w:rPr>
          <w:rFonts w:ascii="Times New Roman" w:hAnsi="Times New Roman"/>
          <w:sz w:val="22"/>
        </w:rPr>
        <w:t xml:space="preserve">  Ann Arbor, MI: Servant, 1988.  </w:t>
      </w:r>
    </w:p>
    <w:p w14:paraId="1F3873BE" w14:textId="77777777" w:rsidR="00704A88" w:rsidRPr="00C07ED6" w:rsidRDefault="00704A88">
      <w:pPr>
        <w:tabs>
          <w:tab w:val="left" w:pos="4460"/>
        </w:tabs>
        <w:ind w:left="560" w:hanging="560"/>
        <w:rPr>
          <w:rFonts w:ascii="Times New Roman" w:hAnsi="Times New Roman"/>
          <w:sz w:val="22"/>
        </w:rPr>
      </w:pPr>
    </w:p>
    <w:p w14:paraId="53BCF90B" w14:textId="77777777" w:rsidR="00704A88" w:rsidRPr="00C07ED6" w:rsidRDefault="00704A88">
      <w:pPr>
        <w:tabs>
          <w:tab w:val="left" w:pos="4460"/>
        </w:tabs>
        <w:ind w:left="560" w:hanging="560"/>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 xml:space="preserve">Dixon, Larry.  </w:t>
      </w:r>
      <w:r w:rsidRPr="00C07ED6">
        <w:rPr>
          <w:rFonts w:ascii="Times New Roman" w:hAnsi="Times New Roman"/>
          <w:i/>
          <w:sz w:val="22"/>
        </w:rPr>
        <w:t>The Other Side of the Good News: Confronting the Contemporary Challenges to Jesus’ Teaching on Hell.</w:t>
      </w:r>
      <w:r w:rsidRPr="00C07ED6">
        <w:rPr>
          <w:rFonts w:ascii="Times New Roman" w:hAnsi="Times New Roman"/>
          <w:sz w:val="22"/>
        </w:rPr>
        <w:t xml:space="preserve">  Grand Rapids: Baker, 1997.  US$16.99 pb.</w:t>
      </w:r>
    </w:p>
    <w:p w14:paraId="13AAFD9B" w14:textId="77777777" w:rsidR="00704A88" w:rsidRPr="00C07ED6" w:rsidRDefault="00704A88">
      <w:pPr>
        <w:tabs>
          <w:tab w:val="left" w:pos="4460"/>
        </w:tabs>
        <w:ind w:left="560" w:firstLine="280"/>
        <w:rPr>
          <w:rFonts w:ascii="Times New Roman" w:hAnsi="Times New Roman"/>
          <w:sz w:val="22"/>
        </w:rPr>
      </w:pPr>
      <w:r w:rsidRPr="00C07ED6">
        <w:rPr>
          <w:rFonts w:ascii="Times New Roman" w:hAnsi="Times New Roman"/>
          <w:sz w:val="22"/>
        </w:rPr>
        <w:t>A detailed analysis refuting universalism, annihilationism, and postmortem conversion.</w:t>
      </w:r>
    </w:p>
    <w:p w14:paraId="21CFD849" w14:textId="77777777" w:rsidR="00704A88" w:rsidRPr="00C07ED6" w:rsidRDefault="00704A88">
      <w:pPr>
        <w:tabs>
          <w:tab w:val="left" w:pos="4460"/>
        </w:tabs>
        <w:ind w:left="560" w:hanging="560"/>
        <w:rPr>
          <w:rFonts w:ascii="Times New Roman" w:hAnsi="Times New Roman"/>
          <w:sz w:val="18"/>
        </w:rPr>
      </w:pPr>
    </w:p>
    <w:p w14:paraId="3DA92C1B" w14:textId="77777777" w:rsidR="00704A88" w:rsidRPr="00C07ED6" w:rsidRDefault="00704A88">
      <w:pPr>
        <w:tabs>
          <w:tab w:val="left" w:pos="4460"/>
        </w:tabs>
        <w:ind w:left="560" w:hanging="560"/>
        <w:rPr>
          <w:rFonts w:ascii="Times New Roman" w:hAnsi="Times New Roman"/>
          <w:sz w:val="22"/>
        </w:rPr>
      </w:pPr>
      <w:r w:rsidRPr="00C07ED6">
        <w:rPr>
          <w:rFonts w:ascii="Times New Roman" w:hAnsi="Times New Roman"/>
          <w:sz w:val="22"/>
        </w:rPr>
        <w:t xml:space="preserve">McKnight, Scot.  “Eternal Consequences or Eternal Consciousness?” </w:t>
      </w:r>
      <w:r w:rsidRPr="00C07ED6">
        <w:rPr>
          <w:rFonts w:ascii="Times New Roman" w:hAnsi="Times New Roman"/>
          <w:i/>
          <w:sz w:val="22"/>
        </w:rPr>
        <w:t>Through No Fault of Their Own?  The Fate of Those Who Have Never Heard</w:t>
      </w:r>
      <w:r w:rsidRPr="00C07ED6">
        <w:rPr>
          <w:rFonts w:ascii="Times New Roman" w:hAnsi="Times New Roman"/>
          <w:sz w:val="22"/>
        </w:rPr>
        <w:t>.  ed. William  V. Crockett and James G. Sigountos (Grand Rapids: Baker, 1991), 147-57.</w:t>
      </w:r>
    </w:p>
    <w:p w14:paraId="1E0DDB82" w14:textId="77777777" w:rsidR="00704A88" w:rsidRPr="00C07ED6" w:rsidRDefault="00704A88">
      <w:pPr>
        <w:tabs>
          <w:tab w:val="left" w:pos="4460"/>
        </w:tabs>
        <w:ind w:left="560" w:firstLine="280"/>
        <w:rPr>
          <w:rFonts w:ascii="Times New Roman" w:hAnsi="Times New Roman"/>
          <w:sz w:val="22"/>
        </w:rPr>
      </w:pPr>
      <w:r w:rsidRPr="00C07ED6">
        <w:rPr>
          <w:rFonts w:ascii="Times New Roman" w:hAnsi="Times New Roman"/>
          <w:sz w:val="22"/>
        </w:rPr>
        <w:t>Argues against the annihilationist viewpoints of Stott, Pinnock, and some “evangelicals.”</w:t>
      </w:r>
    </w:p>
    <w:p w14:paraId="14AAB996" w14:textId="77777777" w:rsidR="00704A88" w:rsidRPr="00C07ED6" w:rsidRDefault="00704A88">
      <w:pPr>
        <w:tabs>
          <w:tab w:val="left" w:pos="4460"/>
        </w:tabs>
        <w:ind w:left="560" w:hanging="560"/>
        <w:rPr>
          <w:rFonts w:ascii="Times New Roman" w:hAnsi="Times New Roman"/>
          <w:sz w:val="18"/>
        </w:rPr>
      </w:pPr>
    </w:p>
    <w:p w14:paraId="749E5B2C" w14:textId="77777777" w:rsidR="00704A88" w:rsidRPr="00C07ED6" w:rsidRDefault="00704A88">
      <w:pPr>
        <w:tabs>
          <w:tab w:val="left" w:pos="4460"/>
        </w:tabs>
        <w:ind w:left="560" w:hanging="560"/>
        <w:rPr>
          <w:rFonts w:ascii="Times New Roman" w:hAnsi="Times New Roman"/>
          <w:sz w:val="22"/>
        </w:rPr>
      </w:pPr>
      <w:r w:rsidRPr="00C07ED6">
        <w:rPr>
          <w:rFonts w:ascii="Times New Roman" w:hAnsi="Times New Roman"/>
          <w:sz w:val="22"/>
        </w:rPr>
        <w:t xml:space="preserve">Nash, Ronald H.  </w:t>
      </w:r>
      <w:r w:rsidRPr="00C07ED6">
        <w:rPr>
          <w:rFonts w:ascii="Times New Roman" w:hAnsi="Times New Roman"/>
          <w:i/>
          <w:sz w:val="22"/>
        </w:rPr>
        <w:t xml:space="preserve">Is Jesus the Only Savior?  </w:t>
      </w:r>
      <w:r w:rsidRPr="00C07ED6">
        <w:rPr>
          <w:rFonts w:ascii="Times New Roman" w:hAnsi="Times New Roman"/>
          <w:sz w:val="22"/>
        </w:rPr>
        <w:t xml:space="preserve">Grand Rapids: Zondervan, 1994.  </w:t>
      </w:r>
    </w:p>
    <w:p w14:paraId="7A1CA336" w14:textId="77777777" w:rsidR="00704A88" w:rsidRPr="00C07ED6" w:rsidRDefault="00704A88">
      <w:pPr>
        <w:tabs>
          <w:tab w:val="left" w:pos="4460"/>
        </w:tabs>
        <w:ind w:left="560" w:firstLine="280"/>
        <w:rPr>
          <w:rFonts w:ascii="Times New Roman" w:hAnsi="Times New Roman"/>
          <w:sz w:val="22"/>
        </w:rPr>
      </w:pPr>
      <w:r w:rsidRPr="00C07ED6">
        <w:rPr>
          <w:rFonts w:ascii="Times New Roman" w:hAnsi="Times New Roman"/>
          <w:sz w:val="22"/>
        </w:rPr>
        <w:t>Evangelical, argues against universalism and against an inclusivistic view of salvation.</w:t>
      </w:r>
    </w:p>
    <w:p w14:paraId="37AE551D" w14:textId="77777777" w:rsidR="00704A88" w:rsidRPr="00C07ED6" w:rsidRDefault="00704A88">
      <w:pPr>
        <w:tabs>
          <w:tab w:val="left" w:pos="4460"/>
        </w:tabs>
        <w:ind w:left="560" w:hanging="560"/>
        <w:rPr>
          <w:rFonts w:ascii="Times New Roman" w:hAnsi="Times New Roman"/>
          <w:sz w:val="18"/>
        </w:rPr>
      </w:pPr>
    </w:p>
    <w:p w14:paraId="3604152C" w14:textId="77777777" w:rsidR="00704A88" w:rsidRPr="00C07ED6" w:rsidRDefault="00704A88">
      <w:pPr>
        <w:tabs>
          <w:tab w:val="left" w:pos="4460"/>
        </w:tabs>
        <w:ind w:left="560" w:hanging="560"/>
        <w:rPr>
          <w:rFonts w:ascii="Times New Roman" w:hAnsi="Times New Roman"/>
          <w:sz w:val="22"/>
        </w:rPr>
      </w:pPr>
      <w:r w:rsidRPr="00C07ED6">
        <w:rPr>
          <w:rFonts w:ascii="Times New Roman" w:hAnsi="Times New Roman"/>
          <w:sz w:val="22"/>
        </w:rPr>
        <w:t xml:space="preserve">Packer, J. I.  In </w:t>
      </w:r>
      <w:r w:rsidRPr="00C07ED6">
        <w:rPr>
          <w:rFonts w:ascii="Times New Roman" w:hAnsi="Times New Roman"/>
          <w:i/>
          <w:sz w:val="22"/>
        </w:rPr>
        <w:t>Evangelical Affirmations</w:t>
      </w:r>
      <w:r w:rsidRPr="00C07ED6">
        <w:rPr>
          <w:rFonts w:ascii="Times New Roman" w:hAnsi="Times New Roman"/>
          <w:sz w:val="22"/>
        </w:rPr>
        <w:t>.  Eds. Kenneth S. Kantzer and Carl F. H. Henry.  Grand Rapids: Zondervan, 1990. 107-26.</w:t>
      </w:r>
      <w:r w:rsidRPr="00C07ED6">
        <w:rPr>
          <w:rFonts w:ascii="Times New Roman" w:hAnsi="Times New Roman"/>
          <w:vanish/>
          <w:sz w:val="22"/>
        </w:rPr>
        <w:t>?</w:t>
      </w:r>
    </w:p>
    <w:p w14:paraId="55AD1871" w14:textId="77777777" w:rsidR="00704A88" w:rsidRPr="00C07ED6" w:rsidRDefault="00704A88">
      <w:pPr>
        <w:tabs>
          <w:tab w:val="left" w:pos="4460"/>
        </w:tabs>
        <w:ind w:left="560" w:firstLine="280"/>
        <w:rPr>
          <w:rFonts w:ascii="Times New Roman" w:hAnsi="Times New Roman"/>
          <w:sz w:val="22"/>
        </w:rPr>
      </w:pPr>
      <w:r w:rsidRPr="00C07ED6">
        <w:rPr>
          <w:rFonts w:ascii="Times New Roman" w:hAnsi="Times New Roman"/>
          <w:sz w:val="22"/>
        </w:rPr>
        <w:t>Argues for a metaphorical view of hell but against annihilationism.</w:t>
      </w:r>
    </w:p>
    <w:p w14:paraId="6C8F909F" w14:textId="77777777" w:rsidR="00704A88" w:rsidRPr="00C07ED6" w:rsidRDefault="00704A88">
      <w:pPr>
        <w:tabs>
          <w:tab w:val="left" w:pos="4460"/>
        </w:tabs>
        <w:ind w:left="560" w:hanging="560"/>
        <w:rPr>
          <w:rFonts w:ascii="Times New Roman" w:hAnsi="Times New Roman"/>
          <w:sz w:val="18"/>
        </w:rPr>
      </w:pPr>
    </w:p>
    <w:p w14:paraId="5AAC2157" w14:textId="77777777" w:rsidR="00704A88" w:rsidRPr="00C07ED6" w:rsidRDefault="00704A88">
      <w:pPr>
        <w:tabs>
          <w:tab w:val="left" w:pos="4460"/>
        </w:tabs>
        <w:ind w:left="560" w:hanging="560"/>
        <w:rPr>
          <w:rFonts w:ascii="Times New Roman" w:hAnsi="Times New Roman"/>
          <w:sz w:val="22"/>
        </w:rPr>
      </w:pPr>
      <w:r w:rsidRPr="00C07ED6">
        <w:rPr>
          <w:rFonts w:ascii="Times New Roman" w:hAnsi="Times New Roman"/>
          <w:sz w:val="22"/>
        </w:rPr>
        <w:t xml:space="preserve">Pagenkemper, Karl E.  “Rejection Imagery in the Synoptic Parables.”  2 parts.  </w:t>
      </w:r>
      <w:r w:rsidRPr="00C07ED6">
        <w:rPr>
          <w:rFonts w:ascii="Times New Roman" w:hAnsi="Times New Roman"/>
          <w:i/>
          <w:sz w:val="22"/>
        </w:rPr>
        <w:t xml:space="preserve">Bibliotheca Sacra </w:t>
      </w:r>
      <w:r w:rsidRPr="00C07ED6">
        <w:rPr>
          <w:rFonts w:ascii="Times New Roman" w:hAnsi="Times New Roman"/>
          <w:sz w:val="22"/>
        </w:rPr>
        <w:t>153 (April-June 1996): 179-98; 153 (July-September 1996): 308-31.</w:t>
      </w:r>
    </w:p>
    <w:p w14:paraId="1887F0EE" w14:textId="77777777" w:rsidR="00704A88" w:rsidRPr="00C07ED6" w:rsidRDefault="00704A88">
      <w:pPr>
        <w:tabs>
          <w:tab w:val="left" w:pos="4460"/>
        </w:tabs>
        <w:ind w:left="560" w:firstLine="280"/>
        <w:rPr>
          <w:rFonts w:ascii="Times New Roman" w:hAnsi="Times New Roman"/>
          <w:sz w:val="22"/>
        </w:rPr>
      </w:pPr>
      <w:r w:rsidRPr="00C07ED6">
        <w:rPr>
          <w:rFonts w:ascii="Times New Roman" w:hAnsi="Times New Roman"/>
          <w:sz w:val="22"/>
        </w:rPr>
        <w:t>Traces how Jesus’ parables teach that those who reject God’s offer of salvation are eternally rejected (not temporally or not simply losing rewards), and how the basis of such a rejection is spurning of God’s grace (as opposed to the lordship salvation view).</w:t>
      </w:r>
    </w:p>
    <w:p w14:paraId="3232AAA3" w14:textId="77777777" w:rsidR="00704A88" w:rsidRPr="00C07ED6" w:rsidRDefault="00704A88">
      <w:pPr>
        <w:tabs>
          <w:tab w:val="left" w:pos="4460"/>
        </w:tabs>
        <w:ind w:left="560" w:hanging="560"/>
        <w:rPr>
          <w:rFonts w:ascii="Times New Roman" w:hAnsi="Times New Roman"/>
          <w:sz w:val="18"/>
        </w:rPr>
      </w:pPr>
    </w:p>
    <w:p w14:paraId="5CC8F053" w14:textId="77777777" w:rsidR="00704A88" w:rsidRPr="00C07ED6" w:rsidRDefault="00704A88">
      <w:pPr>
        <w:tabs>
          <w:tab w:val="left" w:pos="4460"/>
        </w:tabs>
        <w:ind w:left="560" w:hanging="560"/>
        <w:rPr>
          <w:rFonts w:ascii="Times New Roman" w:hAnsi="Times New Roman"/>
          <w:sz w:val="22"/>
        </w:rPr>
      </w:pPr>
      <w:r w:rsidRPr="00C07ED6">
        <w:rPr>
          <w:rFonts w:ascii="Times New Roman" w:hAnsi="Times New Roman"/>
          <w:sz w:val="22"/>
        </w:rPr>
        <w:t xml:space="preserve">Peterson, Robert A.  </w:t>
      </w:r>
      <w:r w:rsidRPr="00C07ED6">
        <w:rPr>
          <w:rFonts w:ascii="Times New Roman" w:hAnsi="Times New Roman"/>
          <w:i/>
          <w:sz w:val="22"/>
        </w:rPr>
        <w:t>Hell on Trial: The Case for Eternal Punishment.</w:t>
      </w:r>
      <w:r w:rsidRPr="00C07ED6">
        <w:rPr>
          <w:rFonts w:ascii="Times New Roman" w:hAnsi="Times New Roman"/>
          <w:sz w:val="22"/>
        </w:rPr>
        <w:t xml:space="preserve">  Phillipsburg, NJ: Presbyterian &amp; Reformed, 1995.   264 pp.  Available at Life BookShop.</w:t>
      </w:r>
    </w:p>
    <w:p w14:paraId="23B89A70" w14:textId="77777777" w:rsidR="00704A88" w:rsidRPr="00C07ED6" w:rsidRDefault="00704A88">
      <w:pPr>
        <w:tabs>
          <w:tab w:val="left" w:pos="4460"/>
        </w:tabs>
        <w:ind w:left="560" w:firstLine="280"/>
        <w:rPr>
          <w:rFonts w:ascii="Times New Roman" w:hAnsi="Times New Roman"/>
          <w:sz w:val="22"/>
        </w:rPr>
      </w:pPr>
      <w:r w:rsidRPr="00C07ED6">
        <w:rPr>
          <w:rFonts w:ascii="Times New Roman" w:hAnsi="Times New Roman"/>
          <w:sz w:val="22"/>
        </w:rPr>
        <w:t xml:space="preserve">A carefully documented study of hell that evaluates OT and NT teaching and church history.  Universalism (David Hick) and annihilationism (John Stott) are especially critiqued and found wanting in favor of the traditional view, except he does not see literal fire (p. 192), worms (p. 64), etc.  He is unclear about the state of those who die before they are mentally competent.  Peterson is Professor of Systematic Theology at Covenant Theological Seminary in St. Louis, MO.  See also his “Does the Bible Teach Annihilationism?” </w:t>
      </w:r>
      <w:r w:rsidRPr="00C07ED6">
        <w:rPr>
          <w:rFonts w:ascii="Times New Roman" w:hAnsi="Times New Roman"/>
          <w:i/>
          <w:sz w:val="22"/>
        </w:rPr>
        <w:t xml:space="preserve">Bibliotheca Sacra </w:t>
      </w:r>
      <w:r w:rsidRPr="00C07ED6">
        <w:rPr>
          <w:rFonts w:ascii="Times New Roman" w:hAnsi="Times New Roman"/>
          <w:sz w:val="22"/>
        </w:rPr>
        <w:t>156 (January-March 1999): 13-27.</w:t>
      </w:r>
    </w:p>
    <w:p w14:paraId="7C097EF2" w14:textId="77777777" w:rsidR="00704A88" w:rsidRPr="00C07ED6" w:rsidRDefault="00704A88">
      <w:pPr>
        <w:tabs>
          <w:tab w:val="left" w:pos="4460"/>
        </w:tabs>
        <w:ind w:left="560" w:hanging="560"/>
        <w:rPr>
          <w:rFonts w:ascii="Times New Roman" w:hAnsi="Times New Roman"/>
          <w:sz w:val="18"/>
        </w:rPr>
      </w:pPr>
    </w:p>
    <w:p w14:paraId="1357F5F7" w14:textId="77777777" w:rsidR="00704A88" w:rsidRPr="00C07ED6" w:rsidRDefault="00704A88">
      <w:pPr>
        <w:tabs>
          <w:tab w:val="left" w:pos="4460"/>
        </w:tabs>
        <w:ind w:left="560" w:hanging="560"/>
        <w:rPr>
          <w:rFonts w:ascii="Times New Roman" w:hAnsi="Times New Roman"/>
          <w:sz w:val="22"/>
        </w:rPr>
      </w:pPr>
      <w:r w:rsidRPr="00C07ED6">
        <w:rPr>
          <w:rFonts w:ascii="Times New Roman" w:hAnsi="Times New Roman"/>
          <w:sz w:val="22"/>
        </w:rPr>
        <w:t xml:space="preserve">Richard, Ramesh.  </w:t>
      </w:r>
      <w:r w:rsidRPr="00C07ED6">
        <w:rPr>
          <w:rFonts w:ascii="Times New Roman" w:hAnsi="Times New Roman"/>
          <w:i/>
          <w:sz w:val="22"/>
        </w:rPr>
        <w:t>The Population of Heaven: A Biblical Response to the Inclusivist Position on Who Will Be Saved.</w:t>
      </w:r>
      <w:r w:rsidRPr="00C07ED6">
        <w:rPr>
          <w:rFonts w:ascii="Times New Roman" w:hAnsi="Times New Roman"/>
          <w:sz w:val="22"/>
        </w:rPr>
        <w:t xml:space="preserve">  Chicago: Moody, 1994.  170 pp.</w:t>
      </w:r>
    </w:p>
    <w:p w14:paraId="3083B583" w14:textId="77777777" w:rsidR="00704A88" w:rsidRPr="00C07ED6" w:rsidRDefault="00704A88">
      <w:pPr>
        <w:tabs>
          <w:tab w:val="left" w:pos="4460"/>
        </w:tabs>
        <w:ind w:left="560" w:firstLine="280"/>
        <w:rPr>
          <w:rFonts w:ascii="Times New Roman" w:hAnsi="Times New Roman"/>
          <w:sz w:val="22"/>
        </w:rPr>
      </w:pPr>
      <w:r w:rsidRPr="00C07ED6">
        <w:rPr>
          <w:rFonts w:ascii="Times New Roman" w:hAnsi="Times New Roman"/>
          <w:sz w:val="22"/>
        </w:rPr>
        <w:t>A concise but effective work by a faculty member at Dallas Seminary.</w:t>
      </w:r>
    </w:p>
    <w:p w14:paraId="47D71F95" w14:textId="77777777" w:rsidR="00704A88" w:rsidRPr="00C07ED6" w:rsidRDefault="00704A88">
      <w:pPr>
        <w:tabs>
          <w:tab w:val="left" w:pos="4460"/>
        </w:tabs>
        <w:ind w:left="560" w:hanging="560"/>
        <w:rPr>
          <w:rFonts w:ascii="Times New Roman" w:hAnsi="Times New Roman"/>
          <w:sz w:val="18"/>
        </w:rPr>
      </w:pPr>
    </w:p>
    <w:p w14:paraId="22E36B6D" w14:textId="77777777" w:rsidR="00704A88" w:rsidRPr="00C07ED6" w:rsidRDefault="00704A88">
      <w:pPr>
        <w:tabs>
          <w:tab w:val="left" w:pos="4460"/>
        </w:tabs>
        <w:ind w:left="560" w:hanging="560"/>
        <w:rPr>
          <w:rFonts w:ascii="Times New Roman" w:hAnsi="Times New Roman"/>
          <w:sz w:val="22"/>
        </w:rPr>
      </w:pPr>
      <w:r w:rsidRPr="00C07ED6">
        <w:rPr>
          <w:rFonts w:ascii="Times New Roman" w:hAnsi="Times New Roman"/>
          <w:sz w:val="22"/>
        </w:rPr>
        <w:t xml:space="preserve">Scharen, Hans.  “Gehenna in the Synoptics.”  2 parts.  </w:t>
      </w:r>
      <w:r w:rsidRPr="00C07ED6">
        <w:rPr>
          <w:rFonts w:ascii="Times New Roman" w:hAnsi="Times New Roman"/>
          <w:i/>
          <w:sz w:val="22"/>
        </w:rPr>
        <w:t xml:space="preserve">Bibliotheca Sacra </w:t>
      </w:r>
      <w:r w:rsidRPr="00C07ED6">
        <w:rPr>
          <w:rFonts w:ascii="Times New Roman" w:hAnsi="Times New Roman"/>
          <w:sz w:val="22"/>
        </w:rPr>
        <w:t>149 (July-September 1992): 324-37; 150 (October-December 1992): 454-70.</w:t>
      </w:r>
    </w:p>
    <w:p w14:paraId="099CF557" w14:textId="77777777" w:rsidR="00704A88" w:rsidRPr="00C07ED6" w:rsidRDefault="00704A88">
      <w:pPr>
        <w:tabs>
          <w:tab w:val="left" w:pos="4460"/>
        </w:tabs>
        <w:ind w:left="560" w:firstLine="280"/>
        <w:rPr>
          <w:rFonts w:ascii="Times New Roman" w:hAnsi="Times New Roman"/>
          <w:sz w:val="22"/>
        </w:rPr>
      </w:pPr>
      <w:r w:rsidRPr="00C07ED6">
        <w:rPr>
          <w:rFonts w:ascii="Times New Roman" w:hAnsi="Times New Roman"/>
          <w:sz w:val="22"/>
        </w:rPr>
        <w:t>Supports an eternal view of hell.</w:t>
      </w:r>
    </w:p>
    <w:p w14:paraId="657CBBAE" w14:textId="77777777" w:rsidR="00704A88" w:rsidRPr="00C07ED6" w:rsidRDefault="00704A88">
      <w:pPr>
        <w:ind w:left="720" w:hanging="420"/>
        <w:rPr>
          <w:rFonts w:ascii="Times New Roman" w:hAnsi="Times New Roman"/>
          <w:sz w:val="22"/>
        </w:rPr>
      </w:pPr>
    </w:p>
    <w:p w14:paraId="7D390170" w14:textId="77777777" w:rsidR="00704A88" w:rsidRPr="00C07ED6" w:rsidRDefault="00704A88">
      <w:pPr>
        <w:ind w:left="720" w:hanging="420"/>
        <w:rPr>
          <w:rFonts w:ascii="Times New Roman" w:hAnsi="Times New Roman"/>
          <w:sz w:val="22"/>
        </w:rPr>
      </w:pPr>
    </w:p>
    <w:p w14:paraId="0EF90FDD" w14:textId="77777777" w:rsidR="00704A88" w:rsidRPr="00C07ED6" w:rsidRDefault="00704A88">
      <w:pPr>
        <w:ind w:left="720" w:hanging="420"/>
        <w:rPr>
          <w:rFonts w:ascii="Times New Roman" w:hAnsi="Times New Roman"/>
          <w:sz w:val="22"/>
        </w:rPr>
      </w:pPr>
    </w:p>
    <w:p w14:paraId="03E2539A" w14:textId="77777777" w:rsidR="00704A88" w:rsidRPr="00C07ED6" w:rsidRDefault="00704A88">
      <w:pPr>
        <w:ind w:left="720" w:hanging="42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Biblical Answers to Questions on Hell</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421" w:name="_Toc125797081"/>
      <w:r w:rsidRPr="00C07ED6">
        <w:rPr>
          <w:rFonts w:ascii="Times New Roman" w:hAnsi="Times New Roman"/>
          <w:sz w:val="22"/>
        </w:rPr>
        <w:instrText>Biblical Answers to Questions on Hell</w:instrText>
      </w:r>
      <w:bookmarkEnd w:id="421"/>
      <w:r w:rsidRPr="00C07ED6">
        <w:rPr>
          <w:rFonts w:ascii="Times New Roman" w:hAnsi="Times New Roman"/>
          <w:sz w:val="22"/>
        </w:rPr>
        <w:instrText xml:space="preserve"> " \l 4 </w:instrText>
      </w:r>
      <w:r w:rsidRPr="00C07ED6">
        <w:rPr>
          <w:rFonts w:ascii="Times New Roman" w:hAnsi="Times New Roman"/>
          <w:sz w:val="22"/>
        </w:rPr>
        <w:fldChar w:fldCharType="end"/>
      </w:r>
    </w:p>
    <w:p w14:paraId="1CADE4E8" w14:textId="77777777" w:rsidR="00704A88" w:rsidRPr="00C07ED6" w:rsidRDefault="00704A88">
      <w:pPr>
        <w:tabs>
          <w:tab w:val="left" w:pos="4320"/>
        </w:tabs>
        <w:ind w:left="1080" w:hanging="360"/>
        <w:rPr>
          <w:rFonts w:ascii="Times New Roman" w:hAnsi="Times New Roman"/>
          <w:sz w:val="22"/>
        </w:rPr>
      </w:pPr>
    </w:p>
    <w:p w14:paraId="56336754" w14:textId="77777777" w:rsidR="00704A88" w:rsidRPr="00C07ED6" w:rsidRDefault="00704A88">
      <w:pPr>
        <w:tabs>
          <w:tab w:val="left" w:pos="432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sz w:val="22"/>
          <w:u w:val="single"/>
        </w:rPr>
        <w:t>Why do we need to study and teach about hell?</w:t>
      </w:r>
      <w:r w:rsidRPr="00C07ED6">
        <w:rPr>
          <w:rFonts w:ascii="Times New Roman" w:hAnsi="Times New Roman"/>
          <w:sz w:val="22"/>
        </w:rPr>
        <w:t xml:space="preserve"> The history of preaching about hell and judgment, like many areas of theology, seems to have gone into a “pendulum swing.”</w:t>
      </w:r>
    </w:p>
    <w:p w14:paraId="0D0FF38F" w14:textId="77777777" w:rsidR="00704A88" w:rsidRPr="00C07ED6" w:rsidRDefault="00704A88">
      <w:pPr>
        <w:tabs>
          <w:tab w:val="left" w:pos="4320"/>
        </w:tabs>
        <w:ind w:left="1440" w:hanging="360"/>
        <w:rPr>
          <w:rFonts w:ascii="Times New Roman" w:hAnsi="Times New Roman"/>
          <w:sz w:val="16"/>
        </w:rPr>
      </w:pPr>
    </w:p>
    <w:p w14:paraId="37FF79F6" w14:textId="77777777" w:rsidR="00704A88" w:rsidRPr="00C07ED6" w:rsidRDefault="00704A88">
      <w:pPr>
        <w:tabs>
          <w:tab w:val="left" w:pos="432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In the 19th century preachers’ sermons on damnation, judgment, fire, sulfur, and hell were common—and probably out of balance since not much was said about heaven (e.g., Jonathan Edwards’ “Sinners in the Hand of an Angry God” sermon).</w:t>
      </w:r>
    </w:p>
    <w:p w14:paraId="5EF69101" w14:textId="77777777" w:rsidR="00704A88" w:rsidRPr="00C07ED6" w:rsidRDefault="00704A88">
      <w:pPr>
        <w:tabs>
          <w:tab w:val="left" w:pos="4320"/>
        </w:tabs>
        <w:ind w:left="1440" w:hanging="360"/>
        <w:rPr>
          <w:rFonts w:ascii="Times New Roman" w:hAnsi="Times New Roman"/>
          <w:sz w:val="16"/>
        </w:rPr>
      </w:pPr>
    </w:p>
    <w:p w14:paraId="3425CDDF" w14:textId="77777777" w:rsidR="00704A88" w:rsidRPr="00C07ED6" w:rsidRDefault="00704A88">
      <w:pPr>
        <w:tabs>
          <w:tab w:val="left" w:pos="432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But “the pendulum has swung” this century when we hear </w:t>
      </w:r>
      <w:r w:rsidRPr="00C07ED6">
        <w:rPr>
          <w:rFonts w:ascii="Times New Roman" w:hAnsi="Times New Roman"/>
          <w:i/>
          <w:sz w:val="22"/>
        </w:rPr>
        <w:t>no</w:t>
      </w:r>
      <w:r w:rsidRPr="00C07ED6">
        <w:rPr>
          <w:rFonts w:ascii="Times New Roman" w:hAnsi="Times New Roman"/>
          <w:sz w:val="22"/>
        </w:rPr>
        <w:t xml:space="preserve"> preaching on judgment and hell.  Perhaps this is due in part to liberalism that prides itself on optimism.</w:t>
      </w:r>
    </w:p>
    <w:p w14:paraId="2957BD2E" w14:textId="77777777" w:rsidR="00704A88" w:rsidRPr="00C07ED6" w:rsidRDefault="00704A88">
      <w:pPr>
        <w:tabs>
          <w:tab w:val="left" w:pos="4320"/>
        </w:tabs>
        <w:ind w:left="1440" w:hanging="360"/>
        <w:rPr>
          <w:rFonts w:ascii="Times New Roman" w:hAnsi="Times New Roman"/>
          <w:sz w:val="16"/>
        </w:rPr>
      </w:pPr>
    </w:p>
    <w:p w14:paraId="26014708" w14:textId="77777777" w:rsidR="00704A88" w:rsidRPr="00C07ED6" w:rsidRDefault="00704A88">
      <w:pPr>
        <w:tabs>
          <w:tab w:val="left" w:pos="4320"/>
        </w:tabs>
        <w:ind w:left="144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We need to find a balance through expositional preaching through the books of Scripture, which is a great way to not preach on the same subjects all the time.</w:t>
      </w:r>
    </w:p>
    <w:p w14:paraId="1A0ED606" w14:textId="77777777" w:rsidR="00704A88" w:rsidRPr="00C07ED6" w:rsidRDefault="00704A88">
      <w:pPr>
        <w:tabs>
          <w:tab w:val="left" w:pos="4320"/>
        </w:tabs>
        <w:ind w:left="1080" w:hanging="360"/>
        <w:rPr>
          <w:rFonts w:ascii="Times New Roman" w:hAnsi="Times New Roman"/>
          <w:sz w:val="22"/>
        </w:rPr>
      </w:pPr>
    </w:p>
    <w:p w14:paraId="46356F08" w14:textId="77777777" w:rsidR="00704A88" w:rsidRPr="00C07ED6" w:rsidRDefault="00704A88">
      <w:pPr>
        <w:tabs>
          <w:tab w:val="left" w:pos="4320"/>
        </w:tabs>
        <w:ind w:left="1080" w:hanging="360"/>
        <w:rPr>
          <w:rFonts w:ascii="Times New Roman" w:hAnsi="Times New Roman"/>
          <w:sz w:val="22"/>
        </w:rPr>
      </w:pPr>
    </w:p>
    <w:p w14:paraId="0AF1715B" w14:textId="77777777" w:rsidR="00704A88" w:rsidRPr="00C07ED6" w:rsidRDefault="00704A88">
      <w:pPr>
        <w:tabs>
          <w:tab w:val="left" w:pos="4320"/>
        </w:tabs>
        <w:ind w:left="1080" w:hanging="360"/>
        <w:rPr>
          <w:rFonts w:ascii="Times New Roman" w:hAnsi="Times New Roman"/>
          <w:sz w:val="22"/>
        </w:rPr>
      </w:pPr>
    </w:p>
    <w:p w14:paraId="6B9675AA" w14:textId="77777777" w:rsidR="00704A88" w:rsidRPr="00C07ED6" w:rsidRDefault="00704A88">
      <w:pPr>
        <w:tabs>
          <w:tab w:val="left" w:pos="432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sz w:val="22"/>
          <w:u w:val="single"/>
        </w:rPr>
        <w:t>Where is hell?</w:t>
      </w:r>
      <w:r w:rsidRPr="00C07ED6">
        <w:rPr>
          <w:rFonts w:ascii="Times New Roman" w:hAnsi="Times New Roman"/>
          <w:sz w:val="22"/>
        </w:rPr>
        <w:t xml:space="preserve">  </w:t>
      </w:r>
    </w:p>
    <w:p w14:paraId="062CF126" w14:textId="77777777" w:rsidR="00704A88" w:rsidRPr="00C07ED6" w:rsidRDefault="00704A88">
      <w:pPr>
        <w:tabs>
          <w:tab w:val="left" w:pos="4320"/>
        </w:tabs>
        <w:ind w:left="1440" w:hanging="360"/>
        <w:rPr>
          <w:rFonts w:ascii="Times New Roman" w:hAnsi="Times New Roman"/>
          <w:sz w:val="16"/>
        </w:rPr>
      </w:pPr>
    </w:p>
    <w:p w14:paraId="052BF1FC" w14:textId="77777777" w:rsidR="00704A88" w:rsidRPr="00C07ED6" w:rsidRDefault="00704A88">
      <w:pPr>
        <w:tabs>
          <w:tab w:val="left" w:pos="4320"/>
        </w:tabs>
        <w:ind w:left="1440" w:hanging="360"/>
        <w:rPr>
          <w:rFonts w:ascii="Times New Roman" w:hAnsi="Times New Roman"/>
          <w:sz w:val="22"/>
        </w:rPr>
      </w:pPr>
    </w:p>
    <w:p w14:paraId="01EF0659" w14:textId="77777777" w:rsidR="00704A88" w:rsidRPr="00C07ED6" w:rsidRDefault="00704A88">
      <w:pPr>
        <w:tabs>
          <w:tab w:val="left" w:pos="432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The traditional view supposes that hell is under the earth, but if this earth and its atmosphere (“the first heaven” in Rev. 21:1) will be destroyed before the great white throne judgment (Rev. 20:11; 21:1), hell must be in outer space, probably beyond what people can ever see.</w:t>
      </w:r>
    </w:p>
    <w:p w14:paraId="49D347D8" w14:textId="77777777" w:rsidR="00704A88" w:rsidRPr="00C07ED6" w:rsidRDefault="00704A88">
      <w:pPr>
        <w:tabs>
          <w:tab w:val="left" w:pos="4320"/>
        </w:tabs>
        <w:ind w:left="1440" w:hanging="360"/>
        <w:rPr>
          <w:rFonts w:ascii="Times New Roman" w:hAnsi="Times New Roman"/>
          <w:sz w:val="22"/>
        </w:rPr>
      </w:pPr>
    </w:p>
    <w:p w14:paraId="4977F633" w14:textId="057C7D86" w:rsidR="00704A88" w:rsidRPr="00C07ED6" w:rsidRDefault="00704A88">
      <w:pPr>
        <w:tabs>
          <w:tab w:val="left" w:pos="4320"/>
        </w:tabs>
        <w:ind w:left="1440" w:hanging="360"/>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b.</w:t>
      </w:r>
      <w:r w:rsidRPr="00C07ED6">
        <w:rPr>
          <w:rFonts w:ascii="Times New Roman" w:hAnsi="Times New Roman"/>
          <w:sz w:val="22"/>
        </w:rPr>
        <w:tab/>
        <w:t xml:space="preserve">However, many assume that the earth will only be “laid bare” (2 Pet. 3:10; cf. discussion under the following “heaven” section of these notes), and thus will not </w:t>
      </w:r>
      <w:r w:rsidR="005A3A09">
        <w:rPr>
          <w:rFonts w:ascii="Times New Roman" w:hAnsi="Times New Roman"/>
          <w:sz w:val="22"/>
        </w:rPr>
        <w:t xml:space="preserve">be </w:t>
      </w:r>
      <w:r w:rsidRPr="00C07ED6">
        <w:rPr>
          <w:rFonts w:ascii="Times New Roman" w:hAnsi="Times New Roman"/>
          <w:sz w:val="22"/>
        </w:rPr>
        <w:t>utterly destroyed to the core.  Given this scenario, hades (and eventually hell) could be under the earth’s crust.</w:t>
      </w:r>
    </w:p>
    <w:p w14:paraId="1A2CCD02" w14:textId="77777777" w:rsidR="00704A88" w:rsidRPr="00C07ED6" w:rsidRDefault="00704A88">
      <w:pPr>
        <w:tabs>
          <w:tab w:val="left" w:pos="4320"/>
        </w:tabs>
        <w:ind w:left="1080" w:hanging="360"/>
        <w:rPr>
          <w:rFonts w:ascii="Times New Roman" w:hAnsi="Times New Roman"/>
          <w:sz w:val="22"/>
        </w:rPr>
      </w:pPr>
    </w:p>
    <w:p w14:paraId="43C18E55" w14:textId="77777777" w:rsidR="00704A88" w:rsidRPr="00C07ED6" w:rsidRDefault="00704A88">
      <w:pPr>
        <w:tabs>
          <w:tab w:val="left" w:pos="4320"/>
        </w:tabs>
        <w:ind w:left="10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sz w:val="22"/>
          <w:u w:val="single"/>
        </w:rPr>
        <w:t>What is hell like?</w:t>
      </w:r>
    </w:p>
    <w:p w14:paraId="737E2D17" w14:textId="77777777" w:rsidR="00704A88" w:rsidRPr="00C07ED6" w:rsidRDefault="00704A88">
      <w:pPr>
        <w:tabs>
          <w:tab w:val="left" w:pos="1440"/>
          <w:tab w:val="left" w:pos="4410"/>
          <w:tab w:val="left" w:pos="6480"/>
        </w:tabs>
        <w:ind w:left="1440" w:hanging="360"/>
        <w:rPr>
          <w:rFonts w:ascii="Times New Roman" w:hAnsi="Times New Roman"/>
          <w:sz w:val="22"/>
        </w:rPr>
      </w:pPr>
    </w:p>
    <w:p w14:paraId="4A94BFDE"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sz w:val="22"/>
          <w:u w:val="single"/>
        </w:rPr>
        <w:t>Eternal</w:t>
      </w:r>
      <w:r w:rsidRPr="00C07ED6">
        <w:rPr>
          <w:rFonts w:ascii="Times New Roman" w:hAnsi="Times New Roman"/>
          <w:sz w:val="22"/>
        </w:rPr>
        <w:t xml:space="preserve"> (Matt. 25:46; 2 Thess. 1:8-9; 1 Cor. 1:18; 4:3; Heb. 2:3)</w:t>
      </w:r>
    </w:p>
    <w:p w14:paraId="479192DF" w14:textId="77777777" w:rsidR="00704A88" w:rsidRPr="00C07ED6" w:rsidRDefault="00704A88">
      <w:pPr>
        <w:tabs>
          <w:tab w:val="left" w:pos="4410"/>
          <w:tab w:val="left" w:pos="6480"/>
        </w:tabs>
        <w:ind w:left="1740" w:hanging="360"/>
        <w:rPr>
          <w:rFonts w:ascii="Times New Roman" w:hAnsi="Times New Roman"/>
          <w:sz w:val="22"/>
        </w:rPr>
      </w:pPr>
    </w:p>
    <w:p w14:paraId="36BC4C14" w14:textId="77777777" w:rsidR="00704A88" w:rsidRPr="00C07ED6" w:rsidRDefault="00704A88">
      <w:pPr>
        <w:tabs>
          <w:tab w:val="left" w:pos="4410"/>
          <w:tab w:val="left" w:pos="6480"/>
        </w:tabs>
        <w:ind w:left="174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One way to distinguish hell (Gehenna) from hades (Sheol) is the length of time sin is judged in each.  Hades is but temporary as it will be cast into and absorbed by the lake of fire (Rev. 20:14), which is a synonym for hell.  However, hell is eternal.  Technically, no one yet has ever gone to hell—only to hades (Luke 16).</w:t>
      </w:r>
    </w:p>
    <w:p w14:paraId="70BF77A6" w14:textId="77777777" w:rsidR="00704A88" w:rsidRPr="00C07ED6" w:rsidRDefault="00704A88">
      <w:pPr>
        <w:tabs>
          <w:tab w:val="left" w:pos="4410"/>
          <w:tab w:val="left" w:pos="6480"/>
        </w:tabs>
        <w:ind w:left="1740" w:hanging="360"/>
        <w:rPr>
          <w:rFonts w:ascii="Times New Roman" w:hAnsi="Times New Roman"/>
          <w:sz w:val="22"/>
        </w:rPr>
      </w:pPr>
    </w:p>
    <w:p w14:paraId="7C5E1A14" w14:textId="77777777" w:rsidR="00704A88" w:rsidRPr="00C07ED6" w:rsidRDefault="00704A88">
      <w:pPr>
        <w:tabs>
          <w:tab w:val="left" w:pos="4410"/>
          <w:tab w:val="left" w:pos="6480"/>
        </w:tabs>
        <w:ind w:left="174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The same word for “eternal” (Heb. </w:t>
      </w:r>
      <w:r w:rsidRPr="00C07ED6">
        <w:rPr>
          <w:rFonts w:ascii="Times New Roman" w:hAnsi="Times New Roman"/>
          <w:i/>
          <w:sz w:val="22"/>
        </w:rPr>
        <w:t>olam</w:t>
      </w:r>
      <w:r w:rsidRPr="00C07ED6">
        <w:rPr>
          <w:rFonts w:ascii="Times New Roman" w:hAnsi="Times New Roman"/>
          <w:sz w:val="22"/>
        </w:rPr>
        <w:t>) is used for both future bliss and future judgment (Dan. 12:2), so hell is eternal in the same way that heaven is eternal.</w:t>
      </w:r>
    </w:p>
    <w:p w14:paraId="411B7E5B" w14:textId="77777777" w:rsidR="00704A88" w:rsidRPr="00C07ED6" w:rsidRDefault="00704A88">
      <w:pPr>
        <w:tabs>
          <w:tab w:val="left" w:pos="1440"/>
          <w:tab w:val="left" w:pos="4410"/>
          <w:tab w:val="left" w:pos="6480"/>
        </w:tabs>
        <w:ind w:left="1440" w:hanging="360"/>
        <w:rPr>
          <w:rFonts w:ascii="Times New Roman" w:hAnsi="Times New Roman"/>
          <w:sz w:val="22"/>
        </w:rPr>
      </w:pPr>
    </w:p>
    <w:p w14:paraId="56CB4418"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sz w:val="22"/>
          <w:u w:val="single"/>
        </w:rPr>
        <w:t>Eternal consumption by worms</w:t>
      </w:r>
      <w:r w:rsidRPr="00C07ED6">
        <w:rPr>
          <w:rFonts w:ascii="Times New Roman" w:hAnsi="Times New Roman"/>
          <w:sz w:val="22"/>
        </w:rPr>
        <w:t xml:space="preserve"> (Mark 9:47-48).  Hoyt, 239, spiritualizes this as “the gnawings of conscience and remorse that course through the memory ceaselessly.”</w:t>
      </w:r>
    </w:p>
    <w:p w14:paraId="4F004128" w14:textId="77777777" w:rsidR="00704A88" w:rsidRPr="00C07ED6" w:rsidRDefault="00704A88">
      <w:pPr>
        <w:tabs>
          <w:tab w:val="left" w:pos="1440"/>
          <w:tab w:val="left" w:pos="4410"/>
          <w:tab w:val="left" w:pos="6480"/>
        </w:tabs>
        <w:ind w:left="1440" w:hanging="360"/>
        <w:rPr>
          <w:rFonts w:ascii="Times New Roman" w:hAnsi="Times New Roman"/>
          <w:sz w:val="22"/>
        </w:rPr>
      </w:pPr>
    </w:p>
    <w:p w14:paraId="57D07FB6"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r>
      <w:r w:rsidRPr="00C07ED6">
        <w:rPr>
          <w:rFonts w:ascii="Times New Roman" w:hAnsi="Times New Roman"/>
          <w:sz w:val="22"/>
          <w:u w:val="single"/>
        </w:rPr>
        <w:t>Total Separation from God’s Presence</w:t>
      </w:r>
      <w:r w:rsidRPr="00C07ED6">
        <w:rPr>
          <w:rFonts w:ascii="Times New Roman" w:hAnsi="Times New Roman"/>
          <w:sz w:val="22"/>
        </w:rPr>
        <w:t xml:space="preserve"> (2 Thess. 1:9; cf. Pagenkemper’s article)</w:t>
      </w:r>
    </w:p>
    <w:p w14:paraId="74C03D55" w14:textId="77777777" w:rsidR="00704A88" w:rsidRPr="00C07ED6" w:rsidRDefault="00704A88">
      <w:pPr>
        <w:tabs>
          <w:tab w:val="left" w:pos="1440"/>
          <w:tab w:val="left" w:pos="4410"/>
          <w:tab w:val="left" w:pos="6480"/>
        </w:tabs>
        <w:ind w:left="1440" w:hanging="360"/>
        <w:rPr>
          <w:rFonts w:ascii="Times New Roman" w:hAnsi="Times New Roman"/>
          <w:sz w:val="22"/>
        </w:rPr>
      </w:pPr>
    </w:p>
    <w:p w14:paraId="0DFDEC61"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r>
      <w:r w:rsidRPr="00C07ED6">
        <w:rPr>
          <w:rFonts w:ascii="Times New Roman" w:hAnsi="Times New Roman"/>
          <w:sz w:val="22"/>
          <w:u w:val="single"/>
        </w:rPr>
        <w:t>Outer Darkness</w:t>
      </w:r>
      <w:r w:rsidRPr="00C07ED6">
        <w:rPr>
          <w:rFonts w:ascii="Times New Roman" w:hAnsi="Times New Roman"/>
          <w:sz w:val="22"/>
        </w:rPr>
        <w:t xml:space="preserve"> (Matt. 8:12; 25:30; 2 Peter 2:17; Jude 13; cf. </w:t>
      </w:r>
      <w:r w:rsidRPr="00C07ED6">
        <w:rPr>
          <w:rFonts w:ascii="Times New Roman" w:hAnsi="Times New Roman"/>
          <w:i/>
          <w:sz w:val="22"/>
        </w:rPr>
        <w:t>1 Enoch</w:t>
      </w:r>
      <w:r w:rsidRPr="00C07ED6">
        <w:rPr>
          <w:rFonts w:ascii="Times New Roman" w:hAnsi="Times New Roman"/>
          <w:sz w:val="22"/>
        </w:rPr>
        <w:t xml:space="preserve"> 102:8; </w:t>
      </w:r>
      <w:r w:rsidRPr="00C07ED6">
        <w:rPr>
          <w:rFonts w:ascii="Times New Roman" w:hAnsi="Times New Roman"/>
          <w:i/>
          <w:sz w:val="22"/>
        </w:rPr>
        <w:t>Ps. Sol.</w:t>
      </w:r>
      <w:r w:rsidRPr="00C07ED6">
        <w:rPr>
          <w:rFonts w:ascii="Times New Roman" w:hAnsi="Times New Roman"/>
          <w:sz w:val="22"/>
        </w:rPr>
        <w:t xml:space="preserve"> 14:9)  </w:t>
      </w:r>
    </w:p>
    <w:p w14:paraId="6161FA83" w14:textId="77777777" w:rsidR="00704A88" w:rsidRPr="00C07ED6" w:rsidRDefault="00704A88">
      <w:pPr>
        <w:tabs>
          <w:tab w:val="left" w:pos="1440"/>
          <w:tab w:val="left" w:pos="4410"/>
          <w:tab w:val="left" w:pos="6480"/>
        </w:tabs>
        <w:ind w:left="1440" w:hanging="360"/>
        <w:rPr>
          <w:rFonts w:ascii="Times New Roman" w:hAnsi="Times New Roman"/>
          <w:sz w:val="22"/>
        </w:rPr>
      </w:pPr>
    </w:p>
    <w:p w14:paraId="06D4530D"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r>
      <w:r w:rsidRPr="00C07ED6">
        <w:rPr>
          <w:rFonts w:ascii="Times New Roman" w:hAnsi="Times New Roman"/>
          <w:sz w:val="22"/>
          <w:u w:val="single"/>
        </w:rPr>
        <w:t>Unquenchable fire</w:t>
      </w:r>
      <w:r w:rsidRPr="00C07ED6">
        <w:rPr>
          <w:rFonts w:ascii="Times New Roman" w:hAnsi="Times New Roman"/>
          <w:sz w:val="22"/>
        </w:rPr>
        <w:t xml:space="preserve"> (Matt. 5:22; 18:8-9; 25:41; Mark 9:47-48; Luke 16:24; James 3:6; Jude 7; Rev. 20:14-15; cf. Exod. 3:1-6; </w:t>
      </w:r>
      <w:r w:rsidRPr="00C07ED6">
        <w:rPr>
          <w:rFonts w:ascii="Times New Roman" w:hAnsi="Times New Roman"/>
          <w:i/>
          <w:sz w:val="22"/>
        </w:rPr>
        <w:t>Sib. Or.</w:t>
      </w:r>
      <w:r w:rsidRPr="00C07ED6">
        <w:rPr>
          <w:rFonts w:ascii="Times New Roman" w:hAnsi="Times New Roman"/>
          <w:sz w:val="22"/>
        </w:rPr>
        <w:t xml:space="preserve"> 4:40-44).  </w:t>
      </w:r>
    </w:p>
    <w:p w14:paraId="1A82DCF0" w14:textId="77777777" w:rsidR="00704A88" w:rsidRPr="00C07ED6" w:rsidRDefault="00704A88">
      <w:pPr>
        <w:tabs>
          <w:tab w:val="left" w:pos="4410"/>
          <w:tab w:val="left" w:pos="6480"/>
        </w:tabs>
        <w:ind w:left="1740" w:hanging="360"/>
        <w:rPr>
          <w:rFonts w:ascii="Times New Roman" w:hAnsi="Times New Roman"/>
          <w:sz w:val="22"/>
        </w:rPr>
      </w:pPr>
    </w:p>
    <w:p w14:paraId="2962940B" w14:textId="77777777" w:rsidR="00704A88" w:rsidRPr="00C07ED6" w:rsidRDefault="00704A88">
      <w:pPr>
        <w:tabs>
          <w:tab w:val="left" w:pos="4410"/>
          <w:tab w:val="left" w:pos="6480"/>
        </w:tabs>
        <w:ind w:left="174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Some say that literal darkness cannot be compatible with literal fire (e.g., George Henry Lang, </w:t>
      </w:r>
      <w:r w:rsidRPr="00C07ED6">
        <w:rPr>
          <w:rFonts w:ascii="Times New Roman" w:hAnsi="Times New Roman"/>
          <w:i/>
          <w:sz w:val="22"/>
        </w:rPr>
        <w:t>The Parabolic Teaching of Scripture</w:t>
      </w:r>
      <w:r w:rsidRPr="00C07ED6">
        <w:rPr>
          <w:rFonts w:ascii="Times New Roman" w:hAnsi="Times New Roman"/>
          <w:sz w:val="22"/>
        </w:rPr>
        <w:t xml:space="preserve"> [Grand Rapids: Eerdmans, 1956], 305-8).  Hoyt, 239, spiritualizes fire as the “internal burning of the human spirit…”   See Hans Scharen’s article for details here.</w:t>
      </w:r>
    </w:p>
    <w:p w14:paraId="45D62DF5" w14:textId="77777777" w:rsidR="00704A88" w:rsidRPr="00C07ED6" w:rsidRDefault="00704A88">
      <w:pPr>
        <w:tabs>
          <w:tab w:val="left" w:pos="4410"/>
          <w:tab w:val="left" w:pos="6480"/>
        </w:tabs>
        <w:ind w:left="1740" w:hanging="360"/>
        <w:rPr>
          <w:rFonts w:ascii="Times New Roman" w:hAnsi="Times New Roman"/>
          <w:sz w:val="22"/>
        </w:rPr>
      </w:pPr>
    </w:p>
    <w:p w14:paraId="44ADE02D" w14:textId="77777777" w:rsidR="00704A88" w:rsidRPr="00C07ED6" w:rsidRDefault="00704A88">
      <w:pPr>
        <w:tabs>
          <w:tab w:val="left" w:pos="4410"/>
          <w:tab w:val="left" w:pos="6480"/>
        </w:tabs>
        <w:ind w:left="174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Response: </w:t>
      </w:r>
    </w:p>
    <w:p w14:paraId="5D7E05D2" w14:textId="77777777" w:rsidR="00704A88" w:rsidRPr="00C07ED6" w:rsidRDefault="00704A88">
      <w:pPr>
        <w:tabs>
          <w:tab w:val="left" w:pos="4410"/>
          <w:tab w:val="left" w:pos="6480"/>
        </w:tabs>
        <w:ind w:left="1740" w:hanging="360"/>
        <w:rPr>
          <w:rFonts w:ascii="Times New Roman" w:hAnsi="Times New Roman"/>
          <w:sz w:val="22"/>
        </w:rPr>
      </w:pPr>
    </w:p>
    <w:p w14:paraId="46B24392" w14:textId="77777777" w:rsidR="00704A88" w:rsidRPr="00C07ED6" w:rsidRDefault="00704A88">
      <w:pPr>
        <w:tabs>
          <w:tab w:val="left" w:pos="4410"/>
          <w:tab w:val="left" w:pos="6480"/>
        </w:tabs>
        <w:ind w:left="21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In Luke 16:24 the rich man wanted his tongue cooled from the fire, so how can this be seen figuratively?  </w:t>
      </w:r>
    </w:p>
    <w:p w14:paraId="3FD722AA" w14:textId="77777777" w:rsidR="00704A88" w:rsidRPr="00C07ED6" w:rsidRDefault="00704A88">
      <w:pPr>
        <w:tabs>
          <w:tab w:val="left" w:pos="4410"/>
          <w:tab w:val="left" w:pos="6480"/>
        </w:tabs>
        <w:ind w:left="2120" w:hanging="360"/>
        <w:rPr>
          <w:rFonts w:ascii="Times New Roman" w:hAnsi="Times New Roman"/>
          <w:sz w:val="22"/>
        </w:rPr>
      </w:pPr>
    </w:p>
    <w:p w14:paraId="3B599971" w14:textId="77777777" w:rsidR="00704A88" w:rsidRPr="00C07ED6" w:rsidRDefault="00704A88">
      <w:pPr>
        <w:tabs>
          <w:tab w:val="left" w:pos="4410"/>
          <w:tab w:val="left" w:pos="6480"/>
        </w:tabs>
        <w:ind w:left="21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Does our inability to reconcile fire and darkness together mean they can’t coexist?  God made light before creating a sun (Gen. 1) and all things are possible with Him.</w:t>
      </w:r>
    </w:p>
    <w:p w14:paraId="77605B0A" w14:textId="77777777" w:rsidR="00704A88" w:rsidRPr="00C07ED6" w:rsidRDefault="00704A88">
      <w:pPr>
        <w:tabs>
          <w:tab w:val="left" w:pos="4410"/>
          <w:tab w:val="left" w:pos="6480"/>
        </w:tabs>
        <w:ind w:left="2120" w:hanging="360"/>
        <w:rPr>
          <w:rFonts w:ascii="Times New Roman" w:hAnsi="Times New Roman"/>
          <w:sz w:val="22"/>
        </w:rPr>
      </w:pPr>
    </w:p>
    <w:p w14:paraId="46918A6A" w14:textId="77777777" w:rsidR="00704A88" w:rsidRPr="00C07ED6" w:rsidRDefault="00704A88">
      <w:pPr>
        <w:tabs>
          <w:tab w:val="left" w:pos="4410"/>
          <w:tab w:val="left" w:pos="6480"/>
        </w:tabs>
        <w:ind w:left="21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 xml:space="preserve">Intertestamental writers believed both darkness and fire (e.g., </w:t>
      </w:r>
      <w:r w:rsidRPr="00C07ED6">
        <w:rPr>
          <w:rFonts w:ascii="Times New Roman" w:hAnsi="Times New Roman"/>
          <w:i/>
          <w:sz w:val="22"/>
        </w:rPr>
        <w:t>Sib. Or.</w:t>
      </w:r>
      <w:r w:rsidRPr="00C07ED6">
        <w:rPr>
          <w:rFonts w:ascii="Times New Roman" w:hAnsi="Times New Roman"/>
          <w:sz w:val="22"/>
        </w:rPr>
        <w:t xml:space="preserve"> 4:40-44).</w:t>
      </w:r>
    </w:p>
    <w:p w14:paraId="5877E10B" w14:textId="77777777" w:rsidR="00704A88" w:rsidRPr="00C07ED6" w:rsidRDefault="00704A88">
      <w:pPr>
        <w:tabs>
          <w:tab w:val="left" w:pos="4410"/>
          <w:tab w:val="left" w:pos="6480"/>
        </w:tabs>
        <w:ind w:left="1740" w:hanging="360"/>
        <w:rPr>
          <w:rFonts w:ascii="Times New Roman" w:hAnsi="Times New Roman"/>
          <w:sz w:val="22"/>
        </w:rPr>
      </w:pPr>
      <w:r w:rsidRPr="00C07ED6">
        <w:rPr>
          <w:rFonts w:ascii="Times New Roman" w:hAnsi="Times New Roman"/>
          <w:sz w:val="22"/>
        </w:rPr>
        <w:t xml:space="preserve"> </w:t>
      </w:r>
    </w:p>
    <w:p w14:paraId="0A01495A"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f.</w:t>
      </w:r>
      <w:r w:rsidRPr="00C07ED6">
        <w:rPr>
          <w:rFonts w:ascii="Times New Roman" w:hAnsi="Times New Roman"/>
          <w:sz w:val="22"/>
        </w:rPr>
        <w:tab/>
      </w:r>
      <w:r w:rsidRPr="00C07ED6">
        <w:rPr>
          <w:rFonts w:ascii="Times New Roman" w:hAnsi="Times New Roman"/>
          <w:sz w:val="22"/>
          <w:u w:val="single"/>
        </w:rPr>
        <w:t>Degrees of punishment</w:t>
      </w:r>
      <w:r w:rsidRPr="00C07ED6">
        <w:rPr>
          <w:rFonts w:ascii="Times New Roman" w:hAnsi="Times New Roman"/>
          <w:sz w:val="22"/>
        </w:rPr>
        <w:t xml:space="preserve"> (Matt. 10:15; 11:20-24; Mark 12:40; Rom. 2:5-6; 5:13) based on spiritual light received (Luke 12:47-48) and sins committed (Rev. 20:12-13)</w:t>
      </w:r>
    </w:p>
    <w:p w14:paraId="6E67B9D0" w14:textId="77777777" w:rsidR="00704A88" w:rsidRPr="00C07ED6" w:rsidRDefault="00704A88">
      <w:pPr>
        <w:tabs>
          <w:tab w:val="left" w:pos="1440"/>
          <w:tab w:val="left" w:pos="4410"/>
          <w:tab w:val="left" w:pos="6480"/>
        </w:tabs>
        <w:ind w:left="1440" w:hanging="360"/>
        <w:rPr>
          <w:rFonts w:ascii="Times New Roman" w:hAnsi="Times New Roman"/>
          <w:sz w:val="22"/>
        </w:rPr>
      </w:pPr>
    </w:p>
    <w:p w14:paraId="1C5062A4"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g.</w:t>
      </w:r>
      <w:r w:rsidRPr="00C07ED6">
        <w:rPr>
          <w:rFonts w:ascii="Times New Roman" w:hAnsi="Times New Roman"/>
          <w:sz w:val="22"/>
        </w:rPr>
        <w:tab/>
      </w:r>
      <w:r w:rsidRPr="00C07ED6">
        <w:rPr>
          <w:rFonts w:ascii="Times New Roman" w:hAnsi="Times New Roman"/>
          <w:sz w:val="22"/>
          <w:u w:val="single"/>
        </w:rPr>
        <w:t>Justice of God Uncontested</w:t>
      </w:r>
      <w:r w:rsidRPr="00C07ED6">
        <w:rPr>
          <w:rFonts w:ascii="Times New Roman" w:hAnsi="Times New Roman"/>
          <w:sz w:val="22"/>
        </w:rPr>
        <w:t xml:space="preserve"> (Luke 16:19-31).  In the story of the rich man and Lazarus the rich man never questioned the appropriateness of his plight.  The implication is that he knew that his punishment was deserved.</w:t>
      </w:r>
    </w:p>
    <w:p w14:paraId="52E4EDA4" w14:textId="77777777" w:rsidR="00704A88" w:rsidRPr="00C07ED6" w:rsidRDefault="00704A88">
      <w:pPr>
        <w:tabs>
          <w:tab w:val="left" w:pos="1440"/>
          <w:tab w:val="left" w:pos="4410"/>
          <w:tab w:val="left" w:pos="6480"/>
        </w:tabs>
        <w:ind w:left="1440" w:hanging="360"/>
        <w:rPr>
          <w:rFonts w:ascii="Times New Roman" w:hAnsi="Times New Roman"/>
          <w:sz w:val="22"/>
        </w:rPr>
      </w:pPr>
    </w:p>
    <w:p w14:paraId="337D9208"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h.</w:t>
      </w:r>
      <w:r w:rsidRPr="00C07ED6">
        <w:rPr>
          <w:rFonts w:ascii="Times New Roman" w:hAnsi="Times New Roman"/>
          <w:sz w:val="22"/>
        </w:rPr>
        <w:tab/>
      </w:r>
      <w:r w:rsidRPr="00C07ED6">
        <w:rPr>
          <w:rFonts w:ascii="Times New Roman" w:hAnsi="Times New Roman"/>
          <w:sz w:val="22"/>
          <w:u w:val="single"/>
        </w:rPr>
        <w:t>Consciousness</w:t>
      </w:r>
      <w:r w:rsidRPr="00C07ED6">
        <w:rPr>
          <w:rFonts w:ascii="Times New Roman" w:hAnsi="Times New Roman"/>
          <w:sz w:val="22"/>
        </w:rPr>
        <w:t xml:space="preserve"> (Luke 16:23-24)</w:t>
      </w:r>
    </w:p>
    <w:p w14:paraId="7358147F" w14:textId="77777777" w:rsidR="00704A88" w:rsidRPr="00C07ED6" w:rsidRDefault="00704A88">
      <w:pPr>
        <w:tabs>
          <w:tab w:val="left" w:pos="1440"/>
          <w:tab w:val="left" w:pos="4410"/>
          <w:tab w:val="left" w:pos="6480"/>
        </w:tabs>
        <w:ind w:left="1440" w:hanging="360"/>
        <w:rPr>
          <w:rFonts w:ascii="Times New Roman" w:hAnsi="Times New Roman"/>
          <w:sz w:val="22"/>
        </w:rPr>
      </w:pPr>
    </w:p>
    <w:p w14:paraId="151732F1"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i.</w:t>
      </w:r>
      <w:r w:rsidRPr="00C07ED6">
        <w:rPr>
          <w:rFonts w:ascii="Times New Roman" w:hAnsi="Times New Roman"/>
          <w:sz w:val="22"/>
        </w:rPr>
        <w:tab/>
      </w:r>
      <w:r w:rsidRPr="00C07ED6">
        <w:rPr>
          <w:rFonts w:ascii="Times New Roman" w:hAnsi="Times New Roman"/>
          <w:sz w:val="22"/>
          <w:u w:val="single"/>
        </w:rPr>
        <w:t>Memory</w:t>
      </w:r>
      <w:r w:rsidRPr="00C07ED6">
        <w:rPr>
          <w:rFonts w:ascii="Times New Roman" w:hAnsi="Times New Roman"/>
          <w:sz w:val="22"/>
        </w:rPr>
        <w:t xml:space="preserve"> (Luke 16:27-28)</w:t>
      </w:r>
    </w:p>
    <w:p w14:paraId="360A031F" w14:textId="77777777" w:rsidR="00704A88" w:rsidRPr="00C07ED6" w:rsidRDefault="00704A88">
      <w:pPr>
        <w:tabs>
          <w:tab w:val="left" w:pos="1440"/>
          <w:tab w:val="left" w:pos="4410"/>
          <w:tab w:val="left" w:pos="6480"/>
        </w:tabs>
        <w:ind w:left="1440" w:hanging="360"/>
        <w:rPr>
          <w:rFonts w:ascii="Times New Roman" w:hAnsi="Times New Roman"/>
          <w:sz w:val="22"/>
        </w:rPr>
      </w:pPr>
    </w:p>
    <w:p w14:paraId="39267F40"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j.</w:t>
      </w:r>
      <w:r w:rsidRPr="00C07ED6">
        <w:rPr>
          <w:rFonts w:ascii="Times New Roman" w:hAnsi="Times New Roman"/>
          <w:sz w:val="22"/>
        </w:rPr>
        <w:tab/>
      </w:r>
      <w:r w:rsidRPr="00C07ED6">
        <w:rPr>
          <w:rFonts w:ascii="Times New Roman" w:hAnsi="Times New Roman"/>
          <w:sz w:val="22"/>
          <w:u w:val="single"/>
        </w:rPr>
        <w:t>No hope of release</w:t>
      </w:r>
      <w:r w:rsidRPr="00C07ED6">
        <w:rPr>
          <w:rFonts w:ascii="Times New Roman" w:hAnsi="Times New Roman"/>
          <w:sz w:val="22"/>
        </w:rPr>
        <w:t xml:space="preserve"> (Matt. 25:46; Heb. 6:2)</w:t>
      </w:r>
    </w:p>
    <w:p w14:paraId="14EC7C91" w14:textId="77777777" w:rsidR="00704A88" w:rsidRPr="00C07ED6" w:rsidRDefault="00704A88">
      <w:pPr>
        <w:tabs>
          <w:tab w:val="left" w:pos="1440"/>
          <w:tab w:val="left" w:pos="4410"/>
          <w:tab w:val="left" w:pos="6480"/>
        </w:tabs>
        <w:ind w:left="1440" w:hanging="360"/>
        <w:rPr>
          <w:rFonts w:ascii="Times New Roman" w:hAnsi="Times New Roman"/>
          <w:sz w:val="22"/>
        </w:rPr>
      </w:pPr>
    </w:p>
    <w:p w14:paraId="4F7370A3"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k.</w:t>
      </w:r>
      <w:r w:rsidRPr="00C07ED6">
        <w:rPr>
          <w:rFonts w:ascii="Times New Roman" w:hAnsi="Times New Roman"/>
          <w:sz w:val="22"/>
        </w:rPr>
        <w:tab/>
      </w:r>
      <w:r w:rsidRPr="00C07ED6">
        <w:rPr>
          <w:rFonts w:ascii="Times New Roman" w:hAnsi="Times New Roman"/>
          <w:sz w:val="22"/>
          <w:u w:val="single"/>
        </w:rPr>
        <w:t>Weeping and gnashing of teeth</w:t>
      </w:r>
      <w:r w:rsidRPr="00C07ED6">
        <w:rPr>
          <w:rFonts w:ascii="Times New Roman" w:hAnsi="Times New Roman"/>
          <w:sz w:val="22"/>
        </w:rPr>
        <w:t xml:space="preserve"> (Matt. 8:12)</w:t>
      </w:r>
    </w:p>
    <w:p w14:paraId="1AB4EC44" w14:textId="77777777" w:rsidR="00704A88" w:rsidRPr="00C07ED6" w:rsidRDefault="00704A88">
      <w:pPr>
        <w:tabs>
          <w:tab w:val="left" w:pos="1440"/>
          <w:tab w:val="left" w:pos="4410"/>
          <w:tab w:val="left" w:pos="6480"/>
        </w:tabs>
        <w:ind w:left="1440" w:hanging="360"/>
        <w:rPr>
          <w:rFonts w:ascii="Times New Roman" w:hAnsi="Times New Roman"/>
          <w:sz w:val="22"/>
        </w:rPr>
      </w:pPr>
    </w:p>
    <w:p w14:paraId="29D8B862"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l.</w:t>
      </w:r>
      <w:r w:rsidRPr="00C07ED6">
        <w:rPr>
          <w:rFonts w:ascii="Times New Roman" w:hAnsi="Times New Roman"/>
          <w:sz w:val="22"/>
        </w:rPr>
        <w:tab/>
      </w:r>
      <w:r w:rsidRPr="00C07ED6">
        <w:rPr>
          <w:rFonts w:ascii="Times New Roman" w:hAnsi="Times New Roman"/>
          <w:sz w:val="22"/>
          <w:u w:val="single"/>
        </w:rPr>
        <w:t>Loneliness</w:t>
      </w:r>
      <w:r w:rsidRPr="00C07ED6">
        <w:rPr>
          <w:rFonts w:ascii="Times New Roman" w:hAnsi="Times New Roman"/>
          <w:sz w:val="22"/>
        </w:rPr>
        <w:t xml:space="preserve"> due to separation from all people, whether unbelievers or believers (Luke 13:28)</w:t>
      </w:r>
    </w:p>
    <w:p w14:paraId="7A264C9B" w14:textId="77777777" w:rsidR="00704A88" w:rsidRPr="00C07ED6" w:rsidRDefault="00704A88">
      <w:pPr>
        <w:tabs>
          <w:tab w:val="left" w:pos="4320"/>
        </w:tabs>
        <w:ind w:left="1080" w:hanging="360"/>
        <w:rPr>
          <w:rFonts w:ascii="Times New Roman" w:hAnsi="Times New Roman"/>
          <w:sz w:val="22"/>
        </w:rPr>
      </w:pPr>
      <w:r w:rsidRPr="00C07ED6">
        <w:rPr>
          <w:rFonts w:ascii="Times New Roman" w:hAnsi="Times New Roman"/>
          <w:sz w:val="22"/>
        </w:rPr>
        <w:lastRenderedPageBreak/>
        <w:t>4 .</w:t>
      </w:r>
      <w:r w:rsidRPr="00C07ED6">
        <w:rPr>
          <w:rFonts w:ascii="Times New Roman" w:hAnsi="Times New Roman"/>
          <w:sz w:val="22"/>
        </w:rPr>
        <w:tab/>
      </w:r>
      <w:r w:rsidRPr="00C07ED6">
        <w:rPr>
          <w:rFonts w:ascii="Times New Roman" w:hAnsi="Times New Roman"/>
          <w:sz w:val="22"/>
          <w:u w:val="single"/>
        </w:rPr>
        <w:t>Who will go to hell?</w:t>
      </w:r>
      <w:r w:rsidRPr="00C07ED6">
        <w:rPr>
          <w:rFonts w:ascii="Times New Roman" w:hAnsi="Times New Roman"/>
          <w:sz w:val="22"/>
        </w:rPr>
        <w:t xml:space="preserve">  Most evangelicals believe that those who </w:t>
      </w:r>
      <w:r w:rsidRPr="00C07ED6">
        <w:rPr>
          <w:rFonts w:ascii="Times New Roman" w:hAnsi="Times New Roman"/>
          <w:i/>
          <w:sz w:val="22"/>
        </w:rPr>
        <w:t>hear</w:t>
      </w:r>
      <w:r w:rsidRPr="00C07ED6">
        <w:rPr>
          <w:rFonts w:ascii="Times New Roman" w:hAnsi="Times New Roman"/>
          <w:sz w:val="22"/>
        </w:rPr>
        <w:t xml:space="preserve"> the message about Christ </w:t>
      </w:r>
      <w:r w:rsidRPr="00C07ED6">
        <w:rPr>
          <w:rFonts w:ascii="Times New Roman" w:hAnsi="Times New Roman"/>
          <w:i/>
          <w:sz w:val="22"/>
        </w:rPr>
        <w:t>and reject</w:t>
      </w:r>
      <w:r w:rsidRPr="00C07ED6">
        <w:rPr>
          <w:rFonts w:ascii="Times New Roman" w:hAnsi="Times New Roman"/>
          <w:sz w:val="22"/>
        </w:rPr>
        <w:t xml:space="preserve"> it will go to hell (John 3:36; cf. Luke 16:27-31).  But what about those who </w:t>
      </w:r>
      <w:r w:rsidRPr="00C07ED6">
        <w:rPr>
          <w:rFonts w:ascii="Times New Roman" w:hAnsi="Times New Roman"/>
          <w:i/>
          <w:sz w:val="22"/>
        </w:rPr>
        <w:t>never hear</w:t>
      </w:r>
      <w:r w:rsidRPr="00C07ED6">
        <w:rPr>
          <w:rFonts w:ascii="Times New Roman" w:hAnsi="Times New Roman"/>
          <w:sz w:val="22"/>
        </w:rPr>
        <w:t xml:space="preserve"> the message about Christ in the first place?</w:t>
      </w:r>
    </w:p>
    <w:p w14:paraId="2A55E1AD" w14:textId="77777777" w:rsidR="00704A88" w:rsidRPr="00C07ED6" w:rsidRDefault="00704A88">
      <w:pPr>
        <w:tabs>
          <w:tab w:val="left" w:pos="1440"/>
          <w:tab w:val="left" w:pos="4410"/>
          <w:tab w:val="left" w:pos="6480"/>
        </w:tabs>
        <w:ind w:left="1440" w:hanging="360"/>
        <w:rPr>
          <w:rFonts w:ascii="Times New Roman" w:hAnsi="Times New Roman"/>
          <w:sz w:val="22"/>
        </w:rPr>
      </w:pPr>
    </w:p>
    <w:p w14:paraId="3BBF7DFE"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Some (e.g., universalists) say all religions are basically the same and each provides a route to God; however, this denies the uniqueness of Christianity.</w:t>
      </w:r>
    </w:p>
    <w:p w14:paraId="3C515270" w14:textId="77777777" w:rsidR="00704A88" w:rsidRPr="00C07ED6" w:rsidRDefault="00704A88">
      <w:pPr>
        <w:tabs>
          <w:tab w:val="left" w:pos="1440"/>
          <w:tab w:val="left" w:pos="4410"/>
          <w:tab w:val="left" w:pos="6480"/>
        </w:tabs>
        <w:ind w:left="1440" w:hanging="360"/>
        <w:rPr>
          <w:rFonts w:ascii="Times New Roman" w:hAnsi="Times New Roman"/>
          <w:sz w:val="22"/>
        </w:rPr>
      </w:pPr>
    </w:p>
    <w:p w14:paraId="16D47260"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Some (e.g., Catholics) say there’s a second chance after death, but we have already seen on page 167 that Hebrews 9:27 excludes any kind of purgatory.</w:t>
      </w:r>
    </w:p>
    <w:p w14:paraId="6F347EA0" w14:textId="77777777" w:rsidR="00704A88" w:rsidRPr="00C07ED6" w:rsidRDefault="00704A88">
      <w:pPr>
        <w:tabs>
          <w:tab w:val="left" w:pos="1440"/>
          <w:tab w:val="left" w:pos="4410"/>
          <w:tab w:val="left" w:pos="6480"/>
        </w:tabs>
        <w:ind w:left="1440" w:hanging="360"/>
        <w:rPr>
          <w:rFonts w:ascii="Times New Roman" w:hAnsi="Times New Roman"/>
          <w:sz w:val="22"/>
        </w:rPr>
      </w:pPr>
    </w:p>
    <w:p w14:paraId="4BEAB157"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 xml:space="preserve">Others point to the sincerity of the unevangelised, claiming that they will be judged only if they fail to live up to the light which they already have.  However, this claims a form of salvation by works and Romans 1:20 says that </w:t>
      </w:r>
      <w:r w:rsidRPr="00C07ED6">
        <w:rPr>
          <w:rFonts w:ascii="Times New Roman" w:hAnsi="Times New Roman"/>
          <w:i/>
          <w:sz w:val="22"/>
        </w:rPr>
        <w:t>all</w:t>
      </w:r>
      <w:r w:rsidRPr="00C07ED6">
        <w:rPr>
          <w:rFonts w:ascii="Times New Roman" w:hAnsi="Times New Roman"/>
          <w:sz w:val="22"/>
        </w:rPr>
        <w:t xml:space="preserve"> people </w:t>
      </w:r>
      <w:r w:rsidRPr="00C07ED6">
        <w:rPr>
          <w:rFonts w:ascii="Times New Roman" w:hAnsi="Times New Roman"/>
          <w:i/>
          <w:sz w:val="22"/>
        </w:rPr>
        <w:t>are</w:t>
      </w:r>
      <w:r w:rsidRPr="00C07ED6">
        <w:rPr>
          <w:rFonts w:ascii="Times New Roman" w:hAnsi="Times New Roman"/>
          <w:sz w:val="22"/>
        </w:rPr>
        <w:t xml:space="preserve"> without excuse—not they </w:t>
      </w:r>
      <w:r w:rsidRPr="00C07ED6">
        <w:rPr>
          <w:rFonts w:ascii="Times New Roman" w:hAnsi="Times New Roman"/>
          <w:i/>
          <w:sz w:val="22"/>
        </w:rPr>
        <w:t>may be</w:t>
      </w:r>
      <w:r w:rsidRPr="00C07ED6">
        <w:rPr>
          <w:rFonts w:ascii="Times New Roman" w:hAnsi="Times New Roman"/>
          <w:sz w:val="22"/>
        </w:rPr>
        <w:t xml:space="preserve"> without excuse.</w:t>
      </w:r>
    </w:p>
    <w:p w14:paraId="05A24222" w14:textId="77777777" w:rsidR="00704A88" w:rsidRPr="00C07ED6" w:rsidRDefault="00704A88">
      <w:pPr>
        <w:tabs>
          <w:tab w:val="left" w:pos="1440"/>
          <w:tab w:val="left" w:pos="4410"/>
          <w:tab w:val="left" w:pos="6480"/>
        </w:tabs>
        <w:ind w:left="1440" w:hanging="360"/>
        <w:rPr>
          <w:rFonts w:ascii="Times New Roman" w:hAnsi="Times New Roman"/>
          <w:sz w:val="22"/>
        </w:rPr>
      </w:pPr>
    </w:p>
    <w:p w14:paraId="3CCFB891"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 xml:space="preserve">One view attracting some evangelicals says if the unevangelised respond in faith to the light received, God saves them </w:t>
      </w:r>
      <w:r w:rsidRPr="00C07ED6">
        <w:rPr>
          <w:rFonts w:ascii="Times New Roman" w:hAnsi="Times New Roman"/>
          <w:i/>
          <w:sz w:val="22"/>
        </w:rPr>
        <w:t>on the basis of Christ’s saving work</w:t>
      </w:r>
      <w:r w:rsidRPr="00C07ED6">
        <w:rPr>
          <w:rFonts w:ascii="Times New Roman" w:hAnsi="Times New Roman"/>
          <w:sz w:val="22"/>
        </w:rPr>
        <w:t xml:space="preserve">—even though they do not know about this Giver of salvation (John Sanders, </w:t>
      </w:r>
      <w:r w:rsidRPr="00C07ED6">
        <w:rPr>
          <w:rFonts w:ascii="Times New Roman" w:hAnsi="Times New Roman"/>
          <w:i/>
          <w:sz w:val="22"/>
        </w:rPr>
        <w:t>No Other Name: An Investigation into the Destiny of the Unevangelized</w:t>
      </w:r>
      <w:r w:rsidRPr="00C07ED6">
        <w:rPr>
          <w:rFonts w:ascii="Times New Roman" w:hAnsi="Times New Roman"/>
          <w:sz w:val="22"/>
        </w:rPr>
        <w:t xml:space="preserve"> [Grand Rapids: Eerdmans, 1992], 215, 282-83 and Clark H. Pinnock, </w:t>
      </w:r>
      <w:r w:rsidRPr="00C07ED6">
        <w:rPr>
          <w:rFonts w:ascii="Times New Roman" w:hAnsi="Times New Roman"/>
          <w:i/>
          <w:sz w:val="22"/>
        </w:rPr>
        <w:t xml:space="preserve">A Wideness in God’s Mercy: The Finality of Jesus Christ in a World of Religions </w:t>
      </w:r>
      <w:r w:rsidRPr="00C07ED6">
        <w:rPr>
          <w:rFonts w:ascii="Times New Roman" w:hAnsi="Times New Roman"/>
          <w:sz w:val="22"/>
        </w:rPr>
        <w:t xml:space="preserve">[Grand Rapids: Zondervan, 1992], 149-50; idem, “Toward an Evangelical Theology of Religions,” </w:t>
      </w:r>
      <w:r w:rsidRPr="00C07ED6">
        <w:rPr>
          <w:rFonts w:ascii="Times New Roman" w:hAnsi="Times New Roman"/>
          <w:i/>
          <w:sz w:val="22"/>
        </w:rPr>
        <w:t xml:space="preserve">Journal of the Evangelical Theological Society </w:t>
      </w:r>
      <w:r w:rsidRPr="00C07ED6">
        <w:rPr>
          <w:rFonts w:ascii="Times New Roman" w:hAnsi="Times New Roman"/>
          <w:sz w:val="22"/>
        </w:rPr>
        <w:t xml:space="preserve">33 (1990): 359-68).  For a rebuttal, see Robert A. Peterson, </w:t>
      </w:r>
      <w:r w:rsidRPr="00C07ED6">
        <w:rPr>
          <w:rFonts w:ascii="Times New Roman" w:hAnsi="Times New Roman"/>
          <w:i/>
          <w:sz w:val="22"/>
        </w:rPr>
        <w:t>Hell on Trial</w:t>
      </w:r>
      <w:r w:rsidRPr="00C07ED6">
        <w:rPr>
          <w:rFonts w:ascii="Times New Roman" w:hAnsi="Times New Roman"/>
          <w:sz w:val="22"/>
        </w:rPr>
        <w:t xml:space="preserve"> (Presbyterian &amp; Reformed, 1995), 228-34.</w:t>
      </w:r>
    </w:p>
    <w:p w14:paraId="07E85E95" w14:textId="77777777" w:rsidR="00704A88" w:rsidRPr="00C07ED6" w:rsidRDefault="00704A88">
      <w:pPr>
        <w:tabs>
          <w:tab w:val="left" w:pos="1440"/>
          <w:tab w:val="left" w:pos="4410"/>
          <w:tab w:val="left" w:pos="6480"/>
        </w:tabs>
        <w:ind w:left="1440" w:hanging="360"/>
        <w:rPr>
          <w:rFonts w:ascii="Times New Roman" w:hAnsi="Times New Roman"/>
          <w:sz w:val="22"/>
        </w:rPr>
      </w:pPr>
    </w:p>
    <w:p w14:paraId="78812DAD"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The only proper response to the state of the unevangelised is that they indeed are lost without Christ.  This is supported in several ways:</w:t>
      </w:r>
    </w:p>
    <w:p w14:paraId="0EC244DB" w14:textId="77777777" w:rsidR="00704A88" w:rsidRPr="00C07ED6" w:rsidRDefault="00704A88">
      <w:pPr>
        <w:tabs>
          <w:tab w:val="left" w:pos="4320"/>
        </w:tabs>
        <w:ind w:left="1780" w:hanging="360"/>
        <w:rPr>
          <w:rFonts w:ascii="Times New Roman" w:hAnsi="Times New Roman"/>
          <w:sz w:val="22"/>
        </w:rPr>
      </w:pPr>
    </w:p>
    <w:p w14:paraId="4DD8348A" w14:textId="77777777" w:rsidR="00704A88" w:rsidRPr="00C07ED6" w:rsidRDefault="00704A88">
      <w:pPr>
        <w:tabs>
          <w:tab w:val="left" w:pos="4320"/>
        </w:tabs>
        <w:ind w:left="17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sz w:val="22"/>
          <w:u w:val="single"/>
        </w:rPr>
        <w:t>Scriptural Arguments</w:t>
      </w:r>
      <w:r w:rsidRPr="00C07ED6">
        <w:rPr>
          <w:rFonts w:ascii="Times New Roman" w:hAnsi="Times New Roman"/>
          <w:sz w:val="22"/>
        </w:rPr>
        <w:t xml:space="preserve">: </w:t>
      </w:r>
    </w:p>
    <w:p w14:paraId="7A6467B3" w14:textId="77777777" w:rsidR="00704A88" w:rsidRPr="00C07ED6" w:rsidRDefault="00704A88">
      <w:pPr>
        <w:tabs>
          <w:tab w:val="left" w:pos="4320"/>
        </w:tabs>
        <w:ind w:left="2080" w:hanging="360"/>
        <w:rPr>
          <w:rFonts w:ascii="Times New Roman" w:hAnsi="Times New Roman"/>
          <w:sz w:val="22"/>
        </w:rPr>
      </w:pPr>
    </w:p>
    <w:p w14:paraId="78EB287F" w14:textId="77777777" w:rsidR="00704A88" w:rsidRPr="00C07ED6" w:rsidRDefault="00704A88">
      <w:pPr>
        <w:tabs>
          <w:tab w:val="left" w:pos="4320"/>
        </w:tabs>
        <w:ind w:left="208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God’s wrath is on people rejecting the clear light of conscience and creation evidence so that all are “without excuse” (Rom. 1:18-20; 2:12-16).  Thus, God’s judgment “is based not on their response to unrevealed truth but to revelation they </w:t>
      </w:r>
      <w:r w:rsidRPr="00C07ED6">
        <w:rPr>
          <w:rFonts w:ascii="Times New Roman" w:hAnsi="Times New Roman"/>
          <w:i/>
          <w:sz w:val="22"/>
        </w:rPr>
        <w:t>have</w:t>
      </w:r>
      <w:r w:rsidRPr="00C07ED6">
        <w:rPr>
          <w:rFonts w:ascii="Times New Roman" w:hAnsi="Times New Roman"/>
          <w:sz w:val="22"/>
        </w:rPr>
        <w:t xml:space="preserve"> received” (J. Ronald Blue, “Untold Billions: Are They Really Lost?” </w:t>
      </w:r>
      <w:r w:rsidRPr="00C07ED6">
        <w:rPr>
          <w:rFonts w:ascii="Times New Roman" w:hAnsi="Times New Roman"/>
          <w:i/>
          <w:sz w:val="22"/>
        </w:rPr>
        <w:t xml:space="preserve">Bibliotheca Sacra </w:t>
      </w:r>
      <w:r w:rsidRPr="00C07ED6">
        <w:rPr>
          <w:rFonts w:ascii="Times New Roman" w:hAnsi="Times New Roman"/>
          <w:sz w:val="22"/>
        </w:rPr>
        <w:t xml:space="preserve">138 [Oct.-Dec. 1981]: 344; cf. Millard J. Erickson, “The Destiny of the Unevangelized,” </w:t>
      </w:r>
      <w:r w:rsidRPr="00C07ED6">
        <w:rPr>
          <w:rFonts w:ascii="Times New Roman" w:hAnsi="Times New Roman"/>
          <w:i/>
          <w:sz w:val="22"/>
        </w:rPr>
        <w:t>Bibliotheca Sacra</w:t>
      </w:r>
      <w:r w:rsidRPr="00C07ED6">
        <w:rPr>
          <w:rFonts w:ascii="Times New Roman" w:hAnsi="Times New Roman"/>
          <w:sz w:val="22"/>
        </w:rPr>
        <w:t xml:space="preserve"> 152 [January-December 1995 in 4 parts]; </w:t>
      </w:r>
      <w:r w:rsidRPr="00C07ED6">
        <w:rPr>
          <w:rFonts w:ascii="Times New Roman" w:hAnsi="Times New Roman"/>
          <w:i/>
          <w:sz w:val="22"/>
        </w:rPr>
        <w:t xml:space="preserve">The Evangelical Mind and Heart </w:t>
      </w:r>
      <w:r w:rsidRPr="00C07ED6">
        <w:rPr>
          <w:rFonts w:ascii="Times New Roman" w:hAnsi="Times New Roman"/>
          <w:sz w:val="22"/>
        </w:rPr>
        <w:t xml:space="preserve">[Grand Rapids: Baker, 1993], 130-31), Ronald H. Nash, </w:t>
      </w:r>
      <w:r w:rsidRPr="00C07ED6">
        <w:rPr>
          <w:rFonts w:ascii="Times New Roman" w:hAnsi="Times New Roman"/>
          <w:i/>
          <w:sz w:val="22"/>
        </w:rPr>
        <w:t xml:space="preserve">Is Jesus the Only Savior? </w:t>
      </w:r>
      <w:r w:rsidRPr="00C07ED6">
        <w:rPr>
          <w:rFonts w:ascii="Times New Roman" w:hAnsi="Times New Roman"/>
          <w:sz w:val="22"/>
        </w:rPr>
        <w:t xml:space="preserve">(Grand Rapids: Zondervan, 1994). </w:t>
      </w:r>
    </w:p>
    <w:p w14:paraId="707D94AF" w14:textId="77777777" w:rsidR="00704A88" w:rsidRPr="00C07ED6" w:rsidRDefault="00704A88">
      <w:pPr>
        <w:tabs>
          <w:tab w:val="left" w:pos="4320"/>
        </w:tabs>
        <w:ind w:left="2080" w:hanging="360"/>
        <w:rPr>
          <w:rFonts w:ascii="Times New Roman" w:hAnsi="Times New Roman"/>
          <w:sz w:val="22"/>
        </w:rPr>
      </w:pPr>
    </w:p>
    <w:p w14:paraId="1CBDE3DB" w14:textId="77777777" w:rsidR="00704A88" w:rsidRPr="00C07ED6" w:rsidRDefault="00704A88">
      <w:pPr>
        <w:tabs>
          <w:tab w:val="left" w:pos="4320"/>
        </w:tabs>
        <w:ind w:left="208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God does not send people to hell—He only lets those who reject what is plain to them go on the self-designated course to hell (ibid, 347).  These are “given over” to heterosexual lusts (Rom. 1:24-25), homosexuality (vv. 26-27), and a depraved mind (vv. 28-32).</w:t>
      </w:r>
    </w:p>
    <w:p w14:paraId="3BDAF9C9" w14:textId="77777777" w:rsidR="00704A88" w:rsidRPr="00C07ED6" w:rsidRDefault="00704A88">
      <w:pPr>
        <w:tabs>
          <w:tab w:val="left" w:pos="4320"/>
        </w:tabs>
        <w:ind w:left="2080" w:hanging="360"/>
        <w:rPr>
          <w:rFonts w:ascii="Times New Roman" w:hAnsi="Times New Roman"/>
          <w:sz w:val="22"/>
        </w:rPr>
      </w:pPr>
    </w:p>
    <w:p w14:paraId="5AAD7AD2" w14:textId="77777777" w:rsidR="00704A88" w:rsidRPr="00C07ED6" w:rsidRDefault="00704A88">
      <w:pPr>
        <w:tabs>
          <w:tab w:val="left" w:pos="4320"/>
        </w:tabs>
        <w:ind w:left="208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No one is righteous (Rom. 3:10-11) and all are condemned (5:18).  This is why all people must call upon the name of the Lord to be saved (Rom. 10:13; cf. John 14:6; Acts 4:12), which cannot happen unless someone is sent to tell them about Christ (vv. 14-15).</w:t>
      </w:r>
    </w:p>
    <w:p w14:paraId="4C4DAC38" w14:textId="77777777" w:rsidR="00704A88" w:rsidRPr="00C07ED6" w:rsidRDefault="00704A88">
      <w:pPr>
        <w:tabs>
          <w:tab w:val="left" w:pos="4320"/>
        </w:tabs>
        <w:ind w:left="1780" w:hanging="360"/>
        <w:rPr>
          <w:rFonts w:ascii="Times New Roman" w:hAnsi="Times New Roman"/>
          <w:sz w:val="22"/>
        </w:rPr>
      </w:pPr>
    </w:p>
    <w:p w14:paraId="5AD4C9B1" w14:textId="77777777" w:rsidR="00704A88" w:rsidRPr="00C07ED6" w:rsidRDefault="00704A88">
      <w:pPr>
        <w:tabs>
          <w:tab w:val="left" w:pos="4320"/>
        </w:tabs>
        <w:ind w:left="17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sz w:val="22"/>
          <w:u w:val="single"/>
        </w:rPr>
        <w:t>Christ’s Great Commission</w:t>
      </w:r>
      <w:r w:rsidRPr="00C07ED6">
        <w:rPr>
          <w:rFonts w:ascii="Times New Roman" w:hAnsi="Times New Roman"/>
          <w:sz w:val="22"/>
        </w:rPr>
        <w:t xml:space="preserve"> assumes a lost world and is given in all NT historical books (Matt. 28:19; Mark 16:15; Luke 24:47; John 20:21; Acts 1:8).</w:t>
      </w:r>
    </w:p>
    <w:p w14:paraId="304A73FA" w14:textId="77777777" w:rsidR="00704A88" w:rsidRPr="00C07ED6" w:rsidRDefault="00704A88">
      <w:pPr>
        <w:tabs>
          <w:tab w:val="left" w:pos="4320"/>
        </w:tabs>
        <w:ind w:left="1780" w:hanging="360"/>
        <w:rPr>
          <w:rFonts w:ascii="Times New Roman" w:hAnsi="Times New Roman"/>
          <w:sz w:val="22"/>
        </w:rPr>
      </w:pPr>
    </w:p>
    <w:p w14:paraId="33500E25" w14:textId="77777777" w:rsidR="00704A88" w:rsidRPr="00C07ED6" w:rsidRDefault="00704A88">
      <w:pPr>
        <w:tabs>
          <w:tab w:val="left" w:pos="4320"/>
        </w:tabs>
        <w:ind w:left="17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sz w:val="22"/>
          <w:u w:val="single"/>
        </w:rPr>
        <w:t>Apostolic Example</w:t>
      </w:r>
      <w:r w:rsidRPr="00C07ED6">
        <w:rPr>
          <w:rFonts w:ascii="Times New Roman" w:hAnsi="Times New Roman"/>
          <w:sz w:val="22"/>
        </w:rPr>
        <w:t>: Paul’s passion was to reach people for Christ in new areas which never heard the gospel (Rom. 15:17-24).  How could this have been his passion if they were not lost?  Each apostle was persecuted while seeking to reach the lost, and all but John died a martyr’s death doing so.</w:t>
      </w:r>
    </w:p>
    <w:p w14:paraId="213B707E" w14:textId="77777777" w:rsidR="00704A88" w:rsidRPr="00C07ED6" w:rsidRDefault="00704A88">
      <w:pPr>
        <w:tabs>
          <w:tab w:val="left" w:pos="4320"/>
        </w:tabs>
        <w:ind w:left="1780" w:hanging="360"/>
        <w:rPr>
          <w:rFonts w:ascii="Times New Roman" w:hAnsi="Times New Roman"/>
          <w:sz w:val="22"/>
        </w:rPr>
      </w:pPr>
    </w:p>
    <w:p w14:paraId="00575D75" w14:textId="77777777" w:rsidR="00704A88" w:rsidRPr="00C07ED6" w:rsidRDefault="00704A88">
      <w:pPr>
        <w:tabs>
          <w:tab w:val="left" w:pos="4320"/>
        </w:tabs>
        <w:ind w:left="1780" w:hanging="360"/>
        <w:rPr>
          <w:rFonts w:ascii="Times New Roman" w:hAnsi="Times New Roman"/>
          <w:sz w:val="22"/>
        </w:rPr>
      </w:pPr>
      <w:r w:rsidRPr="00C07ED6">
        <w:rPr>
          <w:rFonts w:ascii="Times New Roman" w:hAnsi="Times New Roman"/>
          <w:sz w:val="22"/>
        </w:rPr>
        <w:lastRenderedPageBreak/>
        <w:t>4)</w:t>
      </w:r>
      <w:r w:rsidRPr="00C07ED6">
        <w:rPr>
          <w:rFonts w:ascii="Times New Roman" w:hAnsi="Times New Roman"/>
          <w:sz w:val="22"/>
        </w:rPr>
        <w:tab/>
      </w:r>
      <w:r w:rsidRPr="00C07ED6">
        <w:rPr>
          <w:rFonts w:ascii="Times New Roman" w:hAnsi="Times New Roman"/>
          <w:sz w:val="22"/>
          <w:u w:val="single"/>
        </w:rPr>
        <w:t>Logical Argument</w:t>
      </w:r>
      <w:r w:rsidRPr="00C07ED6">
        <w:rPr>
          <w:rFonts w:ascii="Times New Roman" w:hAnsi="Times New Roman"/>
          <w:sz w:val="22"/>
        </w:rPr>
        <w:t xml:space="preserve">: If the unreached are </w:t>
      </w:r>
      <w:r w:rsidRPr="00C07ED6">
        <w:rPr>
          <w:rFonts w:ascii="Times New Roman" w:hAnsi="Times New Roman"/>
          <w:i/>
          <w:sz w:val="22"/>
        </w:rPr>
        <w:t>not</w:t>
      </w:r>
      <w:r w:rsidRPr="00C07ED6">
        <w:rPr>
          <w:rFonts w:ascii="Times New Roman" w:hAnsi="Times New Roman"/>
          <w:sz w:val="22"/>
        </w:rPr>
        <w:t xml:space="preserve"> headed for hell, then the worst thing a Christian could do is to tell them about Christ!  Why?  Because if they </w:t>
      </w:r>
      <w:r w:rsidRPr="00C07ED6">
        <w:rPr>
          <w:rFonts w:ascii="Times New Roman" w:hAnsi="Times New Roman"/>
          <w:i/>
          <w:sz w:val="22"/>
        </w:rPr>
        <w:t>hear</w:t>
      </w:r>
      <w:r w:rsidRPr="00C07ED6">
        <w:rPr>
          <w:rFonts w:ascii="Times New Roman" w:hAnsi="Times New Roman"/>
          <w:sz w:val="22"/>
        </w:rPr>
        <w:t xml:space="preserve"> the message, there’s a possibility of rejecting it and going to hell; however, if they </w:t>
      </w:r>
      <w:r w:rsidRPr="00C07ED6">
        <w:rPr>
          <w:rFonts w:ascii="Times New Roman" w:hAnsi="Times New Roman"/>
          <w:i/>
          <w:sz w:val="22"/>
        </w:rPr>
        <w:t>don’t hear</w:t>
      </w:r>
      <w:r w:rsidRPr="00C07ED6">
        <w:rPr>
          <w:rFonts w:ascii="Times New Roman" w:hAnsi="Times New Roman"/>
          <w:sz w:val="22"/>
        </w:rPr>
        <w:t xml:space="preserve"> the message in the first place, hell isn’t even a possibility.  Therefore, the best decision is to call back all our missionaries.</w:t>
      </w:r>
    </w:p>
    <w:p w14:paraId="32A8F027" w14:textId="77777777" w:rsidR="00704A88" w:rsidRPr="00C07ED6" w:rsidRDefault="00704A88">
      <w:pPr>
        <w:tabs>
          <w:tab w:val="left" w:pos="4320"/>
        </w:tabs>
        <w:ind w:left="1080" w:hanging="360"/>
        <w:rPr>
          <w:rFonts w:ascii="Times New Roman" w:hAnsi="Times New Roman"/>
          <w:sz w:val="22"/>
        </w:rPr>
      </w:pPr>
    </w:p>
    <w:p w14:paraId="1611C6D0" w14:textId="77777777" w:rsidR="00704A88" w:rsidRPr="00C07ED6" w:rsidRDefault="00704A88">
      <w:pPr>
        <w:tabs>
          <w:tab w:val="left" w:pos="4320"/>
        </w:tabs>
        <w:ind w:left="108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r>
      <w:r w:rsidRPr="00C07ED6">
        <w:rPr>
          <w:rFonts w:ascii="Times New Roman" w:hAnsi="Times New Roman"/>
          <w:sz w:val="22"/>
          <w:u w:val="single"/>
        </w:rPr>
        <w:t>Can Christians really enjoy heaven when they know loved ones are in hell?</w:t>
      </w:r>
    </w:p>
    <w:p w14:paraId="4304D5BB" w14:textId="77777777" w:rsidR="00704A88" w:rsidRPr="00C07ED6" w:rsidRDefault="00704A88">
      <w:pPr>
        <w:tabs>
          <w:tab w:val="left" w:pos="1440"/>
          <w:tab w:val="left" w:pos="4410"/>
          <w:tab w:val="left" w:pos="6480"/>
        </w:tabs>
        <w:ind w:left="1440" w:hanging="360"/>
        <w:rPr>
          <w:rFonts w:ascii="Times New Roman" w:hAnsi="Times New Roman"/>
          <w:sz w:val="22"/>
        </w:rPr>
      </w:pPr>
    </w:p>
    <w:p w14:paraId="2B883B4E"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Tears aren’t shed in heaven (Rev. 21:4), so the answer must be yes.</w:t>
      </w:r>
    </w:p>
    <w:p w14:paraId="2457E70B" w14:textId="77777777" w:rsidR="00704A88" w:rsidRPr="00C07ED6" w:rsidRDefault="00704A88">
      <w:pPr>
        <w:tabs>
          <w:tab w:val="left" w:pos="1440"/>
          <w:tab w:val="left" w:pos="4410"/>
          <w:tab w:val="left" w:pos="6480"/>
        </w:tabs>
        <w:ind w:left="1440" w:hanging="360"/>
        <w:rPr>
          <w:rFonts w:ascii="Times New Roman" w:hAnsi="Times New Roman"/>
          <w:sz w:val="22"/>
        </w:rPr>
      </w:pPr>
    </w:p>
    <w:p w14:paraId="5B476451"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In heaven believers will see for the first time how loathsome sin really is before a holy God.  In such an environment, hell for the unbelieving will not seem as unjust as it does at the present time where we have a high tolerance for sin.</w:t>
      </w:r>
    </w:p>
    <w:p w14:paraId="5CE050AA" w14:textId="77777777" w:rsidR="00704A88" w:rsidRPr="00C07ED6" w:rsidRDefault="00704A88">
      <w:pPr>
        <w:tabs>
          <w:tab w:val="left" w:pos="1440"/>
          <w:tab w:val="left" w:pos="4410"/>
          <w:tab w:val="left" w:pos="6480"/>
        </w:tabs>
        <w:ind w:left="1440" w:hanging="360"/>
        <w:rPr>
          <w:rFonts w:ascii="Times New Roman" w:hAnsi="Times New Roman"/>
          <w:sz w:val="22"/>
        </w:rPr>
      </w:pPr>
    </w:p>
    <w:p w14:paraId="24837069"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Christ promises about heaven, “I am making everything new!” (Rev. 20:5).  This refers to more than physical things and most certainly includes believers’ attitudes.</w:t>
      </w:r>
    </w:p>
    <w:p w14:paraId="617C4023" w14:textId="77777777" w:rsidR="00704A88" w:rsidRPr="00C07ED6" w:rsidRDefault="00704A88">
      <w:pPr>
        <w:tabs>
          <w:tab w:val="left" w:pos="4320"/>
        </w:tabs>
        <w:ind w:left="1080" w:hanging="360"/>
        <w:rPr>
          <w:rFonts w:ascii="Times New Roman" w:hAnsi="Times New Roman"/>
          <w:sz w:val="22"/>
        </w:rPr>
      </w:pPr>
    </w:p>
    <w:p w14:paraId="76B5704E" w14:textId="77777777" w:rsidR="00704A88" w:rsidRPr="00C07ED6" w:rsidRDefault="00704A88">
      <w:pPr>
        <w:tabs>
          <w:tab w:val="left" w:pos="4320"/>
        </w:tabs>
        <w:ind w:left="1080" w:hanging="36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r>
      <w:r w:rsidRPr="00C07ED6">
        <w:rPr>
          <w:rFonts w:ascii="Times New Roman" w:hAnsi="Times New Roman"/>
          <w:sz w:val="22"/>
          <w:u w:val="single"/>
        </w:rPr>
        <w:t>What happens to babies who die?</w:t>
      </w:r>
      <w:r w:rsidRPr="00C07ED6">
        <w:rPr>
          <w:rFonts w:ascii="Times New Roman" w:hAnsi="Times New Roman"/>
          <w:sz w:val="22"/>
        </w:rPr>
        <w:t xml:space="preserve">  I believe that they go to heaven based on two texts:</w:t>
      </w:r>
    </w:p>
    <w:p w14:paraId="29A24843" w14:textId="77777777" w:rsidR="00704A88" w:rsidRPr="00C07ED6" w:rsidRDefault="00704A88">
      <w:pPr>
        <w:tabs>
          <w:tab w:val="left" w:pos="1440"/>
          <w:tab w:val="left" w:pos="4410"/>
          <w:tab w:val="left" w:pos="6480"/>
        </w:tabs>
        <w:ind w:left="1440" w:hanging="360"/>
        <w:rPr>
          <w:rFonts w:ascii="Times New Roman" w:hAnsi="Times New Roman"/>
          <w:sz w:val="22"/>
        </w:rPr>
      </w:pPr>
    </w:p>
    <w:p w14:paraId="51BB09C8"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David showed confidence in seeing his infant son who died (2 Sam. 12:23).  While someone may question whether David’s opinion is correct (or whether we can read a NT understanding of the afterlife into his words), neither of these counterarguments is convincing to me.  See Robert P. Lightner, </w:t>
      </w:r>
      <w:r w:rsidRPr="00C07ED6">
        <w:rPr>
          <w:rFonts w:ascii="Times New Roman" w:hAnsi="Times New Roman"/>
          <w:i/>
          <w:sz w:val="22"/>
        </w:rPr>
        <w:t xml:space="preserve">Heaven for Those who Can’t Believe </w:t>
      </w:r>
      <w:r w:rsidRPr="00C07ED6">
        <w:rPr>
          <w:rFonts w:ascii="Times New Roman" w:hAnsi="Times New Roman"/>
          <w:sz w:val="22"/>
        </w:rPr>
        <w:t>(Schaumburg, IL: Regular Baptist Press, 1977) for support for these babies.</w:t>
      </w:r>
    </w:p>
    <w:p w14:paraId="0F731686" w14:textId="77777777" w:rsidR="00704A88" w:rsidRPr="00C07ED6" w:rsidRDefault="00704A88">
      <w:pPr>
        <w:tabs>
          <w:tab w:val="left" w:pos="1440"/>
          <w:tab w:val="left" w:pos="4410"/>
          <w:tab w:val="left" w:pos="6480"/>
        </w:tabs>
        <w:ind w:left="1440" w:hanging="360"/>
        <w:rPr>
          <w:rFonts w:ascii="Times New Roman" w:hAnsi="Times New Roman"/>
          <w:sz w:val="22"/>
        </w:rPr>
      </w:pPr>
    </w:p>
    <w:p w14:paraId="4D33D67D"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Jesus noted that the kingdom of God belonged to little children (Mark 10:14-15).   Some believe this means we need childlike faith to enter heaven (Sanders, </w:t>
      </w:r>
      <w:r w:rsidRPr="00C07ED6">
        <w:rPr>
          <w:rFonts w:ascii="Times New Roman" w:hAnsi="Times New Roman"/>
          <w:i/>
          <w:sz w:val="22"/>
        </w:rPr>
        <w:t>No Other Name</w:t>
      </w:r>
      <w:r w:rsidRPr="00C07ED6">
        <w:rPr>
          <w:rFonts w:ascii="Times New Roman" w:hAnsi="Times New Roman"/>
          <w:sz w:val="22"/>
        </w:rPr>
        <w:t>, 290), but the passage appears to teach both doctrines.</w:t>
      </w:r>
    </w:p>
    <w:p w14:paraId="58B86202" w14:textId="77777777" w:rsidR="00704A88" w:rsidRPr="00C07ED6" w:rsidRDefault="00704A88">
      <w:pPr>
        <w:tabs>
          <w:tab w:val="left" w:pos="4320"/>
        </w:tabs>
        <w:ind w:left="1080" w:hanging="360"/>
        <w:rPr>
          <w:rFonts w:ascii="Times New Roman" w:hAnsi="Times New Roman"/>
          <w:sz w:val="22"/>
        </w:rPr>
      </w:pPr>
    </w:p>
    <w:p w14:paraId="3494D672" w14:textId="77777777" w:rsidR="00704A88" w:rsidRPr="00C07ED6" w:rsidRDefault="00704A88">
      <w:pPr>
        <w:tabs>
          <w:tab w:val="left" w:pos="4320"/>
        </w:tabs>
        <w:ind w:left="1080" w:hanging="360"/>
        <w:rPr>
          <w:rFonts w:ascii="Times New Roman" w:hAnsi="Times New Roman"/>
          <w:sz w:val="22"/>
        </w:rPr>
      </w:pPr>
      <w:r w:rsidRPr="00C07ED6">
        <w:rPr>
          <w:rFonts w:ascii="Times New Roman" w:hAnsi="Times New Roman"/>
          <w:sz w:val="22"/>
        </w:rPr>
        <w:t>7.</w:t>
      </w:r>
      <w:r w:rsidRPr="00C07ED6">
        <w:rPr>
          <w:rFonts w:ascii="Times New Roman" w:hAnsi="Times New Roman"/>
          <w:sz w:val="22"/>
        </w:rPr>
        <w:tab/>
      </w:r>
      <w:r w:rsidRPr="00C07ED6">
        <w:rPr>
          <w:rFonts w:ascii="Times New Roman" w:hAnsi="Times New Roman"/>
          <w:sz w:val="22"/>
          <w:u w:val="single"/>
        </w:rPr>
        <w:t>How can I communicate hell to non-Christians?</w:t>
      </w:r>
      <w:r w:rsidRPr="00C07ED6">
        <w:rPr>
          <w:rFonts w:ascii="Times New Roman" w:hAnsi="Times New Roman"/>
          <w:sz w:val="22"/>
        </w:rPr>
        <w:t xml:space="preserve">  A few suggestions:</w:t>
      </w:r>
    </w:p>
    <w:p w14:paraId="4CF3A696" w14:textId="77777777" w:rsidR="00704A88" w:rsidRPr="00C07ED6" w:rsidRDefault="00704A88">
      <w:pPr>
        <w:tabs>
          <w:tab w:val="left" w:pos="1440"/>
          <w:tab w:val="left" w:pos="4410"/>
          <w:tab w:val="left" w:pos="6480"/>
        </w:tabs>
        <w:ind w:left="1440" w:hanging="360"/>
        <w:rPr>
          <w:rFonts w:ascii="Times New Roman" w:hAnsi="Times New Roman"/>
          <w:sz w:val="22"/>
        </w:rPr>
      </w:pPr>
    </w:p>
    <w:p w14:paraId="3A4A93CC"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Don’t be afraid to talk about hell.  Jesus wasn’t!  Christ talked about hell even more than He did about heaven.</w:t>
      </w:r>
    </w:p>
    <w:p w14:paraId="5A14C1A4" w14:textId="77777777" w:rsidR="00704A88" w:rsidRPr="00C07ED6" w:rsidRDefault="00704A88">
      <w:pPr>
        <w:tabs>
          <w:tab w:val="left" w:pos="1440"/>
          <w:tab w:val="left" w:pos="4410"/>
          <w:tab w:val="left" w:pos="6480"/>
        </w:tabs>
        <w:ind w:left="1440" w:hanging="360"/>
        <w:rPr>
          <w:rFonts w:ascii="Times New Roman" w:hAnsi="Times New Roman"/>
          <w:sz w:val="22"/>
        </w:rPr>
      </w:pPr>
    </w:p>
    <w:p w14:paraId="695583D2"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Talk about sin in your evangelistic presentations.  Talk about how God is holy and just and therefore must judge sin.</w:t>
      </w:r>
    </w:p>
    <w:p w14:paraId="10AF07ED" w14:textId="77777777" w:rsidR="00704A88" w:rsidRPr="00C07ED6" w:rsidRDefault="00704A88">
      <w:pPr>
        <w:tabs>
          <w:tab w:val="left" w:pos="1440"/>
          <w:tab w:val="left" w:pos="4410"/>
          <w:tab w:val="left" w:pos="6480"/>
        </w:tabs>
        <w:ind w:left="1440" w:hanging="360"/>
        <w:rPr>
          <w:rFonts w:ascii="Times New Roman" w:hAnsi="Times New Roman"/>
          <w:sz w:val="22"/>
        </w:rPr>
      </w:pPr>
    </w:p>
    <w:p w14:paraId="25CFD382"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Remind unbelievers that hell was “prepared for the devil and his angels” (Matt. 25:41).  Man through his disobedience has entered into this arrangement.</w:t>
      </w:r>
    </w:p>
    <w:p w14:paraId="30F1F5D9" w14:textId="77777777" w:rsidR="00704A88" w:rsidRPr="00C07ED6" w:rsidRDefault="00704A88">
      <w:pPr>
        <w:tabs>
          <w:tab w:val="left" w:pos="1440"/>
          <w:tab w:val="left" w:pos="4410"/>
          <w:tab w:val="left" w:pos="6480"/>
        </w:tabs>
        <w:ind w:left="1440" w:hanging="360"/>
        <w:rPr>
          <w:rFonts w:ascii="Times New Roman" w:hAnsi="Times New Roman"/>
          <w:sz w:val="22"/>
        </w:rPr>
      </w:pPr>
    </w:p>
    <w:p w14:paraId="4D715495"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 xml:space="preserve">Avoid speaking of hell and sin as “spiritual separation from God.”  Unbelievers are </w:t>
      </w:r>
      <w:r w:rsidRPr="00C07ED6">
        <w:rPr>
          <w:rFonts w:ascii="Times New Roman" w:hAnsi="Times New Roman"/>
          <w:i/>
          <w:sz w:val="22"/>
        </w:rPr>
        <w:t>used</w:t>
      </w:r>
      <w:r w:rsidRPr="00C07ED6">
        <w:rPr>
          <w:rFonts w:ascii="Times New Roman" w:hAnsi="Times New Roman"/>
          <w:sz w:val="22"/>
        </w:rPr>
        <w:t xml:space="preserve"> to being separated from God and because of their sin many have convinced themselves that separation is </w:t>
      </w:r>
      <w:r w:rsidRPr="00C07ED6">
        <w:rPr>
          <w:rFonts w:ascii="Times New Roman" w:hAnsi="Times New Roman"/>
          <w:i/>
          <w:sz w:val="22"/>
        </w:rPr>
        <w:t>good</w:t>
      </w:r>
      <w:r w:rsidRPr="00C07ED6">
        <w:rPr>
          <w:rFonts w:ascii="Times New Roman" w:hAnsi="Times New Roman"/>
          <w:sz w:val="22"/>
        </w:rPr>
        <w:t>—so this hardly seems like a punishment!</w:t>
      </w:r>
    </w:p>
    <w:p w14:paraId="0FC6AE4D" w14:textId="77777777" w:rsidR="00704A88" w:rsidRPr="00C07ED6" w:rsidRDefault="00704A88">
      <w:pPr>
        <w:tabs>
          <w:tab w:val="left" w:pos="810"/>
          <w:tab w:val="left" w:pos="7380"/>
          <w:tab w:val="left" w:pos="8819"/>
        </w:tabs>
        <w:ind w:left="450" w:hanging="360"/>
        <w:rPr>
          <w:rFonts w:ascii="Times New Roman" w:hAnsi="Times New Roman"/>
          <w:b/>
          <w:sz w:val="26"/>
        </w:rPr>
      </w:pPr>
    </w:p>
    <w:p w14:paraId="54196F1A" w14:textId="77777777" w:rsidR="00704A88" w:rsidRPr="00C07ED6" w:rsidRDefault="00704A88">
      <w:pPr>
        <w:tabs>
          <w:tab w:val="left" w:pos="810"/>
          <w:tab w:val="left" w:pos="7380"/>
          <w:tab w:val="left" w:pos="8819"/>
        </w:tabs>
        <w:ind w:left="450" w:hanging="360"/>
        <w:rPr>
          <w:rFonts w:ascii="Times New Roman" w:hAnsi="Times New Roman"/>
          <w:b/>
          <w:sz w:val="26"/>
        </w:rPr>
        <w:sectPr w:rsidR="00704A88" w:rsidRPr="00C07ED6">
          <w:headerReference w:type="even" r:id="rId145"/>
          <w:headerReference w:type="default" r:id="rId146"/>
          <w:pgSz w:w="11880" w:h="16840"/>
          <w:pgMar w:top="720" w:right="619" w:bottom="720" w:left="1138" w:header="720" w:footer="720" w:gutter="0"/>
          <w:cols w:space="720"/>
        </w:sectPr>
      </w:pPr>
    </w:p>
    <w:p w14:paraId="6EC81BF3" w14:textId="77777777" w:rsidR="00704A88" w:rsidRPr="00C07ED6" w:rsidRDefault="00704A88">
      <w:pPr>
        <w:ind w:right="90"/>
        <w:jc w:val="center"/>
        <w:rPr>
          <w:rFonts w:ascii="Times New Roman" w:hAnsi="Times New Roman"/>
          <w:sz w:val="18"/>
        </w:rPr>
      </w:pPr>
      <w:r w:rsidRPr="00C07ED6">
        <w:rPr>
          <w:rFonts w:ascii="Times New Roman" w:hAnsi="Times New Roman"/>
          <w:b/>
          <w:sz w:val="34"/>
        </w:rPr>
        <w:lastRenderedPageBreak/>
        <w:t>Traditional versus Biblical Views of Hell</w:t>
      </w:r>
      <w:r w:rsidRPr="00C07ED6">
        <w:rPr>
          <w:rFonts w:ascii="Times New Roman" w:hAnsi="Times New Roman"/>
          <w:sz w:val="18"/>
        </w:rPr>
        <w:fldChar w:fldCharType="begin"/>
      </w:r>
      <w:r w:rsidRPr="00C07ED6">
        <w:rPr>
          <w:rFonts w:ascii="Times New Roman" w:hAnsi="Times New Roman"/>
          <w:sz w:val="18"/>
        </w:rPr>
        <w:instrText xml:space="preserve"> TC  “ </w:instrText>
      </w:r>
      <w:bookmarkStart w:id="422" w:name="_Toc408385736"/>
      <w:bookmarkStart w:id="423" w:name="_Toc408391960"/>
      <w:bookmarkStart w:id="424" w:name="_Toc534937597"/>
      <w:bookmarkStart w:id="425" w:name="_Toc536286423"/>
      <w:bookmarkStart w:id="426" w:name="_Toc125797082"/>
      <w:r w:rsidRPr="00C07ED6">
        <w:rPr>
          <w:rFonts w:ascii="Times New Roman" w:hAnsi="Times New Roman"/>
          <w:sz w:val="18"/>
        </w:rPr>
        <w:instrText xml:space="preserve">Traditional versus Biblical Views of </w:instrText>
      </w:r>
      <w:bookmarkEnd w:id="422"/>
      <w:bookmarkEnd w:id="423"/>
      <w:bookmarkEnd w:id="424"/>
      <w:bookmarkEnd w:id="425"/>
      <w:r w:rsidRPr="00C07ED6">
        <w:rPr>
          <w:rFonts w:ascii="Times New Roman" w:hAnsi="Times New Roman"/>
          <w:sz w:val="18"/>
        </w:rPr>
        <w:instrText>Hell</w:instrText>
      </w:r>
      <w:bookmarkEnd w:id="426"/>
      <w:r w:rsidRPr="00C07ED6">
        <w:rPr>
          <w:rFonts w:ascii="Times New Roman" w:hAnsi="Times New Roman"/>
          <w:sz w:val="18"/>
        </w:rPr>
        <w:instrText xml:space="preserve"> “ \l 4 </w:instrText>
      </w:r>
      <w:r w:rsidRPr="00C07ED6">
        <w:rPr>
          <w:rFonts w:ascii="Times New Roman" w:hAnsi="Times New Roman"/>
          <w:sz w:val="18"/>
        </w:rPr>
        <w:fldChar w:fldCharType="end"/>
      </w:r>
    </w:p>
    <w:p w14:paraId="0DE51B83" w14:textId="77777777" w:rsidR="00704A88" w:rsidRPr="00C07ED6" w:rsidRDefault="00704A88">
      <w:pPr>
        <w:ind w:right="90"/>
        <w:jc w:val="left"/>
        <w:rPr>
          <w:rFonts w:ascii="Times New Roman" w:hAnsi="Times New Roman"/>
          <w:sz w:val="22"/>
        </w:rPr>
      </w:pPr>
    </w:p>
    <w:tbl>
      <w:tblPr>
        <w:tblW w:w="0" w:type="auto"/>
        <w:tblLayout w:type="fixed"/>
        <w:tblLook w:val="0000" w:firstRow="0" w:lastRow="0" w:firstColumn="0" w:lastColumn="0" w:noHBand="0" w:noVBand="0"/>
      </w:tblPr>
      <w:tblGrid>
        <w:gridCol w:w="4428"/>
        <w:gridCol w:w="5310"/>
      </w:tblGrid>
      <w:tr w:rsidR="00704A88" w:rsidRPr="00C07ED6" w14:paraId="4F7485CB" w14:textId="77777777">
        <w:tc>
          <w:tcPr>
            <w:tcW w:w="4428" w:type="dxa"/>
            <w:tcBorders>
              <w:top w:val="single" w:sz="12" w:space="0" w:color="000000"/>
              <w:left w:val="single" w:sz="12" w:space="0" w:color="000000"/>
            </w:tcBorders>
            <w:shd w:val="pct90" w:color="000000" w:fill="FFFFFF"/>
          </w:tcPr>
          <w:p w14:paraId="295D292A" w14:textId="77777777" w:rsidR="00704A88" w:rsidRPr="00C07ED6" w:rsidRDefault="00704A88">
            <w:pPr>
              <w:ind w:right="90"/>
              <w:jc w:val="left"/>
              <w:rPr>
                <w:rFonts w:ascii="Times New Roman" w:hAnsi="Times New Roman"/>
                <w:b/>
                <w:color w:val="FFFFFF"/>
                <w:sz w:val="42"/>
              </w:rPr>
            </w:pPr>
            <w:r w:rsidRPr="00C07ED6">
              <w:rPr>
                <w:rFonts w:ascii="Times New Roman" w:hAnsi="Times New Roman"/>
                <w:b/>
                <w:color w:val="FFFFFF"/>
                <w:sz w:val="42"/>
              </w:rPr>
              <w:t>Traditions on Hell</w:t>
            </w:r>
          </w:p>
        </w:tc>
        <w:tc>
          <w:tcPr>
            <w:tcW w:w="5310" w:type="dxa"/>
            <w:tcBorders>
              <w:top w:val="single" w:sz="12" w:space="0" w:color="000000"/>
              <w:right w:val="single" w:sz="12" w:space="0" w:color="000000"/>
            </w:tcBorders>
            <w:shd w:val="pct90" w:color="000000" w:fill="FFFFFF"/>
          </w:tcPr>
          <w:p w14:paraId="7600E90D" w14:textId="77777777" w:rsidR="00704A88" w:rsidRPr="00C07ED6" w:rsidRDefault="00704A88">
            <w:pPr>
              <w:ind w:right="-108"/>
              <w:jc w:val="left"/>
              <w:rPr>
                <w:rFonts w:ascii="Times New Roman" w:hAnsi="Times New Roman"/>
                <w:b/>
                <w:color w:val="FFFFFF"/>
                <w:sz w:val="42"/>
              </w:rPr>
            </w:pPr>
            <w:r w:rsidRPr="00C07ED6">
              <w:rPr>
                <w:rFonts w:ascii="Times New Roman" w:hAnsi="Times New Roman"/>
                <w:b/>
                <w:color w:val="FFFFFF"/>
                <w:sz w:val="42"/>
              </w:rPr>
              <w:t>The Bible on Hell</w:t>
            </w:r>
          </w:p>
          <w:p w14:paraId="1BF98BCA" w14:textId="77777777" w:rsidR="00704A88" w:rsidRPr="00C07ED6" w:rsidRDefault="00704A88">
            <w:pPr>
              <w:ind w:right="-108"/>
              <w:jc w:val="left"/>
              <w:rPr>
                <w:rFonts w:ascii="Times New Roman" w:hAnsi="Times New Roman"/>
                <w:b/>
                <w:color w:val="FFFFFF"/>
                <w:sz w:val="42"/>
              </w:rPr>
            </w:pPr>
          </w:p>
        </w:tc>
      </w:tr>
      <w:tr w:rsidR="00704A88" w:rsidRPr="00C07ED6" w14:paraId="11F51976" w14:textId="77777777">
        <w:tc>
          <w:tcPr>
            <w:tcW w:w="4428" w:type="dxa"/>
            <w:tcBorders>
              <w:left w:val="single" w:sz="12" w:space="0" w:color="000000"/>
            </w:tcBorders>
          </w:tcPr>
          <w:p w14:paraId="443DAC8A" w14:textId="77777777" w:rsidR="00704A88" w:rsidRPr="00C07ED6" w:rsidRDefault="00704A88">
            <w:pPr>
              <w:ind w:right="90"/>
              <w:jc w:val="left"/>
              <w:rPr>
                <w:rFonts w:ascii="Times New Roman" w:hAnsi="Times New Roman"/>
                <w:sz w:val="34"/>
              </w:rPr>
            </w:pPr>
          </w:p>
          <w:p w14:paraId="0D110446" w14:textId="77777777" w:rsidR="00704A88" w:rsidRPr="00C07ED6" w:rsidRDefault="00704A88">
            <w:pPr>
              <w:ind w:right="90"/>
              <w:jc w:val="left"/>
              <w:rPr>
                <w:rFonts w:ascii="Times New Roman" w:hAnsi="Times New Roman"/>
                <w:sz w:val="34"/>
              </w:rPr>
            </w:pPr>
            <w:r w:rsidRPr="00C07ED6">
              <w:rPr>
                <w:rFonts w:ascii="Times New Roman" w:hAnsi="Times New Roman"/>
                <w:sz w:val="34"/>
              </w:rPr>
              <w:t>Man dwells with the devil</w:t>
            </w:r>
          </w:p>
        </w:tc>
        <w:tc>
          <w:tcPr>
            <w:tcW w:w="5310" w:type="dxa"/>
            <w:tcBorders>
              <w:right w:val="single" w:sz="12" w:space="0" w:color="000000"/>
            </w:tcBorders>
          </w:tcPr>
          <w:p w14:paraId="60DDB89C" w14:textId="77777777" w:rsidR="00704A88" w:rsidRPr="00C07ED6" w:rsidRDefault="00704A88">
            <w:pPr>
              <w:ind w:right="-108"/>
              <w:jc w:val="left"/>
              <w:rPr>
                <w:rFonts w:ascii="Times New Roman" w:hAnsi="Times New Roman"/>
                <w:sz w:val="34"/>
              </w:rPr>
            </w:pPr>
          </w:p>
          <w:p w14:paraId="350027F1" w14:textId="77777777" w:rsidR="00704A88" w:rsidRPr="00C07ED6" w:rsidRDefault="00704A88">
            <w:pPr>
              <w:ind w:right="-108"/>
              <w:jc w:val="left"/>
              <w:rPr>
                <w:rFonts w:ascii="Times New Roman" w:hAnsi="Times New Roman"/>
                <w:sz w:val="34"/>
              </w:rPr>
            </w:pPr>
            <w:r w:rsidRPr="00C07ED6">
              <w:rPr>
                <w:rFonts w:ascii="Times New Roman" w:hAnsi="Times New Roman"/>
                <w:sz w:val="34"/>
              </w:rPr>
              <w:t xml:space="preserve">Man is alone </w:t>
            </w:r>
            <w:r w:rsidRPr="00C07ED6">
              <w:rPr>
                <w:rFonts w:ascii="Times New Roman" w:hAnsi="Times New Roman"/>
                <w:sz w:val="22"/>
              </w:rPr>
              <w:t>(Luke 13:28)</w:t>
            </w:r>
          </w:p>
          <w:p w14:paraId="62091846" w14:textId="77777777" w:rsidR="00704A88" w:rsidRPr="00C07ED6" w:rsidRDefault="00704A88">
            <w:pPr>
              <w:ind w:right="-108"/>
              <w:jc w:val="left"/>
              <w:rPr>
                <w:rFonts w:ascii="Times New Roman" w:hAnsi="Times New Roman"/>
                <w:sz w:val="34"/>
              </w:rPr>
            </w:pPr>
          </w:p>
        </w:tc>
      </w:tr>
      <w:tr w:rsidR="00704A88" w:rsidRPr="00C07ED6" w14:paraId="1579A780" w14:textId="77777777">
        <w:tc>
          <w:tcPr>
            <w:tcW w:w="4428" w:type="dxa"/>
            <w:tcBorders>
              <w:left w:val="single" w:sz="12" w:space="0" w:color="000000"/>
            </w:tcBorders>
          </w:tcPr>
          <w:p w14:paraId="02DE8A27" w14:textId="77777777" w:rsidR="00704A88" w:rsidRPr="00C07ED6" w:rsidRDefault="00704A88">
            <w:pPr>
              <w:ind w:right="90"/>
              <w:jc w:val="left"/>
              <w:rPr>
                <w:rFonts w:ascii="Times New Roman" w:hAnsi="Times New Roman"/>
                <w:sz w:val="34"/>
              </w:rPr>
            </w:pPr>
            <w:r w:rsidRPr="00C07ED6">
              <w:rPr>
                <w:rFonts w:ascii="Times New Roman" w:hAnsi="Times New Roman"/>
                <w:sz w:val="34"/>
              </w:rPr>
              <w:t xml:space="preserve">“At least my friends </w:t>
            </w:r>
          </w:p>
          <w:p w14:paraId="2E66BC2E" w14:textId="77777777" w:rsidR="00704A88" w:rsidRPr="00C07ED6" w:rsidRDefault="00704A88">
            <w:pPr>
              <w:ind w:right="90"/>
              <w:jc w:val="left"/>
              <w:rPr>
                <w:rFonts w:ascii="Times New Roman" w:hAnsi="Times New Roman"/>
                <w:sz w:val="34"/>
              </w:rPr>
            </w:pPr>
            <w:r w:rsidRPr="00C07ED6">
              <w:rPr>
                <w:rFonts w:ascii="Times New Roman" w:hAnsi="Times New Roman"/>
                <w:sz w:val="34"/>
              </w:rPr>
              <w:t>will be there”</w:t>
            </w:r>
          </w:p>
          <w:p w14:paraId="364E0B87" w14:textId="77777777" w:rsidR="00704A88" w:rsidRPr="00C07ED6" w:rsidRDefault="00704A88">
            <w:pPr>
              <w:ind w:right="90"/>
              <w:jc w:val="left"/>
              <w:rPr>
                <w:rFonts w:ascii="Times New Roman" w:hAnsi="Times New Roman"/>
                <w:sz w:val="34"/>
              </w:rPr>
            </w:pPr>
          </w:p>
        </w:tc>
        <w:tc>
          <w:tcPr>
            <w:tcW w:w="5310" w:type="dxa"/>
            <w:tcBorders>
              <w:right w:val="single" w:sz="12" w:space="0" w:color="000000"/>
            </w:tcBorders>
          </w:tcPr>
          <w:p w14:paraId="6B1D0A37" w14:textId="77777777" w:rsidR="00704A88" w:rsidRPr="00C07ED6" w:rsidRDefault="00704A88">
            <w:pPr>
              <w:ind w:right="-108"/>
              <w:jc w:val="left"/>
              <w:rPr>
                <w:rFonts w:ascii="Times New Roman" w:hAnsi="Times New Roman"/>
                <w:sz w:val="34"/>
              </w:rPr>
            </w:pPr>
            <w:r w:rsidRPr="00C07ED6">
              <w:rPr>
                <w:rFonts w:ascii="Times New Roman" w:hAnsi="Times New Roman"/>
                <w:sz w:val="34"/>
              </w:rPr>
              <w:t xml:space="preserve">Yes, but you won’t see them </w:t>
            </w:r>
            <w:r w:rsidRPr="00C07ED6">
              <w:rPr>
                <w:rFonts w:ascii="Times New Roman" w:hAnsi="Times New Roman"/>
                <w:sz w:val="22"/>
              </w:rPr>
              <w:t>(Luke 13:28)</w:t>
            </w:r>
          </w:p>
          <w:p w14:paraId="541DC775" w14:textId="77777777" w:rsidR="00704A88" w:rsidRPr="00C07ED6" w:rsidRDefault="00704A88">
            <w:pPr>
              <w:ind w:right="-108"/>
              <w:jc w:val="left"/>
              <w:rPr>
                <w:rFonts w:ascii="Times New Roman" w:hAnsi="Times New Roman"/>
                <w:sz w:val="34"/>
              </w:rPr>
            </w:pPr>
          </w:p>
        </w:tc>
      </w:tr>
      <w:tr w:rsidR="00704A88" w:rsidRPr="00C07ED6" w14:paraId="2F6A7CB5" w14:textId="77777777">
        <w:tc>
          <w:tcPr>
            <w:tcW w:w="4428" w:type="dxa"/>
            <w:tcBorders>
              <w:left w:val="single" w:sz="12" w:space="0" w:color="000000"/>
            </w:tcBorders>
          </w:tcPr>
          <w:p w14:paraId="771BA4BA" w14:textId="77777777" w:rsidR="00704A88" w:rsidRPr="00C07ED6" w:rsidRDefault="00704A88">
            <w:pPr>
              <w:ind w:right="90"/>
              <w:jc w:val="left"/>
              <w:rPr>
                <w:rFonts w:ascii="Times New Roman" w:hAnsi="Times New Roman"/>
                <w:sz w:val="34"/>
              </w:rPr>
            </w:pPr>
            <w:r w:rsidRPr="00C07ED6">
              <w:rPr>
                <w:rFonts w:ascii="Times New Roman" w:hAnsi="Times New Roman"/>
                <w:sz w:val="34"/>
              </w:rPr>
              <w:t>Bodies suffer mild discomfort</w:t>
            </w:r>
          </w:p>
        </w:tc>
        <w:tc>
          <w:tcPr>
            <w:tcW w:w="5310" w:type="dxa"/>
            <w:tcBorders>
              <w:right w:val="single" w:sz="12" w:space="0" w:color="000000"/>
            </w:tcBorders>
          </w:tcPr>
          <w:p w14:paraId="7A8B5B7E" w14:textId="77777777" w:rsidR="00704A88" w:rsidRPr="00C07ED6" w:rsidRDefault="00704A88">
            <w:pPr>
              <w:ind w:right="-108"/>
              <w:jc w:val="left"/>
              <w:rPr>
                <w:rFonts w:ascii="Times New Roman" w:hAnsi="Times New Roman"/>
                <w:sz w:val="34"/>
              </w:rPr>
            </w:pPr>
            <w:bookmarkStart w:id="427" w:name="OLE_LINK1"/>
            <w:r w:rsidRPr="00C07ED6">
              <w:rPr>
                <w:rFonts w:ascii="Times New Roman" w:hAnsi="Times New Roman"/>
                <w:sz w:val="34"/>
              </w:rPr>
              <w:t xml:space="preserve">Bodies suffer from burning sulfur and consumption by worms </w:t>
            </w:r>
            <w:r w:rsidRPr="00C07ED6">
              <w:rPr>
                <w:rFonts w:ascii="Times New Roman" w:hAnsi="Times New Roman"/>
                <w:sz w:val="22"/>
              </w:rPr>
              <w:t>(Mark 9:47-48; Rev. 21:8)</w:t>
            </w:r>
          </w:p>
          <w:bookmarkEnd w:id="427"/>
          <w:p w14:paraId="4F41EE94" w14:textId="77777777" w:rsidR="00704A88" w:rsidRPr="00C07ED6" w:rsidRDefault="00704A88">
            <w:pPr>
              <w:ind w:right="-108"/>
              <w:jc w:val="left"/>
              <w:rPr>
                <w:rFonts w:ascii="Times New Roman" w:hAnsi="Times New Roman"/>
                <w:sz w:val="34"/>
              </w:rPr>
            </w:pPr>
          </w:p>
        </w:tc>
      </w:tr>
      <w:tr w:rsidR="00704A88" w:rsidRPr="00C07ED6" w14:paraId="68241ED0" w14:textId="77777777">
        <w:tc>
          <w:tcPr>
            <w:tcW w:w="4428" w:type="dxa"/>
            <w:tcBorders>
              <w:left w:val="single" w:sz="12" w:space="0" w:color="000000"/>
            </w:tcBorders>
          </w:tcPr>
          <w:p w14:paraId="233EF689" w14:textId="77777777" w:rsidR="00704A88" w:rsidRPr="00C07ED6" w:rsidRDefault="00704A88">
            <w:pPr>
              <w:ind w:right="90"/>
              <w:jc w:val="left"/>
              <w:rPr>
                <w:rFonts w:ascii="Times New Roman" w:hAnsi="Times New Roman"/>
                <w:sz w:val="34"/>
              </w:rPr>
            </w:pPr>
            <w:r w:rsidRPr="00C07ED6">
              <w:rPr>
                <w:rFonts w:ascii="Times New Roman" w:hAnsi="Times New Roman"/>
                <w:sz w:val="34"/>
              </w:rPr>
              <w:t>Satan is tormenter over all in Hell</w:t>
            </w:r>
          </w:p>
        </w:tc>
        <w:tc>
          <w:tcPr>
            <w:tcW w:w="5310" w:type="dxa"/>
            <w:tcBorders>
              <w:right w:val="single" w:sz="12" w:space="0" w:color="000000"/>
            </w:tcBorders>
          </w:tcPr>
          <w:p w14:paraId="4184A3E3" w14:textId="77777777" w:rsidR="00704A88" w:rsidRPr="00C07ED6" w:rsidRDefault="00704A88">
            <w:pPr>
              <w:ind w:right="-108"/>
              <w:jc w:val="left"/>
              <w:rPr>
                <w:rFonts w:ascii="Times New Roman" w:hAnsi="Times New Roman"/>
                <w:sz w:val="22"/>
              </w:rPr>
            </w:pPr>
            <w:r w:rsidRPr="00C07ED6">
              <w:rPr>
                <w:rFonts w:ascii="Times New Roman" w:hAnsi="Times New Roman"/>
                <w:sz w:val="34"/>
              </w:rPr>
              <w:t xml:space="preserve">Satan in torment with those tormented </w:t>
            </w:r>
            <w:r w:rsidRPr="00C07ED6">
              <w:rPr>
                <w:rFonts w:ascii="Times New Roman" w:hAnsi="Times New Roman"/>
                <w:sz w:val="22"/>
              </w:rPr>
              <w:t>(Rev. 20:10)</w:t>
            </w:r>
          </w:p>
          <w:p w14:paraId="18900532" w14:textId="77777777" w:rsidR="00704A88" w:rsidRPr="00C07ED6" w:rsidRDefault="00704A88">
            <w:pPr>
              <w:ind w:right="-108"/>
              <w:jc w:val="left"/>
              <w:rPr>
                <w:rFonts w:ascii="Times New Roman" w:hAnsi="Times New Roman"/>
                <w:sz w:val="34"/>
              </w:rPr>
            </w:pPr>
          </w:p>
        </w:tc>
      </w:tr>
      <w:tr w:rsidR="00704A88" w:rsidRPr="00C07ED6" w14:paraId="6586C554" w14:textId="77777777">
        <w:tc>
          <w:tcPr>
            <w:tcW w:w="4428" w:type="dxa"/>
            <w:tcBorders>
              <w:left w:val="single" w:sz="12" w:space="0" w:color="000000"/>
            </w:tcBorders>
          </w:tcPr>
          <w:p w14:paraId="4CBEEE9F" w14:textId="77777777" w:rsidR="00704A88" w:rsidRPr="00C07ED6" w:rsidRDefault="00704A88">
            <w:pPr>
              <w:ind w:right="90"/>
              <w:jc w:val="left"/>
              <w:rPr>
                <w:rFonts w:ascii="Times New Roman" w:hAnsi="Times New Roman"/>
                <w:sz w:val="34"/>
              </w:rPr>
            </w:pPr>
            <w:r w:rsidRPr="00C07ED6">
              <w:rPr>
                <w:rFonts w:ascii="Times New Roman" w:hAnsi="Times New Roman"/>
                <w:sz w:val="34"/>
              </w:rPr>
              <w:t>A place of solid earth</w:t>
            </w:r>
          </w:p>
          <w:p w14:paraId="53D53A87" w14:textId="77777777" w:rsidR="00704A88" w:rsidRPr="00C07ED6" w:rsidRDefault="00704A88">
            <w:pPr>
              <w:ind w:right="90"/>
              <w:jc w:val="left"/>
              <w:rPr>
                <w:rFonts w:ascii="Times New Roman" w:hAnsi="Times New Roman"/>
                <w:sz w:val="34"/>
              </w:rPr>
            </w:pPr>
          </w:p>
        </w:tc>
        <w:tc>
          <w:tcPr>
            <w:tcW w:w="5310" w:type="dxa"/>
            <w:tcBorders>
              <w:right w:val="single" w:sz="12" w:space="0" w:color="000000"/>
            </w:tcBorders>
          </w:tcPr>
          <w:p w14:paraId="3633350B" w14:textId="77777777" w:rsidR="00704A88" w:rsidRPr="00C07ED6" w:rsidRDefault="00704A88">
            <w:pPr>
              <w:ind w:right="-108"/>
              <w:jc w:val="left"/>
              <w:rPr>
                <w:rFonts w:ascii="Times New Roman" w:hAnsi="Times New Roman"/>
                <w:sz w:val="34"/>
              </w:rPr>
            </w:pPr>
            <w:r w:rsidRPr="00C07ED6">
              <w:rPr>
                <w:rFonts w:ascii="Times New Roman" w:hAnsi="Times New Roman"/>
                <w:sz w:val="34"/>
              </w:rPr>
              <w:t xml:space="preserve">A lake of suffering </w:t>
            </w:r>
            <w:r w:rsidRPr="00C07ED6">
              <w:rPr>
                <w:rFonts w:ascii="Times New Roman" w:hAnsi="Times New Roman"/>
                <w:sz w:val="22"/>
              </w:rPr>
              <w:t>(Rev. 20:10)</w:t>
            </w:r>
          </w:p>
        </w:tc>
      </w:tr>
      <w:tr w:rsidR="00704A88" w:rsidRPr="00C07ED6" w14:paraId="14478082" w14:textId="77777777">
        <w:tc>
          <w:tcPr>
            <w:tcW w:w="4428" w:type="dxa"/>
            <w:tcBorders>
              <w:left w:val="single" w:sz="12" w:space="0" w:color="000000"/>
            </w:tcBorders>
          </w:tcPr>
          <w:p w14:paraId="7E4D1BA7" w14:textId="77777777" w:rsidR="00704A88" w:rsidRPr="00C07ED6" w:rsidRDefault="00704A88">
            <w:pPr>
              <w:ind w:right="90"/>
              <w:jc w:val="left"/>
              <w:rPr>
                <w:rFonts w:ascii="Times New Roman" w:hAnsi="Times New Roman"/>
                <w:sz w:val="34"/>
              </w:rPr>
            </w:pPr>
            <w:r w:rsidRPr="00C07ED6">
              <w:rPr>
                <w:rFonts w:ascii="Times New Roman" w:hAnsi="Times New Roman"/>
                <w:sz w:val="34"/>
              </w:rPr>
              <w:t>People alone suffer there</w:t>
            </w:r>
          </w:p>
          <w:p w14:paraId="6F2AC456" w14:textId="77777777" w:rsidR="00704A88" w:rsidRPr="00C07ED6" w:rsidRDefault="00704A88">
            <w:pPr>
              <w:ind w:right="90"/>
              <w:jc w:val="left"/>
              <w:rPr>
                <w:rFonts w:ascii="Times New Roman" w:hAnsi="Times New Roman"/>
                <w:sz w:val="34"/>
              </w:rPr>
            </w:pPr>
          </w:p>
        </w:tc>
        <w:tc>
          <w:tcPr>
            <w:tcW w:w="5310" w:type="dxa"/>
            <w:tcBorders>
              <w:right w:val="single" w:sz="12" w:space="0" w:color="000000"/>
            </w:tcBorders>
          </w:tcPr>
          <w:p w14:paraId="56BAFC05" w14:textId="77777777" w:rsidR="00704A88" w:rsidRPr="00C07ED6" w:rsidRDefault="00704A88">
            <w:pPr>
              <w:ind w:right="-108"/>
              <w:jc w:val="left"/>
              <w:rPr>
                <w:rFonts w:ascii="Times New Roman" w:hAnsi="Times New Roman"/>
                <w:sz w:val="34"/>
              </w:rPr>
            </w:pPr>
            <w:r w:rsidRPr="00C07ED6">
              <w:rPr>
                <w:rFonts w:ascii="Times New Roman" w:hAnsi="Times New Roman"/>
                <w:sz w:val="34"/>
              </w:rPr>
              <w:t xml:space="preserve">Demons as well as people suffer </w:t>
            </w:r>
          </w:p>
          <w:p w14:paraId="5E63317E" w14:textId="77777777" w:rsidR="00704A88" w:rsidRPr="00C07ED6" w:rsidRDefault="00704A88">
            <w:pPr>
              <w:ind w:right="-108"/>
              <w:jc w:val="left"/>
              <w:rPr>
                <w:rFonts w:ascii="Times New Roman" w:hAnsi="Times New Roman"/>
                <w:sz w:val="22"/>
              </w:rPr>
            </w:pPr>
            <w:r w:rsidRPr="00C07ED6">
              <w:rPr>
                <w:rFonts w:ascii="Times New Roman" w:hAnsi="Times New Roman"/>
                <w:sz w:val="22"/>
              </w:rPr>
              <w:t>(2 Pet. 2:4)</w:t>
            </w:r>
          </w:p>
          <w:p w14:paraId="1E6E9B46" w14:textId="77777777" w:rsidR="00704A88" w:rsidRPr="00C07ED6" w:rsidRDefault="00704A88">
            <w:pPr>
              <w:ind w:right="-108"/>
              <w:jc w:val="left"/>
              <w:rPr>
                <w:rFonts w:ascii="Times New Roman" w:hAnsi="Times New Roman"/>
                <w:sz w:val="34"/>
              </w:rPr>
            </w:pPr>
          </w:p>
        </w:tc>
      </w:tr>
      <w:tr w:rsidR="00704A88" w:rsidRPr="00C07ED6" w14:paraId="7E1A7CC0" w14:textId="77777777">
        <w:tc>
          <w:tcPr>
            <w:tcW w:w="4428" w:type="dxa"/>
            <w:tcBorders>
              <w:left w:val="single" w:sz="12" w:space="0" w:color="000000"/>
            </w:tcBorders>
          </w:tcPr>
          <w:p w14:paraId="1619B7EC" w14:textId="77777777" w:rsidR="00704A88" w:rsidRPr="00C07ED6" w:rsidRDefault="00704A88">
            <w:pPr>
              <w:ind w:right="90"/>
              <w:jc w:val="left"/>
              <w:rPr>
                <w:rFonts w:ascii="Times New Roman" w:hAnsi="Times New Roman"/>
                <w:sz w:val="34"/>
              </w:rPr>
            </w:pPr>
            <w:r w:rsidRPr="00C07ED6">
              <w:rPr>
                <w:rFonts w:ascii="Times New Roman" w:hAnsi="Times New Roman"/>
                <w:sz w:val="34"/>
              </w:rPr>
              <w:t xml:space="preserve">Satan rules with a pitchfork </w:t>
            </w:r>
          </w:p>
        </w:tc>
        <w:tc>
          <w:tcPr>
            <w:tcW w:w="5310" w:type="dxa"/>
            <w:tcBorders>
              <w:right w:val="single" w:sz="12" w:space="0" w:color="000000"/>
            </w:tcBorders>
          </w:tcPr>
          <w:p w14:paraId="73B19127" w14:textId="77777777" w:rsidR="00704A88" w:rsidRPr="00C07ED6" w:rsidRDefault="00704A88">
            <w:pPr>
              <w:ind w:right="-108"/>
              <w:jc w:val="left"/>
              <w:rPr>
                <w:rFonts w:ascii="Times New Roman" w:hAnsi="Times New Roman"/>
                <w:sz w:val="34"/>
              </w:rPr>
            </w:pPr>
            <w:r w:rsidRPr="00C07ED6">
              <w:rPr>
                <w:rFonts w:ascii="Times New Roman" w:hAnsi="Times New Roman"/>
                <w:sz w:val="34"/>
              </w:rPr>
              <w:t xml:space="preserve">Satan thrown into Hell without any emblems of dominion </w:t>
            </w:r>
            <w:r w:rsidRPr="00C07ED6">
              <w:rPr>
                <w:rFonts w:ascii="Times New Roman" w:hAnsi="Times New Roman"/>
                <w:sz w:val="22"/>
              </w:rPr>
              <w:t>(Rev. 20:10)</w:t>
            </w:r>
          </w:p>
        </w:tc>
      </w:tr>
      <w:tr w:rsidR="00704A88" w:rsidRPr="00C07ED6" w14:paraId="6AEBE701" w14:textId="77777777">
        <w:tc>
          <w:tcPr>
            <w:tcW w:w="4428" w:type="dxa"/>
            <w:tcBorders>
              <w:left w:val="single" w:sz="12" w:space="0" w:color="000000"/>
              <w:bottom w:val="single" w:sz="12" w:space="0" w:color="000000"/>
            </w:tcBorders>
          </w:tcPr>
          <w:p w14:paraId="5930CE0E" w14:textId="77777777" w:rsidR="00704A88" w:rsidRPr="00C07ED6" w:rsidRDefault="00704A88">
            <w:pPr>
              <w:ind w:right="90"/>
              <w:jc w:val="left"/>
              <w:rPr>
                <w:rFonts w:ascii="Times New Roman" w:hAnsi="Times New Roman"/>
                <w:sz w:val="34"/>
              </w:rPr>
            </w:pPr>
          </w:p>
        </w:tc>
        <w:tc>
          <w:tcPr>
            <w:tcW w:w="5310" w:type="dxa"/>
            <w:tcBorders>
              <w:bottom w:val="single" w:sz="12" w:space="0" w:color="000000"/>
              <w:right w:val="single" w:sz="12" w:space="0" w:color="000000"/>
            </w:tcBorders>
          </w:tcPr>
          <w:p w14:paraId="405DD61D" w14:textId="77777777" w:rsidR="00704A88" w:rsidRPr="00C07ED6" w:rsidRDefault="00704A88">
            <w:pPr>
              <w:ind w:right="-108"/>
              <w:jc w:val="left"/>
              <w:rPr>
                <w:rFonts w:ascii="Times New Roman" w:hAnsi="Times New Roman"/>
                <w:sz w:val="34"/>
              </w:rPr>
            </w:pPr>
          </w:p>
        </w:tc>
      </w:tr>
    </w:tbl>
    <w:p w14:paraId="770A14B6" w14:textId="77777777" w:rsidR="00704A88" w:rsidRPr="00C07ED6" w:rsidRDefault="00704A88">
      <w:pPr>
        <w:tabs>
          <w:tab w:val="left" w:pos="810"/>
          <w:tab w:val="left" w:pos="7380"/>
          <w:tab w:val="left" w:pos="8819"/>
        </w:tabs>
        <w:ind w:left="450" w:hanging="360"/>
        <w:rPr>
          <w:rFonts w:ascii="Times New Roman" w:hAnsi="Times New Roman"/>
          <w:sz w:val="22"/>
        </w:rPr>
      </w:pPr>
    </w:p>
    <w:p w14:paraId="58C973FD" w14:textId="77777777" w:rsidR="00704A88" w:rsidRPr="00C07ED6" w:rsidRDefault="00704A88">
      <w:pPr>
        <w:tabs>
          <w:tab w:val="left" w:pos="810"/>
          <w:tab w:val="left" w:pos="7380"/>
          <w:tab w:val="left" w:pos="8819"/>
        </w:tabs>
        <w:ind w:left="450" w:hanging="360"/>
        <w:rPr>
          <w:rFonts w:ascii="Times New Roman" w:hAnsi="Times New Roman"/>
          <w:b/>
          <w:sz w:val="26"/>
        </w:rPr>
        <w:sectPr w:rsidR="00704A88" w:rsidRPr="00C07ED6">
          <w:headerReference w:type="even" r:id="rId147"/>
          <w:headerReference w:type="default" r:id="rId148"/>
          <w:pgSz w:w="11880" w:h="16840"/>
          <w:pgMar w:top="720" w:right="620" w:bottom="720" w:left="1140" w:header="720" w:footer="720" w:gutter="0"/>
          <w:pgNumType w:start="174"/>
          <w:cols w:space="720"/>
        </w:sectPr>
      </w:pPr>
    </w:p>
    <w:p w14:paraId="4373A413" w14:textId="77777777" w:rsidR="00704A88" w:rsidRPr="00C07ED6" w:rsidRDefault="00704A88">
      <w:pPr>
        <w:tabs>
          <w:tab w:val="left" w:pos="810"/>
          <w:tab w:val="left" w:pos="7380"/>
          <w:tab w:val="left" w:pos="8819"/>
        </w:tabs>
        <w:ind w:left="450" w:hanging="360"/>
        <w:rPr>
          <w:rFonts w:ascii="Times New Roman" w:hAnsi="Times New Roman"/>
          <w:b/>
          <w:sz w:val="26"/>
        </w:rPr>
      </w:pPr>
      <w:r w:rsidRPr="00C07ED6">
        <w:rPr>
          <w:rFonts w:ascii="Times New Roman" w:hAnsi="Times New Roman"/>
          <w:b/>
          <w:sz w:val="26"/>
        </w:rPr>
        <w:lastRenderedPageBreak/>
        <w:t>II. Heaven</w:t>
      </w:r>
      <w:r w:rsidRPr="00C07ED6">
        <w:rPr>
          <w:rFonts w:ascii="Times New Roman" w:hAnsi="Times New Roman"/>
          <w:sz w:val="22"/>
        </w:rPr>
        <w:fldChar w:fldCharType="begin"/>
      </w:r>
      <w:r w:rsidRPr="00C07ED6">
        <w:rPr>
          <w:rFonts w:ascii="Times New Roman" w:hAnsi="Times New Roman"/>
          <w:sz w:val="22"/>
        </w:rPr>
        <w:instrText xml:space="preserve"> TC  "</w:instrText>
      </w:r>
      <w:bookmarkStart w:id="428" w:name="_Toc125797083"/>
      <w:r w:rsidRPr="00C07ED6">
        <w:rPr>
          <w:rFonts w:ascii="Times New Roman" w:hAnsi="Times New Roman"/>
          <w:sz w:val="22"/>
        </w:rPr>
        <w:instrText>Heaven</w:instrText>
      </w:r>
      <w:bookmarkEnd w:id="428"/>
      <w:r w:rsidRPr="00C07ED6">
        <w:rPr>
          <w:rFonts w:ascii="Times New Roman" w:hAnsi="Times New Roman"/>
          <w:sz w:val="22"/>
        </w:rPr>
        <w:instrText xml:space="preserve">" \l 3 </w:instrText>
      </w:r>
      <w:r w:rsidRPr="00C07ED6">
        <w:rPr>
          <w:rFonts w:ascii="Times New Roman" w:hAnsi="Times New Roman"/>
          <w:sz w:val="22"/>
        </w:rPr>
        <w:fldChar w:fldCharType="end"/>
      </w:r>
    </w:p>
    <w:p w14:paraId="466A4DB6" w14:textId="77777777" w:rsidR="00704A88" w:rsidRPr="00C07ED6" w:rsidRDefault="00704A88">
      <w:pPr>
        <w:ind w:right="90"/>
        <w:jc w:val="center"/>
        <w:rPr>
          <w:rFonts w:ascii="Times New Roman" w:hAnsi="Times New Roman"/>
          <w:b/>
          <w:sz w:val="34"/>
        </w:rPr>
      </w:pPr>
    </w:p>
    <w:p w14:paraId="77340CAA" w14:textId="77777777" w:rsidR="00704A88" w:rsidRPr="00C07ED6" w:rsidRDefault="00704A88">
      <w:pPr>
        <w:ind w:right="90"/>
        <w:jc w:val="center"/>
        <w:rPr>
          <w:rFonts w:ascii="Times New Roman" w:hAnsi="Times New Roman"/>
          <w:sz w:val="18"/>
        </w:rPr>
      </w:pPr>
      <w:r w:rsidRPr="00C07ED6">
        <w:rPr>
          <w:rFonts w:ascii="Times New Roman" w:hAnsi="Times New Roman"/>
          <w:b/>
          <w:sz w:val="34"/>
        </w:rPr>
        <w:t>Traditional versus Biblical Views of Heaven</w:t>
      </w:r>
      <w:r w:rsidRPr="00C07ED6">
        <w:rPr>
          <w:rFonts w:ascii="Times New Roman" w:hAnsi="Times New Roman"/>
          <w:sz w:val="18"/>
        </w:rPr>
        <w:fldChar w:fldCharType="begin"/>
      </w:r>
      <w:r w:rsidRPr="00C07ED6">
        <w:rPr>
          <w:rFonts w:ascii="Times New Roman" w:hAnsi="Times New Roman"/>
          <w:sz w:val="18"/>
        </w:rPr>
        <w:instrText xml:space="preserve"> TC  “ </w:instrText>
      </w:r>
      <w:bookmarkStart w:id="429" w:name="_Toc125797084"/>
      <w:r w:rsidRPr="00C07ED6">
        <w:rPr>
          <w:rFonts w:ascii="Times New Roman" w:hAnsi="Times New Roman"/>
          <w:sz w:val="18"/>
        </w:rPr>
        <w:instrText>Traditional versus Biblical Views of Heaven</w:instrText>
      </w:r>
      <w:bookmarkEnd w:id="429"/>
      <w:r w:rsidRPr="00C07ED6">
        <w:rPr>
          <w:rFonts w:ascii="Times New Roman" w:hAnsi="Times New Roman"/>
          <w:sz w:val="18"/>
        </w:rPr>
        <w:instrText xml:space="preserve"> “ \l 4 </w:instrText>
      </w:r>
      <w:r w:rsidRPr="00C07ED6">
        <w:rPr>
          <w:rFonts w:ascii="Times New Roman" w:hAnsi="Times New Roman"/>
          <w:sz w:val="18"/>
        </w:rPr>
        <w:fldChar w:fldCharType="end"/>
      </w:r>
    </w:p>
    <w:p w14:paraId="22D6D5E3" w14:textId="77777777" w:rsidR="00704A88" w:rsidRPr="00C07ED6" w:rsidRDefault="00704A88">
      <w:pPr>
        <w:ind w:right="90"/>
        <w:jc w:val="left"/>
        <w:rPr>
          <w:rFonts w:ascii="Times New Roman" w:hAnsi="Times New Roman"/>
          <w:sz w:val="22"/>
        </w:rPr>
      </w:pPr>
    </w:p>
    <w:tbl>
      <w:tblPr>
        <w:tblW w:w="0" w:type="auto"/>
        <w:tblLayout w:type="fixed"/>
        <w:tblLook w:val="0000" w:firstRow="0" w:lastRow="0" w:firstColumn="0" w:lastColumn="0" w:noHBand="0" w:noVBand="0"/>
      </w:tblPr>
      <w:tblGrid>
        <w:gridCol w:w="4968"/>
        <w:gridCol w:w="4770"/>
      </w:tblGrid>
      <w:tr w:rsidR="00704A88" w:rsidRPr="00C07ED6" w14:paraId="4B86BF92" w14:textId="77777777">
        <w:tc>
          <w:tcPr>
            <w:tcW w:w="4968" w:type="dxa"/>
            <w:tcBorders>
              <w:top w:val="single" w:sz="12" w:space="0" w:color="000000"/>
              <w:left w:val="single" w:sz="12" w:space="0" w:color="000000"/>
            </w:tcBorders>
            <w:shd w:val="pct90" w:color="000000" w:fill="FFFFFF"/>
          </w:tcPr>
          <w:p w14:paraId="26D83052" w14:textId="77777777" w:rsidR="00704A88" w:rsidRPr="00C07ED6" w:rsidRDefault="00704A88">
            <w:pPr>
              <w:ind w:right="90"/>
              <w:jc w:val="left"/>
              <w:rPr>
                <w:rFonts w:ascii="Times New Roman" w:hAnsi="Times New Roman"/>
                <w:b/>
                <w:color w:val="FFFFFF"/>
                <w:sz w:val="42"/>
              </w:rPr>
            </w:pPr>
            <w:r w:rsidRPr="00C07ED6">
              <w:rPr>
                <w:rFonts w:ascii="Times New Roman" w:hAnsi="Times New Roman"/>
                <w:b/>
                <w:color w:val="FFFFFF"/>
                <w:sz w:val="42"/>
              </w:rPr>
              <w:t>Traditions on Heaven</w:t>
            </w:r>
          </w:p>
        </w:tc>
        <w:tc>
          <w:tcPr>
            <w:tcW w:w="4770" w:type="dxa"/>
            <w:tcBorders>
              <w:top w:val="single" w:sz="12" w:space="0" w:color="000000"/>
              <w:right w:val="single" w:sz="12" w:space="0" w:color="000000"/>
            </w:tcBorders>
            <w:shd w:val="pct90" w:color="000000" w:fill="FFFFFF"/>
          </w:tcPr>
          <w:p w14:paraId="4EC27EDF" w14:textId="77777777" w:rsidR="00704A88" w:rsidRPr="00C07ED6" w:rsidRDefault="00704A88">
            <w:pPr>
              <w:ind w:right="90"/>
              <w:jc w:val="left"/>
              <w:rPr>
                <w:rFonts w:ascii="Times New Roman" w:hAnsi="Times New Roman"/>
                <w:b/>
                <w:color w:val="FFFFFF"/>
                <w:sz w:val="42"/>
              </w:rPr>
            </w:pPr>
            <w:r w:rsidRPr="00C07ED6">
              <w:rPr>
                <w:rFonts w:ascii="Times New Roman" w:hAnsi="Times New Roman"/>
                <w:b/>
                <w:color w:val="FFFFFF"/>
                <w:sz w:val="42"/>
              </w:rPr>
              <w:t>The Bible on Heaven</w:t>
            </w:r>
          </w:p>
          <w:p w14:paraId="168A1CFC" w14:textId="77777777" w:rsidR="00704A88" w:rsidRPr="00C07ED6" w:rsidRDefault="00704A88">
            <w:pPr>
              <w:ind w:right="90"/>
              <w:jc w:val="left"/>
              <w:rPr>
                <w:rFonts w:ascii="Times New Roman" w:hAnsi="Times New Roman"/>
                <w:b/>
                <w:color w:val="FFFFFF"/>
                <w:sz w:val="42"/>
              </w:rPr>
            </w:pPr>
          </w:p>
        </w:tc>
      </w:tr>
      <w:tr w:rsidR="00704A88" w:rsidRPr="00C07ED6" w14:paraId="186DCEAF" w14:textId="77777777">
        <w:tc>
          <w:tcPr>
            <w:tcW w:w="4968" w:type="dxa"/>
            <w:tcBorders>
              <w:left w:val="single" w:sz="12" w:space="0" w:color="000000"/>
            </w:tcBorders>
          </w:tcPr>
          <w:p w14:paraId="0B701D95" w14:textId="77777777" w:rsidR="00704A88" w:rsidRPr="00C07ED6" w:rsidRDefault="00704A88">
            <w:pPr>
              <w:ind w:right="90"/>
              <w:jc w:val="left"/>
              <w:rPr>
                <w:rFonts w:ascii="Times New Roman" w:hAnsi="Times New Roman"/>
                <w:sz w:val="34"/>
              </w:rPr>
            </w:pPr>
          </w:p>
          <w:p w14:paraId="672B92ED" w14:textId="77777777" w:rsidR="00704A88" w:rsidRPr="00C07ED6" w:rsidRDefault="00704A88">
            <w:pPr>
              <w:ind w:right="90"/>
              <w:jc w:val="left"/>
              <w:rPr>
                <w:rFonts w:ascii="Times New Roman" w:hAnsi="Times New Roman"/>
                <w:sz w:val="34"/>
              </w:rPr>
            </w:pPr>
            <w:r w:rsidRPr="00C07ED6">
              <w:rPr>
                <w:rFonts w:ascii="Times New Roman" w:hAnsi="Times New Roman"/>
                <w:sz w:val="34"/>
              </w:rPr>
              <w:t>Man dwells with God</w:t>
            </w:r>
          </w:p>
        </w:tc>
        <w:tc>
          <w:tcPr>
            <w:tcW w:w="4770" w:type="dxa"/>
            <w:tcBorders>
              <w:right w:val="single" w:sz="12" w:space="0" w:color="000000"/>
            </w:tcBorders>
          </w:tcPr>
          <w:p w14:paraId="0DB077FA" w14:textId="77777777" w:rsidR="00704A88" w:rsidRPr="00C07ED6" w:rsidRDefault="00704A88">
            <w:pPr>
              <w:ind w:right="90"/>
              <w:jc w:val="left"/>
              <w:rPr>
                <w:rFonts w:ascii="Times New Roman" w:hAnsi="Times New Roman"/>
                <w:sz w:val="34"/>
              </w:rPr>
            </w:pPr>
          </w:p>
          <w:p w14:paraId="45F7582F" w14:textId="77777777" w:rsidR="00704A88" w:rsidRPr="00C07ED6" w:rsidRDefault="00704A88">
            <w:pPr>
              <w:ind w:right="90"/>
              <w:jc w:val="left"/>
              <w:rPr>
                <w:rFonts w:ascii="Times New Roman" w:hAnsi="Times New Roman"/>
                <w:sz w:val="34"/>
              </w:rPr>
            </w:pPr>
            <w:r w:rsidRPr="00C07ED6">
              <w:rPr>
                <w:rFonts w:ascii="Times New Roman" w:hAnsi="Times New Roman"/>
                <w:sz w:val="34"/>
              </w:rPr>
              <w:t xml:space="preserve">God dwells with Man </w:t>
            </w:r>
            <w:r w:rsidRPr="00C07ED6">
              <w:rPr>
                <w:rFonts w:ascii="Times New Roman" w:hAnsi="Times New Roman"/>
                <w:sz w:val="22"/>
              </w:rPr>
              <w:t>(Rev. 21:3)</w:t>
            </w:r>
          </w:p>
          <w:p w14:paraId="3CFEDCEA" w14:textId="77777777" w:rsidR="00704A88" w:rsidRPr="00C07ED6" w:rsidRDefault="00704A88">
            <w:pPr>
              <w:ind w:right="90"/>
              <w:jc w:val="left"/>
              <w:rPr>
                <w:rFonts w:ascii="Times New Roman" w:hAnsi="Times New Roman"/>
                <w:sz w:val="34"/>
              </w:rPr>
            </w:pPr>
          </w:p>
        </w:tc>
      </w:tr>
      <w:tr w:rsidR="00704A88" w:rsidRPr="00C07ED6" w14:paraId="109651A4" w14:textId="77777777">
        <w:tc>
          <w:tcPr>
            <w:tcW w:w="4968" w:type="dxa"/>
            <w:tcBorders>
              <w:left w:val="single" w:sz="12" w:space="0" w:color="000000"/>
            </w:tcBorders>
          </w:tcPr>
          <w:p w14:paraId="479EC29A" w14:textId="77777777" w:rsidR="00704A88" w:rsidRPr="00C07ED6" w:rsidRDefault="00704A88">
            <w:pPr>
              <w:ind w:right="90"/>
              <w:jc w:val="left"/>
              <w:rPr>
                <w:rFonts w:ascii="Times New Roman" w:hAnsi="Times New Roman"/>
                <w:sz w:val="34"/>
              </w:rPr>
            </w:pPr>
            <w:r w:rsidRPr="00C07ED6">
              <w:rPr>
                <w:rFonts w:ascii="Times New Roman" w:hAnsi="Times New Roman"/>
                <w:sz w:val="34"/>
              </w:rPr>
              <w:t>We go to heaven</w:t>
            </w:r>
          </w:p>
        </w:tc>
        <w:tc>
          <w:tcPr>
            <w:tcW w:w="4770" w:type="dxa"/>
            <w:tcBorders>
              <w:right w:val="single" w:sz="12" w:space="0" w:color="000000"/>
            </w:tcBorders>
          </w:tcPr>
          <w:p w14:paraId="309C5C2C" w14:textId="77777777" w:rsidR="00704A88" w:rsidRPr="00C07ED6" w:rsidRDefault="00704A88">
            <w:pPr>
              <w:ind w:right="90"/>
              <w:jc w:val="left"/>
              <w:rPr>
                <w:rFonts w:ascii="Times New Roman" w:hAnsi="Times New Roman"/>
                <w:sz w:val="34"/>
              </w:rPr>
            </w:pPr>
            <w:r w:rsidRPr="00C07ED6">
              <w:rPr>
                <w:rFonts w:ascii="Times New Roman" w:hAnsi="Times New Roman"/>
                <w:sz w:val="34"/>
              </w:rPr>
              <w:t xml:space="preserve">Heaven comes to us on Earth </w:t>
            </w:r>
            <w:r w:rsidRPr="00C07ED6">
              <w:rPr>
                <w:rFonts w:ascii="Times New Roman" w:hAnsi="Times New Roman"/>
                <w:sz w:val="22"/>
              </w:rPr>
              <w:t>(Rev. 21:2)</w:t>
            </w:r>
          </w:p>
          <w:p w14:paraId="7988CFBC" w14:textId="77777777" w:rsidR="00704A88" w:rsidRPr="00C07ED6" w:rsidRDefault="00704A88">
            <w:pPr>
              <w:ind w:right="90"/>
              <w:jc w:val="left"/>
              <w:rPr>
                <w:rFonts w:ascii="Times New Roman" w:hAnsi="Times New Roman"/>
                <w:sz w:val="34"/>
              </w:rPr>
            </w:pPr>
          </w:p>
        </w:tc>
      </w:tr>
      <w:tr w:rsidR="00704A88" w:rsidRPr="00C07ED6" w14:paraId="17E78328" w14:textId="77777777">
        <w:tc>
          <w:tcPr>
            <w:tcW w:w="4968" w:type="dxa"/>
            <w:tcBorders>
              <w:left w:val="single" w:sz="12" w:space="0" w:color="000000"/>
            </w:tcBorders>
          </w:tcPr>
          <w:p w14:paraId="71C6BB3F" w14:textId="77777777" w:rsidR="00704A88" w:rsidRPr="00C07ED6" w:rsidRDefault="00704A88">
            <w:pPr>
              <w:ind w:right="90"/>
              <w:jc w:val="left"/>
              <w:rPr>
                <w:rFonts w:ascii="Times New Roman" w:hAnsi="Times New Roman"/>
                <w:sz w:val="34"/>
              </w:rPr>
            </w:pPr>
            <w:r w:rsidRPr="00C07ED6">
              <w:rPr>
                <w:rFonts w:ascii="Times New Roman" w:hAnsi="Times New Roman"/>
                <w:sz w:val="34"/>
              </w:rPr>
              <w:t>Our bodies have wings</w:t>
            </w:r>
          </w:p>
        </w:tc>
        <w:tc>
          <w:tcPr>
            <w:tcW w:w="4770" w:type="dxa"/>
            <w:tcBorders>
              <w:right w:val="single" w:sz="12" w:space="0" w:color="000000"/>
            </w:tcBorders>
          </w:tcPr>
          <w:p w14:paraId="700A4257" w14:textId="77777777" w:rsidR="00704A88" w:rsidRPr="00C07ED6" w:rsidRDefault="00704A88">
            <w:pPr>
              <w:ind w:right="90"/>
              <w:jc w:val="left"/>
              <w:rPr>
                <w:rFonts w:ascii="Times New Roman" w:hAnsi="Times New Roman"/>
                <w:sz w:val="34"/>
              </w:rPr>
            </w:pPr>
            <w:r w:rsidRPr="00C07ED6">
              <w:rPr>
                <w:rFonts w:ascii="Times New Roman" w:hAnsi="Times New Roman"/>
                <w:sz w:val="34"/>
              </w:rPr>
              <w:t xml:space="preserve">Our bodies are like Christ’s without wings </w:t>
            </w:r>
            <w:r w:rsidRPr="00C07ED6">
              <w:rPr>
                <w:rFonts w:ascii="Times New Roman" w:hAnsi="Times New Roman"/>
                <w:sz w:val="22"/>
              </w:rPr>
              <w:t>(Luke 24:39-43; 1 John 3:2)</w:t>
            </w:r>
          </w:p>
          <w:p w14:paraId="549FF785" w14:textId="77777777" w:rsidR="00704A88" w:rsidRPr="00C07ED6" w:rsidRDefault="00704A88">
            <w:pPr>
              <w:ind w:right="90"/>
              <w:jc w:val="left"/>
              <w:rPr>
                <w:rFonts w:ascii="Times New Roman" w:hAnsi="Times New Roman"/>
                <w:sz w:val="34"/>
              </w:rPr>
            </w:pPr>
          </w:p>
        </w:tc>
      </w:tr>
      <w:tr w:rsidR="00704A88" w:rsidRPr="00C07ED6" w14:paraId="031B7A5C" w14:textId="77777777">
        <w:tc>
          <w:tcPr>
            <w:tcW w:w="4968" w:type="dxa"/>
            <w:tcBorders>
              <w:left w:val="single" w:sz="12" w:space="0" w:color="000000"/>
            </w:tcBorders>
          </w:tcPr>
          <w:p w14:paraId="279F6734" w14:textId="77777777" w:rsidR="00704A88" w:rsidRPr="00C07ED6" w:rsidRDefault="00704A88">
            <w:pPr>
              <w:ind w:right="90"/>
              <w:jc w:val="left"/>
              <w:rPr>
                <w:rFonts w:ascii="Times New Roman" w:hAnsi="Times New Roman"/>
                <w:sz w:val="34"/>
              </w:rPr>
            </w:pPr>
            <w:r w:rsidRPr="00C07ED6">
              <w:rPr>
                <w:rFonts w:ascii="Times New Roman" w:hAnsi="Times New Roman"/>
                <w:sz w:val="34"/>
              </w:rPr>
              <w:t>Live in clouds</w:t>
            </w:r>
          </w:p>
        </w:tc>
        <w:tc>
          <w:tcPr>
            <w:tcW w:w="4770" w:type="dxa"/>
            <w:tcBorders>
              <w:right w:val="single" w:sz="12" w:space="0" w:color="000000"/>
            </w:tcBorders>
          </w:tcPr>
          <w:p w14:paraId="29470F48" w14:textId="77777777" w:rsidR="00704A88" w:rsidRPr="00C07ED6" w:rsidRDefault="00704A88">
            <w:pPr>
              <w:ind w:right="90"/>
              <w:jc w:val="left"/>
              <w:rPr>
                <w:rFonts w:ascii="Times New Roman" w:hAnsi="Times New Roman"/>
                <w:sz w:val="34"/>
              </w:rPr>
            </w:pPr>
            <w:r w:rsidRPr="00C07ED6">
              <w:rPr>
                <w:rFonts w:ascii="Times New Roman" w:hAnsi="Times New Roman"/>
                <w:sz w:val="34"/>
              </w:rPr>
              <w:t xml:space="preserve">Live in city </w:t>
            </w:r>
            <w:r w:rsidRPr="00C07ED6">
              <w:rPr>
                <w:rFonts w:ascii="Times New Roman" w:hAnsi="Times New Roman"/>
                <w:sz w:val="22"/>
              </w:rPr>
              <w:t>(Rev. 21:2–22:6)</w:t>
            </w:r>
          </w:p>
          <w:p w14:paraId="26220B62" w14:textId="77777777" w:rsidR="00704A88" w:rsidRPr="00C07ED6" w:rsidRDefault="00704A88">
            <w:pPr>
              <w:ind w:right="90"/>
              <w:jc w:val="left"/>
              <w:rPr>
                <w:rFonts w:ascii="Times New Roman" w:hAnsi="Times New Roman"/>
                <w:sz w:val="34"/>
              </w:rPr>
            </w:pPr>
          </w:p>
        </w:tc>
      </w:tr>
      <w:tr w:rsidR="00704A88" w:rsidRPr="00C07ED6" w14:paraId="41A878E1" w14:textId="77777777">
        <w:tc>
          <w:tcPr>
            <w:tcW w:w="4968" w:type="dxa"/>
            <w:tcBorders>
              <w:left w:val="single" w:sz="12" w:space="0" w:color="000000"/>
            </w:tcBorders>
          </w:tcPr>
          <w:p w14:paraId="5031C109" w14:textId="77777777" w:rsidR="00704A88" w:rsidRPr="00C07ED6" w:rsidRDefault="00704A88">
            <w:pPr>
              <w:ind w:right="90"/>
              <w:jc w:val="left"/>
              <w:rPr>
                <w:rFonts w:ascii="Times New Roman" w:hAnsi="Times New Roman"/>
                <w:sz w:val="34"/>
              </w:rPr>
            </w:pPr>
            <w:r w:rsidRPr="00C07ED6">
              <w:rPr>
                <w:rFonts w:ascii="Times New Roman" w:hAnsi="Times New Roman"/>
                <w:sz w:val="34"/>
              </w:rPr>
              <w:t>No Earth</w:t>
            </w:r>
          </w:p>
        </w:tc>
        <w:tc>
          <w:tcPr>
            <w:tcW w:w="4770" w:type="dxa"/>
            <w:tcBorders>
              <w:right w:val="single" w:sz="12" w:space="0" w:color="000000"/>
            </w:tcBorders>
          </w:tcPr>
          <w:p w14:paraId="1FC75728" w14:textId="77777777" w:rsidR="00704A88" w:rsidRPr="00C07ED6" w:rsidRDefault="00704A88">
            <w:pPr>
              <w:ind w:right="90"/>
              <w:jc w:val="left"/>
              <w:rPr>
                <w:rFonts w:ascii="Times New Roman" w:hAnsi="Times New Roman"/>
                <w:sz w:val="22"/>
              </w:rPr>
            </w:pPr>
            <w:r w:rsidRPr="00C07ED6">
              <w:rPr>
                <w:rFonts w:ascii="Times New Roman" w:hAnsi="Times New Roman"/>
                <w:sz w:val="34"/>
              </w:rPr>
              <w:t xml:space="preserve">New Earth </w:t>
            </w:r>
            <w:r w:rsidRPr="00C07ED6">
              <w:rPr>
                <w:rFonts w:ascii="Times New Roman" w:hAnsi="Times New Roman"/>
                <w:sz w:val="22"/>
              </w:rPr>
              <w:t>(Rev. 21:1)</w:t>
            </w:r>
          </w:p>
          <w:p w14:paraId="3D675EB1" w14:textId="77777777" w:rsidR="00704A88" w:rsidRPr="00C07ED6" w:rsidRDefault="00704A88">
            <w:pPr>
              <w:ind w:right="90"/>
              <w:jc w:val="left"/>
              <w:rPr>
                <w:rFonts w:ascii="Times New Roman" w:hAnsi="Times New Roman"/>
                <w:sz w:val="34"/>
              </w:rPr>
            </w:pPr>
          </w:p>
        </w:tc>
      </w:tr>
      <w:tr w:rsidR="00704A88" w:rsidRPr="00C07ED6" w14:paraId="2A2D65C7" w14:textId="77777777">
        <w:tc>
          <w:tcPr>
            <w:tcW w:w="4968" w:type="dxa"/>
            <w:tcBorders>
              <w:left w:val="single" w:sz="12" w:space="0" w:color="000000"/>
            </w:tcBorders>
          </w:tcPr>
          <w:p w14:paraId="77321BA3" w14:textId="77777777" w:rsidR="00704A88" w:rsidRPr="00C07ED6" w:rsidRDefault="00704A88">
            <w:pPr>
              <w:ind w:right="90"/>
              <w:jc w:val="left"/>
              <w:rPr>
                <w:rFonts w:ascii="Times New Roman" w:hAnsi="Times New Roman"/>
                <w:sz w:val="34"/>
              </w:rPr>
            </w:pPr>
            <w:r w:rsidRPr="00C07ED6">
              <w:rPr>
                <w:rFonts w:ascii="Times New Roman" w:hAnsi="Times New Roman"/>
                <w:sz w:val="34"/>
              </w:rPr>
              <w:t>Peter at the gate</w:t>
            </w:r>
          </w:p>
        </w:tc>
        <w:tc>
          <w:tcPr>
            <w:tcW w:w="4770" w:type="dxa"/>
            <w:tcBorders>
              <w:right w:val="single" w:sz="12" w:space="0" w:color="000000"/>
            </w:tcBorders>
          </w:tcPr>
          <w:p w14:paraId="585B3C7E" w14:textId="77777777" w:rsidR="00704A88" w:rsidRPr="00C07ED6" w:rsidRDefault="00704A88">
            <w:pPr>
              <w:ind w:right="90"/>
              <w:jc w:val="left"/>
              <w:rPr>
                <w:rFonts w:ascii="Times New Roman" w:hAnsi="Times New Roman"/>
                <w:sz w:val="22"/>
              </w:rPr>
            </w:pPr>
            <w:r w:rsidRPr="00C07ED6">
              <w:rPr>
                <w:rFonts w:ascii="Times New Roman" w:hAnsi="Times New Roman"/>
                <w:sz w:val="34"/>
              </w:rPr>
              <w:t xml:space="preserve">12 angels at 12 gates </w:t>
            </w:r>
            <w:r w:rsidRPr="00C07ED6">
              <w:rPr>
                <w:rFonts w:ascii="Times New Roman" w:hAnsi="Times New Roman"/>
                <w:sz w:val="22"/>
              </w:rPr>
              <w:t>(Rev. 21:12)</w:t>
            </w:r>
          </w:p>
          <w:p w14:paraId="3F2C866A" w14:textId="77777777" w:rsidR="00704A88" w:rsidRPr="00C07ED6" w:rsidRDefault="00704A88">
            <w:pPr>
              <w:ind w:right="90"/>
              <w:jc w:val="left"/>
              <w:rPr>
                <w:rFonts w:ascii="Times New Roman" w:hAnsi="Times New Roman"/>
                <w:sz w:val="34"/>
              </w:rPr>
            </w:pPr>
          </w:p>
        </w:tc>
      </w:tr>
      <w:tr w:rsidR="00704A88" w:rsidRPr="00C07ED6" w14:paraId="2E51BAF9" w14:textId="77777777">
        <w:tc>
          <w:tcPr>
            <w:tcW w:w="4968" w:type="dxa"/>
            <w:tcBorders>
              <w:left w:val="single" w:sz="12" w:space="0" w:color="000000"/>
            </w:tcBorders>
          </w:tcPr>
          <w:p w14:paraId="2AA651E5" w14:textId="77777777" w:rsidR="00704A88" w:rsidRPr="00C07ED6" w:rsidRDefault="00704A88">
            <w:pPr>
              <w:ind w:right="90"/>
              <w:jc w:val="left"/>
              <w:rPr>
                <w:rFonts w:ascii="Times New Roman" w:hAnsi="Times New Roman"/>
                <w:sz w:val="34"/>
              </w:rPr>
            </w:pPr>
            <w:r w:rsidRPr="00C07ED6">
              <w:rPr>
                <w:rFonts w:ascii="Times New Roman" w:hAnsi="Times New Roman"/>
                <w:sz w:val="34"/>
              </w:rPr>
              <w:t>No animals</w:t>
            </w:r>
          </w:p>
        </w:tc>
        <w:tc>
          <w:tcPr>
            <w:tcW w:w="4770" w:type="dxa"/>
            <w:tcBorders>
              <w:right w:val="single" w:sz="12" w:space="0" w:color="000000"/>
            </w:tcBorders>
          </w:tcPr>
          <w:p w14:paraId="49A0866C" w14:textId="77777777" w:rsidR="00704A88" w:rsidRPr="00C07ED6" w:rsidRDefault="00704A88">
            <w:pPr>
              <w:ind w:right="90"/>
              <w:jc w:val="left"/>
              <w:rPr>
                <w:rFonts w:ascii="Times New Roman" w:hAnsi="Times New Roman"/>
                <w:sz w:val="34"/>
              </w:rPr>
            </w:pPr>
            <w:r w:rsidRPr="00C07ED6">
              <w:rPr>
                <w:rFonts w:ascii="Times New Roman" w:hAnsi="Times New Roman"/>
                <w:sz w:val="34"/>
              </w:rPr>
              <w:t xml:space="preserve">Animals </w:t>
            </w:r>
            <w:r w:rsidRPr="00C07ED6">
              <w:rPr>
                <w:rFonts w:ascii="Times New Roman" w:hAnsi="Times New Roman"/>
                <w:sz w:val="22"/>
              </w:rPr>
              <w:t>(Rev. 19:11, 14)?</w:t>
            </w:r>
          </w:p>
        </w:tc>
      </w:tr>
      <w:tr w:rsidR="00704A88" w:rsidRPr="00C07ED6" w14:paraId="08F5F185" w14:textId="77777777">
        <w:tc>
          <w:tcPr>
            <w:tcW w:w="4968" w:type="dxa"/>
            <w:tcBorders>
              <w:left w:val="single" w:sz="12" w:space="0" w:color="000000"/>
              <w:bottom w:val="single" w:sz="12" w:space="0" w:color="000000"/>
            </w:tcBorders>
          </w:tcPr>
          <w:p w14:paraId="107E9EDA" w14:textId="77777777" w:rsidR="00704A88" w:rsidRPr="00C07ED6" w:rsidRDefault="00704A88">
            <w:pPr>
              <w:ind w:right="90"/>
              <w:jc w:val="left"/>
              <w:rPr>
                <w:rFonts w:ascii="Times New Roman" w:hAnsi="Times New Roman"/>
                <w:sz w:val="34"/>
              </w:rPr>
            </w:pPr>
          </w:p>
        </w:tc>
        <w:tc>
          <w:tcPr>
            <w:tcW w:w="4770" w:type="dxa"/>
            <w:tcBorders>
              <w:bottom w:val="single" w:sz="12" w:space="0" w:color="000000"/>
              <w:right w:val="single" w:sz="12" w:space="0" w:color="000000"/>
            </w:tcBorders>
          </w:tcPr>
          <w:p w14:paraId="64A0D41B" w14:textId="77777777" w:rsidR="00704A88" w:rsidRPr="00C07ED6" w:rsidRDefault="00704A88">
            <w:pPr>
              <w:ind w:right="90"/>
              <w:jc w:val="left"/>
              <w:rPr>
                <w:rFonts w:ascii="Times New Roman" w:hAnsi="Times New Roman"/>
                <w:sz w:val="34"/>
              </w:rPr>
            </w:pPr>
          </w:p>
        </w:tc>
      </w:tr>
    </w:tbl>
    <w:p w14:paraId="5E3F2965" w14:textId="77777777" w:rsidR="00704A88" w:rsidRPr="00C07ED6" w:rsidRDefault="00704A88">
      <w:pPr>
        <w:tabs>
          <w:tab w:val="left" w:pos="810"/>
          <w:tab w:val="left" w:pos="7380"/>
          <w:tab w:val="left" w:pos="8819"/>
        </w:tabs>
        <w:ind w:left="450" w:hanging="360"/>
        <w:rPr>
          <w:rFonts w:ascii="Times New Roman" w:hAnsi="Times New Roman"/>
          <w:b/>
          <w:sz w:val="26"/>
        </w:rPr>
        <w:sectPr w:rsidR="00704A88" w:rsidRPr="00C07ED6">
          <w:headerReference w:type="even" r:id="rId149"/>
          <w:headerReference w:type="default" r:id="rId150"/>
          <w:pgSz w:w="11880" w:h="16840"/>
          <w:pgMar w:top="720" w:right="619" w:bottom="720" w:left="1138" w:header="720" w:footer="720" w:gutter="0"/>
          <w:pgNumType w:start="174"/>
          <w:cols w:space="720"/>
        </w:sectPr>
      </w:pPr>
    </w:p>
    <w:p w14:paraId="3823FCBB" w14:textId="77777777" w:rsidR="00704A88" w:rsidRPr="00C07ED6" w:rsidRDefault="00704A88">
      <w:pPr>
        <w:ind w:left="960" w:hanging="400"/>
        <w:rPr>
          <w:rFonts w:ascii="Times New Roman" w:hAnsi="Times New Roman"/>
          <w:sz w:val="22"/>
        </w:rPr>
      </w:pPr>
      <w:r w:rsidRPr="00C07ED6">
        <w:rPr>
          <w:rFonts w:ascii="Times New Roman" w:hAnsi="Times New Roman"/>
          <w:sz w:val="22"/>
        </w:rPr>
        <w:lastRenderedPageBreak/>
        <w:t>A.</w:t>
      </w:r>
      <w:r w:rsidRPr="00C07ED6">
        <w:rPr>
          <w:rFonts w:ascii="Times New Roman" w:hAnsi="Times New Roman"/>
          <w:sz w:val="22"/>
        </w:rPr>
        <w:tab/>
      </w:r>
      <w:r w:rsidRPr="00C07ED6">
        <w:rPr>
          <w:rFonts w:ascii="Times New Roman" w:hAnsi="Times New Roman"/>
          <w:b/>
          <w:sz w:val="22"/>
          <w:u w:val="single"/>
        </w:rPr>
        <w:t>Terminology</w:t>
      </w:r>
      <w:r w:rsidRPr="00C07ED6">
        <w:rPr>
          <w:rFonts w:ascii="Times New Roman" w:hAnsi="Times New Roman"/>
          <w:sz w:val="22"/>
        </w:rPr>
        <w:t xml:space="preserve">: The Bible uses the term “heaven(s)” in at least four ways: </w:t>
      </w:r>
      <w:r w:rsidRPr="00C07ED6">
        <w:rPr>
          <w:rFonts w:ascii="Times New Roman" w:hAnsi="Times New Roman"/>
          <w:sz w:val="12"/>
        </w:rPr>
        <w:fldChar w:fldCharType="begin"/>
      </w:r>
      <w:r w:rsidRPr="00C07ED6">
        <w:rPr>
          <w:rFonts w:ascii="Times New Roman" w:hAnsi="Times New Roman"/>
          <w:sz w:val="12"/>
        </w:rPr>
        <w:instrText xml:space="preserve"> TC  "</w:instrText>
      </w:r>
      <w:bookmarkStart w:id="430" w:name="_Toc125797085"/>
      <w:r w:rsidRPr="00C07ED6">
        <w:rPr>
          <w:rFonts w:ascii="Times New Roman" w:hAnsi="Times New Roman"/>
          <w:sz w:val="12"/>
        </w:rPr>
        <w:instrText>Terminology</w:instrText>
      </w:r>
      <w:bookmarkEnd w:id="430"/>
      <w:r w:rsidRPr="00C07ED6">
        <w:rPr>
          <w:rFonts w:ascii="Times New Roman" w:hAnsi="Times New Roman"/>
          <w:sz w:val="12"/>
        </w:rPr>
        <w:instrText xml:space="preserve">" \l 4 </w:instrText>
      </w:r>
      <w:r w:rsidRPr="00C07ED6">
        <w:rPr>
          <w:rFonts w:ascii="Times New Roman" w:hAnsi="Times New Roman"/>
          <w:sz w:val="12"/>
        </w:rPr>
        <w:fldChar w:fldCharType="end"/>
      </w:r>
    </w:p>
    <w:p w14:paraId="57A36122" w14:textId="77777777" w:rsidR="00704A88" w:rsidRPr="00C07ED6" w:rsidRDefault="00704A88">
      <w:pPr>
        <w:ind w:left="1320" w:hanging="400"/>
        <w:rPr>
          <w:rFonts w:ascii="Times New Roman" w:hAnsi="Times New Roman"/>
          <w:sz w:val="22"/>
        </w:rPr>
      </w:pPr>
    </w:p>
    <w:p w14:paraId="31D22EF8" w14:textId="77777777" w:rsidR="00704A88" w:rsidRPr="00C07ED6" w:rsidRDefault="00704A88">
      <w:pPr>
        <w:ind w:left="1320" w:hanging="40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i/>
          <w:sz w:val="22"/>
        </w:rPr>
        <w:t>Atmosphere:</w:t>
      </w:r>
      <w:r w:rsidRPr="00C07ED6">
        <w:rPr>
          <w:rFonts w:ascii="Times New Roman" w:hAnsi="Times New Roman"/>
          <w:sz w:val="22"/>
        </w:rPr>
        <w:t xml:space="preserve"> The first “heavens” is the sky immediately above us (Gen. 1:6-8).</w:t>
      </w:r>
    </w:p>
    <w:p w14:paraId="67609CDC" w14:textId="77777777" w:rsidR="00704A88" w:rsidRPr="00C07ED6" w:rsidRDefault="00704A88">
      <w:pPr>
        <w:ind w:left="1320" w:hanging="40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i/>
          <w:sz w:val="22"/>
        </w:rPr>
        <w:t>Outer Space:</w:t>
      </w:r>
      <w:r w:rsidRPr="00C07ED6">
        <w:rPr>
          <w:rFonts w:ascii="Times New Roman" w:hAnsi="Times New Roman"/>
          <w:sz w:val="22"/>
        </w:rPr>
        <w:t xml:space="preserve"> The second “heavens” contains the sun, moon, and stars (Gen. 1:1, 14).</w:t>
      </w:r>
    </w:p>
    <w:p w14:paraId="006E89AE" w14:textId="77777777" w:rsidR="00704A88" w:rsidRPr="00C07ED6" w:rsidRDefault="00704A88">
      <w:pPr>
        <w:ind w:left="1320" w:hanging="40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i/>
          <w:sz w:val="22"/>
        </w:rPr>
        <w:t>Abode of God and Saints:</w:t>
      </w:r>
      <w:r w:rsidRPr="00C07ED6">
        <w:rPr>
          <w:rFonts w:ascii="Times New Roman" w:hAnsi="Times New Roman"/>
          <w:sz w:val="22"/>
        </w:rPr>
        <w:t xml:space="preserve"> Paul called this place the “third heaven” (2 Cor. 12:2) which he equated with paradise (v. 4).  We will study this place in this section.</w:t>
      </w:r>
    </w:p>
    <w:p w14:paraId="2BA47EF3" w14:textId="77777777" w:rsidR="00704A88" w:rsidRPr="00C07ED6" w:rsidRDefault="00704A88">
      <w:pPr>
        <w:ind w:left="1320" w:hanging="400"/>
        <w:rPr>
          <w:rFonts w:ascii="Times New Roman" w:hAnsi="Times New Roman"/>
          <w:sz w:val="26"/>
        </w:rPr>
      </w:pPr>
      <w:r w:rsidRPr="00C07ED6">
        <w:rPr>
          <w:rFonts w:ascii="Times New Roman" w:hAnsi="Times New Roman"/>
          <w:sz w:val="22"/>
        </w:rPr>
        <w:t>4.</w:t>
      </w:r>
      <w:r w:rsidRPr="00C07ED6">
        <w:rPr>
          <w:rFonts w:ascii="Times New Roman" w:hAnsi="Times New Roman"/>
          <w:sz w:val="22"/>
        </w:rPr>
        <w:tab/>
      </w:r>
      <w:r w:rsidRPr="00C07ED6">
        <w:rPr>
          <w:rFonts w:ascii="Times New Roman" w:hAnsi="Times New Roman"/>
          <w:i/>
          <w:sz w:val="22"/>
        </w:rPr>
        <w:t>Millennium:</w:t>
      </w:r>
      <w:r w:rsidRPr="00C07ED6">
        <w:rPr>
          <w:rFonts w:ascii="Times New Roman" w:hAnsi="Times New Roman"/>
          <w:sz w:val="22"/>
        </w:rPr>
        <w:t xml:space="preserve"> This 1000 year period is sometimes called the “new heavens and new earth” (Isa. 65:17; 66:22) and the “kingdom of heaven” (Matt. 22:2; 25:1).</w:t>
      </w:r>
    </w:p>
    <w:p w14:paraId="60A70698" w14:textId="77777777" w:rsidR="00704A88" w:rsidRPr="00C07ED6" w:rsidRDefault="00704A88">
      <w:pPr>
        <w:ind w:left="960" w:hanging="400"/>
        <w:rPr>
          <w:rFonts w:ascii="Times New Roman" w:hAnsi="Times New Roman"/>
          <w:sz w:val="22"/>
        </w:rPr>
      </w:pPr>
    </w:p>
    <w:p w14:paraId="02B4E427" w14:textId="77777777" w:rsidR="00704A88" w:rsidRPr="00C07ED6" w:rsidRDefault="00704A88">
      <w:pPr>
        <w:ind w:left="960" w:hanging="40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b/>
          <w:sz w:val="22"/>
          <w:u w:val="single"/>
        </w:rPr>
        <w:t>New Heavens &amp; New Earth</w:t>
      </w:r>
      <w:r w:rsidRPr="00C07ED6">
        <w:rPr>
          <w:rFonts w:ascii="Times New Roman" w:hAnsi="Times New Roman"/>
          <w:sz w:val="22"/>
        </w:rPr>
        <w:t>: We often refer to the eternal state of the redeemed as simply  “heaven.”  However, the scriptural term for our eternal home is the “new heaven and new earth” (Rev. 21:1).  Some questions concerning this…</w:t>
      </w:r>
      <w:r w:rsidRPr="00C07ED6">
        <w:rPr>
          <w:rFonts w:ascii="Times New Roman" w:hAnsi="Times New Roman"/>
          <w:sz w:val="12"/>
        </w:rPr>
        <w:fldChar w:fldCharType="begin"/>
      </w:r>
      <w:r w:rsidRPr="00C07ED6">
        <w:rPr>
          <w:rFonts w:ascii="Times New Roman" w:hAnsi="Times New Roman"/>
          <w:sz w:val="12"/>
        </w:rPr>
        <w:instrText xml:space="preserve"> TC  " </w:instrText>
      </w:r>
      <w:bookmarkStart w:id="431" w:name="_Toc125797086"/>
      <w:r w:rsidRPr="00C07ED6">
        <w:rPr>
          <w:rFonts w:ascii="Times New Roman" w:hAnsi="Times New Roman"/>
          <w:sz w:val="12"/>
        </w:rPr>
        <w:instrText>New Heavens &amp; New Earth</w:instrText>
      </w:r>
      <w:bookmarkEnd w:id="431"/>
      <w:r w:rsidRPr="00C07ED6">
        <w:rPr>
          <w:rFonts w:ascii="Times New Roman" w:hAnsi="Times New Roman"/>
          <w:sz w:val="12"/>
        </w:rPr>
        <w:instrText xml:space="preserve"> " \l 4 </w:instrText>
      </w:r>
      <w:r w:rsidRPr="00C07ED6">
        <w:rPr>
          <w:rFonts w:ascii="Times New Roman" w:hAnsi="Times New Roman"/>
          <w:sz w:val="12"/>
        </w:rPr>
        <w:fldChar w:fldCharType="end"/>
      </w:r>
    </w:p>
    <w:p w14:paraId="70A16FC0" w14:textId="77777777" w:rsidR="00704A88" w:rsidRPr="00C07ED6" w:rsidRDefault="00704A88">
      <w:pPr>
        <w:ind w:left="1320" w:hanging="400"/>
        <w:rPr>
          <w:rFonts w:ascii="Times New Roman" w:hAnsi="Times New Roman"/>
          <w:sz w:val="16"/>
        </w:rPr>
      </w:pPr>
    </w:p>
    <w:p w14:paraId="7C4912CF" w14:textId="77777777" w:rsidR="00704A88" w:rsidRPr="00C07ED6" w:rsidRDefault="00704A88">
      <w:pPr>
        <w:ind w:left="1320" w:hanging="400"/>
        <w:rPr>
          <w:rFonts w:ascii="Times New Roman" w:hAnsi="Times New Roman"/>
          <w:sz w:val="26"/>
        </w:rPr>
      </w:pPr>
      <w:r w:rsidRPr="00C07ED6">
        <w:rPr>
          <w:rFonts w:ascii="Times New Roman" w:hAnsi="Times New Roman"/>
          <w:sz w:val="22"/>
        </w:rPr>
        <w:t>1.</w:t>
      </w:r>
      <w:r w:rsidRPr="00C07ED6">
        <w:rPr>
          <w:rFonts w:ascii="Times New Roman" w:hAnsi="Times New Roman"/>
          <w:sz w:val="22"/>
        </w:rPr>
        <w:tab/>
        <w:t xml:space="preserve">Is there an allusion to the first heaven and earth in Genesis 1 here?  Yes!   Revelation 20—22 contrasts with Genesis 1—3, best seen in this chart form adapted from Bruce Wilkinson and Kenneth Boa, </w:t>
      </w:r>
      <w:r w:rsidRPr="00C07ED6">
        <w:rPr>
          <w:rFonts w:ascii="Times New Roman" w:hAnsi="Times New Roman"/>
          <w:i/>
          <w:sz w:val="22"/>
        </w:rPr>
        <w:t>Talk Thru the Bible</w:t>
      </w:r>
      <w:r w:rsidRPr="00C07ED6">
        <w:rPr>
          <w:rFonts w:ascii="Times New Roman" w:hAnsi="Times New Roman"/>
          <w:sz w:val="22"/>
        </w:rPr>
        <w:t xml:space="preserve">  (Nashville: Nelson, 1983), 515:</w:t>
      </w:r>
    </w:p>
    <w:p w14:paraId="1A637BEC" w14:textId="77777777" w:rsidR="00704A88" w:rsidRPr="00C07ED6" w:rsidRDefault="00704A88">
      <w:pPr>
        <w:tabs>
          <w:tab w:val="left" w:pos="540"/>
          <w:tab w:val="left" w:pos="1080"/>
        </w:tabs>
        <w:ind w:left="540" w:hanging="540"/>
        <w:jc w:val="center"/>
        <w:rPr>
          <w:rFonts w:ascii="Times New Roman" w:hAnsi="Times New Roman"/>
          <w:b/>
          <w:sz w:val="18"/>
        </w:rPr>
      </w:pPr>
    </w:p>
    <w:p w14:paraId="7595D5C9" w14:textId="77777777" w:rsidR="00704A88" w:rsidRPr="00C07ED6" w:rsidRDefault="00704A88">
      <w:pPr>
        <w:ind w:left="20"/>
        <w:jc w:val="center"/>
        <w:rPr>
          <w:rFonts w:ascii="Times New Roman" w:hAnsi="Times New Roman"/>
          <w:sz w:val="34"/>
        </w:rPr>
      </w:pPr>
      <w:r w:rsidRPr="00C07ED6">
        <w:rPr>
          <w:rFonts w:ascii="Times New Roman" w:hAnsi="Times New Roman"/>
          <w:sz w:val="34"/>
        </w:rPr>
        <w:t>The Consummation of All Things</w:t>
      </w:r>
      <w:r w:rsidRPr="00C07ED6">
        <w:rPr>
          <w:rFonts w:ascii="Times New Roman" w:hAnsi="Times New Roman"/>
          <w:sz w:val="18"/>
        </w:rPr>
        <w:fldChar w:fldCharType="begin"/>
      </w:r>
      <w:r w:rsidRPr="00C07ED6">
        <w:rPr>
          <w:rFonts w:ascii="Times New Roman" w:hAnsi="Times New Roman"/>
          <w:sz w:val="18"/>
        </w:rPr>
        <w:instrText xml:space="preserve"> TC  " </w:instrText>
      </w:r>
      <w:bookmarkStart w:id="432" w:name="_Toc125797087"/>
      <w:r w:rsidRPr="00C07ED6">
        <w:rPr>
          <w:rFonts w:ascii="Times New Roman" w:hAnsi="Times New Roman"/>
          <w:sz w:val="18"/>
        </w:rPr>
        <w:instrText>The Consummation of All Things</w:instrText>
      </w:r>
      <w:bookmarkEnd w:id="432"/>
      <w:r w:rsidRPr="00C07ED6">
        <w:rPr>
          <w:rFonts w:ascii="Times New Roman" w:hAnsi="Times New Roman"/>
          <w:sz w:val="18"/>
        </w:rPr>
        <w:instrText xml:space="preserve">" \l 5 </w:instrText>
      </w:r>
      <w:r w:rsidRPr="00C07ED6">
        <w:rPr>
          <w:rFonts w:ascii="Times New Roman" w:hAnsi="Times New Roman"/>
          <w:sz w:val="18"/>
        </w:rPr>
        <w:fldChar w:fldCharType="end"/>
      </w:r>
    </w:p>
    <w:p w14:paraId="1037840C" w14:textId="77777777" w:rsidR="00704A88" w:rsidRPr="00C07ED6" w:rsidRDefault="00704A88">
      <w:pPr>
        <w:ind w:left="20"/>
        <w:jc w:val="center"/>
        <w:rPr>
          <w:rFonts w:ascii="Times New Roman" w:hAnsi="Times New Roman"/>
          <w:b/>
          <w:sz w:val="12"/>
        </w:rPr>
      </w:pPr>
    </w:p>
    <w:tbl>
      <w:tblPr>
        <w:tblW w:w="0" w:type="auto"/>
        <w:tblLayout w:type="fixed"/>
        <w:tblCellMar>
          <w:left w:w="80" w:type="dxa"/>
          <w:right w:w="80" w:type="dxa"/>
        </w:tblCellMar>
        <w:tblLook w:val="0000" w:firstRow="0" w:lastRow="0" w:firstColumn="0" w:lastColumn="0" w:noHBand="0" w:noVBand="0"/>
      </w:tblPr>
      <w:tblGrid>
        <w:gridCol w:w="5060"/>
        <w:gridCol w:w="4640"/>
      </w:tblGrid>
      <w:tr w:rsidR="00704A88" w:rsidRPr="00C07ED6" w14:paraId="632B12D6" w14:textId="77777777">
        <w:trPr>
          <w:cantSplit/>
        </w:trPr>
        <w:tc>
          <w:tcPr>
            <w:tcW w:w="5060" w:type="dxa"/>
            <w:tcBorders>
              <w:top w:val="single" w:sz="6" w:space="0" w:color="auto"/>
              <w:bottom w:val="single" w:sz="6" w:space="0" w:color="auto"/>
            </w:tcBorders>
          </w:tcPr>
          <w:p w14:paraId="3CD175EF" w14:textId="77777777" w:rsidR="00704A88" w:rsidRPr="00C07ED6" w:rsidRDefault="00704A88">
            <w:pPr>
              <w:spacing w:before="240"/>
              <w:ind w:right="140"/>
              <w:jc w:val="left"/>
              <w:rPr>
                <w:rFonts w:ascii="Times New Roman" w:hAnsi="Times New Roman"/>
                <w:b/>
                <w:position w:val="-10"/>
                <w:sz w:val="34"/>
              </w:rPr>
            </w:pPr>
            <w:r w:rsidRPr="00C07ED6">
              <w:rPr>
                <w:rFonts w:ascii="Times New Roman" w:hAnsi="Times New Roman"/>
                <w:b/>
                <w:position w:val="-10"/>
                <w:sz w:val="34"/>
              </w:rPr>
              <w:t>Genesis 1—3</w:t>
            </w:r>
          </w:p>
        </w:tc>
        <w:tc>
          <w:tcPr>
            <w:tcW w:w="4640" w:type="dxa"/>
            <w:tcBorders>
              <w:top w:val="single" w:sz="6" w:space="0" w:color="auto"/>
              <w:bottom w:val="single" w:sz="6" w:space="0" w:color="auto"/>
            </w:tcBorders>
          </w:tcPr>
          <w:p w14:paraId="4AA626CB" w14:textId="77777777" w:rsidR="00704A88" w:rsidRPr="00C07ED6" w:rsidRDefault="00704A88">
            <w:pPr>
              <w:spacing w:before="240"/>
              <w:ind w:right="140"/>
              <w:jc w:val="left"/>
              <w:rPr>
                <w:rFonts w:ascii="Times New Roman" w:hAnsi="Times New Roman"/>
                <w:b/>
                <w:position w:val="-10"/>
                <w:sz w:val="34"/>
              </w:rPr>
            </w:pPr>
            <w:r w:rsidRPr="00C07ED6">
              <w:rPr>
                <w:rFonts w:ascii="Times New Roman" w:hAnsi="Times New Roman"/>
                <w:b/>
                <w:position w:val="-10"/>
                <w:sz w:val="34"/>
              </w:rPr>
              <w:t>Revelation 20—22</w:t>
            </w:r>
          </w:p>
        </w:tc>
      </w:tr>
      <w:tr w:rsidR="00704A88" w:rsidRPr="00C07ED6" w14:paraId="78F8AB80" w14:textId="77777777">
        <w:trPr>
          <w:cantSplit/>
        </w:trPr>
        <w:tc>
          <w:tcPr>
            <w:tcW w:w="5060" w:type="dxa"/>
            <w:tcBorders>
              <w:top w:val="single" w:sz="6" w:space="0" w:color="auto"/>
              <w:bottom w:val="single" w:sz="6" w:space="0" w:color="auto"/>
            </w:tcBorders>
          </w:tcPr>
          <w:p w14:paraId="067E7476"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sz w:val="22"/>
              </w:rPr>
              <w:t xml:space="preserve">"In the beginning God created the </w:t>
            </w:r>
            <w:r w:rsidRPr="00C07ED6">
              <w:rPr>
                <w:rFonts w:ascii="Times New Roman" w:hAnsi="Times New Roman"/>
                <w:i/>
                <w:sz w:val="22"/>
              </w:rPr>
              <w:t>heavens and the earth"</w:t>
            </w:r>
            <w:r w:rsidRPr="00C07ED6">
              <w:rPr>
                <w:rFonts w:ascii="Times New Roman" w:hAnsi="Times New Roman"/>
                <w:sz w:val="22"/>
              </w:rPr>
              <w:t xml:space="preserve"> (1:1)</w:t>
            </w:r>
          </w:p>
        </w:tc>
        <w:tc>
          <w:tcPr>
            <w:tcW w:w="4640" w:type="dxa"/>
            <w:tcBorders>
              <w:top w:val="single" w:sz="6" w:space="0" w:color="auto"/>
              <w:bottom w:val="single" w:sz="6" w:space="0" w:color="auto"/>
            </w:tcBorders>
          </w:tcPr>
          <w:p w14:paraId="3C4688BE"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sz w:val="22"/>
              </w:rPr>
              <w:t xml:space="preserve">"Then I saw a </w:t>
            </w:r>
            <w:r w:rsidRPr="00C07ED6">
              <w:rPr>
                <w:rFonts w:ascii="Times New Roman" w:hAnsi="Times New Roman"/>
                <w:i/>
                <w:sz w:val="22"/>
              </w:rPr>
              <w:t>new heaven and a new earth"</w:t>
            </w:r>
            <w:r w:rsidRPr="00C07ED6">
              <w:rPr>
                <w:rFonts w:ascii="Times New Roman" w:hAnsi="Times New Roman"/>
                <w:sz w:val="22"/>
              </w:rPr>
              <w:t xml:space="preserve"> (21:1)</w:t>
            </w:r>
          </w:p>
        </w:tc>
      </w:tr>
      <w:tr w:rsidR="00704A88" w:rsidRPr="00C07ED6" w14:paraId="4113304C" w14:textId="77777777">
        <w:trPr>
          <w:cantSplit/>
        </w:trPr>
        <w:tc>
          <w:tcPr>
            <w:tcW w:w="5060" w:type="dxa"/>
            <w:tcBorders>
              <w:top w:val="single" w:sz="6" w:space="0" w:color="auto"/>
              <w:bottom w:val="single" w:sz="6" w:space="0" w:color="auto"/>
            </w:tcBorders>
          </w:tcPr>
          <w:p w14:paraId="76D83C77"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sz w:val="22"/>
              </w:rPr>
              <w:t xml:space="preserve">"The darkness He called </w:t>
            </w:r>
            <w:r w:rsidRPr="00C07ED6">
              <w:rPr>
                <w:rFonts w:ascii="Times New Roman" w:hAnsi="Times New Roman"/>
                <w:i/>
                <w:sz w:val="22"/>
              </w:rPr>
              <w:t>night"</w:t>
            </w:r>
            <w:r w:rsidRPr="00C07ED6">
              <w:rPr>
                <w:rFonts w:ascii="Times New Roman" w:hAnsi="Times New Roman"/>
                <w:sz w:val="22"/>
              </w:rPr>
              <w:t xml:space="preserve"> (1:5)</w:t>
            </w:r>
          </w:p>
        </w:tc>
        <w:tc>
          <w:tcPr>
            <w:tcW w:w="4640" w:type="dxa"/>
            <w:tcBorders>
              <w:top w:val="single" w:sz="6" w:space="0" w:color="auto"/>
              <w:bottom w:val="single" w:sz="6" w:space="0" w:color="auto"/>
            </w:tcBorders>
          </w:tcPr>
          <w:p w14:paraId="6094A1E1"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sz w:val="22"/>
              </w:rPr>
              <w:t xml:space="preserve">"There will be </w:t>
            </w:r>
            <w:r w:rsidRPr="00C07ED6">
              <w:rPr>
                <w:rFonts w:ascii="Times New Roman" w:hAnsi="Times New Roman"/>
                <w:i/>
                <w:sz w:val="22"/>
              </w:rPr>
              <w:t>no night</w:t>
            </w:r>
            <w:r w:rsidRPr="00C07ED6">
              <w:rPr>
                <w:rFonts w:ascii="Times New Roman" w:hAnsi="Times New Roman"/>
                <w:sz w:val="22"/>
              </w:rPr>
              <w:t xml:space="preserve"> there" (21:25)</w:t>
            </w:r>
          </w:p>
        </w:tc>
      </w:tr>
      <w:tr w:rsidR="00704A88" w:rsidRPr="00C07ED6" w14:paraId="3F111FBC" w14:textId="77777777">
        <w:trPr>
          <w:cantSplit/>
        </w:trPr>
        <w:tc>
          <w:tcPr>
            <w:tcW w:w="5060" w:type="dxa"/>
            <w:tcBorders>
              <w:top w:val="single" w:sz="6" w:space="0" w:color="auto"/>
              <w:bottom w:val="single" w:sz="6" w:space="0" w:color="auto"/>
            </w:tcBorders>
          </w:tcPr>
          <w:p w14:paraId="18309B3E"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sz w:val="22"/>
              </w:rPr>
              <w:t xml:space="preserve">"God made </w:t>
            </w:r>
            <w:r w:rsidRPr="00C07ED6">
              <w:rPr>
                <w:rFonts w:ascii="Times New Roman" w:hAnsi="Times New Roman"/>
                <w:i/>
                <w:sz w:val="22"/>
              </w:rPr>
              <w:t>two great lights"</w:t>
            </w:r>
            <w:r w:rsidRPr="00C07ED6">
              <w:rPr>
                <w:rFonts w:ascii="Times New Roman" w:hAnsi="Times New Roman"/>
                <w:sz w:val="22"/>
              </w:rPr>
              <w:t xml:space="preserve">   (sun and moon; 1:16)</w:t>
            </w:r>
          </w:p>
        </w:tc>
        <w:tc>
          <w:tcPr>
            <w:tcW w:w="4640" w:type="dxa"/>
            <w:tcBorders>
              <w:top w:val="single" w:sz="6" w:space="0" w:color="auto"/>
              <w:bottom w:val="single" w:sz="6" w:space="0" w:color="auto"/>
            </w:tcBorders>
          </w:tcPr>
          <w:p w14:paraId="1BC065E1"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sz w:val="22"/>
              </w:rPr>
              <w:t xml:space="preserve">"The city </w:t>
            </w:r>
            <w:r w:rsidRPr="00C07ED6">
              <w:rPr>
                <w:rFonts w:ascii="Times New Roman" w:hAnsi="Times New Roman"/>
                <w:i/>
                <w:sz w:val="22"/>
              </w:rPr>
              <w:t>does not need the</w:t>
            </w:r>
            <w:r w:rsidRPr="00C07ED6">
              <w:rPr>
                <w:rFonts w:ascii="Times New Roman" w:hAnsi="Times New Roman"/>
                <w:sz w:val="22"/>
              </w:rPr>
              <w:t xml:space="preserve"> </w:t>
            </w:r>
            <w:r w:rsidRPr="00C07ED6">
              <w:rPr>
                <w:rFonts w:ascii="Times New Roman" w:hAnsi="Times New Roman"/>
                <w:i/>
                <w:sz w:val="22"/>
              </w:rPr>
              <w:t>sun or the moon"</w:t>
            </w:r>
            <w:r w:rsidRPr="00C07ED6">
              <w:rPr>
                <w:rFonts w:ascii="Times New Roman" w:hAnsi="Times New Roman"/>
                <w:sz w:val="22"/>
              </w:rPr>
              <w:t xml:space="preserve"> (21:23)</w:t>
            </w:r>
          </w:p>
        </w:tc>
      </w:tr>
      <w:tr w:rsidR="00704A88" w:rsidRPr="00C07ED6" w14:paraId="5FE57A34" w14:textId="77777777">
        <w:trPr>
          <w:cantSplit/>
        </w:trPr>
        <w:tc>
          <w:tcPr>
            <w:tcW w:w="5060" w:type="dxa"/>
            <w:tcBorders>
              <w:top w:val="single" w:sz="6" w:space="0" w:color="auto"/>
              <w:bottom w:val="single" w:sz="6" w:space="0" w:color="auto"/>
            </w:tcBorders>
          </w:tcPr>
          <w:p w14:paraId="0EFB5594"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sz w:val="22"/>
              </w:rPr>
              <w:t xml:space="preserve">"The day you eat of it you will surely </w:t>
            </w:r>
            <w:r w:rsidRPr="00C07ED6">
              <w:rPr>
                <w:rFonts w:ascii="Times New Roman" w:hAnsi="Times New Roman"/>
                <w:i/>
                <w:sz w:val="22"/>
              </w:rPr>
              <w:t>die"</w:t>
            </w:r>
            <w:r w:rsidRPr="00C07ED6">
              <w:rPr>
                <w:rFonts w:ascii="Times New Roman" w:hAnsi="Times New Roman"/>
                <w:sz w:val="22"/>
              </w:rPr>
              <w:t xml:space="preserve"> (2:17)</w:t>
            </w:r>
          </w:p>
        </w:tc>
        <w:tc>
          <w:tcPr>
            <w:tcW w:w="4640" w:type="dxa"/>
            <w:tcBorders>
              <w:top w:val="single" w:sz="6" w:space="0" w:color="auto"/>
              <w:bottom w:val="single" w:sz="6" w:space="0" w:color="auto"/>
            </w:tcBorders>
          </w:tcPr>
          <w:p w14:paraId="5B0EBFEB"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sz w:val="22"/>
              </w:rPr>
              <w:t xml:space="preserve">"There will be </w:t>
            </w:r>
            <w:r w:rsidRPr="00C07ED6">
              <w:rPr>
                <w:rFonts w:ascii="Times New Roman" w:hAnsi="Times New Roman"/>
                <w:i/>
                <w:sz w:val="22"/>
              </w:rPr>
              <w:t xml:space="preserve">no more death" </w:t>
            </w:r>
            <w:r w:rsidRPr="00C07ED6">
              <w:rPr>
                <w:rFonts w:ascii="Times New Roman" w:hAnsi="Times New Roman"/>
                <w:sz w:val="22"/>
              </w:rPr>
              <w:t>(21:4)</w:t>
            </w:r>
          </w:p>
        </w:tc>
      </w:tr>
      <w:tr w:rsidR="00704A88" w:rsidRPr="00C07ED6" w14:paraId="50CDC0E0" w14:textId="77777777">
        <w:trPr>
          <w:cantSplit/>
        </w:trPr>
        <w:tc>
          <w:tcPr>
            <w:tcW w:w="5060" w:type="dxa"/>
            <w:tcBorders>
              <w:top w:val="single" w:sz="6" w:space="0" w:color="auto"/>
              <w:bottom w:val="single" w:sz="6" w:space="0" w:color="auto"/>
            </w:tcBorders>
          </w:tcPr>
          <w:p w14:paraId="018E02F2"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sz w:val="22"/>
              </w:rPr>
              <w:t xml:space="preserve">Satan </w:t>
            </w:r>
            <w:r w:rsidRPr="00C07ED6">
              <w:rPr>
                <w:rFonts w:ascii="Times New Roman" w:hAnsi="Times New Roman"/>
                <w:i/>
                <w:sz w:val="22"/>
              </w:rPr>
              <w:t>appears</w:t>
            </w:r>
            <w:r w:rsidRPr="00C07ED6">
              <w:rPr>
                <w:rFonts w:ascii="Times New Roman" w:hAnsi="Times New Roman"/>
                <w:sz w:val="22"/>
              </w:rPr>
              <w:t xml:space="preserve"> as deceiver (3:1)</w:t>
            </w:r>
          </w:p>
        </w:tc>
        <w:tc>
          <w:tcPr>
            <w:tcW w:w="4640" w:type="dxa"/>
            <w:tcBorders>
              <w:top w:val="single" w:sz="6" w:space="0" w:color="auto"/>
              <w:bottom w:val="single" w:sz="6" w:space="0" w:color="auto"/>
            </w:tcBorders>
          </w:tcPr>
          <w:p w14:paraId="4013C087"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sz w:val="22"/>
              </w:rPr>
              <w:t xml:space="preserve">Satan </w:t>
            </w:r>
            <w:r w:rsidRPr="00C07ED6">
              <w:rPr>
                <w:rFonts w:ascii="Times New Roman" w:hAnsi="Times New Roman"/>
                <w:i/>
                <w:sz w:val="22"/>
              </w:rPr>
              <w:t>disappears</w:t>
            </w:r>
            <w:r w:rsidRPr="00C07ED6">
              <w:rPr>
                <w:rFonts w:ascii="Times New Roman" w:hAnsi="Times New Roman"/>
                <w:sz w:val="22"/>
              </w:rPr>
              <w:t xml:space="preserve"> forever (20:10)</w:t>
            </w:r>
          </w:p>
        </w:tc>
      </w:tr>
      <w:tr w:rsidR="00704A88" w:rsidRPr="00C07ED6" w14:paraId="3E469726" w14:textId="77777777">
        <w:trPr>
          <w:cantSplit/>
        </w:trPr>
        <w:tc>
          <w:tcPr>
            <w:tcW w:w="5060" w:type="dxa"/>
            <w:tcBorders>
              <w:top w:val="single" w:sz="6" w:space="0" w:color="auto"/>
              <w:bottom w:val="single" w:sz="6" w:space="0" w:color="auto"/>
            </w:tcBorders>
          </w:tcPr>
          <w:p w14:paraId="006D41C6"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sz w:val="22"/>
              </w:rPr>
              <w:t xml:space="preserve">Defilement </w:t>
            </w:r>
            <w:r w:rsidRPr="00C07ED6">
              <w:rPr>
                <w:rFonts w:ascii="Times New Roman" w:hAnsi="Times New Roman"/>
                <w:i/>
                <w:sz w:val="22"/>
              </w:rPr>
              <w:t>enters</w:t>
            </w:r>
            <w:r w:rsidRPr="00C07ED6">
              <w:rPr>
                <w:rFonts w:ascii="Times New Roman" w:hAnsi="Times New Roman"/>
                <w:sz w:val="22"/>
              </w:rPr>
              <w:t xml:space="preserve"> the garden (3:6-7)</w:t>
            </w:r>
          </w:p>
        </w:tc>
        <w:tc>
          <w:tcPr>
            <w:tcW w:w="4640" w:type="dxa"/>
            <w:tcBorders>
              <w:top w:val="single" w:sz="6" w:space="0" w:color="auto"/>
              <w:bottom w:val="single" w:sz="6" w:space="0" w:color="auto"/>
            </w:tcBorders>
          </w:tcPr>
          <w:p w14:paraId="7A80E7B9"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sz w:val="22"/>
              </w:rPr>
              <w:t xml:space="preserve">Defilement </w:t>
            </w:r>
            <w:r w:rsidRPr="00C07ED6">
              <w:rPr>
                <w:rFonts w:ascii="Times New Roman" w:hAnsi="Times New Roman"/>
                <w:i/>
                <w:sz w:val="22"/>
              </w:rPr>
              <w:t>never</w:t>
            </w:r>
            <w:r w:rsidRPr="00C07ED6">
              <w:rPr>
                <w:rFonts w:ascii="Times New Roman" w:hAnsi="Times New Roman"/>
                <w:sz w:val="22"/>
              </w:rPr>
              <w:t xml:space="preserve"> </w:t>
            </w:r>
            <w:r w:rsidRPr="00C07ED6">
              <w:rPr>
                <w:rFonts w:ascii="Times New Roman" w:hAnsi="Times New Roman"/>
                <w:i/>
                <w:sz w:val="22"/>
              </w:rPr>
              <w:t>enters</w:t>
            </w:r>
            <w:r w:rsidRPr="00C07ED6">
              <w:rPr>
                <w:rFonts w:ascii="Times New Roman" w:hAnsi="Times New Roman"/>
                <w:sz w:val="22"/>
              </w:rPr>
              <w:t xml:space="preserve"> the city (21:27)</w:t>
            </w:r>
          </w:p>
        </w:tc>
      </w:tr>
      <w:tr w:rsidR="00704A88" w:rsidRPr="00C07ED6" w14:paraId="3B23B8ED" w14:textId="77777777">
        <w:trPr>
          <w:cantSplit/>
        </w:trPr>
        <w:tc>
          <w:tcPr>
            <w:tcW w:w="5060" w:type="dxa"/>
            <w:tcBorders>
              <w:top w:val="single" w:sz="6" w:space="0" w:color="auto"/>
              <w:bottom w:val="single" w:sz="6" w:space="0" w:color="auto"/>
            </w:tcBorders>
          </w:tcPr>
          <w:p w14:paraId="3521643F"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sz w:val="22"/>
              </w:rPr>
              <w:t xml:space="preserve">Fellowship with God </w:t>
            </w:r>
            <w:r w:rsidRPr="00C07ED6">
              <w:rPr>
                <w:rFonts w:ascii="Times New Roman" w:hAnsi="Times New Roman"/>
                <w:i/>
                <w:sz w:val="22"/>
              </w:rPr>
              <w:t>interrupted</w:t>
            </w:r>
            <w:r w:rsidRPr="00C07ED6">
              <w:rPr>
                <w:rFonts w:ascii="Times New Roman" w:hAnsi="Times New Roman"/>
                <w:sz w:val="22"/>
              </w:rPr>
              <w:t xml:space="preserve"> (3:8-10)</w:t>
            </w:r>
          </w:p>
        </w:tc>
        <w:tc>
          <w:tcPr>
            <w:tcW w:w="4640" w:type="dxa"/>
            <w:tcBorders>
              <w:top w:val="single" w:sz="6" w:space="0" w:color="auto"/>
              <w:bottom w:val="single" w:sz="6" w:space="0" w:color="auto"/>
            </w:tcBorders>
          </w:tcPr>
          <w:p w14:paraId="5D0F9DC0"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sz w:val="22"/>
              </w:rPr>
              <w:t xml:space="preserve">Fellowship with God </w:t>
            </w:r>
            <w:r w:rsidRPr="00C07ED6">
              <w:rPr>
                <w:rFonts w:ascii="Times New Roman" w:hAnsi="Times New Roman"/>
                <w:i/>
                <w:sz w:val="22"/>
              </w:rPr>
              <w:t>resumed</w:t>
            </w:r>
            <w:r w:rsidRPr="00C07ED6">
              <w:rPr>
                <w:rFonts w:ascii="Times New Roman" w:hAnsi="Times New Roman"/>
                <w:sz w:val="22"/>
              </w:rPr>
              <w:t xml:space="preserve"> (21:3)</w:t>
            </w:r>
          </w:p>
        </w:tc>
      </w:tr>
      <w:tr w:rsidR="00704A88" w:rsidRPr="00C07ED6" w14:paraId="3106CAC1" w14:textId="77777777">
        <w:trPr>
          <w:cantSplit/>
        </w:trPr>
        <w:tc>
          <w:tcPr>
            <w:tcW w:w="5060" w:type="dxa"/>
            <w:tcBorders>
              <w:top w:val="single" w:sz="6" w:space="0" w:color="auto"/>
              <w:bottom w:val="single" w:sz="6" w:space="0" w:color="auto"/>
            </w:tcBorders>
          </w:tcPr>
          <w:p w14:paraId="647A1E55"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sz w:val="22"/>
              </w:rPr>
              <w:t xml:space="preserve">Initial triumph of the </w:t>
            </w:r>
            <w:r w:rsidRPr="00C07ED6">
              <w:rPr>
                <w:rFonts w:ascii="Times New Roman" w:hAnsi="Times New Roman"/>
                <w:i/>
                <w:sz w:val="22"/>
              </w:rPr>
              <w:t>serpent</w:t>
            </w:r>
            <w:r w:rsidRPr="00C07ED6">
              <w:rPr>
                <w:rFonts w:ascii="Times New Roman" w:hAnsi="Times New Roman"/>
                <w:sz w:val="22"/>
              </w:rPr>
              <w:t xml:space="preserve"> (3:13)</w:t>
            </w:r>
          </w:p>
        </w:tc>
        <w:tc>
          <w:tcPr>
            <w:tcW w:w="4640" w:type="dxa"/>
            <w:tcBorders>
              <w:top w:val="single" w:sz="6" w:space="0" w:color="auto"/>
              <w:bottom w:val="single" w:sz="6" w:space="0" w:color="auto"/>
            </w:tcBorders>
          </w:tcPr>
          <w:p w14:paraId="3BEA9299"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sz w:val="22"/>
              </w:rPr>
              <w:t xml:space="preserve">Ultimate triumph of the </w:t>
            </w:r>
            <w:r w:rsidRPr="00C07ED6">
              <w:rPr>
                <w:rFonts w:ascii="Times New Roman" w:hAnsi="Times New Roman"/>
                <w:i/>
                <w:sz w:val="22"/>
              </w:rPr>
              <w:t>Lamb</w:t>
            </w:r>
            <w:r w:rsidRPr="00C07ED6">
              <w:rPr>
                <w:rFonts w:ascii="Times New Roman" w:hAnsi="Times New Roman"/>
                <w:sz w:val="22"/>
              </w:rPr>
              <w:t xml:space="preserve"> (20:10; 22:3)</w:t>
            </w:r>
          </w:p>
        </w:tc>
      </w:tr>
      <w:tr w:rsidR="00704A88" w:rsidRPr="00C07ED6" w14:paraId="2567D0AA" w14:textId="77777777">
        <w:trPr>
          <w:cantSplit/>
        </w:trPr>
        <w:tc>
          <w:tcPr>
            <w:tcW w:w="5060" w:type="dxa"/>
            <w:tcBorders>
              <w:top w:val="single" w:sz="6" w:space="0" w:color="auto"/>
              <w:bottom w:val="single" w:sz="6" w:space="0" w:color="auto"/>
            </w:tcBorders>
          </w:tcPr>
          <w:p w14:paraId="6C9D196A"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sz w:val="22"/>
              </w:rPr>
              <w:t xml:space="preserve">"I will greatly </w:t>
            </w:r>
            <w:r w:rsidRPr="00C07ED6">
              <w:rPr>
                <w:rFonts w:ascii="Times New Roman" w:hAnsi="Times New Roman"/>
                <w:i/>
                <w:sz w:val="22"/>
              </w:rPr>
              <w:t xml:space="preserve">multiply your sorrow" </w:t>
            </w:r>
            <w:r w:rsidRPr="00C07ED6">
              <w:rPr>
                <w:rFonts w:ascii="Times New Roman" w:hAnsi="Times New Roman"/>
                <w:sz w:val="22"/>
              </w:rPr>
              <w:t>(3:16)</w:t>
            </w:r>
          </w:p>
        </w:tc>
        <w:tc>
          <w:tcPr>
            <w:tcW w:w="4640" w:type="dxa"/>
            <w:tcBorders>
              <w:top w:val="single" w:sz="6" w:space="0" w:color="auto"/>
              <w:bottom w:val="single" w:sz="6" w:space="0" w:color="auto"/>
            </w:tcBorders>
          </w:tcPr>
          <w:p w14:paraId="61E4E666"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sz w:val="22"/>
              </w:rPr>
              <w:t xml:space="preserve">"There will be </w:t>
            </w:r>
            <w:r w:rsidRPr="00C07ED6">
              <w:rPr>
                <w:rFonts w:ascii="Times New Roman" w:hAnsi="Times New Roman"/>
                <w:i/>
                <w:sz w:val="22"/>
              </w:rPr>
              <w:t>no more... sorrow</w:t>
            </w:r>
            <w:r w:rsidRPr="00C07ED6">
              <w:rPr>
                <w:rFonts w:ascii="Times New Roman" w:hAnsi="Times New Roman"/>
                <w:sz w:val="22"/>
              </w:rPr>
              <w:t xml:space="preserve">  or crying or pain" (21:4)</w:t>
            </w:r>
          </w:p>
        </w:tc>
      </w:tr>
      <w:tr w:rsidR="00704A88" w:rsidRPr="00C07ED6" w14:paraId="128A6E0D" w14:textId="77777777">
        <w:trPr>
          <w:cantSplit/>
        </w:trPr>
        <w:tc>
          <w:tcPr>
            <w:tcW w:w="5060" w:type="dxa"/>
            <w:tcBorders>
              <w:top w:val="single" w:sz="6" w:space="0" w:color="auto"/>
              <w:bottom w:val="single" w:sz="6" w:space="0" w:color="auto"/>
            </w:tcBorders>
          </w:tcPr>
          <w:p w14:paraId="1ABCDC08"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sz w:val="22"/>
              </w:rPr>
              <w:t>"</w:t>
            </w:r>
            <w:r w:rsidRPr="00C07ED6">
              <w:rPr>
                <w:rFonts w:ascii="Times New Roman" w:hAnsi="Times New Roman"/>
                <w:i/>
                <w:sz w:val="22"/>
              </w:rPr>
              <w:t>Cursed</w:t>
            </w:r>
            <w:r w:rsidRPr="00C07ED6">
              <w:rPr>
                <w:rFonts w:ascii="Times New Roman" w:hAnsi="Times New Roman"/>
                <w:sz w:val="22"/>
              </w:rPr>
              <w:t xml:space="preserve"> is the ground because of you" (3:17)</w:t>
            </w:r>
          </w:p>
        </w:tc>
        <w:tc>
          <w:tcPr>
            <w:tcW w:w="4640" w:type="dxa"/>
            <w:tcBorders>
              <w:top w:val="single" w:sz="6" w:space="0" w:color="auto"/>
              <w:bottom w:val="single" w:sz="6" w:space="0" w:color="auto"/>
            </w:tcBorders>
          </w:tcPr>
          <w:p w14:paraId="5A51E351" w14:textId="77777777" w:rsidR="00704A88" w:rsidRPr="00C07ED6" w:rsidRDefault="00704A88">
            <w:pPr>
              <w:spacing w:before="240"/>
              <w:ind w:right="140"/>
              <w:jc w:val="left"/>
              <w:rPr>
                <w:rFonts w:ascii="Times New Roman" w:hAnsi="Times New Roman"/>
                <w:i/>
                <w:sz w:val="22"/>
              </w:rPr>
            </w:pPr>
            <w:r w:rsidRPr="00C07ED6">
              <w:rPr>
                <w:rFonts w:ascii="Times New Roman" w:hAnsi="Times New Roman"/>
                <w:sz w:val="22"/>
              </w:rPr>
              <w:t>"</w:t>
            </w:r>
            <w:r w:rsidRPr="00C07ED6">
              <w:rPr>
                <w:rFonts w:ascii="Times New Roman" w:hAnsi="Times New Roman"/>
                <w:i/>
                <w:sz w:val="22"/>
              </w:rPr>
              <w:t>No longer</w:t>
            </w:r>
            <w:r w:rsidRPr="00C07ED6">
              <w:rPr>
                <w:rFonts w:ascii="Times New Roman" w:hAnsi="Times New Roman"/>
                <w:sz w:val="22"/>
              </w:rPr>
              <w:t xml:space="preserve"> will there be any </w:t>
            </w:r>
            <w:r w:rsidRPr="00C07ED6">
              <w:rPr>
                <w:rFonts w:ascii="Times New Roman" w:hAnsi="Times New Roman"/>
                <w:i/>
                <w:sz w:val="22"/>
              </w:rPr>
              <w:t xml:space="preserve">curse" </w:t>
            </w:r>
            <w:r w:rsidRPr="00C07ED6">
              <w:rPr>
                <w:rFonts w:ascii="Times New Roman" w:hAnsi="Times New Roman"/>
                <w:sz w:val="22"/>
              </w:rPr>
              <w:t xml:space="preserve"> (22:3)</w:t>
            </w:r>
          </w:p>
        </w:tc>
      </w:tr>
      <w:tr w:rsidR="00704A88" w:rsidRPr="00C07ED6" w14:paraId="5004A019" w14:textId="77777777">
        <w:trPr>
          <w:cantSplit/>
        </w:trPr>
        <w:tc>
          <w:tcPr>
            <w:tcW w:w="5060" w:type="dxa"/>
            <w:tcBorders>
              <w:top w:val="single" w:sz="6" w:space="0" w:color="auto"/>
              <w:bottom w:val="single" w:sz="6" w:space="0" w:color="auto"/>
            </w:tcBorders>
          </w:tcPr>
          <w:p w14:paraId="63AC911B"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sz w:val="22"/>
              </w:rPr>
              <w:t xml:space="preserve">Man's dominion </w:t>
            </w:r>
            <w:r w:rsidRPr="00C07ED6">
              <w:rPr>
                <w:rFonts w:ascii="Times New Roman" w:hAnsi="Times New Roman"/>
                <w:i/>
                <w:sz w:val="22"/>
              </w:rPr>
              <w:t>broken</w:t>
            </w:r>
            <w:r w:rsidRPr="00C07ED6">
              <w:rPr>
                <w:rFonts w:ascii="Times New Roman" w:hAnsi="Times New Roman"/>
                <w:sz w:val="22"/>
              </w:rPr>
              <w:t xml:space="preserve"> in the fall of the first man, Adam (3:19)</w:t>
            </w:r>
          </w:p>
        </w:tc>
        <w:tc>
          <w:tcPr>
            <w:tcW w:w="4640" w:type="dxa"/>
            <w:tcBorders>
              <w:top w:val="single" w:sz="6" w:space="0" w:color="auto"/>
              <w:bottom w:val="single" w:sz="6" w:space="0" w:color="auto"/>
            </w:tcBorders>
          </w:tcPr>
          <w:p w14:paraId="6E47B556"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sz w:val="22"/>
              </w:rPr>
              <w:t xml:space="preserve">Man's dominion </w:t>
            </w:r>
            <w:r w:rsidRPr="00C07ED6">
              <w:rPr>
                <w:rFonts w:ascii="Times New Roman" w:hAnsi="Times New Roman"/>
                <w:i/>
                <w:sz w:val="22"/>
              </w:rPr>
              <w:t>restored</w:t>
            </w:r>
            <w:r w:rsidRPr="00C07ED6">
              <w:rPr>
                <w:rFonts w:ascii="Times New Roman" w:hAnsi="Times New Roman"/>
                <w:sz w:val="22"/>
              </w:rPr>
              <w:t xml:space="preserve"> in the rule of the new man, Christ (22:5)</w:t>
            </w:r>
          </w:p>
        </w:tc>
      </w:tr>
      <w:tr w:rsidR="00704A88" w:rsidRPr="00C07ED6" w14:paraId="17AFBFF6" w14:textId="77777777">
        <w:trPr>
          <w:cantSplit/>
        </w:trPr>
        <w:tc>
          <w:tcPr>
            <w:tcW w:w="5060" w:type="dxa"/>
            <w:tcBorders>
              <w:top w:val="single" w:sz="6" w:space="0" w:color="auto"/>
              <w:bottom w:val="single" w:sz="6" w:space="0" w:color="auto"/>
            </w:tcBorders>
          </w:tcPr>
          <w:p w14:paraId="5C7EC2A9"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sz w:val="22"/>
              </w:rPr>
              <w:t xml:space="preserve">First paradise </w:t>
            </w:r>
            <w:r w:rsidRPr="00C07ED6">
              <w:rPr>
                <w:rFonts w:ascii="Times New Roman" w:hAnsi="Times New Roman"/>
                <w:i/>
                <w:sz w:val="22"/>
              </w:rPr>
              <w:t>closed</w:t>
            </w:r>
            <w:r w:rsidRPr="00C07ED6">
              <w:rPr>
                <w:rFonts w:ascii="Times New Roman" w:hAnsi="Times New Roman"/>
                <w:sz w:val="22"/>
              </w:rPr>
              <w:t xml:space="preserve"> (3:23)</w:t>
            </w:r>
          </w:p>
        </w:tc>
        <w:tc>
          <w:tcPr>
            <w:tcW w:w="4640" w:type="dxa"/>
            <w:tcBorders>
              <w:top w:val="single" w:sz="6" w:space="0" w:color="auto"/>
              <w:bottom w:val="single" w:sz="6" w:space="0" w:color="auto"/>
            </w:tcBorders>
          </w:tcPr>
          <w:p w14:paraId="05FEB699"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sz w:val="22"/>
              </w:rPr>
              <w:t xml:space="preserve">New paradise </w:t>
            </w:r>
            <w:r w:rsidRPr="00C07ED6">
              <w:rPr>
                <w:rFonts w:ascii="Times New Roman" w:hAnsi="Times New Roman"/>
                <w:i/>
                <w:sz w:val="22"/>
              </w:rPr>
              <w:t>opened</w:t>
            </w:r>
            <w:r w:rsidRPr="00C07ED6">
              <w:rPr>
                <w:rFonts w:ascii="Times New Roman" w:hAnsi="Times New Roman"/>
                <w:sz w:val="22"/>
              </w:rPr>
              <w:t xml:space="preserve"> (21:25)</w:t>
            </w:r>
          </w:p>
        </w:tc>
      </w:tr>
      <w:tr w:rsidR="00704A88" w:rsidRPr="00C07ED6" w14:paraId="6ED07153" w14:textId="77777777">
        <w:trPr>
          <w:cantSplit/>
        </w:trPr>
        <w:tc>
          <w:tcPr>
            <w:tcW w:w="5060" w:type="dxa"/>
            <w:tcBorders>
              <w:top w:val="single" w:sz="6" w:space="0" w:color="auto"/>
              <w:bottom w:val="single" w:sz="6" w:space="0" w:color="auto"/>
            </w:tcBorders>
          </w:tcPr>
          <w:p w14:paraId="4C63F292"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i/>
                <w:sz w:val="22"/>
              </w:rPr>
              <w:t>Prohibition</w:t>
            </w:r>
            <w:r w:rsidRPr="00C07ED6">
              <w:rPr>
                <w:rFonts w:ascii="Times New Roman" w:hAnsi="Times New Roman"/>
                <w:sz w:val="22"/>
              </w:rPr>
              <w:t xml:space="preserve"> from the tree of life (3:24)</w:t>
            </w:r>
          </w:p>
        </w:tc>
        <w:tc>
          <w:tcPr>
            <w:tcW w:w="4640" w:type="dxa"/>
            <w:tcBorders>
              <w:top w:val="single" w:sz="6" w:space="0" w:color="auto"/>
              <w:bottom w:val="single" w:sz="6" w:space="0" w:color="auto"/>
            </w:tcBorders>
          </w:tcPr>
          <w:p w14:paraId="315D9957"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i/>
                <w:sz w:val="22"/>
              </w:rPr>
              <w:t>Access</w:t>
            </w:r>
            <w:r w:rsidRPr="00C07ED6">
              <w:rPr>
                <w:rFonts w:ascii="Times New Roman" w:hAnsi="Times New Roman"/>
                <w:sz w:val="22"/>
              </w:rPr>
              <w:t xml:space="preserve"> to the tree of life (22:14)</w:t>
            </w:r>
          </w:p>
        </w:tc>
      </w:tr>
      <w:tr w:rsidR="00704A88" w:rsidRPr="00C07ED6" w14:paraId="42FFC26F" w14:textId="77777777">
        <w:trPr>
          <w:cantSplit/>
        </w:trPr>
        <w:tc>
          <w:tcPr>
            <w:tcW w:w="5060" w:type="dxa"/>
            <w:tcBorders>
              <w:top w:val="single" w:sz="6" w:space="0" w:color="auto"/>
              <w:bottom w:val="single" w:sz="6" w:space="0" w:color="auto"/>
            </w:tcBorders>
          </w:tcPr>
          <w:p w14:paraId="4D986B5F"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sz w:val="22"/>
              </w:rPr>
              <w:t xml:space="preserve">Man </w:t>
            </w:r>
            <w:r w:rsidRPr="00C07ED6">
              <w:rPr>
                <w:rFonts w:ascii="Times New Roman" w:hAnsi="Times New Roman"/>
                <w:i/>
                <w:sz w:val="22"/>
              </w:rPr>
              <w:t>driven from God's presence</w:t>
            </w:r>
            <w:r w:rsidRPr="00C07ED6">
              <w:rPr>
                <w:rFonts w:ascii="Times New Roman" w:hAnsi="Times New Roman"/>
                <w:sz w:val="22"/>
              </w:rPr>
              <w:t xml:space="preserve"> (3:24)</w:t>
            </w:r>
          </w:p>
        </w:tc>
        <w:tc>
          <w:tcPr>
            <w:tcW w:w="4640" w:type="dxa"/>
            <w:tcBorders>
              <w:top w:val="single" w:sz="6" w:space="0" w:color="auto"/>
              <w:bottom w:val="single" w:sz="6" w:space="0" w:color="auto"/>
            </w:tcBorders>
          </w:tcPr>
          <w:p w14:paraId="6B5BFCD7" w14:textId="77777777" w:rsidR="00704A88" w:rsidRPr="00C07ED6" w:rsidRDefault="00704A88">
            <w:pPr>
              <w:spacing w:before="240"/>
              <w:ind w:right="140"/>
              <w:jc w:val="left"/>
              <w:rPr>
                <w:rFonts w:ascii="Times New Roman" w:hAnsi="Times New Roman"/>
                <w:sz w:val="22"/>
              </w:rPr>
            </w:pPr>
            <w:r w:rsidRPr="00C07ED6">
              <w:rPr>
                <w:rFonts w:ascii="Times New Roman" w:hAnsi="Times New Roman"/>
                <w:sz w:val="22"/>
              </w:rPr>
              <w:t xml:space="preserve">"They </w:t>
            </w:r>
            <w:r w:rsidRPr="00C07ED6">
              <w:rPr>
                <w:rFonts w:ascii="Times New Roman" w:hAnsi="Times New Roman"/>
                <w:i/>
                <w:sz w:val="22"/>
              </w:rPr>
              <w:t>will see His face"</w:t>
            </w:r>
            <w:r w:rsidRPr="00C07ED6">
              <w:rPr>
                <w:rFonts w:ascii="Times New Roman" w:hAnsi="Times New Roman"/>
                <w:sz w:val="22"/>
              </w:rPr>
              <w:t xml:space="preserve"> (22:4)</w:t>
            </w:r>
          </w:p>
        </w:tc>
      </w:tr>
    </w:tbl>
    <w:p w14:paraId="68D2FFC0" w14:textId="77777777" w:rsidR="00704A88" w:rsidRPr="00C07ED6" w:rsidRDefault="00704A88">
      <w:pPr>
        <w:tabs>
          <w:tab w:val="left" w:pos="360"/>
          <w:tab w:val="left" w:pos="1080"/>
          <w:tab w:val="left" w:pos="4680"/>
        </w:tabs>
        <w:ind w:left="540" w:hanging="540"/>
        <w:rPr>
          <w:rFonts w:ascii="Times New Roman" w:hAnsi="Times New Roman"/>
          <w:sz w:val="22"/>
        </w:rPr>
      </w:pPr>
    </w:p>
    <w:p w14:paraId="01AA6A61" w14:textId="77777777" w:rsidR="00704A88" w:rsidRPr="00C07ED6" w:rsidRDefault="00704A88">
      <w:pPr>
        <w:tabs>
          <w:tab w:val="left" w:pos="360"/>
          <w:tab w:val="left" w:pos="1080"/>
          <w:tab w:val="left" w:pos="6760"/>
          <w:tab w:val="left" w:pos="8360"/>
        </w:tabs>
        <w:rPr>
          <w:rFonts w:ascii="Times New Roman" w:hAnsi="Times New Roman"/>
          <w:sz w:val="22"/>
        </w:rPr>
      </w:pPr>
      <w:r w:rsidRPr="00C07ED6">
        <w:rPr>
          <w:rFonts w:ascii="Times New Roman" w:hAnsi="Times New Roman"/>
          <w:sz w:val="22"/>
        </w:rPr>
        <w:t xml:space="preserve">Here we see the first three chapters of the Bible (where man’s fellowship with God is broken) compared to the last three chapters of the Bible (where man’s fellowship with God is restored).  Do you know what to call the rest of Scripture in the middle (Gen. 4—Rev. 19)?  It’s called </w:t>
      </w:r>
      <w:r w:rsidRPr="00C07ED6">
        <w:rPr>
          <w:rFonts w:ascii="Times New Roman" w:hAnsi="Times New Roman"/>
          <w:sz w:val="22"/>
          <w:u w:val="single"/>
        </w:rPr>
        <w:t>missions</w:t>
      </w:r>
      <w:r w:rsidRPr="00C07ED6">
        <w:rPr>
          <w:rFonts w:ascii="Times New Roman" w:hAnsi="Times New Roman"/>
          <w:sz w:val="22"/>
        </w:rPr>
        <w:t>!</w:t>
      </w:r>
    </w:p>
    <w:p w14:paraId="01BFC7DC"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2.</w:t>
      </w:r>
      <w:r w:rsidRPr="00C07ED6">
        <w:rPr>
          <w:rFonts w:ascii="Times New Roman" w:hAnsi="Times New Roman"/>
          <w:sz w:val="22"/>
        </w:rPr>
        <w:tab/>
        <w:t xml:space="preserve">Question: Does “then I saw a new heaven and a new earth, for the first heaven and the first earth had </w:t>
      </w:r>
      <w:r w:rsidRPr="00C07ED6">
        <w:rPr>
          <w:rFonts w:ascii="Times New Roman" w:hAnsi="Times New Roman"/>
          <w:i/>
          <w:sz w:val="22"/>
        </w:rPr>
        <w:t>passed away</w:t>
      </w:r>
      <w:r w:rsidRPr="00C07ED6">
        <w:rPr>
          <w:rFonts w:ascii="Times New Roman" w:hAnsi="Times New Roman"/>
          <w:sz w:val="22"/>
        </w:rPr>
        <w:t xml:space="preserve">, and there was no longer any sea” (Rev. 21:1) refer to a </w:t>
      </w:r>
      <w:r w:rsidRPr="00C07ED6">
        <w:rPr>
          <w:rFonts w:ascii="Times New Roman" w:hAnsi="Times New Roman"/>
          <w:i/>
          <w:sz w:val="22"/>
        </w:rPr>
        <w:t>different</w:t>
      </w:r>
      <w:r w:rsidRPr="00C07ED6">
        <w:rPr>
          <w:rFonts w:ascii="Times New Roman" w:hAnsi="Times New Roman"/>
          <w:sz w:val="22"/>
        </w:rPr>
        <w:t xml:space="preserve"> galaxy and planet (annihilation and replacement of the present creation) or does it refer to this </w:t>
      </w:r>
      <w:r w:rsidRPr="00C07ED6">
        <w:rPr>
          <w:rFonts w:ascii="Times New Roman" w:hAnsi="Times New Roman"/>
          <w:i/>
          <w:sz w:val="22"/>
        </w:rPr>
        <w:t>same</w:t>
      </w:r>
      <w:r w:rsidRPr="00C07ED6">
        <w:rPr>
          <w:rFonts w:ascii="Times New Roman" w:hAnsi="Times New Roman"/>
          <w:sz w:val="22"/>
        </w:rPr>
        <w:t xml:space="preserve"> planet and solar system which is judged with fire but renewed?  </w:t>
      </w:r>
    </w:p>
    <w:p w14:paraId="3562F461" w14:textId="77777777" w:rsidR="00704A88" w:rsidRPr="00C07ED6" w:rsidRDefault="00704A88">
      <w:pPr>
        <w:tabs>
          <w:tab w:val="left" w:pos="4320"/>
        </w:tabs>
        <w:ind w:left="1440" w:hanging="360"/>
        <w:rPr>
          <w:rFonts w:ascii="Times New Roman" w:hAnsi="Times New Roman"/>
          <w:sz w:val="16"/>
        </w:rPr>
      </w:pPr>
    </w:p>
    <w:p w14:paraId="3045F338" w14:textId="77777777" w:rsidR="00704A88" w:rsidRPr="00C07ED6" w:rsidRDefault="00704A88">
      <w:pPr>
        <w:tabs>
          <w:tab w:val="left" w:pos="4320"/>
        </w:tabs>
        <w:ind w:left="1440" w:hanging="360"/>
        <w:rPr>
          <w:rFonts w:ascii="Times New Roman" w:hAnsi="Times New Roman"/>
          <w:sz w:val="22"/>
        </w:rPr>
      </w:pPr>
      <w:r w:rsidRPr="00C07ED6">
        <w:rPr>
          <w:rFonts w:ascii="Times New Roman" w:hAnsi="Times New Roman"/>
          <w:sz w:val="22"/>
        </w:rPr>
        <w:t xml:space="preserve">Answer: </w:t>
      </w:r>
    </w:p>
    <w:p w14:paraId="06907035" w14:textId="77777777" w:rsidR="00704A88" w:rsidRPr="00C07ED6" w:rsidRDefault="00704A88">
      <w:pPr>
        <w:tabs>
          <w:tab w:val="left" w:pos="4320"/>
        </w:tabs>
        <w:ind w:left="1440" w:hanging="360"/>
        <w:rPr>
          <w:rFonts w:ascii="Times New Roman" w:hAnsi="Times New Roman"/>
          <w:sz w:val="16"/>
        </w:rPr>
      </w:pPr>
    </w:p>
    <w:p w14:paraId="6E2D51F4" w14:textId="77777777" w:rsidR="00704A88" w:rsidRPr="00C07ED6" w:rsidRDefault="00704A88">
      <w:pPr>
        <w:tabs>
          <w:tab w:val="left" w:pos="432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sz w:val="22"/>
          <w:u w:val="single"/>
        </w:rPr>
        <w:t>Annihilation View</w:t>
      </w:r>
      <w:r w:rsidRPr="00C07ED6">
        <w:rPr>
          <w:rFonts w:ascii="Times New Roman" w:hAnsi="Times New Roman"/>
          <w:sz w:val="22"/>
        </w:rPr>
        <w:t xml:space="preserve">: Some verses seem to indicate that the entire solar system will be destroyed or annihilated after the millennium (Walvoord, 305-6, 311; Hal Lindsey, </w:t>
      </w:r>
      <w:r w:rsidRPr="00C07ED6">
        <w:rPr>
          <w:rFonts w:ascii="Times New Roman" w:hAnsi="Times New Roman"/>
          <w:i/>
          <w:sz w:val="22"/>
        </w:rPr>
        <w:t>There’s a New World Coming</w:t>
      </w:r>
      <w:r w:rsidRPr="00C07ED6">
        <w:rPr>
          <w:rFonts w:ascii="Times New Roman" w:hAnsi="Times New Roman"/>
          <w:sz w:val="22"/>
        </w:rPr>
        <w:t>, 287):</w:t>
      </w:r>
    </w:p>
    <w:p w14:paraId="5BAE0064" w14:textId="77777777" w:rsidR="00704A88" w:rsidRPr="00C07ED6" w:rsidRDefault="00704A88">
      <w:pPr>
        <w:tabs>
          <w:tab w:val="left" w:pos="4320"/>
        </w:tabs>
        <w:ind w:left="1800" w:hanging="360"/>
        <w:rPr>
          <w:rFonts w:ascii="Times New Roman" w:hAnsi="Times New Roman"/>
          <w:sz w:val="16"/>
        </w:rPr>
      </w:pPr>
    </w:p>
    <w:p w14:paraId="3D51D4D2" w14:textId="77777777" w:rsidR="00704A88" w:rsidRPr="00C07ED6" w:rsidRDefault="00704A88">
      <w:pPr>
        <w:tabs>
          <w:tab w:val="left" w:pos="4320"/>
        </w:tabs>
        <w:ind w:left="180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“But the day of the Lord will come like a thief. The heavens will </w:t>
      </w:r>
      <w:r w:rsidRPr="00C07ED6">
        <w:rPr>
          <w:rFonts w:ascii="Times New Roman" w:hAnsi="Times New Roman"/>
          <w:i/>
          <w:sz w:val="22"/>
        </w:rPr>
        <w:t>disappear</w:t>
      </w:r>
      <w:r w:rsidRPr="00C07ED6">
        <w:rPr>
          <w:rFonts w:ascii="Times New Roman" w:hAnsi="Times New Roman"/>
          <w:sz w:val="22"/>
        </w:rPr>
        <w:t xml:space="preserve"> with a roar; the elements will be </w:t>
      </w:r>
      <w:r w:rsidRPr="00C07ED6">
        <w:rPr>
          <w:rFonts w:ascii="Times New Roman" w:hAnsi="Times New Roman"/>
          <w:i/>
          <w:sz w:val="22"/>
        </w:rPr>
        <w:t>destroyed</w:t>
      </w:r>
      <w:r w:rsidRPr="00C07ED6">
        <w:rPr>
          <w:rFonts w:ascii="Times New Roman" w:hAnsi="Times New Roman"/>
          <w:sz w:val="22"/>
        </w:rPr>
        <w:t xml:space="preserve"> by fire, and the earth and everything in it will be </w:t>
      </w:r>
      <w:r w:rsidRPr="00C07ED6">
        <w:rPr>
          <w:rFonts w:ascii="Times New Roman" w:hAnsi="Times New Roman"/>
          <w:i/>
          <w:sz w:val="22"/>
        </w:rPr>
        <w:t>laid bare</w:t>
      </w:r>
      <w:r w:rsidRPr="00C07ED6">
        <w:rPr>
          <w:rFonts w:ascii="Times New Roman" w:hAnsi="Times New Roman"/>
          <w:sz w:val="22"/>
        </w:rPr>
        <w:t xml:space="preserve">…That day will bring about the </w:t>
      </w:r>
      <w:r w:rsidRPr="00C07ED6">
        <w:rPr>
          <w:rFonts w:ascii="Times New Roman" w:hAnsi="Times New Roman"/>
          <w:i/>
          <w:sz w:val="22"/>
        </w:rPr>
        <w:t>destruction</w:t>
      </w:r>
      <w:r w:rsidRPr="00C07ED6">
        <w:rPr>
          <w:rFonts w:ascii="Times New Roman" w:hAnsi="Times New Roman"/>
          <w:sz w:val="22"/>
        </w:rPr>
        <w:t xml:space="preserve"> of the heavens by fire, and the </w:t>
      </w:r>
      <w:r w:rsidRPr="00C07ED6">
        <w:rPr>
          <w:rFonts w:ascii="Times New Roman" w:hAnsi="Times New Roman"/>
          <w:i/>
          <w:sz w:val="22"/>
        </w:rPr>
        <w:t>elements will melt</w:t>
      </w:r>
      <w:r w:rsidRPr="00C07ED6">
        <w:rPr>
          <w:rFonts w:ascii="Times New Roman" w:hAnsi="Times New Roman"/>
          <w:sz w:val="22"/>
        </w:rPr>
        <w:t xml:space="preserve"> in the heat.  But in keeping with his promise we are looking forward to a new heaven and a new earth, the home of righteousness” (2 Pet. 3:10, 12b).  This description seems to fit annihilation more than a partial destruction followed by a remaking of this planet.</w:t>
      </w:r>
    </w:p>
    <w:p w14:paraId="075E43A0" w14:textId="77777777" w:rsidR="00704A88" w:rsidRPr="00C07ED6" w:rsidRDefault="00704A88">
      <w:pPr>
        <w:tabs>
          <w:tab w:val="left" w:pos="4320"/>
        </w:tabs>
        <w:ind w:left="2140" w:hanging="360"/>
        <w:rPr>
          <w:rFonts w:ascii="Times New Roman" w:hAnsi="Times New Roman"/>
          <w:sz w:val="22"/>
        </w:rPr>
      </w:pPr>
    </w:p>
    <w:p w14:paraId="4655019B" w14:textId="283B6284" w:rsidR="00704A88" w:rsidRPr="00C07ED6" w:rsidRDefault="00704A88">
      <w:pPr>
        <w:tabs>
          <w:tab w:val="left" w:pos="4320"/>
        </w:tabs>
        <w:ind w:left="21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A figurative sense to the word “</w:t>
      </w:r>
      <w:r w:rsidRPr="005A3A09">
        <w:rPr>
          <w:rFonts w:ascii="Times New Roman" w:hAnsi="Times New Roman"/>
          <w:sz w:val="22"/>
          <w:szCs w:val="22"/>
        </w:rPr>
        <w:t>disappear” (</w:t>
      </w:r>
      <w:r w:rsidR="005A3A09" w:rsidRPr="005A3A09">
        <w:rPr>
          <w:rFonts w:ascii="Times New Roman" w:hAnsi="Times New Roman" w:hint="eastAsia"/>
          <w:sz w:val="22"/>
          <w:szCs w:val="22"/>
        </w:rPr>
        <w:t>πα</w:t>
      </w:r>
      <w:proofErr w:type="spellStart"/>
      <w:r w:rsidR="005A3A09" w:rsidRPr="005A3A09">
        <w:rPr>
          <w:rFonts w:ascii="Times New Roman" w:hAnsi="Times New Roman" w:hint="eastAsia"/>
          <w:sz w:val="22"/>
          <w:szCs w:val="22"/>
        </w:rPr>
        <w:t>ρελεύσοντ</w:t>
      </w:r>
      <w:proofErr w:type="spellEnd"/>
      <w:r w:rsidR="005A3A09" w:rsidRPr="005A3A09">
        <w:rPr>
          <w:rFonts w:ascii="Times New Roman" w:hAnsi="Times New Roman" w:hint="eastAsia"/>
          <w:sz w:val="22"/>
          <w:szCs w:val="22"/>
        </w:rPr>
        <w:t>αι</w:t>
      </w:r>
      <w:r w:rsidRPr="005A3A09">
        <w:rPr>
          <w:rFonts w:ascii="Times New Roman" w:hAnsi="Times New Roman"/>
          <w:sz w:val="22"/>
          <w:szCs w:val="22"/>
        </w:rPr>
        <w:t>) means</w:t>
      </w:r>
      <w:r w:rsidRPr="00C07ED6">
        <w:rPr>
          <w:rFonts w:ascii="Times New Roman" w:hAnsi="Times New Roman"/>
          <w:sz w:val="22"/>
        </w:rPr>
        <w:t xml:space="preserve"> to “pass away, come to an end, disappear” (BAGD 626a).  This may denote annihilation:</w:t>
      </w:r>
    </w:p>
    <w:p w14:paraId="462B5ECA" w14:textId="77777777" w:rsidR="00704A88" w:rsidRPr="00C07ED6" w:rsidRDefault="00704A88">
      <w:pPr>
        <w:tabs>
          <w:tab w:val="left" w:pos="4320"/>
        </w:tabs>
        <w:ind w:left="2480" w:hanging="360"/>
        <w:rPr>
          <w:rFonts w:ascii="Times New Roman" w:hAnsi="Times New Roman"/>
          <w:sz w:val="16"/>
        </w:rPr>
      </w:pPr>
    </w:p>
    <w:p w14:paraId="08E0502A" w14:textId="77777777" w:rsidR="00704A88" w:rsidRPr="00C07ED6" w:rsidRDefault="00704A88">
      <w:pPr>
        <w:tabs>
          <w:tab w:val="left" w:pos="4320"/>
        </w:tabs>
        <w:ind w:left="24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“I tell you the truth, until heaven and earth </w:t>
      </w:r>
      <w:r w:rsidRPr="00C07ED6">
        <w:rPr>
          <w:rFonts w:ascii="Times New Roman" w:hAnsi="Times New Roman"/>
          <w:i/>
          <w:sz w:val="22"/>
        </w:rPr>
        <w:t>disappear</w:t>
      </w:r>
      <w:r w:rsidRPr="00C07ED6">
        <w:rPr>
          <w:rFonts w:ascii="Times New Roman" w:hAnsi="Times New Roman"/>
          <w:sz w:val="22"/>
        </w:rPr>
        <w:t xml:space="preserve">, not the smallest letter, not the least stroke of a pen, will by any means </w:t>
      </w:r>
      <w:r w:rsidRPr="00C07ED6">
        <w:rPr>
          <w:rFonts w:ascii="Times New Roman" w:hAnsi="Times New Roman"/>
          <w:i/>
          <w:sz w:val="22"/>
        </w:rPr>
        <w:t>disappear</w:t>
      </w:r>
      <w:r w:rsidRPr="00C07ED6">
        <w:rPr>
          <w:rFonts w:ascii="Times New Roman" w:hAnsi="Times New Roman"/>
          <w:sz w:val="22"/>
        </w:rPr>
        <w:t xml:space="preserve"> from the Law until everything is accomplished” (Matt. 5:18; Luke 16:17).  The words of Scripture are assured from disappearing.  A concept of renewal cannot be sustained here (unless it refers to disappearing </w:t>
      </w:r>
      <w:r w:rsidRPr="00C07ED6">
        <w:rPr>
          <w:rFonts w:ascii="Times New Roman" w:hAnsi="Times New Roman"/>
          <w:i/>
          <w:sz w:val="22"/>
        </w:rPr>
        <w:t>as we know it?</w:t>
      </w:r>
      <w:r w:rsidRPr="00C07ED6">
        <w:rPr>
          <w:rFonts w:ascii="Times New Roman" w:hAnsi="Times New Roman"/>
          <w:sz w:val="22"/>
        </w:rPr>
        <w:t>).</w:t>
      </w:r>
    </w:p>
    <w:p w14:paraId="20701A80" w14:textId="77777777" w:rsidR="00704A88" w:rsidRPr="00C07ED6" w:rsidRDefault="00704A88">
      <w:pPr>
        <w:tabs>
          <w:tab w:val="left" w:pos="4320"/>
        </w:tabs>
        <w:ind w:left="2480" w:hanging="360"/>
        <w:rPr>
          <w:rFonts w:ascii="Times New Roman" w:hAnsi="Times New Roman"/>
          <w:sz w:val="16"/>
        </w:rPr>
      </w:pPr>
    </w:p>
    <w:p w14:paraId="07B55FAB" w14:textId="77777777" w:rsidR="00704A88" w:rsidRPr="00C07ED6" w:rsidRDefault="00704A88">
      <w:pPr>
        <w:tabs>
          <w:tab w:val="left" w:pos="4320"/>
        </w:tabs>
        <w:ind w:left="24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 this generation will certainly not </w:t>
      </w:r>
      <w:r w:rsidRPr="00C07ED6">
        <w:rPr>
          <w:rFonts w:ascii="Times New Roman" w:hAnsi="Times New Roman"/>
          <w:i/>
          <w:sz w:val="22"/>
        </w:rPr>
        <w:t>pass away</w:t>
      </w:r>
      <w:r w:rsidRPr="00C07ED6">
        <w:rPr>
          <w:rFonts w:ascii="Times New Roman" w:hAnsi="Times New Roman"/>
          <w:sz w:val="22"/>
        </w:rPr>
        <w:t xml:space="preserve"> until all these things have happened.  Heaven and earth will </w:t>
      </w:r>
      <w:r w:rsidRPr="00C07ED6">
        <w:rPr>
          <w:rFonts w:ascii="Times New Roman" w:hAnsi="Times New Roman"/>
          <w:i/>
          <w:sz w:val="22"/>
        </w:rPr>
        <w:t>pass away</w:t>
      </w:r>
      <w:r w:rsidRPr="00C07ED6">
        <w:rPr>
          <w:rFonts w:ascii="Times New Roman" w:hAnsi="Times New Roman"/>
          <w:sz w:val="22"/>
        </w:rPr>
        <w:t xml:space="preserve">, but my words will never </w:t>
      </w:r>
      <w:r w:rsidRPr="00C07ED6">
        <w:rPr>
          <w:rFonts w:ascii="Times New Roman" w:hAnsi="Times New Roman"/>
          <w:i/>
          <w:sz w:val="22"/>
        </w:rPr>
        <w:t>pass away”</w:t>
      </w:r>
      <w:r w:rsidRPr="00C07ED6">
        <w:rPr>
          <w:rFonts w:ascii="Times New Roman" w:hAnsi="Times New Roman"/>
          <w:sz w:val="22"/>
        </w:rPr>
        <w:t xml:space="preserve"> (Matt. 24:34-35; Mark 13:30-31; Luke 21:32-33).</w:t>
      </w:r>
    </w:p>
    <w:p w14:paraId="5423DB51" w14:textId="77777777" w:rsidR="00704A88" w:rsidRPr="00C07ED6" w:rsidRDefault="00704A88">
      <w:pPr>
        <w:tabs>
          <w:tab w:val="left" w:pos="4320"/>
        </w:tabs>
        <w:ind w:left="2480" w:hanging="360"/>
        <w:rPr>
          <w:rFonts w:ascii="Times New Roman" w:hAnsi="Times New Roman"/>
          <w:sz w:val="16"/>
        </w:rPr>
      </w:pPr>
    </w:p>
    <w:p w14:paraId="7EA1951A" w14:textId="77777777" w:rsidR="00704A88" w:rsidRPr="00C07ED6" w:rsidRDefault="00704A88">
      <w:pPr>
        <w:tabs>
          <w:tab w:val="left" w:pos="4320"/>
        </w:tabs>
        <w:ind w:left="24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“…the one who is rich should take pride in his low position, because he will </w:t>
      </w:r>
      <w:r w:rsidRPr="00C07ED6">
        <w:rPr>
          <w:rFonts w:ascii="Times New Roman" w:hAnsi="Times New Roman"/>
          <w:i/>
          <w:sz w:val="22"/>
        </w:rPr>
        <w:t>pass away</w:t>
      </w:r>
      <w:r w:rsidRPr="00C07ED6">
        <w:rPr>
          <w:rFonts w:ascii="Times New Roman" w:hAnsi="Times New Roman"/>
          <w:sz w:val="22"/>
        </w:rPr>
        <w:t xml:space="preserve"> like a wild flower” (Jas. 1:10).  But he </w:t>
      </w:r>
      <w:r w:rsidRPr="00C07ED6">
        <w:rPr>
          <w:rFonts w:ascii="Times New Roman" w:hAnsi="Times New Roman"/>
          <w:i/>
          <w:sz w:val="22"/>
        </w:rPr>
        <w:t>will</w:t>
      </w:r>
      <w:r w:rsidRPr="00C07ED6">
        <w:rPr>
          <w:rFonts w:ascii="Times New Roman" w:hAnsi="Times New Roman"/>
          <w:sz w:val="22"/>
        </w:rPr>
        <w:t xml:space="preserve"> still exist.</w:t>
      </w:r>
    </w:p>
    <w:p w14:paraId="17E20F1E" w14:textId="77777777" w:rsidR="00704A88" w:rsidRPr="00C07ED6" w:rsidRDefault="00704A88">
      <w:pPr>
        <w:tabs>
          <w:tab w:val="left" w:pos="4320"/>
        </w:tabs>
        <w:ind w:left="2480" w:hanging="360"/>
        <w:rPr>
          <w:rFonts w:ascii="Times New Roman" w:hAnsi="Times New Roman"/>
          <w:sz w:val="16"/>
        </w:rPr>
      </w:pPr>
    </w:p>
    <w:p w14:paraId="566AB15D" w14:textId="77777777" w:rsidR="00704A88" w:rsidRPr="00C07ED6" w:rsidRDefault="00704A88">
      <w:pPr>
        <w:tabs>
          <w:tab w:val="left" w:pos="4320"/>
        </w:tabs>
        <w:ind w:left="248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 xml:space="preserve">“If anyone is in Christ, he is a new creation; the old </w:t>
      </w:r>
      <w:r w:rsidRPr="00C07ED6">
        <w:rPr>
          <w:rFonts w:ascii="Times New Roman" w:hAnsi="Times New Roman"/>
          <w:i/>
          <w:sz w:val="22"/>
        </w:rPr>
        <w:t>has gone</w:t>
      </w:r>
      <w:r w:rsidRPr="00C07ED6">
        <w:rPr>
          <w:rFonts w:ascii="Times New Roman" w:hAnsi="Times New Roman"/>
          <w:sz w:val="22"/>
        </w:rPr>
        <w:t xml:space="preserve">, the new has come!” (2 Cor. 5:17). Yet it doesn’t mean annihilation of consequences. </w:t>
      </w:r>
    </w:p>
    <w:p w14:paraId="562310DB" w14:textId="77777777" w:rsidR="00704A88" w:rsidRPr="00C07ED6" w:rsidRDefault="00704A88">
      <w:pPr>
        <w:tabs>
          <w:tab w:val="left" w:pos="4320"/>
        </w:tabs>
        <w:ind w:left="2480" w:hanging="360"/>
        <w:rPr>
          <w:rFonts w:ascii="Times New Roman" w:hAnsi="Times New Roman"/>
          <w:sz w:val="16"/>
        </w:rPr>
      </w:pPr>
    </w:p>
    <w:p w14:paraId="1A4A73C2" w14:textId="77777777" w:rsidR="00704A88" w:rsidRPr="00C07ED6" w:rsidRDefault="00704A88">
      <w:pPr>
        <w:tabs>
          <w:tab w:val="left" w:pos="4320"/>
        </w:tabs>
        <w:ind w:left="2120"/>
        <w:rPr>
          <w:rFonts w:ascii="Times New Roman" w:hAnsi="Times New Roman"/>
          <w:sz w:val="22"/>
        </w:rPr>
      </w:pPr>
      <w:r w:rsidRPr="00C07ED6">
        <w:rPr>
          <w:rFonts w:ascii="Times New Roman" w:hAnsi="Times New Roman"/>
          <w:sz w:val="22"/>
          <w:u w:val="single"/>
        </w:rPr>
        <w:t>Summary</w:t>
      </w:r>
      <w:r w:rsidRPr="00C07ED6">
        <w:rPr>
          <w:rFonts w:ascii="Times New Roman" w:hAnsi="Times New Roman"/>
          <w:sz w:val="22"/>
        </w:rPr>
        <w:t xml:space="preserve">: In the above verses, the idea of nonexistence (not renewal) can be seen in the word “disappear.” However, this word doesn’t necessarily indicate the </w:t>
      </w:r>
      <w:r w:rsidRPr="00C07ED6">
        <w:rPr>
          <w:rFonts w:ascii="Times New Roman" w:hAnsi="Times New Roman"/>
          <w:i/>
          <w:sz w:val="22"/>
        </w:rPr>
        <w:t>removal</w:t>
      </w:r>
      <w:r w:rsidRPr="00C07ED6">
        <w:rPr>
          <w:rFonts w:ascii="Times New Roman" w:hAnsi="Times New Roman"/>
          <w:sz w:val="22"/>
        </w:rPr>
        <w:t xml:space="preserve"> instead of the renovation of the present planet.</w:t>
      </w:r>
    </w:p>
    <w:p w14:paraId="354796EB" w14:textId="77777777" w:rsidR="00704A88" w:rsidRPr="00C07ED6" w:rsidRDefault="00704A88">
      <w:pPr>
        <w:tabs>
          <w:tab w:val="left" w:pos="4320"/>
        </w:tabs>
        <w:ind w:left="2140" w:hanging="360"/>
        <w:rPr>
          <w:rFonts w:ascii="Times New Roman" w:hAnsi="Times New Roman"/>
          <w:sz w:val="22"/>
        </w:rPr>
      </w:pPr>
    </w:p>
    <w:p w14:paraId="16758D1D" w14:textId="7CB0FFAE" w:rsidR="00704A88" w:rsidRPr="00C07ED6" w:rsidRDefault="00704A88">
      <w:pPr>
        <w:tabs>
          <w:tab w:val="left" w:pos="4320"/>
        </w:tabs>
        <w:ind w:left="21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The word “</w:t>
      </w:r>
      <w:r w:rsidRPr="002B515C">
        <w:rPr>
          <w:rFonts w:ascii="Times New Roman" w:hAnsi="Times New Roman"/>
          <w:sz w:val="22"/>
          <w:szCs w:val="22"/>
        </w:rPr>
        <w:t>destroyed” (</w:t>
      </w:r>
      <w:proofErr w:type="spellStart"/>
      <w:r w:rsidR="002B515C" w:rsidRPr="002B515C">
        <w:rPr>
          <w:rFonts w:ascii="Times New Roman" w:hAnsi="Times New Roman"/>
          <w:sz w:val="22"/>
          <w:szCs w:val="22"/>
          <w:lang w:val="el-GR"/>
        </w:rPr>
        <w:t>λύω</w:t>
      </w:r>
      <w:proofErr w:type="spellEnd"/>
      <w:r w:rsidRPr="002B515C">
        <w:rPr>
          <w:rFonts w:ascii="Times New Roman" w:hAnsi="Times New Roman"/>
          <w:sz w:val="22"/>
          <w:szCs w:val="22"/>
        </w:rPr>
        <w:t>) used three</w:t>
      </w:r>
      <w:r w:rsidRPr="00C07ED6">
        <w:rPr>
          <w:rFonts w:ascii="Times New Roman" w:hAnsi="Times New Roman"/>
          <w:sz w:val="22"/>
        </w:rPr>
        <w:t xml:space="preserve"> times in 2 Peter 3:10-12 may mean either to “break up into its component parts” or “to destroy, bring to an end, abolish, do away with” (BAGD 483d).  The first sense is used of a ship breaking up (Acts 27:41), t</w:t>
      </w:r>
      <w:r w:rsidR="001F03DC" w:rsidRPr="00C07ED6">
        <w:rPr>
          <w:rFonts w:ascii="Times New Roman" w:hAnsi="Times New Roman"/>
          <w:sz w:val="22"/>
        </w:rPr>
        <w:t xml:space="preserve">he a meeting breaking up </w:t>
      </w:r>
      <w:r w:rsidRPr="00C07ED6">
        <w:rPr>
          <w:rFonts w:ascii="Times New Roman" w:hAnsi="Times New Roman"/>
          <w:sz w:val="22"/>
        </w:rPr>
        <w:t xml:space="preserve">(Acts 13:43), and </w:t>
      </w:r>
      <w:r w:rsidR="001F03DC" w:rsidRPr="00C07ED6">
        <w:rPr>
          <w:rFonts w:ascii="Times New Roman" w:hAnsi="Times New Roman"/>
          <w:sz w:val="22"/>
        </w:rPr>
        <w:t>destroying</w:t>
      </w:r>
      <w:r w:rsidRPr="00C07ED6">
        <w:rPr>
          <w:rFonts w:ascii="Times New Roman" w:hAnsi="Times New Roman"/>
          <w:sz w:val="22"/>
        </w:rPr>
        <w:t xml:space="preserve"> the barrier between Jew and Gentile in the church (Eph. 2:14).  The second meaning refers to destroying the works of the devil (1 John 3:8) and </w:t>
      </w:r>
      <w:r w:rsidR="001F03DC" w:rsidRPr="00C07ED6">
        <w:rPr>
          <w:rFonts w:ascii="Times New Roman" w:hAnsi="Times New Roman"/>
          <w:sz w:val="22"/>
        </w:rPr>
        <w:t>abolishing the S</w:t>
      </w:r>
      <w:r w:rsidRPr="00C07ED6">
        <w:rPr>
          <w:rFonts w:ascii="Times New Roman" w:hAnsi="Times New Roman"/>
          <w:sz w:val="22"/>
        </w:rPr>
        <w:t>abbath (John 5:18).   Most, if not all, of the above texts seem to connote a nonexistence, but this is debatable.</w:t>
      </w:r>
    </w:p>
    <w:p w14:paraId="36B35FE9" w14:textId="77777777" w:rsidR="00704A88" w:rsidRPr="00C07ED6" w:rsidRDefault="00704A88">
      <w:pPr>
        <w:tabs>
          <w:tab w:val="left" w:pos="4320"/>
        </w:tabs>
        <w:ind w:left="1800" w:hanging="360"/>
        <w:rPr>
          <w:rFonts w:ascii="Times New Roman" w:hAnsi="Times New Roman"/>
          <w:sz w:val="16"/>
        </w:rPr>
      </w:pPr>
    </w:p>
    <w:p w14:paraId="1A734756" w14:textId="77777777" w:rsidR="00704A88" w:rsidRPr="00C07ED6" w:rsidRDefault="00704A88">
      <w:pPr>
        <w:tabs>
          <w:tab w:val="left" w:pos="4320"/>
        </w:tabs>
        <w:ind w:left="180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At the time of the end, the sky will be rolled up like a scroll (Isa. 34:4; Rev. 6:14) as it will be said that “earth and sky fled from [God’s] presence, and there was no place for them” (Rev. 20:11).  This may denote annihilation (though the Rev. 6:14 text relates to the Tribulation, so over 1000 years will still remain!).</w:t>
      </w:r>
    </w:p>
    <w:p w14:paraId="538471FA" w14:textId="77777777" w:rsidR="00704A88" w:rsidRPr="00C07ED6" w:rsidRDefault="00704A88">
      <w:pPr>
        <w:tabs>
          <w:tab w:val="left" w:pos="4320"/>
        </w:tabs>
        <w:ind w:left="1800" w:hanging="360"/>
        <w:rPr>
          <w:rFonts w:ascii="Times New Roman" w:hAnsi="Times New Roman"/>
          <w:sz w:val="16"/>
        </w:rPr>
      </w:pPr>
    </w:p>
    <w:p w14:paraId="1B156574" w14:textId="77777777" w:rsidR="00704A88" w:rsidRPr="00C07ED6" w:rsidRDefault="00704A88">
      <w:pPr>
        <w:tabs>
          <w:tab w:val="left" w:pos="4320"/>
        </w:tabs>
        <w:ind w:left="180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Christ said he was going to his “Father’s house” (heaven) to “prepare a place” for his disciples until his return (John 14:2-3).  Since this “place” is being created now, it must be separate from the present creation rather than a renovation of it.  (However, “place” probably refers to the New Jerusalem, which is completely new, while at the same time allowing for a renovation of our present earth.)</w:t>
      </w:r>
    </w:p>
    <w:p w14:paraId="1EE1E09E" w14:textId="77777777" w:rsidR="00704A88" w:rsidRPr="00C07ED6" w:rsidRDefault="00704A88">
      <w:pPr>
        <w:tabs>
          <w:tab w:val="left" w:pos="4320"/>
        </w:tabs>
        <w:ind w:left="1800" w:hanging="360"/>
        <w:rPr>
          <w:rFonts w:ascii="Times New Roman" w:hAnsi="Times New Roman"/>
          <w:sz w:val="22"/>
        </w:rPr>
      </w:pPr>
      <w:r w:rsidRPr="00C07ED6">
        <w:rPr>
          <w:rFonts w:ascii="Times New Roman" w:hAnsi="Times New Roman"/>
          <w:sz w:val="22"/>
        </w:rPr>
        <w:lastRenderedPageBreak/>
        <w:t>4)</w:t>
      </w:r>
      <w:r w:rsidRPr="00C07ED6">
        <w:rPr>
          <w:rFonts w:ascii="Times New Roman" w:hAnsi="Times New Roman"/>
          <w:sz w:val="22"/>
        </w:rPr>
        <w:tab/>
        <w:t>The new Jerusalem will not need a sun or moon (Rev.</w:t>
      </w:r>
      <w:r w:rsidR="001F03DC" w:rsidRPr="00C07ED6">
        <w:rPr>
          <w:rFonts w:ascii="Times New Roman" w:hAnsi="Times New Roman"/>
          <w:sz w:val="22"/>
        </w:rPr>
        <w:t xml:space="preserve"> 21:23</w:t>
      </w:r>
      <w:r w:rsidRPr="00C07ED6">
        <w:rPr>
          <w:rFonts w:ascii="Times New Roman" w:hAnsi="Times New Roman"/>
          <w:sz w:val="22"/>
        </w:rPr>
        <w:t>), so celestial bodies may have been annihilated.  (But the text does not specifically say that a sun or moon will not exist—it only notes that the city is not dependent upon them.)</w:t>
      </w:r>
    </w:p>
    <w:p w14:paraId="5A72E031" w14:textId="77777777" w:rsidR="00704A88" w:rsidRPr="00C07ED6" w:rsidRDefault="00704A88">
      <w:pPr>
        <w:tabs>
          <w:tab w:val="left" w:pos="4320"/>
        </w:tabs>
        <w:ind w:left="1440" w:hanging="360"/>
        <w:rPr>
          <w:rFonts w:ascii="Times New Roman" w:hAnsi="Times New Roman"/>
          <w:sz w:val="22"/>
        </w:rPr>
      </w:pPr>
    </w:p>
    <w:p w14:paraId="040FACFE" w14:textId="77777777" w:rsidR="00704A88" w:rsidRPr="00C07ED6" w:rsidRDefault="00704A88">
      <w:pPr>
        <w:tabs>
          <w:tab w:val="left" w:pos="432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sz w:val="22"/>
          <w:u w:val="single"/>
        </w:rPr>
        <w:t>Renewal View</w:t>
      </w:r>
      <w:r w:rsidRPr="00C07ED6">
        <w:rPr>
          <w:rFonts w:ascii="Times New Roman" w:hAnsi="Times New Roman"/>
          <w:sz w:val="22"/>
        </w:rPr>
        <w:t>: In contrast to the annihilation view, other verses seem to indicate that our same planet is judged and renewed without an annihilation:</w:t>
      </w:r>
    </w:p>
    <w:p w14:paraId="686C430B" w14:textId="77777777" w:rsidR="00704A88" w:rsidRPr="00C07ED6" w:rsidRDefault="00704A88">
      <w:pPr>
        <w:tabs>
          <w:tab w:val="left" w:pos="4320"/>
        </w:tabs>
        <w:ind w:left="1800" w:hanging="360"/>
        <w:rPr>
          <w:rFonts w:ascii="Times New Roman" w:hAnsi="Times New Roman"/>
          <w:sz w:val="22"/>
        </w:rPr>
      </w:pPr>
    </w:p>
    <w:p w14:paraId="1C54F4BC" w14:textId="2D94CDAC" w:rsidR="00704A88" w:rsidRPr="00C07ED6" w:rsidRDefault="00704A88">
      <w:pPr>
        <w:tabs>
          <w:tab w:val="left" w:pos="4320"/>
        </w:tabs>
        <w:ind w:left="180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2 Peter 3:10 notes that “the earth and everything in it will be laid</w:t>
      </w:r>
      <w:r w:rsidRPr="00440911">
        <w:rPr>
          <w:rFonts w:ascii="Times New Roman" w:hAnsi="Times New Roman"/>
          <w:sz w:val="22"/>
          <w:szCs w:val="22"/>
        </w:rPr>
        <w:t xml:space="preserve"> bare” (NIV translation of </w:t>
      </w:r>
      <w:proofErr w:type="spellStart"/>
      <w:r w:rsidR="00440911" w:rsidRPr="00440911">
        <w:rPr>
          <w:rFonts w:ascii="Times New Roman" w:hAnsi="Times New Roman"/>
          <w:sz w:val="22"/>
          <w:szCs w:val="22"/>
        </w:rPr>
        <w:t>εὑρεθήσετ</w:t>
      </w:r>
      <w:proofErr w:type="spellEnd"/>
      <w:r w:rsidR="00440911" w:rsidRPr="00440911">
        <w:rPr>
          <w:rFonts w:ascii="Times New Roman" w:hAnsi="Times New Roman"/>
          <w:sz w:val="22"/>
          <w:szCs w:val="22"/>
        </w:rPr>
        <w:t>αι</w:t>
      </w:r>
      <w:r w:rsidRPr="00440911">
        <w:rPr>
          <w:rFonts w:ascii="Times New Roman" w:hAnsi="Times New Roman"/>
          <w:sz w:val="22"/>
          <w:szCs w:val="22"/>
        </w:rPr>
        <w:t>, to “find,</w:t>
      </w:r>
      <w:r w:rsidR="006300DE" w:rsidRPr="00440911">
        <w:rPr>
          <w:rFonts w:ascii="Times New Roman" w:hAnsi="Times New Roman"/>
          <w:sz w:val="22"/>
          <w:szCs w:val="22"/>
        </w:rPr>
        <w:t xml:space="preserve"> discover” BAGD 325a, c), implying continued</w:t>
      </w:r>
      <w:r w:rsidRPr="00C07ED6">
        <w:rPr>
          <w:rFonts w:ascii="Times New Roman" w:hAnsi="Times New Roman"/>
          <w:sz w:val="22"/>
        </w:rPr>
        <w:t xml:space="preserve"> existence.  This may mean “when the intervening heavens are burned away, the earth and its works, from the divine point of view, become visible.  This provides an ironic contrast with the picture of the wicked trying to hide from God… (Isa. 2:19; Hos. 10:8; Rev. 6:15-16)” (Richard J. Bauckham, </w:t>
      </w:r>
      <w:r w:rsidRPr="00C07ED6">
        <w:rPr>
          <w:rFonts w:ascii="Times New Roman" w:hAnsi="Times New Roman"/>
          <w:i/>
          <w:sz w:val="22"/>
        </w:rPr>
        <w:t>Jude, 2 Peter</w:t>
      </w:r>
      <w:r w:rsidRPr="00C07ED6">
        <w:rPr>
          <w:rFonts w:ascii="Times New Roman" w:hAnsi="Times New Roman"/>
          <w:sz w:val="22"/>
        </w:rPr>
        <w:t xml:space="preserve"> [Word Biblical Com.], 319).  In other words, after God’s judgment of the earth, it is not entirely annihilated—only its sin </w:t>
      </w:r>
      <w:r w:rsidR="00B13B96">
        <w:rPr>
          <w:rFonts w:ascii="Times New Roman" w:hAnsi="Times New Roman"/>
          <w:sz w:val="22"/>
        </w:rPr>
        <w:t>will be</w:t>
      </w:r>
      <w:r w:rsidR="00B13B96">
        <w:rPr>
          <w:rFonts w:ascii="Times New Roman" w:hAnsi="Times New Roman"/>
          <w:sz w:val="22"/>
          <w:lang w:val="el-GR"/>
        </w:rPr>
        <w:t xml:space="preserve"> </w:t>
      </w:r>
      <w:r w:rsidRPr="00C07ED6">
        <w:rPr>
          <w:rFonts w:ascii="Times New Roman" w:hAnsi="Times New Roman"/>
          <w:sz w:val="22"/>
        </w:rPr>
        <w:t>exposed.</w:t>
      </w:r>
    </w:p>
    <w:p w14:paraId="023D8DD1" w14:textId="77777777" w:rsidR="00704A88" w:rsidRPr="00C07ED6" w:rsidRDefault="00704A88">
      <w:pPr>
        <w:tabs>
          <w:tab w:val="left" w:pos="4320"/>
        </w:tabs>
        <w:ind w:left="1800" w:hanging="360"/>
        <w:rPr>
          <w:rFonts w:ascii="Times New Roman" w:hAnsi="Times New Roman"/>
          <w:sz w:val="22"/>
        </w:rPr>
      </w:pPr>
    </w:p>
    <w:p w14:paraId="0E764346" w14:textId="77777777" w:rsidR="00704A88" w:rsidRPr="00C07ED6" w:rsidRDefault="00704A88">
      <w:pPr>
        <w:tabs>
          <w:tab w:val="left" w:pos="4320"/>
        </w:tabs>
        <w:ind w:left="180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xml:space="preserve">: The text is quite uncertain here with seven alternate readings.  One of them is that the earth “will </w:t>
      </w:r>
      <w:r w:rsidRPr="00C07ED6">
        <w:rPr>
          <w:rFonts w:ascii="Times New Roman" w:hAnsi="Times New Roman"/>
          <w:i/>
          <w:sz w:val="22"/>
        </w:rPr>
        <w:t>not</w:t>
      </w:r>
      <w:r w:rsidRPr="00C07ED6">
        <w:rPr>
          <w:rFonts w:ascii="Times New Roman" w:hAnsi="Times New Roman"/>
          <w:sz w:val="22"/>
        </w:rPr>
        <w:t xml:space="preserve"> be found” and thus explicitly teaches annihilation.  In fact, all the other five options teach annihilation as well.</w:t>
      </w:r>
    </w:p>
    <w:p w14:paraId="69FF9EAF" w14:textId="77777777" w:rsidR="00704A88" w:rsidRPr="00C07ED6" w:rsidRDefault="00704A88">
      <w:pPr>
        <w:tabs>
          <w:tab w:val="left" w:pos="4320"/>
        </w:tabs>
        <w:ind w:left="1800" w:hanging="360"/>
        <w:rPr>
          <w:rFonts w:ascii="Times New Roman" w:hAnsi="Times New Roman"/>
          <w:sz w:val="22"/>
        </w:rPr>
      </w:pPr>
    </w:p>
    <w:p w14:paraId="0E7790A5" w14:textId="77777777" w:rsidR="00704A88" w:rsidRPr="00C07ED6" w:rsidRDefault="00704A88">
      <w:pPr>
        <w:tabs>
          <w:tab w:val="left" w:pos="4320"/>
        </w:tabs>
        <w:ind w:left="180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Rebuttal to Response</w:t>
      </w:r>
      <w:r w:rsidRPr="00C07ED6">
        <w:rPr>
          <w:rFonts w:ascii="Times New Roman" w:hAnsi="Times New Roman"/>
          <w:sz w:val="22"/>
        </w:rPr>
        <w:t xml:space="preserve">: The NIV follows the best manuscript (a) and is the most unusual rendering (and thus likely the original text).  </w:t>
      </w:r>
    </w:p>
    <w:p w14:paraId="1BF4C117" w14:textId="77777777" w:rsidR="00704A88" w:rsidRPr="00C07ED6" w:rsidRDefault="00704A88">
      <w:pPr>
        <w:tabs>
          <w:tab w:val="left" w:pos="4320"/>
        </w:tabs>
        <w:ind w:left="1800" w:hanging="360"/>
        <w:rPr>
          <w:rFonts w:ascii="Times New Roman" w:hAnsi="Times New Roman"/>
          <w:sz w:val="22"/>
        </w:rPr>
      </w:pPr>
    </w:p>
    <w:p w14:paraId="17A05D35" w14:textId="77777777" w:rsidR="00704A88" w:rsidRPr="00C07ED6" w:rsidRDefault="00704A88">
      <w:pPr>
        <w:tabs>
          <w:tab w:val="left" w:pos="4320"/>
        </w:tabs>
        <w:ind w:left="180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 The term “new” may indicate quality rather than age:</w:t>
      </w:r>
    </w:p>
    <w:p w14:paraId="7E248986" w14:textId="77777777" w:rsidR="00704A88" w:rsidRPr="00C07ED6" w:rsidRDefault="00704A88">
      <w:pPr>
        <w:tabs>
          <w:tab w:val="left" w:pos="4320"/>
        </w:tabs>
        <w:ind w:left="1800" w:hanging="360"/>
        <w:rPr>
          <w:rFonts w:ascii="Times New Roman" w:hAnsi="Times New Roman"/>
          <w:sz w:val="22"/>
        </w:rPr>
      </w:pPr>
    </w:p>
    <w:p w14:paraId="5ABCE0A0" w14:textId="77777777" w:rsidR="00704A88" w:rsidRPr="00C07ED6" w:rsidRDefault="00704A88" w:rsidP="006300DE">
      <w:pPr>
        <w:tabs>
          <w:tab w:val="left" w:pos="4320"/>
        </w:tabs>
        <w:ind w:left="2127"/>
        <w:rPr>
          <w:rFonts w:ascii="Times New Roman" w:hAnsi="Times New Roman"/>
          <w:sz w:val="18"/>
        </w:rPr>
      </w:pPr>
      <w:r w:rsidRPr="00C07ED6">
        <w:rPr>
          <w:rFonts w:ascii="Times New Roman" w:hAnsi="Times New Roman"/>
          <w:sz w:val="18"/>
        </w:rPr>
        <w:t xml:space="preserve">It is interesting to note that in the eschatological anticipation of Isaiah the prophet there is the strong theme of retaining the earth in a revised form, or its preservation by recreation (Isa. 34:4; 51:6; 65:17; 66:22)… The remaking of the heavens and earth does not mean something entirely new, but something qualitatively better than the old.  The word </w:t>
      </w:r>
      <w:r w:rsidRPr="00C07ED6">
        <w:rPr>
          <w:rFonts w:ascii="Times New Roman" w:hAnsi="Times New Roman"/>
          <w:i/>
          <w:sz w:val="18"/>
        </w:rPr>
        <w:t>new</w:t>
      </w:r>
      <w:r w:rsidRPr="00C07ED6">
        <w:rPr>
          <w:rFonts w:ascii="Times New Roman" w:hAnsi="Times New Roman"/>
          <w:sz w:val="18"/>
        </w:rPr>
        <w:t xml:space="preserve"> is the word </w:t>
      </w:r>
      <w:r w:rsidRPr="00C07ED6">
        <w:rPr>
          <w:rFonts w:ascii="Times New Roman" w:hAnsi="Times New Roman"/>
          <w:i/>
          <w:sz w:val="18"/>
        </w:rPr>
        <w:t>kainos,</w:t>
      </w:r>
      <w:r w:rsidRPr="00C07ED6">
        <w:rPr>
          <w:rFonts w:ascii="Times New Roman" w:hAnsi="Times New Roman"/>
          <w:sz w:val="18"/>
        </w:rPr>
        <w:t xml:space="preserve"> which refers to something of superior value, functionally superior, a rejuvenated form.  Age does not automatically disqualify the attribution of the adjective </w:t>
      </w:r>
      <w:r w:rsidRPr="00C07ED6">
        <w:rPr>
          <w:rFonts w:ascii="Times New Roman" w:hAnsi="Times New Roman"/>
          <w:i/>
          <w:sz w:val="18"/>
        </w:rPr>
        <w:t>new,</w:t>
      </w:r>
      <w:r w:rsidRPr="00C07ED6">
        <w:rPr>
          <w:rFonts w:ascii="Times New Roman" w:hAnsi="Times New Roman"/>
          <w:sz w:val="18"/>
        </w:rPr>
        <w:t xml:space="preserve"> for the new Jerusalem used old-world jewels… “New wine” or fresh wine was still wine…” (John Gilmore, </w:t>
      </w:r>
      <w:r w:rsidRPr="00C07ED6">
        <w:rPr>
          <w:rFonts w:ascii="Times New Roman" w:hAnsi="Times New Roman"/>
          <w:i/>
          <w:sz w:val="18"/>
        </w:rPr>
        <w:t>Probing Heaven</w:t>
      </w:r>
      <w:r w:rsidRPr="00C07ED6">
        <w:rPr>
          <w:rFonts w:ascii="Times New Roman" w:hAnsi="Times New Roman"/>
          <w:sz w:val="18"/>
        </w:rPr>
        <w:t xml:space="preserve">, 82; cf. Ryrie, </w:t>
      </w:r>
      <w:r w:rsidRPr="00C07ED6">
        <w:rPr>
          <w:rFonts w:ascii="Times New Roman" w:hAnsi="Times New Roman"/>
          <w:i/>
          <w:sz w:val="18"/>
        </w:rPr>
        <w:t>Revelation</w:t>
      </w:r>
      <w:r w:rsidRPr="00C07ED6">
        <w:rPr>
          <w:rFonts w:ascii="Times New Roman" w:hAnsi="Times New Roman"/>
          <w:sz w:val="18"/>
        </w:rPr>
        <w:t>, 119).</w:t>
      </w:r>
    </w:p>
    <w:p w14:paraId="1B023936" w14:textId="77777777" w:rsidR="00704A88" w:rsidRPr="00C07ED6" w:rsidRDefault="00704A88">
      <w:pPr>
        <w:tabs>
          <w:tab w:val="left" w:pos="4320"/>
        </w:tabs>
        <w:ind w:left="1800" w:hanging="360"/>
        <w:rPr>
          <w:rFonts w:ascii="Times New Roman" w:hAnsi="Times New Roman"/>
          <w:sz w:val="22"/>
        </w:rPr>
      </w:pPr>
    </w:p>
    <w:p w14:paraId="3F59935A" w14:textId="77777777" w:rsidR="00704A88" w:rsidRPr="00C07ED6" w:rsidRDefault="00704A88">
      <w:pPr>
        <w:tabs>
          <w:tab w:val="left" w:pos="4320"/>
        </w:tabs>
        <w:ind w:left="180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While “new” refers to a better quality, Gilmore’s illustration of wine is inadequate.  New wine may be of better quality, but because it is fresh it is also newer in time.  The same can be said for the new heavens and new earth.  It will be better in quality as well as newer in time (Walvoord, 316).</w:t>
      </w:r>
    </w:p>
    <w:p w14:paraId="6A76A927" w14:textId="77777777" w:rsidR="00704A88" w:rsidRPr="00C07ED6" w:rsidRDefault="00704A88">
      <w:pPr>
        <w:tabs>
          <w:tab w:val="left" w:pos="4320"/>
        </w:tabs>
        <w:ind w:left="1800" w:hanging="360"/>
        <w:rPr>
          <w:rFonts w:ascii="Times New Roman" w:hAnsi="Times New Roman"/>
          <w:sz w:val="22"/>
        </w:rPr>
      </w:pPr>
    </w:p>
    <w:p w14:paraId="6544259E" w14:textId="77777777" w:rsidR="00704A88" w:rsidRPr="00C07ED6" w:rsidRDefault="00704A88">
      <w:pPr>
        <w:tabs>
          <w:tab w:val="left" w:pos="4320"/>
        </w:tabs>
        <w:ind w:left="1800" w:hanging="360"/>
        <w:rPr>
          <w:rFonts w:ascii="Times New Roman" w:hAnsi="Times New Roman"/>
          <w:sz w:val="22"/>
        </w:rPr>
      </w:pPr>
      <w:r w:rsidRPr="00C07ED6">
        <w:rPr>
          <w:rFonts w:ascii="Times New Roman" w:hAnsi="Times New Roman"/>
          <w:sz w:val="22"/>
        </w:rPr>
        <w:tab/>
        <w:t xml:space="preserve">Also, </w:t>
      </w:r>
      <w:r w:rsidRPr="00C07ED6">
        <w:rPr>
          <w:rFonts w:ascii="Times New Roman" w:hAnsi="Times New Roman"/>
          <w:i/>
          <w:sz w:val="22"/>
        </w:rPr>
        <w:t>kainos</w:t>
      </w:r>
      <w:r w:rsidRPr="00C07ED6">
        <w:rPr>
          <w:rFonts w:ascii="Times New Roman" w:hAnsi="Times New Roman"/>
          <w:sz w:val="22"/>
        </w:rPr>
        <w:t xml:space="preserve"> can also mean “something not previously present” or something “unknown, remarkable” (BAGD 394a).  It repeatedly has this </w:t>
      </w:r>
      <w:r w:rsidR="006300DE" w:rsidRPr="00C07ED6">
        <w:rPr>
          <w:rFonts w:ascii="Times New Roman" w:hAnsi="Times New Roman"/>
          <w:sz w:val="22"/>
        </w:rPr>
        <w:t>idea (Mark 1:27; 16:17; John 13:</w:t>
      </w:r>
      <w:r w:rsidRPr="00C07ED6">
        <w:rPr>
          <w:rFonts w:ascii="Times New Roman" w:hAnsi="Times New Roman"/>
          <w:sz w:val="22"/>
        </w:rPr>
        <w:t xml:space="preserve">34; Acts 17:19, 21; 1 John 2:7f.; Rev. 2:17; 3:12; 5:9; 14:3).   </w:t>
      </w:r>
    </w:p>
    <w:p w14:paraId="0264002F" w14:textId="77777777" w:rsidR="00704A88" w:rsidRPr="00C07ED6" w:rsidRDefault="00704A88">
      <w:pPr>
        <w:tabs>
          <w:tab w:val="left" w:pos="4320"/>
        </w:tabs>
        <w:ind w:left="1800" w:hanging="360"/>
        <w:rPr>
          <w:rFonts w:ascii="Times New Roman" w:hAnsi="Times New Roman"/>
          <w:sz w:val="22"/>
        </w:rPr>
      </w:pPr>
    </w:p>
    <w:p w14:paraId="5167C01F" w14:textId="77777777" w:rsidR="00704A88" w:rsidRPr="00C07ED6" w:rsidRDefault="00704A88">
      <w:pPr>
        <w:tabs>
          <w:tab w:val="left" w:pos="4320"/>
        </w:tabs>
        <w:ind w:left="180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Rebuttal to Response</w:t>
      </w:r>
      <w:r w:rsidRPr="00C07ED6">
        <w:rPr>
          <w:rFonts w:ascii="Times New Roman" w:hAnsi="Times New Roman"/>
          <w:sz w:val="22"/>
        </w:rPr>
        <w:t xml:space="preserve">: When the word contrasts something old, however, it may have the meaning of superior in kind.  For example, it is used of the new covenant (Luke 22:20; 1 Cor. 11:25; 2 Cor. 3:6; Heb. 8:8; 13:9, 15), a new believer (Eph. 4:24; Gal. 6:15), and the results of being converted (2 Cor. 5:17).  Also, the new entity (church) is composed of Jews and Gentiles (Eph. 2:15). </w:t>
      </w:r>
    </w:p>
    <w:p w14:paraId="1442562F" w14:textId="77777777" w:rsidR="00704A88" w:rsidRPr="00C07ED6" w:rsidRDefault="00704A88">
      <w:pPr>
        <w:tabs>
          <w:tab w:val="left" w:pos="4320"/>
        </w:tabs>
        <w:ind w:left="1800" w:hanging="360"/>
        <w:rPr>
          <w:rFonts w:ascii="Times New Roman" w:hAnsi="Times New Roman"/>
          <w:sz w:val="22"/>
        </w:rPr>
      </w:pPr>
    </w:p>
    <w:p w14:paraId="4FF1094A" w14:textId="77777777" w:rsidR="00704A88" w:rsidRPr="00C07ED6" w:rsidRDefault="00704A88">
      <w:pPr>
        <w:tabs>
          <w:tab w:val="left" w:pos="4320"/>
        </w:tabs>
        <w:ind w:left="1800" w:hanging="360"/>
        <w:rPr>
          <w:rFonts w:ascii="Times New Roman" w:hAnsi="Times New Roman"/>
          <w:sz w:val="22"/>
        </w:rPr>
      </w:pPr>
      <w:r w:rsidRPr="00C07ED6">
        <w:rPr>
          <w:rFonts w:ascii="Times New Roman" w:hAnsi="Times New Roman"/>
          <w:sz w:val="22"/>
        </w:rPr>
        <w:tab/>
        <w:t xml:space="preserve">Isaiah uses </w:t>
      </w:r>
      <w:r w:rsidRPr="00C07ED6">
        <w:rPr>
          <w:rFonts w:ascii="Times New Roman" w:hAnsi="Times New Roman"/>
          <w:i/>
          <w:sz w:val="22"/>
        </w:rPr>
        <w:t>kaivos</w:t>
      </w:r>
      <w:r w:rsidRPr="00C07ED6">
        <w:rPr>
          <w:rFonts w:ascii="Times New Roman" w:hAnsi="Times New Roman"/>
          <w:sz w:val="22"/>
        </w:rPr>
        <w:t xml:space="preserve"> of the new heavens and new earth (Isa. 65:17; 66:22), meaning the millennial (cf. below) reconstruction of the earth altered previously existing elements.  It would make sense that </w:t>
      </w:r>
      <w:r w:rsidR="00832718" w:rsidRPr="00C07ED6">
        <w:rPr>
          <w:rFonts w:ascii="Times New Roman" w:hAnsi="Times New Roman"/>
          <w:sz w:val="22"/>
        </w:rPr>
        <w:t xml:space="preserve">Peter (2 Pet. 3:13) and John (Rev. 21:1) intend </w:t>
      </w:r>
      <w:r w:rsidRPr="00C07ED6">
        <w:rPr>
          <w:rFonts w:ascii="Times New Roman" w:hAnsi="Times New Roman"/>
          <w:sz w:val="22"/>
        </w:rPr>
        <w:t xml:space="preserve">the same meaning of “remade </w:t>
      </w:r>
      <w:r w:rsidR="00832718" w:rsidRPr="00C07ED6">
        <w:rPr>
          <w:rFonts w:ascii="Times New Roman" w:hAnsi="Times New Roman"/>
          <w:sz w:val="22"/>
        </w:rPr>
        <w:t>from existing parts</w:t>
      </w:r>
      <w:r w:rsidRPr="00C07ED6">
        <w:rPr>
          <w:rFonts w:ascii="Times New Roman" w:hAnsi="Times New Roman"/>
          <w:sz w:val="22"/>
        </w:rPr>
        <w:t>.</w:t>
      </w:r>
      <w:r w:rsidR="00832718" w:rsidRPr="00C07ED6">
        <w:rPr>
          <w:rFonts w:ascii="Times New Roman" w:hAnsi="Times New Roman"/>
          <w:sz w:val="22"/>
        </w:rPr>
        <w:t>”</w:t>
      </w:r>
    </w:p>
    <w:p w14:paraId="6CFE28E8" w14:textId="77777777" w:rsidR="00704A88" w:rsidRPr="00C07ED6" w:rsidRDefault="00704A88">
      <w:pPr>
        <w:tabs>
          <w:tab w:val="left" w:pos="4320"/>
        </w:tabs>
        <w:ind w:left="1800" w:hanging="360"/>
        <w:rPr>
          <w:rFonts w:ascii="Times New Roman" w:hAnsi="Times New Roman"/>
          <w:sz w:val="22"/>
        </w:rPr>
      </w:pPr>
    </w:p>
    <w:p w14:paraId="6D7441FE" w14:textId="77777777" w:rsidR="00704A88" w:rsidRPr="00C07ED6" w:rsidRDefault="00704A88">
      <w:pPr>
        <w:tabs>
          <w:tab w:val="left" w:pos="4320"/>
        </w:tabs>
        <w:ind w:left="180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The context of 2 Peter 3 mentions the “destruction of ungodly men” (v. 7).  A different word is used, but that these unsaved men are not annihilated may argue for parallel meaning concerning the destruction of the elements (vv. 10-13).</w:t>
      </w:r>
    </w:p>
    <w:p w14:paraId="201494E7" w14:textId="77777777" w:rsidR="00704A88" w:rsidRPr="00C07ED6" w:rsidRDefault="00704A88">
      <w:pPr>
        <w:tabs>
          <w:tab w:val="left" w:pos="4320"/>
        </w:tabs>
        <w:ind w:left="1800" w:hanging="360"/>
        <w:rPr>
          <w:rFonts w:ascii="Times New Roman" w:hAnsi="Times New Roman"/>
          <w:sz w:val="22"/>
        </w:rPr>
      </w:pPr>
    </w:p>
    <w:p w14:paraId="50A11D7C" w14:textId="77777777" w:rsidR="00704A88" w:rsidRPr="00C07ED6" w:rsidRDefault="00704A88">
      <w:pPr>
        <w:tabs>
          <w:tab w:val="left" w:pos="4320"/>
        </w:tabs>
        <w:ind w:left="180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r>
      <w:r w:rsidR="006300DE" w:rsidRPr="00C07ED6">
        <w:rPr>
          <w:rFonts w:ascii="Times New Roman" w:hAnsi="Times New Roman"/>
          <w:sz w:val="22"/>
        </w:rPr>
        <w:t>“E</w:t>
      </w:r>
      <w:r w:rsidRPr="00C07ED6">
        <w:rPr>
          <w:rFonts w:ascii="Times New Roman" w:hAnsi="Times New Roman"/>
          <w:sz w:val="22"/>
        </w:rPr>
        <w:t xml:space="preserve">lements will melt in the heat” </w:t>
      </w:r>
      <w:r w:rsidR="006300DE" w:rsidRPr="00C07ED6">
        <w:rPr>
          <w:rFonts w:ascii="Times New Roman" w:hAnsi="Times New Roman"/>
          <w:sz w:val="22"/>
        </w:rPr>
        <w:t>when God judges</w:t>
      </w:r>
      <w:r w:rsidRPr="00C07ED6">
        <w:rPr>
          <w:rFonts w:ascii="Times New Roman" w:hAnsi="Times New Roman"/>
          <w:sz w:val="22"/>
        </w:rPr>
        <w:t xml:space="preserve"> the earth after the millennium.  Melting only changes the form of a substance but does not cause it to cease to exist.  </w:t>
      </w:r>
    </w:p>
    <w:p w14:paraId="4FF50765" w14:textId="77777777" w:rsidR="00704A88" w:rsidRPr="00C07ED6" w:rsidRDefault="00704A88">
      <w:pPr>
        <w:tabs>
          <w:tab w:val="left" w:pos="4320"/>
        </w:tabs>
        <w:ind w:left="1800" w:hanging="360"/>
        <w:rPr>
          <w:rFonts w:ascii="Times New Roman" w:hAnsi="Times New Roman"/>
          <w:sz w:val="22"/>
        </w:rPr>
      </w:pPr>
    </w:p>
    <w:p w14:paraId="0629965F" w14:textId="77777777" w:rsidR="00704A88" w:rsidRPr="00C07ED6" w:rsidRDefault="00704A88">
      <w:pPr>
        <w:tabs>
          <w:tab w:val="left" w:pos="4320"/>
        </w:tabs>
        <w:ind w:left="1800" w:hanging="360"/>
        <w:rPr>
          <w:rFonts w:ascii="Times New Roman" w:hAnsi="Times New Roman"/>
          <w:sz w:val="22"/>
        </w:rPr>
      </w:pPr>
      <w:r w:rsidRPr="00C07ED6">
        <w:rPr>
          <w:rFonts w:ascii="Times New Roman" w:hAnsi="Times New Roman"/>
          <w:sz w:val="22"/>
        </w:rPr>
        <w:lastRenderedPageBreak/>
        <w:t>5)</w:t>
      </w:r>
      <w:r w:rsidRPr="00C07ED6">
        <w:rPr>
          <w:rFonts w:ascii="Times New Roman" w:hAnsi="Times New Roman"/>
          <w:sz w:val="22"/>
        </w:rPr>
        <w:tab/>
        <w:t>The resurrection of the body will not be an entirely new body but actually a recreation of the old one (1 Cor. 15:35-54).  This provides a natural parallel to the recreation of the old earth.</w:t>
      </w:r>
    </w:p>
    <w:p w14:paraId="047A647A" w14:textId="77777777" w:rsidR="00704A88" w:rsidRPr="00C07ED6" w:rsidRDefault="00704A88">
      <w:pPr>
        <w:tabs>
          <w:tab w:val="left" w:pos="4320"/>
        </w:tabs>
        <w:ind w:left="1800" w:hanging="360"/>
        <w:rPr>
          <w:rFonts w:ascii="Times New Roman" w:hAnsi="Times New Roman"/>
          <w:sz w:val="22"/>
        </w:rPr>
      </w:pPr>
    </w:p>
    <w:p w14:paraId="666D4501" w14:textId="77777777" w:rsidR="00704A88" w:rsidRPr="00C07ED6" w:rsidRDefault="00704A88">
      <w:pPr>
        <w:tabs>
          <w:tab w:val="left" w:pos="4320"/>
        </w:tabs>
        <w:ind w:left="1800" w:hanging="36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t>The present creation “waits in eager expectation” for the redemption of both itself and God’s children (Rom. 8:19-22).  This clearly argues better for a recreation of the earth than a replacement of it.</w:t>
      </w:r>
    </w:p>
    <w:p w14:paraId="08FD2968" w14:textId="77777777" w:rsidR="00704A88" w:rsidRPr="00C07ED6" w:rsidRDefault="00704A88">
      <w:pPr>
        <w:tabs>
          <w:tab w:val="left" w:pos="4320"/>
        </w:tabs>
        <w:ind w:left="1440" w:hanging="360"/>
        <w:rPr>
          <w:rFonts w:ascii="Times New Roman" w:hAnsi="Times New Roman"/>
          <w:sz w:val="22"/>
        </w:rPr>
      </w:pPr>
    </w:p>
    <w:p w14:paraId="732A3FCA" w14:textId="77777777" w:rsidR="00704A88" w:rsidRPr="00C07ED6" w:rsidRDefault="00704A88">
      <w:pPr>
        <w:tabs>
          <w:tab w:val="left" w:pos="4320"/>
        </w:tabs>
        <w:ind w:left="144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 xml:space="preserve">Conclusion: While one cannot be dogmatic on whether  “new heaven and new earth” denotes an annihilation of the present creation or a renovation of it, the evidence seems to better support the renovation theory.  </w:t>
      </w:r>
    </w:p>
    <w:p w14:paraId="36DE0D63" w14:textId="77777777" w:rsidR="00704A88" w:rsidRPr="00C07ED6" w:rsidRDefault="00704A88">
      <w:pPr>
        <w:tabs>
          <w:tab w:val="left" w:pos="1080"/>
          <w:tab w:val="left" w:pos="4320"/>
        </w:tabs>
        <w:ind w:left="1080" w:hanging="360"/>
        <w:rPr>
          <w:rFonts w:ascii="Times New Roman" w:hAnsi="Times New Roman"/>
          <w:sz w:val="22"/>
        </w:rPr>
      </w:pPr>
    </w:p>
    <w:p w14:paraId="7FB4631B"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Question: Is John’s “new heaven and new earth” the same as Isaiah’s?  </w:t>
      </w:r>
    </w:p>
    <w:p w14:paraId="464B0256" w14:textId="77777777" w:rsidR="00704A88" w:rsidRPr="00C07ED6" w:rsidRDefault="00704A88">
      <w:pPr>
        <w:tabs>
          <w:tab w:val="left" w:pos="1080"/>
          <w:tab w:val="left" w:pos="4320"/>
        </w:tabs>
        <w:ind w:left="1080" w:hanging="360"/>
        <w:rPr>
          <w:rFonts w:ascii="Times New Roman" w:hAnsi="Times New Roman"/>
          <w:sz w:val="22"/>
        </w:rPr>
      </w:pPr>
    </w:p>
    <w:p w14:paraId="46A57D13"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ab/>
        <w:t>Answer: It has been thought that Isaiah 65:17; 66:22 uses the identical phrase "new heavens and new earth" used of heaven by Peter (2 Pet. 3:13) and John (Rev. 21:1).  However, the latter two refer to “heaven” in the singular.</w:t>
      </w:r>
      <w:r w:rsidRPr="00C07ED6">
        <w:rPr>
          <w:rStyle w:val="FootnoteReference"/>
          <w:rFonts w:ascii="Times New Roman" w:hAnsi="Times New Roman"/>
          <w:sz w:val="14"/>
        </w:rPr>
        <w:footnoteReference w:id="113"/>
      </w:r>
      <w:r w:rsidRPr="00C07ED6">
        <w:rPr>
          <w:rFonts w:ascii="Times New Roman" w:hAnsi="Times New Roman"/>
          <w:sz w:val="22"/>
        </w:rPr>
        <w:t xml:space="preserve">  Also, even if the phrases were exactly the same, Isaiah is not required to point to the same referent since a term used in different contexts may not always have the same meaning.  Even though my view is a minority view, I believe the authors referred to different time periods.</w:t>
      </w:r>
    </w:p>
    <w:p w14:paraId="55BC27F4" w14:textId="77777777" w:rsidR="00704A88" w:rsidRPr="00C07ED6" w:rsidRDefault="00704A88">
      <w:pPr>
        <w:tabs>
          <w:tab w:val="left" w:pos="1080"/>
          <w:tab w:val="left" w:pos="4320"/>
        </w:tabs>
        <w:ind w:left="1080" w:hanging="360"/>
        <w:rPr>
          <w:rFonts w:ascii="Times New Roman" w:hAnsi="Times New Roman"/>
          <w:sz w:val="22"/>
        </w:rPr>
      </w:pPr>
    </w:p>
    <w:p w14:paraId="2E55A49E"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ab/>
        <w:t>Most commentators see the new heavens and new earth in Isaiah 66:22 as the eternal state, (the same time as in Rev. 21:1)</w:t>
      </w:r>
      <w:r w:rsidRPr="00C07ED6">
        <w:rPr>
          <w:rStyle w:val="FootnoteReference"/>
          <w:rFonts w:ascii="Times New Roman" w:hAnsi="Times New Roman"/>
          <w:sz w:val="14"/>
        </w:rPr>
        <w:footnoteReference w:id="114"/>
      </w:r>
      <w:r w:rsidRPr="00C07ED6">
        <w:rPr>
          <w:rFonts w:ascii="Times New Roman" w:hAnsi="Times New Roman"/>
          <w:sz w:val="22"/>
        </w:rPr>
        <w:t xml:space="preserve"> others like myself advocate Israel's restored earthly kingdom,</w:t>
      </w:r>
      <w:r w:rsidRPr="00C07ED6">
        <w:rPr>
          <w:rStyle w:val="FootnoteReference"/>
          <w:rFonts w:ascii="Times New Roman" w:hAnsi="Times New Roman"/>
          <w:sz w:val="14"/>
        </w:rPr>
        <w:footnoteReference w:id="115"/>
      </w:r>
      <w:r w:rsidRPr="00C07ED6">
        <w:rPr>
          <w:rFonts w:ascii="Times New Roman" w:hAnsi="Times New Roman"/>
          <w:sz w:val="22"/>
        </w:rPr>
        <w:t xml:space="preserve"> and Peters even combines these two views by advocating an earthly kingdom in the eternal state.</w:t>
      </w:r>
      <w:r w:rsidRPr="00C07ED6">
        <w:rPr>
          <w:rStyle w:val="FootnoteReference"/>
          <w:rFonts w:ascii="Times New Roman" w:hAnsi="Times New Roman"/>
          <w:sz w:val="14"/>
        </w:rPr>
        <w:footnoteReference w:id="116"/>
      </w:r>
      <w:r w:rsidRPr="00C07ED6">
        <w:rPr>
          <w:rFonts w:ascii="Times New Roman" w:hAnsi="Times New Roman"/>
          <w:sz w:val="22"/>
        </w:rPr>
        <w:t xml:space="preserve">  Another perspective is more ambiguous, seeing only a time of a new radical theology.</w:t>
      </w:r>
      <w:r w:rsidRPr="00C07ED6">
        <w:rPr>
          <w:rStyle w:val="FootnoteReference"/>
          <w:rFonts w:ascii="Times New Roman" w:hAnsi="Times New Roman"/>
          <w:sz w:val="14"/>
        </w:rPr>
        <w:footnoteReference w:id="117"/>
      </w:r>
      <w:r w:rsidRPr="00C07ED6">
        <w:rPr>
          <w:rFonts w:ascii="Times New Roman" w:hAnsi="Times New Roman"/>
          <w:sz w:val="22"/>
        </w:rPr>
        <w:t xml:space="preserve">  </w:t>
      </w:r>
    </w:p>
    <w:p w14:paraId="2699073C" w14:textId="77777777" w:rsidR="00704A88" w:rsidRPr="00C07ED6" w:rsidRDefault="00704A88">
      <w:pPr>
        <w:tabs>
          <w:tab w:val="left" w:pos="1080"/>
          <w:tab w:val="left" w:pos="4320"/>
        </w:tabs>
        <w:ind w:left="1080" w:hanging="360"/>
        <w:rPr>
          <w:rFonts w:ascii="Times New Roman" w:hAnsi="Times New Roman"/>
          <w:sz w:val="22"/>
        </w:rPr>
      </w:pPr>
    </w:p>
    <w:p w14:paraId="57B7475C"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ab/>
        <w:t xml:space="preserve">However, several reasons can be provided to demonstrate that the time in question is the kingdom age that </w:t>
      </w:r>
      <w:r w:rsidRPr="00C07ED6">
        <w:rPr>
          <w:rFonts w:ascii="Times New Roman" w:hAnsi="Times New Roman"/>
          <w:i/>
          <w:sz w:val="22"/>
        </w:rPr>
        <w:t>precedes</w:t>
      </w:r>
      <w:r w:rsidRPr="00C07ED6">
        <w:rPr>
          <w:rFonts w:ascii="Times New Roman" w:hAnsi="Times New Roman"/>
          <w:sz w:val="22"/>
        </w:rPr>
        <w:t xml:space="preserve"> the new heavens and new earth.  Isaiah’s "new heavens and new earth" has elements that are impossible in eternity and several factors in the context of Isaiah's passages indicate an earthly millennial scene:</w:t>
      </w:r>
    </w:p>
    <w:p w14:paraId="2D3987F6" w14:textId="77777777" w:rsidR="00704A88" w:rsidRPr="00C07ED6" w:rsidRDefault="00704A88">
      <w:pPr>
        <w:jc w:val="center"/>
        <w:rPr>
          <w:rFonts w:ascii="Times New Roman" w:hAnsi="Times New Roman"/>
          <w:b/>
          <w:sz w:val="26"/>
        </w:rPr>
      </w:pPr>
      <w:r w:rsidRPr="00C07ED6">
        <w:rPr>
          <w:rFonts w:ascii="Times New Roman" w:hAnsi="Times New Roman"/>
          <w:sz w:val="22"/>
        </w:rPr>
        <w:br w:type="page"/>
      </w:r>
      <w:r w:rsidRPr="00C07ED6">
        <w:rPr>
          <w:rFonts w:ascii="Times New Roman" w:hAnsi="Times New Roman"/>
          <w:b/>
          <w:sz w:val="26"/>
        </w:rPr>
        <w:lastRenderedPageBreak/>
        <w:t>Contrasting Isaiah’s and John’s “New Heaven(s) and New Earth”</w:t>
      </w:r>
    </w:p>
    <w:p w14:paraId="1321C5A8"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18"/>
        </w:rPr>
        <w:fldChar w:fldCharType="begin"/>
      </w:r>
      <w:r w:rsidRPr="00C07ED6">
        <w:rPr>
          <w:rFonts w:ascii="Times New Roman" w:hAnsi="Times New Roman"/>
          <w:sz w:val="18"/>
        </w:rPr>
        <w:instrText xml:space="preserve"> TC  " </w:instrText>
      </w:r>
      <w:bookmarkStart w:id="433" w:name="_Toc125797088"/>
      <w:r w:rsidRPr="00C07ED6">
        <w:rPr>
          <w:rFonts w:ascii="Times New Roman" w:hAnsi="Times New Roman"/>
          <w:sz w:val="18"/>
        </w:rPr>
        <w:instrText>Contrasting Isaiah’s and John’s ‘New Heaven(s) and New Earth’</w:instrText>
      </w:r>
      <w:bookmarkEnd w:id="433"/>
      <w:r w:rsidRPr="00C07ED6">
        <w:rPr>
          <w:rFonts w:ascii="Times New Roman" w:hAnsi="Times New Roman"/>
          <w:sz w:val="18"/>
        </w:rPr>
        <w:instrText xml:space="preserve">" \l 5 </w:instrText>
      </w:r>
      <w:r w:rsidRPr="00C07ED6">
        <w:rPr>
          <w:rFonts w:ascii="Times New Roman" w:hAnsi="Times New Roman"/>
          <w:sz w:val="18"/>
        </w:rPr>
        <w:fldChar w:fldCharType="end"/>
      </w:r>
    </w:p>
    <w:tbl>
      <w:tblPr>
        <w:tblW w:w="0" w:type="auto"/>
        <w:tblLayout w:type="fixed"/>
        <w:tblCellMar>
          <w:left w:w="80" w:type="dxa"/>
          <w:right w:w="80" w:type="dxa"/>
        </w:tblCellMar>
        <w:tblLook w:val="0000" w:firstRow="0" w:lastRow="0" w:firstColumn="0" w:lastColumn="0" w:noHBand="0" w:noVBand="0"/>
      </w:tblPr>
      <w:tblGrid>
        <w:gridCol w:w="2460"/>
        <w:gridCol w:w="3700"/>
        <w:gridCol w:w="3540"/>
      </w:tblGrid>
      <w:tr w:rsidR="00704A88" w:rsidRPr="00C07ED6" w14:paraId="4240EA75" w14:textId="77777777">
        <w:trPr>
          <w:cantSplit/>
        </w:trPr>
        <w:tc>
          <w:tcPr>
            <w:tcW w:w="2460" w:type="dxa"/>
            <w:tcBorders>
              <w:top w:val="single" w:sz="6" w:space="0" w:color="auto"/>
              <w:left w:val="single" w:sz="6" w:space="0" w:color="auto"/>
              <w:bottom w:val="single" w:sz="6" w:space="0" w:color="auto"/>
              <w:right w:val="single" w:sz="6" w:space="0" w:color="auto"/>
            </w:tcBorders>
            <w:shd w:val="solid" w:color="auto" w:fill="000000"/>
          </w:tcPr>
          <w:p w14:paraId="11A876FB" w14:textId="77777777" w:rsidR="00704A88" w:rsidRPr="00C07ED6" w:rsidRDefault="00704A88">
            <w:pPr>
              <w:ind w:right="100"/>
              <w:jc w:val="center"/>
              <w:rPr>
                <w:rFonts w:ascii="Times New Roman" w:hAnsi="Times New Roman"/>
                <w:b/>
                <w:color w:val="FFFFFF"/>
                <w:sz w:val="22"/>
              </w:rPr>
            </w:pPr>
          </w:p>
        </w:tc>
        <w:tc>
          <w:tcPr>
            <w:tcW w:w="3700" w:type="dxa"/>
            <w:tcBorders>
              <w:top w:val="single" w:sz="6" w:space="0" w:color="auto"/>
              <w:left w:val="single" w:sz="6" w:space="0" w:color="auto"/>
              <w:bottom w:val="single" w:sz="6" w:space="0" w:color="auto"/>
              <w:right w:val="single" w:sz="6" w:space="0" w:color="auto"/>
            </w:tcBorders>
            <w:shd w:val="solid" w:color="auto" w:fill="000000"/>
          </w:tcPr>
          <w:p w14:paraId="06E93076" w14:textId="77777777" w:rsidR="00704A88" w:rsidRPr="00C07ED6" w:rsidRDefault="00704A88">
            <w:pPr>
              <w:ind w:right="0"/>
              <w:jc w:val="center"/>
              <w:rPr>
                <w:rFonts w:ascii="Times New Roman" w:hAnsi="Times New Roman"/>
                <w:b/>
                <w:color w:val="FFFFFF"/>
                <w:sz w:val="22"/>
              </w:rPr>
            </w:pPr>
            <w:r w:rsidRPr="00C07ED6">
              <w:rPr>
                <w:rFonts w:ascii="Times New Roman" w:hAnsi="Times New Roman"/>
                <w:b/>
                <w:color w:val="FFFFFF"/>
                <w:sz w:val="22"/>
              </w:rPr>
              <w:t xml:space="preserve">Isaiah’s New Heavens </w:t>
            </w:r>
          </w:p>
          <w:p w14:paraId="3AF4D7F7" w14:textId="77777777" w:rsidR="00704A88" w:rsidRPr="00C07ED6" w:rsidRDefault="00704A88">
            <w:pPr>
              <w:ind w:right="0"/>
              <w:jc w:val="center"/>
              <w:rPr>
                <w:rFonts w:ascii="Times New Roman" w:hAnsi="Times New Roman"/>
                <w:b/>
                <w:color w:val="FFFFFF"/>
                <w:sz w:val="22"/>
              </w:rPr>
            </w:pPr>
            <w:r w:rsidRPr="00C07ED6">
              <w:rPr>
                <w:rFonts w:ascii="Times New Roman" w:hAnsi="Times New Roman"/>
                <w:b/>
                <w:color w:val="FFFFFF"/>
                <w:sz w:val="22"/>
              </w:rPr>
              <w:t xml:space="preserve">and New Earth </w:t>
            </w:r>
          </w:p>
          <w:p w14:paraId="5E0DE1F1" w14:textId="77777777" w:rsidR="00704A88" w:rsidRPr="00C07ED6" w:rsidRDefault="00704A88" w:rsidP="00704A88">
            <w:pPr>
              <w:ind w:right="0"/>
              <w:jc w:val="center"/>
              <w:rPr>
                <w:rFonts w:ascii="Times New Roman" w:hAnsi="Times New Roman"/>
                <w:b/>
                <w:color w:val="FFFFFF"/>
                <w:sz w:val="22"/>
              </w:rPr>
            </w:pPr>
            <w:r w:rsidRPr="00C07ED6">
              <w:rPr>
                <w:rFonts w:ascii="Times New Roman" w:hAnsi="Times New Roman"/>
                <w:b/>
                <w:color w:val="FFFFFF"/>
                <w:sz w:val="22"/>
              </w:rPr>
              <w:t>(Isa. 65:17; 66:22)</w:t>
            </w:r>
            <w:r w:rsidRPr="00C07ED6">
              <w:rPr>
                <w:rStyle w:val="FootnoteReference"/>
                <w:rFonts w:ascii="Times New Roman" w:hAnsi="Times New Roman"/>
                <w:color w:val="FFFFFF"/>
                <w:sz w:val="14"/>
              </w:rPr>
              <w:footnoteReference w:id="118"/>
            </w:r>
          </w:p>
        </w:tc>
        <w:tc>
          <w:tcPr>
            <w:tcW w:w="3540" w:type="dxa"/>
            <w:tcBorders>
              <w:top w:val="single" w:sz="6" w:space="0" w:color="auto"/>
              <w:left w:val="single" w:sz="6" w:space="0" w:color="auto"/>
              <w:bottom w:val="single" w:sz="6" w:space="0" w:color="auto"/>
              <w:right w:val="single" w:sz="6" w:space="0" w:color="auto"/>
            </w:tcBorders>
            <w:shd w:val="solid" w:color="auto" w:fill="000000"/>
          </w:tcPr>
          <w:p w14:paraId="55A1B1C4" w14:textId="77777777" w:rsidR="00704A88" w:rsidRPr="00C07ED6" w:rsidRDefault="00704A88">
            <w:pPr>
              <w:ind w:right="100"/>
              <w:jc w:val="center"/>
              <w:rPr>
                <w:rFonts w:ascii="Times New Roman" w:hAnsi="Times New Roman"/>
                <w:b/>
                <w:color w:val="FFFFFF"/>
                <w:sz w:val="22"/>
              </w:rPr>
            </w:pPr>
            <w:r w:rsidRPr="00C07ED6">
              <w:rPr>
                <w:rFonts w:ascii="Times New Roman" w:hAnsi="Times New Roman"/>
                <w:b/>
                <w:color w:val="FFFFFF"/>
                <w:sz w:val="22"/>
              </w:rPr>
              <w:t xml:space="preserve">John’s New Heaven </w:t>
            </w:r>
          </w:p>
          <w:p w14:paraId="372D9687" w14:textId="77777777" w:rsidR="00704A88" w:rsidRPr="00C07ED6" w:rsidRDefault="00704A88">
            <w:pPr>
              <w:ind w:right="100"/>
              <w:jc w:val="center"/>
              <w:rPr>
                <w:rFonts w:ascii="Times New Roman" w:hAnsi="Times New Roman"/>
                <w:b/>
                <w:color w:val="FFFFFF"/>
                <w:sz w:val="22"/>
              </w:rPr>
            </w:pPr>
            <w:r w:rsidRPr="00C07ED6">
              <w:rPr>
                <w:rFonts w:ascii="Times New Roman" w:hAnsi="Times New Roman"/>
                <w:b/>
                <w:color w:val="FFFFFF"/>
                <w:sz w:val="22"/>
              </w:rPr>
              <w:t xml:space="preserve">and New Earth </w:t>
            </w:r>
          </w:p>
          <w:p w14:paraId="6AF48937" w14:textId="77777777" w:rsidR="00704A88" w:rsidRPr="00C07ED6" w:rsidRDefault="00704A88">
            <w:pPr>
              <w:ind w:right="100"/>
              <w:jc w:val="center"/>
              <w:rPr>
                <w:rFonts w:ascii="Times New Roman" w:hAnsi="Times New Roman"/>
                <w:b/>
                <w:color w:val="FFFFFF"/>
                <w:sz w:val="22"/>
              </w:rPr>
            </w:pPr>
            <w:r w:rsidRPr="00C07ED6">
              <w:rPr>
                <w:rFonts w:ascii="Times New Roman" w:hAnsi="Times New Roman"/>
                <w:b/>
                <w:color w:val="FFFFFF"/>
                <w:sz w:val="22"/>
              </w:rPr>
              <w:t>(Rev. 21:1)</w:t>
            </w:r>
          </w:p>
        </w:tc>
      </w:tr>
      <w:tr w:rsidR="00704A88" w:rsidRPr="00C07ED6" w14:paraId="3DA5E3B5" w14:textId="77777777">
        <w:trPr>
          <w:cantSplit/>
        </w:trPr>
        <w:tc>
          <w:tcPr>
            <w:tcW w:w="2460" w:type="dxa"/>
            <w:tcBorders>
              <w:top w:val="single" w:sz="6" w:space="0" w:color="auto"/>
              <w:left w:val="single" w:sz="6" w:space="0" w:color="auto"/>
              <w:bottom w:val="single" w:sz="6" w:space="0" w:color="auto"/>
              <w:right w:val="single" w:sz="6" w:space="0" w:color="auto"/>
            </w:tcBorders>
          </w:tcPr>
          <w:p w14:paraId="4F6F5E7F" w14:textId="77777777" w:rsidR="00704A88" w:rsidRPr="00C07ED6" w:rsidRDefault="00704A88">
            <w:pPr>
              <w:ind w:right="100"/>
              <w:jc w:val="left"/>
              <w:rPr>
                <w:rFonts w:ascii="Times New Roman" w:hAnsi="Times New Roman"/>
                <w:sz w:val="22"/>
              </w:rPr>
            </w:pPr>
            <w:r w:rsidRPr="00C07ED6">
              <w:rPr>
                <w:rFonts w:ascii="Times New Roman" w:hAnsi="Times New Roman"/>
                <w:sz w:val="22"/>
              </w:rPr>
              <w:t>English Term Used</w:t>
            </w:r>
          </w:p>
        </w:tc>
        <w:tc>
          <w:tcPr>
            <w:tcW w:w="3700" w:type="dxa"/>
            <w:tcBorders>
              <w:top w:val="single" w:sz="6" w:space="0" w:color="auto"/>
              <w:left w:val="single" w:sz="6" w:space="0" w:color="auto"/>
              <w:bottom w:val="single" w:sz="6" w:space="0" w:color="auto"/>
              <w:right w:val="single" w:sz="6" w:space="0" w:color="auto"/>
            </w:tcBorders>
          </w:tcPr>
          <w:p w14:paraId="7E891FB9" w14:textId="77777777" w:rsidR="00704A88" w:rsidRPr="00C07ED6" w:rsidRDefault="00704A88">
            <w:pPr>
              <w:ind w:right="0"/>
              <w:jc w:val="left"/>
              <w:rPr>
                <w:rFonts w:ascii="Times New Roman" w:hAnsi="Times New Roman"/>
                <w:sz w:val="22"/>
              </w:rPr>
            </w:pPr>
            <w:r w:rsidRPr="00C07ED6">
              <w:rPr>
                <w:rFonts w:ascii="Times New Roman" w:hAnsi="Times New Roman"/>
                <w:sz w:val="22"/>
              </w:rPr>
              <w:t xml:space="preserve">Plural: “new heavens” </w:t>
            </w:r>
          </w:p>
        </w:tc>
        <w:tc>
          <w:tcPr>
            <w:tcW w:w="3540" w:type="dxa"/>
            <w:tcBorders>
              <w:top w:val="single" w:sz="6" w:space="0" w:color="auto"/>
              <w:left w:val="single" w:sz="6" w:space="0" w:color="auto"/>
              <w:bottom w:val="single" w:sz="6" w:space="0" w:color="auto"/>
              <w:right w:val="single" w:sz="6" w:space="0" w:color="auto"/>
            </w:tcBorders>
          </w:tcPr>
          <w:p w14:paraId="6D930A7E" w14:textId="77777777" w:rsidR="00704A88" w:rsidRPr="00C07ED6" w:rsidRDefault="00704A88">
            <w:pPr>
              <w:ind w:right="100"/>
              <w:jc w:val="left"/>
              <w:rPr>
                <w:rFonts w:ascii="Times New Roman" w:hAnsi="Times New Roman"/>
                <w:sz w:val="22"/>
              </w:rPr>
            </w:pPr>
            <w:r w:rsidRPr="00C07ED6">
              <w:rPr>
                <w:rFonts w:ascii="Times New Roman" w:hAnsi="Times New Roman"/>
                <w:sz w:val="22"/>
              </w:rPr>
              <w:t>Singular: “new heaven”</w:t>
            </w:r>
          </w:p>
          <w:p w14:paraId="3D068194" w14:textId="77777777" w:rsidR="00704A88" w:rsidRPr="00C07ED6" w:rsidRDefault="00704A88">
            <w:pPr>
              <w:ind w:right="100"/>
              <w:jc w:val="left"/>
              <w:rPr>
                <w:rFonts w:ascii="Times New Roman" w:hAnsi="Times New Roman"/>
                <w:sz w:val="22"/>
              </w:rPr>
            </w:pPr>
          </w:p>
        </w:tc>
      </w:tr>
      <w:tr w:rsidR="00704A88" w:rsidRPr="00C07ED6" w14:paraId="1B6149A0" w14:textId="77777777">
        <w:trPr>
          <w:cantSplit/>
        </w:trPr>
        <w:tc>
          <w:tcPr>
            <w:tcW w:w="2460" w:type="dxa"/>
            <w:tcBorders>
              <w:top w:val="single" w:sz="6" w:space="0" w:color="auto"/>
              <w:left w:val="single" w:sz="6" w:space="0" w:color="auto"/>
              <w:bottom w:val="single" w:sz="6" w:space="0" w:color="auto"/>
              <w:right w:val="single" w:sz="6" w:space="0" w:color="auto"/>
            </w:tcBorders>
          </w:tcPr>
          <w:p w14:paraId="201D6189" w14:textId="77777777" w:rsidR="00704A88" w:rsidRPr="00C07ED6" w:rsidRDefault="00704A88">
            <w:pPr>
              <w:ind w:right="100"/>
              <w:jc w:val="left"/>
              <w:rPr>
                <w:rFonts w:ascii="Times New Roman" w:hAnsi="Times New Roman"/>
                <w:sz w:val="22"/>
              </w:rPr>
            </w:pPr>
            <w:r w:rsidRPr="00C07ED6">
              <w:rPr>
                <w:rFonts w:ascii="Times New Roman" w:hAnsi="Times New Roman"/>
                <w:sz w:val="22"/>
              </w:rPr>
              <w:t>Time Period</w:t>
            </w:r>
          </w:p>
        </w:tc>
        <w:tc>
          <w:tcPr>
            <w:tcW w:w="3700" w:type="dxa"/>
            <w:tcBorders>
              <w:top w:val="single" w:sz="6" w:space="0" w:color="auto"/>
              <w:left w:val="single" w:sz="6" w:space="0" w:color="auto"/>
              <w:bottom w:val="single" w:sz="6" w:space="0" w:color="auto"/>
              <w:right w:val="single" w:sz="6" w:space="0" w:color="auto"/>
            </w:tcBorders>
          </w:tcPr>
          <w:p w14:paraId="223382E3" w14:textId="77777777" w:rsidR="00704A88" w:rsidRPr="00C07ED6" w:rsidRDefault="00704A88">
            <w:pPr>
              <w:ind w:right="0"/>
              <w:jc w:val="left"/>
              <w:rPr>
                <w:rFonts w:ascii="Times New Roman" w:hAnsi="Times New Roman"/>
                <w:sz w:val="22"/>
              </w:rPr>
            </w:pPr>
            <w:r w:rsidRPr="00C07ED6">
              <w:rPr>
                <w:rFonts w:ascii="Times New Roman" w:hAnsi="Times New Roman"/>
                <w:sz w:val="22"/>
              </w:rPr>
              <w:t>Millennium</w:t>
            </w:r>
          </w:p>
        </w:tc>
        <w:tc>
          <w:tcPr>
            <w:tcW w:w="3540" w:type="dxa"/>
            <w:tcBorders>
              <w:top w:val="single" w:sz="6" w:space="0" w:color="auto"/>
              <w:left w:val="single" w:sz="6" w:space="0" w:color="auto"/>
              <w:bottom w:val="single" w:sz="6" w:space="0" w:color="auto"/>
              <w:right w:val="single" w:sz="6" w:space="0" w:color="auto"/>
            </w:tcBorders>
          </w:tcPr>
          <w:p w14:paraId="2D310832" w14:textId="77777777" w:rsidR="00704A88" w:rsidRPr="00C07ED6" w:rsidRDefault="00704A88">
            <w:pPr>
              <w:ind w:right="100"/>
              <w:jc w:val="left"/>
              <w:rPr>
                <w:rFonts w:ascii="Times New Roman" w:hAnsi="Times New Roman"/>
                <w:sz w:val="22"/>
              </w:rPr>
            </w:pPr>
            <w:r w:rsidRPr="00C07ED6">
              <w:rPr>
                <w:rFonts w:ascii="Times New Roman" w:hAnsi="Times New Roman"/>
                <w:sz w:val="22"/>
              </w:rPr>
              <w:t>Eternal State</w:t>
            </w:r>
          </w:p>
          <w:p w14:paraId="4D1435D0" w14:textId="77777777" w:rsidR="00704A88" w:rsidRPr="00C07ED6" w:rsidRDefault="00704A88">
            <w:pPr>
              <w:ind w:right="100"/>
              <w:jc w:val="left"/>
              <w:rPr>
                <w:rFonts w:ascii="Times New Roman" w:hAnsi="Times New Roman"/>
                <w:sz w:val="22"/>
              </w:rPr>
            </w:pPr>
          </w:p>
        </w:tc>
      </w:tr>
      <w:tr w:rsidR="00704A88" w:rsidRPr="00C07ED6" w14:paraId="504D0356" w14:textId="77777777">
        <w:trPr>
          <w:cantSplit/>
        </w:trPr>
        <w:tc>
          <w:tcPr>
            <w:tcW w:w="2460" w:type="dxa"/>
            <w:tcBorders>
              <w:top w:val="single" w:sz="6" w:space="0" w:color="auto"/>
              <w:left w:val="single" w:sz="6" w:space="0" w:color="auto"/>
              <w:bottom w:val="single" w:sz="6" w:space="0" w:color="auto"/>
              <w:right w:val="single" w:sz="6" w:space="0" w:color="auto"/>
            </w:tcBorders>
          </w:tcPr>
          <w:p w14:paraId="7E524986" w14:textId="77777777" w:rsidR="00704A88" w:rsidRPr="00C07ED6" w:rsidRDefault="00704A88">
            <w:pPr>
              <w:ind w:right="100"/>
              <w:jc w:val="left"/>
              <w:rPr>
                <w:rFonts w:ascii="Times New Roman" w:hAnsi="Times New Roman"/>
                <w:sz w:val="22"/>
              </w:rPr>
            </w:pPr>
            <w:r w:rsidRPr="00C07ED6">
              <w:rPr>
                <w:rFonts w:ascii="Times New Roman" w:hAnsi="Times New Roman"/>
                <w:sz w:val="22"/>
              </w:rPr>
              <w:t>Life span of Inhabitants</w:t>
            </w:r>
          </w:p>
        </w:tc>
        <w:tc>
          <w:tcPr>
            <w:tcW w:w="3700" w:type="dxa"/>
            <w:tcBorders>
              <w:top w:val="single" w:sz="6" w:space="0" w:color="auto"/>
              <w:left w:val="single" w:sz="6" w:space="0" w:color="auto"/>
              <w:bottom w:val="single" w:sz="6" w:space="0" w:color="auto"/>
              <w:right w:val="single" w:sz="6" w:space="0" w:color="auto"/>
            </w:tcBorders>
          </w:tcPr>
          <w:p w14:paraId="35DBA80B" w14:textId="77777777" w:rsidR="00704A88" w:rsidRPr="00C07ED6" w:rsidRDefault="00704A88">
            <w:pPr>
              <w:ind w:right="0"/>
              <w:jc w:val="left"/>
              <w:rPr>
                <w:rFonts w:ascii="Times New Roman" w:hAnsi="Times New Roman"/>
                <w:sz w:val="22"/>
              </w:rPr>
            </w:pPr>
            <w:r w:rsidRPr="00C07ED6">
              <w:rPr>
                <w:rFonts w:ascii="Times New Roman" w:hAnsi="Times New Roman"/>
                <w:sz w:val="22"/>
              </w:rPr>
              <w:t>Extended yet not infinite life (65:20)</w:t>
            </w:r>
          </w:p>
        </w:tc>
        <w:tc>
          <w:tcPr>
            <w:tcW w:w="3540" w:type="dxa"/>
            <w:tcBorders>
              <w:top w:val="single" w:sz="6" w:space="0" w:color="auto"/>
              <w:left w:val="single" w:sz="6" w:space="0" w:color="auto"/>
              <w:bottom w:val="single" w:sz="6" w:space="0" w:color="auto"/>
              <w:right w:val="single" w:sz="6" w:space="0" w:color="auto"/>
            </w:tcBorders>
          </w:tcPr>
          <w:p w14:paraId="46CA8C55" w14:textId="77777777" w:rsidR="00704A88" w:rsidRPr="00C07ED6" w:rsidRDefault="00704A88">
            <w:pPr>
              <w:ind w:right="100"/>
              <w:jc w:val="left"/>
              <w:rPr>
                <w:rFonts w:ascii="Times New Roman" w:hAnsi="Times New Roman"/>
                <w:sz w:val="22"/>
              </w:rPr>
            </w:pPr>
            <w:r w:rsidRPr="00C07ED6">
              <w:rPr>
                <w:rFonts w:ascii="Times New Roman" w:hAnsi="Times New Roman"/>
                <w:sz w:val="22"/>
              </w:rPr>
              <w:t>Eternal Life</w:t>
            </w:r>
          </w:p>
          <w:p w14:paraId="637666A7" w14:textId="77777777" w:rsidR="00704A88" w:rsidRPr="00C07ED6" w:rsidRDefault="00704A88">
            <w:pPr>
              <w:ind w:right="100"/>
              <w:jc w:val="left"/>
              <w:rPr>
                <w:rFonts w:ascii="Times New Roman" w:hAnsi="Times New Roman"/>
                <w:sz w:val="22"/>
              </w:rPr>
            </w:pPr>
          </w:p>
        </w:tc>
      </w:tr>
      <w:tr w:rsidR="00704A88" w:rsidRPr="00C07ED6" w14:paraId="712AA316" w14:textId="77777777">
        <w:trPr>
          <w:cantSplit/>
        </w:trPr>
        <w:tc>
          <w:tcPr>
            <w:tcW w:w="2460" w:type="dxa"/>
            <w:tcBorders>
              <w:top w:val="single" w:sz="6" w:space="0" w:color="auto"/>
              <w:left w:val="single" w:sz="6" w:space="0" w:color="auto"/>
              <w:bottom w:val="single" w:sz="6" w:space="0" w:color="auto"/>
              <w:right w:val="single" w:sz="6" w:space="0" w:color="auto"/>
            </w:tcBorders>
          </w:tcPr>
          <w:p w14:paraId="3585DEF2" w14:textId="77777777" w:rsidR="00704A88" w:rsidRPr="00C07ED6" w:rsidRDefault="00704A88">
            <w:pPr>
              <w:ind w:right="100"/>
              <w:jc w:val="left"/>
              <w:rPr>
                <w:rFonts w:ascii="Times New Roman" w:hAnsi="Times New Roman"/>
                <w:sz w:val="22"/>
              </w:rPr>
            </w:pPr>
            <w:r w:rsidRPr="00C07ED6">
              <w:rPr>
                <w:rFonts w:ascii="Times New Roman" w:hAnsi="Times New Roman"/>
                <w:sz w:val="22"/>
              </w:rPr>
              <w:t>Death</w:t>
            </w:r>
          </w:p>
        </w:tc>
        <w:tc>
          <w:tcPr>
            <w:tcW w:w="3700" w:type="dxa"/>
            <w:tcBorders>
              <w:top w:val="single" w:sz="6" w:space="0" w:color="auto"/>
              <w:left w:val="single" w:sz="6" w:space="0" w:color="auto"/>
              <w:bottom w:val="single" w:sz="6" w:space="0" w:color="auto"/>
              <w:right w:val="single" w:sz="6" w:space="0" w:color="auto"/>
            </w:tcBorders>
          </w:tcPr>
          <w:p w14:paraId="6BC6C88C" w14:textId="77777777" w:rsidR="00704A88" w:rsidRPr="00C07ED6" w:rsidRDefault="00704A88">
            <w:pPr>
              <w:ind w:right="0"/>
              <w:jc w:val="left"/>
              <w:rPr>
                <w:rFonts w:ascii="Times New Roman" w:hAnsi="Times New Roman"/>
                <w:sz w:val="22"/>
              </w:rPr>
            </w:pPr>
            <w:r w:rsidRPr="00C07ED6">
              <w:rPr>
                <w:rFonts w:ascii="Times New Roman" w:hAnsi="Times New Roman"/>
                <w:sz w:val="22"/>
              </w:rPr>
              <w:t xml:space="preserve">Possible, though dying at 100 years old is “young” (65:20; cf. 66:24)! </w:t>
            </w:r>
          </w:p>
        </w:tc>
        <w:tc>
          <w:tcPr>
            <w:tcW w:w="3540" w:type="dxa"/>
            <w:tcBorders>
              <w:top w:val="single" w:sz="6" w:space="0" w:color="auto"/>
              <w:left w:val="single" w:sz="6" w:space="0" w:color="auto"/>
              <w:bottom w:val="single" w:sz="6" w:space="0" w:color="auto"/>
              <w:right w:val="single" w:sz="6" w:space="0" w:color="auto"/>
            </w:tcBorders>
          </w:tcPr>
          <w:p w14:paraId="44088C82" w14:textId="77777777" w:rsidR="00704A88" w:rsidRPr="00C07ED6" w:rsidRDefault="00704A88">
            <w:pPr>
              <w:ind w:right="100"/>
              <w:jc w:val="left"/>
              <w:rPr>
                <w:rFonts w:ascii="Times New Roman" w:hAnsi="Times New Roman"/>
                <w:sz w:val="22"/>
              </w:rPr>
            </w:pPr>
            <w:r w:rsidRPr="00C07ED6">
              <w:rPr>
                <w:rFonts w:ascii="Times New Roman" w:hAnsi="Times New Roman"/>
                <w:sz w:val="22"/>
              </w:rPr>
              <w:t>No death (Rev. 21:4) since death is abolished at the Great White Throne Judgment (Rev. 20:14)</w:t>
            </w:r>
          </w:p>
          <w:p w14:paraId="17033590" w14:textId="77777777" w:rsidR="00704A88" w:rsidRPr="00C07ED6" w:rsidRDefault="00704A88">
            <w:pPr>
              <w:ind w:right="100"/>
              <w:jc w:val="left"/>
              <w:rPr>
                <w:rFonts w:ascii="Times New Roman" w:hAnsi="Times New Roman"/>
                <w:sz w:val="22"/>
              </w:rPr>
            </w:pPr>
          </w:p>
        </w:tc>
      </w:tr>
      <w:tr w:rsidR="00704A88" w:rsidRPr="00C07ED6" w14:paraId="68FEFC60" w14:textId="77777777">
        <w:trPr>
          <w:cantSplit/>
        </w:trPr>
        <w:tc>
          <w:tcPr>
            <w:tcW w:w="2460" w:type="dxa"/>
            <w:tcBorders>
              <w:top w:val="single" w:sz="6" w:space="0" w:color="auto"/>
              <w:left w:val="single" w:sz="6" w:space="0" w:color="auto"/>
              <w:bottom w:val="single" w:sz="6" w:space="0" w:color="auto"/>
              <w:right w:val="single" w:sz="6" w:space="0" w:color="auto"/>
            </w:tcBorders>
          </w:tcPr>
          <w:p w14:paraId="0BBF71AA" w14:textId="77777777" w:rsidR="00704A88" w:rsidRPr="00C07ED6" w:rsidRDefault="00704A88">
            <w:pPr>
              <w:ind w:right="100"/>
              <w:jc w:val="left"/>
              <w:rPr>
                <w:rFonts w:ascii="Times New Roman" w:hAnsi="Times New Roman"/>
                <w:sz w:val="22"/>
              </w:rPr>
            </w:pPr>
            <w:r w:rsidRPr="00C07ED6">
              <w:rPr>
                <w:rFonts w:ascii="Times New Roman" w:hAnsi="Times New Roman"/>
                <w:sz w:val="22"/>
              </w:rPr>
              <w:t>Marriage &amp; Childbirth</w:t>
            </w:r>
          </w:p>
        </w:tc>
        <w:tc>
          <w:tcPr>
            <w:tcW w:w="3700" w:type="dxa"/>
            <w:tcBorders>
              <w:top w:val="single" w:sz="6" w:space="0" w:color="auto"/>
              <w:left w:val="single" w:sz="6" w:space="0" w:color="auto"/>
              <w:bottom w:val="single" w:sz="6" w:space="0" w:color="auto"/>
              <w:right w:val="single" w:sz="6" w:space="0" w:color="auto"/>
            </w:tcBorders>
          </w:tcPr>
          <w:p w14:paraId="4A78452C" w14:textId="77777777" w:rsidR="00704A88" w:rsidRPr="00C07ED6" w:rsidRDefault="00704A88">
            <w:pPr>
              <w:ind w:right="0"/>
              <w:jc w:val="left"/>
              <w:rPr>
                <w:rFonts w:ascii="Times New Roman" w:hAnsi="Times New Roman"/>
                <w:sz w:val="22"/>
              </w:rPr>
            </w:pPr>
            <w:r w:rsidRPr="00C07ED6">
              <w:rPr>
                <w:rFonts w:ascii="Times New Roman" w:hAnsi="Times New Roman"/>
                <w:sz w:val="22"/>
              </w:rPr>
              <w:t>Possible (65:23)</w:t>
            </w:r>
          </w:p>
        </w:tc>
        <w:tc>
          <w:tcPr>
            <w:tcW w:w="3540" w:type="dxa"/>
            <w:tcBorders>
              <w:top w:val="single" w:sz="6" w:space="0" w:color="auto"/>
              <w:left w:val="single" w:sz="6" w:space="0" w:color="auto"/>
              <w:bottom w:val="single" w:sz="6" w:space="0" w:color="auto"/>
              <w:right w:val="single" w:sz="6" w:space="0" w:color="auto"/>
            </w:tcBorders>
          </w:tcPr>
          <w:p w14:paraId="03028E97" w14:textId="77777777" w:rsidR="00704A88" w:rsidRPr="00C07ED6" w:rsidRDefault="00704A88">
            <w:pPr>
              <w:ind w:right="100"/>
              <w:jc w:val="left"/>
              <w:rPr>
                <w:rFonts w:ascii="Times New Roman" w:hAnsi="Times New Roman"/>
                <w:sz w:val="22"/>
              </w:rPr>
            </w:pPr>
            <w:r w:rsidRPr="00C07ED6">
              <w:rPr>
                <w:rFonts w:ascii="Times New Roman" w:hAnsi="Times New Roman"/>
                <w:sz w:val="22"/>
              </w:rPr>
              <w:t>Impossible (Matt. 22:30)</w:t>
            </w:r>
          </w:p>
          <w:p w14:paraId="1424F606" w14:textId="77777777" w:rsidR="00704A88" w:rsidRPr="00C07ED6" w:rsidRDefault="00704A88">
            <w:pPr>
              <w:ind w:right="100"/>
              <w:jc w:val="left"/>
              <w:rPr>
                <w:rFonts w:ascii="Times New Roman" w:hAnsi="Times New Roman"/>
                <w:sz w:val="22"/>
              </w:rPr>
            </w:pPr>
          </w:p>
        </w:tc>
      </w:tr>
      <w:tr w:rsidR="00704A88" w:rsidRPr="00C07ED6" w14:paraId="0F8358ED" w14:textId="77777777">
        <w:trPr>
          <w:cantSplit/>
        </w:trPr>
        <w:tc>
          <w:tcPr>
            <w:tcW w:w="2460" w:type="dxa"/>
            <w:tcBorders>
              <w:top w:val="single" w:sz="6" w:space="0" w:color="auto"/>
              <w:left w:val="single" w:sz="6" w:space="0" w:color="auto"/>
              <w:bottom w:val="single" w:sz="6" w:space="0" w:color="auto"/>
              <w:right w:val="single" w:sz="6" w:space="0" w:color="auto"/>
            </w:tcBorders>
          </w:tcPr>
          <w:p w14:paraId="1924E890" w14:textId="77777777" w:rsidR="00704A88" w:rsidRPr="00C07ED6" w:rsidRDefault="00704A88">
            <w:pPr>
              <w:ind w:right="100"/>
              <w:jc w:val="left"/>
              <w:rPr>
                <w:rFonts w:ascii="Times New Roman" w:hAnsi="Times New Roman"/>
                <w:sz w:val="22"/>
              </w:rPr>
            </w:pPr>
            <w:r w:rsidRPr="00C07ED6">
              <w:rPr>
                <w:rFonts w:ascii="Times New Roman" w:hAnsi="Times New Roman"/>
                <w:sz w:val="22"/>
              </w:rPr>
              <w:t>Activity</w:t>
            </w:r>
          </w:p>
        </w:tc>
        <w:tc>
          <w:tcPr>
            <w:tcW w:w="3700" w:type="dxa"/>
            <w:tcBorders>
              <w:top w:val="single" w:sz="6" w:space="0" w:color="auto"/>
              <w:left w:val="single" w:sz="6" w:space="0" w:color="auto"/>
              <w:bottom w:val="single" w:sz="6" w:space="0" w:color="auto"/>
              <w:right w:val="single" w:sz="6" w:space="0" w:color="auto"/>
            </w:tcBorders>
          </w:tcPr>
          <w:p w14:paraId="37FA8F31" w14:textId="77777777" w:rsidR="00704A88" w:rsidRPr="00C07ED6" w:rsidRDefault="00704A88">
            <w:pPr>
              <w:ind w:right="0"/>
              <w:jc w:val="left"/>
              <w:rPr>
                <w:rFonts w:ascii="Times New Roman" w:hAnsi="Times New Roman"/>
                <w:sz w:val="22"/>
              </w:rPr>
            </w:pPr>
            <w:r w:rsidRPr="00C07ED6">
              <w:rPr>
                <w:rFonts w:ascii="Times New Roman" w:hAnsi="Times New Roman"/>
                <w:sz w:val="22"/>
              </w:rPr>
              <w:t>Building of houses and planting of vineyards (65:21)</w:t>
            </w:r>
          </w:p>
        </w:tc>
        <w:tc>
          <w:tcPr>
            <w:tcW w:w="3540" w:type="dxa"/>
            <w:tcBorders>
              <w:top w:val="single" w:sz="6" w:space="0" w:color="auto"/>
              <w:left w:val="single" w:sz="6" w:space="0" w:color="auto"/>
              <w:bottom w:val="single" w:sz="6" w:space="0" w:color="auto"/>
              <w:right w:val="single" w:sz="6" w:space="0" w:color="auto"/>
            </w:tcBorders>
          </w:tcPr>
          <w:p w14:paraId="22540B17" w14:textId="77777777" w:rsidR="00704A88" w:rsidRPr="00C07ED6" w:rsidRDefault="00704A88">
            <w:pPr>
              <w:ind w:right="100"/>
              <w:jc w:val="left"/>
              <w:rPr>
                <w:rFonts w:ascii="Times New Roman" w:hAnsi="Times New Roman"/>
                <w:sz w:val="22"/>
              </w:rPr>
            </w:pPr>
            <w:r w:rsidRPr="00C07ED6">
              <w:rPr>
                <w:rFonts w:ascii="Times New Roman" w:hAnsi="Times New Roman"/>
                <w:sz w:val="22"/>
              </w:rPr>
              <w:t>Christ claimed that he himself would prepare a place for us (John 14:1f.).</w:t>
            </w:r>
          </w:p>
          <w:p w14:paraId="0D3A455A" w14:textId="77777777" w:rsidR="00704A88" w:rsidRPr="00C07ED6" w:rsidRDefault="00704A88">
            <w:pPr>
              <w:ind w:right="100"/>
              <w:jc w:val="left"/>
              <w:rPr>
                <w:rFonts w:ascii="Times New Roman" w:hAnsi="Times New Roman"/>
                <w:sz w:val="22"/>
              </w:rPr>
            </w:pPr>
          </w:p>
        </w:tc>
      </w:tr>
      <w:tr w:rsidR="00704A88" w:rsidRPr="00C07ED6" w14:paraId="3C4753F4" w14:textId="77777777">
        <w:trPr>
          <w:cantSplit/>
        </w:trPr>
        <w:tc>
          <w:tcPr>
            <w:tcW w:w="2460" w:type="dxa"/>
            <w:tcBorders>
              <w:top w:val="single" w:sz="6" w:space="0" w:color="auto"/>
              <w:left w:val="single" w:sz="6" w:space="0" w:color="auto"/>
              <w:bottom w:val="single" w:sz="6" w:space="0" w:color="auto"/>
              <w:right w:val="single" w:sz="6" w:space="0" w:color="auto"/>
            </w:tcBorders>
          </w:tcPr>
          <w:p w14:paraId="3CF73DA9" w14:textId="77777777" w:rsidR="00704A88" w:rsidRPr="00C07ED6" w:rsidRDefault="00704A88">
            <w:pPr>
              <w:ind w:right="100"/>
              <w:jc w:val="left"/>
              <w:rPr>
                <w:rFonts w:ascii="Times New Roman" w:hAnsi="Times New Roman"/>
                <w:sz w:val="22"/>
              </w:rPr>
            </w:pPr>
            <w:r w:rsidRPr="00C07ED6">
              <w:rPr>
                <w:rFonts w:ascii="Times New Roman" w:hAnsi="Times New Roman"/>
                <w:sz w:val="22"/>
              </w:rPr>
              <w:t>Animal Activity</w:t>
            </w:r>
          </w:p>
        </w:tc>
        <w:tc>
          <w:tcPr>
            <w:tcW w:w="3700" w:type="dxa"/>
            <w:tcBorders>
              <w:top w:val="single" w:sz="6" w:space="0" w:color="auto"/>
              <w:left w:val="single" w:sz="6" w:space="0" w:color="auto"/>
              <w:bottom w:val="single" w:sz="6" w:space="0" w:color="auto"/>
              <w:right w:val="single" w:sz="6" w:space="0" w:color="auto"/>
            </w:tcBorders>
          </w:tcPr>
          <w:p w14:paraId="740553C2" w14:textId="77777777" w:rsidR="00704A88" w:rsidRPr="00C07ED6" w:rsidRDefault="00704A88">
            <w:pPr>
              <w:ind w:right="0"/>
              <w:jc w:val="left"/>
              <w:rPr>
                <w:rFonts w:ascii="Times New Roman" w:hAnsi="Times New Roman"/>
                <w:sz w:val="22"/>
              </w:rPr>
            </w:pPr>
            <w:r w:rsidRPr="00C07ED6">
              <w:rPr>
                <w:rFonts w:ascii="Times New Roman" w:hAnsi="Times New Roman"/>
                <w:sz w:val="22"/>
              </w:rPr>
              <w:t>Peaceful cohabitation of wild animals (65:25a)</w:t>
            </w:r>
          </w:p>
        </w:tc>
        <w:tc>
          <w:tcPr>
            <w:tcW w:w="3540" w:type="dxa"/>
            <w:tcBorders>
              <w:top w:val="single" w:sz="6" w:space="0" w:color="auto"/>
              <w:left w:val="single" w:sz="6" w:space="0" w:color="auto"/>
              <w:bottom w:val="single" w:sz="6" w:space="0" w:color="auto"/>
              <w:right w:val="single" w:sz="6" w:space="0" w:color="auto"/>
            </w:tcBorders>
          </w:tcPr>
          <w:p w14:paraId="0B6B31BD" w14:textId="77777777" w:rsidR="00704A88" w:rsidRPr="00C07ED6" w:rsidRDefault="00704A88">
            <w:pPr>
              <w:ind w:right="100"/>
              <w:jc w:val="left"/>
              <w:rPr>
                <w:rFonts w:ascii="Times New Roman" w:hAnsi="Times New Roman"/>
                <w:sz w:val="22"/>
              </w:rPr>
            </w:pPr>
            <w:r w:rsidRPr="00C07ED6">
              <w:rPr>
                <w:rFonts w:ascii="Times New Roman" w:hAnsi="Times New Roman"/>
                <w:sz w:val="22"/>
              </w:rPr>
              <w:t>No animals are noted by John or in any other text on heaven</w:t>
            </w:r>
          </w:p>
          <w:p w14:paraId="2A5FE7AB" w14:textId="77777777" w:rsidR="00704A88" w:rsidRPr="00C07ED6" w:rsidRDefault="00704A88">
            <w:pPr>
              <w:ind w:right="100"/>
              <w:jc w:val="left"/>
              <w:rPr>
                <w:rFonts w:ascii="Times New Roman" w:hAnsi="Times New Roman"/>
                <w:sz w:val="22"/>
              </w:rPr>
            </w:pPr>
          </w:p>
        </w:tc>
      </w:tr>
      <w:tr w:rsidR="00704A88" w:rsidRPr="00C07ED6" w14:paraId="7C1FC0FB" w14:textId="77777777">
        <w:trPr>
          <w:cantSplit/>
        </w:trPr>
        <w:tc>
          <w:tcPr>
            <w:tcW w:w="2460" w:type="dxa"/>
            <w:tcBorders>
              <w:top w:val="single" w:sz="6" w:space="0" w:color="auto"/>
              <w:left w:val="single" w:sz="6" w:space="0" w:color="auto"/>
              <w:bottom w:val="single" w:sz="6" w:space="0" w:color="auto"/>
              <w:right w:val="single" w:sz="6" w:space="0" w:color="auto"/>
            </w:tcBorders>
          </w:tcPr>
          <w:p w14:paraId="176C8066" w14:textId="77777777" w:rsidR="00704A88" w:rsidRPr="00C07ED6" w:rsidRDefault="00704A88">
            <w:pPr>
              <w:ind w:right="100"/>
              <w:jc w:val="left"/>
              <w:rPr>
                <w:rFonts w:ascii="Times New Roman" w:hAnsi="Times New Roman"/>
                <w:sz w:val="22"/>
              </w:rPr>
            </w:pPr>
            <w:r w:rsidRPr="00C07ED6">
              <w:rPr>
                <w:rFonts w:ascii="Times New Roman" w:hAnsi="Times New Roman"/>
                <w:sz w:val="22"/>
              </w:rPr>
              <w:t>Associated City</w:t>
            </w:r>
          </w:p>
        </w:tc>
        <w:tc>
          <w:tcPr>
            <w:tcW w:w="3700" w:type="dxa"/>
            <w:tcBorders>
              <w:top w:val="single" w:sz="6" w:space="0" w:color="auto"/>
              <w:left w:val="single" w:sz="6" w:space="0" w:color="auto"/>
              <w:bottom w:val="single" w:sz="6" w:space="0" w:color="auto"/>
              <w:right w:val="single" w:sz="6" w:space="0" w:color="auto"/>
            </w:tcBorders>
          </w:tcPr>
          <w:p w14:paraId="38868AD8" w14:textId="77777777" w:rsidR="00704A88" w:rsidRPr="00C07ED6" w:rsidRDefault="00704A88">
            <w:pPr>
              <w:ind w:right="0"/>
              <w:jc w:val="left"/>
              <w:rPr>
                <w:rFonts w:ascii="Times New Roman" w:hAnsi="Times New Roman"/>
                <w:sz w:val="22"/>
              </w:rPr>
            </w:pPr>
            <w:r w:rsidRPr="00C07ED6">
              <w:rPr>
                <w:rFonts w:ascii="Times New Roman" w:hAnsi="Times New Roman"/>
                <w:sz w:val="22"/>
              </w:rPr>
              <w:t>Protection of God in Jerusalem (65:25b)</w:t>
            </w:r>
          </w:p>
        </w:tc>
        <w:tc>
          <w:tcPr>
            <w:tcW w:w="3540" w:type="dxa"/>
            <w:tcBorders>
              <w:top w:val="single" w:sz="6" w:space="0" w:color="auto"/>
              <w:left w:val="single" w:sz="6" w:space="0" w:color="auto"/>
              <w:bottom w:val="single" w:sz="6" w:space="0" w:color="auto"/>
              <w:right w:val="single" w:sz="6" w:space="0" w:color="auto"/>
            </w:tcBorders>
          </w:tcPr>
          <w:p w14:paraId="1C894661" w14:textId="77777777" w:rsidR="00704A88" w:rsidRPr="00C07ED6" w:rsidRDefault="00704A88">
            <w:pPr>
              <w:ind w:right="100"/>
              <w:jc w:val="left"/>
              <w:rPr>
                <w:rFonts w:ascii="Times New Roman" w:hAnsi="Times New Roman"/>
                <w:sz w:val="22"/>
              </w:rPr>
            </w:pPr>
            <w:r w:rsidRPr="00C07ED6">
              <w:rPr>
                <w:rFonts w:ascii="Times New Roman" w:hAnsi="Times New Roman"/>
                <w:sz w:val="22"/>
              </w:rPr>
              <w:t>Focus is the new Jerusalem (Rev. 20—21)</w:t>
            </w:r>
          </w:p>
          <w:p w14:paraId="595DBCC5" w14:textId="77777777" w:rsidR="00704A88" w:rsidRPr="00C07ED6" w:rsidRDefault="00704A88">
            <w:pPr>
              <w:ind w:right="100"/>
              <w:jc w:val="left"/>
              <w:rPr>
                <w:rFonts w:ascii="Times New Roman" w:hAnsi="Times New Roman"/>
                <w:sz w:val="22"/>
              </w:rPr>
            </w:pPr>
          </w:p>
        </w:tc>
      </w:tr>
      <w:tr w:rsidR="00704A88" w:rsidRPr="00C07ED6" w14:paraId="6AE1E9BE" w14:textId="77777777">
        <w:trPr>
          <w:cantSplit/>
        </w:trPr>
        <w:tc>
          <w:tcPr>
            <w:tcW w:w="2460" w:type="dxa"/>
            <w:tcBorders>
              <w:top w:val="single" w:sz="6" w:space="0" w:color="auto"/>
              <w:left w:val="single" w:sz="6" w:space="0" w:color="auto"/>
              <w:bottom w:val="single" w:sz="6" w:space="0" w:color="auto"/>
              <w:right w:val="single" w:sz="6" w:space="0" w:color="auto"/>
            </w:tcBorders>
          </w:tcPr>
          <w:p w14:paraId="693B6134" w14:textId="77777777" w:rsidR="00704A88" w:rsidRPr="00C07ED6" w:rsidRDefault="00704A88">
            <w:pPr>
              <w:ind w:right="100"/>
              <w:jc w:val="left"/>
              <w:rPr>
                <w:rFonts w:ascii="Times New Roman" w:hAnsi="Times New Roman"/>
                <w:sz w:val="22"/>
              </w:rPr>
            </w:pPr>
            <w:r w:rsidRPr="00C07ED6">
              <w:rPr>
                <w:rFonts w:ascii="Times New Roman" w:hAnsi="Times New Roman"/>
                <w:sz w:val="22"/>
              </w:rPr>
              <w:t>Gathering of Nations</w:t>
            </w:r>
          </w:p>
        </w:tc>
        <w:tc>
          <w:tcPr>
            <w:tcW w:w="3700" w:type="dxa"/>
            <w:tcBorders>
              <w:top w:val="single" w:sz="6" w:space="0" w:color="auto"/>
              <w:left w:val="single" w:sz="6" w:space="0" w:color="auto"/>
              <w:bottom w:val="single" w:sz="6" w:space="0" w:color="auto"/>
              <w:right w:val="single" w:sz="6" w:space="0" w:color="auto"/>
            </w:tcBorders>
          </w:tcPr>
          <w:p w14:paraId="260D0A31" w14:textId="77777777" w:rsidR="00704A88" w:rsidRPr="00C07ED6" w:rsidRDefault="00704A88">
            <w:pPr>
              <w:ind w:right="0"/>
              <w:jc w:val="left"/>
              <w:rPr>
                <w:rFonts w:ascii="Times New Roman" w:hAnsi="Times New Roman"/>
                <w:sz w:val="22"/>
              </w:rPr>
            </w:pPr>
            <w:r w:rsidRPr="00C07ED6">
              <w:rPr>
                <w:rFonts w:ascii="Times New Roman" w:hAnsi="Times New Roman"/>
                <w:sz w:val="22"/>
              </w:rPr>
              <w:t>Brought to Jerusalem to see God’s glory (66:18-20; cf. Zech. 14:16-19)</w:t>
            </w:r>
          </w:p>
        </w:tc>
        <w:tc>
          <w:tcPr>
            <w:tcW w:w="3540" w:type="dxa"/>
            <w:tcBorders>
              <w:top w:val="single" w:sz="6" w:space="0" w:color="auto"/>
              <w:left w:val="single" w:sz="6" w:space="0" w:color="auto"/>
              <w:bottom w:val="single" w:sz="6" w:space="0" w:color="auto"/>
              <w:right w:val="single" w:sz="6" w:space="0" w:color="auto"/>
            </w:tcBorders>
          </w:tcPr>
          <w:p w14:paraId="5D4CCEC5" w14:textId="77777777" w:rsidR="00704A88" w:rsidRPr="00C07ED6" w:rsidRDefault="00704A88">
            <w:pPr>
              <w:ind w:right="100"/>
              <w:jc w:val="left"/>
              <w:rPr>
                <w:rFonts w:ascii="Times New Roman" w:hAnsi="Times New Roman"/>
                <w:sz w:val="22"/>
              </w:rPr>
            </w:pPr>
            <w:r w:rsidRPr="00C07ED6">
              <w:rPr>
                <w:rFonts w:ascii="Times New Roman" w:hAnsi="Times New Roman"/>
                <w:sz w:val="22"/>
              </w:rPr>
              <w:t>God’s glory provides light for the nations (21:23-24)</w:t>
            </w:r>
          </w:p>
          <w:p w14:paraId="66A534A7" w14:textId="77777777" w:rsidR="00704A88" w:rsidRPr="00C07ED6" w:rsidRDefault="00704A88">
            <w:pPr>
              <w:ind w:right="100"/>
              <w:jc w:val="left"/>
              <w:rPr>
                <w:rFonts w:ascii="Times New Roman" w:hAnsi="Times New Roman"/>
                <w:sz w:val="22"/>
              </w:rPr>
            </w:pPr>
          </w:p>
        </w:tc>
      </w:tr>
      <w:tr w:rsidR="00704A88" w:rsidRPr="00C07ED6" w14:paraId="2F24F7F4" w14:textId="77777777">
        <w:trPr>
          <w:cantSplit/>
        </w:trPr>
        <w:tc>
          <w:tcPr>
            <w:tcW w:w="2460" w:type="dxa"/>
            <w:tcBorders>
              <w:top w:val="single" w:sz="6" w:space="0" w:color="auto"/>
              <w:left w:val="single" w:sz="6" w:space="0" w:color="auto"/>
              <w:bottom w:val="single" w:sz="6" w:space="0" w:color="auto"/>
              <w:right w:val="single" w:sz="6" w:space="0" w:color="auto"/>
            </w:tcBorders>
          </w:tcPr>
          <w:p w14:paraId="77D1209F" w14:textId="77777777" w:rsidR="00704A88" w:rsidRPr="00C07ED6" w:rsidRDefault="00704A88">
            <w:pPr>
              <w:ind w:right="100"/>
              <w:jc w:val="left"/>
              <w:rPr>
                <w:rFonts w:ascii="Times New Roman" w:hAnsi="Times New Roman"/>
                <w:sz w:val="22"/>
              </w:rPr>
            </w:pPr>
            <w:r w:rsidRPr="00C07ED6">
              <w:rPr>
                <w:rFonts w:ascii="Times New Roman" w:hAnsi="Times New Roman"/>
                <w:sz w:val="22"/>
              </w:rPr>
              <w:t>Priesthood &amp; Temple</w:t>
            </w:r>
          </w:p>
        </w:tc>
        <w:tc>
          <w:tcPr>
            <w:tcW w:w="3700" w:type="dxa"/>
            <w:tcBorders>
              <w:top w:val="single" w:sz="6" w:space="0" w:color="auto"/>
              <w:left w:val="single" w:sz="6" w:space="0" w:color="auto"/>
              <w:bottom w:val="single" w:sz="6" w:space="0" w:color="auto"/>
              <w:right w:val="single" w:sz="6" w:space="0" w:color="auto"/>
            </w:tcBorders>
          </w:tcPr>
          <w:p w14:paraId="2CDD64AE" w14:textId="77777777" w:rsidR="00704A88" w:rsidRPr="00C07ED6" w:rsidRDefault="00704A88">
            <w:pPr>
              <w:ind w:right="0"/>
              <w:jc w:val="left"/>
              <w:rPr>
                <w:rFonts w:ascii="Times New Roman" w:hAnsi="Times New Roman"/>
                <w:sz w:val="22"/>
              </w:rPr>
            </w:pPr>
            <w:r w:rsidRPr="00C07ED6">
              <w:rPr>
                <w:rFonts w:ascii="Times New Roman" w:hAnsi="Times New Roman"/>
                <w:sz w:val="22"/>
              </w:rPr>
              <w:t>Has a temple, priests, and Levites (66:20-21; cf. Ezek. 40—43)</w:t>
            </w:r>
          </w:p>
        </w:tc>
        <w:tc>
          <w:tcPr>
            <w:tcW w:w="3540" w:type="dxa"/>
            <w:tcBorders>
              <w:top w:val="single" w:sz="6" w:space="0" w:color="auto"/>
              <w:left w:val="single" w:sz="6" w:space="0" w:color="auto"/>
              <w:bottom w:val="single" w:sz="6" w:space="0" w:color="auto"/>
              <w:right w:val="single" w:sz="6" w:space="0" w:color="auto"/>
            </w:tcBorders>
          </w:tcPr>
          <w:p w14:paraId="446C36DC" w14:textId="77777777" w:rsidR="00704A88" w:rsidRPr="00C07ED6" w:rsidRDefault="00704A88">
            <w:pPr>
              <w:ind w:right="100"/>
              <w:jc w:val="left"/>
              <w:rPr>
                <w:rFonts w:ascii="Times New Roman" w:hAnsi="Times New Roman"/>
                <w:sz w:val="22"/>
              </w:rPr>
            </w:pPr>
            <w:r w:rsidRPr="00C07ED6">
              <w:rPr>
                <w:rFonts w:ascii="Times New Roman" w:hAnsi="Times New Roman"/>
                <w:sz w:val="22"/>
              </w:rPr>
              <w:t>Has no temple (21:22), so by implication no priests are needed</w:t>
            </w:r>
          </w:p>
          <w:p w14:paraId="068172FD" w14:textId="77777777" w:rsidR="00704A88" w:rsidRPr="00C07ED6" w:rsidRDefault="00704A88">
            <w:pPr>
              <w:ind w:right="100"/>
              <w:jc w:val="left"/>
              <w:rPr>
                <w:rFonts w:ascii="Times New Roman" w:hAnsi="Times New Roman"/>
                <w:sz w:val="22"/>
              </w:rPr>
            </w:pPr>
          </w:p>
        </w:tc>
      </w:tr>
      <w:tr w:rsidR="00704A88" w:rsidRPr="00C07ED6" w14:paraId="1A10A8EF" w14:textId="77777777">
        <w:trPr>
          <w:cantSplit/>
        </w:trPr>
        <w:tc>
          <w:tcPr>
            <w:tcW w:w="2460" w:type="dxa"/>
            <w:tcBorders>
              <w:top w:val="single" w:sz="6" w:space="0" w:color="auto"/>
              <w:left w:val="single" w:sz="6" w:space="0" w:color="auto"/>
              <w:bottom w:val="single" w:sz="6" w:space="0" w:color="auto"/>
              <w:right w:val="single" w:sz="6" w:space="0" w:color="auto"/>
            </w:tcBorders>
          </w:tcPr>
          <w:p w14:paraId="38490D47" w14:textId="77777777" w:rsidR="00704A88" w:rsidRPr="00C07ED6" w:rsidRDefault="00704A88">
            <w:pPr>
              <w:ind w:right="100"/>
              <w:jc w:val="left"/>
              <w:rPr>
                <w:rFonts w:ascii="Times New Roman" w:hAnsi="Times New Roman"/>
                <w:sz w:val="22"/>
              </w:rPr>
            </w:pPr>
            <w:r w:rsidRPr="00C07ED6">
              <w:rPr>
                <w:rFonts w:ascii="Times New Roman" w:hAnsi="Times New Roman"/>
                <w:sz w:val="22"/>
              </w:rPr>
              <w:t>Celebrations</w:t>
            </w:r>
          </w:p>
        </w:tc>
        <w:tc>
          <w:tcPr>
            <w:tcW w:w="3700" w:type="dxa"/>
            <w:tcBorders>
              <w:top w:val="single" w:sz="6" w:space="0" w:color="auto"/>
              <w:left w:val="single" w:sz="6" w:space="0" w:color="auto"/>
              <w:bottom w:val="single" w:sz="6" w:space="0" w:color="auto"/>
              <w:right w:val="single" w:sz="6" w:space="0" w:color="auto"/>
            </w:tcBorders>
          </w:tcPr>
          <w:p w14:paraId="658F3B20" w14:textId="77777777" w:rsidR="00704A88" w:rsidRPr="00C07ED6" w:rsidRDefault="00704A88">
            <w:pPr>
              <w:ind w:right="0"/>
              <w:jc w:val="left"/>
              <w:rPr>
                <w:rFonts w:ascii="Times New Roman" w:hAnsi="Times New Roman"/>
                <w:sz w:val="22"/>
              </w:rPr>
            </w:pPr>
            <w:r w:rsidRPr="00C07ED6">
              <w:rPr>
                <w:rFonts w:ascii="Times New Roman" w:hAnsi="Times New Roman"/>
                <w:sz w:val="22"/>
              </w:rPr>
              <w:t>New Moon and the Sabbath (56:6-7a; 66:23)</w:t>
            </w:r>
            <w:r w:rsidRPr="00C07ED6">
              <w:rPr>
                <w:rStyle w:val="FootnoteReference"/>
                <w:rFonts w:ascii="Times New Roman" w:hAnsi="Times New Roman"/>
                <w:sz w:val="14"/>
              </w:rPr>
              <w:footnoteReference w:id="119"/>
            </w:r>
          </w:p>
        </w:tc>
        <w:tc>
          <w:tcPr>
            <w:tcW w:w="3540" w:type="dxa"/>
            <w:tcBorders>
              <w:top w:val="single" w:sz="6" w:space="0" w:color="auto"/>
              <w:left w:val="single" w:sz="6" w:space="0" w:color="auto"/>
              <w:bottom w:val="single" w:sz="6" w:space="0" w:color="auto"/>
              <w:right w:val="single" w:sz="6" w:space="0" w:color="auto"/>
            </w:tcBorders>
          </w:tcPr>
          <w:p w14:paraId="42DC2EC4" w14:textId="77777777" w:rsidR="00704A88" w:rsidRPr="00C07ED6" w:rsidRDefault="00704A88">
            <w:pPr>
              <w:ind w:right="100"/>
              <w:jc w:val="left"/>
              <w:rPr>
                <w:rFonts w:ascii="Times New Roman" w:hAnsi="Times New Roman"/>
                <w:sz w:val="22"/>
              </w:rPr>
            </w:pPr>
            <w:r w:rsidRPr="00C07ED6">
              <w:rPr>
                <w:rFonts w:ascii="Times New Roman" w:hAnsi="Times New Roman"/>
                <w:sz w:val="22"/>
              </w:rPr>
              <w:t>No need for these since there will be no need for rest in eternity</w:t>
            </w:r>
            <w:r w:rsidRPr="00C07ED6">
              <w:rPr>
                <w:rStyle w:val="FootnoteReference"/>
                <w:rFonts w:ascii="Times New Roman" w:hAnsi="Times New Roman"/>
                <w:sz w:val="14"/>
              </w:rPr>
              <w:footnoteReference w:id="120"/>
            </w:r>
            <w:r w:rsidRPr="00C07ED6">
              <w:rPr>
                <w:rFonts w:ascii="Times New Roman" w:hAnsi="Times New Roman"/>
                <w:sz w:val="22"/>
              </w:rPr>
              <w:t xml:space="preserve"> </w:t>
            </w:r>
          </w:p>
          <w:p w14:paraId="13FADD83" w14:textId="77777777" w:rsidR="00704A88" w:rsidRPr="00C07ED6" w:rsidRDefault="00704A88">
            <w:pPr>
              <w:ind w:right="100"/>
              <w:jc w:val="left"/>
              <w:rPr>
                <w:rFonts w:ascii="Times New Roman" w:hAnsi="Times New Roman"/>
                <w:sz w:val="22"/>
              </w:rPr>
            </w:pPr>
          </w:p>
        </w:tc>
      </w:tr>
      <w:tr w:rsidR="00704A88" w:rsidRPr="00C07ED6" w14:paraId="754CAC2D" w14:textId="77777777">
        <w:trPr>
          <w:cantSplit/>
        </w:trPr>
        <w:tc>
          <w:tcPr>
            <w:tcW w:w="2460" w:type="dxa"/>
            <w:tcBorders>
              <w:top w:val="single" w:sz="6" w:space="0" w:color="auto"/>
              <w:left w:val="single" w:sz="6" w:space="0" w:color="auto"/>
              <w:bottom w:val="single" w:sz="6" w:space="0" w:color="auto"/>
              <w:right w:val="single" w:sz="6" w:space="0" w:color="auto"/>
            </w:tcBorders>
          </w:tcPr>
          <w:p w14:paraId="0C2D9119" w14:textId="77777777" w:rsidR="00704A88" w:rsidRPr="00C07ED6" w:rsidRDefault="00704A88">
            <w:pPr>
              <w:ind w:right="100"/>
              <w:jc w:val="left"/>
              <w:rPr>
                <w:rFonts w:ascii="Times New Roman" w:hAnsi="Times New Roman"/>
                <w:sz w:val="22"/>
              </w:rPr>
            </w:pPr>
            <w:r w:rsidRPr="00C07ED6">
              <w:rPr>
                <w:rFonts w:ascii="Times New Roman" w:hAnsi="Times New Roman"/>
                <w:sz w:val="22"/>
              </w:rPr>
              <w:t>Time</w:t>
            </w:r>
          </w:p>
        </w:tc>
        <w:tc>
          <w:tcPr>
            <w:tcW w:w="3700" w:type="dxa"/>
            <w:tcBorders>
              <w:top w:val="single" w:sz="6" w:space="0" w:color="auto"/>
              <w:left w:val="single" w:sz="6" w:space="0" w:color="auto"/>
              <w:bottom w:val="single" w:sz="6" w:space="0" w:color="auto"/>
              <w:right w:val="single" w:sz="6" w:space="0" w:color="auto"/>
            </w:tcBorders>
          </w:tcPr>
          <w:p w14:paraId="4B242F5E" w14:textId="77777777" w:rsidR="00704A88" w:rsidRPr="00C07ED6" w:rsidRDefault="00704A88">
            <w:pPr>
              <w:ind w:right="0"/>
              <w:jc w:val="left"/>
              <w:rPr>
                <w:rFonts w:ascii="Times New Roman" w:hAnsi="Times New Roman"/>
                <w:sz w:val="22"/>
              </w:rPr>
            </w:pPr>
            <w:r w:rsidRPr="00C07ED6">
              <w:rPr>
                <w:rFonts w:ascii="Times New Roman" w:hAnsi="Times New Roman"/>
                <w:sz w:val="22"/>
              </w:rPr>
              <w:t>Still existent</w:t>
            </w:r>
          </w:p>
        </w:tc>
        <w:tc>
          <w:tcPr>
            <w:tcW w:w="3540" w:type="dxa"/>
            <w:tcBorders>
              <w:top w:val="single" w:sz="6" w:space="0" w:color="auto"/>
              <w:left w:val="single" w:sz="6" w:space="0" w:color="auto"/>
              <w:bottom w:val="single" w:sz="6" w:space="0" w:color="auto"/>
              <w:right w:val="single" w:sz="6" w:space="0" w:color="auto"/>
            </w:tcBorders>
          </w:tcPr>
          <w:p w14:paraId="463A0755" w14:textId="77777777" w:rsidR="00704A88" w:rsidRPr="00C07ED6" w:rsidRDefault="00704A88">
            <w:pPr>
              <w:ind w:right="100"/>
              <w:jc w:val="left"/>
              <w:rPr>
                <w:rFonts w:ascii="Times New Roman" w:hAnsi="Times New Roman"/>
                <w:sz w:val="22"/>
              </w:rPr>
            </w:pPr>
            <w:r w:rsidRPr="00C07ED6">
              <w:rPr>
                <w:rFonts w:ascii="Times New Roman" w:hAnsi="Times New Roman"/>
                <w:sz w:val="22"/>
              </w:rPr>
              <w:t>Abolished with night (Rev. 22:5), so rest every seven "days" is absurd.</w:t>
            </w:r>
          </w:p>
          <w:p w14:paraId="3B382E15" w14:textId="77777777" w:rsidR="00704A88" w:rsidRPr="00C07ED6" w:rsidRDefault="00704A88">
            <w:pPr>
              <w:ind w:right="100"/>
              <w:jc w:val="left"/>
              <w:rPr>
                <w:rFonts w:ascii="Times New Roman" w:hAnsi="Times New Roman"/>
                <w:sz w:val="22"/>
              </w:rPr>
            </w:pPr>
          </w:p>
        </w:tc>
      </w:tr>
      <w:tr w:rsidR="00704A88" w:rsidRPr="00C07ED6" w14:paraId="0F444D1C" w14:textId="77777777">
        <w:trPr>
          <w:cantSplit/>
        </w:trPr>
        <w:tc>
          <w:tcPr>
            <w:tcW w:w="2460" w:type="dxa"/>
            <w:tcBorders>
              <w:top w:val="single" w:sz="6" w:space="0" w:color="auto"/>
              <w:left w:val="single" w:sz="6" w:space="0" w:color="auto"/>
              <w:bottom w:val="single" w:sz="6" w:space="0" w:color="auto"/>
              <w:right w:val="single" w:sz="6" w:space="0" w:color="auto"/>
            </w:tcBorders>
          </w:tcPr>
          <w:p w14:paraId="19761E4E" w14:textId="77777777" w:rsidR="00704A88" w:rsidRPr="00C07ED6" w:rsidRDefault="00704A88">
            <w:pPr>
              <w:ind w:right="100"/>
              <w:jc w:val="left"/>
              <w:rPr>
                <w:rFonts w:ascii="Times New Roman" w:hAnsi="Times New Roman"/>
                <w:sz w:val="22"/>
              </w:rPr>
            </w:pPr>
            <w:r w:rsidRPr="00C07ED6">
              <w:rPr>
                <w:rFonts w:ascii="Times New Roman" w:hAnsi="Times New Roman"/>
                <w:sz w:val="22"/>
              </w:rPr>
              <w:t>Place of Worship</w:t>
            </w:r>
          </w:p>
        </w:tc>
        <w:tc>
          <w:tcPr>
            <w:tcW w:w="3700" w:type="dxa"/>
            <w:tcBorders>
              <w:top w:val="single" w:sz="6" w:space="0" w:color="auto"/>
              <w:left w:val="single" w:sz="6" w:space="0" w:color="auto"/>
              <w:bottom w:val="single" w:sz="6" w:space="0" w:color="auto"/>
              <w:right w:val="single" w:sz="6" w:space="0" w:color="auto"/>
            </w:tcBorders>
          </w:tcPr>
          <w:p w14:paraId="637555CC" w14:textId="77777777" w:rsidR="00704A88" w:rsidRPr="00C07ED6" w:rsidRDefault="00704A88">
            <w:pPr>
              <w:ind w:right="0"/>
              <w:jc w:val="left"/>
              <w:rPr>
                <w:rFonts w:ascii="Times New Roman" w:hAnsi="Times New Roman"/>
                <w:sz w:val="22"/>
              </w:rPr>
            </w:pPr>
            <w:r w:rsidRPr="00C07ED6">
              <w:rPr>
                <w:rFonts w:ascii="Times New Roman" w:hAnsi="Times New Roman"/>
                <w:sz w:val="22"/>
              </w:rPr>
              <w:t>Jerusalem (65:23)</w:t>
            </w:r>
          </w:p>
        </w:tc>
        <w:tc>
          <w:tcPr>
            <w:tcW w:w="3540" w:type="dxa"/>
            <w:tcBorders>
              <w:top w:val="single" w:sz="6" w:space="0" w:color="auto"/>
              <w:left w:val="single" w:sz="6" w:space="0" w:color="auto"/>
              <w:bottom w:val="single" w:sz="6" w:space="0" w:color="auto"/>
              <w:right w:val="single" w:sz="6" w:space="0" w:color="auto"/>
            </w:tcBorders>
          </w:tcPr>
          <w:p w14:paraId="27696D8B" w14:textId="77777777" w:rsidR="00704A88" w:rsidRPr="00C07ED6" w:rsidRDefault="00704A88">
            <w:pPr>
              <w:ind w:right="100"/>
              <w:jc w:val="left"/>
              <w:rPr>
                <w:rFonts w:ascii="Times New Roman" w:hAnsi="Times New Roman"/>
                <w:sz w:val="22"/>
              </w:rPr>
            </w:pPr>
            <w:r w:rsidRPr="00C07ED6">
              <w:rPr>
                <w:rFonts w:ascii="Times New Roman" w:hAnsi="Times New Roman"/>
                <w:sz w:val="22"/>
              </w:rPr>
              <w:t>Throne of God (22:3-4)</w:t>
            </w:r>
          </w:p>
          <w:p w14:paraId="129C3FB2" w14:textId="77777777" w:rsidR="00704A88" w:rsidRPr="00C07ED6" w:rsidRDefault="00704A88">
            <w:pPr>
              <w:ind w:right="100"/>
              <w:jc w:val="left"/>
              <w:rPr>
                <w:rFonts w:ascii="Times New Roman" w:hAnsi="Times New Roman"/>
                <w:sz w:val="22"/>
              </w:rPr>
            </w:pPr>
          </w:p>
        </w:tc>
      </w:tr>
    </w:tbl>
    <w:p w14:paraId="4A4EDC8D"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lastRenderedPageBreak/>
        <w:t>4.</w:t>
      </w:r>
      <w:r w:rsidRPr="00C07ED6">
        <w:rPr>
          <w:rFonts w:ascii="Times New Roman" w:hAnsi="Times New Roman"/>
          <w:sz w:val="22"/>
        </w:rPr>
        <w:tab/>
        <w:t>Question: Will the “new heaven and new earth” have the same stars as our present solar system?  The new Jerusalem will not need the sun or moon to provide light (Rev. 21:23; 22:5) since this is provided by God.  But does this mean that stars, planets and moons will not even exist as part of the entire new creation?</w:t>
      </w:r>
    </w:p>
    <w:p w14:paraId="4E6FDB99" w14:textId="77777777" w:rsidR="00704A88" w:rsidRPr="00C07ED6" w:rsidRDefault="00704A88">
      <w:pPr>
        <w:tabs>
          <w:tab w:val="left" w:pos="4320"/>
        </w:tabs>
        <w:ind w:left="1440" w:hanging="360"/>
        <w:rPr>
          <w:rFonts w:ascii="Times New Roman" w:hAnsi="Times New Roman"/>
          <w:sz w:val="16"/>
        </w:rPr>
      </w:pPr>
    </w:p>
    <w:p w14:paraId="34485646" w14:textId="77777777" w:rsidR="00704A88" w:rsidRPr="00C07ED6" w:rsidRDefault="00704A88">
      <w:pPr>
        <w:tabs>
          <w:tab w:val="left" w:pos="4320"/>
        </w:tabs>
        <w:ind w:left="1440" w:hanging="360"/>
        <w:rPr>
          <w:rFonts w:ascii="Times New Roman" w:hAnsi="Times New Roman"/>
          <w:sz w:val="22"/>
        </w:rPr>
      </w:pPr>
      <w:r w:rsidRPr="00C07ED6">
        <w:rPr>
          <w:rFonts w:ascii="Times New Roman" w:hAnsi="Times New Roman"/>
          <w:sz w:val="22"/>
        </w:rPr>
        <w:t xml:space="preserve">Answer: </w:t>
      </w:r>
    </w:p>
    <w:p w14:paraId="56227F2A" w14:textId="77777777" w:rsidR="00704A88" w:rsidRPr="00C07ED6" w:rsidRDefault="00704A88">
      <w:pPr>
        <w:tabs>
          <w:tab w:val="left" w:pos="4320"/>
        </w:tabs>
        <w:ind w:left="1440" w:hanging="360"/>
        <w:rPr>
          <w:rFonts w:ascii="Times New Roman" w:hAnsi="Times New Roman"/>
          <w:sz w:val="16"/>
        </w:rPr>
      </w:pPr>
    </w:p>
    <w:p w14:paraId="04754FE5" w14:textId="77777777" w:rsidR="00704A88" w:rsidRPr="00C07ED6" w:rsidRDefault="00704A88">
      <w:pPr>
        <w:tabs>
          <w:tab w:val="left" w:pos="432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It is true that the text does indicate that the sun and moon are not needed in the new Jerusalem.  However, it may be stretching it to imply that celestial bodies are not needed outside this city to illumine the new earth.</w:t>
      </w:r>
    </w:p>
    <w:p w14:paraId="2386AB4E" w14:textId="77777777" w:rsidR="00704A88" w:rsidRPr="00C07ED6" w:rsidRDefault="00704A88">
      <w:pPr>
        <w:tabs>
          <w:tab w:val="left" w:pos="4320"/>
        </w:tabs>
        <w:ind w:left="1440" w:hanging="360"/>
        <w:rPr>
          <w:rFonts w:ascii="Times New Roman" w:hAnsi="Times New Roman"/>
          <w:sz w:val="16"/>
        </w:rPr>
      </w:pPr>
    </w:p>
    <w:p w14:paraId="0066A223" w14:textId="77777777" w:rsidR="00704A88" w:rsidRPr="00C07ED6" w:rsidRDefault="00704A88">
      <w:pPr>
        <w:tabs>
          <w:tab w:val="left" w:pos="432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However, another way to look at the phrase “new heaven and new earth” is to take the two as identical.  In other words, heaven will have come to earth:</w:t>
      </w:r>
    </w:p>
    <w:p w14:paraId="7C66C12C" w14:textId="77777777" w:rsidR="00704A88" w:rsidRPr="00C07ED6" w:rsidRDefault="00704A88">
      <w:pPr>
        <w:tabs>
          <w:tab w:val="left" w:pos="4320"/>
        </w:tabs>
        <w:ind w:left="1440" w:hanging="360"/>
        <w:rPr>
          <w:rFonts w:ascii="Times New Roman" w:hAnsi="Times New Roman"/>
          <w:sz w:val="16"/>
        </w:rPr>
      </w:pPr>
    </w:p>
    <w:p w14:paraId="0D0DB87D" w14:textId="77777777" w:rsidR="00704A88" w:rsidRPr="00C07ED6" w:rsidRDefault="00704A88">
      <w:pPr>
        <w:tabs>
          <w:tab w:val="left" w:pos="4320"/>
        </w:tabs>
        <w:ind w:left="1980"/>
        <w:rPr>
          <w:rFonts w:ascii="Times New Roman" w:hAnsi="Times New Roman"/>
          <w:sz w:val="18"/>
        </w:rPr>
      </w:pPr>
      <w:r w:rsidRPr="00C07ED6">
        <w:rPr>
          <w:rFonts w:ascii="Times New Roman" w:hAnsi="Times New Roman"/>
          <w:sz w:val="18"/>
        </w:rPr>
        <w:t xml:space="preserve">“Since God will make the new earth his dwelling place, and since where God dwells there heaven is, we shall then continue to be in heaven while we are on the new earth.  For heaven and earth will then no longer be separated, as they are now, but will be one (see Rev. 21:1-3)” (Anthony Hoekema, </w:t>
      </w:r>
      <w:r w:rsidRPr="00C07ED6">
        <w:rPr>
          <w:rFonts w:ascii="Times New Roman" w:hAnsi="Times New Roman"/>
          <w:i/>
          <w:sz w:val="18"/>
        </w:rPr>
        <w:t>The Bible and the Future</w:t>
      </w:r>
      <w:r w:rsidRPr="00C07ED6">
        <w:rPr>
          <w:rFonts w:ascii="Times New Roman" w:hAnsi="Times New Roman"/>
          <w:sz w:val="18"/>
        </w:rPr>
        <w:t xml:space="preserve"> [Grand Rapids: Eerdmans, 1979], 274).</w:t>
      </w:r>
    </w:p>
    <w:p w14:paraId="626B4CE1" w14:textId="77777777" w:rsidR="00704A88" w:rsidRPr="00C07ED6" w:rsidRDefault="00704A88">
      <w:pPr>
        <w:tabs>
          <w:tab w:val="left" w:pos="4320"/>
        </w:tabs>
        <w:ind w:left="1440" w:hanging="360"/>
        <w:rPr>
          <w:rFonts w:ascii="Times New Roman" w:hAnsi="Times New Roman"/>
          <w:sz w:val="16"/>
        </w:rPr>
      </w:pPr>
    </w:p>
    <w:p w14:paraId="497139CA" w14:textId="77777777" w:rsidR="00704A88" w:rsidRPr="00C07ED6" w:rsidRDefault="00704A88">
      <w:pPr>
        <w:tabs>
          <w:tab w:val="left" w:pos="4320"/>
        </w:tabs>
        <w:ind w:left="1440" w:hanging="360"/>
        <w:rPr>
          <w:rFonts w:ascii="Times New Roman" w:hAnsi="Times New Roman"/>
          <w:sz w:val="22"/>
        </w:rPr>
      </w:pPr>
      <w:r w:rsidRPr="00C07ED6">
        <w:rPr>
          <w:rFonts w:ascii="Times New Roman" w:hAnsi="Times New Roman"/>
          <w:sz w:val="22"/>
        </w:rPr>
        <w:tab/>
        <w:t>Response: Technically, God will not dwell on the new earth as Hoekema claims but in the new Jerusalem (Rev. 21:2-3, 10-11, 22-24).</w:t>
      </w:r>
    </w:p>
    <w:p w14:paraId="17C2E35C" w14:textId="77777777" w:rsidR="00704A88" w:rsidRPr="00C07ED6" w:rsidRDefault="00704A88">
      <w:pPr>
        <w:tabs>
          <w:tab w:val="left" w:pos="4320"/>
        </w:tabs>
        <w:ind w:left="1440" w:hanging="360"/>
        <w:rPr>
          <w:rFonts w:ascii="Times New Roman" w:hAnsi="Times New Roman"/>
          <w:sz w:val="22"/>
        </w:rPr>
      </w:pPr>
    </w:p>
    <w:p w14:paraId="2A990642" w14:textId="77777777" w:rsidR="00704A88" w:rsidRPr="00C07ED6" w:rsidRDefault="00704A88">
      <w:pPr>
        <w:tabs>
          <w:tab w:val="left" w:pos="4320"/>
        </w:tabs>
        <w:ind w:left="144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Up to this point in this study we have looked only in general at the relationship between the old heaven and earth to the new heaven and earth.  But how do the heavenly designations relate to one another?  It is difficult to tell from Revelation 21—22 the relationship between the new heaven (v. 1), the new earth (v. 1), heaven (v. 2), and the new Jerusalem (21:2—22:5).</w:t>
      </w:r>
    </w:p>
    <w:p w14:paraId="4B91D08B" w14:textId="77777777" w:rsidR="00704A88" w:rsidRPr="00C07ED6" w:rsidRDefault="00704A88">
      <w:pPr>
        <w:tabs>
          <w:tab w:val="left" w:pos="4320"/>
        </w:tabs>
        <w:ind w:left="1800" w:hanging="360"/>
        <w:rPr>
          <w:rFonts w:ascii="Times New Roman" w:hAnsi="Times New Roman"/>
          <w:sz w:val="16"/>
        </w:rPr>
      </w:pPr>
    </w:p>
    <w:p w14:paraId="33FA31AC" w14:textId="77777777" w:rsidR="00704A88" w:rsidRPr="00C07ED6" w:rsidRDefault="00704A88">
      <w:pPr>
        <w:tabs>
          <w:tab w:val="left" w:pos="4320"/>
        </w:tabs>
        <w:ind w:left="180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Evidently each of these four are different parts, for the “new Jerusalem” comes down </w:t>
      </w:r>
      <w:r w:rsidRPr="00C07ED6">
        <w:rPr>
          <w:rFonts w:ascii="Times New Roman" w:hAnsi="Times New Roman"/>
          <w:i/>
          <w:sz w:val="22"/>
        </w:rPr>
        <w:t>out of heaven</w:t>
      </w:r>
      <w:r w:rsidRPr="00C07ED6">
        <w:rPr>
          <w:rFonts w:ascii="Times New Roman" w:hAnsi="Times New Roman"/>
          <w:sz w:val="22"/>
        </w:rPr>
        <w:t xml:space="preserve"> (3:12; 21:2, 10), so it must be separate from it.  (But this does not explain why God’s throne is in the new Jerusalem; 22:1).</w:t>
      </w:r>
    </w:p>
    <w:p w14:paraId="205070C6" w14:textId="77777777" w:rsidR="00704A88" w:rsidRPr="00C07ED6" w:rsidRDefault="00704A88">
      <w:pPr>
        <w:tabs>
          <w:tab w:val="left" w:pos="4320"/>
        </w:tabs>
        <w:ind w:left="1800" w:hanging="360"/>
        <w:rPr>
          <w:rFonts w:ascii="Times New Roman" w:hAnsi="Times New Roman"/>
          <w:sz w:val="16"/>
        </w:rPr>
      </w:pPr>
    </w:p>
    <w:p w14:paraId="490314E0" w14:textId="77777777" w:rsidR="00704A88" w:rsidRPr="00C07ED6" w:rsidRDefault="00704A88">
      <w:pPr>
        <w:tabs>
          <w:tab w:val="left" w:pos="4320"/>
        </w:tabs>
        <w:ind w:left="180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While “heaven” (v. 2) could be the same as the “new heaven” (v. 1), this also seems unlikely.   Why would the present heaven itself need to be renewed or replaced?  It would seem that the “new heaven” then refers to new galaxies.</w:t>
      </w:r>
    </w:p>
    <w:p w14:paraId="1644B104" w14:textId="77777777" w:rsidR="00704A88" w:rsidRPr="00C07ED6" w:rsidRDefault="00704A88">
      <w:pPr>
        <w:tabs>
          <w:tab w:val="left" w:pos="4320"/>
        </w:tabs>
        <w:ind w:left="1800" w:hanging="360"/>
        <w:rPr>
          <w:rFonts w:ascii="Times New Roman" w:hAnsi="Times New Roman"/>
          <w:sz w:val="16"/>
        </w:rPr>
      </w:pPr>
    </w:p>
    <w:p w14:paraId="64479F8C" w14:textId="77777777" w:rsidR="00704A88" w:rsidRPr="00C07ED6" w:rsidRDefault="00704A88">
      <w:pPr>
        <w:tabs>
          <w:tab w:val="left" w:pos="4320"/>
        </w:tabs>
        <w:ind w:left="180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Certainly the “new earth” (v. 1) is separate from the “new Jerusalem,” for the latter is a city rather than a planet.  Some feel that this city will be so huge that it couldn’t be on the new earth (see next section) so it hovers above the actual city of Jerusalem on the renewed earth.  Thus the new city actually serves as a satellite city from which the saints may come and go to and from the new earth.</w:t>
      </w:r>
    </w:p>
    <w:p w14:paraId="2AC0A76F" w14:textId="77777777" w:rsidR="00704A88" w:rsidRPr="00C07ED6" w:rsidRDefault="00704A88">
      <w:pPr>
        <w:tabs>
          <w:tab w:val="left" w:pos="1440"/>
          <w:tab w:val="left" w:pos="4410"/>
          <w:tab w:val="left" w:pos="6480"/>
        </w:tabs>
        <w:ind w:left="1440" w:hanging="360"/>
        <w:rPr>
          <w:rFonts w:ascii="Times New Roman" w:hAnsi="Times New Roman"/>
          <w:sz w:val="22"/>
        </w:rPr>
      </w:pPr>
    </w:p>
    <w:p w14:paraId="3BE4248B" w14:textId="77777777" w:rsidR="00704A88" w:rsidRPr="00C07ED6" w:rsidRDefault="00704A88">
      <w:pPr>
        <w:ind w:left="720" w:hanging="40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r>
      <w:r w:rsidRPr="00C07ED6">
        <w:rPr>
          <w:rFonts w:ascii="Times New Roman" w:hAnsi="Times New Roman"/>
          <w:b/>
          <w:sz w:val="22"/>
          <w:u w:val="single"/>
        </w:rPr>
        <w:t xml:space="preserve">The </w:t>
      </w:r>
      <w:bookmarkStart w:id="434" w:name="NewJerusalem"/>
      <w:r w:rsidRPr="00C07ED6">
        <w:rPr>
          <w:rFonts w:ascii="Times New Roman" w:hAnsi="Times New Roman"/>
          <w:b/>
          <w:sz w:val="22"/>
          <w:u w:val="single"/>
        </w:rPr>
        <w:t>New Jerusalem</w:t>
      </w:r>
      <w:bookmarkEnd w:id="434"/>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435" w:name="_Toc125797089"/>
      <w:r w:rsidRPr="00C07ED6">
        <w:rPr>
          <w:rFonts w:ascii="Times New Roman" w:hAnsi="Times New Roman"/>
          <w:sz w:val="22"/>
        </w:rPr>
        <w:instrText>The New Jerusalem</w:instrText>
      </w:r>
      <w:bookmarkEnd w:id="435"/>
      <w:r w:rsidRPr="00C07ED6">
        <w:rPr>
          <w:rFonts w:ascii="Times New Roman" w:hAnsi="Times New Roman"/>
          <w:sz w:val="22"/>
        </w:rPr>
        <w:instrText xml:space="preserve"> " \l 4 </w:instrText>
      </w:r>
      <w:r w:rsidRPr="00C07ED6">
        <w:rPr>
          <w:rFonts w:ascii="Times New Roman" w:hAnsi="Times New Roman"/>
          <w:sz w:val="22"/>
        </w:rPr>
        <w:fldChar w:fldCharType="end"/>
      </w:r>
    </w:p>
    <w:p w14:paraId="3A5AAC75" w14:textId="77777777" w:rsidR="00704A88" w:rsidRPr="00C07ED6" w:rsidRDefault="00704A88">
      <w:pPr>
        <w:tabs>
          <w:tab w:val="left" w:pos="720"/>
        </w:tabs>
        <w:ind w:left="720" w:hanging="360"/>
        <w:rPr>
          <w:rFonts w:ascii="Times New Roman" w:hAnsi="Times New Roman"/>
          <w:sz w:val="22"/>
        </w:rPr>
      </w:pPr>
    </w:p>
    <w:p w14:paraId="4396D4AD"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i/>
          <w:sz w:val="22"/>
        </w:rPr>
        <w:t>Figurative View</w:t>
      </w:r>
      <w:r w:rsidRPr="00C07ED6">
        <w:rPr>
          <w:rFonts w:ascii="Times New Roman" w:hAnsi="Times New Roman"/>
          <w:sz w:val="22"/>
        </w:rPr>
        <w:t xml:space="preserve">: Many scholars see this city as symbolic of the church (Morris, 242; Hendriksen, 199; Ladd, 276; Mounce, 370-71).  These reasons are given: </w:t>
      </w:r>
      <w:r w:rsidRPr="00C07ED6">
        <w:rPr>
          <w:rFonts w:ascii="Times New Roman" w:hAnsi="Times New Roman"/>
          <w:sz w:val="6"/>
        </w:rPr>
        <w:fldChar w:fldCharType="begin"/>
      </w:r>
      <w:r w:rsidRPr="00C07ED6">
        <w:rPr>
          <w:rFonts w:ascii="Times New Roman" w:hAnsi="Times New Roman"/>
          <w:sz w:val="6"/>
        </w:rPr>
        <w:instrText xml:space="preserve"> TC  " </w:instrText>
      </w:r>
      <w:bookmarkStart w:id="436" w:name="_Toc125797090"/>
      <w:r w:rsidRPr="00C07ED6">
        <w:rPr>
          <w:rFonts w:ascii="Times New Roman" w:hAnsi="Times New Roman"/>
          <w:sz w:val="6"/>
        </w:rPr>
        <w:instrText>Figurative View</w:instrText>
      </w:r>
      <w:bookmarkEnd w:id="436"/>
      <w:r w:rsidRPr="00C07ED6">
        <w:rPr>
          <w:rFonts w:ascii="Times New Roman" w:hAnsi="Times New Roman"/>
          <w:sz w:val="6"/>
        </w:rPr>
        <w:instrText xml:space="preserve">" \l 5 </w:instrText>
      </w:r>
      <w:r w:rsidRPr="00C07ED6">
        <w:rPr>
          <w:rFonts w:ascii="Times New Roman" w:hAnsi="Times New Roman"/>
          <w:sz w:val="6"/>
        </w:rPr>
        <w:fldChar w:fldCharType="end"/>
      </w:r>
    </w:p>
    <w:p w14:paraId="0C69D854" w14:textId="77777777" w:rsidR="00704A88" w:rsidRPr="00C07ED6" w:rsidRDefault="00704A88">
      <w:pPr>
        <w:tabs>
          <w:tab w:val="left" w:pos="1440"/>
          <w:tab w:val="left" w:pos="4410"/>
          <w:tab w:val="left" w:pos="6480"/>
        </w:tabs>
        <w:ind w:left="1440" w:hanging="360"/>
        <w:rPr>
          <w:rFonts w:ascii="Times New Roman" w:hAnsi="Times New Roman"/>
          <w:sz w:val="16"/>
        </w:rPr>
      </w:pPr>
    </w:p>
    <w:p w14:paraId="539CBC12"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The city is described as a “bride beautifully dressed for her husband” (21:2; see also vv. 9-10).  Since the term “bride” often refers to the church (Isa. 54:5; Eph. 5:32; etc.), it would seem so here too (Hendriksen, 199).  “Even in the Old Testament the Church is represented under the symbolism of a city (Isa. 26:1; Ps. 48; etc.)” (Hendriksen, 199).</w:t>
      </w:r>
    </w:p>
    <w:p w14:paraId="3EE7E92A" w14:textId="77777777" w:rsidR="00704A88" w:rsidRPr="00C07ED6" w:rsidRDefault="00704A88">
      <w:pPr>
        <w:tabs>
          <w:tab w:val="left" w:pos="1440"/>
          <w:tab w:val="left" w:pos="4410"/>
          <w:tab w:val="left" w:pos="6480"/>
        </w:tabs>
        <w:ind w:left="1440" w:hanging="360"/>
        <w:rPr>
          <w:rFonts w:ascii="Times New Roman" w:hAnsi="Times New Roman"/>
          <w:sz w:val="16"/>
        </w:rPr>
      </w:pPr>
    </w:p>
    <w:p w14:paraId="61E8B5F0"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xml:space="preserve">: Contrary to popular belief, the church is never called the bride of Christ in the NT.  Paul does use the husband-wife relationship to illustrate Christ’s love for the church (Eph. 5:32), but the word “bride” or “wife” is actually never used for the church.  In fact, verses 9-10 denote the “bride” or “wife” as the new Jerusalem itself—not the church!  Also, Isaiah doesn’t mention the church; this is reading the NT back into the OT.  Even a casual glance at the above texts will show that they do not refer to the church but rather to Jerusalem (Ps. 48; Isa. 26:1) or Israel (Isa. 54:5).  Finally, more than just the church will live in this city (Heb. 12:22-24) so it cannot be equated with the church.  The inscription of the names of both the </w:t>
      </w:r>
      <w:r w:rsidRPr="00C07ED6">
        <w:rPr>
          <w:rFonts w:ascii="Times New Roman" w:hAnsi="Times New Roman"/>
          <w:sz w:val="22"/>
        </w:rPr>
        <w:lastRenderedPageBreak/>
        <w:t>12 tribes of Israel (21:12) and the 12 apostles (21:14) argue that both Israel and the church will inhabit the city—not simply the church.</w:t>
      </w:r>
    </w:p>
    <w:p w14:paraId="3798B58B" w14:textId="77777777" w:rsidR="00704A88" w:rsidRPr="00C07ED6" w:rsidRDefault="00704A88">
      <w:pPr>
        <w:tabs>
          <w:tab w:val="left" w:pos="1440"/>
          <w:tab w:val="left" w:pos="4410"/>
          <w:tab w:val="left" w:pos="6480"/>
        </w:tabs>
        <w:ind w:left="1440" w:hanging="360"/>
        <w:rPr>
          <w:rFonts w:ascii="Times New Roman" w:hAnsi="Times New Roman"/>
          <w:sz w:val="22"/>
        </w:rPr>
      </w:pPr>
    </w:p>
    <w:p w14:paraId="78796AE9"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“One wonders if John means to identify the heavenly Jerusalem with God’s redeemed people, even as the church is likened to the temple of God in the New Testament (1 Cor. 3:16; Eph. 2:21)” (Ladd, 276-77).</w:t>
      </w:r>
    </w:p>
    <w:p w14:paraId="65076F8B" w14:textId="77777777" w:rsidR="00704A88" w:rsidRPr="00C07ED6" w:rsidRDefault="00704A88">
      <w:pPr>
        <w:tabs>
          <w:tab w:val="left" w:pos="1440"/>
          <w:tab w:val="left" w:pos="4410"/>
          <w:tab w:val="left" w:pos="6480"/>
        </w:tabs>
        <w:ind w:left="1440" w:hanging="360"/>
        <w:rPr>
          <w:rFonts w:ascii="Times New Roman" w:hAnsi="Times New Roman"/>
          <w:sz w:val="22"/>
        </w:rPr>
      </w:pPr>
    </w:p>
    <w:p w14:paraId="694F0DEC"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The church is indeed called a temple (Eph. 2:21), but it is composed of believers each of whom is also a temple (1 Cor. 6:19).  However, just because it is called a temple in the epistles does not mean that it is a city in Revelation.  The epistles do not contain detailed descriptions like John has here. If it is not to be taken literally, then why all the very physical depictions, including walls, pearls, specific jewels, and even measurements?</w:t>
      </w:r>
    </w:p>
    <w:p w14:paraId="18D5FC31" w14:textId="77777777" w:rsidR="00704A88" w:rsidRPr="00C07ED6" w:rsidRDefault="00704A88">
      <w:pPr>
        <w:tabs>
          <w:tab w:val="left" w:pos="1440"/>
          <w:tab w:val="left" w:pos="4410"/>
          <w:tab w:val="left" w:pos="6480"/>
        </w:tabs>
        <w:ind w:left="1440" w:hanging="360"/>
        <w:rPr>
          <w:rFonts w:ascii="Times New Roman" w:hAnsi="Times New Roman"/>
          <w:sz w:val="22"/>
        </w:rPr>
      </w:pPr>
    </w:p>
    <w:p w14:paraId="64389507"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The city and the bride are said to be one and the same.  An angel told John, “‘Come, I will show you the bride, the wife of the Lamb.’  And he carried me away in the Spirit to a mountain great and high, and showed me the Holy City, Jerusalem, coming down out of heaven from God” (21:9b-10).</w:t>
      </w:r>
    </w:p>
    <w:p w14:paraId="69BA1458" w14:textId="77777777" w:rsidR="00704A88" w:rsidRPr="00C07ED6" w:rsidRDefault="00704A88">
      <w:pPr>
        <w:tabs>
          <w:tab w:val="left" w:pos="1440"/>
          <w:tab w:val="left" w:pos="4410"/>
          <w:tab w:val="left" w:pos="6480"/>
        </w:tabs>
        <w:ind w:left="1440" w:hanging="360"/>
        <w:rPr>
          <w:rFonts w:ascii="Times New Roman" w:hAnsi="Times New Roman"/>
          <w:sz w:val="22"/>
        </w:rPr>
      </w:pPr>
    </w:p>
    <w:p w14:paraId="22AB55E7"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The above observation (bride = city) is true.  The problem is the identity of the bride.  As noted earlier, the church is never called the bride of Christ.  Also, Hebrews 12:22 clearly distinguishes the new Jerusalem from its inhabitants: “But you have come to Mount Zion, to the heavenly Jerusalem, the city of the living God…”  Then the city and its inhabitants—angels, the church, OT saints (cf. Heb. 11:10), God, Christ—are specified in Hebrews 12:22-24 as separate.</w:t>
      </w:r>
    </w:p>
    <w:p w14:paraId="220B41E8" w14:textId="77777777" w:rsidR="00704A88" w:rsidRPr="00C07ED6" w:rsidRDefault="00704A88">
      <w:pPr>
        <w:tabs>
          <w:tab w:val="left" w:pos="1440"/>
          <w:tab w:val="left" w:pos="4410"/>
          <w:tab w:val="left" w:pos="6480"/>
        </w:tabs>
        <w:ind w:left="1440" w:hanging="360"/>
        <w:rPr>
          <w:rFonts w:ascii="Times New Roman" w:hAnsi="Times New Roman"/>
          <w:sz w:val="22"/>
        </w:rPr>
      </w:pPr>
    </w:p>
    <w:p w14:paraId="24EC2398"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 xml:space="preserve">“There is a good deal of vivid description, sometimes of a very material kind.  But when John speaks of streets paved with gold, of a city whose gates are made of single pearls, and the like, we must not understand him to mean that the heavenly city will be as material as present earthly cities.  It is his way of bringing out the important point that the ultimate state of affairs will be very precious.  He is concerned with spiritual states, not with physical realities” (Morris, </w:t>
      </w:r>
      <w:r w:rsidRPr="00C07ED6">
        <w:rPr>
          <w:rFonts w:ascii="Times New Roman" w:hAnsi="Times New Roman"/>
          <w:i/>
          <w:sz w:val="22"/>
        </w:rPr>
        <w:t>Revelation</w:t>
      </w:r>
      <w:r w:rsidRPr="00C07ED6">
        <w:rPr>
          <w:rFonts w:ascii="Times New Roman" w:hAnsi="Times New Roman"/>
          <w:sz w:val="22"/>
        </w:rPr>
        <w:t>, 242).</w:t>
      </w:r>
    </w:p>
    <w:p w14:paraId="121E4E8C" w14:textId="77777777" w:rsidR="00704A88" w:rsidRPr="00C07ED6" w:rsidRDefault="00704A88">
      <w:pPr>
        <w:tabs>
          <w:tab w:val="left" w:pos="1440"/>
          <w:tab w:val="left" w:pos="4410"/>
          <w:tab w:val="left" w:pos="6480"/>
        </w:tabs>
        <w:ind w:left="1440" w:hanging="360"/>
        <w:rPr>
          <w:rFonts w:ascii="Times New Roman" w:hAnsi="Times New Roman"/>
          <w:sz w:val="22"/>
        </w:rPr>
      </w:pPr>
    </w:p>
    <w:p w14:paraId="2FB7F98C"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xml:space="preserve">: Morris’ “sometimes of a very material kind” is a gross understatement.  The </w:t>
      </w:r>
      <w:r w:rsidRPr="00C07ED6">
        <w:rPr>
          <w:rFonts w:ascii="Times New Roman" w:hAnsi="Times New Roman"/>
          <w:i/>
          <w:sz w:val="22"/>
        </w:rPr>
        <w:t>whole chapter</w:t>
      </w:r>
      <w:r w:rsidRPr="00C07ED6">
        <w:rPr>
          <w:rFonts w:ascii="Times New Roman" w:hAnsi="Times New Roman"/>
          <w:sz w:val="22"/>
        </w:rPr>
        <w:t xml:space="preserve"> speaks of physical realities!  The spiritualized view runs into great problems concerning authorial intent too.  Would the original readers have spiritualized these things?  I doubt it.  Are we then arguing against a physical heaven like eastern mystics?  Hopefully even those who argue against a literal view of the new Jerusalem still believe heaven is a literal place.  We only have one physical description of heaven, so we must be careful not to throw it away so easily.</w:t>
      </w:r>
    </w:p>
    <w:p w14:paraId="3FED3B8A" w14:textId="77777777" w:rsidR="00704A88" w:rsidRPr="00C07ED6" w:rsidRDefault="00704A88">
      <w:pPr>
        <w:tabs>
          <w:tab w:val="left" w:pos="1440"/>
          <w:tab w:val="left" w:pos="4410"/>
          <w:tab w:val="left" w:pos="6480"/>
        </w:tabs>
        <w:ind w:left="1440" w:hanging="360"/>
        <w:rPr>
          <w:rFonts w:ascii="Times New Roman" w:hAnsi="Times New Roman"/>
          <w:sz w:val="22"/>
        </w:rPr>
      </w:pPr>
    </w:p>
    <w:p w14:paraId="0B11E225"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r>
      <w:r w:rsidRPr="00C07ED6">
        <w:rPr>
          <w:rFonts w:ascii="Times New Roman" w:hAnsi="Times New Roman"/>
          <w:sz w:val="22"/>
          <w:u w:val="single"/>
        </w:rPr>
        <w:t>Conclusion</w:t>
      </w:r>
      <w:r w:rsidRPr="00C07ED6">
        <w:rPr>
          <w:rFonts w:ascii="Times New Roman" w:hAnsi="Times New Roman"/>
          <w:sz w:val="22"/>
        </w:rPr>
        <w:t>: The spiritualized view of the new Jerusalem is unlikely.  Evidence for a literal view is clear from the following (some of this is review from above):</w:t>
      </w:r>
    </w:p>
    <w:p w14:paraId="481D6415" w14:textId="77777777" w:rsidR="00704A88" w:rsidRPr="00C07ED6" w:rsidRDefault="00704A88">
      <w:pPr>
        <w:ind w:left="1780" w:hanging="360"/>
        <w:rPr>
          <w:rFonts w:ascii="Times New Roman" w:hAnsi="Times New Roman"/>
          <w:sz w:val="22"/>
        </w:rPr>
      </w:pPr>
    </w:p>
    <w:p w14:paraId="2A954DC6" w14:textId="77777777" w:rsidR="00704A88" w:rsidRPr="00C07ED6" w:rsidRDefault="00704A88">
      <w:pPr>
        <w:ind w:left="17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Physical measurements and specific descriptions (gates, walls, etc.) are given.</w:t>
      </w:r>
    </w:p>
    <w:p w14:paraId="3CD57E18" w14:textId="77777777" w:rsidR="00704A88" w:rsidRPr="00C07ED6" w:rsidRDefault="00704A88">
      <w:pPr>
        <w:ind w:left="1780" w:hanging="360"/>
        <w:rPr>
          <w:rFonts w:ascii="Times New Roman" w:hAnsi="Times New Roman"/>
          <w:sz w:val="22"/>
        </w:rPr>
      </w:pPr>
    </w:p>
    <w:p w14:paraId="65533E66" w14:textId="77777777" w:rsidR="00704A88" w:rsidRPr="00C07ED6" w:rsidRDefault="00704A88">
      <w:pPr>
        <w:ind w:left="17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The city is called the bride but the church is not. </w:t>
      </w:r>
    </w:p>
    <w:p w14:paraId="458DCD89" w14:textId="77777777" w:rsidR="00704A88" w:rsidRPr="00C07ED6" w:rsidRDefault="00704A88">
      <w:pPr>
        <w:ind w:left="1780" w:hanging="360"/>
        <w:rPr>
          <w:rFonts w:ascii="Times New Roman" w:hAnsi="Times New Roman"/>
          <w:sz w:val="22"/>
        </w:rPr>
      </w:pPr>
    </w:p>
    <w:p w14:paraId="6C12CB9F" w14:textId="77777777" w:rsidR="00704A88" w:rsidRPr="00C07ED6" w:rsidRDefault="00704A88">
      <w:pPr>
        <w:ind w:left="17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The city and its inhabitants are distinguished (Heb. 12:22).</w:t>
      </w:r>
    </w:p>
    <w:p w14:paraId="281A7E36" w14:textId="77777777" w:rsidR="00704A88" w:rsidRPr="00C07ED6" w:rsidRDefault="00704A88">
      <w:pPr>
        <w:ind w:left="1780" w:hanging="360"/>
        <w:rPr>
          <w:rFonts w:ascii="Times New Roman" w:hAnsi="Times New Roman"/>
          <w:sz w:val="22"/>
        </w:rPr>
      </w:pPr>
    </w:p>
    <w:p w14:paraId="1B68A361" w14:textId="77777777" w:rsidR="00704A88" w:rsidRPr="00C07ED6" w:rsidRDefault="00704A88">
      <w:pPr>
        <w:ind w:left="178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The original readers would most likely have interpreted this literally.</w:t>
      </w:r>
    </w:p>
    <w:p w14:paraId="185077D6" w14:textId="77777777" w:rsidR="00704A88" w:rsidRPr="00C07ED6" w:rsidRDefault="00704A88">
      <w:pPr>
        <w:ind w:left="1780" w:hanging="360"/>
        <w:rPr>
          <w:rFonts w:ascii="Times New Roman" w:hAnsi="Times New Roman"/>
          <w:sz w:val="22"/>
        </w:rPr>
      </w:pPr>
    </w:p>
    <w:p w14:paraId="62121E0A" w14:textId="77777777" w:rsidR="00704A88" w:rsidRPr="00C07ED6" w:rsidRDefault="00704A88">
      <w:pPr>
        <w:ind w:left="178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 xml:space="preserve">Even those who argue </w:t>
      </w:r>
      <w:r w:rsidRPr="00C07ED6">
        <w:rPr>
          <w:rFonts w:ascii="Times New Roman" w:hAnsi="Times New Roman"/>
          <w:i/>
          <w:sz w:val="22"/>
        </w:rPr>
        <w:t>against</w:t>
      </w:r>
      <w:r w:rsidRPr="00C07ED6">
        <w:rPr>
          <w:rFonts w:ascii="Times New Roman" w:hAnsi="Times New Roman"/>
          <w:sz w:val="22"/>
        </w:rPr>
        <w:t xml:space="preserve"> a literal view here generally believe in a literal heaven (though they deny that this description is it).</w:t>
      </w:r>
    </w:p>
    <w:p w14:paraId="6C17428B" w14:textId="77777777" w:rsidR="00704A88" w:rsidRPr="00C07ED6" w:rsidRDefault="00704A88">
      <w:pPr>
        <w:ind w:left="1780" w:hanging="360"/>
        <w:rPr>
          <w:rFonts w:ascii="Times New Roman" w:hAnsi="Times New Roman"/>
          <w:sz w:val="22"/>
        </w:rPr>
      </w:pPr>
    </w:p>
    <w:p w14:paraId="5360B153" w14:textId="77777777" w:rsidR="00704A88" w:rsidRPr="00C07ED6" w:rsidRDefault="00704A88">
      <w:pPr>
        <w:ind w:left="1780" w:hanging="36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t>The alternate interpretations (i.e., that this is the church, all the redeemed, etc.) do not have contextual support either here or elsewhere in the NT.</w:t>
      </w:r>
    </w:p>
    <w:p w14:paraId="3F7FAD78"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2.</w:t>
      </w:r>
      <w:r w:rsidRPr="00C07ED6">
        <w:rPr>
          <w:rFonts w:ascii="Times New Roman" w:hAnsi="Times New Roman"/>
          <w:sz w:val="22"/>
        </w:rPr>
        <w:tab/>
      </w:r>
      <w:r w:rsidRPr="00C07ED6">
        <w:rPr>
          <w:rFonts w:ascii="Times New Roman" w:hAnsi="Times New Roman"/>
          <w:i/>
          <w:sz w:val="22"/>
        </w:rPr>
        <w:t>Literal View</w:t>
      </w:r>
      <w:r w:rsidRPr="00C07ED6">
        <w:rPr>
          <w:rFonts w:ascii="Times New Roman" w:hAnsi="Times New Roman"/>
          <w:sz w:val="22"/>
        </w:rPr>
        <w:t xml:space="preserve">: A more natural view of the text takes the passage at face value (Walvoord, 313, 323-24; Ryrie, 120-22; Paul Lee Tan, </w:t>
      </w:r>
      <w:r w:rsidRPr="00C07ED6">
        <w:rPr>
          <w:rFonts w:ascii="Times New Roman" w:hAnsi="Times New Roman"/>
          <w:i/>
          <w:sz w:val="22"/>
        </w:rPr>
        <w:t>A Pictorial Guide to Bible Prophecy</w:t>
      </w:r>
      <w:r w:rsidRPr="00C07ED6">
        <w:rPr>
          <w:rFonts w:ascii="Times New Roman" w:hAnsi="Times New Roman"/>
          <w:sz w:val="22"/>
        </w:rPr>
        <w:t xml:space="preserve">, 210; Hal Lindsey, </w:t>
      </w:r>
      <w:r w:rsidRPr="00C07ED6">
        <w:rPr>
          <w:rFonts w:ascii="Times New Roman" w:hAnsi="Times New Roman"/>
          <w:i/>
          <w:sz w:val="22"/>
        </w:rPr>
        <w:t>There’s a New World Coming</w:t>
      </w:r>
      <w:r w:rsidRPr="00C07ED6">
        <w:rPr>
          <w:rFonts w:ascii="Times New Roman" w:hAnsi="Times New Roman"/>
          <w:sz w:val="22"/>
        </w:rPr>
        <w:t>, 289).  It says it is a city, so why not?</w:t>
      </w:r>
    </w:p>
    <w:p w14:paraId="202EB926"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437" w:name="_Toc125797091"/>
      <w:r w:rsidRPr="00C07ED6">
        <w:rPr>
          <w:rFonts w:ascii="Times New Roman" w:hAnsi="Times New Roman"/>
          <w:sz w:val="22"/>
        </w:rPr>
        <w:instrText>Literal View</w:instrText>
      </w:r>
      <w:bookmarkEnd w:id="437"/>
      <w:r w:rsidRPr="00C07ED6">
        <w:rPr>
          <w:rFonts w:ascii="Times New Roman" w:hAnsi="Times New Roman"/>
          <w:sz w:val="22"/>
        </w:rPr>
        <w:instrText xml:space="preserve">" \l 5 </w:instrText>
      </w:r>
      <w:r w:rsidRPr="00C07ED6">
        <w:rPr>
          <w:rFonts w:ascii="Times New Roman" w:hAnsi="Times New Roman"/>
          <w:sz w:val="22"/>
        </w:rPr>
        <w:fldChar w:fldCharType="end"/>
      </w:r>
    </w:p>
    <w:p w14:paraId="3B81B781"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sz w:val="22"/>
          <w:u w:val="single"/>
        </w:rPr>
        <w:t>Names</w:t>
      </w:r>
      <w:r w:rsidRPr="00C07ED6">
        <w:rPr>
          <w:rFonts w:ascii="Times New Roman" w:hAnsi="Times New Roman"/>
          <w:sz w:val="22"/>
        </w:rPr>
        <w:t xml:space="preserve">: Besides the “new Jerusalem,” this city has several other titles: </w:t>
      </w:r>
    </w:p>
    <w:p w14:paraId="7A699B63" w14:textId="77777777" w:rsidR="00704A88" w:rsidRPr="00C07ED6" w:rsidRDefault="00704A88">
      <w:pPr>
        <w:tabs>
          <w:tab w:val="left" w:pos="4410"/>
          <w:tab w:val="left" w:pos="6480"/>
        </w:tabs>
        <w:ind w:left="1800" w:hanging="360"/>
        <w:rPr>
          <w:rFonts w:ascii="Times New Roman" w:hAnsi="Times New Roman"/>
          <w:sz w:val="22"/>
        </w:rPr>
      </w:pPr>
    </w:p>
    <w:p w14:paraId="407B28C4"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w:t>
      </w:r>
      <w:r w:rsidRPr="00C07ED6">
        <w:rPr>
          <w:rFonts w:ascii="Times New Roman" w:hAnsi="Times New Roman"/>
          <w:sz w:val="22"/>
        </w:rPr>
        <w:tab/>
        <w:t>the bride (Rev. 21:9a)</w:t>
      </w:r>
    </w:p>
    <w:p w14:paraId="4FD7AE29"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w:t>
      </w:r>
      <w:r w:rsidRPr="00C07ED6">
        <w:rPr>
          <w:rFonts w:ascii="Times New Roman" w:hAnsi="Times New Roman"/>
          <w:sz w:val="22"/>
        </w:rPr>
        <w:tab/>
        <w:t>the wife of the Lamb (Rev. 21:9b)</w:t>
      </w:r>
    </w:p>
    <w:p w14:paraId="20413543"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w:t>
      </w:r>
      <w:r w:rsidRPr="00C07ED6">
        <w:rPr>
          <w:rFonts w:ascii="Times New Roman" w:hAnsi="Times New Roman"/>
          <w:sz w:val="22"/>
        </w:rPr>
        <w:tab/>
        <w:t>Jerusalem (Rev. 21:10)</w:t>
      </w:r>
    </w:p>
    <w:p w14:paraId="00A50111"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w:t>
      </w:r>
      <w:r w:rsidRPr="00C07ED6">
        <w:rPr>
          <w:rFonts w:ascii="Times New Roman" w:hAnsi="Times New Roman"/>
          <w:sz w:val="22"/>
        </w:rPr>
        <w:tab/>
        <w:t>the Holy City (Rev. 21:2, 10; 22:19)</w:t>
      </w:r>
    </w:p>
    <w:p w14:paraId="5526A5B8"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w:t>
      </w:r>
      <w:r w:rsidRPr="00C07ED6">
        <w:rPr>
          <w:rFonts w:ascii="Times New Roman" w:hAnsi="Times New Roman"/>
          <w:sz w:val="22"/>
        </w:rPr>
        <w:tab/>
        <w:t>Mount Zion (Heb. 12:22a; Rev. 14:1)</w:t>
      </w:r>
    </w:p>
    <w:p w14:paraId="46B054B1"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w:t>
      </w:r>
      <w:r w:rsidRPr="00C07ED6">
        <w:rPr>
          <w:rFonts w:ascii="Times New Roman" w:hAnsi="Times New Roman"/>
          <w:sz w:val="22"/>
        </w:rPr>
        <w:tab/>
        <w:t>the Heavenly Jerusalem (Heb. 12:22b)</w:t>
      </w:r>
    </w:p>
    <w:p w14:paraId="75ADEF3A"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w:t>
      </w:r>
      <w:r w:rsidRPr="00C07ED6">
        <w:rPr>
          <w:rFonts w:ascii="Times New Roman" w:hAnsi="Times New Roman"/>
          <w:sz w:val="22"/>
        </w:rPr>
        <w:tab/>
        <w:t>the city of the living God (Heb. 12:22c)</w:t>
      </w:r>
    </w:p>
    <w:p w14:paraId="2CBF779C"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w:t>
      </w:r>
      <w:r w:rsidRPr="00C07ED6">
        <w:rPr>
          <w:rFonts w:ascii="Times New Roman" w:hAnsi="Times New Roman"/>
          <w:sz w:val="22"/>
        </w:rPr>
        <w:tab/>
        <w:t>the dwelling of God (Rev. 21:3) or “tabernacle of God” (NASB)</w:t>
      </w:r>
    </w:p>
    <w:p w14:paraId="485C791B"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w:t>
      </w:r>
      <w:r w:rsidRPr="00C07ED6">
        <w:rPr>
          <w:rFonts w:ascii="Times New Roman" w:hAnsi="Times New Roman"/>
          <w:sz w:val="22"/>
        </w:rPr>
        <w:tab/>
        <w:t>the city of my God (Rev. 3:12), “my” referring to Jesus</w:t>
      </w:r>
    </w:p>
    <w:p w14:paraId="1E9EEE0E"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w:t>
      </w:r>
      <w:r w:rsidRPr="00C07ED6">
        <w:rPr>
          <w:rFonts w:ascii="Times New Roman" w:hAnsi="Times New Roman"/>
          <w:sz w:val="22"/>
        </w:rPr>
        <w:tab/>
        <w:t>the heavenly country (Heb. 11:16a)</w:t>
      </w:r>
    </w:p>
    <w:p w14:paraId="521F627B"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w:t>
      </w:r>
      <w:r w:rsidRPr="00C07ED6">
        <w:rPr>
          <w:rFonts w:ascii="Times New Roman" w:hAnsi="Times New Roman"/>
          <w:sz w:val="22"/>
        </w:rPr>
        <w:tab/>
        <w:t>the city (Heb. 11:16b)</w:t>
      </w:r>
    </w:p>
    <w:p w14:paraId="1911E8E5" w14:textId="77777777" w:rsidR="00704A88" w:rsidRPr="00C07ED6" w:rsidRDefault="00704A88">
      <w:pPr>
        <w:tabs>
          <w:tab w:val="left" w:pos="4410"/>
          <w:tab w:val="left" w:pos="6480"/>
        </w:tabs>
        <w:ind w:left="1800" w:hanging="360"/>
        <w:rPr>
          <w:rFonts w:ascii="Times New Roman" w:hAnsi="Times New Roman"/>
          <w:sz w:val="22"/>
        </w:rPr>
      </w:pPr>
    </w:p>
    <w:p w14:paraId="5F20555B"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Note that the numerous references to the city argues for a specific, literal city.</w:t>
      </w:r>
    </w:p>
    <w:p w14:paraId="76777ECA" w14:textId="77777777" w:rsidR="00704A88" w:rsidRPr="00C07ED6" w:rsidRDefault="00704A88">
      <w:pPr>
        <w:tabs>
          <w:tab w:val="left" w:pos="1440"/>
          <w:tab w:val="left" w:pos="4410"/>
          <w:tab w:val="left" w:pos="6480"/>
        </w:tabs>
        <w:ind w:left="1440" w:hanging="360"/>
        <w:rPr>
          <w:rFonts w:ascii="Times New Roman" w:hAnsi="Times New Roman"/>
          <w:sz w:val="22"/>
        </w:rPr>
      </w:pPr>
    </w:p>
    <w:p w14:paraId="6147F973"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sz w:val="22"/>
          <w:u w:val="single"/>
        </w:rPr>
        <w:t>Inhabitants</w:t>
      </w:r>
      <w:r w:rsidRPr="00C07ED6">
        <w:rPr>
          <w:rFonts w:ascii="Times New Roman" w:hAnsi="Times New Roman"/>
          <w:sz w:val="22"/>
        </w:rPr>
        <w:t>: Who will dwell in the new Jerusalem?  Hebrews 12:22-24 mentions this city and then seems to give a rather full list of its inhabitants, although they are not specifically designated as such.  These are listed in the following order:</w:t>
      </w:r>
    </w:p>
    <w:p w14:paraId="2139AA8A" w14:textId="77777777" w:rsidR="00704A88" w:rsidRPr="00C07ED6" w:rsidRDefault="00704A88">
      <w:pPr>
        <w:ind w:left="1780" w:hanging="360"/>
        <w:rPr>
          <w:rFonts w:ascii="Times New Roman" w:hAnsi="Times New Roman"/>
          <w:sz w:val="22"/>
        </w:rPr>
      </w:pPr>
    </w:p>
    <w:p w14:paraId="3C5029FA" w14:textId="77777777" w:rsidR="00704A88" w:rsidRPr="00C07ED6" w:rsidRDefault="00704A88">
      <w:pPr>
        <w:ind w:left="17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i/>
          <w:sz w:val="22"/>
        </w:rPr>
        <w:t>God</w:t>
      </w:r>
      <w:r w:rsidRPr="00C07ED6">
        <w:rPr>
          <w:rFonts w:ascii="Times New Roman" w:hAnsi="Times New Roman"/>
          <w:sz w:val="22"/>
        </w:rPr>
        <w:t xml:space="preserve"> (v. 22a): The first thing John noted about this city is that it came from God in heaven so that God himself will dwell with men (Rev. 21:2-3).  This wonderful aspect is often overlooked in our many questions about heaven.  The best selling point for heaven is that we will be with God!  </w:t>
      </w:r>
    </w:p>
    <w:p w14:paraId="6A673E59" w14:textId="77777777" w:rsidR="00704A88" w:rsidRPr="00C07ED6" w:rsidRDefault="00704A88">
      <w:pPr>
        <w:ind w:left="1780" w:hanging="360"/>
        <w:rPr>
          <w:rFonts w:ascii="Times New Roman" w:hAnsi="Times New Roman"/>
          <w:sz w:val="22"/>
        </w:rPr>
      </w:pPr>
    </w:p>
    <w:p w14:paraId="15CFD711" w14:textId="77777777" w:rsidR="00704A88" w:rsidRPr="00C07ED6" w:rsidRDefault="00704A88">
      <w:pPr>
        <w:ind w:left="17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i/>
          <w:sz w:val="22"/>
        </w:rPr>
        <w:t xml:space="preserve">Angels </w:t>
      </w:r>
      <w:r w:rsidRPr="00C07ED6">
        <w:rPr>
          <w:rFonts w:ascii="Times New Roman" w:hAnsi="Times New Roman"/>
          <w:sz w:val="22"/>
        </w:rPr>
        <w:t>(v. 22b): These number “thousands upon thousands of angels in joyful assembly.”</w:t>
      </w:r>
    </w:p>
    <w:p w14:paraId="617A6EE1" w14:textId="77777777" w:rsidR="00704A88" w:rsidRPr="00C07ED6" w:rsidRDefault="00704A88">
      <w:pPr>
        <w:ind w:left="1780" w:hanging="360"/>
        <w:rPr>
          <w:rFonts w:ascii="Times New Roman" w:hAnsi="Times New Roman"/>
          <w:sz w:val="22"/>
        </w:rPr>
      </w:pPr>
    </w:p>
    <w:p w14:paraId="30FCA76C" w14:textId="77777777" w:rsidR="00704A88" w:rsidRPr="00C07ED6" w:rsidRDefault="00704A88">
      <w:pPr>
        <w:ind w:left="17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i/>
          <w:sz w:val="22"/>
        </w:rPr>
        <w:t>Church Saints</w:t>
      </w:r>
      <w:r w:rsidRPr="00C07ED6">
        <w:rPr>
          <w:rFonts w:ascii="Times New Roman" w:hAnsi="Times New Roman"/>
          <w:sz w:val="22"/>
        </w:rPr>
        <w:t xml:space="preserve"> (v. 23a): Each has his or her name written in the book of life (cf. Rev. 20:15).</w:t>
      </w:r>
    </w:p>
    <w:p w14:paraId="67AFB379" w14:textId="77777777" w:rsidR="00704A88" w:rsidRPr="00C07ED6" w:rsidRDefault="00704A88">
      <w:pPr>
        <w:ind w:left="1780" w:hanging="360"/>
        <w:rPr>
          <w:rFonts w:ascii="Times New Roman" w:hAnsi="Times New Roman"/>
          <w:sz w:val="22"/>
        </w:rPr>
      </w:pPr>
    </w:p>
    <w:p w14:paraId="5A850F9C" w14:textId="77777777" w:rsidR="00704A88" w:rsidRPr="00C07ED6" w:rsidRDefault="00704A88">
      <w:pPr>
        <w:ind w:left="178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r>
      <w:r w:rsidRPr="00C07ED6">
        <w:rPr>
          <w:rFonts w:ascii="Times New Roman" w:hAnsi="Times New Roman"/>
          <w:i/>
          <w:sz w:val="22"/>
        </w:rPr>
        <w:t>Redeemed Outside the Church Age</w:t>
      </w:r>
      <w:r w:rsidRPr="00C07ED6">
        <w:rPr>
          <w:rFonts w:ascii="Times New Roman" w:hAnsi="Times New Roman"/>
          <w:sz w:val="22"/>
        </w:rPr>
        <w:t xml:space="preserve"> (v. 23b): These “spirits of righteous men made perfect” are distinguished from the church and probably mean those redeemed before Pentecost (Noah, Abraham, Rahab, etc.) and those saved in the Tribulation (Rev. 6:9-11; 7:1-17; 20:4).</w:t>
      </w:r>
    </w:p>
    <w:p w14:paraId="3DB4A7AB" w14:textId="77777777" w:rsidR="00704A88" w:rsidRPr="00C07ED6" w:rsidRDefault="00704A88">
      <w:pPr>
        <w:ind w:left="1780" w:hanging="360"/>
        <w:rPr>
          <w:rFonts w:ascii="Times New Roman" w:hAnsi="Times New Roman"/>
          <w:sz w:val="22"/>
        </w:rPr>
      </w:pPr>
    </w:p>
    <w:p w14:paraId="56911659" w14:textId="77777777" w:rsidR="00704A88" w:rsidRPr="00C07ED6" w:rsidRDefault="00704A88">
      <w:pPr>
        <w:ind w:left="178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r>
      <w:r w:rsidRPr="00C07ED6">
        <w:rPr>
          <w:rFonts w:ascii="Times New Roman" w:hAnsi="Times New Roman"/>
          <w:i/>
          <w:sz w:val="22"/>
        </w:rPr>
        <w:t>Christ</w:t>
      </w:r>
      <w:r w:rsidRPr="00C07ED6">
        <w:rPr>
          <w:rFonts w:ascii="Times New Roman" w:hAnsi="Times New Roman"/>
          <w:sz w:val="22"/>
        </w:rPr>
        <w:t xml:space="preserve"> (v. 24a): He is noted as the mediator of a new covenant.  John elsewhere promised that when we see him we shall be like him (1 John  3:2).</w:t>
      </w:r>
    </w:p>
    <w:p w14:paraId="17133C43" w14:textId="77777777" w:rsidR="00704A88" w:rsidRPr="00C07ED6" w:rsidRDefault="00704A88">
      <w:pPr>
        <w:ind w:left="1780" w:hanging="360"/>
        <w:rPr>
          <w:rFonts w:ascii="Times New Roman" w:hAnsi="Times New Roman"/>
          <w:sz w:val="22"/>
        </w:rPr>
      </w:pPr>
    </w:p>
    <w:p w14:paraId="57FB8758" w14:textId="77777777" w:rsidR="00704A88" w:rsidRPr="00C07ED6" w:rsidRDefault="00704A88">
      <w:pPr>
        <w:ind w:left="1440"/>
        <w:rPr>
          <w:rFonts w:ascii="Times New Roman" w:hAnsi="Times New Roman"/>
          <w:sz w:val="22"/>
        </w:rPr>
      </w:pPr>
      <w:r w:rsidRPr="00C07ED6">
        <w:rPr>
          <w:rFonts w:ascii="Times New Roman" w:hAnsi="Times New Roman"/>
          <w:sz w:val="22"/>
        </w:rPr>
        <w:t xml:space="preserve">Question:  If all these people are living in the city, then who lives in the new earth?  and the new heavens?  Or are these places simply locations to which we can make excursions from our “headquarters” at the new Jerusalem?  This is boggling to even think about but we don’t have enough data to answer with any certainty. </w:t>
      </w:r>
    </w:p>
    <w:p w14:paraId="67840CDD" w14:textId="77777777" w:rsidR="00704A88" w:rsidRPr="00C07ED6" w:rsidRDefault="00704A88">
      <w:pPr>
        <w:tabs>
          <w:tab w:val="left" w:pos="1440"/>
          <w:tab w:val="left" w:pos="4410"/>
          <w:tab w:val="left" w:pos="6480"/>
        </w:tabs>
        <w:ind w:left="1440" w:hanging="360"/>
        <w:rPr>
          <w:rFonts w:ascii="Times New Roman" w:hAnsi="Times New Roman"/>
          <w:sz w:val="22"/>
        </w:rPr>
      </w:pPr>
    </w:p>
    <w:p w14:paraId="4FEE6894"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r>
      <w:r w:rsidRPr="00C07ED6">
        <w:rPr>
          <w:rFonts w:ascii="Times New Roman" w:hAnsi="Times New Roman"/>
          <w:sz w:val="22"/>
          <w:u w:val="single"/>
        </w:rPr>
        <w:t>Time</w:t>
      </w:r>
      <w:r w:rsidRPr="00C07ED6">
        <w:rPr>
          <w:rFonts w:ascii="Times New Roman" w:hAnsi="Times New Roman"/>
          <w:sz w:val="22"/>
        </w:rPr>
        <w:t xml:space="preserve">: Will the heavenly Jerusalem exist only during the eternal state or during the millennium as well?  Some advocate that the new Jerusalem will be present during the 1000 year millennium (e.g., Lindsey, 289; Pentecost, </w:t>
      </w:r>
      <w:r w:rsidRPr="00C07ED6">
        <w:rPr>
          <w:rFonts w:ascii="Times New Roman" w:hAnsi="Times New Roman"/>
          <w:i/>
          <w:sz w:val="22"/>
        </w:rPr>
        <w:t>Things to Come</w:t>
      </w:r>
      <w:r w:rsidRPr="00C07ED6">
        <w:rPr>
          <w:rFonts w:ascii="Times New Roman" w:hAnsi="Times New Roman"/>
          <w:sz w:val="22"/>
        </w:rPr>
        <w:t xml:space="preserve">, 577; William Kelly, </w:t>
      </w:r>
      <w:r w:rsidRPr="00C07ED6">
        <w:rPr>
          <w:rFonts w:ascii="Times New Roman" w:hAnsi="Times New Roman"/>
          <w:i/>
          <w:sz w:val="22"/>
        </w:rPr>
        <w:t>Lectures on Revelation</w:t>
      </w:r>
      <w:r w:rsidRPr="00C07ED6">
        <w:rPr>
          <w:rFonts w:ascii="Times New Roman" w:hAnsi="Times New Roman"/>
          <w:sz w:val="22"/>
        </w:rPr>
        <w:t xml:space="preserve">, 459f., and </w:t>
      </w:r>
      <w:r w:rsidRPr="00C07ED6">
        <w:rPr>
          <w:rFonts w:ascii="Times New Roman" w:hAnsi="Times New Roman"/>
          <w:i/>
          <w:sz w:val="22"/>
        </w:rPr>
        <w:t>Exposition of Revelation</w:t>
      </w:r>
      <w:r w:rsidRPr="00C07ED6">
        <w:rPr>
          <w:rFonts w:ascii="Times New Roman" w:hAnsi="Times New Roman"/>
          <w:sz w:val="22"/>
        </w:rPr>
        <w:t xml:space="preserve">, 248f.).  Ryrie agrees, for while Revelation 21:1—22:5 relates to the eternal state, </w:t>
      </w:r>
    </w:p>
    <w:p w14:paraId="082EDDFF" w14:textId="77777777" w:rsidR="00704A88" w:rsidRPr="00C07ED6" w:rsidRDefault="00704A88">
      <w:pPr>
        <w:tabs>
          <w:tab w:val="left" w:pos="1440"/>
          <w:tab w:val="left" w:pos="4410"/>
          <w:tab w:val="left" w:pos="6480"/>
        </w:tabs>
        <w:ind w:left="1440" w:hanging="360"/>
        <w:rPr>
          <w:rFonts w:ascii="Times New Roman" w:hAnsi="Times New Roman"/>
          <w:sz w:val="22"/>
        </w:rPr>
      </w:pPr>
    </w:p>
    <w:p w14:paraId="09072627" w14:textId="77777777" w:rsidR="00704A88" w:rsidRPr="00C07ED6" w:rsidRDefault="00704A88">
      <w:pPr>
        <w:tabs>
          <w:tab w:val="left" w:pos="4410"/>
          <w:tab w:val="left" w:pos="6480"/>
        </w:tabs>
        <w:ind w:left="2000"/>
        <w:rPr>
          <w:rFonts w:ascii="Times New Roman" w:hAnsi="Times New Roman"/>
          <w:sz w:val="18"/>
        </w:rPr>
      </w:pPr>
      <w:r w:rsidRPr="00C07ED6">
        <w:rPr>
          <w:rFonts w:ascii="Times New Roman" w:hAnsi="Times New Roman"/>
          <w:sz w:val="18"/>
        </w:rPr>
        <w:t xml:space="preserve">[Some commentators] feel that 21:9-21 reverts to a description of the millennial state.  This would seem incongruent with the chronological pattern of the book and this section.  Perhaps the best way to understand this entire section is to regard the new Jerusalem as the abode of the redeemed of all ages.  Conditions within the new Jerusalem are conditions of eternity.  Of course the redeemed will be inhabiting the city during the millennium as well as during eternity.  Always the conditions within the city are eternal, even when the city is related to the millennium… [21:9-27] describes the city’s relation to the millennial state.  </w:t>
      </w:r>
      <w:r w:rsidRPr="00C07ED6">
        <w:rPr>
          <w:rFonts w:ascii="Times New Roman" w:hAnsi="Times New Roman"/>
          <w:sz w:val="18"/>
        </w:rPr>
        <w:lastRenderedPageBreak/>
        <w:t>In other words, there seem to be two descents of the city, 21:1-8 being the one in relation to eternity and 21:9—22:5 the one in relation to the millennium (Ryrie, 118, 120)</w:t>
      </w:r>
    </w:p>
    <w:p w14:paraId="724F6794" w14:textId="77777777" w:rsidR="00704A88" w:rsidRPr="00C07ED6" w:rsidRDefault="00704A88">
      <w:pPr>
        <w:tabs>
          <w:tab w:val="left" w:pos="1440"/>
          <w:tab w:val="left" w:pos="4410"/>
          <w:tab w:val="left" w:pos="6480"/>
        </w:tabs>
        <w:ind w:left="1440" w:hanging="360"/>
        <w:rPr>
          <w:rFonts w:ascii="Times New Roman" w:hAnsi="Times New Roman"/>
          <w:sz w:val="22"/>
        </w:rPr>
      </w:pPr>
    </w:p>
    <w:p w14:paraId="6B45888E"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b/>
        <w:t>Support:</w:t>
      </w:r>
    </w:p>
    <w:p w14:paraId="6594B016" w14:textId="77777777" w:rsidR="00704A88" w:rsidRPr="00C07ED6" w:rsidRDefault="00704A88">
      <w:pPr>
        <w:tabs>
          <w:tab w:val="left" w:pos="4410"/>
          <w:tab w:val="left" w:pos="6480"/>
        </w:tabs>
        <w:ind w:left="1800" w:hanging="360"/>
        <w:rPr>
          <w:rFonts w:ascii="Times New Roman" w:hAnsi="Times New Roman"/>
          <w:sz w:val="18"/>
        </w:rPr>
      </w:pPr>
    </w:p>
    <w:p w14:paraId="1434299E"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It would seem inappropriate for the church to have been raptured and living with Christ for seven years which is followed by 1000 years on the old earth again.  This would also be a major “let down” for believers! </w:t>
      </w:r>
    </w:p>
    <w:p w14:paraId="302D3BE9" w14:textId="77777777" w:rsidR="00704A88" w:rsidRPr="00C07ED6" w:rsidRDefault="00704A88">
      <w:pPr>
        <w:tabs>
          <w:tab w:val="left" w:pos="4410"/>
          <w:tab w:val="left" w:pos="6480"/>
        </w:tabs>
        <w:ind w:left="1800" w:hanging="360"/>
        <w:rPr>
          <w:rFonts w:ascii="Times New Roman" w:hAnsi="Times New Roman"/>
          <w:sz w:val="18"/>
        </w:rPr>
      </w:pPr>
    </w:p>
    <w:p w14:paraId="5260253F"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Some factors in Revelation 21:9—22:5 seem to indicate a millennial rather than eternal scene:</w:t>
      </w:r>
    </w:p>
    <w:p w14:paraId="4D81C64A" w14:textId="77777777" w:rsidR="00704A88" w:rsidRPr="00C07ED6" w:rsidRDefault="00704A88">
      <w:pPr>
        <w:tabs>
          <w:tab w:val="left" w:pos="4410"/>
          <w:tab w:val="left" w:pos="6480"/>
        </w:tabs>
        <w:ind w:left="2180" w:hanging="360"/>
        <w:rPr>
          <w:rFonts w:ascii="Times New Roman" w:hAnsi="Times New Roman"/>
          <w:sz w:val="16"/>
        </w:rPr>
      </w:pPr>
    </w:p>
    <w:p w14:paraId="06A0EE03" w14:textId="77777777" w:rsidR="00704A88" w:rsidRPr="00C07ED6" w:rsidRDefault="00704A88">
      <w:pPr>
        <w:tabs>
          <w:tab w:val="left" w:pos="4410"/>
          <w:tab w:val="left" w:pos="6480"/>
        </w:tabs>
        <w:ind w:left="218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The descent of the city is noted twice.  All agree that the first descent in verse 2 relates to the eternal state since the earth will have no sea.  In contrast, many millennial passages mention bodies of water.  It is possible that the second descent (v. 9) denotes a different time period, if contextual factors support it. </w:t>
      </w:r>
    </w:p>
    <w:p w14:paraId="66D7967F" w14:textId="77777777" w:rsidR="00704A88" w:rsidRPr="00C07ED6" w:rsidRDefault="00704A88">
      <w:pPr>
        <w:tabs>
          <w:tab w:val="left" w:pos="4410"/>
          <w:tab w:val="left" w:pos="6480"/>
        </w:tabs>
        <w:ind w:left="2180" w:hanging="360"/>
        <w:rPr>
          <w:rFonts w:ascii="Times New Roman" w:hAnsi="Times New Roman"/>
          <w:sz w:val="16"/>
        </w:rPr>
      </w:pPr>
    </w:p>
    <w:p w14:paraId="77B562D2" w14:textId="77777777" w:rsidR="00704A88" w:rsidRPr="00C07ED6" w:rsidRDefault="00704A88">
      <w:pPr>
        <w:tabs>
          <w:tab w:val="left" w:pos="4410"/>
          <w:tab w:val="left" w:pos="6480"/>
        </w:tabs>
        <w:ind w:left="218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The kings of the earth bringing their splendor into the heavenly city (Rev. 21:24, 26) is parallel to the same happening with the earthly Jerusalem (Zech. 14:16-19).</w:t>
      </w:r>
    </w:p>
    <w:p w14:paraId="049D0695" w14:textId="77777777" w:rsidR="00704A88" w:rsidRPr="00C07ED6" w:rsidRDefault="00704A88">
      <w:pPr>
        <w:tabs>
          <w:tab w:val="left" w:pos="4410"/>
          <w:tab w:val="left" w:pos="6480"/>
        </w:tabs>
        <w:ind w:left="2180" w:hanging="360"/>
        <w:rPr>
          <w:rFonts w:ascii="Times New Roman" w:hAnsi="Times New Roman"/>
          <w:sz w:val="16"/>
        </w:rPr>
      </w:pPr>
    </w:p>
    <w:p w14:paraId="17123203" w14:textId="77777777" w:rsidR="00704A88" w:rsidRPr="00C07ED6" w:rsidRDefault="00704A88">
      <w:pPr>
        <w:tabs>
          <w:tab w:val="left" w:pos="4410"/>
          <w:tab w:val="left" w:pos="6480"/>
        </w:tabs>
        <w:ind w:left="218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Leaves for the healing of the nations (22:7) would hardly be needed in the eternal state but would be handy in the millennium.</w:t>
      </w:r>
    </w:p>
    <w:p w14:paraId="30155330" w14:textId="77777777" w:rsidR="00704A88" w:rsidRPr="00C07ED6" w:rsidRDefault="00704A88">
      <w:pPr>
        <w:tabs>
          <w:tab w:val="left" w:pos="4410"/>
          <w:tab w:val="left" w:pos="6480"/>
        </w:tabs>
        <w:ind w:left="1800" w:hanging="360"/>
        <w:rPr>
          <w:rFonts w:ascii="Times New Roman" w:hAnsi="Times New Roman"/>
          <w:sz w:val="18"/>
        </w:rPr>
      </w:pPr>
    </w:p>
    <w:p w14:paraId="3D2537D2"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The book of Revelation is mostly chronological, but certain exceptions do occur.  Some events in chapter 17 actually occur before some preceding chapters.  Thus it is not totally out of character that 19:9f. occurs before 19:1-8.</w:t>
      </w:r>
    </w:p>
    <w:p w14:paraId="57DB55E5" w14:textId="77777777" w:rsidR="00704A88" w:rsidRPr="00C07ED6" w:rsidRDefault="00704A88">
      <w:pPr>
        <w:tabs>
          <w:tab w:val="left" w:pos="1440"/>
          <w:tab w:val="left" w:pos="4410"/>
          <w:tab w:val="left" w:pos="6480"/>
        </w:tabs>
        <w:ind w:left="1440" w:hanging="360"/>
        <w:rPr>
          <w:rFonts w:ascii="Times New Roman" w:hAnsi="Times New Roman"/>
          <w:sz w:val="22"/>
        </w:rPr>
      </w:pPr>
    </w:p>
    <w:p w14:paraId="147B0D88"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b/>
        <w:t xml:space="preserve">Response: </w:t>
      </w:r>
    </w:p>
    <w:p w14:paraId="4FC2DDFE" w14:textId="77777777" w:rsidR="00704A88" w:rsidRPr="00C07ED6" w:rsidRDefault="00704A88">
      <w:pPr>
        <w:tabs>
          <w:tab w:val="left" w:pos="4410"/>
          <w:tab w:val="left" w:pos="6480"/>
        </w:tabs>
        <w:ind w:left="1800" w:hanging="360"/>
        <w:rPr>
          <w:rFonts w:ascii="Times New Roman" w:hAnsi="Times New Roman"/>
          <w:sz w:val="18"/>
        </w:rPr>
      </w:pPr>
    </w:p>
    <w:p w14:paraId="01CB2CF9"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Ryrie notes that the redeemed of all ages will live in the city.  This logic would also imply that the same is true of the present—that all saved people who have died presently live in the city.  </w:t>
      </w:r>
    </w:p>
    <w:p w14:paraId="6A88FBCF" w14:textId="77777777" w:rsidR="00704A88" w:rsidRPr="00C07ED6" w:rsidRDefault="00704A88">
      <w:pPr>
        <w:tabs>
          <w:tab w:val="left" w:pos="4410"/>
          <w:tab w:val="left" w:pos="6480"/>
        </w:tabs>
        <w:ind w:left="1800" w:hanging="360"/>
        <w:rPr>
          <w:rFonts w:ascii="Times New Roman" w:hAnsi="Times New Roman"/>
          <w:sz w:val="18"/>
        </w:rPr>
      </w:pPr>
    </w:p>
    <w:p w14:paraId="24312C9D"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It is best to argue for a chronological approach unless clear factors mitigate against it.  The city is not revealed until after the millennium (20:1-6), judgments (20:7-15), and creation of the new heaven and new earth (21:1).  </w:t>
      </w:r>
    </w:p>
    <w:p w14:paraId="0D89498C" w14:textId="77777777" w:rsidR="00704A88" w:rsidRPr="00C07ED6" w:rsidRDefault="00704A88">
      <w:pPr>
        <w:tabs>
          <w:tab w:val="left" w:pos="4410"/>
          <w:tab w:val="left" w:pos="6480"/>
        </w:tabs>
        <w:ind w:left="1800" w:hanging="360"/>
        <w:rPr>
          <w:rFonts w:ascii="Times New Roman" w:hAnsi="Times New Roman"/>
          <w:sz w:val="18"/>
        </w:rPr>
      </w:pPr>
    </w:p>
    <w:p w14:paraId="66D73069"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Other passages relating to the millennium note that believers will reign with Christ not from the suspended city, but will reign on the earth (Rev. 5:10; 20:4-6).  However, we also will reign from the new Jerusalem as well (22:5), though these are in two different time periods.</w:t>
      </w:r>
    </w:p>
    <w:p w14:paraId="686920F5" w14:textId="77777777" w:rsidR="00704A88" w:rsidRPr="00C07ED6" w:rsidRDefault="00704A88">
      <w:pPr>
        <w:tabs>
          <w:tab w:val="left" w:pos="4410"/>
          <w:tab w:val="left" w:pos="6480"/>
        </w:tabs>
        <w:ind w:left="1800" w:hanging="360"/>
        <w:rPr>
          <w:rFonts w:ascii="Times New Roman" w:hAnsi="Times New Roman"/>
          <w:sz w:val="18"/>
        </w:rPr>
      </w:pPr>
    </w:p>
    <w:p w14:paraId="242237AA"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 xml:space="preserve">The description of the city in 21:2 matches that of 21:9, so the natural reading is that both relate to the same event.  </w:t>
      </w:r>
    </w:p>
    <w:p w14:paraId="4FBE345F" w14:textId="77777777" w:rsidR="00704A88" w:rsidRPr="00C07ED6" w:rsidRDefault="00704A88">
      <w:pPr>
        <w:tabs>
          <w:tab w:val="left" w:pos="4410"/>
          <w:tab w:val="left" w:pos="6480"/>
        </w:tabs>
        <w:ind w:left="1800" w:hanging="360"/>
        <w:rPr>
          <w:rFonts w:ascii="Times New Roman" w:hAnsi="Times New Roman"/>
          <w:sz w:val="18"/>
        </w:rPr>
      </w:pPr>
    </w:p>
    <w:p w14:paraId="4EEC0284"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The implication that no temple exists during this time (21:22) is inconsistent with the millennial age when Ezekiel’s temple will be on earth (Ezek. 40—43).</w:t>
      </w:r>
    </w:p>
    <w:p w14:paraId="4F297245" w14:textId="77777777" w:rsidR="00704A88" w:rsidRPr="00C07ED6" w:rsidRDefault="00704A88">
      <w:pPr>
        <w:tabs>
          <w:tab w:val="left" w:pos="4410"/>
          <w:tab w:val="left" w:pos="6480"/>
        </w:tabs>
        <w:ind w:left="1800" w:hanging="360"/>
        <w:rPr>
          <w:rFonts w:ascii="Times New Roman" w:hAnsi="Times New Roman"/>
          <w:sz w:val="18"/>
        </w:rPr>
      </w:pPr>
    </w:p>
    <w:p w14:paraId="0411A5A0"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t>We do not know whether a return to a millennial earth after seven years with Christ in heaven will actually be a “let down” for us.  After all, Christ himself will be reigning and we will reign with him.</w:t>
      </w:r>
    </w:p>
    <w:p w14:paraId="340B9576" w14:textId="77777777" w:rsidR="00704A88" w:rsidRPr="00C07ED6" w:rsidRDefault="00704A88">
      <w:pPr>
        <w:tabs>
          <w:tab w:val="left" w:pos="4410"/>
          <w:tab w:val="left" w:pos="6480"/>
        </w:tabs>
        <w:ind w:left="1800" w:hanging="360"/>
        <w:rPr>
          <w:rFonts w:ascii="Times New Roman" w:hAnsi="Times New Roman"/>
          <w:sz w:val="18"/>
        </w:rPr>
      </w:pPr>
    </w:p>
    <w:p w14:paraId="3B719B65"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7)</w:t>
      </w:r>
      <w:r w:rsidRPr="00C07ED6">
        <w:rPr>
          <w:rFonts w:ascii="Times New Roman" w:hAnsi="Times New Roman"/>
          <w:sz w:val="22"/>
        </w:rPr>
        <w:tab/>
        <w:t>The kingly splendor (21:24) finds a parallel to millennial descriptions, but just because the descriptions are similar, it does not mean they are the same.  One clear difference is that Zechariah clearly had in mind the earthly Jerusalem whereas John’s vision related to the heavenly city.</w:t>
      </w:r>
    </w:p>
    <w:p w14:paraId="10634F21" w14:textId="77777777" w:rsidR="00704A88" w:rsidRPr="00C07ED6" w:rsidRDefault="00704A88">
      <w:pPr>
        <w:tabs>
          <w:tab w:val="left" w:pos="4410"/>
          <w:tab w:val="left" w:pos="6480"/>
        </w:tabs>
        <w:ind w:left="1800" w:hanging="360"/>
        <w:rPr>
          <w:rFonts w:ascii="Times New Roman" w:hAnsi="Times New Roman"/>
          <w:sz w:val="18"/>
        </w:rPr>
      </w:pPr>
    </w:p>
    <w:p w14:paraId="4CDF6BDF"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8)</w:t>
      </w:r>
      <w:r w:rsidRPr="00C07ED6">
        <w:rPr>
          <w:rFonts w:ascii="Times New Roman" w:hAnsi="Times New Roman"/>
          <w:sz w:val="22"/>
        </w:rPr>
        <w:tab/>
        <w:t xml:space="preserve">Leaves for the “healing of the nations” (22:2) do not necessitate a millennium.  The word here should be understood as “health-giving” since the root meaning carries the idea of serving or ministering.  “In other words, the leaves of the tree promote the enjoyment of </w:t>
      </w:r>
      <w:r w:rsidRPr="00C07ED6">
        <w:rPr>
          <w:rFonts w:ascii="Times New Roman" w:hAnsi="Times New Roman"/>
          <w:sz w:val="22"/>
        </w:rPr>
        <w:lastRenderedPageBreak/>
        <w:t>life in the new Jerusalem, and are not for the correcting of ills which do not exist…as indicated in verse 3” (Walvoord, 330).</w:t>
      </w:r>
    </w:p>
    <w:p w14:paraId="323A1D68" w14:textId="77777777" w:rsidR="00704A88" w:rsidRPr="00C07ED6" w:rsidRDefault="00704A88">
      <w:pPr>
        <w:tabs>
          <w:tab w:val="left" w:pos="4410"/>
          <w:tab w:val="left" w:pos="6480"/>
        </w:tabs>
        <w:ind w:left="1800" w:hanging="360"/>
        <w:rPr>
          <w:rFonts w:ascii="Times New Roman" w:hAnsi="Times New Roman"/>
          <w:sz w:val="18"/>
        </w:rPr>
      </w:pPr>
    </w:p>
    <w:p w14:paraId="7A86FEFC"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9)</w:t>
      </w:r>
      <w:r w:rsidRPr="00C07ED6">
        <w:rPr>
          <w:rFonts w:ascii="Times New Roman" w:hAnsi="Times New Roman"/>
          <w:sz w:val="22"/>
        </w:rPr>
        <w:tab/>
        <w:t>It is not unthinkable that mortal and immortal believers could live together on the earth with the latter living in a separate place.  Jesus mixed with his disciples for 40 days in his glorified body, so by God’s grace we could do the same.</w:t>
      </w:r>
    </w:p>
    <w:p w14:paraId="27F11271" w14:textId="77777777" w:rsidR="00704A88" w:rsidRPr="00C07ED6" w:rsidRDefault="00704A88">
      <w:pPr>
        <w:tabs>
          <w:tab w:val="left" w:pos="4410"/>
          <w:tab w:val="left" w:pos="6480"/>
        </w:tabs>
        <w:ind w:left="1800" w:hanging="360"/>
        <w:rPr>
          <w:rFonts w:ascii="Times New Roman" w:hAnsi="Times New Roman"/>
          <w:sz w:val="18"/>
        </w:rPr>
      </w:pPr>
    </w:p>
    <w:p w14:paraId="665D4D7E" w14:textId="77777777" w:rsidR="00704A88" w:rsidRPr="00C07ED6" w:rsidRDefault="00704A88">
      <w:pPr>
        <w:tabs>
          <w:tab w:val="left" w:pos="4410"/>
          <w:tab w:val="left" w:pos="6480"/>
        </w:tabs>
        <w:ind w:left="1460"/>
        <w:rPr>
          <w:rFonts w:ascii="Times New Roman" w:hAnsi="Times New Roman"/>
          <w:sz w:val="22"/>
        </w:rPr>
      </w:pPr>
      <w:r w:rsidRPr="00C07ED6">
        <w:rPr>
          <w:rFonts w:ascii="Times New Roman" w:hAnsi="Times New Roman"/>
          <w:sz w:val="22"/>
        </w:rPr>
        <w:t>Conclusion:  It appears that the new Jerusalem will be in the eternal state and not in the millennium.</w:t>
      </w:r>
    </w:p>
    <w:p w14:paraId="2472CFD0" w14:textId="77777777" w:rsidR="00704A88" w:rsidRPr="00C07ED6" w:rsidRDefault="00704A88">
      <w:pPr>
        <w:tabs>
          <w:tab w:val="left" w:pos="1440"/>
          <w:tab w:val="left" w:pos="4410"/>
          <w:tab w:val="left" w:pos="6480"/>
        </w:tabs>
        <w:ind w:left="1440" w:hanging="360"/>
        <w:rPr>
          <w:rFonts w:ascii="Times New Roman" w:hAnsi="Times New Roman"/>
          <w:sz w:val="22"/>
        </w:rPr>
      </w:pPr>
    </w:p>
    <w:p w14:paraId="639B2DC3"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r>
      <w:r w:rsidRPr="00C07ED6">
        <w:rPr>
          <w:rFonts w:ascii="Times New Roman" w:hAnsi="Times New Roman"/>
          <w:sz w:val="22"/>
          <w:u w:val="single"/>
        </w:rPr>
        <w:t>Size</w:t>
      </w:r>
      <w:r w:rsidRPr="00C07ED6">
        <w:rPr>
          <w:rFonts w:ascii="Times New Roman" w:hAnsi="Times New Roman"/>
          <w:sz w:val="22"/>
        </w:rPr>
        <w:t>: Ancient people needed a city to guarantee security, so some scholars feel this “description of the church” in the form of a city of enormous size was given to comfort believers.  However, this still doesn’t answer where believers will be for eternity.  Is not a literal place needed to inhabit the saved from all ages?  And would not heaven have to be very large (literally)!  Just how large is it?</w:t>
      </w:r>
    </w:p>
    <w:p w14:paraId="53376B74" w14:textId="77777777" w:rsidR="00704A88" w:rsidRPr="00C07ED6" w:rsidRDefault="00704A88">
      <w:pPr>
        <w:tabs>
          <w:tab w:val="left" w:pos="4410"/>
          <w:tab w:val="left" w:pos="6480"/>
        </w:tabs>
        <w:ind w:left="1800" w:hanging="360"/>
        <w:rPr>
          <w:rFonts w:ascii="Times New Roman" w:hAnsi="Times New Roman"/>
          <w:sz w:val="18"/>
        </w:rPr>
      </w:pPr>
    </w:p>
    <w:p w14:paraId="10222446" w14:textId="77777777" w:rsidR="00704A88" w:rsidRPr="00C07ED6" w:rsidRDefault="00704A88">
      <w:pPr>
        <w:ind w:left="17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r w:rsidRPr="00C07ED6">
        <w:rPr>
          <w:rFonts w:ascii="Times New Roman" w:hAnsi="Times New Roman"/>
          <w:i/>
          <w:sz w:val="22"/>
        </w:rPr>
        <w:t>City Size:</w:t>
      </w:r>
      <w:r w:rsidRPr="00C07ED6">
        <w:rPr>
          <w:rFonts w:ascii="Times New Roman" w:hAnsi="Times New Roman"/>
          <w:sz w:val="22"/>
        </w:rPr>
        <w:t xml:space="preserve"> The width and length are equal at 2200 kilometers (Rev. 21:16).  This is the same distance from Singapore (south) past Borneo to Sulawesi (east) to Manila (north) to China (west)!  Such a city has never even been dreamed of being built on earth, for this place is roughly half the size of all southeast Asia (see the picture at the end of this section)!</w:t>
      </w:r>
    </w:p>
    <w:p w14:paraId="08D650D3" w14:textId="77777777" w:rsidR="00704A88" w:rsidRPr="00C07ED6" w:rsidRDefault="00704A88">
      <w:pPr>
        <w:tabs>
          <w:tab w:val="left" w:pos="4410"/>
          <w:tab w:val="left" w:pos="6480"/>
        </w:tabs>
        <w:ind w:left="1800" w:hanging="360"/>
        <w:rPr>
          <w:rFonts w:ascii="Times New Roman" w:hAnsi="Times New Roman"/>
          <w:sz w:val="18"/>
        </w:rPr>
      </w:pPr>
    </w:p>
    <w:p w14:paraId="20E75564" w14:textId="77777777" w:rsidR="00704A88" w:rsidRPr="00C07ED6" w:rsidRDefault="00704A88">
      <w:pPr>
        <w:ind w:left="17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i/>
          <w:sz w:val="22"/>
        </w:rPr>
        <w:t xml:space="preserve">Wall Size: </w:t>
      </w:r>
      <w:r w:rsidRPr="00C07ED6">
        <w:rPr>
          <w:rFonts w:ascii="Times New Roman" w:hAnsi="Times New Roman"/>
          <w:sz w:val="22"/>
        </w:rPr>
        <w:t xml:space="preserve">The wall measurement is 144 cubits or 65 meters (216 feet).  But no adjective appears to show whether it means “thick” (NIV text) or “high” (NIV margin; Ryrie, 121).  If “thick” is correct and the walls extend to the top of the city this would make the wall 11,616,000 feet high (2200 kilometers)!  However, if the 65 meter reference is to the </w:t>
      </w:r>
      <w:r w:rsidRPr="00C07ED6">
        <w:rPr>
          <w:rFonts w:ascii="Times New Roman" w:hAnsi="Times New Roman"/>
          <w:i/>
          <w:sz w:val="22"/>
        </w:rPr>
        <w:t>height</w:t>
      </w:r>
      <w:r w:rsidRPr="00C07ED6">
        <w:rPr>
          <w:rFonts w:ascii="Times New Roman" w:hAnsi="Times New Roman"/>
          <w:sz w:val="22"/>
        </w:rPr>
        <w:t xml:space="preserve"> of the walls, then the walls will extend up only 0.000018595% of the city height!  Either case is beyond imagination.  </w:t>
      </w:r>
    </w:p>
    <w:p w14:paraId="65C3B3A5" w14:textId="77777777" w:rsidR="00704A88" w:rsidRPr="00C07ED6" w:rsidRDefault="00704A88">
      <w:pPr>
        <w:tabs>
          <w:tab w:val="left" w:pos="1440"/>
          <w:tab w:val="left" w:pos="4410"/>
          <w:tab w:val="left" w:pos="6480"/>
        </w:tabs>
        <w:ind w:left="1440" w:hanging="360"/>
        <w:rPr>
          <w:rFonts w:ascii="Times New Roman" w:hAnsi="Times New Roman"/>
          <w:sz w:val="22"/>
        </w:rPr>
      </w:pPr>
    </w:p>
    <w:p w14:paraId="1FCFA460"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r>
      <w:r w:rsidRPr="00C07ED6">
        <w:rPr>
          <w:rFonts w:ascii="Times New Roman" w:hAnsi="Times New Roman"/>
          <w:sz w:val="22"/>
          <w:u w:val="single"/>
        </w:rPr>
        <w:t>Shape</w:t>
      </w:r>
      <w:r w:rsidRPr="00C07ED6">
        <w:rPr>
          <w:rFonts w:ascii="Times New Roman" w:hAnsi="Times New Roman"/>
          <w:sz w:val="22"/>
        </w:rPr>
        <w:t xml:space="preserve">: The height is the same as the width and length, but the actual shape of the city is not stated.  </w:t>
      </w:r>
    </w:p>
    <w:p w14:paraId="7BE1ABC5" w14:textId="77777777" w:rsidR="00704A88" w:rsidRPr="00C07ED6" w:rsidRDefault="00704A88">
      <w:pPr>
        <w:tabs>
          <w:tab w:val="left" w:pos="4410"/>
          <w:tab w:val="left" w:pos="6480"/>
        </w:tabs>
        <w:ind w:left="1800" w:hanging="360"/>
        <w:rPr>
          <w:rFonts w:ascii="Times New Roman" w:hAnsi="Times New Roman"/>
          <w:sz w:val="18"/>
        </w:rPr>
      </w:pPr>
    </w:p>
    <w:p w14:paraId="1B87ADEA" w14:textId="77777777" w:rsidR="00704A88" w:rsidRPr="00C07ED6" w:rsidRDefault="00704A88">
      <w:pPr>
        <w:ind w:left="17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The three identical dimensions makes one think immediately of a </w:t>
      </w:r>
      <w:r w:rsidRPr="00C07ED6">
        <w:rPr>
          <w:rFonts w:ascii="Times New Roman" w:hAnsi="Times New Roman"/>
          <w:sz w:val="22"/>
          <w:u w:val="single"/>
        </w:rPr>
        <w:t>cube</w:t>
      </w:r>
      <w:r w:rsidRPr="00C07ED6">
        <w:rPr>
          <w:rFonts w:ascii="Times New Roman" w:hAnsi="Times New Roman"/>
          <w:sz w:val="22"/>
        </w:rPr>
        <w:t>—especially since it has walls (Rev. 21:12-14, 17-21; cf. Tan, 210).  This also finds parallel in God’s earthly dwelling place within the cubed holy place in the tabernacle (Exod. 26:15?) and Solomon’s temple (1 Kings 6:20).</w:t>
      </w:r>
    </w:p>
    <w:p w14:paraId="3F279B89" w14:textId="77777777" w:rsidR="00704A88" w:rsidRPr="00C07ED6" w:rsidRDefault="00704A88">
      <w:pPr>
        <w:tabs>
          <w:tab w:val="left" w:pos="4410"/>
          <w:tab w:val="left" w:pos="6480"/>
        </w:tabs>
        <w:ind w:left="1800" w:hanging="360"/>
        <w:rPr>
          <w:rFonts w:ascii="Times New Roman" w:hAnsi="Times New Roman"/>
          <w:sz w:val="18"/>
        </w:rPr>
      </w:pPr>
    </w:p>
    <w:p w14:paraId="6D86B314" w14:textId="77777777" w:rsidR="00704A88" w:rsidRPr="00C07ED6" w:rsidRDefault="00704A88">
      <w:pPr>
        <w:ind w:left="17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However, some see it as a </w:t>
      </w:r>
      <w:r w:rsidRPr="00C07ED6">
        <w:rPr>
          <w:rFonts w:ascii="Times New Roman" w:hAnsi="Times New Roman"/>
          <w:sz w:val="22"/>
          <w:u w:val="single"/>
        </w:rPr>
        <w:t>pyramid</w:t>
      </w:r>
      <w:r w:rsidRPr="00C07ED6">
        <w:rPr>
          <w:rFonts w:ascii="Times New Roman" w:hAnsi="Times New Roman"/>
          <w:sz w:val="22"/>
        </w:rPr>
        <w:t xml:space="preserve"> shaped city (Hoyt, 226; cf. Walvoord, </w:t>
      </w:r>
      <w:r w:rsidRPr="00C07ED6">
        <w:rPr>
          <w:rFonts w:ascii="Times New Roman" w:hAnsi="Times New Roman"/>
          <w:i/>
          <w:sz w:val="22"/>
        </w:rPr>
        <w:t xml:space="preserve">Millennial Kingdom, </w:t>
      </w:r>
      <w:r w:rsidRPr="00C07ED6">
        <w:rPr>
          <w:rFonts w:ascii="Times New Roman" w:hAnsi="Times New Roman"/>
          <w:sz w:val="22"/>
        </w:rPr>
        <w:t>334):</w:t>
      </w:r>
    </w:p>
    <w:p w14:paraId="6390FE13" w14:textId="77777777" w:rsidR="00704A88" w:rsidRPr="00C07ED6" w:rsidRDefault="00704A88">
      <w:pPr>
        <w:tabs>
          <w:tab w:val="left" w:pos="4410"/>
          <w:tab w:val="left" w:pos="6480"/>
        </w:tabs>
        <w:ind w:left="1800" w:hanging="360"/>
        <w:rPr>
          <w:rFonts w:ascii="Times New Roman" w:hAnsi="Times New Roman"/>
          <w:sz w:val="18"/>
        </w:rPr>
      </w:pPr>
    </w:p>
    <w:p w14:paraId="4C7009D3" w14:textId="77777777" w:rsidR="00704A88" w:rsidRPr="00C07ED6" w:rsidRDefault="00704A88">
      <w:pPr>
        <w:tabs>
          <w:tab w:val="left" w:pos="4410"/>
          <w:tab w:val="left" w:pos="6480"/>
        </w:tabs>
        <w:ind w:left="2000"/>
        <w:rPr>
          <w:rFonts w:ascii="Times New Roman" w:hAnsi="Times New Roman"/>
          <w:sz w:val="18"/>
        </w:rPr>
      </w:pPr>
      <w:r w:rsidRPr="00C07ED6">
        <w:rPr>
          <w:rFonts w:ascii="Times New Roman" w:hAnsi="Times New Roman"/>
          <w:sz w:val="18"/>
        </w:rPr>
        <w:t>Christ, the chief cornerstone (Eph. 2:20), will appear at the top where the throne of God will be located, and from which there will issue the river of pure water (Rev. 22:1).  From this point too will issue the light that floods the city and the surrounding region (Rev. 21:23).</w:t>
      </w:r>
    </w:p>
    <w:p w14:paraId="0135C537" w14:textId="77777777" w:rsidR="00704A88" w:rsidRPr="00C07ED6" w:rsidRDefault="00704A88">
      <w:pPr>
        <w:tabs>
          <w:tab w:val="left" w:pos="4410"/>
          <w:tab w:val="left" w:pos="6480"/>
        </w:tabs>
        <w:ind w:left="1800" w:hanging="360"/>
        <w:rPr>
          <w:rFonts w:ascii="Times New Roman" w:hAnsi="Times New Roman"/>
          <w:sz w:val="18"/>
        </w:rPr>
      </w:pPr>
    </w:p>
    <w:p w14:paraId="06DB6F21" w14:textId="77777777" w:rsidR="00704A88" w:rsidRPr="00C07ED6" w:rsidRDefault="00704A88">
      <w:pPr>
        <w:ind w:left="17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J. Vernon McGee thinks that the city is a </w:t>
      </w:r>
      <w:r w:rsidRPr="00C07ED6">
        <w:rPr>
          <w:rFonts w:ascii="Times New Roman" w:hAnsi="Times New Roman"/>
          <w:sz w:val="22"/>
          <w:u w:val="single"/>
        </w:rPr>
        <w:t>cube in space within a crystal sphere</w:t>
      </w:r>
      <w:r w:rsidRPr="00C07ED6">
        <w:rPr>
          <w:rFonts w:ascii="Times New Roman" w:hAnsi="Times New Roman"/>
          <w:sz w:val="22"/>
        </w:rPr>
        <w:t>:</w:t>
      </w:r>
    </w:p>
    <w:p w14:paraId="2B42F58B" w14:textId="77777777" w:rsidR="00704A88" w:rsidRPr="00C07ED6" w:rsidRDefault="00704A88">
      <w:pPr>
        <w:tabs>
          <w:tab w:val="left" w:pos="4410"/>
          <w:tab w:val="left" w:pos="6480"/>
        </w:tabs>
        <w:ind w:left="1800" w:hanging="360"/>
        <w:rPr>
          <w:rFonts w:ascii="Times New Roman" w:hAnsi="Times New Roman"/>
          <w:sz w:val="18"/>
        </w:rPr>
      </w:pPr>
    </w:p>
    <w:p w14:paraId="42D2AF73" w14:textId="77777777" w:rsidR="00704A88" w:rsidRPr="00C07ED6" w:rsidRDefault="00704A88">
      <w:pPr>
        <w:tabs>
          <w:tab w:val="left" w:pos="4410"/>
          <w:tab w:val="left" w:pos="6480"/>
        </w:tabs>
        <w:ind w:left="2000"/>
        <w:rPr>
          <w:rFonts w:ascii="Times New Roman" w:hAnsi="Times New Roman"/>
          <w:sz w:val="16"/>
        </w:rPr>
      </w:pPr>
      <w:r w:rsidRPr="00C07ED6">
        <w:rPr>
          <w:rFonts w:ascii="Times New Roman" w:hAnsi="Times New Roman"/>
          <w:sz w:val="18"/>
        </w:rPr>
        <w:t xml:space="preserve">Several times attention is called to the fact that the city is like a crystal-clear stone or crystal-clear gold.  This emphasis leads us to believe that the city is seen through the crystal.  We live </w:t>
      </w:r>
      <w:r w:rsidRPr="00C07ED6">
        <w:rPr>
          <w:rFonts w:ascii="Times New Roman" w:hAnsi="Times New Roman"/>
          <w:i/>
          <w:sz w:val="18"/>
        </w:rPr>
        <w:t>outside</w:t>
      </w:r>
      <w:r w:rsidRPr="00C07ED6">
        <w:rPr>
          <w:rFonts w:ascii="Times New Roman" w:hAnsi="Times New Roman"/>
          <w:sz w:val="18"/>
        </w:rPr>
        <w:t xml:space="preserve"> the planet called earth, but the Bride will dwell </w:t>
      </w:r>
      <w:r w:rsidRPr="00C07ED6">
        <w:rPr>
          <w:rFonts w:ascii="Times New Roman" w:hAnsi="Times New Roman"/>
          <w:i/>
          <w:sz w:val="18"/>
        </w:rPr>
        <w:t>within</w:t>
      </w:r>
      <w:r w:rsidRPr="00C07ED6">
        <w:rPr>
          <w:rFonts w:ascii="Times New Roman" w:hAnsi="Times New Roman"/>
          <w:sz w:val="18"/>
        </w:rPr>
        <w:t xml:space="preserve"> the planet called the New Jerusalem.  The glory of light streaming through this crystal-clear prism, will break up into a polychromed rainbow of breath-taking beauty (</w:t>
      </w:r>
      <w:r w:rsidRPr="00C07ED6">
        <w:rPr>
          <w:rFonts w:ascii="Times New Roman" w:hAnsi="Times New Roman"/>
          <w:i/>
          <w:sz w:val="18"/>
        </w:rPr>
        <w:t>Reveling Through Revelation</w:t>
      </w:r>
      <w:r w:rsidRPr="00C07ED6">
        <w:rPr>
          <w:rFonts w:ascii="Times New Roman" w:hAnsi="Times New Roman"/>
          <w:sz w:val="18"/>
        </w:rPr>
        <w:t>, 2:104-5).</w:t>
      </w:r>
    </w:p>
    <w:p w14:paraId="27A197B9" w14:textId="77777777" w:rsidR="00704A88" w:rsidRPr="00C07ED6" w:rsidRDefault="00704A88">
      <w:pPr>
        <w:tabs>
          <w:tab w:val="left" w:pos="4410"/>
          <w:tab w:val="left" w:pos="6480"/>
        </w:tabs>
        <w:ind w:left="1800" w:hanging="360"/>
        <w:rPr>
          <w:rFonts w:ascii="Times New Roman" w:hAnsi="Times New Roman"/>
          <w:sz w:val="18"/>
        </w:rPr>
      </w:pPr>
    </w:p>
    <w:p w14:paraId="7D465431" w14:textId="77777777" w:rsidR="00704A88" w:rsidRPr="00C07ED6" w:rsidRDefault="00704A88">
      <w:pPr>
        <w:ind w:left="1440"/>
        <w:rPr>
          <w:rFonts w:ascii="Times New Roman" w:hAnsi="Times New Roman"/>
          <w:sz w:val="22"/>
        </w:rPr>
      </w:pPr>
      <w:r w:rsidRPr="00C07ED6">
        <w:rPr>
          <w:rFonts w:ascii="Times New Roman" w:hAnsi="Times New Roman"/>
          <w:sz w:val="22"/>
        </w:rPr>
        <w:t xml:space="preserve">Conclusion: The arguments for a pyramid shape could as easily be applied to a cube, but high walls seem out of place with a pyramid.  McGee’s view is also unlikely as the </w:t>
      </w:r>
      <w:r w:rsidRPr="00C07ED6">
        <w:rPr>
          <w:rFonts w:ascii="Times New Roman" w:hAnsi="Times New Roman"/>
          <w:i/>
          <w:sz w:val="22"/>
        </w:rPr>
        <w:t>city itself</w:t>
      </w:r>
      <w:r w:rsidRPr="00C07ED6">
        <w:rPr>
          <w:rFonts w:ascii="Times New Roman" w:hAnsi="Times New Roman"/>
          <w:sz w:val="22"/>
        </w:rPr>
        <w:t xml:space="preserve"> is clear as crystal (21:11) and no sphere is noted.  It appears that the traditional cube shape is a better option.  </w:t>
      </w:r>
    </w:p>
    <w:p w14:paraId="0E18E0A7" w14:textId="77777777" w:rsidR="00704A88" w:rsidRPr="00C07ED6" w:rsidRDefault="00704A88">
      <w:pPr>
        <w:ind w:left="1780" w:hanging="360"/>
        <w:rPr>
          <w:rFonts w:ascii="Times New Roman" w:hAnsi="Times New Roman"/>
          <w:sz w:val="22"/>
        </w:rPr>
      </w:pPr>
    </w:p>
    <w:p w14:paraId="6B6F1C17"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f.</w:t>
      </w:r>
      <w:r w:rsidRPr="00C07ED6">
        <w:rPr>
          <w:rFonts w:ascii="Times New Roman" w:hAnsi="Times New Roman"/>
          <w:sz w:val="22"/>
        </w:rPr>
        <w:tab/>
      </w:r>
      <w:r w:rsidRPr="00C07ED6">
        <w:rPr>
          <w:rFonts w:ascii="Times New Roman" w:hAnsi="Times New Roman"/>
          <w:sz w:val="22"/>
          <w:u w:val="single"/>
        </w:rPr>
        <w:t>Colours</w:t>
      </w:r>
      <w:r w:rsidRPr="00C07ED6">
        <w:rPr>
          <w:rFonts w:ascii="Times New Roman" w:hAnsi="Times New Roman"/>
          <w:sz w:val="22"/>
        </w:rPr>
        <w:t xml:space="preserve">:  </w:t>
      </w:r>
    </w:p>
    <w:p w14:paraId="20958BC1" w14:textId="77777777" w:rsidR="00704A88" w:rsidRPr="00C07ED6" w:rsidRDefault="00704A88">
      <w:pPr>
        <w:tabs>
          <w:tab w:val="left" w:pos="4410"/>
          <w:tab w:val="left" w:pos="6480"/>
        </w:tabs>
        <w:ind w:left="1800" w:hanging="360"/>
        <w:rPr>
          <w:rFonts w:ascii="Times New Roman" w:hAnsi="Times New Roman"/>
          <w:sz w:val="18"/>
        </w:rPr>
      </w:pPr>
    </w:p>
    <w:p w14:paraId="241F2615" w14:textId="77777777" w:rsidR="00704A88" w:rsidRPr="00C07ED6" w:rsidRDefault="00704A88">
      <w:pPr>
        <w:ind w:left="1800" w:hanging="360"/>
        <w:rPr>
          <w:rFonts w:ascii="Times New Roman" w:hAnsi="Times New Roman"/>
          <w:sz w:val="22"/>
        </w:rPr>
      </w:pPr>
      <w:r w:rsidRPr="00C07ED6">
        <w:rPr>
          <w:rFonts w:ascii="Times New Roman" w:hAnsi="Times New Roman"/>
          <w:sz w:val="22"/>
        </w:rPr>
        <w:lastRenderedPageBreak/>
        <w:t>1)</w:t>
      </w:r>
      <w:r w:rsidRPr="00C07ED6">
        <w:rPr>
          <w:rFonts w:ascii="Times New Roman" w:hAnsi="Times New Roman"/>
          <w:sz w:val="22"/>
        </w:rPr>
        <w:tab/>
      </w:r>
      <w:r w:rsidRPr="00C07ED6">
        <w:rPr>
          <w:rFonts w:ascii="Times New Roman" w:hAnsi="Times New Roman"/>
          <w:sz w:val="22"/>
          <w:u w:val="single"/>
        </w:rPr>
        <w:t>General</w:t>
      </w:r>
      <w:r w:rsidRPr="00C07ED6">
        <w:rPr>
          <w:rFonts w:ascii="Times New Roman" w:hAnsi="Times New Roman"/>
          <w:sz w:val="22"/>
        </w:rPr>
        <w:t xml:space="preserve">: The overall impression of the city is indescribable, but John did his best: “It shone with the glory of God, and its brilliance was like that of a very precious jewel, like a jasper, clear as crystal” (21:11). </w:t>
      </w:r>
    </w:p>
    <w:p w14:paraId="5A04CB98" w14:textId="77777777" w:rsidR="00704A88" w:rsidRPr="00C07ED6" w:rsidRDefault="00704A88">
      <w:pPr>
        <w:ind w:left="1800" w:hanging="360"/>
        <w:rPr>
          <w:rFonts w:ascii="Times New Roman" w:hAnsi="Times New Roman"/>
          <w:sz w:val="22"/>
        </w:rPr>
      </w:pPr>
    </w:p>
    <w:p w14:paraId="05036981" w14:textId="77777777" w:rsidR="00704A88" w:rsidRPr="00C07ED6" w:rsidRDefault="00704A88">
      <w:pPr>
        <w:ind w:left="180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r>
      <w:r w:rsidRPr="00C07ED6">
        <w:rPr>
          <w:rFonts w:ascii="Times New Roman" w:hAnsi="Times New Roman"/>
          <w:sz w:val="22"/>
          <w:u w:val="single"/>
        </w:rPr>
        <w:t>City</w:t>
      </w:r>
      <w:r w:rsidRPr="00C07ED6">
        <w:rPr>
          <w:rFonts w:ascii="Times New Roman" w:hAnsi="Times New Roman"/>
          <w:sz w:val="22"/>
        </w:rPr>
        <w:t>: Gold as “pure as glass” or “like transparent glass” is used for both the buildings (v. 18b) and the street (v. 21b).  While hues abound, yet everything has a sense of translucence—after all, there will not be any reason to hide anything!  “Also, no one wants to be out of sight of Jesus for very long, and this way you can see Him twenty-four hours a day!” (Lindsey, 292).</w:t>
      </w:r>
    </w:p>
    <w:p w14:paraId="6EF320D3" w14:textId="77777777" w:rsidR="00704A88" w:rsidRPr="00C07ED6" w:rsidRDefault="00704A88">
      <w:pPr>
        <w:ind w:left="1800" w:hanging="360"/>
        <w:rPr>
          <w:rFonts w:ascii="Times New Roman" w:hAnsi="Times New Roman"/>
          <w:sz w:val="22"/>
        </w:rPr>
      </w:pPr>
    </w:p>
    <w:p w14:paraId="003F29E1" w14:textId="77777777" w:rsidR="00704A88" w:rsidRPr="00C07ED6" w:rsidRDefault="00704A88">
      <w:pPr>
        <w:ind w:left="180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r>
      <w:r w:rsidRPr="00C07ED6">
        <w:rPr>
          <w:rFonts w:ascii="Times New Roman" w:hAnsi="Times New Roman"/>
          <w:sz w:val="22"/>
          <w:u w:val="single"/>
        </w:rPr>
        <w:t>Wall</w:t>
      </w:r>
      <w:r w:rsidRPr="00C07ED6">
        <w:rPr>
          <w:rFonts w:ascii="Times New Roman" w:hAnsi="Times New Roman"/>
          <w:sz w:val="22"/>
        </w:rPr>
        <w:t>: The wall is made of jasper alone (v. 18a).</w:t>
      </w:r>
    </w:p>
    <w:p w14:paraId="12364D85" w14:textId="77777777" w:rsidR="00704A88" w:rsidRPr="00C07ED6" w:rsidRDefault="00704A88">
      <w:pPr>
        <w:ind w:left="1800" w:hanging="360"/>
        <w:rPr>
          <w:rFonts w:ascii="Times New Roman" w:hAnsi="Times New Roman"/>
          <w:sz w:val="22"/>
        </w:rPr>
      </w:pPr>
    </w:p>
    <w:p w14:paraId="4848A44F" w14:textId="77777777" w:rsidR="00704A88" w:rsidRPr="00C07ED6" w:rsidRDefault="00704A88">
      <w:pPr>
        <w:ind w:left="180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r>
      <w:r w:rsidRPr="00C07ED6">
        <w:rPr>
          <w:rFonts w:ascii="Times New Roman" w:hAnsi="Times New Roman"/>
          <w:sz w:val="22"/>
          <w:u w:val="single"/>
        </w:rPr>
        <w:t>Gates</w:t>
      </w:r>
      <w:r w:rsidRPr="00C07ED6">
        <w:rPr>
          <w:rFonts w:ascii="Times New Roman" w:hAnsi="Times New Roman"/>
          <w:sz w:val="22"/>
        </w:rPr>
        <w:t xml:space="preserve">: White is prominent since each of the twelve gates is made from a single pearl (21:21).  Some who deny the literal view question the “size of the oyster” but this only shows their lack of confidence in God’s abilities.  </w:t>
      </w:r>
    </w:p>
    <w:p w14:paraId="25D44D5D" w14:textId="77777777" w:rsidR="00704A88" w:rsidRPr="00C07ED6" w:rsidRDefault="00704A88">
      <w:pPr>
        <w:tabs>
          <w:tab w:val="left" w:pos="4410"/>
          <w:tab w:val="left" w:pos="6480"/>
        </w:tabs>
        <w:ind w:left="1800" w:hanging="360"/>
        <w:rPr>
          <w:rFonts w:ascii="Times New Roman" w:hAnsi="Times New Roman"/>
          <w:sz w:val="22"/>
        </w:rPr>
      </w:pPr>
    </w:p>
    <w:p w14:paraId="5CA8AC98"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r>
      <w:r w:rsidRPr="00C07ED6">
        <w:rPr>
          <w:rFonts w:ascii="Times New Roman" w:hAnsi="Times New Roman"/>
          <w:sz w:val="22"/>
          <w:u w:val="single"/>
        </w:rPr>
        <w:t>Foundations</w:t>
      </w:r>
      <w:r w:rsidRPr="00C07ED6">
        <w:rPr>
          <w:rFonts w:ascii="Times New Roman" w:hAnsi="Times New Roman"/>
          <w:sz w:val="22"/>
        </w:rPr>
        <w:t>: The foundations are made from 12 precious stones (Rev. 21:19-20).  It seems that God likes green as the foundation is probably green more than any other colour.  However, several of these stones come in a variety of hues, with the following options (numbers refer to layer in the foundation):</w:t>
      </w:r>
    </w:p>
    <w:p w14:paraId="4DF22BD1" w14:textId="77777777" w:rsidR="00704A88" w:rsidRPr="00C07ED6" w:rsidRDefault="00704A88">
      <w:pPr>
        <w:ind w:left="1780" w:hanging="360"/>
        <w:rPr>
          <w:rFonts w:ascii="Times New Roman" w:hAnsi="Times New Roman"/>
          <w:sz w:val="22"/>
        </w:rPr>
      </w:pPr>
    </w:p>
    <w:tbl>
      <w:tblPr>
        <w:tblW w:w="0" w:type="auto"/>
        <w:tblInd w:w="440" w:type="dxa"/>
        <w:tblLayout w:type="fixed"/>
        <w:tblCellMar>
          <w:left w:w="80" w:type="dxa"/>
          <w:right w:w="80" w:type="dxa"/>
        </w:tblCellMar>
        <w:tblLook w:val="0000" w:firstRow="0" w:lastRow="0" w:firstColumn="0" w:lastColumn="0" w:noHBand="0" w:noVBand="0"/>
      </w:tblPr>
      <w:tblGrid>
        <w:gridCol w:w="960"/>
        <w:gridCol w:w="1580"/>
        <w:gridCol w:w="960"/>
        <w:gridCol w:w="960"/>
        <w:gridCol w:w="960"/>
        <w:gridCol w:w="960"/>
        <w:gridCol w:w="960"/>
        <w:gridCol w:w="960"/>
        <w:gridCol w:w="960"/>
      </w:tblGrid>
      <w:tr w:rsidR="00704A88" w:rsidRPr="00C07ED6" w14:paraId="5D0E6F3F" w14:textId="77777777">
        <w:trPr>
          <w:cantSplit/>
        </w:trPr>
        <w:tc>
          <w:tcPr>
            <w:tcW w:w="960" w:type="dxa"/>
            <w:tcBorders>
              <w:top w:val="single" w:sz="12" w:space="0" w:color="auto"/>
              <w:left w:val="single" w:sz="6" w:space="0" w:color="auto"/>
              <w:bottom w:val="single" w:sz="12" w:space="0" w:color="auto"/>
              <w:right w:val="single" w:sz="6" w:space="0" w:color="auto"/>
            </w:tcBorders>
          </w:tcPr>
          <w:p w14:paraId="5E87E0A4" w14:textId="77777777" w:rsidR="00704A88" w:rsidRPr="00C07ED6" w:rsidRDefault="00704A88">
            <w:pPr>
              <w:ind w:right="-35"/>
              <w:jc w:val="center"/>
              <w:rPr>
                <w:rFonts w:ascii="Times New Roman" w:hAnsi="Times New Roman"/>
                <w:b/>
                <w:sz w:val="22"/>
              </w:rPr>
            </w:pPr>
          </w:p>
          <w:p w14:paraId="1DC1ED1D" w14:textId="77777777" w:rsidR="00704A88" w:rsidRPr="00C07ED6" w:rsidRDefault="00704A88">
            <w:pPr>
              <w:ind w:right="-35"/>
              <w:jc w:val="center"/>
              <w:rPr>
                <w:rFonts w:ascii="Times New Roman" w:hAnsi="Times New Roman"/>
                <w:b/>
                <w:sz w:val="22"/>
              </w:rPr>
            </w:pPr>
            <w:r w:rsidRPr="00C07ED6">
              <w:rPr>
                <w:rFonts w:ascii="Times New Roman" w:hAnsi="Times New Roman"/>
                <w:b/>
                <w:sz w:val="22"/>
              </w:rPr>
              <w:t>Layer</w:t>
            </w:r>
          </w:p>
        </w:tc>
        <w:tc>
          <w:tcPr>
            <w:tcW w:w="1580" w:type="dxa"/>
            <w:tcBorders>
              <w:top w:val="single" w:sz="12" w:space="0" w:color="auto"/>
              <w:left w:val="single" w:sz="6" w:space="0" w:color="auto"/>
              <w:bottom w:val="single" w:sz="12" w:space="0" w:color="auto"/>
              <w:right w:val="single" w:sz="6" w:space="0" w:color="auto"/>
            </w:tcBorders>
          </w:tcPr>
          <w:p w14:paraId="33B23CD7" w14:textId="77777777" w:rsidR="00704A88" w:rsidRPr="00C07ED6" w:rsidRDefault="00704A88">
            <w:pPr>
              <w:ind w:right="-35"/>
              <w:rPr>
                <w:rFonts w:ascii="Times New Roman" w:hAnsi="Times New Roman"/>
                <w:b/>
                <w:sz w:val="22"/>
              </w:rPr>
            </w:pPr>
          </w:p>
          <w:p w14:paraId="57D4CCA3" w14:textId="77777777" w:rsidR="00704A88" w:rsidRPr="00C07ED6" w:rsidRDefault="00704A88">
            <w:pPr>
              <w:ind w:right="-35"/>
              <w:rPr>
                <w:rFonts w:ascii="Times New Roman" w:hAnsi="Times New Roman"/>
                <w:b/>
                <w:sz w:val="22"/>
              </w:rPr>
            </w:pPr>
            <w:r w:rsidRPr="00C07ED6">
              <w:rPr>
                <w:rFonts w:ascii="Times New Roman" w:hAnsi="Times New Roman"/>
                <w:b/>
                <w:sz w:val="22"/>
              </w:rPr>
              <w:t>Stones/Hues</w:t>
            </w:r>
          </w:p>
        </w:tc>
        <w:tc>
          <w:tcPr>
            <w:tcW w:w="960" w:type="dxa"/>
            <w:tcBorders>
              <w:top w:val="single" w:sz="12" w:space="0" w:color="auto"/>
              <w:left w:val="single" w:sz="6" w:space="0" w:color="auto"/>
              <w:bottom w:val="single" w:sz="12" w:space="0" w:color="auto"/>
              <w:right w:val="single" w:sz="6" w:space="0" w:color="auto"/>
            </w:tcBorders>
          </w:tcPr>
          <w:p w14:paraId="19BB5C76" w14:textId="77777777" w:rsidR="00704A88" w:rsidRPr="00C07ED6" w:rsidRDefault="00704A88">
            <w:pPr>
              <w:ind w:right="-35"/>
              <w:jc w:val="center"/>
              <w:rPr>
                <w:rFonts w:ascii="Times New Roman" w:hAnsi="Times New Roman"/>
                <w:b/>
                <w:sz w:val="22"/>
              </w:rPr>
            </w:pPr>
          </w:p>
          <w:p w14:paraId="43D6ED23" w14:textId="77777777" w:rsidR="00704A88" w:rsidRPr="00C07ED6" w:rsidRDefault="00704A88">
            <w:pPr>
              <w:ind w:right="-35"/>
              <w:jc w:val="center"/>
              <w:rPr>
                <w:rFonts w:ascii="Times New Roman" w:hAnsi="Times New Roman"/>
                <w:b/>
                <w:sz w:val="22"/>
              </w:rPr>
            </w:pPr>
            <w:r w:rsidRPr="00C07ED6">
              <w:rPr>
                <w:rFonts w:ascii="Times New Roman" w:hAnsi="Times New Roman"/>
                <w:b/>
                <w:sz w:val="22"/>
              </w:rPr>
              <w:t>Clear</w:t>
            </w:r>
          </w:p>
        </w:tc>
        <w:tc>
          <w:tcPr>
            <w:tcW w:w="960" w:type="dxa"/>
            <w:tcBorders>
              <w:top w:val="single" w:sz="12" w:space="0" w:color="auto"/>
              <w:left w:val="single" w:sz="6" w:space="0" w:color="auto"/>
              <w:bottom w:val="single" w:sz="12" w:space="0" w:color="auto"/>
              <w:right w:val="single" w:sz="6" w:space="0" w:color="auto"/>
            </w:tcBorders>
          </w:tcPr>
          <w:p w14:paraId="2754427D" w14:textId="77777777" w:rsidR="00704A88" w:rsidRPr="00C07ED6" w:rsidRDefault="00704A88">
            <w:pPr>
              <w:ind w:right="-35"/>
              <w:jc w:val="center"/>
              <w:rPr>
                <w:rFonts w:ascii="Times New Roman" w:hAnsi="Times New Roman"/>
                <w:b/>
                <w:sz w:val="22"/>
              </w:rPr>
            </w:pPr>
          </w:p>
          <w:p w14:paraId="66878907" w14:textId="77777777" w:rsidR="00704A88" w:rsidRPr="00C07ED6" w:rsidRDefault="00704A88">
            <w:pPr>
              <w:ind w:right="-35"/>
              <w:jc w:val="center"/>
              <w:rPr>
                <w:rFonts w:ascii="Times New Roman" w:hAnsi="Times New Roman"/>
                <w:b/>
                <w:sz w:val="22"/>
              </w:rPr>
            </w:pPr>
            <w:r w:rsidRPr="00C07ED6">
              <w:rPr>
                <w:rFonts w:ascii="Times New Roman" w:hAnsi="Times New Roman"/>
                <w:b/>
                <w:sz w:val="22"/>
              </w:rPr>
              <w:t>Green</w:t>
            </w:r>
          </w:p>
        </w:tc>
        <w:tc>
          <w:tcPr>
            <w:tcW w:w="960" w:type="dxa"/>
            <w:tcBorders>
              <w:top w:val="single" w:sz="12" w:space="0" w:color="auto"/>
              <w:left w:val="single" w:sz="6" w:space="0" w:color="auto"/>
              <w:bottom w:val="single" w:sz="12" w:space="0" w:color="auto"/>
              <w:right w:val="single" w:sz="6" w:space="0" w:color="auto"/>
            </w:tcBorders>
          </w:tcPr>
          <w:p w14:paraId="78A0C6A7" w14:textId="77777777" w:rsidR="00704A88" w:rsidRPr="00C07ED6" w:rsidRDefault="00704A88">
            <w:pPr>
              <w:ind w:right="-35"/>
              <w:jc w:val="center"/>
              <w:rPr>
                <w:rFonts w:ascii="Times New Roman" w:hAnsi="Times New Roman"/>
                <w:b/>
                <w:sz w:val="22"/>
              </w:rPr>
            </w:pPr>
          </w:p>
          <w:p w14:paraId="4AF1F133" w14:textId="77777777" w:rsidR="00704A88" w:rsidRPr="00C07ED6" w:rsidRDefault="00704A88">
            <w:pPr>
              <w:ind w:right="-35"/>
              <w:jc w:val="center"/>
              <w:rPr>
                <w:rFonts w:ascii="Times New Roman" w:hAnsi="Times New Roman"/>
                <w:b/>
                <w:sz w:val="22"/>
              </w:rPr>
            </w:pPr>
            <w:r w:rsidRPr="00C07ED6">
              <w:rPr>
                <w:rFonts w:ascii="Times New Roman" w:hAnsi="Times New Roman"/>
                <w:b/>
                <w:sz w:val="22"/>
              </w:rPr>
              <w:t>Blue</w:t>
            </w:r>
          </w:p>
        </w:tc>
        <w:tc>
          <w:tcPr>
            <w:tcW w:w="960" w:type="dxa"/>
            <w:tcBorders>
              <w:top w:val="single" w:sz="12" w:space="0" w:color="auto"/>
              <w:left w:val="single" w:sz="6" w:space="0" w:color="auto"/>
              <w:bottom w:val="single" w:sz="12" w:space="0" w:color="auto"/>
              <w:right w:val="single" w:sz="6" w:space="0" w:color="auto"/>
            </w:tcBorders>
          </w:tcPr>
          <w:p w14:paraId="3EBF072C" w14:textId="77777777" w:rsidR="00704A88" w:rsidRPr="00C07ED6" w:rsidRDefault="00704A88">
            <w:pPr>
              <w:ind w:right="-35"/>
              <w:jc w:val="center"/>
              <w:rPr>
                <w:rFonts w:ascii="Times New Roman" w:hAnsi="Times New Roman"/>
                <w:b/>
                <w:sz w:val="22"/>
              </w:rPr>
            </w:pPr>
          </w:p>
          <w:p w14:paraId="4182EE10" w14:textId="77777777" w:rsidR="00704A88" w:rsidRPr="00C07ED6" w:rsidRDefault="00704A88">
            <w:pPr>
              <w:ind w:right="-35"/>
              <w:jc w:val="center"/>
              <w:rPr>
                <w:rFonts w:ascii="Times New Roman" w:hAnsi="Times New Roman"/>
                <w:b/>
                <w:sz w:val="22"/>
              </w:rPr>
            </w:pPr>
            <w:r w:rsidRPr="00C07ED6">
              <w:rPr>
                <w:rFonts w:ascii="Times New Roman" w:hAnsi="Times New Roman"/>
                <w:b/>
                <w:sz w:val="22"/>
              </w:rPr>
              <w:t>Red</w:t>
            </w:r>
          </w:p>
        </w:tc>
        <w:tc>
          <w:tcPr>
            <w:tcW w:w="960" w:type="dxa"/>
            <w:tcBorders>
              <w:top w:val="single" w:sz="12" w:space="0" w:color="auto"/>
              <w:left w:val="single" w:sz="6" w:space="0" w:color="auto"/>
              <w:bottom w:val="single" w:sz="12" w:space="0" w:color="auto"/>
              <w:right w:val="single" w:sz="6" w:space="0" w:color="auto"/>
            </w:tcBorders>
          </w:tcPr>
          <w:p w14:paraId="56F3B5CD" w14:textId="77777777" w:rsidR="00704A88" w:rsidRPr="00C07ED6" w:rsidRDefault="00704A88">
            <w:pPr>
              <w:ind w:right="-35"/>
              <w:jc w:val="center"/>
              <w:rPr>
                <w:rFonts w:ascii="Times New Roman" w:hAnsi="Times New Roman"/>
                <w:b/>
                <w:sz w:val="22"/>
              </w:rPr>
            </w:pPr>
          </w:p>
          <w:p w14:paraId="5E925914" w14:textId="77777777" w:rsidR="00704A88" w:rsidRPr="00C07ED6" w:rsidRDefault="00704A88">
            <w:pPr>
              <w:ind w:left="-100" w:right="-35"/>
              <w:jc w:val="center"/>
              <w:rPr>
                <w:rFonts w:ascii="Times New Roman" w:hAnsi="Times New Roman"/>
                <w:b/>
                <w:sz w:val="22"/>
              </w:rPr>
            </w:pPr>
            <w:r w:rsidRPr="00C07ED6">
              <w:rPr>
                <w:rFonts w:ascii="Times New Roman" w:hAnsi="Times New Roman"/>
                <w:b/>
                <w:sz w:val="22"/>
              </w:rPr>
              <w:t>Yellow</w:t>
            </w:r>
          </w:p>
        </w:tc>
        <w:tc>
          <w:tcPr>
            <w:tcW w:w="960" w:type="dxa"/>
            <w:tcBorders>
              <w:top w:val="single" w:sz="12" w:space="0" w:color="auto"/>
              <w:left w:val="single" w:sz="6" w:space="0" w:color="auto"/>
              <w:bottom w:val="single" w:sz="12" w:space="0" w:color="auto"/>
              <w:right w:val="single" w:sz="6" w:space="0" w:color="auto"/>
            </w:tcBorders>
          </w:tcPr>
          <w:p w14:paraId="2F704BC7" w14:textId="77777777" w:rsidR="00704A88" w:rsidRPr="00C07ED6" w:rsidRDefault="00704A88">
            <w:pPr>
              <w:ind w:right="-35"/>
              <w:jc w:val="center"/>
              <w:rPr>
                <w:rFonts w:ascii="Times New Roman" w:hAnsi="Times New Roman"/>
                <w:b/>
                <w:sz w:val="22"/>
              </w:rPr>
            </w:pPr>
          </w:p>
          <w:p w14:paraId="0217E046" w14:textId="77777777" w:rsidR="00704A88" w:rsidRPr="00C07ED6" w:rsidRDefault="00704A88">
            <w:pPr>
              <w:ind w:right="-35"/>
              <w:jc w:val="center"/>
              <w:rPr>
                <w:rFonts w:ascii="Times New Roman" w:hAnsi="Times New Roman"/>
                <w:b/>
                <w:sz w:val="22"/>
              </w:rPr>
            </w:pPr>
            <w:r w:rsidRPr="00C07ED6">
              <w:rPr>
                <w:rFonts w:ascii="Times New Roman" w:hAnsi="Times New Roman"/>
                <w:b/>
                <w:sz w:val="22"/>
              </w:rPr>
              <w:t>Brown</w:t>
            </w:r>
          </w:p>
        </w:tc>
        <w:tc>
          <w:tcPr>
            <w:tcW w:w="960" w:type="dxa"/>
            <w:tcBorders>
              <w:top w:val="single" w:sz="12" w:space="0" w:color="auto"/>
              <w:left w:val="single" w:sz="6" w:space="0" w:color="auto"/>
              <w:bottom w:val="single" w:sz="12" w:space="0" w:color="auto"/>
              <w:right w:val="single" w:sz="6" w:space="0" w:color="auto"/>
            </w:tcBorders>
          </w:tcPr>
          <w:p w14:paraId="69037BC6" w14:textId="77777777" w:rsidR="00704A88" w:rsidRPr="00C07ED6" w:rsidRDefault="00704A88">
            <w:pPr>
              <w:ind w:right="-35"/>
              <w:jc w:val="center"/>
              <w:rPr>
                <w:rFonts w:ascii="Times New Roman" w:hAnsi="Times New Roman"/>
                <w:b/>
                <w:sz w:val="22"/>
              </w:rPr>
            </w:pPr>
          </w:p>
          <w:p w14:paraId="45B04A6D" w14:textId="77777777" w:rsidR="00704A88" w:rsidRPr="00C07ED6" w:rsidRDefault="00704A88">
            <w:pPr>
              <w:ind w:right="-35"/>
              <w:jc w:val="center"/>
              <w:rPr>
                <w:rFonts w:ascii="Times New Roman" w:hAnsi="Times New Roman"/>
                <w:b/>
                <w:sz w:val="22"/>
              </w:rPr>
            </w:pPr>
            <w:r w:rsidRPr="00C07ED6">
              <w:rPr>
                <w:rFonts w:ascii="Times New Roman" w:hAnsi="Times New Roman"/>
                <w:b/>
                <w:sz w:val="22"/>
              </w:rPr>
              <w:t>Purple</w:t>
            </w:r>
          </w:p>
          <w:p w14:paraId="17240CDE" w14:textId="77777777" w:rsidR="00704A88" w:rsidRPr="00C07ED6" w:rsidRDefault="00704A88">
            <w:pPr>
              <w:ind w:right="-35"/>
              <w:jc w:val="center"/>
              <w:rPr>
                <w:rFonts w:ascii="Times New Roman" w:hAnsi="Times New Roman"/>
                <w:b/>
                <w:sz w:val="22"/>
              </w:rPr>
            </w:pPr>
          </w:p>
        </w:tc>
      </w:tr>
      <w:tr w:rsidR="00704A88" w:rsidRPr="00C07ED6" w14:paraId="62FA082F" w14:textId="77777777">
        <w:trPr>
          <w:cantSplit/>
        </w:trPr>
        <w:tc>
          <w:tcPr>
            <w:tcW w:w="960" w:type="dxa"/>
            <w:tcBorders>
              <w:top w:val="single" w:sz="12" w:space="0" w:color="auto"/>
              <w:left w:val="single" w:sz="6" w:space="0" w:color="auto"/>
              <w:bottom w:val="single" w:sz="12" w:space="0" w:color="auto"/>
              <w:right w:val="single" w:sz="6" w:space="0" w:color="auto"/>
            </w:tcBorders>
          </w:tcPr>
          <w:p w14:paraId="0DCEB27C"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Wall</w:t>
            </w:r>
          </w:p>
        </w:tc>
        <w:tc>
          <w:tcPr>
            <w:tcW w:w="1580" w:type="dxa"/>
            <w:tcBorders>
              <w:top w:val="single" w:sz="12" w:space="0" w:color="auto"/>
              <w:left w:val="single" w:sz="6" w:space="0" w:color="auto"/>
              <w:bottom w:val="single" w:sz="12" w:space="0" w:color="auto"/>
              <w:right w:val="single" w:sz="6" w:space="0" w:color="auto"/>
            </w:tcBorders>
          </w:tcPr>
          <w:p w14:paraId="4DA1F66B" w14:textId="77777777" w:rsidR="00704A88" w:rsidRPr="00C07ED6" w:rsidRDefault="00704A88">
            <w:pPr>
              <w:ind w:right="-35"/>
              <w:rPr>
                <w:rFonts w:ascii="Times New Roman" w:hAnsi="Times New Roman"/>
                <w:sz w:val="22"/>
              </w:rPr>
            </w:pPr>
            <w:r w:rsidRPr="00C07ED6">
              <w:rPr>
                <w:rFonts w:ascii="Times New Roman" w:hAnsi="Times New Roman"/>
                <w:sz w:val="22"/>
              </w:rPr>
              <w:t>Jasper (v. 11)</w:t>
            </w:r>
          </w:p>
        </w:tc>
        <w:tc>
          <w:tcPr>
            <w:tcW w:w="960" w:type="dxa"/>
            <w:tcBorders>
              <w:top w:val="single" w:sz="12" w:space="0" w:color="auto"/>
              <w:left w:val="single" w:sz="6" w:space="0" w:color="auto"/>
              <w:bottom w:val="single" w:sz="12" w:space="0" w:color="auto"/>
              <w:right w:val="single" w:sz="6" w:space="0" w:color="auto"/>
            </w:tcBorders>
          </w:tcPr>
          <w:p w14:paraId="597749A0"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x</w:t>
            </w:r>
          </w:p>
        </w:tc>
        <w:tc>
          <w:tcPr>
            <w:tcW w:w="960" w:type="dxa"/>
            <w:tcBorders>
              <w:top w:val="single" w:sz="12" w:space="0" w:color="auto"/>
              <w:left w:val="single" w:sz="6" w:space="0" w:color="auto"/>
              <w:bottom w:val="single" w:sz="12" w:space="0" w:color="auto"/>
              <w:right w:val="single" w:sz="6" w:space="0" w:color="auto"/>
            </w:tcBorders>
          </w:tcPr>
          <w:p w14:paraId="50506866"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37C1F2C3"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268AF749"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3C3D7A32"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1D859F5E"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2A3F8C67" w14:textId="77777777" w:rsidR="00704A88" w:rsidRPr="00C07ED6" w:rsidRDefault="00704A88">
            <w:pPr>
              <w:ind w:right="-35"/>
              <w:jc w:val="center"/>
              <w:rPr>
                <w:rFonts w:ascii="Times New Roman" w:hAnsi="Times New Roman"/>
                <w:sz w:val="22"/>
              </w:rPr>
            </w:pPr>
          </w:p>
        </w:tc>
      </w:tr>
      <w:tr w:rsidR="00704A88" w:rsidRPr="00C07ED6" w14:paraId="72094B63" w14:textId="77777777">
        <w:trPr>
          <w:cantSplit/>
        </w:trPr>
        <w:tc>
          <w:tcPr>
            <w:tcW w:w="960" w:type="dxa"/>
            <w:tcBorders>
              <w:top w:val="single" w:sz="12" w:space="0" w:color="auto"/>
              <w:left w:val="single" w:sz="6" w:space="0" w:color="auto"/>
              <w:bottom w:val="single" w:sz="12" w:space="0" w:color="auto"/>
              <w:right w:val="single" w:sz="6" w:space="0" w:color="auto"/>
            </w:tcBorders>
          </w:tcPr>
          <w:p w14:paraId="2D18D8D4"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12</w:t>
            </w:r>
          </w:p>
        </w:tc>
        <w:tc>
          <w:tcPr>
            <w:tcW w:w="1580" w:type="dxa"/>
            <w:tcBorders>
              <w:top w:val="single" w:sz="12" w:space="0" w:color="auto"/>
              <w:left w:val="single" w:sz="6" w:space="0" w:color="auto"/>
              <w:bottom w:val="single" w:sz="12" w:space="0" w:color="auto"/>
              <w:right w:val="single" w:sz="6" w:space="0" w:color="auto"/>
            </w:tcBorders>
          </w:tcPr>
          <w:p w14:paraId="2D430A1E" w14:textId="77777777" w:rsidR="00704A88" w:rsidRPr="00C07ED6" w:rsidRDefault="00704A88">
            <w:pPr>
              <w:ind w:right="-35"/>
              <w:rPr>
                <w:rFonts w:ascii="Times New Roman" w:hAnsi="Times New Roman"/>
                <w:sz w:val="22"/>
              </w:rPr>
            </w:pPr>
            <w:r w:rsidRPr="00C07ED6">
              <w:rPr>
                <w:rFonts w:ascii="Times New Roman" w:hAnsi="Times New Roman"/>
                <w:sz w:val="22"/>
              </w:rPr>
              <w:t>Amethyst</w:t>
            </w:r>
          </w:p>
        </w:tc>
        <w:tc>
          <w:tcPr>
            <w:tcW w:w="960" w:type="dxa"/>
            <w:tcBorders>
              <w:top w:val="single" w:sz="12" w:space="0" w:color="auto"/>
              <w:left w:val="single" w:sz="6" w:space="0" w:color="auto"/>
              <w:bottom w:val="single" w:sz="12" w:space="0" w:color="auto"/>
              <w:right w:val="single" w:sz="6" w:space="0" w:color="auto"/>
            </w:tcBorders>
          </w:tcPr>
          <w:p w14:paraId="7FE7F736"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0103DC6A"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0C2B837C"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7C5FEFA1"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0778F90D"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46F725D7"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127372D7"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x</w:t>
            </w:r>
          </w:p>
        </w:tc>
      </w:tr>
      <w:tr w:rsidR="00704A88" w:rsidRPr="00C07ED6" w14:paraId="25CAB6E4" w14:textId="77777777">
        <w:trPr>
          <w:cantSplit/>
        </w:trPr>
        <w:tc>
          <w:tcPr>
            <w:tcW w:w="960" w:type="dxa"/>
            <w:tcBorders>
              <w:top w:val="single" w:sz="12" w:space="0" w:color="auto"/>
              <w:left w:val="single" w:sz="6" w:space="0" w:color="auto"/>
              <w:bottom w:val="single" w:sz="12" w:space="0" w:color="auto"/>
              <w:right w:val="single" w:sz="6" w:space="0" w:color="auto"/>
            </w:tcBorders>
          </w:tcPr>
          <w:p w14:paraId="699E1863"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11</w:t>
            </w:r>
          </w:p>
        </w:tc>
        <w:tc>
          <w:tcPr>
            <w:tcW w:w="1580" w:type="dxa"/>
            <w:tcBorders>
              <w:top w:val="single" w:sz="12" w:space="0" w:color="auto"/>
              <w:left w:val="single" w:sz="6" w:space="0" w:color="auto"/>
              <w:bottom w:val="single" w:sz="12" w:space="0" w:color="auto"/>
              <w:right w:val="single" w:sz="6" w:space="0" w:color="auto"/>
            </w:tcBorders>
          </w:tcPr>
          <w:p w14:paraId="711A7EE1" w14:textId="77777777" w:rsidR="00704A88" w:rsidRPr="00C07ED6" w:rsidRDefault="00704A88">
            <w:pPr>
              <w:ind w:right="-35"/>
              <w:rPr>
                <w:rFonts w:ascii="Times New Roman" w:hAnsi="Times New Roman"/>
                <w:sz w:val="22"/>
              </w:rPr>
            </w:pPr>
            <w:r w:rsidRPr="00C07ED6">
              <w:rPr>
                <w:rFonts w:ascii="Times New Roman" w:hAnsi="Times New Roman"/>
                <w:sz w:val="22"/>
              </w:rPr>
              <w:t>Jacinth</w:t>
            </w:r>
          </w:p>
        </w:tc>
        <w:tc>
          <w:tcPr>
            <w:tcW w:w="960" w:type="dxa"/>
            <w:tcBorders>
              <w:top w:val="single" w:sz="12" w:space="0" w:color="auto"/>
              <w:left w:val="single" w:sz="6" w:space="0" w:color="auto"/>
              <w:bottom w:val="single" w:sz="12" w:space="0" w:color="auto"/>
              <w:right w:val="single" w:sz="6" w:space="0" w:color="auto"/>
            </w:tcBorders>
          </w:tcPr>
          <w:p w14:paraId="208273AD"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479C8A17"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5B6A70D1"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x</w:t>
            </w:r>
          </w:p>
        </w:tc>
        <w:tc>
          <w:tcPr>
            <w:tcW w:w="960" w:type="dxa"/>
            <w:tcBorders>
              <w:top w:val="single" w:sz="12" w:space="0" w:color="auto"/>
              <w:left w:val="single" w:sz="6" w:space="0" w:color="auto"/>
              <w:bottom w:val="single" w:sz="12" w:space="0" w:color="auto"/>
              <w:right w:val="single" w:sz="6" w:space="0" w:color="auto"/>
            </w:tcBorders>
          </w:tcPr>
          <w:p w14:paraId="1D76E150"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x</w:t>
            </w:r>
          </w:p>
        </w:tc>
        <w:tc>
          <w:tcPr>
            <w:tcW w:w="960" w:type="dxa"/>
            <w:tcBorders>
              <w:top w:val="single" w:sz="12" w:space="0" w:color="auto"/>
              <w:left w:val="single" w:sz="6" w:space="0" w:color="auto"/>
              <w:bottom w:val="single" w:sz="12" w:space="0" w:color="auto"/>
              <w:right w:val="single" w:sz="6" w:space="0" w:color="auto"/>
            </w:tcBorders>
          </w:tcPr>
          <w:p w14:paraId="74AE764D"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63FD69AC"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0BCBD583" w14:textId="77777777" w:rsidR="00704A88" w:rsidRPr="00C07ED6" w:rsidRDefault="00704A88">
            <w:pPr>
              <w:ind w:right="-35"/>
              <w:jc w:val="center"/>
              <w:rPr>
                <w:rFonts w:ascii="Times New Roman" w:hAnsi="Times New Roman"/>
                <w:sz w:val="22"/>
              </w:rPr>
            </w:pPr>
          </w:p>
        </w:tc>
      </w:tr>
      <w:tr w:rsidR="00704A88" w:rsidRPr="00C07ED6" w14:paraId="36F9DD95" w14:textId="77777777">
        <w:trPr>
          <w:cantSplit/>
        </w:trPr>
        <w:tc>
          <w:tcPr>
            <w:tcW w:w="960" w:type="dxa"/>
            <w:tcBorders>
              <w:top w:val="single" w:sz="12" w:space="0" w:color="auto"/>
              <w:left w:val="single" w:sz="6" w:space="0" w:color="auto"/>
              <w:bottom w:val="single" w:sz="12" w:space="0" w:color="auto"/>
              <w:right w:val="single" w:sz="6" w:space="0" w:color="auto"/>
            </w:tcBorders>
          </w:tcPr>
          <w:p w14:paraId="6CD71A6C"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10</w:t>
            </w:r>
          </w:p>
        </w:tc>
        <w:tc>
          <w:tcPr>
            <w:tcW w:w="1580" w:type="dxa"/>
            <w:tcBorders>
              <w:top w:val="single" w:sz="12" w:space="0" w:color="auto"/>
              <w:left w:val="single" w:sz="6" w:space="0" w:color="auto"/>
              <w:bottom w:val="single" w:sz="12" w:space="0" w:color="auto"/>
              <w:right w:val="single" w:sz="6" w:space="0" w:color="auto"/>
            </w:tcBorders>
          </w:tcPr>
          <w:p w14:paraId="131D9A06" w14:textId="77777777" w:rsidR="00704A88" w:rsidRPr="00C07ED6" w:rsidRDefault="00704A88">
            <w:pPr>
              <w:ind w:right="-35"/>
              <w:rPr>
                <w:rFonts w:ascii="Times New Roman" w:hAnsi="Times New Roman"/>
                <w:sz w:val="22"/>
              </w:rPr>
            </w:pPr>
            <w:r w:rsidRPr="00C07ED6">
              <w:rPr>
                <w:rFonts w:ascii="Times New Roman" w:hAnsi="Times New Roman"/>
                <w:sz w:val="22"/>
              </w:rPr>
              <w:t>Chrysoprase</w:t>
            </w:r>
          </w:p>
        </w:tc>
        <w:tc>
          <w:tcPr>
            <w:tcW w:w="960" w:type="dxa"/>
            <w:tcBorders>
              <w:top w:val="single" w:sz="12" w:space="0" w:color="auto"/>
              <w:left w:val="single" w:sz="6" w:space="0" w:color="auto"/>
              <w:bottom w:val="single" w:sz="12" w:space="0" w:color="auto"/>
              <w:right w:val="single" w:sz="6" w:space="0" w:color="auto"/>
            </w:tcBorders>
          </w:tcPr>
          <w:p w14:paraId="71AA8429"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359D0AA3"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64ADDEDD"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7D4BA158"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59799DBC"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29A51D60"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3E64AAD1" w14:textId="77777777" w:rsidR="00704A88" w:rsidRPr="00C07ED6" w:rsidRDefault="00704A88">
            <w:pPr>
              <w:ind w:right="-35"/>
              <w:jc w:val="center"/>
              <w:rPr>
                <w:rFonts w:ascii="Times New Roman" w:hAnsi="Times New Roman"/>
                <w:sz w:val="22"/>
              </w:rPr>
            </w:pPr>
          </w:p>
        </w:tc>
      </w:tr>
      <w:tr w:rsidR="00704A88" w:rsidRPr="00C07ED6" w14:paraId="44B5254A" w14:textId="77777777">
        <w:trPr>
          <w:cantSplit/>
        </w:trPr>
        <w:tc>
          <w:tcPr>
            <w:tcW w:w="960" w:type="dxa"/>
            <w:tcBorders>
              <w:top w:val="single" w:sz="12" w:space="0" w:color="auto"/>
              <w:left w:val="single" w:sz="6" w:space="0" w:color="auto"/>
              <w:bottom w:val="single" w:sz="12" w:space="0" w:color="auto"/>
              <w:right w:val="single" w:sz="6" w:space="0" w:color="auto"/>
            </w:tcBorders>
          </w:tcPr>
          <w:p w14:paraId="2AB665D0"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9</w:t>
            </w:r>
          </w:p>
        </w:tc>
        <w:tc>
          <w:tcPr>
            <w:tcW w:w="1580" w:type="dxa"/>
            <w:tcBorders>
              <w:top w:val="single" w:sz="12" w:space="0" w:color="auto"/>
              <w:left w:val="single" w:sz="6" w:space="0" w:color="auto"/>
              <w:bottom w:val="single" w:sz="12" w:space="0" w:color="auto"/>
              <w:right w:val="single" w:sz="6" w:space="0" w:color="auto"/>
            </w:tcBorders>
          </w:tcPr>
          <w:p w14:paraId="326C9762" w14:textId="77777777" w:rsidR="00704A88" w:rsidRPr="00C07ED6" w:rsidRDefault="00704A88">
            <w:pPr>
              <w:ind w:right="-35"/>
              <w:rPr>
                <w:rFonts w:ascii="Times New Roman" w:hAnsi="Times New Roman"/>
                <w:sz w:val="22"/>
              </w:rPr>
            </w:pPr>
            <w:r w:rsidRPr="00C07ED6">
              <w:rPr>
                <w:rFonts w:ascii="Times New Roman" w:hAnsi="Times New Roman"/>
                <w:sz w:val="22"/>
              </w:rPr>
              <w:t>Topaz</w:t>
            </w:r>
          </w:p>
        </w:tc>
        <w:tc>
          <w:tcPr>
            <w:tcW w:w="960" w:type="dxa"/>
            <w:tcBorders>
              <w:top w:val="single" w:sz="12" w:space="0" w:color="auto"/>
              <w:left w:val="single" w:sz="6" w:space="0" w:color="auto"/>
              <w:bottom w:val="single" w:sz="12" w:space="0" w:color="auto"/>
              <w:right w:val="single" w:sz="6" w:space="0" w:color="auto"/>
            </w:tcBorders>
          </w:tcPr>
          <w:p w14:paraId="0AF854A2"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73D39002"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x</w:t>
            </w:r>
          </w:p>
        </w:tc>
        <w:tc>
          <w:tcPr>
            <w:tcW w:w="960" w:type="dxa"/>
            <w:tcBorders>
              <w:top w:val="single" w:sz="12" w:space="0" w:color="auto"/>
              <w:left w:val="single" w:sz="6" w:space="0" w:color="auto"/>
              <w:bottom w:val="single" w:sz="12" w:space="0" w:color="auto"/>
              <w:right w:val="single" w:sz="6" w:space="0" w:color="auto"/>
            </w:tcBorders>
          </w:tcPr>
          <w:p w14:paraId="16488FAB"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x</w:t>
            </w:r>
          </w:p>
        </w:tc>
        <w:tc>
          <w:tcPr>
            <w:tcW w:w="960" w:type="dxa"/>
            <w:tcBorders>
              <w:top w:val="single" w:sz="12" w:space="0" w:color="auto"/>
              <w:left w:val="single" w:sz="6" w:space="0" w:color="auto"/>
              <w:bottom w:val="single" w:sz="12" w:space="0" w:color="auto"/>
              <w:right w:val="single" w:sz="6" w:space="0" w:color="auto"/>
            </w:tcBorders>
          </w:tcPr>
          <w:p w14:paraId="78BC5F2C"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6D9C02D5"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x</w:t>
            </w:r>
          </w:p>
        </w:tc>
        <w:tc>
          <w:tcPr>
            <w:tcW w:w="960" w:type="dxa"/>
            <w:tcBorders>
              <w:top w:val="single" w:sz="12" w:space="0" w:color="auto"/>
              <w:left w:val="single" w:sz="6" w:space="0" w:color="auto"/>
              <w:bottom w:val="single" w:sz="12" w:space="0" w:color="auto"/>
              <w:right w:val="single" w:sz="6" w:space="0" w:color="auto"/>
            </w:tcBorders>
          </w:tcPr>
          <w:p w14:paraId="15259C4B"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5EE9A6E9" w14:textId="77777777" w:rsidR="00704A88" w:rsidRPr="00C07ED6" w:rsidRDefault="00704A88">
            <w:pPr>
              <w:ind w:right="-35"/>
              <w:jc w:val="center"/>
              <w:rPr>
                <w:rFonts w:ascii="Times New Roman" w:hAnsi="Times New Roman"/>
                <w:sz w:val="22"/>
              </w:rPr>
            </w:pPr>
          </w:p>
        </w:tc>
      </w:tr>
      <w:tr w:rsidR="00704A88" w:rsidRPr="00C07ED6" w14:paraId="0FD6BE33" w14:textId="77777777">
        <w:trPr>
          <w:cantSplit/>
        </w:trPr>
        <w:tc>
          <w:tcPr>
            <w:tcW w:w="960" w:type="dxa"/>
            <w:tcBorders>
              <w:top w:val="single" w:sz="12" w:space="0" w:color="auto"/>
              <w:left w:val="single" w:sz="6" w:space="0" w:color="auto"/>
              <w:bottom w:val="single" w:sz="12" w:space="0" w:color="auto"/>
              <w:right w:val="single" w:sz="6" w:space="0" w:color="auto"/>
            </w:tcBorders>
          </w:tcPr>
          <w:p w14:paraId="74647041"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8</w:t>
            </w:r>
          </w:p>
        </w:tc>
        <w:tc>
          <w:tcPr>
            <w:tcW w:w="1580" w:type="dxa"/>
            <w:tcBorders>
              <w:top w:val="single" w:sz="12" w:space="0" w:color="auto"/>
              <w:left w:val="single" w:sz="6" w:space="0" w:color="auto"/>
              <w:bottom w:val="single" w:sz="12" w:space="0" w:color="auto"/>
              <w:right w:val="single" w:sz="6" w:space="0" w:color="auto"/>
            </w:tcBorders>
          </w:tcPr>
          <w:p w14:paraId="4C336ECA" w14:textId="77777777" w:rsidR="00704A88" w:rsidRPr="00C07ED6" w:rsidRDefault="00704A88">
            <w:pPr>
              <w:ind w:right="-35"/>
              <w:rPr>
                <w:rFonts w:ascii="Times New Roman" w:hAnsi="Times New Roman"/>
                <w:sz w:val="22"/>
              </w:rPr>
            </w:pPr>
            <w:r w:rsidRPr="00C07ED6">
              <w:rPr>
                <w:rFonts w:ascii="Times New Roman" w:hAnsi="Times New Roman"/>
                <w:sz w:val="22"/>
              </w:rPr>
              <w:t>Beryl</w:t>
            </w:r>
          </w:p>
        </w:tc>
        <w:tc>
          <w:tcPr>
            <w:tcW w:w="960" w:type="dxa"/>
            <w:tcBorders>
              <w:top w:val="single" w:sz="12" w:space="0" w:color="auto"/>
              <w:left w:val="single" w:sz="6" w:space="0" w:color="auto"/>
              <w:bottom w:val="single" w:sz="12" w:space="0" w:color="auto"/>
              <w:right w:val="single" w:sz="6" w:space="0" w:color="auto"/>
            </w:tcBorders>
          </w:tcPr>
          <w:p w14:paraId="6C2E1AEA"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3FCB738D"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x</w:t>
            </w:r>
          </w:p>
        </w:tc>
        <w:tc>
          <w:tcPr>
            <w:tcW w:w="960" w:type="dxa"/>
            <w:tcBorders>
              <w:top w:val="single" w:sz="12" w:space="0" w:color="auto"/>
              <w:left w:val="single" w:sz="6" w:space="0" w:color="auto"/>
              <w:bottom w:val="single" w:sz="12" w:space="0" w:color="auto"/>
              <w:right w:val="single" w:sz="6" w:space="0" w:color="auto"/>
            </w:tcBorders>
          </w:tcPr>
          <w:p w14:paraId="7B1CBB77"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x</w:t>
            </w:r>
          </w:p>
        </w:tc>
        <w:tc>
          <w:tcPr>
            <w:tcW w:w="960" w:type="dxa"/>
            <w:tcBorders>
              <w:top w:val="single" w:sz="12" w:space="0" w:color="auto"/>
              <w:left w:val="single" w:sz="6" w:space="0" w:color="auto"/>
              <w:bottom w:val="single" w:sz="12" w:space="0" w:color="auto"/>
              <w:right w:val="single" w:sz="6" w:space="0" w:color="auto"/>
            </w:tcBorders>
          </w:tcPr>
          <w:p w14:paraId="1850BCDE"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6C6A5535"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4653B3CF"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1425F939" w14:textId="77777777" w:rsidR="00704A88" w:rsidRPr="00C07ED6" w:rsidRDefault="00704A88">
            <w:pPr>
              <w:ind w:right="-35"/>
              <w:jc w:val="center"/>
              <w:rPr>
                <w:rFonts w:ascii="Times New Roman" w:hAnsi="Times New Roman"/>
                <w:sz w:val="22"/>
              </w:rPr>
            </w:pPr>
          </w:p>
        </w:tc>
      </w:tr>
      <w:tr w:rsidR="00704A88" w:rsidRPr="00C07ED6" w14:paraId="272C8205" w14:textId="77777777">
        <w:trPr>
          <w:cantSplit/>
        </w:trPr>
        <w:tc>
          <w:tcPr>
            <w:tcW w:w="960" w:type="dxa"/>
            <w:tcBorders>
              <w:top w:val="single" w:sz="12" w:space="0" w:color="auto"/>
              <w:left w:val="single" w:sz="6" w:space="0" w:color="auto"/>
              <w:bottom w:val="single" w:sz="12" w:space="0" w:color="auto"/>
              <w:right w:val="single" w:sz="6" w:space="0" w:color="auto"/>
            </w:tcBorders>
          </w:tcPr>
          <w:p w14:paraId="3C4B70BC"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7</w:t>
            </w:r>
          </w:p>
        </w:tc>
        <w:tc>
          <w:tcPr>
            <w:tcW w:w="1580" w:type="dxa"/>
            <w:tcBorders>
              <w:top w:val="single" w:sz="12" w:space="0" w:color="auto"/>
              <w:left w:val="single" w:sz="6" w:space="0" w:color="auto"/>
              <w:bottom w:val="single" w:sz="12" w:space="0" w:color="auto"/>
              <w:right w:val="single" w:sz="6" w:space="0" w:color="auto"/>
            </w:tcBorders>
          </w:tcPr>
          <w:p w14:paraId="3530BDB4" w14:textId="77777777" w:rsidR="00704A88" w:rsidRPr="00C07ED6" w:rsidRDefault="00704A88">
            <w:pPr>
              <w:ind w:right="-35"/>
              <w:rPr>
                <w:rFonts w:ascii="Times New Roman" w:hAnsi="Times New Roman"/>
                <w:sz w:val="22"/>
              </w:rPr>
            </w:pPr>
            <w:r w:rsidRPr="00C07ED6">
              <w:rPr>
                <w:rFonts w:ascii="Times New Roman" w:hAnsi="Times New Roman"/>
                <w:sz w:val="22"/>
              </w:rPr>
              <w:t>Chrysolite</w:t>
            </w:r>
          </w:p>
        </w:tc>
        <w:tc>
          <w:tcPr>
            <w:tcW w:w="960" w:type="dxa"/>
            <w:tcBorders>
              <w:top w:val="single" w:sz="12" w:space="0" w:color="auto"/>
              <w:left w:val="single" w:sz="6" w:space="0" w:color="auto"/>
              <w:bottom w:val="single" w:sz="12" w:space="0" w:color="auto"/>
              <w:right w:val="single" w:sz="6" w:space="0" w:color="auto"/>
            </w:tcBorders>
          </w:tcPr>
          <w:p w14:paraId="29EA8154"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24702C50"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x</w:t>
            </w:r>
          </w:p>
        </w:tc>
        <w:tc>
          <w:tcPr>
            <w:tcW w:w="960" w:type="dxa"/>
            <w:tcBorders>
              <w:top w:val="single" w:sz="12" w:space="0" w:color="auto"/>
              <w:left w:val="single" w:sz="6" w:space="0" w:color="auto"/>
              <w:bottom w:val="single" w:sz="12" w:space="0" w:color="auto"/>
              <w:right w:val="single" w:sz="6" w:space="0" w:color="auto"/>
            </w:tcBorders>
          </w:tcPr>
          <w:p w14:paraId="7E60C6C2"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61B60E8A"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2058ACF6"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x</w:t>
            </w:r>
          </w:p>
        </w:tc>
        <w:tc>
          <w:tcPr>
            <w:tcW w:w="960" w:type="dxa"/>
            <w:tcBorders>
              <w:top w:val="single" w:sz="12" w:space="0" w:color="auto"/>
              <w:left w:val="single" w:sz="6" w:space="0" w:color="auto"/>
              <w:bottom w:val="single" w:sz="12" w:space="0" w:color="auto"/>
              <w:right w:val="single" w:sz="6" w:space="0" w:color="auto"/>
            </w:tcBorders>
          </w:tcPr>
          <w:p w14:paraId="04F01145"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08D32484" w14:textId="77777777" w:rsidR="00704A88" w:rsidRPr="00C07ED6" w:rsidRDefault="00704A88">
            <w:pPr>
              <w:ind w:right="-35"/>
              <w:jc w:val="center"/>
              <w:rPr>
                <w:rFonts w:ascii="Times New Roman" w:hAnsi="Times New Roman"/>
                <w:sz w:val="22"/>
              </w:rPr>
            </w:pPr>
          </w:p>
        </w:tc>
      </w:tr>
      <w:tr w:rsidR="00704A88" w:rsidRPr="00C07ED6" w14:paraId="01D528F3" w14:textId="77777777">
        <w:trPr>
          <w:cantSplit/>
        </w:trPr>
        <w:tc>
          <w:tcPr>
            <w:tcW w:w="960" w:type="dxa"/>
            <w:tcBorders>
              <w:top w:val="single" w:sz="12" w:space="0" w:color="auto"/>
              <w:left w:val="single" w:sz="6" w:space="0" w:color="auto"/>
              <w:bottom w:val="single" w:sz="12" w:space="0" w:color="auto"/>
              <w:right w:val="single" w:sz="6" w:space="0" w:color="auto"/>
            </w:tcBorders>
          </w:tcPr>
          <w:p w14:paraId="7184B7C8"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6</w:t>
            </w:r>
          </w:p>
        </w:tc>
        <w:tc>
          <w:tcPr>
            <w:tcW w:w="1580" w:type="dxa"/>
            <w:tcBorders>
              <w:top w:val="single" w:sz="12" w:space="0" w:color="auto"/>
              <w:left w:val="single" w:sz="6" w:space="0" w:color="auto"/>
              <w:bottom w:val="single" w:sz="12" w:space="0" w:color="auto"/>
              <w:right w:val="single" w:sz="6" w:space="0" w:color="auto"/>
            </w:tcBorders>
          </w:tcPr>
          <w:p w14:paraId="0B8B55D1" w14:textId="77777777" w:rsidR="00704A88" w:rsidRPr="00C07ED6" w:rsidRDefault="00704A88">
            <w:pPr>
              <w:ind w:right="-35"/>
              <w:rPr>
                <w:rFonts w:ascii="Times New Roman" w:hAnsi="Times New Roman"/>
                <w:sz w:val="22"/>
              </w:rPr>
            </w:pPr>
            <w:r w:rsidRPr="00C07ED6">
              <w:rPr>
                <w:rFonts w:ascii="Times New Roman" w:hAnsi="Times New Roman"/>
                <w:sz w:val="22"/>
              </w:rPr>
              <w:t>Carnelian</w:t>
            </w:r>
          </w:p>
        </w:tc>
        <w:tc>
          <w:tcPr>
            <w:tcW w:w="960" w:type="dxa"/>
            <w:tcBorders>
              <w:top w:val="single" w:sz="12" w:space="0" w:color="auto"/>
              <w:left w:val="single" w:sz="6" w:space="0" w:color="auto"/>
              <w:bottom w:val="single" w:sz="12" w:space="0" w:color="auto"/>
              <w:right w:val="single" w:sz="6" w:space="0" w:color="auto"/>
            </w:tcBorders>
          </w:tcPr>
          <w:p w14:paraId="7B67E49A"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5BB9D231"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02C19186"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56F86E7C"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x</w:t>
            </w:r>
          </w:p>
        </w:tc>
        <w:tc>
          <w:tcPr>
            <w:tcW w:w="960" w:type="dxa"/>
            <w:tcBorders>
              <w:top w:val="single" w:sz="12" w:space="0" w:color="auto"/>
              <w:left w:val="single" w:sz="6" w:space="0" w:color="auto"/>
              <w:bottom w:val="single" w:sz="12" w:space="0" w:color="auto"/>
              <w:right w:val="single" w:sz="6" w:space="0" w:color="auto"/>
            </w:tcBorders>
          </w:tcPr>
          <w:p w14:paraId="13B37CB8"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67C45803"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72715BA1" w14:textId="77777777" w:rsidR="00704A88" w:rsidRPr="00C07ED6" w:rsidRDefault="00704A88">
            <w:pPr>
              <w:ind w:right="-35"/>
              <w:jc w:val="center"/>
              <w:rPr>
                <w:rFonts w:ascii="Times New Roman" w:hAnsi="Times New Roman"/>
                <w:sz w:val="22"/>
              </w:rPr>
            </w:pPr>
          </w:p>
        </w:tc>
      </w:tr>
      <w:tr w:rsidR="00704A88" w:rsidRPr="00C07ED6" w14:paraId="3476EDCC" w14:textId="77777777">
        <w:trPr>
          <w:cantSplit/>
        </w:trPr>
        <w:tc>
          <w:tcPr>
            <w:tcW w:w="960" w:type="dxa"/>
            <w:tcBorders>
              <w:top w:val="single" w:sz="12" w:space="0" w:color="auto"/>
              <w:left w:val="single" w:sz="6" w:space="0" w:color="auto"/>
              <w:bottom w:val="single" w:sz="12" w:space="0" w:color="auto"/>
              <w:right w:val="single" w:sz="6" w:space="0" w:color="auto"/>
            </w:tcBorders>
          </w:tcPr>
          <w:p w14:paraId="6990B6AF"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5</w:t>
            </w:r>
          </w:p>
        </w:tc>
        <w:tc>
          <w:tcPr>
            <w:tcW w:w="1580" w:type="dxa"/>
            <w:tcBorders>
              <w:top w:val="single" w:sz="12" w:space="0" w:color="auto"/>
              <w:left w:val="single" w:sz="6" w:space="0" w:color="auto"/>
              <w:bottom w:val="single" w:sz="12" w:space="0" w:color="auto"/>
              <w:right w:val="single" w:sz="6" w:space="0" w:color="auto"/>
            </w:tcBorders>
          </w:tcPr>
          <w:p w14:paraId="6FBD518F" w14:textId="77777777" w:rsidR="00704A88" w:rsidRPr="00C07ED6" w:rsidRDefault="00704A88">
            <w:pPr>
              <w:ind w:right="-35"/>
              <w:rPr>
                <w:rFonts w:ascii="Times New Roman" w:hAnsi="Times New Roman"/>
                <w:sz w:val="22"/>
              </w:rPr>
            </w:pPr>
            <w:r w:rsidRPr="00C07ED6">
              <w:rPr>
                <w:rFonts w:ascii="Times New Roman" w:hAnsi="Times New Roman"/>
                <w:sz w:val="22"/>
              </w:rPr>
              <w:t>Sardonyx</w:t>
            </w:r>
          </w:p>
        </w:tc>
        <w:tc>
          <w:tcPr>
            <w:tcW w:w="960" w:type="dxa"/>
            <w:tcBorders>
              <w:top w:val="single" w:sz="12" w:space="0" w:color="auto"/>
              <w:left w:val="single" w:sz="6" w:space="0" w:color="auto"/>
              <w:bottom w:val="single" w:sz="12" w:space="0" w:color="auto"/>
              <w:right w:val="single" w:sz="6" w:space="0" w:color="auto"/>
            </w:tcBorders>
          </w:tcPr>
          <w:p w14:paraId="4CEEC0B4"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7E6386A3"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4B3125D5"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378537B8"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x</w:t>
            </w:r>
          </w:p>
        </w:tc>
        <w:tc>
          <w:tcPr>
            <w:tcW w:w="960" w:type="dxa"/>
            <w:tcBorders>
              <w:top w:val="single" w:sz="12" w:space="0" w:color="auto"/>
              <w:left w:val="single" w:sz="6" w:space="0" w:color="auto"/>
              <w:bottom w:val="single" w:sz="12" w:space="0" w:color="auto"/>
              <w:right w:val="single" w:sz="6" w:space="0" w:color="auto"/>
            </w:tcBorders>
          </w:tcPr>
          <w:p w14:paraId="0CB7516F"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6FBBBCA7"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x</w:t>
            </w:r>
          </w:p>
        </w:tc>
        <w:tc>
          <w:tcPr>
            <w:tcW w:w="960" w:type="dxa"/>
            <w:tcBorders>
              <w:top w:val="single" w:sz="12" w:space="0" w:color="auto"/>
              <w:left w:val="single" w:sz="6" w:space="0" w:color="auto"/>
              <w:bottom w:val="single" w:sz="12" w:space="0" w:color="auto"/>
              <w:right w:val="single" w:sz="6" w:space="0" w:color="auto"/>
            </w:tcBorders>
          </w:tcPr>
          <w:p w14:paraId="10414EC1" w14:textId="77777777" w:rsidR="00704A88" w:rsidRPr="00C07ED6" w:rsidRDefault="00704A88">
            <w:pPr>
              <w:ind w:right="-35"/>
              <w:jc w:val="center"/>
              <w:rPr>
                <w:rFonts w:ascii="Times New Roman" w:hAnsi="Times New Roman"/>
                <w:sz w:val="22"/>
              </w:rPr>
            </w:pPr>
          </w:p>
        </w:tc>
      </w:tr>
      <w:tr w:rsidR="00704A88" w:rsidRPr="00C07ED6" w14:paraId="6ABE7509" w14:textId="77777777">
        <w:trPr>
          <w:cantSplit/>
        </w:trPr>
        <w:tc>
          <w:tcPr>
            <w:tcW w:w="960" w:type="dxa"/>
            <w:tcBorders>
              <w:top w:val="single" w:sz="12" w:space="0" w:color="auto"/>
              <w:left w:val="single" w:sz="6" w:space="0" w:color="auto"/>
              <w:bottom w:val="single" w:sz="12" w:space="0" w:color="auto"/>
              <w:right w:val="single" w:sz="6" w:space="0" w:color="auto"/>
            </w:tcBorders>
          </w:tcPr>
          <w:p w14:paraId="518D80FA"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4</w:t>
            </w:r>
          </w:p>
        </w:tc>
        <w:tc>
          <w:tcPr>
            <w:tcW w:w="1580" w:type="dxa"/>
            <w:tcBorders>
              <w:top w:val="single" w:sz="12" w:space="0" w:color="auto"/>
              <w:left w:val="single" w:sz="6" w:space="0" w:color="auto"/>
              <w:bottom w:val="single" w:sz="12" w:space="0" w:color="auto"/>
              <w:right w:val="single" w:sz="6" w:space="0" w:color="auto"/>
            </w:tcBorders>
          </w:tcPr>
          <w:p w14:paraId="3C99D6CE" w14:textId="77777777" w:rsidR="00704A88" w:rsidRPr="00C07ED6" w:rsidRDefault="00704A88">
            <w:pPr>
              <w:ind w:right="-35"/>
              <w:rPr>
                <w:rFonts w:ascii="Times New Roman" w:hAnsi="Times New Roman"/>
                <w:sz w:val="22"/>
              </w:rPr>
            </w:pPr>
            <w:r w:rsidRPr="00C07ED6">
              <w:rPr>
                <w:rFonts w:ascii="Times New Roman" w:hAnsi="Times New Roman"/>
                <w:sz w:val="22"/>
              </w:rPr>
              <w:t>Emerald</w:t>
            </w:r>
          </w:p>
        </w:tc>
        <w:tc>
          <w:tcPr>
            <w:tcW w:w="960" w:type="dxa"/>
            <w:tcBorders>
              <w:top w:val="single" w:sz="12" w:space="0" w:color="auto"/>
              <w:left w:val="single" w:sz="6" w:space="0" w:color="auto"/>
              <w:bottom w:val="single" w:sz="12" w:space="0" w:color="auto"/>
              <w:right w:val="single" w:sz="6" w:space="0" w:color="auto"/>
            </w:tcBorders>
          </w:tcPr>
          <w:p w14:paraId="74D26A75"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474B1199"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x</w:t>
            </w:r>
          </w:p>
        </w:tc>
        <w:tc>
          <w:tcPr>
            <w:tcW w:w="960" w:type="dxa"/>
            <w:tcBorders>
              <w:top w:val="single" w:sz="12" w:space="0" w:color="auto"/>
              <w:left w:val="single" w:sz="6" w:space="0" w:color="auto"/>
              <w:bottom w:val="single" w:sz="12" w:space="0" w:color="auto"/>
              <w:right w:val="single" w:sz="6" w:space="0" w:color="auto"/>
            </w:tcBorders>
          </w:tcPr>
          <w:p w14:paraId="25EF079B"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5E0383CC"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47E415AE"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1420959F"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4118AD55" w14:textId="77777777" w:rsidR="00704A88" w:rsidRPr="00C07ED6" w:rsidRDefault="00704A88">
            <w:pPr>
              <w:ind w:right="-35"/>
              <w:jc w:val="center"/>
              <w:rPr>
                <w:rFonts w:ascii="Times New Roman" w:hAnsi="Times New Roman"/>
                <w:sz w:val="22"/>
              </w:rPr>
            </w:pPr>
          </w:p>
        </w:tc>
      </w:tr>
      <w:tr w:rsidR="00704A88" w:rsidRPr="00C07ED6" w14:paraId="254874BE" w14:textId="77777777">
        <w:trPr>
          <w:cantSplit/>
        </w:trPr>
        <w:tc>
          <w:tcPr>
            <w:tcW w:w="960" w:type="dxa"/>
            <w:tcBorders>
              <w:top w:val="single" w:sz="12" w:space="0" w:color="auto"/>
              <w:left w:val="single" w:sz="6" w:space="0" w:color="auto"/>
              <w:bottom w:val="single" w:sz="12" w:space="0" w:color="auto"/>
              <w:right w:val="single" w:sz="6" w:space="0" w:color="auto"/>
            </w:tcBorders>
          </w:tcPr>
          <w:p w14:paraId="279CCE56"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3</w:t>
            </w:r>
          </w:p>
        </w:tc>
        <w:tc>
          <w:tcPr>
            <w:tcW w:w="1580" w:type="dxa"/>
            <w:tcBorders>
              <w:top w:val="single" w:sz="12" w:space="0" w:color="auto"/>
              <w:left w:val="single" w:sz="6" w:space="0" w:color="auto"/>
              <w:bottom w:val="single" w:sz="12" w:space="0" w:color="auto"/>
              <w:right w:val="single" w:sz="6" w:space="0" w:color="auto"/>
            </w:tcBorders>
          </w:tcPr>
          <w:p w14:paraId="45A47A94" w14:textId="77777777" w:rsidR="00704A88" w:rsidRPr="00C07ED6" w:rsidRDefault="00704A88">
            <w:pPr>
              <w:ind w:right="-35"/>
              <w:rPr>
                <w:rFonts w:ascii="Times New Roman" w:hAnsi="Times New Roman"/>
                <w:sz w:val="22"/>
              </w:rPr>
            </w:pPr>
            <w:r w:rsidRPr="00C07ED6">
              <w:rPr>
                <w:rFonts w:ascii="Times New Roman" w:hAnsi="Times New Roman"/>
                <w:sz w:val="22"/>
              </w:rPr>
              <w:t>Chalcedony</w:t>
            </w:r>
          </w:p>
        </w:tc>
        <w:tc>
          <w:tcPr>
            <w:tcW w:w="960" w:type="dxa"/>
            <w:tcBorders>
              <w:top w:val="single" w:sz="12" w:space="0" w:color="auto"/>
              <w:left w:val="single" w:sz="6" w:space="0" w:color="auto"/>
              <w:bottom w:val="single" w:sz="12" w:space="0" w:color="auto"/>
              <w:right w:val="single" w:sz="6" w:space="0" w:color="auto"/>
            </w:tcBorders>
          </w:tcPr>
          <w:p w14:paraId="51FF6897"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4E5C471D"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x</w:t>
            </w:r>
          </w:p>
        </w:tc>
        <w:tc>
          <w:tcPr>
            <w:tcW w:w="960" w:type="dxa"/>
            <w:tcBorders>
              <w:top w:val="single" w:sz="12" w:space="0" w:color="auto"/>
              <w:left w:val="single" w:sz="6" w:space="0" w:color="auto"/>
              <w:bottom w:val="single" w:sz="12" w:space="0" w:color="auto"/>
              <w:right w:val="single" w:sz="6" w:space="0" w:color="auto"/>
            </w:tcBorders>
          </w:tcPr>
          <w:p w14:paraId="452110B5"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208ABC2F"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0562150B"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1ECE02CB"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604DD746" w14:textId="77777777" w:rsidR="00704A88" w:rsidRPr="00C07ED6" w:rsidRDefault="00704A88">
            <w:pPr>
              <w:ind w:right="-35"/>
              <w:jc w:val="center"/>
              <w:rPr>
                <w:rFonts w:ascii="Times New Roman" w:hAnsi="Times New Roman"/>
                <w:sz w:val="22"/>
              </w:rPr>
            </w:pPr>
          </w:p>
        </w:tc>
      </w:tr>
      <w:tr w:rsidR="00704A88" w:rsidRPr="00C07ED6" w14:paraId="28CA87B0" w14:textId="77777777">
        <w:trPr>
          <w:cantSplit/>
        </w:trPr>
        <w:tc>
          <w:tcPr>
            <w:tcW w:w="960" w:type="dxa"/>
            <w:tcBorders>
              <w:top w:val="single" w:sz="12" w:space="0" w:color="auto"/>
              <w:left w:val="single" w:sz="6" w:space="0" w:color="auto"/>
              <w:bottom w:val="single" w:sz="12" w:space="0" w:color="auto"/>
              <w:right w:val="single" w:sz="6" w:space="0" w:color="auto"/>
            </w:tcBorders>
          </w:tcPr>
          <w:p w14:paraId="67B36E78"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2</w:t>
            </w:r>
          </w:p>
        </w:tc>
        <w:tc>
          <w:tcPr>
            <w:tcW w:w="1580" w:type="dxa"/>
            <w:tcBorders>
              <w:top w:val="single" w:sz="12" w:space="0" w:color="auto"/>
              <w:left w:val="single" w:sz="6" w:space="0" w:color="auto"/>
              <w:bottom w:val="single" w:sz="12" w:space="0" w:color="auto"/>
              <w:right w:val="single" w:sz="6" w:space="0" w:color="auto"/>
            </w:tcBorders>
          </w:tcPr>
          <w:p w14:paraId="69A1DC70" w14:textId="77777777" w:rsidR="00704A88" w:rsidRPr="00C07ED6" w:rsidRDefault="00704A88">
            <w:pPr>
              <w:ind w:right="-35"/>
              <w:rPr>
                <w:rFonts w:ascii="Times New Roman" w:hAnsi="Times New Roman"/>
                <w:sz w:val="22"/>
              </w:rPr>
            </w:pPr>
            <w:r w:rsidRPr="00C07ED6">
              <w:rPr>
                <w:rFonts w:ascii="Times New Roman" w:hAnsi="Times New Roman"/>
                <w:sz w:val="22"/>
              </w:rPr>
              <w:t>Sapphire</w:t>
            </w:r>
          </w:p>
        </w:tc>
        <w:tc>
          <w:tcPr>
            <w:tcW w:w="960" w:type="dxa"/>
            <w:tcBorders>
              <w:top w:val="single" w:sz="12" w:space="0" w:color="auto"/>
              <w:left w:val="single" w:sz="6" w:space="0" w:color="auto"/>
              <w:bottom w:val="single" w:sz="12" w:space="0" w:color="auto"/>
              <w:right w:val="single" w:sz="6" w:space="0" w:color="auto"/>
            </w:tcBorders>
          </w:tcPr>
          <w:p w14:paraId="0192B5A5"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744F1F34"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1A6D0ACD"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x</w:t>
            </w:r>
          </w:p>
        </w:tc>
        <w:tc>
          <w:tcPr>
            <w:tcW w:w="960" w:type="dxa"/>
            <w:tcBorders>
              <w:top w:val="single" w:sz="12" w:space="0" w:color="auto"/>
              <w:left w:val="single" w:sz="6" w:space="0" w:color="auto"/>
              <w:bottom w:val="single" w:sz="12" w:space="0" w:color="auto"/>
              <w:right w:val="single" w:sz="6" w:space="0" w:color="auto"/>
            </w:tcBorders>
          </w:tcPr>
          <w:p w14:paraId="644411B1"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2267AE7C"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7E9D9632"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7E98037B" w14:textId="77777777" w:rsidR="00704A88" w:rsidRPr="00C07ED6" w:rsidRDefault="00704A88">
            <w:pPr>
              <w:ind w:right="-35"/>
              <w:jc w:val="center"/>
              <w:rPr>
                <w:rFonts w:ascii="Times New Roman" w:hAnsi="Times New Roman"/>
                <w:sz w:val="22"/>
              </w:rPr>
            </w:pPr>
          </w:p>
        </w:tc>
      </w:tr>
      <w:tr w:rsidR="00704A88" w:rsidRPr="00C07ED6" w14:paraId="760989E1" w14:textId="77777777">
        <w:trPr>
          <w:cantSplit/>
        </w:trPr>
        <w:tc>
          <w:tcPr>
            <w:tcW w:w="960" w:type="dxa"/>
            <w:tcBorders>
              <w:top w:val="single" w:sz="12" w:space="0" w:color="auto"/>
              <w:left w:val="single" w:sz="6" w:space="0" w:color="auto"/>
              <w:bottom w:val="single" w:sz="12" w:space="0" w:color="auto"/>
              <w:right w:val="single" w:sz="6" w:space="0" w:color="auto"/>
            </w:tcBorders>
          </w:tcPr>
          <w:p w14:paraId="7CC4241B"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1</w:t>
            </w:r>
          </w:p>
        </w:tc>
        <w:tc>
          <w:tcPr>
            <w:tcW w:w="1580" w:type="dxa"/>
            <w:tcBorders>
              <w:top w:val="single" w:sz="12" w:space="0" w:color="auto"/>
              <w:left w:val="single" w:sz="6" w:space="0" w:color="auto"/>
              <w:bottom w:val="single" w:sz="12" w:space="0" w:color="auto"/>
              <w:right w:val="single" w:sz="6" w:space="0" w:color="auto"/>
            </w:tcBorders>
          </w:tcPr>
          <w:p w14:paraId="0BAA105B" w14:textId="77777777" w:rsidR="00704A88" w:rsidRPr="00C07ED6" w:rsidRDefault="00704A88">
            <w:pPr>
              <w:ind w:right="-35"/>
              <w:rPr>
                <w:rFonts w:ascii="Times New Roman" w:hAnsi="Times New Roman"/>
                <w:sz w:val="22"/>
              </w:rPr>
            </w:pPr>
            <w:r w:rsidRPr="00C07ED6">
              <w:rPr>
                <w:rFonts w:ascii="Times New Roman" w:hAnsi="Times New Roman"/>
                <w:sz w:val="22"/>
              </w:rPr>
              <w:t>Jasper</w:t>
            </w:r>
          </w:p>
        </w:tc>
        <w:tc>
          <w:tcPr>
            <w:tcW w:w="960" w:type="dxa"/>
            <w:tcBorders>
              <w:top w:val="single" w:sz="12" w:space="0" w:color="auto"/>
              <w:left w:val="single" w:sz="6" w:space="0" w:color="auto"/>
              <w:bottom w:val="single" w:sz="12" w:space="0" w:color="auto"/>
              <w:right w:val="single" w:sz="6" w:space="0" w:color="auto"/>
            </w:tcBorders>
          </w:tcPr>
          <w:p w14:paraId="16421FF2" w14:textId="77777777" w:rsidR="00704A88" w:rsidRPr="00C07ED6" w:rsidRDefault="00704A88">
            <w:pPr>
              <w:ind w:right="-35"/>
              <w:jc w:val="center"/>
              <w:rPr>
                <w:rFonts w:ascii="Times New Roman" w:hAnsi="Times New Roman"/>
                <w:sz w:val="22"/>
              </w:rPr>
            </w:pPr>
            <w:r w:rsidRPr="00C07ED6">
              <w:rPr>
                <w:rFonts w:ascii="Times New Roman" w:hAnsi="Times New Roman"/>
                <w:sz w:val="22"/>
              </w:rPr>
              <w:t>x</w:t>
            </w:r>
          </w:p>
        </w:tc>
        <w:tc>
          <w:tcPr>
            <w:tcW w:w="960" w:type="dxa"/>
            <w:tcBorders>
              <w:top w:val="single" w:sz="12" w:space="0" w:color="auto"/>
              <w:left w:val="single" w:sz="6" w:space="0" w:color="auto"/>
              <w:bottom w:val="single" w:sz="12" w:space="0" w:color="auto"/>
              <w:right w:val="single" w:sz="6" w:space="0" w:color="auto"/>
            </w:tcBorders>
          </w:tcPr>
          <w:p w14:paraId="01D032D3"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2B3A8D10"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00427270"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102CF215"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274FB65F" w14:textId="77777777" w:rsidR="00704A88" w:rsidRPr="00C07ED6" w:rsidRDefault="00704A88">
            <w:pPr>
              <w:ind w:right="-35"/>
              <w:jc w:val="center"/>
              <w:rPr>
                <w:rFonts w:ascii="Times New Roman" w:hAnsi="Times New Roman"/>
                <w:sz w:val="22"/>
              </w:rPr>
            </w:pPr>
          </w:p>
        </w:tc>
        <w:tc>
          <w:tcPr>
            <w:tcW w:w="960" w:type="dxa"/>
            <w:tcBorders>
              <w:top w:val="single" w:sz="12" w:space="0" w:color="auto"/>
              <w:left w:val="single" w:sz="6" w:space="0" w:color="auto"/>
              <w:bottom w:val="single" w:sz="12" w:space="0" w:color="auto"/>
              <w:right w:val="single" w:sz="6" w:space="0" w:color="auto"/>
            </w:tcBorders>
          </w:tcPr>
          <w:p w14:paraId="381418D6" w14:textId="77777777" w:rsidR="00704A88" w:rsidRPr="00C07ED6" w:rsidRDefault="00704A88">
            <w:pPr>
              <w:ind w:right="-35"/>
              <w:jc w:val="center"/>
              <w:rPr>
                <w:rFonts w:ascii="Times New Roman" w:hAnsi="Times New Roman"/>
                <w:sz w:val="22"/>
              </w:rPr>
            </w:pPr>
          </w:p>
        </w:tc>
      </w:tr>
    </w:tbl>
    <w:p w14:paraId="66FB6928" w14:textId="77777777" w:rsidR="00704A88" w:rsidRPr="00C07ED6" w:rsidRDefault="00704A88">
      <w:pPr>
        <w:ind w:left="1780" w:hanging="360"/>
        <w:rPr>
          <w:rFonts w:ascii="Times New Roman" w:hAnsi="Times New Roman"/>
          <w:sz w:val="22"/>
        </w:rPr>
      </w:pPr>
    </w:p>
    <w:p w14:paraId="55FE1D70"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g.</w:t>
      </w:r>
      <w:r w:rsidRPr="00C07ED6">
        <w:rPr>
          <w:rFonts w:ascii="Times New Roman" w:hAnsi="Times New Roman"/>
          <w:sz w:val="22"/>
        </w:rPr>
        <w:tab/>
      </w:r>
      <w:r w:rsidRPr="00C07ED6">
        <w:rPr>
          <w:rFonts w:ascii="Times New Roman" w:hAnsi="Times New Roman"/>
          <w:sz w:val="22"/>
          <w:u w:val="single"/>
        </w:rPr>
        <w:t>Location</w:t>
      </w:r>
      <w:r w:rsidRPr="00C07ED6">
        <w:rPr>
          <w:rFonts w:ascii="Times New Roman" w:hAnsi="Times New Roman"/>
          <w:sz w:val="22"/>
        </w:rPr>
        <w:t>: Does the city rest on earth or is it suspended above the earth?  Some point to the foundations as evidence that it will rest on the earth (Lindsey, 289).</w:t>
      </w:r>
    </w:p>
    <w:p w14:paraId="10BC3FD6" w14:textId="77777777" w:rsidR="00704A88" w:rsidRPr="00C07ED6" w:rsidRDefault="00704A88">
      <w:pPr>
        <w:tabs>
          <w:tab w:val="left" w:pos="1440"/>
          <w:tab w:val="left" w:pos="4410"/>
          <w:tab w:val="left" w:pos="6480"/>
        </w:tabs>
        <w:ind w:left="1440" w:hanging="360"/>
        <w:rPr>
          <w:rFonts w:ascii="Times New Roman" w:hAnsi="Times New Roman"/>
          <w:sz w:val="22"/>
        </w:rPr>
      </w:pPr>
    </w:p>
    <w:p w14:paraId="20E9A8AB"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b/>
        <w:t xml:space="preserve">However, others note that the new Jerusalem will hover over the earth as a satellite city (Walvoord, 312-13; Pentecost, </w:t>
      </w:r>
      <w:r w:rsidRPr="00C07ED6">
        <w:rPr>
          <w:rFonts w:ascii="Times New Roman" w:hAnsi="Times New Roman"/>
          <w:i/>
          <w:sz w:val="22"/>
        </w:rPr>
        <w:t>Things to Come</w:t>
      </w:r>
      <w:r w:rsidRPr="00C07ED6">
        <w:rPr>
          <w:rFonts w:ascii="Times New Roman" w:hAnsi="Times New Roman"/>
          <w:sz w:val="22"/>
        </w:rPr>
        <w:t>, 577).   If indeed this heavenly city exists during the millennium with the present Jerusalem still existing, it seems likely that the new city will be at the spot of the old, though not squashing it!  While the city is seen descending to the earth (Rev. 21:2, 10) it is never stated that it actually reached earth.  This may also explain how believers with mortal bodies (who lived through the Tribulation) could live on earth at the same time as those in glorified bodies.  The latter would dwell in the suspended city.</w:t>
      </w:r>
    </w:p>
    <w:p w14:paraId="3EF87D3D" w14:textId="77777777" w:rsidR="00704A88" w:rsidRPr="00C07ED6" w:rsidRDefault="00704A88">
      <w:pPr>
        <w:tabs>
          <w:tab w:val="left" w:pos="1440"/>
          <w:tab w:val="left" w:pos="4410"/>
          <w:tab w:val="left" w:pos="6480"/>
        </w:tabs>
        <w:ind w:left="1440" w:hanging="360"/>
        <w:rPr>
          <w:rFonts w:ascii="Times New Roman" w:hAnsi="Times New Roman"/>
          <w:sz w:val="22"/>
        </w:rPr>
      </w:pPr>
    </w:p>
    <w:p w14:paraId="5DE9742F"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h.</w:t>
      </w:r>
      <w:r w:rsidRPr="00C07ED6">
        <w:rPr>
          <w:rFonts w:ascii="Times New Roman" w:hAnsi="Times New Roman"/>
          <w:sz w:val="22"/>
        </w:rPr>
        <w:tab/>
      </w:r>
      <w:r w:rsidRPr="00C07ED6">
        <w:rPr>
          <w:rFonts w:ascii="Times New Roman" w:hAnsi="Times New Roman"/>
          <w:sz w:val="22"/>
          <w:u w:val="single"/>
        </w:rPr>
        <w:t>God’s Presence</w:t>
      </w:r>
      <w:r w:rsidRPr="00C07ED6">
        <w:rPr>
          <w:rFonts w:ascii="Times New Roman" w:hAnsi="Times New Roman"/>
          <w:sz w:val="22"/>
        </w:rPr>
        <w:t xml:space="preserve"> takes the place of any temple (Rev. 21:22), where he formerly dwelt on earth prior to the giving of the Holy Spirit.  We will serve him and actually see him face to face (22:3-4).  The traditional view of heaven sees </w:t>
      </w:r>
      <w:r w:rsidRPr="00C07ED6">
        <w:rPr>
          <w:rFonts w:ascii="Times New Roman" w:hAnsi="Times New Roman"/>
          <w:i/>
          <w:sz w:val="22"/>
        </w:rPr>
        <w:t>us as going up</w:t>
      </w:r>
      <w:r w:rsidRPr="00C07ED6">
        <w:rPr>
          <w:rFonts w:ascii="Times New Roman" w:hAnsi="Times New Roman"/>
          <w:sz w:val="22"/>
        </w:rPr>
        <w:t xml:space="preserve"> to God, but Scripture records </w:t>
      </w:r>
      <w:r w:rsidRPr="00C07ED6">
        <w:rPr>
          <w:rFonts w:ascii="Times New Roman" w:hAnsi="Times New Roman"/>
          <w:i/>
          <w:sz w:val="22"/>
        </w:rPr>
        <w:t>God as coming down</w:t>
      </w:r>
      <w:r w:rsidRPr="00C07ED6">
        <w:rPr>
          <w:rFonts w:ascii="Times New Roman" w:hAnsi="Times New Roman"/>
          <w:sz w:val="22"/>
        </w:rPr>
        <w:t xml:space="preserve"> to dwell with us (21:3)!</w:t>
      </w:r>
    </w:p>
    <w:p w14:paraId="601B25E9" w14:textId="77777777" w:rsidR="00704A88" w:rsidRPr="00C07ED6" w:rsidRDefault="00704A88">
      <w:pPr>
        <w:tabs>
          <w:tab w:val="left" w:pos="1440"/>
          <w:tab w:val="left" w:pos="4410"/>
          <w:tab w:val="left" w:pos="6480"/>
        </w:tabs>
        <w:ind w:left="1440" w:hanging="360"/>
        <w:rPr>
          <w:rFonts w:ascii="Times New Roman" w:hAnsi="Times New Roman"/>
          <w:sz w:val="22"/>
        </w:rPr>
      </w:pPr>
    </w:p>
    <w:p w14:paraId="0C8A38A2"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lastRenderedPageBreak/>
        <w:t>i.</w:t>
      </w:r>
      <w:r w:rsidRPr="00C07ED6">
        <w:rPr>
          <w:rFonts w:ascii="Times New Roman" w:hAnsi="Times New Roman"/>
          <w:sz w:val="22"/>
        </w:rPr>
        <w:tab/>
      </w:r>
      <w:r w:rsidRPr="00C07ED6">
        <w:rPr>
          <w:rFonts w:ascii="Times New Roman" w:hAnsi="Times New Roman"/>
          <w:sz w:val="22"/>
          <w:u w:val="single"/>
        </w:rPr>
        <w:t>The River of Life</w:t>
      </w:r>
      <w:r w:rsidRPr="00C07ED6">
        <w:rPr>
          <w:rFonts w:ascii="Times New Roman" w:hAnsi="Times New Roman"/>
          <w:sz w:val="22"/>
        </w:rPr>
        <w:t xml:space="preserve"> flows from the throne of God (Rev. 22:1-5), presumably at the top of the city.  Evidently the same tree of life which used to be in the Garden of Eden (Gen. 3:22, 24) is large enough to straddle the river which flows from “Main Street.”  Incidentally, this is the only street mentioned in connection with the city.</w:t>
      </w:r>
    </w:p>
    <w:p w14:paraId="2DAB624A" w14:textId="77777777" w:rsidR="00704A88" w:rsidRPr="00C07ED6" w:rsidRDefault="00704A88">
      <w:pPr>
        <w:tabs>
          <w:tab w:val="left" w:pos="720"/>
        </w:tabs>
        <w:ind w:left="720" w:hanging="360"/>
        <w:rPr>
          <w:rFonts w:ascii="Times New Roman" w:hAnsi="Times New Roman"/>
          <w:sz w:val="22"/>
        </w:rPr>
      </w:pPr>
    </w:p>
    <w:p w14:paraId="22E676A5"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D.</w:t>
      </w:r>
      <w:r w:rsidRPr="00C07ED6">
        <w:rPr>
          <w:rFonts w:ascii="Times New Roman" w:hAnsi="Times New Roman"/>
          <w:sz w:val="22"/>
        </w:rPr>
        <w:tab/>
      </w:r>
      <w:r w:rsidRPr="00C07ED6">
        <w:rPr>
          <w:rFonts w:ascii="Times New Roman" w:hAnsi="Times New Roman"/>
          <w:b/>
          <w:sz w:val="22"/>
          <w:u w:val="single"/>
        </w:rPr>
        <w:t>Will There Be Degrees of Reward in Heaven?</w:t>
      </w:r>
      <w:r w:rsidRPr="00C07ED6">
        <w:rPr>
          <w:rFonts w:ascii="Times New Roman" w:hAnsi="Times New Roman"/>
          <w:sz w:val="22"/>
        </w:rPr>
        <w:t xml:space="preserve"> </w:t>
      </w:r>
      <w:r w:rsidRPr="00C07ED6">
        <w:rPr>
          <w:rFonts w:ascii="Times New Roman" w:hAnsi="Times New Roman"/>
          <w:sz w:val="14"/>
        </w:rPr>
        <w:fldChar w:fldCharType="begin"/>
      </w:r>
      <w:r w:rsidRPr="00C07ED6">
        <w:rPr>
          <w:rFonts w:ascii="Times New Roman" w:hAnsi="Times New Roman"/>
          <w:sz w:val="14"/>
        </w:rPr>
        <w:instrText xml:space="preserve"> TC  " </w:instrText>
      </w:r>
      <w:bookmarkStart w:id="438" w:name="_Toc125797092"/>
      <w:r w:rsidRPr="00C07ED6">
        <w:rPr>
          <w:rFonts w:ascii="Times New Roman" w:hAnsi="Times New Roman"/>
          <w:sz w:val="14"/>
        </w:rPr>
        <w:instrText>Will There Be Degrees of Reward in Heaven?</w:instrText>
      </w:r>
      <w:bookmarkEnd w:id="438"/>
      <w:r w:rsidRPr="00C07ED6">
        <w:rPr>
          <w:rFonts w:ascii="Times New Roman" w:hAnsi="Times New Roman"/>
          <w:sz w:val="14"/>
        </w:rPr>
        <w:instrText xml:space="preserve"> " \l 4 </w:instrText>
      </w:r>
      <w:r w:rsidRPr="00C07ED6">
        <w:rPr>
          <w:rFonts w:ascii="Times New Roman" w:hAnsi="Times New Roman"/>
          <w:sz w:val="14"/>
        </w:rPr>
        <w:fldChar w:fldCharType="end"/>
      </w:r>
    </w:p>
    <w:p w14:paraId="7E624F89" w14:textId="77777777" w:rsidR="00704A88" w:rsidRPr="00C07ED6" w:rsidRDefault="00704A88">
      <w:pPr>
        <w:tabs>
          <w:tab w:val="left" w:pos="1080"/>
          <w:tab w:val="left" w:pos="4320"/>
        </w:tabs>
        <w:ind w:left="1080" w:hanging="360"/>
        <w:rPr>
          <w:rFonts w:ascii="Times New Roman" w:hAnsi="Times New Roman"/>
          <w:sz w:val="22"/>
        </w:rPr>
      </w:pPr>
    </w:p>
    <w:p w14:paraId="1C92326F"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Most Christians assume varying degrees of reward in the new Jerusalem.  (Actually the Bible emphasizes millennial rewards more than in the eternal state; cf. Joseph Dillow, </w:t>
      </w:r>
      <w:r w:rsidRPr="00C07ED6">
        <w:rPr>
          <w:rFonts w:ascii="Times New Roman" w:hAnsi="Times New Roman"/>
          <w:i/>
          <w:sz w:val="22"/>
        </w:rPr>
        <w:t>The Reign of the Servant Kings</w:t>
      </w:r>
      <w:r w:rsidRPr="00C07ED6">
        <w:rPr>
          <w:rFonts w:ascii="Times New Roman" w:hAnsi="Times New Roman"/>
          <w:sz w:val="22"/>
        </w:rPr>
        <w:t>).  Yet it does seem to teach heavenly degrees of reward:</w:t>
      </w:r>
    </w:p>
    <w:p w14:paraId="2FA582F3" w14:textId="77777777" w:rsidR="00704A88" w:rsidRPr="00C07ED6" w:rsidRDefault="00704A88">
      <w:pPr>
        <w:tabs>
          <w:tab w:val="left" w:pos="1440"/>
          <w:tab w:val="left" w:pos="4410"/>
          <w:tab w:val="left" w:pos="6480"/>
        </w:tabs>
        <w:ind w:left="1440" w:hanging="360"/>
        <w:rPr>
          <w:rFonts w:ascii="Times New Roman" w:hAnsi="Times New Roman"/>
          <w:sz w:val="22"/>
        </w:rPr>
      </w:pPr>
    </w:p>
    <w:p w14:paraId="7B9D67B6"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John encouraged a woman to deny hospitality to false teachers so that she could “receive a full reward” (2 John 8).  This would indicate that a reward of a lesser degree was possible due to her action.   In fact, he warns her, “Watch out that you do not lose what you have worked for…”  </w:t>
      </w:r>
    </w:p>
    <w:p w14:paraId="60A09D3D" w14:textId="77777777" w:rsidR="00704A88" w:rsidRPr="00C07ED6" w:rsidRDefault="00704A88">
      <w:pPr>
        <w:tabs>
          <w:tab w:val="left" w:pos="1440"/>
          <w:tab w:val="left" w:pos="4410"/>
          <w:tab w:val="left" w:pos="6480"/>
        </w:tabs>
        <w:ind w:left="1440" w:hanging="360"/>
        <w:rPr>
          <w:rFonts w:ascii="Times New Roman" w:hAnsi="Times New Roman"/>
          <w:sz w:val="22"/>
        </w:rPr>
      </w:pPr>
    </w:p>
    <w:p w14:paraId="0CBD0B33"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Certain rewards are promised people who serve in various capacities (cf. rewards and crowns on pp. 75-77 and below on this page).   This would mean that those who do not do them would not receive these particular rewards.  Therefore, the reward is not equal for all.  In this light, Paul noted that “the Lord will reward everyone for whatever he does, whether he is slave or free” (Eph. 6:8). </w:t>
      </w:r>
    </w:p>
    <w:p w14:paraId="4B63556E" w14:textId="77777777" w:rsidR="00704A88" w:rsidRPr="00C07ED6" w:rsidRDefault="00704A88">
      <w:pPr>
        <w:tabs>
          <w:tab w:val="left" w:pos="1080"/>
          <w:tab w:val="left" w:pos="4320"/>
        </w:tabs>
        <w:ind w:left="1080" w:hanging="360"/>
        <w:rPr>
          <w:rFonts w:ascii="Times New Roman" w:hAnsi="Times New Roman"/>
          <w:sz w:val="22"/>
        </w:rPr>
      </w:pPr>
    </w:p>
    <w:p w14:paraId="3CD135C0"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What is the nature of the heavenly rewards?  What will these rewards be like?</w:t>
      </w:r>
    </w:p>
    <w:p w14:paraId="4107E9F5" w14:textId="77777777" w:rsidR="00704A88" w:rsidRPr="00C07ED6" w:rsidRDefault="00704A88">
      <w:pPr>
        <w:tabs>
          <w:tab w:val="left" w:pos="1440"/>
          <w:tab w:val="left" w:pos="4410"/>
          <w:tab w:val="left" w:pos="6480"/>
        </w:tabs>
        <w:ind w:left="1440" w:hanging="360"/>
        <w:rPr>
          <w:rFonts w:ascii="Times New Roman" w:hAnsi="Times New Roman"/>
          <w:sz w:val="22"/>
        </w:rPr>
      </w:pPr>
    </w:p>
    <w:p w14:paraId="67A7225C"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Rewards of Responsibility (cf. W. A. Criswell and Paige Patterson, </w:t>
      </w:r>
      <w:r w:rsidRPr="00C07ED6">
        <w:rPr>
          <w:rFonts w:ascii="Times New Roman" w:hAnsi="Times New Roman"/>
          <w:i/>
          <w:sz w:val="22"/>
        </w:rPr>
        <w:t>Heaven</w:t>
      </w:r>
      <w:r w:rsidRPr="00C07ED6">
        <w:rPr>
          <w:rFonts w:ascii="Times New Roman" w:hAnsi="Times New Roman"/>
          <w:sz w:val="22"/>
        </w:rPr>
        <w:t>, 208-14)</w:t>
      </w:r>
    </w:p>
    <w:p w14:paraId="11DE12C5" w14:textId="77777777" w:rsidR="00704A88" w:rsidRPr="00C07ED6" w:rsidRDefault="00704A88">
      <w:pPr>
        <w:tabs>
          <w:tab w:val="left" w:pos="4410"/>
          <w:tab w:val="left" w:pos="6480"/>
        </w:tabs>
        <w:ind w:left="1800" w:hanging="360"/>
        <w:rPr>
          <w:rFonts w:ascii="Times New Roman" w:hAnsi="Times New Roman"/>
          <w:sz w:val="22"/>
        </w:rPr>
      </w:pPr>
    </w:p>
    <w:p w14:paraId="0F82BFE6"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In Luke 19:11-27 (Parable of the Ten Minas) Jesus taught that before going on a journey, a nobleman gave each of his ten servants the same amount of money—one mina each.  Upon returning, the master rewarded each accordingly with differing degrees of responsibility based on their faithfulness.</w:t>
      </w:r>
    </w:p>
    <w:p w14:paraId="2608941A" w14:textId="77777777" w:rsidR="00704A88" w:rsidRPr="00C07ED6" w:rsidRDefault="00704A88">
      <w:pPr>
        <w:tabs>
          <w:tab w:val="left" w:pos="4410"/>
          <w:tab w:val="left" w:pos="6480"/>
        </w:tabs>
        <w:ind w:left="1800" w:hanging="360"/>
        <w:rPr>
          <w:rFonts w:ascii="Times New Roman" w:hAnsi="Times New Roman"/>
          <w:sz w:val="22"/>
        </w:rPr>
      </w:pPr>
    </w:p>
    <w:p w14:paraId="3226701B"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Matthew 25:14-30  (Parable of the Talents) records a similar story, except each man received a different amount of money to invest for his master (the one who buried his master’s money depicts an unsaved man, v. 30).  This parable also depicts varying degrees of reward: “His master replied, ‘Well done, good and faithful servant!   You have been faithful with a few things; I will put you in charge of many things.  Come and share your master’s happiness’” (v. 21).</w:t>
      </w:r>
    </w:p>
    <w:p w14:paraId="07A77A4D" w14:textId="77777777" w:rsidR="00704A88" w:rsidRPr="00C07ED6" w:rsidRDefault="00704A88">
      <w:pPr>
        <w:tabs>
          <w:tab w:val="left" w:pos="4410"/>
          <w:tab w:val="left" w:pos="6480"/>
        </w:tabs>
        <w:ind w:left="1800" w:hanging="360"/>
        <w:rPr>
          <w:rFonts w:ascii="Times New Roman" w:hAnsi="Times New Roman"/>
          <w:sz w:val="22"/>
        </w:rPr>
      </w:pPr>
    </w:p>
    <w:p w14:paraId="3F0BA22E"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Rewards of Possession</w:t>
      </w:r>
    </w:p>
    <w:p w14:paraId="3C59A01E" w14:textId="77777777" w:rsidR="00704A88" w:rsidRPr="00C07ED6" w:rsidRDefault="00704A88">
      <w:pPr>
        <w:tabs>
          <w:tab w:val="left" w:pos="4410"/>
          <w:tab w:val="left" w:pos="6480"/>
        </w:tabs>
        <w:ind w:left="1800" w:hanging="360"/>
        <w:rPr>
          <w:rFonts w:ascii="Times New Roman" w:hAnsi="Times New Roman"/>
          <w:sz w:val="22"/>
        </w:rPr>
      </w:pPr>
    </w:p>
    <w:p w14:paraId="55607DD5"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Five crowns (</w:t>
      </w:r>
      <w:r w:rsidRPr="00C07ED6">
        <w:rPr>
          <w:rFonts w:ascii="Times New Roman" w:hAnsi="Times New Roman"/>
          <w:i/>
          <w:sz w:val="22"/>
        </w:rPr>
        <w:t>stephanos</w:t>
      </w:r>
      <w:r w:rsidRPr="00C07ED6">
        <w:rPr>
          <w:rFonts w:ascii="Times New Roman" w:hAnsi="Times New Roman"/>
          <w:sz w:val="22"/>
        </w:rPr>
        <w:t>) are noted as personal possessions in heaven (cf. p. 76).  These</w:t>
      </w:r>
      <w:r w:rsidRPr="00C07ED6">
        <w:rPr>
          <w:rFonts w:ascii="Times New Roman" w:hAnsi="Times New Roman"/>
          <w:i/>
          <w:sz w:val="22"/>
        </w:rPr>
        <w:t xml:space="preserve"> </w:t>
      </w:r>
      <w:r w:rsidRPr="00C07ED6">
        <w:rPr>
          <w:rFonts w:ascii="Times New Roman" w:hAnsi="Times New Roman"/>
          <w:sz w:val="22"/>
        </w:rPr>
        <w:t>crowns are not kingly crowns (</w:t>
      </w:r>
      <w:r w:rsidRPr="00C07ED6">
        <w:rPr>
          <w:rFonts w:ascii="Times New Roman" w:hAnsi="Times New Roman"/>
          <w:i/>
          <w:sz w:val="22"/>
        </w:rPr>
        <w:t>diadems</w:t>
      </w:r>
      <w:r w:rsidRPr="00C07ED6">
        <w:rPr>
          <w:rFonts w:ascii="Times New Roman" w:hAnsi="Times New Roman"/>
          <w:sz w:val="22"/>
        </w:rPr>
        <w:t>) but victor’s wreaths made of vines or leaves (or even gold and silver in the form of a garland or wreath):</w:t>
      </w:r>
    </w:p>
    <w:p w14:paraId="71C83389" w14:textId="77777777" w:rsidR="00704A88" w:rsidRPr="00C07ED6" w:rsidRDefault="00704A88">
      <w:pPr>
        <w:tabs>
          <w:tab w:val="left" w:pos="4410"/>
          <w:tab w:val="left" w:pos="6480"/>
        </w:tabs>
        <w:ind w:left="2200" w:hanging="360"/>
        <w:rPr>
          <w:rFonts w:ascii="Times New Roman" w:hAnsi="Times New Roman"/>
          <w:sz w:val="22"/>
        </w:rPr>
      </w:pPr>
    </w:p>
    <w:p w14:paraId="286E02D6" w14:textId="77777777" w:rsidR="00704A88" w:rsidRPr="00C07ED6" w:rsidRDefault="00704A88">
      <w:pPr>
        <w:tabs>
          <w:tab w:val="left" w:pos="4410"/>
          <w:tab w:val="left" w:pos="6480"/>
        </w:tabs>
        <w:ind w:left="220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An </w:t>
      </w:r>
      <w:r w:rsidRPr="00C07ED6">
        <w:rPr>
          <w:rFonts w:ascii="Times New Roman" w:hAnsi="Times New Roman"/>
          <w:i/>
          <w:sz w:val="22"/>
        </w:rPr>
        <w:t>incorruptible crown</w:t>
      </w:r>
      <w:r w:rsidRPr="00C07ED6">
        <w:rPr>
          <w:rFonts w:ascii="Times New Roman" w:hAnsi="Times New Roman"/>
          <w:sz w:val="22"/>
        </w:rPr>
        <w:t xml:space="preserve"> is for those who master their flesh (1 Cor. 9:25).</w:t>
      </w:r>
    </w:p>
    <w:p w14:paraId="1F6F8D28" w14:textId="77777777" w:rsidR="00704A88" w:rsidRPr="00C07ED6" w:rsidRDefault="00704A88">
      <w:pPr>
        <w:tabs>
          <w:tab w:val="left" w:pos="4410"/>
          <w:tab w:val="left" w:pos="6480"/>
        </w:tabs>
        <w:ind w:left="2200" w:hanging="360"/>
        <w:rPr>
          <w:rFonts w:ascii="Times New Roman" w:hAnsi="Times New Roman"/>
          <w:sz w:val="22"/>
        </w:rPr>
      </w:pPr>
    </w:p>
    <w:p w14:paraId="158700F7" w14:textId="77777777" w:rsidR="00704A88" w:rsidRPr="00C07ED6" w:rsidRDefault="00704A88">
      <w:pPr>
        <w:tabs>
          <w:tab w:val="left" w:pos="4410"/>
          <w:tab w:val="left" w:pos="6480"/>
        </w:tabs>
        <w:ind w:left="220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A </w:t>
      </w:r>
      <w:r w:rsidRPr="00C07ED6">
        <w:rPr>
          <w:rFonts w:ascii="Times New Roman" w:hAnsi="Times New Roman"/>
          <w:i/>
          <w:sz w:val="22"/>
        </w:rPr>
        <w:t>crown of hope or joy</w:t>
      </w:r>
      <w:r w:rsidRPr="00C07ED6">
        <w:rPr>
          <w:rFonts w:ascii="Times New Roman" w:hAnsi="Times New Roman"/>
          <w:sz w:val="22"/>
        </w:rPr>
        <w:t xml:space="preserve"> is for those who bore fruit in others’ lives for Christ (1 Thess. 2:19).  This is sometimes called the soul-winner’s crown.</w:t>
      </w:r>
    </w:p>
    <w:p w14:paraId="773CB781" w14:textId="77777777" w:rsidR="00704A88" w:rsidRPr="00C07ED6" w:rsidRDefault="00704A88">
      <w:pPr>
        <w:tabs>
          <w:tab w:val="left" w:pos="4410"/>
          <w:tab w:val="left" w:pos="6480"/>
        </w:tabs>
        <w:ind w:left="2200" w:hanging="360"/>
        <w:rPr>
          <w:rFonts w:ascii="Times New Roman" w:hAnsi="Times New Roman"/>
          <w:sz w:val="22"/>
        </w:rPr>
      </w:pPr>
    </w:p>
    <w:p w14:paraId="6F58BD68" w14:textId="77777777" w:rsidR="00704A88" w:rsidRPr="00C07ED6" w:rsidRDefault="00704A88">
      <w:pPr>
        <w:tabs>
          <w:tab w:val="left" w:pos="4410"/>
          <w:tab w:val="left" w:pos="6480"/>
        </w:tabs>
        <w:ind w:left="220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 xml:space="preserve">A </w:t>
      </w:r>
      <w:r w:rsidRPr="00C07ED6">
        <w:rPr>
          <w:rFonts w:ascii="Times New Roman" w:hAnsi="Times New Roman"/>
          <w:i/>
          <w:sz w:val="22"/>
        </w:rPr>
        <w:t>crown of life</w:t>
      </w:r>
      <w:r w:rsidRPr="00C07ED6">
        <w:rPr>
          <w:rFonts w:ascii="Times New Roman" w:hAnsi="Times New Roman"/>
          <w:sz w:val="22"/>
        </w:rPr>
        <w:t xml:space="preserve"> is for believers who patiently endure trials and suffering (James 1:12; Rev. 2:10).</w:t>
      </w:r>
    </w:p>
    <w:p w14:paraId="3A672E33" w14:textId="77777777" w:rsidR="00704A88" w:rsidRPr="00C07ED6" w:rsidRDefault="00704A88">
      <w:pPr>
        <w:tabs>
          <w:tab w:val="left" w:pos="4410"/>
          <w:tab w:val="left" w:pos="6480"/>
        </w:tabs>
        <w:ind w:left="2200" w:hanging="360"/>
        <w:rPr>
          <w:rFonts w:ascii="Times New Roman" w:hAnsi="Times New Roman"/>
          <w:sz w:val="22"/>
        </w:rPr>
      </w:pPr>
    </w:p>
    <w:p w14:paraId="23643844" w14:textId="77777777" w:rsidR="00704A88" w:rsidRPr="00C07ED6" w:rsidRDefault="00704A88">
      <w:pPr>
        <w:tabs>
          <w:tab w:val="left" w:pos="4410"/>
          <w:tab w:val="left" w:pos="6480"/>
        </w:tabs>
        <w:ind w:left="220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 xml:space="preserve">A </w:t>
      </w:r>
      <w:r w:rsidRPr="00C07ED6">
        <w:rPr>
          <w:rFonts w:ascii="Times New Roman" w:hAnsi="Times New Roman"/>
          <w:i/>
          <w:sz w:val="22"/>
        </w:rPr>
        <w:t>crown of righteousness</w:t>
      </w:r>
      <w:r w:rsidRPr="00C07ED6">
        <w:rPr>
          <w:rFonts w:ascii="Times New Roman" w:hAnsi="Times New Roman"/>
          <w:sz w:val="22"/>
        </w:rPr>
        <w:t xml:space="preserve"> is for one longing for Christ’s return (2 Tim. 4:8).</w:t>
      </w:r>
    </w:p>
    <w:p w14:paraId="56CF4518" w14:textId="77777777" w:rsidR="00704A88" w:rsidRPr="00C07ED6" w:rsidRDefault="00704A88">
      <w:pPr>
        <w:tabs>
          <w:tab w:val="left" w:pos="4410"/>
          <w:tab w:val="left" w:pos="6480"/>
        </w:tabs>
        <w:ind w:left="2200" w:hanging="360"/>
        <w:rPr>
          <w:rFonts w:ascii="Times New Roman" w:hAnsi="Times New Roman"/>
          <w:sz w:val="22"/>
        </w:rPr>
      </w:pPr>
    </w:p>
    <w:p w14:paraId="689A92FE" w14:textId="77777777" w:rsidR="00704A88" w:rsidRPr="00C07ED6" w:rsidRDefault="00704A88">
      <w:pPr>
        <w:tabs>
          <w:tab w:val="left" w:pos="4410"/>
          <w:tab w:val="left" w:pos="6480"/>
        </w:tabs>
        <w:ind w:left="220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 xml:space="preserve">A </w:t>
      </w:r>
      <w:r w:rsidRPr="00C07ED6">
        <w:rPr>
          <w:rFonts w:ascii="Times New Roman" w:hAnsi="Times New Roman"/>
          <w:i/>
          <w:sz w:val="22"/>
        </w:rPr>
        <w:t>crown of glory</w:t>
      </w:r>
      <w:r w:rsidRPr="00C07ED6">
        <w:rPr>
          <w:rFonts w:ascii="Times New Roman" w:hAnsi="Times New Roman"/>
          <w:sz w:val="22"/>
        </w:rPr>
        <w:t xml:space="preserve"> rewards spiritual shepherds who feed the flock (1 Pet. 5:4).</w:t>
      </w:r>
    </w:p>
    <w:p w14:paraId="0D05FBFC" w14:textId="77777777" w:rsidR="00704A88" w:rsidRPr="00C07ED6" w:rsidRDefault="00704A88">
      <w:pPr>
        <w:tabs>
          <w:tab w:val="left" w:pos="4410"/>
          <w:tab w:val="left" w:pos="6480"/>
        </w:tabs>
        <w:ind w:left="1800" w:hanging="360"/>
        <w:rPr>
          <w:rFonts w:ascii="Times New Roman" w:hAnsi="Times New Roman"/>
          <w:sz w:val="22"/>
        </w:rPr>
      </w:pPr>
    </w:p>
    <w:p w14:paraId="39A0A0A1" w14:textId="77777777" w:rsidR="00704A88" w:rsidRPr="00C07ED6" w:rsidRDefault="00704A88">
      <w:pPr>
        <w:tabs>
          <w:tab w:val="left" w:pos="4410"/>
          <w:tab w:val="left" w:pos="6480"/>
        </w:tabs>
        <w:ind w:left="180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We too often view ownership as sinful, though this is not scriptural.  </w:t>
      </w:r>
    </w:p>
    <w:p w14:paraId="623F0F29" w14:textId="77777777" w:rsidR="00704A88" w:rsidRPr="00C07ED6" w:rsidRDefault="00704A88">
      <w:pPr>
        <w:tabs>
          <w:tab w:val="left" w:pos="4410"/>
          <w:tab w:val="left" w:pos="6480"/>
        </w:tabs>
        <w:ind w:left="2200" w:hanging="360"/>
        <w:rPr>
          <w:rFonts w:ascii="Times New Roman" w:hAnsi="Times New Roman"/>
          <w:sz w:val="22"/>
        </w:rPr>
      </w:pPr>
    </w:p>
    <w:p w14:paraId="28358D75" w14:textId="77777777" w:rsidR="00704A88" w:rsidRPr="00C07ED6" w:rsidRDefault="00704A88">
      <w:pPr>
        <w:tabs>
          <w:tab w:val="left" w:pos="4410"/>
          <w:tab w:val="left" w:pos="6480"/>
        </w:tabs>
        <w:ind w:left="220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As joint-heirs with Christ (Rom. 8:17; Heb. 1:2), we own what He owns!  This is joint-ownership in a communal sense but “to deny private property inevitably ends in denying privacy” (Gilmore, 302) much like the mystical idea of blending into the </w:t>
      </w:r>
      <w:r w:rsidRPr="00C07ED6">
        <w:rPr>
          <w:rFonts w:ascii="Times New Roman" w:hAnsi="Times New Roman"/>
          <w:sz w:val="22"/>
        </w:rPr>
        <w:lastRenderedPageBreak/>
        <w:t>“Total One.”  Ownership in heaven will not include the sinful possessiveness of earth.</w:t>
      </w:r>
    </w:p>
    <w:p w14:paraId="29809B1F" w14:textId="77777777" w:rsidR="00704A88" w:rsidRPr="00C07ED6" w:rsidRDefault="00704A88">
      <w:pPr>
        <w:tabs>
          <w:tab w:val="left" w:pos="4410"/>
          <w:tab w:val="left" w:pos="6480"/>
        </w:tabs>
        <w:ind w:left="2200" w:hanging="360"/>
        <w:rPr>
          <w:rFonts w:ascii="Times New Roman" w:hAnsi="Times New Roman"/>
          <w:sz w:val="22"/>
        </w:rPr>
      </w:pPr>
    </w:p>
    <w:p w14:paraId="45CBB107" w14:textId="77777777" w:rsidR="00704A88" w:rsidRPr="00C07ED6" w:rsidRDefault="00704A88">
      <w:pPr>
        <w:tabs>
          <w:tab w:val="left" w:pos="4410"/>
          <w:tab w:val="left" w:pos="6480"/>
        </w:tabs>
        <w:ind w:left="220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We have a heavenly inheritance which is “imperishable and undefiled, and will not fade away, reserved in heaven for you” (1 Pet. 1:4 </w:t>
      </w:r>
      <w:r w:rsidRPr="00C07ED6">
        <w:rPr>
          <w:rFonts w:ascii="Times New Roman" w:hAnsi="Times New Roman"/>
          <w:sz w:val="18"/>
        </w:rPr>
        <w:t>NASB</w:t>
      </w:r>
      <w:r w:rsidRPr="00C07ED6">
        <w:rPr>
          <w:rFonts w:ascii="Times New Roman" w:hAnsi="Times New Roman"/>
          <w:sz w:val="22"/>
        </w:rPr>
        <w:t xml:space="preserve">).   </w:t>
      </w:r>
    </w:p>
    <w:p w14:paraId="32533F4C" w14:textId="77777777" w:rsidR="00704A88" w:rsidRPr="00C07ED6" w:rsidRDefault="00704A88">
      <w:pPr>
        <w:tabs>
          <w:tab w:val="left" w:pos="1080"/>
          <w:tab w:val="left" w:pos="4320"/>
        </w:tabs>
        <w:ind w:left="1080" w:hanging="360"/>
        <w:rPr>
          <w:rFonts w:ascii="Times New Roman" w:hAnsi="Times New Roman"/>
          <w:sz w:val="22"/>
        </w:rPr>
      </w:pPr>
    </w:p>
    <w:p w14:paraId="3EB013B6"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However, a recent article argues against levels of reward (Craig L. Blomberg, “Degrees of Reward in the Kingdom of Heaven?” </w:t>
      </w:r>
      <w:r w:rsidRPr="00C07ED6">
        <w:rPr>
          <w:rFonts w:ascii="Times New Roman" w:hAnsi="Times New Roman"/>
          <w:i/>
          <w:sz w:val="22"/>
        </w:rPr>
        <w:t>Journal of the Evangelical Theological Society</w:t>
      </w:r>
      <w:r w:rsidRPr="00C07ED6">
        <w:rPr>
          <w:rFonts w:ascii="Times New Roman" w:hAnsi="Times New Roman"/>
          <w:sz w:val="22"/>
        </w:rPr>
        <w:t xml:space="preserve"> 35 [June 1992]: 159-72).  He provides some interesting thoughts:</w:t>
      </w:r>
    </w:p>
    <w:p w14:paraId="03F10370" w14:textId="77777777" w:rsidR="00704A88" w:rsidRPr="00C07ED6" w:rsidRDefault="00704A88">
      <w:pPr>
        <w:tabs>
          <w:tab w:val="left" w:pos="1440"/>
          <w:tab w:val="left" w:pos="4410"/>
          <w:tab w:val="left" w:pos="6480"/>
        </w:tabs>
        <w:ind w:left="1440" w:hanging="360"/>
        <w:rPr>
          <w:rFonts w:ascii="Times New Roman" w:hAnsi="Times New Roman"/>
          <w:sz w:val="22"/>
        </w:rPr>
      </w:pPr>
    </w:p>
    <w:p w14:paraId="501D9CC1"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The vineyard worker parable teaches that each worker received the same pay no matter how long he worked (Matt. 20:1-16).  This teaches that all believers are rewarded equally since all receive pay by grace.  The ending, “the last shall be first, and the first, last” (v. 16), means that all positions in heaven are interchangeable.</w:t>
      </w:r>
    </w:p>
    <w:p w14:paraId="1B137361" w14:textId="77777777" w:rsidR="00704A88" w:rsidRPr="00C07ED6" w:rsidRDefault="00704A88">
      <w:pPr>
        <w:tabs>
          <w:tab w:val="left" w:pos="1440"/>
          <w:tab w:val="left" w:pos="4410"/>
          <w:tab w:val="left" w:pos="6480"/>
        </w:tabs>
        <w:ind w:left="1440" w:hanging="360"/>
        <w:rPr>
          <w:rFonts w:ascii="Times New Roman" w:hAnsi="Times New Roman"/>
          <w:sz w:val="22"/>
        </w:rPr>
      </w:pPr>
    </w:p>
    <w:p w14:paraId="543E0CDB"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xml:space="preserve">: Do they indeed receive pay by grace?  In each case the pay was for work, not faith.  The main point that “the last shall be first, and the first, last” (v. 16) may better indicate that God’s system of ranking people in heaven differs from that which man uses on earth. </w:t>
      </w:r>
    </w:p>
    <w:p w14:paraId="6B80055F" w14:textId="77777777" w:rsidR="00704A88" w:rsidRPr="00C07ED6" w:rsidRDefault="00704A88">
      <w:pPr>
        <w:tabs>
          <w:tab w:val="left" w:pos="1440"/>
          <w:tab w:val="left" w:pos="4410"/>
          <w:tab w:val="left" w:pos="6480"/>
        </w:tabs>
        <w:ind w:left="1440" w:hanging="360"/>
        <w:rPr>
          <w:rFonts w:ascii="Times New Roman" w:hAnsi="Times New Roman"/>
          <w:sz w:val="22"/>
        </w:rPr>
      </w:pPr>
    </w:p>
    <w:p w14:paraId="295B0938"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Scholars do not agree on the form these differing heavenly rewards will take.  Suggestions include capacity for service, added responsibilities, degree of bliss, possessions, and an enriched relationship with God.</w:t>
      </w:r>
    </w:p>
    <w:p w14:paraId="247D7EFD" w14:textId="77777777" w:rsidR="00704A88" w:rsidRPr="00C07ED6" w:rsidRDefault="00704A88">
      <w:pPr>
        <w:tabs>
          <w:tab w:val="left" w:pos="1440"/>
          <w:tab w:val="left" w:pos="4410"/>
          <w:tab w:val="left" w:pos="6480"/>
        </w:tabs>
        <w:ind w:left="1440" w:hanging="360"/>
        <w:rPr>
          <w:rFonts w:ascii="Times New Roman" w:hAnsi="Times New Roman"/>
          <w:sz w:val="22"/>
        </w:rPr>
      </w:pPr>
    </w:p>
    <w:p w14:paraId="7D7D7AFC"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Our ignorance of the type of reward does not deny its existence (see preceding discussion for more details on types of reward).</w:t>
      </w:r>
    </w:p>
    <w:p w14:paraId="51E415E6" w14:textId="77777777" w:rsidR="00704A88" w:rsidRPr="00C07ED6" w:rsidRDefault="00704A88">
      <w:pPr>
        <w:tabs>
          <w:tab w:val="left" w:pos="1440"/>
          <w:tab w:val="left" w:pos="4410"/>
          <w:tab w:val="left" w:pos="6480"/>
        </w:tabs>
        <w:ind w:left="1440" w:hanging="360"/>
        <w:rPr>
          <w:rFonts w:ascii="Times New Roman" w:hAnsi="Times New Roman"/>
          <w:sz w:val="22"/>
        </w:rPr>
      </w:pPr>
    </w:p>
    <w:p w14:paraId="3628F83D"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If heaven is perfection, how can there be varying degrees of perfection?</w:t>
      </w:r>
    </w:p>
    <w:p w14:paraId="5CC81446" w14:textId="77777777" w:rsidR="00704A88" w:rsidRPr="00C07ED6" w:rsidRDefault="00704A88">
      <w:pPr>
        <w:tabs>
          <w:tab w:val="left" w:pos="1440"/>
          <w:tab w:val="left" w:pos="4410"/>
          <w:tab w:val="left" w:pos="6480"/>
        </w:tabs>
        <w:ind w:left="1440" w:hanging="360"/>
        <w:rPr>
          <w:rFonts w:ascii="Times New Roman" w:hAnsi="Times New Roman"/>
          <w:sz w:val="22"/>
        </w:rPr>
      </w:pPr>
    </w:p>
    <w:p w14:paraId="02BEB2A7"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u w:val="single"/>
        </w:rPr>
        <w:t>Response</w:t>
      </w:r>
      <w:r w:rsidRPr="00C07ED6">
        <w:rPr>
          <w:rFonts w:ascii="Times New Roman" w:hAnsi="Times New Roman"/>
          <w:sz w:val="22"/>
        </w:rPr>
        <w:t>: This may seem inappropriate from our vantage point since we are not God, but he has made many perfect things which differ in quality even in our present world.  For example, plants are perfectly made yet less durable than jewels.</w:t>
      </w:r>
    </w:p>
    <w:p w14:paraId="68D84F63" w14:textId="77777777" w:rsidR="00704A88" w:rsidRPr="00C07ED6" w:rsidRDefault="00704A88">
      <w:pPr>
        <w:tabs>
          <w:tab w:val="left" w:pos="1440"/>
          <w:tab w:val="left" w:pos="4410"/>
          <w:tab w:val="left" w:pos="6480"/>
        </w:tabs>
        <w:ind w:left="1440" w:hanging="360"/>
        <w:rPr>
          <w:rFonts w:ascii="Times New Roman" w:hAnsi="Times New Roman"/>
          <w:sz w:val="22"/>
        </w:rPr>
      </w:pPr>
    </w:p>
    <w:p w14:paraId="4D6A74F0"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 xml:space="preserve">Blomberg considers passages generally used to teach rewards not convincing.  </w:t>
      </w:r>
    </w:p>
    <w:p w14:paraId="08150238" w14:textId="77777777" w:rsidR="00704A88" w:rsidRPr="00C07ED6" w:rsidRDefault="00704A88">
      <w:pPr>
        <w:tabs>
          <w:tab w:val="left" w:pos="4410"/>
          <w:tab w:val="left" w:pos="6480"/>
        </w:tabs>
        <w:ind w:left="1780" w:hanging="360"/>
        <w:rPr>
          <w:rFonts w:ascii="Times New Roman" w:hAnsi="Times New Roman"/>
          <w:sz w:val="16"/>
        </w:rPr>
      </w:pPr>
    </w:p>
    <w:p w14:paraId="2902C875" w14:textId="77777777" w:rsidR="00704A88" w:rsidRPr="00C07ED6" w:rsidRDefault="00704A88">
      <w:pPr>
        <w:tabs>
          <w:tab w:val="left" w:pos="4410"/>
          <w:tab w:val="left" w:pos="6480"/>
        </w:tabs>
        <w:ind w:left="17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The crown passages speak of the reward of eternal life itself, not something in addition to it (1 Cor. 9:25; 1 Thess. 2:19; 2 Tim. 4:8; Jas. 1:12; 1 Pet. 5:4).  [But this does not seem to be the normal reading of each passage.]</w:t>
      </w:r>
    </w:p>
    <w:p w14:paraId="6AD0E720" w14:textId="77777777" w:rsidR="00704A88" w:rsidRPr="00C07ED6" w:rsidRDefault="00704A88">
      <w:pPr>
        <w:tabs>
          <w:tab w:val="left" w:pos="4410"/>
          <w:tab w:val="left" w:pos="6480"/>
        </w:tabs>
        <w:ind w:left="1780" w:hanging="360"/>
        <w:rPr>
          <w:rFonts w:ascii="Times New Roman" w:hAnsi="Times New Roman"/>
          <w:sz w:val="16"/>
        </w:rPr>
      </w:pPr>
    </w:p>
    <w:p w14:paraId="6B3FA06C" w14:textId="77777777" w:rsidR="00704A88" w:rsidRPr="00C07ED6" w:rsidRDefault="00704A88">
      <w:pPr>
        <w:tabs>
          <w:tab w:val="left" w:pos="4410"/>
          <w:tab w:val="left" w:pos="6480"/>
        </w:tabs>
        <w:ind w:left="17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The texts about those who are the “least” or “greatest” relate only to the “present aspects of the kingdom” (Matt. 5:19; 11:11; 18:4; Mark 9:34-35; Luke 9:48).  [No, for people here are compared with the least of the people there.]</w:t>
      </w:r>
    </w:p>
    <w:p w14:paraId="02FA3B5C" w14:textId="77777777" w:rsidR="00704A88" w:rsidRPr="00C07ED6" w:rsidRDefault="00704A88">
      <w:pPr>
        <w:tabs>
          <w:tab w:val="left" w:pos="4410"/>
          <w:tab w:val="left" w:pos="6480"/>
        </w:tabs>
        <w:ind w:left="1780" w:hanging="360"/>
        <w:rPr>
          <w:rFonts w:ascii="Times New Roman" w:hAnsi="Times New Roman"/>
          <w:sz w:val="16"/>
        </w:rPr>
      </w:pPr>
    </w:p>
    <w:p w14:paraId="54C3F018" w14:textId="27AD29BB" w:rsidR="00704A88" w:rsidRPr="00C07ED6" w:rsidRDefault="00704A88">
      <w:pPr>
        <w:tabs>
          <w:tab w:val="left" w:pos="4410"/>
          <w:tab w:val="left" w:pos="6480"/>
        </w:tabs>
        <w:ind w:left="17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The quality of each man’s works and their rewards (1 Cor. 3:11-15) relates to </w:t>
      </w:r>
      <w:r w:rsidR="00461569">
        <w:rPr>
          <w:rFonts w:ascii="Times New Roman" w:hAnsi="Times New Roman"/>
          <w:sz w:val="22"/>
        </w:rPr>
        <w:t xml:space="preserve">the </w:t>
      </w:r>
      <w:r w:rsidRPr="00C07ED6">
        <w:rPr>
          <w:rFonts w:ascii="Times New Roman" w:hAnsi="Times New Roman"/>
          <w:sz w:val="22"/>
        </w:rPr>
        <w:t xml:space="preserve">degree of shame or satisfaction at the judgment (cf. 1 John 2:28), not the lasting results of it which persist for all time in an everlasting hierarchy.  [Even this is not correct, since verse 14 declares that “if what he has built survives, he will receive his reward.”  It is true that the nature of the reward is not stated, so the belief that it is merely momentary satisfaction may be true or false—no one knows.  However, 2 Corinthians 5:10 does indicate that each will be judged for his deeds and “will receive what is due him.”] </w:t>
      </w:r>
    </w:p>
    <w:p w14:paraId="7BDEA0FC" w14:textId="77777777" w:rsidR="00704A88" w:rsidRPr="00C07ED6" w:rsidRDefault="00704A88">
      <w:pPr>
        <w:tabs>
          <w:tab w:val="left" w:pos="4410"/>
          <w:tab w:val="left" w:pos="6480"/>
        </w:tabs>
        <w:ind w:left="1780" w:hanging="360"/>
        <w:rPr>
          <w:rFonts w:ascii="Times New Roman" w:hAnsi="Times New Roman"/>
          <w:sz w:val="16"/>
        </w:rPr>
      </w:pPr>
    </w:p>
    <w:p w14:paraId="26D2D357" w14:textId="77777777" w:rsidR="00704A88" w:rsidRPr="00C07ED6" w:rsidRDefault="00704A88">
      <w:pPr>
        <w:tabs>
          <w:tab w:val="left" w:pos="4410"/>
          <w:tab w:val="left" w:pos="6480"/>
        </w:tabs>
        <w:ind w:left="1120" w:hanging="20"/>
        <w:rPr>
          <w:rFonts w:ascii="Times New Roman" w:hAnsi="Times New Roman"/>
          <w:sz w:val="22"/>
        </w:rPr>
      </w:pPr>
      <w:r w:rsidRPr="00C07ED6">
        <w:rPr>
          <w:rFonts w:ascii="Times New Roman" w:hAnsi="Times New Roman"/>
          <w:sz w:val="22"/>
        </w:rPr>
        <w:t>Other arguments of Blomberg should be considered.  This article is worth reading.  Perhaps we need to re-evaluate long-held views in this area.</w:t>
      </w:r>
    </w:p>
    <w:p w14:paraId="01028AC0" w14:textId="77777777" w:rsidR="00704A88" w:rsidRPr="00C07ED6" w:rsidRDefault="00704A88">
      <w:pPr>
        <w:tabs>
          <w:tab w:val="left" w:pos="720"/>
        </w:tabs>
        <w:ind w:left="720" w:hanging="360"/>
        <w:rPr>
          <w:rFonts w:ascii="Times New Roman" w:hAnsi="Times New Roman"/>
          <w:sz w:val="22"/>
        </w:rPr>
      </w:pPr>
    </w:p>
    <w:p w14:paraId="59918891"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r>
      <w:r w:rsidRPr="00C07ED6">
        <w:rPr>
          <w:rFonts w:ascii="Times New Roman" w:hAnsi="Times New Roman"/>
          <w:b/>
          <w:sz w:val="22"/>
          <w:u w:val="single"/>
        </w:rPr>
        <w:t>How Will Our Bodies Be Different Than They Are Now?</w:t>
      </w:r>
      <w:r w:rsidRPr="00C07ED6">
        <w:rPr>
          <w:rFonts w:ascii="Times New Roman" w:hAnsi="Times New Roman"/>
          <w:sz w:val="22"/>
        </w:rPr>
        <w:t xml:space="preserve">  This is a mystery somewhat, but here’s some of my personal opinions…</w:t>
      </w:r>
      <w:r w:rsidRPr="00C07ED6">
        <w:rPr>
          <w:rFonts w:ascii="Times New Roman" w:hAnsi="Times New Roman"/>
          <w:sz w:val="14"/>
        </w:rPr>
        <w:fldChar w:fldCharType="begin"/>
      </w:r>
      <w:r w:rsidRPr="00C07ED6">
        <w:rPr>
          <w:rFonts w:ascii="Times New Roman" w:hAnsi="Times New Roman"/>
          <w:sz w:val="14"/>
        </w:rPr>
        <w:instrText xml:space="preserve"> TC  " </w:instrText>
      </w:r>
      <w:bookmarkStart w:id="439" w:name="_Toc125797093"/>
      <w:r w:rsidRPr="00C07ED6">
        <w:rPr>
          <w:rFonts w:ascii="Times New Roman" w:hAnsi="Times New Roman"/>
          <w:sz w:val="14"/>
        </w:rPr>
        <w:instrText>How Will Our Bodies Be Different Than They Are Now?</w:instrText>
      </w:r>
      <w:bookmarkEnd w:id="439"/>
      <w:r w:rsidRPr="00C07ED6">
        <w:rPr>
          <w:rFonts w:ascii="Times New Roman" w:hAnsi="Times New Roman"/>
          <w:sz w:val="14"/>
        </w:rPr>
        <w:instrText xml:space="preserve">" \l 4 </w:instrText>
      </w:r>
      <w:r w:rsidRPr="00C07ED6">
        <w:rPr>
          <w:rFonts w:ascii="Times New Roman" w:hAnsi="Times New Roman"/>
          <w:sz w:val="14"/>
        </w:rPr>
        <w:fldChar w:fldCharType="end"/>
      </w:r>
    </w:p>
    <w:p w14:paraId="3F3111F2" w14:textId="77777777" w:rsidR="00704A88" w:rsidRPr="00C07ED6" w:rsidRDefault="00704A88">
      <w:pPr>
        <w:tabs>
          <w:tab w:val="left" w:pos="1080"/>
          <w:tab w:val="left" w:pos="4320"/>
        </w:tabs>
        <w:ind w:left="1080" w:hanging="360"/>
        <w:rPr>
          <w:rFonts w:ascii="Times New Roman" w:hAnsi="Times New Roman"/>
          <w:sz w:val="16"/>
        </w:rPr>
      </w:pPr>
    </w:p>
    <w:p w14:paraId="588A4C1A"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We will have individual places for each believer to live (John 14:2)!  The old KJV translation “in my Father’s house are many mansions” is unfortunate as the word simply means “dwelling places” (NASB) or “rooms” (NIV).  Since the new Jerusalem is far from being a literal “house” (as it is a </w:t>
      </w:r>
      <w:r w:rsidRPr="00C07ED6">
        <w:rPr>
          <w:rFonts w:ascii="Times New Roman" w:hAnsi="Times New Roman"/>
          <w:sz w:val="22"/>
        </w:rPr>
        <w:lastRenderedPageBreak/>
        <w:t>city), we will have neither rooms in a mansion nor “mansions in a house.”  What kind of structure in the city we will live in is unstated.  Perhaps more faithful ones will have better HDB flats (Heaven Development Board)!</w:t>
      </w:r>
    </w:p>
    <w:p w14:paraId="4C965D75" w14:textId="77777777" w:rsidR="00704A88" w:rsidRPr="00C07ED6" w:rsidRDefault="00704A88">
      <w:pPr>
        <w:tabs>
          <w:tab w:val="left" w:pos="1080"/>
          <w:tab w:val="left" w:pos="4320"/>
        </w:tabs>
        <w:ind w:left="1080" w:hanging="360"/>
        <w:rPr>
          <w:rFonts w:ascii="Times New Roman" w:hAnsi="Times New Roman"/>
          <w:sz w:val="22"/>
        </w:rPr>
      </w:pPr>
    </w:p>
    <w:p w14:paraId="3F8C2D71"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We will have an ability to eat (Rev. 19:9?; 22:2?) but no need to do so!</w:t>
      </w:r>
    </w:p>
    <w:p w14:paraId="7FB81D04" w14:textId="77777777" w:rsidR="00704A88" w:rsidRPr="00C07ED6" w:rsidRDefault="00704A88">
      <w:pPr>
        <w:tabs>
          <w:tab w:val="left" w:pos="1080"/>
          <w:tab w:val="left" w:pos="4320"/>
        </w:tabs>
        <w:ind w:left="1080" w:hanging="360"/>
        <w:rPr>
          <w:rFonts w:ascii="Times New Roman" w:hAnsi="Times New Roman"/>
          <w:sz w:val="22"/>
        </w:rPr>
      </w:pPr>
    </w:p>
    <w:p w14:paraId="553E21E8"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We will be able to transport ourselves by thought as Jesus did in His glorified body (Luke 24:36).</w:t>
      </w:r>
    </w:p>
    <w:p w14:paraId="4BA79A12" w14:textId="77777777" w:rsidR="00704A88" w:rsidRPr="00C07ED6" w:rsidRDefault="00704A88">
      <w:pPr>
        <w:tabs>
          <w:tab w:val="left" w:pos="1080"/>
          <w:tab w:val="left" w:pos="4320"/>
        </w:tabs>
        <w:ind w:left="1080" w:hanging="360"/>
        <w:rPr>
          <w:rFonts w:ascii="Times New Roman" w:hAnsi="Times New Roman"/>
          <w:sz w:val="22"/>
        </w:rPr>
      </w:pPr>
    </w:p>
    <w:p w14:paraId="77CE87BE"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ab/>
        <w:t>Disagreeing with this is Hoyt, 229-31, who believes that saved humanity in the eternal state will be composed of two basic groups:</w:t>
      </w:r>
    </w:p>
    <w:p w14:paraId="493A70BF" w14:textId="77777777" w:rsidR="00704A88" w:rsidRPr="00C07ED6" w:rsidRDefault="00704A88">
      <w:pPr>
        <w:tabs>
          <w:tab w:val="left" w:pos="1440"/>
          <w:tab w:val="left" w:pos="4410"/>
          <w:tab w:val="left" w:pos="6480"/>
        </w:tabs>
        <w:ind w:left="1440" w:hanging="360"/>
        <w:rPr>
          <w:rFonts w:ascii="Times New Roman" w:hAnsi="Times New Roman"/>
          <w:sz w:val="22"/>
        </w:rPr>
      </w:pPr>
    </w:p>
    <w:p w14:paraId="62041871"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i/>
          <w:sz w:val="22"/>
        </w:rPr>
        <w:t xml:space="preserve">Glorified (resurrected) saints </w:t>
      </w:r>
      <w:r w:rsidRPr="00C07ED6">
        <w:rPr>
          <w:rFonts w:ascii="Times New Roman" w:hAnsi="Times New Roman"/>
          <w:sz w:val="22"/>
        </w:rPr>
        <w:t>include…</w:t>
      </w:r>
    </w:p>
    <w:p w14:paraId="522A84B6" w14:textId="77777777" w:rsidR="00704A88" w:rsidRPr="00C07ED6" w:rsidRDefault="00704A88">
      <w:pPr>
        <w:tabs>
          <w:tab w:val="left" w:pos="4410"/>
          <w:tab w:val="left" w:pos="6480"/>
        </w:tabs>
        <w:ind w:left="1780" w:hanging="360"/>
        <w:rPr>
          <w:rFonts w:ascii="Times New Roman" w:hAnsi="Times New Roman"/>
          <w:sz w:val="22"/>
        </w:rPr>
      </w:pPr>
    </w:p>
    <w:p w14:paraId="443215E8" w14:textId="77777777" w:rsidR="00704A88" w:rsidRPr="00C07ED6" w:rsidRDefault="00704A88">
      <w:pPr>
        <w:tabs>
          <w:tab w:val="left" w:pos="4410"/>
          <w:tab w:val="left" w:pos="6480"/>
        </w:tabs>
        <w:ind w:left="17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Members of the Church in glorified (transformed) bodies (1 Cor. 15:51-54)</w:t>
      </w:r>
    </w:p>
    <w:p w14:paraId="507F2C50" w14:textId="77777777" w:rsidR="00704A88" w:rsidRPr="00C07ED6" w:rsidRDefault="00704A88">
      <w:pPr>
        <w:tabs>
          <w:tab w:val="left" w:pos="4410"/>
          <w:tab w:val="left" w:pos="6480"/>
        </w:tabs>
        <w:ind w:left="1780" w:hanging="360"/>
        <w:rPr>
          <w:rFonts w:ascii="Times New Roman" w:hAnsi="Times New Roman"/>
          <w:sz w:val="22"/>
        </w:rPr>
      </w:pPr>
    </w:p>
    <w:p w14:paraId="39D3DA65" w14:textId="77777777" w:rsidR="00704A88" w:rsidRPr="00C07ED6" w:rsidRDefault="00704A88">
      <w:pPr>
        <w:tabs>
          <w:tab w:val="left" w:pos="4410"/>
          <w:tab w:val="left" w:pos="6480"/>
        </w:tabs>
        <w:ind w:left="17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Old Testament saints and martyred tribulation saints whom “will experience glorification by resurrection (Rev. 20:4-6; Dan. 12:2; Isa. 26:19-21)” and a “special relation to the New Jerusalem (Heb. 12:22-24)” (Hoyt, 230)</w:t>
      </w:r>
    </w:p>
    <w:p w14:paraId="0F6E2CA9" w14:textId="77777777" w:rsidR="00704A88" w:rsidRPr="00C07ED6" w:rsidRDefault="00704A88">
      <w:pPr>
        <w:tabs>
          <w:tab w:val="left" w:pos="1440"/>
          <w:tab w:val="left" w:pos="4410"/>
          <w:tab w:val="left" w:pos="6480"/>
        </w:tabs>
        <w:ind w:left="1440" w:hanging="360"/>
        <w:rPr>
          <w:rFonts w:ascii="Times New Roman" w:hAnsi="Times New Roman"/>
          <w:sz w:val="22"/>
        </w:rPr>
      </w:pPr>
    </w:p>
    <w:p w14:paraId="10B40C50"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i/>
          <w:sz w:val="22"/>
        </w:rPr>
        <w:t>Mortal (unresurrected) saints</w:t>
      </w:r>
      <w:r w:rsidRPr="00C07ED6">
        <w:rPr>
          <w:rFonts w:ascii="Times New Roman" w:hAnsi="Times New Roman"/>
          <w:sz w:val="22"/>
        </w:rPr>
        <w:t xml:space="preserve"> who will be saved in the Tribulation and enter the millennium in mortal bodies.  Hoyt says that in heaven they’ll lack the sinful nature that they had in the millennium and still have the ability to procreate in their natural bodies on the new earth.  Perhaps Isaiah 60:19-22 supports this.</w:t>
      </w:r>
    </w:p>
    <w:p w14:paraId="66492663" w14:textId="77777777" w:rsidR="00704A88" w:rsidRPr="00C07ED6" w:rsidRDefault="00704A88">
      <w:pPr>
        <w:tabs>
          <w:tab w:val="left" w:pos="1440"/>
          <w:tab w:val="left" w:pos="4410"/>
          <w:tab w:val="left" w:pos="6480"/>
        </w:tabs>
        <w:ind w:left="1440" w:hanging="360"/>
        <w:rPr>
          <w:rFonts w:ascii="Times New Roman" w:hAnsi="Times New Roman"/>
          <w:sz w:val="22"/>
        </w:rPr>
      </w:pPr>
    </w:p>
    <w:p w14:paraId="1F528F31" w14:textId="77777777" w:rsidR="00704A88" w:rsidRPr="00C07ED6" w:rsidRDefault="00704A88">
      <w:pPr>
        <w:tabs>
          <w:tab w:val="left" w:pos="4410"/>
          <w:tab w:val="left" w:pos="6480"/>
        </w:tabs>
        <w:ind w:left="1100"/>
        <w:rPr>
          <w:rFonts w:ascii="Times New Roman" w:hAnsi="Times New Roman"/>
          <w:sz w:val="22"/>
        </w:rPr>
      </w:pPr>
      <w:r w:rsidRPr="00C07ED6">
        <w:rPr>
          <w:rFonts w:ascii="Times New Roman" w:hAnsi="Times New Roman"/>
          <w:sz w:val="22"/>
        </w:rPr>
        <w:t>Response: Hoyt correctly notes that the Scripture does not say that the unresurrected millennial redeemed will receive transformed, glorified bodies.  However, he assumes (though unstated as an assumption) that God annihilates their sinful nature which is active in the millennium.  I feel that the transformation of their bodies into glorified bodies is just as likely as the elimination of their sinful nature—both about which Scripture remains silent.  Also, angels and people are not married in heaven (Matt. 22:30).  Finally, death will still be possible for those with mortal bodies in the millennium (Isa. 65:20), but Hoyt assumes death will happen only to non-Christian children of those believers entering the millennium from the Tribulation.</w:t>
      </w:r>
    </w:p>
    <w:p w14:paraId="3D4BFB81" w14:textId="77777777" w:rsidR="00704A88" w:rsidRPr="00C07ED6" w:rsidRDefault="00704A88">
      <w:pPr>
        <w:tabs>
          <w:tab w:val="left" w:pos="1080"/>
          <w:tab w:val="left" w:pos="4320"/>
        </w:tabs>
        <w:ind w:left="1080" w:hanging="360"/>
        <w:rPr>
          <w:rFonts w:ascii="Times New Roman" w:hAnsi="Times New Roman"/>
          <w:sz w:val="22"/>
        </w:rPr>
      </w:pPr>
    </w:p>
    <w:p w14:paraId="26FC6040"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 xml:space="preserve">We will have the ability to recognize one another (same race, sex, color):  Don’t worry, you will still be Chinese!  Many dispensationalists teach that the distinction between Israel and the church continues even throughout the eternal state (e.g., Hoyt, 232-33).  Hoyt says that the church will have the highest position, OT and Tribulation saints second highest, and then those in natural bodies include Israel and the Gentiles.  I need more study here, especially on the various heavenly groups in Hebrews 12:22-24.  </w:t>
      </w:r>
    </w:p>
    <w:p w14:paraId="3B054FAA" w14:textId="77777777" w:rsidR="00704A88" w:rsidRPr="00C07ED6" w:rsidRDefault="00704A88">
      <w:pPr>
        <w:tabs>
          <w:tab w:val="left" w:pos="720"/>
        </w:tabs>
        <w:ind w:left="720" w:hanging="360"/>
        <w:rPr>
          <w:rFonts w:ascii="Times New Roman" w:hAnsi="Times New Roman"/>
          <w:sz w:val="22"/>
        </w:rPr>
      </w:pPr>
    </w:p>
    <w:p w14:paraId="55CE137C" w14:textId="77777777" w:rsidR="00704A88" w:rsidRPr="00C07ED6" w:rsidRDefault="00704A88">
      <w:pPr>
        <w:tabs>
          <w:tab w:val="left" w:pos="720"/>
        </w:tabs>
        <w:ind w:left="720" w:hanging="360"/>
        <w:rPr>
          <w:rFonts w:ascii="Times New Roman" w:hAnsi="Times New Roman"/>
          <w:sz w:val="22"/>
        </w:rPr>
      </w:pPr>
    </w:p>
    <w:p w14:paraId="5DCE5702"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F.</w:t>
      </w:r>
      <w:r w:rsidRPr="00C07ED6">
        <w:rPr>
          <w:rFonts w:ascii="Times New Roman" w:hAnsi="Times New Roman"/>
          <w:sz w:val="22"/>
        </w:rPr>
        <w:tab/>
      </w:r>
      <w:r w:rsidRPr="00C07ED6">
        <w:rPr>
          <w:rFonts w:ascii="Times New Roman" w:hAnsi="Times New Roman"/>
          <w:b/>
          <w:sz w:val="22"/>
          <w:u w:val="single"/>
        </w:rPr>
        <w:t>What Will We Do in Heaven?</w:t>
      </w:r>
      <w:r w:rsidRPr="00C07ED6">
        <w:rPr>
          <w:rFonts w:ascii="Times New Roman" w:hAnsi="Times New Roman"/>
          <w:sz w:val="22"/>
        </w:rPr>
        <w:t xml:space="preserve">  How will we occupy our time?</w:t>
      </w:r>
      <w:r w:rsidRPr="00C07ED6">
        <w:rPr>
          <w:rFonts w:ascii="Times New Roman" w:hAnsi="Times New Roman"/>
          <w:sz w:val="12"/>
        </w:rPr>
        <w:t xml:space="preserve"> </w:t>
      </w:r>
      <w:r w:rsidRPr="00C07ED6">
        <w:rPr>
          <w:rFonts w:ascii="Times New Roman" w:hAnsi="Times New Roman"/>
          <w:sz w:val="10"/>
        </w:rPr>
        <w:fldChar w:fldCharType="begin"/>
      </w:r>
      <w:r w:rsidRPr="00C07ED6">
        <w:rPr>
          <w:rFonts w:ascii="Times New Roman" w:hAnsi="Times New Roman"/>
          <w:sz w:val="10"/>
        </w:rPr>
        <w:instrText xml:space="preserve"> TC  " </w:instrText>
      </w:r>
      <w:bookmarkStart w:id="440" w:name="_Toc125797094"/>
      <w:r w:rsidRPr="00C07ED6">
        <w:rPr>
          <w:rFonts w:ascii="Times New Roman" w:hAnsi="Times New Roman"/>
          <w:sz w:val="10"/>
        </w:rPr>
        <w:instrText>What Will We Do in Heaven?</w:instrText>
      </w:r>
      <w:bookmarkEnd w:id="440"/>
      <w:r w:rsidRPr="00C07ED6">
        <w:rPr>
          <w:rFonts w:ascii="Times New Roman" w:hAnsi="Times New Roman"/>
          <w:sz w:val="10"/>
        </w:rPr>
        <w:instrText xml:space="preserve">" \l 4 </w:instrText>
      </w:r>
      <w:r w:rsidRPr="00C07ED6">
        <w:rPr>
          <w:rFonts w:ascii="Times New Roman" w:hAnsi="Times New Roman"/>
          <w:sz w:val="10"/>
        </w:rPr>
        <w:fldChar w:fldCharType="end"/>
      </w:r>
    </w:p>
    <w:p w14:paraId="4FECD532" w14:textId="77777777" w:rsidR="00704A88" w:rsidRPr="00C07ED6" w:rsidRDefault="00704A88">
      <w:pPr>
        <w:tabs>
          <w:tab w:val="left" w:pos="1080"/>
          <w:tab w:val="left" w:pos="4320"/>
        </w:tabs>
        <w:ind w:left="1080" w:hanging="360"/>
        <w:rPr>
          <w:rFonts w:ascii="Times New Roman" w:hAnsi="Times New Roman"/>
          <w:sz w:val="22"/>
        </w:rPr>
      </w:pPr>
    </w:p>
    <w:p w14:paraId="4BBBC777"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Oftentimes our focus is upon </w:t>
      </w:r>
      <w:r w:rsidRPr="00C07ED6">
        <w:rPr>
          <w:rFonts w:ascii="Times New Roman" w:hAnsi="Times New Roman"/>
          <w:sz w:val="22"/>
          <w:u w:val="single"/>
        </w:rPr>
        <w:t>rest</w:t>
      </w:r>
      <w:r w:rsidRPr="00C07ED6">
        <w:rPr>
          <w:rFonts w:ascii="Times New Roman" w:hAnsi="Times New Roman"/>
          <w:sz w:val="22"/>
        </w:rPr>
        <w:t xml:space="preserve">.  Perhaps that’s because we work too hard here!  (When I ask Singaporeans, “How are you?” most respond, “Busy” or “Tired.”)  </w:t>
      </w:r>
    </w:p>
    <w:p w14:paraId="7DDFF412" w14:textId="77777777" w:rsidR="00704A88" w:rsidRPr="00C07ED6" w:rsidRDefault="00704A88">
      <w:pPr>
        <w:tabs>
          <w:tab w:val="left" w:pos="1080"/>
          <w:tab w:val="left" w:pos="4320"/>
        </w:tabs>
        <w:ind w:left="1080" w:hanging="360"/>
        <w:rPr>
          <w:rFonts w:ascii="Times New Roman" w:hAnsi="Times New Roman"/>
          <w:sz w:val="22"/>
        </w:rPr>
      </w:pPr>
    </w:p>
    <w:p w14:paraId="13A3608F"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It is true that Scripture refers to death as rest (Gen. 47:30; 1 Kings 1:21; Ps. 16:9; Dan. 12:13; Rev. 14:13).  </w:t>
      </w:r>
    </w:p>
    <w:p w14:paraId="7DBC17E6" w14:textId="77777777" w:rsidR="00704A88" w:rsidRPr="00C07ED6" w:rsidRDefault="00704A88">
      <w:pPr>
        <w:tabs>
          <w:tab w:val="left" w:pos="1080"/>
          <w:tab w:val="left" w:pos="4320"/>
        </w:tabs>
        <w:ind w:left="1080" w:hanging="360"/>
        <w:rPr>
          <w:rFonts w:ascii="Times New Roman" w:hAnsi="Times New Roman"/>
          <w:sz w:val="22"/>
        </w:rPr>
      </w:pPr>
    </w:p>
    <w:p w14:paraId="33EDDD79"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However, the focus of Scripture is not rest, but </w:t>
      </w:r>
      <w:r w:rsidRPr="00C07ED6">
        <w:rPr>
          <w:rFonts w:ascii="Times New Roman" w:hAnsi="Times New Roman"/>
          <w:sz w:val="22"/>
          <w:u w:val="single"/>
        </w:rPr>
        <w:t>service</w:t>
      </w:r>
      <w:r w:rsidRPr="00C07ED6">
        <w:rPr>
          <w:rFonts w:ascii="Times New Roman" w:hAnsi="Times New Roman"/>
          <w:sz w:val="22"/>
        </w:rPr>
        <w:t xml:space="preserve"> in heaven—restful work!  Remember that Adam in the Garden of Eden was given purposeful work even before the Fall.  In other words, work itself is not a curse—it’s those cursed weeds that make the toil so hard.  Service has always been part of heaven’s environment.</w:t>
      </w:r>
    </w:p>
    <w:p w14:paraId="47563BCE" w14:textId="77777777" w:rsidR="00704A88" w:rsidRPr="00C07ED6" w:rsidRDefault="00704A88">
      <w:pPr>
        <w:tabs>
          <w:tab w:val="left" w:pos="4320"/>
        </w:tabs>
        <w:ind w:left="1460" w:hanging="360"/>
        <w:rPr>
          <w:rFonts w:ascii="Times New Roman" w:hAnsi="Times New Roman"/>
          <w:sz w:val="22"/>
        </w:rPr>
      </w:pPr>
    </w:p>
    <w:p w14:paraId="5241274D" w14:textId="77777777" w:rsidR="00704A88" w:rsidRPr="00C07ED6" w:rsidRDefault="00704A88">
      <w:pPr>
        <w:tabs>
          <w:tab w:val="left" w:pos="4320"/>
        </w:tabs>
        <w:ind w:left="146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sz w:val="22"/>
          <w:u w:val="single"/>
        </w:rPr>
        <w:t>The angels</w:t>
      </w:r>
      <w:r w:rsidRPr="00C07ED6">
        <w:rPr>
          <w:rFonts w:ascii="Times New Roman" w:hAnsi="Times New Roman"/>
          <w:sz w:val="22"/>
        </w:rPr>
        <w:t>’ job description is service.  They don’t just float around doing nothing!</w:t>
      </w:r>
    </w:p>
    <w:p w14:paraId="288D8A2B" w14:textId="77777777" w:rsidR="00704A88" w:rsidRPr="00C07ED6" w:rsidRDefault="00704A88">
      <w:pPr>
        <w:tabs>
          <w:tab w:val="left" w:pos="4320"/>
        </w:tabs>
        <w:ind w:left="1840" w:hanging="360"/>
        <w:rPr>
          <w:rFonts w:ascii="Times New Roman" w:hAnsi="Times New Roman"/>
          <w:sz w:val="22"/>
        </w:rPr>
      </w:pPr>
    </w:p>
    <w:p w14:paraId="58FA5B40" w14:textId="77777777" w:rsidR="00704A88" w:rsidRPr="00C07ED6" w:rsidRDefault="00704A88">
      <w:pPr>
        <w:tabs>
          <w:tab w:val="left" w:pos="4320"/>
        </w:tabs>
        <w:ind w:left="1840" w:hanging="360"/>
        <w:rPr>
          <w:rFonts w:ascii="Times New Roman" w:hAnsi="Times New Roman"/>
          <w:sz w:val="22"/>
        </w:rPr>
      </w:pPr>
      <w:r w:rsidRPr="00C07ED6">
        <w:rPr>
          <w:rFonts w:ascii="Times New Roman" w:hAnsi="Times New Roman"/>
          <w:sz w:val="22"/>
        </w:rPr>
        <w:lastRenderedPageBreak/>
        <w:t>1)</w:t>
      </w:r>
      <w:r w:rsidRPr="00C07ED6">
        <w:rPr>
          <w:rFonts w:ascii="Times New Roman" w:hAnsi="Times New Roman"/>
          <w:sz w:val="22"/>
        </w:rPr>
        <w:tab/>
        <w:t xml:space="preserve">“Are not all angels ministering spirits sent to </w:t>
      </w:r>
      <w:r w:rsidRPr="00C07ED6">
        <w:rPr>
          <w:rFonts w:ascii="Times New Roman" w:hAnsi="Times New Roman"/>
          <w:i/>
          <w:sz w:val="22"/>
        </w:rPr>
        <w:t>serve</w:t>
      </w:r>
      <w:r w:rsidRPr="00C07ED6">
        <w:rPr>
          <w:rFonts w:ascii="Times New Roman" w:hAnsi="Times New Roman"/>
          <w:sz w:val="22"/>
        </w:rPr>
        <w:t xml:space="preserve"> those who will inherit salvation?” (Heb. 1:14).  This ministry of service for God by ministering to man includes delivering messages to those on earth (Luke 1:11-20, 26-38).</w:t>
      </w:r>
    </w:p>
    <w:p w14:paraId="178B98F8" w14:textId="77777777" w:rsidR="00704A88" w:rsidRPr="00C07ED6" w:rsidRDefault="00704A88">
      <w:pPr>
        <w:tabs>
          <w:tab w:val="left" w:pos="4320"/>
        </w:tabs>
        <w:ind w:left="1840" w:hanging="360"/>
        <w:rPr>
          <w:rFonts w:ascii="Times New Roman" w:hAnsi="Times New Roman"/>
          <w:sz w:val="22"/>
        </w:rPr>
      </w:pPr>
    </w:p>
    <w:p w14:paraId="61781917" w14:textId="77777777" w:rsidR="00704A88" w:rsidRPr="00C07ED6" w:rsidRDefault="00704A88">
      <w:pPr>
        <w:tabs>
          <w:tab w:val="left" w:pos="4320"/>
        </w:tabs>
        <w:ind w:left="184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Angels also serve God through </w:t>
      </w:r>
      <w:r w:rsidRPr="00C07ED6">
        <w:rPr>
          <w:rFonts w:ascii="Times New Roman" w:hAnsi="Times New Roman"/>
          <w:i/>
          <w:sz w:val="22"/>
        </w:rPr>
        <w:t>worship</w:t>
      </w:r>
      <w:r w:rsidRPr="00C07ED6">
        <w:rPr>
          <w:rFonts w:ascii="Times New Roman" w:hAnsi="Times New Roman"/>
          <w:sz w:val="22"/>
        </w:rPr>
        <w:t xml:space="preserve"> (Isa. 6:3; Rev. 4:8-11; 5:8, 14), </w:t>
      </w:r>
      <w:r w:rsidRPr="00C07ED6">
        <w:rPr>
          <w:rFonts w:ascii="Times New Roman" w:hAnsi="Times New Roman"/>
          <w:i/>
          <w:sz w:val="22"/>
        </w:rPr>
        <w:t>singing</w:t>
      </w:r>
      <w:r w:rsidRPr="00C07ED6">
        <w:rPr>
          <w:rFonts w:ascii="Times New Roman" w:hAnsi="Times New Roman"/>
          <w:sz w:val="22"/>
        </w:rPr>
        <w:t xml:space="preserve"> (Rev. 5:9-13; 15:1-4), and other ways.  Since they are primarily servants, they refuse people to worship them (Rev. 22:9; cf. Col. 2:18).</w:t>
      </w:r>
    </w:p>
    <w:p w14:paraId="57676DA2" w14:textId="77777777" w:rsidR="00704A88" w:rsidRPr="00C07ED6" w:rsidRDefault="00704A88">
      <w:pPr>
        <w:tabs>
          <w:tab w:val="left" w:pos="4320"/>
        </w:tabs>
        <w:ind w:left="1460" w:hanging="360"/>
        <w:rPr>
          <w:rFonts w:ascii="Times New Roman" w:hAnsi="Times New Roman"/>
          <w:sz w:val="22"/>
        </w:rPr>
      </w:pPr>
    </w:p>
    <w:p w14:paraId="35E5B75E" w14:textId="77777777" w:rsidR="00704A88" w:rsidRPr="00C07ED6" w:rsidRDefault="00704A88">
      <w:pPr>
        <w:tabs>
          <w:tab w:val="left" w:pos="4320"/>
        </w:tabs>
        <w:ind w:left="1460" w:hanging="360"/>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b.</w:t>
      </w:r>
      <w:r w:rsidRPr="00C07ED6">
        <w:rPr>
          <w:rFonts w:ascii="Times New Roman" w:hAnsi="Times New Roman"/>
          <w:sz w:val="22"/>
        </w:rPr>
        <w:tab/>
      </w:r>
      <w:r w:rsidRPr="00C07ED6">
        <w:rPr>
          <w:rFonts w:ascii="Times New Roman" w:hAnsi="Times New Roman"/>
          <w:sz w:val="22"/>
          <w:u w:val="single"/>
        </w:rPr>
        <w:t>The redeemed</w:t>
      </w:r>
      <w:r w:rsidRPr="00C07ED6">
        <w:rPr>
          <w:rFonts w:ascii="Times New Roman" w:hAnsi="Times New Roman"/>
          <w:sz w:val="22"/>
        </w:rPr>
        <w:t xml:space="preserve"> will also serve him in heaven:</w:t>
      </w:r>
    </w:p>
    <w:p w14:paraId="48B870FB" w14:textId="77777777" w:rsidR="00704A88" w:rsidRPr="00C07ED6" w:rsidRDefault="00704A88">
      <w:pPr>
        <w:tabs>
          <w:tab w:val="left" w:pos="4320"/>
        </w:tabs>
        <w:ind w:left="1840" w:hanging="360"/>
        <w:rPr>
          <w:rFonts w:ascii="Times New Roman" w:hAnsi="Times New Roman"/>
          <w:sz w:val="22"/>
        </w:rPr>
      </w:pPr>
    </w:p>
    <w:p w14:paraId="66D3333C" w14:textId="77777777" w:rsidR="00704A88" w:rsidRPr="00C07ED6" w:rsidRDefault="00704A88">
      <w:pPr>
        <w:tabs>
          <w:tab w:val="left" w:pos="4320"/>
        </w:tabs>
        <w:ind w:left="184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“His servants will </w:t>
      </w:r>
      <w:r w:rsidRPr="00C07ED6">
        <w:rPr>
          <w:rFonts w:ascii="Times New Roman" w:hAnsi="Times New Roman"/>
          <w:i/>
          <w:sz w:val="22"/>
        </w:rPr>
        <w:t>serve</w:t>
      </w:r>
      <w:r w:rsidRPr="00C07ED6">
        <w:rPr>
          <w:rFonts w:ascii="Times New Roman" w:hAnsi="Times New Roman"/>
          <w:sz w:val="22"/>
        </w:rPr>
        <w:t xml:space="preserve"> him” (Rev. 22:3b).</w:t>
      </w:r>
    </w:p>
    <w:p w14:paraId="4F616DC5" w14:textId="77777777" w:rsidR="00704A88" w:rsidRPr="00C07ED6" w:rsidRDefault="00704A88">
      <w:pPr>
        <w:tabs>
          <w:tab w:val="left" w:pos="4320"/>
        </w:tabs>
        <w:ind w:left="1840" w:hanging="360"/>
        <w:rPr>
          <w:rFonts w:ascii="Times New Roman" w:hAnsi="Times New Roman"/>
          <w:sz w:val="22"/>
        </w:rPr>
      </w:pPr>
    </w:p>
    <w:p w14:paraId="67BD0AC3" w14:textId="77777777" w:rsidR="00704A88" w:rsidRPr="00C07ED6" w:rsidRDefault="00704A88">
      <w:pPr>
        <w:tabs>
          <w:tab w:val="left" w:pos="4320"/>
        </w:tabs>
        <w:ind w:left="184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“They will </w:t>
      </w:r>
      <w:r w:rsidRPr="00C07ED6">
        <w:rPr>
          <w:rFonts w:ascii="Times New Roman" w:hAnsi="Times New Roman"/>
          <w:i/>
          <w:sz w:val="22"/>
        </w:rPr>
        <w:t>reign</w:t>
      </w:r>
      <w:r w:rsidRPr="00C07ED6">
        <w:rPr>
          <w:rFonts w:ascii="Times New Roman" w:hAnsi="Times New Roman"/>
          <w:sz w:val="22"/>
        </w:rPr>
        <w:t xml:space="preserve"> forever and ever” (Rev. 22:5b).</w:t>
      </w:r>
    </w:p>
    <w:p w14:paraId="5A52BFC4" w14:textId="77777777" w:rsidR="00704A88" w:rsidRPr="00C07ED6" w:rsidRDefault="00704A88">
      <w:pPr>
        <w:tabs>
          <w:tab w:val="left" w:pos="4320"/>
        </w:tabs>
        <w:ind w:left="1840" w:hanging="360"/>
        <w:rPr>
          <w:rFonts w:ascii="Times New Roman" w:hAnsi="Times New Roman"/>
          <w:sz w:val="22"/>
        </w:rPr>
      </w:pPr>
    </w:p>
    <w:p w14:paraId="3393B5BE" w14:textId="77777777" w:rsidR="00704A88" w:rsidRPr="00C07ED6" w:rsidRDefault="00704A88">
      <w:pPr>
        <w:tabs>
          <w:tab w:val="left" w:pos="4320"/>
        </w:tabs>
        <w:ind w:left="184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“Jesus replied, ‘No one who puts his hand to the plow and looks back is fit for </w:t>
      </w:r>
      <w:r w:rsidRPr="00C07ED6">
        <w:rPr>
          <w:rFonts w:ascii="Times New Roman" w:hAnsi="Times New Roman"/>
          <w:i/>
          <w:sz w:val="22"/>
        </w:rPr>
        <w:t>service</w:t>
      </w:r>
      <w:r w:rsidRPr="00C07ED6">
        <w:rPr>
          <w:rFonts w:ascii="Times New Roman" w:hAnsi="Times New Roman"/>
          <w:sz w:val="22"/>
        </w:rPr>
        <w:t xml:space="preserve"> in the kingdom of God’” (Luke 9:62).</w:t>
      </w:r>
    </w:p>
    <w:p w14:paraId="44B0174F" w14:textId="77777777" w:rsidR="00704A88" w:rsidRPr="00C07ED6" w:rsidRDefault="00704A88">
      <w:pPr>
        <w:tabs>
          <w:tab w:val="left" w:pos="4320"/>
        </w:tabs>
        <w:ind w:left="1840" w:hanging="360"/>
        <w:rPr>
          <w:rFonts w:ascii="Times New Roman" w:hAnsi="Times New Roman"/>
          <w:sz w:val="22"/>
        </w:rPr>
      </w:pPr>
    </w:p>
    <w:p w14:paraId="327B1102" w14:textId="77777777" w:rsidR="00704A88" w:rsidRPr="00C07ED6" w:rsidRDefault="00704A88">
      <w:pPr>
        <w:tabs>
          <w:tab w:val="left" w:pos="4320"/>
        </w:tabs>
        <w:ind w:left="184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 xml:space="preserve">“…they are before the throne of God and </w:t>
      </w:r>
      <w:r w:rsidRPr="00C07ED6">
        <w:rPr>
          <w:rFonts w:ascii="Times New Roman" w:hAnsi="Times New Roman"/>
          <w:i/>
          <w:sz w:val="22"/>
        </w:rPr>
        <w:t>serve</w:t>
      </w:r>
      <w:r w:rsidRPr="00C07ED6">
        <w:rPr>
          <w:rFonts w:ascii="Times New Roman" w:hAnsi="Times New Roman"/>
          <w:sz w:val="22"/>
        </w:rPr>
        <w:t xml:space="preserve"> him day and night in his temple; and he who sits on the throne will spread his tent over them” (Rev. 7:15).</w:t>
      </w:r>
    </w:p>
    <w:p w14:paraId="3648555D" w14:textId="77777777" w:rsidR="00704A88" w:rsidRPr="00C07ED6" w:rsidRDefault="00704A88">
      <w:pPr>
        <w:tabs>
          <w:tab w:val="left" w:pos="4320"/>
        </w:tabs>
        <w:ind w:left="1840" w:hanging="360"/>
        <w:rPr>
          <w:rFonts w:ascii="Times New Roman" w:hAnsi="Times New Roman"/>
          <w:sz w:val="22"/>
        </w:rPr>
      </w:pPr>
    </w:p>
    <w:p w14:paraId="0FFFB03F" w14:textId="77777777" w:rsidR="00704A88" w:rsidRPr="00C07ED6" w:rsidRDefault="00704A88">
      <w:pPr>
        <w:tabs>
          <w:tab w:val="left" w:pos="4320"/>
        </w:tabs>
        <w:ind w:left="184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 xml:space="preserve">“and has made us to be a kingdom and priests to </w:t>
      </w:r>
      <w:r w:rsidRPr="00C07ED6">
        <w:rPr>
          <w:rFonts w:ascii="Times New Roman" w:hAnsi="Times New Roman"/>
          <w:i/>
          <w:sz w:val="22"/>
        </w:rPr>
        <w:t>serve</w:t>
      </w:r>
      <w:r w:rsidRPr="00C07ED6">
        <w:rPr>
          <w:rFonts w:ascii="Times New Roman" w:hAnsi="Times New Roman"/>
          <w:sz w:val="22"/>
        </w:rPr>
        <w:t xml:space="preserve"> his God and Father —to him be glory and power for ever and ever! Amen” (Rev. 1:6).</w:t>
      </w:r>
    </w:p>
    <w:p w14:paraId="5F192419" w14:textId="77777777" w:rsidR="00704A88" w:rsidRPr="00C07ED6" w:rsidRDefault="00704A88">
      <w:pPr>
        <w:tabs>
          <w:tab w:val="left" w:pos="4320"/>
        </w:tabs>
        <w:ind w:left="1840" w:hanging="360"/>
        <w:rPr>
          <w:rFonts w:ascii="Times New Roman" w:hAnsi="Times New Roman"/>
          <w:sz w:val="22"/>
        </w:rPr>
      </w:pPr>
    </w:p>
    <w:p w14:paraId="628AAA4C" w14:textId="77777777" w:rsidR="00704A88" w:rsidRPr="00C07ED6" w:rsidRDefault="00704A88">
      <w:pPr>
        <w:tabs>
          <w:tab w:val="left" w:pos="4320"/>
        </w:tabs>
        <w:ind w:left="1840" w:hanging="36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t xml:space="preserve">“You have made them to be a kingdom and priests to </w:t>
      </w:r>
      <w:r w:rsidRPr="00C07ED6">
        <w:rPr>
          <w:rFonts w:ascii="Times New Roman" w:hAnsi="Times New Roman"/>
          <w:i/>
          <w:sz w:val="22"/>
        </w:rPr>
        <w:t>serve</w:t>
      </w:r>
      <w:r w:rsidRPr="00C07ED6">
        <w:rPr>
          <w:rFonts w:ascii="Times New Roman" w:hAnsi="Times New Roman"/>
          <w:sz w:val="22"/>
        </w:rPr>
        <w:t xml:space="preserve"> our God, and they will reign on the earth” (Rev. 5:10).</w:t>
      </w:r>
    </w:p>
    <w:p w14:paraId="7CB40FEE" w14:textId="77777777" w:rsidR="00704A88" w:rsidRPr="00C07ED6" w:rsidRDefault="00704A88">
      <w:pPr>
        <w:tabs>
          <w:tab w:val="left" w:pos="4320"/>
        </w:tabs>
        <w:ind w:left="1840" w:hanging="360"/>
        <w:rPr>
          <w:rFonts w:ascii="Times New Roman" w:hAnsi="Times New Roman"/>
          <w:sz w:val="22"/>
        </w:rPr>
      </w:pPr>
    </w:p>
    <w:p w14:paraId="22D41400" w14:textId="77777777" w:rsidR="00704A88" w:rsidRPr="00C07ED6" w:rsidRDefault="00704A88">
      <w:pPr>
        <w:tabs>
          <w:tab w:val="left" w:pos="4320"/>
        </w:tabs>
        <w:ind w:left="1840" w:hanging="360"/>
        <w:rPr>
          <w:rFonts w:ascii="Times New Roman" w:hAnsi="Times New Roman"/>
          <w:sz w:val="22"/>
        </w:rPr>
      </w:pPr>
      <w:r w:rsidRPr="00C07ED6">
        <w:rPr>
          <w:rFonts w:ascii="Times New Roman" w:hAnsi="Times New Roman"/>
          <w:sz w:val="22"/>
        </w:rPr>
        <w:t>7)</w:t>
      </w:r>
      <w:r w:rsidRPr="00C07ED6">
        <w:rPr>
          <w:rFonts w:ascii="Times New Roman" w:hAnsi="Times New Roman"/>
          <w:sz w:val="22"/>
        </w:rPr>
        <w:tab/>
        <w:t>The redeemed will also sing (presumably in key, finally, for some!):</w:t>
      </w:r>
    </w:p>
    <w:p w14:paraId="3D100543" w14:textId="77777777" w:rsidR="00704A88" w:rsidRPr="00C07ED6" w:rsidRDefault="00704A88">
      <w:pPr>
        <w:tabs>
          <w:tab w:val="left" w:pos="4320"/>
        </w:tabs>
        <w:ind w:left="2200" w:hanging="360"/>
        <w:rPr>
          <w:rFonts w:ascii="Times New Roman" w:hAnsi="Times New Roman"/>
          <w:sz w:val="22"/>
        </w:rPr>
      </w:pPr>
    </w:p>
    <w:p w14:paraId="2AA6BD33" w14:textId="77777777" w:rsidR="00704A88" w:rsidRPr="00C07ED6" w:rsidRDefault="00704A88">
      <w:pPr>
        <w:tabs>
          <w:tab w:val="left" w:pos="4320"/>
        </w:tabs>
        <w:ind w:left="220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“Then I heard every creature in heaven and on earth and under the earth and on the sea, and all that is in them, </w:t>
      </w:r>
      <w:r w:rsidRPr="00C07ED6">
        <w:rPr>
          <w:rFonts w:ascii="Times New Roman" w:hAnsi="Times New Roman"/>
          <w:i/>
          <w:sz w:val="22"/>
        </w:rPr>
        <w:t>singing:</w:t>
      </w:r>
      <w:r w:rsidRPr="00C07ED6">
        <w:rPr>
          <w:rFonts w:ascii="Times New Roman" w:hAnsi="Times New Roman"/>
          <w:sz w:val="22"/>
        </w:rPr>
        <w:t xml:space="preserve"> ‘To him who sits on the throne and to the Lamb be praise and honor and glory and power, for ever and ever!’” (Rev. 5:13). </w:t>
      </w:r>
    </w:p>
    <w:p w14:paraId="59B5098B" w14:textId="77777777" w:rsidR="00704A88" w:rsidRPr="00C07ED6" w:rsidRDefault="00704A88">
      <w:pPr>
        <w:ind w:left="2200" w:right="4380" w:hanging="360"/>
        <w:rPr>
          <w:rFonts w:ascii="Times New Roman" w:hAnsi="Times New Roman"/>
          <w:sz w:val="22"/>
        </w:rPr>
      </w:pPr>
    </w:p>
    <w:p w14:paraId="113C064C" w14:textId="77777777" w:rsidR="00704A88" w:rsidRPr="00C07ED6" w:rsidRDefault="00704A88">
      <w:pPr>
        <w:ind w:left="2200" w:right="438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“And [the 144,000 redeemed Jews] sang a new song before the throne and before the four living creatures and the elders. No one could learn the song except the 144,000 who had been redeemed from the earth” (Rev. 14:3).   </w:t>
      </w:r>
    </w:p>
    <w:p w14:paraId="46CA3B32" w14:textId="77777777" w:rsidR="00704A88" w:rsidRPr="00C07ED6" w:rsidRDefault="00704A88">
      <w:pPr>
        <w:tabs>
          <w:tab w:val="left" w:pos="1080"/>
          <w:tab w:val="left" w:pos="4320"/>
        </w:tabs>
        <w:ind w:left="1080" w:right="4380" w:hanging="360"/>
        <w:rPr>
          <w:rFonts w:ascii="Times New Roman" w:hAnsi="Times New Roman"/>
          <w:sz w:val="22"/>
        </w:rPr>
      </w:pPr>
    </w:p>
    <w:p w14:paraId="574DBFBC" w14:textId="77777777" w:rsidR="00704A88" w:rsidRPr="00C07ED6" w:rsidRDefault="00704A88">
      <w:pPr>
        <w:tabs>
          <w:tab w:val="left" w:pos="4320"/>
        </w:tabs>
        <w:ind w:left="720" w:right="4380"/>
        <w:rPr>
          <w:rFonts w:ascii="Times New Roman" w:hAnsi="Times New Roman"/>
          <w:sz w:val="22"/>
        </w:rPr>
      </w:pPr>
      <w:r w:rsidRPr="00C07ED6">
        <w:rPr>
          <w:rFonts w:ascii="Times New Roman" w:hAnsi="Times New Roman"/>
          <w:sz w:val="22"/>
        </w:rPr>
        <w:t xml:space="preserve">There still remains </w:t>
      </w:r>
      <w:r w:rsidRPr="00C07ED6">
        <w:rPr>
          <w:rFonts w:ascii="Times New Roman" w:hAnsi="Times New Roman"/>
          <w:i/>
          <w:sz w:val="22"/>
        </w:rPr>
        <w:t>much</w:t>
      </w:r>
      <w:r w:rsidRPr="00C07ED6">
        <w:rPr>
          <w:rFonts w:ascii="Times New Roman" w:hAnsi="Times New Roman"/>
          <w:sz w:val="22"/>
        </w:rPr>
        <w:t xml:space="preserve"> about heaven that we do not know and will not know until we arrive.  In the meantime let’s praise God our place is reserved and say…</w:t>
      </w:r>
    </w:p>
    <w:p w14:paraId="5CC16F94" w14:textId="77777777" w:rsidR="00704A88" w:rsidRPr="00C07ED6" w:rsidRDefault="00704A88">
      <w:pPr>
        <w:tabs>
          <w:tab w:val="left" w:pos="1080"/>
          <w:tab w:val="left" w:pos="4320"/>
        </w:tabs>
        <w:ind w:left="1080" w:right="4380" w:hanging="360"/>
        <w:rPr>
          <w:rFonts w:ascii="Times New Roman" w:hAnsi="Times New Roman"/>
          <w:sz w:val="22"/>
        </w:rPr>
      </w:pPr>
    </w:p>
    <w:p w14:paraId="03E26A45" w14:textId="77777777" w:rsidR="00704A88" w:rsidRPr="00C07ED6" w:rsidRDefault="00704A88">
      <w:pPr>
        <w:tabs>
          <w:tab w:val="left" w:pos="1080"/>
          <w:tab w:val="left" w:pos="4320"/>
        </w:tabs>
        <w:ind w:left="1080" w:right="4380" w:hanging="360"/>
        <w:jc w:val="center"/>
        <w:rPr>
          <w:rFonts w:ascii="Times New Roman" w:hAnsi="Times New Roman"/>
          <w:b/>
          <w:sz w:val="22"/>
        </w:rPr>
      </w:pPr>
      <w:r w:rsidRPr="00C07ED6">
        <w:rPr>
          <w:rFonts w:ascii="Times New Roman" w:hAnsi="Times New Roman"/>
          <w:b/>
          <w:sz w:val="22"/>
        </w:rPr>
        <w:tab/>
        <w:t xml:space="preserve">“Amen! Come Lord Jesus!” </w:t>
      </w:r>
    </w:p>
    <w:p w14:paraId="201382F4" w14:textId="77777777" w:rsidR="00704A88" w:rsidRPr="00C07ED6" w:rsidRDefault="00704A88">
      <w:pPr>
        <w:tabs>
          <w:tab w:val="left" w:pos="1080"/>
          <w:tab w:val="left" w:pos="4320"/>
        </w:tabs>
        <w:ind w:left="1080" w:right="4380" w:hanging="360"/>
        <w:jc w:val="center"/>
        <w:rPr>
          <w:rFonts w:ascii="Times New Roman" w:hAnsi="Times New Roman"/>
          <w:sz w:val="22"/>
        </w:rPr>
      </w:pPr>
      <w:r w:rsidRPr="00C07ED6">
        <w:rPr>
          <w:rFonts w:ascii="Times New Roman" w:hAnsi="Times New Roman"/>
          <w:b/>
          <w:sz w:val="22"/>
        </w:rPr>
        <w:t>(Revelation 22:20)</w:t>
      </w:r>
    </w:p>
    <w:p w14:paraId="279392B9" w14:textId="77777777" w:rsidR="00704A88" w:rsidRPr="00C07ED6" w:rsidRDefault="00704A88">
      <w:pPr>
        <w:tabs>
          <w:tab w:val="left" w:pos="540"/>
          <w:tab w:val="left" w:pos="1080"/>
        </w:tabs>
        <w:ind w:left="540" w:hanging="540"/>
        <w:jc w:val="center"/>
        <w:rPr>
          <w:rFonts w:ascii="Times New Roman" w:hAnsi="Times New Roman"/>
          <w:b/>
          <w:sz w:val="26"/>
        </w:rPr>
      </w:pPr>
      <w:r w:rsidRPr="00C07ED6">
        <w:rPr>
          <w:rFonts w:ascii="Times New Roman" w:hAnsi="Times New Roman"/>
          <w:b/>
          <w:sz w:val="34"/>
        </w:rPr>
        <w:br w:type="page"/>
      </w:r>
      <w:r w:rsidRPr="00C07ED6">
        <w:rPr>
          <w:rFonts w:ascii="Times New Roman" w:hAnsi="Times New Roman"/>
          <w:b/>
          <w:sz w:val="34"/>
        </w:rPr>
        <w:lastRenderedPageBreak/>
        <w:t>The Size of the New Jerusalem</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441" w:name="_Toc125797095"/>
      <w:r w:rsidRPr="00C07ED6">
        <w:rPr>
          <w:rFonts w:ascii="Times New Roman" w:hAnsi="Times New Roman"/>
          <w:sz w:val="22"/>
        </w:rPr>
        <w:instrText>The Size of the New Jerusalem</w:instrText>
      </w:r>
      <w:bookmarkEnd w:id="441"/>
      <w:r w:rsidRPr="00C07ED6">
        <w:rPr>
          <w:rFonts w:ascii="Times New Roman" w:hAnsi="Times New Roman"/>
          <w:sz w:val="22"/>
        </w:rPr>
        <w:instrText xml:space="preserve"> " \l 4 </w:instrText>
      </w:r>
      <w:r w:rsidRPr="00C07ED6">
        <w:rPr>
          <w:rFonts w:ascii="Times New Roman" w:hAnsi="Times New Roman"/>
          <w:sz w:val="22"/>
        </w:rPr>
        <w:fldChar w:fldCharType="end"/>
      </w:r>
    </w:p>
    <w:p w14:paraId="63709301" w14:textId="77777777" w:rsidR="00704A88" w:rsidRPr="00C07ED6" w:rsidRDefault="00704A88">
      <w:pPr>
        <w:tabs>
          <w:tab w:val="left" w:pos="540"/>
          <w:tab w:val="left" w:pos="1080"/>
        </w:tabs>
        <w:ind w:left="540" w:hanging="540"/>
        <w:jc w:val="center"/>
        <w:rPr>
          <w:rFonts w:ascii="Times New Roman" w:hAnsi="Times New Roman"/>
          <w:sz w:val="18"/>
        </w:rPr>
      </w:pPr>
      <w:r w:rsidRPr="00C07ED6">
        <w:rPr>
          <w:rFonts w:ascii="Times New Roman" w:hAnsi="Times New Roman"/>
          <w:sz w:val="22"/>
        </w:rPr>
        <w:t xml:space="preserve">Paul Lee Tan, </w:t>
      </w:r>
      <w:r w:rsidRPr="00C07ED6">
        <w:rPr>
          <w:rFonts w:ascii="Times New Roman" w:hAnsi="Times New Roman"/>
          <w:i/>
          <w:sz w:val="22"/>
        </w:rPr>
        <w:t>A Pictorial Guide to Prophecy</w:t>
      </w:r>
      <w:r w:rsidRPr="00C07ED6">
        <w:rPr>
          <w:rFonts w:ascii="Times New Roman" w:hAnsi="Times New Roman"/>
          <w:sz w:val="22"/>
        </w:rPr>
        <w:t>, 210</w:t>
      </w:r>
      <w:r w:rsidRPr="00C07ED6">
        <w:rPr>
          <w:rFonts w:ascii="Times New Roman" w:hAnsi="Times New Roman"/>
          <w:sz w:val="26"/>
        </w:rPr>
        <w:t xml:space="preserve"> </w:t>
      </w:r>
    </w:p>
    <w:p w14:paraId="70C4785C" w14:textId="77777777" w:rsidR="00704A88" w:rsidRPr="00C07ED6" w:rsidRDefault="00704A88">
      <w:pPr>
        <w:tabs>
          <w:tab w:val="left" w:pos="3640"/>
          <w:tab w:val="left" w:pos="6060"/>
        </w:tabs>
        <w:jc w:val="center"/>
        <w:rPr>
          <w:rFonts w:ascii="Times New Roman" w:hAnsi="Times New Roman"/>
          <w:b/>
          <w:sz w:val="34"/>
        </w:rPr>
      </w:pPr>
      <w:r w:rsidRPr="00C07ED6">
        <w:rPr>
          <w:rFonts w:ascii="Times New Roman" w:hAnsi="Times New Roman"/>
          <w:b/>
          <w:sz w:val="34"/>
        </w:rPr>
        <w:br w:type="page"/>
      </w:r>
      <w:r w:rsidRPr="00C07ED6">
        <w:rPr>
          <w:rFonts w:ascii="Times New Roman" w:hAnsi="Times New Roman"/>
          <w:b/>
          <w:sz w:val="34"/>
        </w:rPr>
        <w:lastRenderedPageBreak/>
        <w:t>Differences Between the Millennium and Heaven</w:t>
      </w:r>
    </w:p>
    <w:p w14:paraId="3C4A49F3" w14:textId="77777777" w:rsidR="00704A88" w:rsidRPr="00C07ED6" w:rsidRDefault="00704A88">
      <w:pPr>
        <w:tabs>
          <w:tab w:val="left" w:pos="3640"/>
          <w:tab w:val="left" w:pos="6060"/>
        </w:tabs>
        <w:rPr>
          <w:rFonts w:ascii="Times New Roman" w:hAnsi="Times New Roman"/>
          <w:b/>
          <w:sz w:val="26"/>
        </w:rPr>
      </w:pP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442" w:name="_Toc125797096"/>
      <w:r w:rsidRPr="00C07ED6">
        <w:rPr>
          <w:rFonts w:ascii="Times New Roman" w:hAnsi="Times New Roman"/>
          <w:sz w:val="22"/>
        </w:rPr>
        <w:instrText>Differences Between the Millennium and Heaven</w:instrText>
      </w:r>
      <w:bookmarkEnd w:id="442"/>
      <w:r w:rsidRPr="00C07ED6">
        <w:rPr>
          <w:rFonts w:ascii="Times New Roman" w:hAnsi="Times New Roman"/>
          <w:sz w:val="22"/>
        </w:rPr>
        <w:instrText xml:space="preserve"> " \l 4 </w:instrText>
      </w:r>
      <w:r w:rsidRPr="00C07ED6">
        <w:rPr>
          <w:rFonts w:ascii="Times New Roman" w:hAnsi="Times New Roman"/>
          <w:sz w:val="22"/>
        </w:rPr>
        <w:fldChar w:fldCharType="end"/>
      </w:r>
    </w:p>
    <w:tbl>
      <w:tblPr>
        <w:tblW w:w="0" w:type="auto"/>
        <w:tblLayout w:type="fixed"/>
        <w:tblCellMar>
          <w:left w:w="80" w:type="dxa"/>
          <w:right w:w="80" w:type="dxa"/>
        </w:tblCellMar>
        <w:tblLook w:val="0000" w:firstRow="0" w:lastRow="0" w:firstColumn="0" w:lastColumn="0" w:noHBand="0" w:noVBand="0"/>
      </w:tblPr>
      <w:tblGrid>
        <w:gridCol w:w="2260"/>
        <w:gridCol w:w="3820"/>
        <w:gridCol w:w="3520"/>
      </w:tblGrid>
      <w:tr w:rsidR="00704A88" w:rsidRPr="00C07ED6" w14:paraId="1F17DA00" w14:textId="77777777">
        <w:trPr>
          <w:cantSplit/>
        </w:trPr>
        <w:tc>
          <w:tcPr>
            <w:tcW w:w="2260" w:type="dxa"/>
            <w:tcBorders>
              <w:top w:val="single" w:sz="12" w:space="0" w:color="auto"/>
              <w:left w:val="single" w:sz="12" w:space="0" w:color="auto"/>
              <w:bottom w:val="single" w:sz="6" w:space="0" w:color="auto"/>
              <w:right w:val="single" w:sz="6" w:space="0" w:color="auto"/>
            </w:tcBorders>
          </w:tcPr>
          <w:p w14:paraId="0903B1BE" w14:textId="77777777" w:rsidR="00704A88" w:rsidRPr="00C07ED6" w:rsidRDefault="00704A88">
            <w:pPr>
              <w:spacing w:before="240"/>
              <w:ind w:right="0"/>
              <w:jc w:val="left"/>
              <w:rPr>
                <w:rFonts w:ascii="Times New Roman" w:hAnsi="Times New Roman"/>
                <w:b/>
                <w:sz w:val="34"/>
              </w:rPr>
            </w:pPr>
          </w:p>
        </w:tc>
        <w:tc>
          <w:tcPr>
            <w:tcW w:w="3820" w:type="dxa"/>
            <w:tcBorders>
              <w:top w:val="single" w:sz="12" w:space="0" w:color="auto"/>
              <w:left w:val="single" w:sz="6" w:space="0" w:color="auto"/>
              <w:bottom w:val="single" w:sz="6" w:space="0" w:color="auto"/>
              <w:right w:val="single" w:sz="6" w:space="0" w:color="auto"/>
            </w:tcBorders>
          </w:tcPr>
          <w:p w14:paraId="6DC67DEB" w14:textId="77777777" w:rsidR="00704A88" w:rsidRPr="00C07ED6" w:rsidRDefault="00704A88">
            <w:pPr>
              <w:spacing w:before="240"/>
              <w:ind w:right="0"/>
              <w:jc w:val="left"/>
              <w:rPr>
                <w:rFonts w:ascii="Times New Roman" w:hAnsi="Times New Roman"/>
                <w:b/>
                <w:sz w:val="34"/>
              </w:rPr>
            </w:pPr>
            <w:r w:rsidRPr="00C07ED6">
              <w:rPr>
                <w:rFonts w:ascii="Times New Roman" w:hAnsi="Times New Roman"/>
                <w:b/>
                <w:sz w:val="34"/>
              </w:rPr>
              <w:t>Millennium</w:t>
            </w:r>
          </w:p>
        </w:tc>
        <w:tc>
          <w:tcPr>
            <w:tcW w:w="3520" w:type="dxa"/>
            <w:tcBorders>
              <w:top w:val="single" w:sz="12" w:space="0" w:color="auto"/>
              <w:left w:val="single" w:sz="6" w:space="0" w:color="auto"/>
              <w:bottom w:val="single" w:sz="6" w:space="0" w:color="auto"/>
              <w:right w:val="single" w:sz="12" w:space="0" w:color="auto"/>
            </w:tcBorders>
          </w:tcPr>
          <w:p w14:paraId="72D98D8A" w14:textId="77777777" w:rsidR="00704A88" w:rsidRPr="00C07ED6" w:rsidRDefault="00704A88">
            <w:pPr>
              <w:spacing w:before="240"/>
              <w:ind w:right="0"/>
              <w:jc w:val="left"/>
              <w:rPr>
                <w:rFonts w:ascii="Times New Roman" w:hAnsi="Times New Roman"/>
                <w:b/>
                <w:sz w:val="34"/>
              </w:rPr>
            </w:pPr>
            <w:r w:rsidRPr="00C07ED6">
              <w:rPr>
                <w:rFonts w:ascii="Times New Roman" w:hAnsi="Times New Roman"/>
                <w:b/>
                <w:sz w:val="34"/>
              </w:rPr>
              <w:t>Heaven</w:t>
            </w:r>
          </w:p>
        </w:tc>
      </w:tr>
      <w:tr w:rsidR="00704A88" w:rsidRPr="00C07ED6" w14:paraId="765D7996" w14:textId="77777777">
        <w:trPr>
          <w:cantSplit/>
        </w:trPr>
        <w:tc>
          <w:tcPr>
            <w:tcW w:w="2260" w:type="dxa"/>
            <w:tcBorders>
              <w:top w:val="single" w:sz="12" w:space="0" w:color="auto"/>
              <w:left w:val="single" w:sz="12" w:space="0" w:color="auto"/>
              <w:bottom w:val="single" w:sz="6" w:space="0" w:color="auto"/>
              <w:right w:val="single" w:sz="6" w:space="0" w:color="auto"/>
            </w:tcBorders>
          </w:tcPr>
          <w:p w14:paraId="7112F702"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Duration</w:t>
            </w:r>
          </w:p>
        </w:tc>
        <w:tc>
          <w:tcPr>
            <w:tcW w:w="3820" w:type="dxa"/>
            <w:tcBorders>
              <w:top w:val="single" w:sz="12" w:space="0" w:color="auto"/>
              <w:left w:val="single" w:sz="6" w:space="0" w:color="auto"/>
              <w:bottom w:val="single" w:sz="6" w:space="0" w:color="auto"/>
              <w:right w:val="single" w:sz="6" w:space="0" w:color="auto"/>
            </w:tcBorders>
          </w:tcPr>
          <w:p w14:paraId="7F9AECBA"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1000 years (Rev. 20:1-6)</w:t>
            </w:r>
          </w:p>
        </w:tc>
        <w:tc>
          <w:tcPr>
            <w:tcW w:w="3520" w:type="dxa"/>
            <w:tcBorders>
              <w:top w:val="single" w:sz="12" w:space="0" w:color="auto"/>
              <w:left w:val="single" w:sz="6" w:space="0" w:color="auto"/>
              <w:bottom w:val="single" w:sz="6" w:space="0" w:color="auto"/>
              <w:right w:val="single" w:sz="12" w:space="0" w:color="auto"/>
            </w:tcBorders>
          </w:tcPr>
          <w:p w14:paraId="75789613"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Eternal (Rev. 22:5)</w:t>
            </w:r>
          </w:p>
          <w:p w14:paraId="2E225682" w14:textId="77777777" w:rsidR="00704A88" w:rsidRPr="00C07ED6" w:rsidRDefault="00704A88">
            <w:pPr>
              <w:ind w:right="0"/>
              <w:jc w:val="left"/>
              <w:rPr>
                <w:rFonts w:ascii="Times New Roman" w:hAnsi="Times New Roman"/>
                <w:b/>
                <w:sz w:val="26"/>
              </w:rPr>
            </w:pPr>
          </w:p>
        </w:tc>
      </w:tr>
      <w:tr w:rsidR="00704A88" w:rsidRPr="00C07ED6" w14:paraId="3D9CA5B8" w14:textId="77777777">
        <w:trPr>
          <w:cantSplit/>
        </w:trPr>
        <w:tc>
          <w:tcPr>
            <w:tcW w:w="2260" w:type="dxa"/>
            <w:tcBorders>
              <w:top w:val="single" w:sz="6" w:space="0" w:color="auto"/>
              <w:left w:val="single" w:sz="12" w:space="0" w:color="auto"/>
              <w:bottom w:val="single" w:sz="6" w:space="0" w:color="auto"/>
              <w:right w:val="single" w:sz="6" w:space="0" w:color="auto"/>
            </w:tcBorders>
          </w:tcPr>
          <w:p w14:paraId="7B0E70D1"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Death</w:t>
            </w:r>
          </w:p>
        </w:tc>
        <w:tc>
          <w:tcPr>
            <w:tcW w:w="3820" w:type="dxa"/>
            <w:tcBorders>
              <w:top w:val="single" w:sz="6" w:space="0" w:color="auto"/>
              <w:left w:val="single" w:sz="6" w:space="0" w:color="auto"/>
              <w:bottom w:val="single" w:sz="6" w:space="0" w:color="auto"/>
              <w:right w:val="single" w:sz="6" w:space="0" w:color="auto"/>
            </w:tcBorders>
          </w:tcPr>
          <w:p w14:paraId="740AEF8B"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Possible (Isa. 65:20)</w:t>
            </w:r>
          </w:p>
        </w:tc>
        <w:tc>
          <w:tcPr>
            <w:tcW w:w="3520" w:type="dxa"/>
            <w:tcBorders>
              <w:top w:val="single" w:sz="6" w:space="0" w:color="auto"/>
              <w:left w:val="single" w:sz="6" w:space="0" w:color="auto"/>
              <w:bottom w:val="single" w:sz="6" w:space="0" w:color="auto"/>
              <w:right w:val="single" w:sz="12" w:space="0" w:color="auto"/>
            </w:tcBorders>
          </w:tcPr>
          <w:p w14:paraId="62949DCE"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Impossible (Rev. 21:4)</w:t>
            </w:r>
          </w:p>
          <w:p w14:paraId="7A76E0D8" w14:textId="77777777" w:rsidR="00704A88" w:rsidRPr="00C07ED6" w:rsidRDefault="00704A88">
            <w:pPr>
              <w:ind w:right="0"/>
              <w:jc w:val="left"/>
              <w:rPr>
                <w:rFonts w:ascii="Times New Roman" w:hAnsi="Times New Roman"/>
                <w:b/>
                <w:sz w:val="26"/>
              </w:rPr>
            </w:pPr>
          </w:p>
        </w:tc>
      </w:tr>
      <w:tr w:rsidR="00704A88" w:rsidRPr="00C07ED6" w14:paraId="2137F96C" w14:textId="77777777">
        <w:trPr>
          <w:cantSplit/>
        </w:trPr>
        <w:tc>
          <w:tcPr>
            <w:tcW w:w="2260" w:type="dxa"/>
            <w:tcBorders>
              <w:top w:val="single" w:sz="6" w:space="0" w:color="auto"/>
              <w:left w:val="single" w:sz="12" w:space="0" w:color="auto"/>
              <w:bottom w:val="single" w:sz="6" w:space="0" w:color="auto"/>
              <w:right w:val="single" w:sz="6" w:space="0" w:color="auto"/>
            </w:tcBorders>
          </w:tcPr>
          <w:p w14:paraId="3D8E695F"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Longevity   of Life</w:t>
            </w:r>
          </w:p>
        </w:tc>
        <w:tc>
          <w:tcPr>
            <w:tcW w:w="3820" w:type="dxa"/>
            <w:tcBorders>
              <w:top w:val="single" w:sz="6" w:space="0" w:color="auto"/>
              <w:left w:val="single" w:sz="6" w:space="0" w:color="auto"/>
              <w:bottom w:val="single" w:sz="6" w:space="0" w:color="auto"/>
              <w:right w:val="single" w:sz="6" w:space="0" w:color="auto"/>
            </w:tcBorders>
          </w:tcPr>
          <w:p w14:paraId="1B6D4013"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“Never again will there be an infant who lives a few days.  He who dies at a hundred will be thought a mere youth” (Isa. 65:20)</w:t>
            </w:r>
          </w:p>
          <w:p w14:paraId="493FD538" w14:textId="77777777" w:rsidR="00704A88" w:rsidRPr="00C07ED6" w:rsidRDefault="00704A88">
            <w:pPr>
              <w:ind w:right="0"/>
              <w:jc w:val="left"/>
              <w:rPr>
                <w:rFonts w:ascii="Times New Roman" w:hAnsi="Times New Roman"/>
                <w:b/>
                <w:sz w:val="26"/>
              </w:rPr>
            </w:pPr>
          </w:p>
        </w:tc>
        <w:tc>
          <w:tcPr>
            <w:tcW w:w="3520" w:type="dxa"/>
            <w:tcBorders>
              <w:top w:val="single" w:sz="6" w:space="0" w:color="auto"/>
              <w:left w:val="single" w:sz="6" w:space="0" w:color="auto"/>
              <w:bottom w:val="single" w:sz="6" w:space="0" w:color="auto"/>
              <w:right w:val="single" w:sz="12" w:space="0" w:color="auto"/>
            </w:tcBorders>
          </w:tcPr>
          <w:p w14:paraId="30E3A7A7"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No aging (Rev. 21:4 implied)</w:t>
            </w:r>
          </w:p>
          <w:p w14:paraId="28A37122" w14:textId="77777777" w:rsidR="00704A88" w:rsidRPr="00C07ED6" w:rsidRDefault="00704A88">
            <w:pPr>
              <w:ind w:right="0"/>
              <w:jc w:val="left"/>
              <w:rPr>
                <w:rFonts w:ascii="Times New Roman" w:hAnsi="Times New Roman"/>
                <w:b/>
                <w:sz w:val="26"/>
              </w:rPr>
            </w:pPr>
          </w:p>
        </w:tc>
      </w:tr>
      <w:tr w:rsidR="00704A88" w:rsidRPr="00C07ED6" w14:paraId="5B29F171" w14:textId="77777777">
        <w:trPr>
          <w:cantSplit/>
        </w:trPr>
        <w:tc>
          <w:tcPr>
            <w:tcW w:w="2260" w:type="dxa"/>
            <w:tcBorders>
              <w:top w:val="single" w:sz="6" w:space="0" w:color="auto"/>
              <w:left w:val="single" w:sz="12" w:space="0" w:color="auto"/>
              <w:bottom w:val="single" w:sz="6" w:space="0" w:color="auto"/>
              <w:right w:val="single" w:sz="6" w:space="0" w:color="auto"/>
            </w:tcBorders>
          </w:tcPr>
          <w:p w14:paraId="7B68766D"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Sin Nature</w:t>
            </w:r>
          </w:p>
        </w:tc>
        <w:tc>
          <w:tcPr>
            <w:tcW w:w="3820" w:type="dxa"/>
            <w:tcBorders>
              <w:top w:val="single" w:sz="6" w:space="0" w:color="auto"/>
              <w:left w:val="single" w:sz="6" w:space="0" w:color="auto"/>
              <w:bottom w:val="single" w:sz="6" w:space="0" w:color="auto"/>
              <w:right w:val="single" w:sz="6" w:space="0" w:color="auto"/>
            </w:tcBorders>
          </w:tcPr>
          <w:p w14:paraId="71943DC3"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Active (Rev. 20:7-9)</w:t>
            </w:r>
          </w:p>
        </w:tc>
        <w:tc>
          <w:tcPr>
            <w:tcW w:w="3520" w:type="dxa"/>
            <w:tcBorders>
              <w:top w:val="single" w:sz="6" w:space="0" w:color="auto"/>
              <w:left w:val="single" w:sz="6" w:space="0" w:color="auto"/>
              <w:bottom w:val="single" w:sz="6" w:space="0" w:color="auto"/>
              <w:right w:val="single" w:sz="12" w:space="0" w:color="auto"/>
            </w:tcBorders>
          </w:tcPr>
          <w:p w14:paraId="5F125FF1"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Abolished (Rev. 21:27)</w:t>
            </w:r>
          </w:p>
          <w:p w14:paraId="5EF7955D" w14:textId="77777777" w:rsidR="00704A88" w:rsidRPr="00C07ED6" w:rsidRDefault="00704A88">
            <w:pPr>
              <w:ind w:right="0"/>
              <w:jc w:val="left"/>
              <w:rPr>
                <w:rFonts w:ascii="Times New Roman" w:hAnsi="Times New Roman"/>
                <w:b/>
                <w:sz w:val="26"/>
              </w:rPr>
            </w:pPr>
          </w:p>
        </w:tc>
      </w:tr>
      <w:tr w:rsidR="00704A88" w:rsidRPr="00C07ED6" w14:paraId="609173C4" w14:textId="77777777">
        <w:trPr>
          <w:cantSplit/>
        </w:trPr>
        <w:tc>
          <w:tcPr>
            <w:tcW w:w="2260" w:type="dxa"/>
            <w:tcBorders>
              <w:top w:val="single" w:sz="6" w:space="0" w:color="auto"/>
              <w:left w:val="single" w:sz="12" w:space="0" w:color="auto"/>
              <w:bottom w:val="single" w:sz="6" w:space="0" w:color="auto"/>
              <w:right w:val="single" w:sz="6" w:space="0" w:color="auto"/>
            </w:tcBorders>
          </w:tcPr>
          <w:p w14:paraId="73206206"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Inhabitants</w:t>
            </w:r>
          </w:p>
        </w:tc>
        <w:tc>
          <w:tcPr>
            <w:tcW w:w="3820" w:type="dxa"/>
            <w:tcBorders>
              <w:top w:val="single" w:sz="6" w:space="0" w:color="auto"/>
              <w:left w:val="single" w:sz="6" w:space="0" w:color="auto"/>
              <w:bottom w:val="single" w:sz="6" w:space="0" w:color="auto"/>
              <w:right w:val="single" w:sz="6" w:space="0" w:color="auto"/>
            </w:tcBorders>
          </w:tcPr>
          <w:p w14:paraId="3C5D888D"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Initially Christian, but later includes unbelievers —no living with angels? (Matt. 25:34; Rev. 20:7-9)</w:t>
            </w:r>
          </w:p>
          <w:p w14:paraId="6B4C532D" w14:textId="77777777" w:rsidR="00704A88" w:rsidRPr="00C07ED6" w:rsidRDefault="00704A88">
            <w:pPr>
              <w:ind w:right="0"/>
              <w:jc w:val="left"/>
              <w:rPr>
                <w:rFonts w:ascii="Times New Roman" w:hAnsi="Times New Roman"/>
                <w:b/>
                <w:sz w:val="26"/>
              </w:rPr>
            </w:pPr>
          </w:p>
        </w:tc>
        <w:tc>
          <w:tcPr>
            <w:tcW w:w="3520" w:type="dxa"/>
            <w:tcBorders>
              <w:top w:val="single" w:sz="6" w:space="0" w:color="auto"/>
              <w:left w:val="single" w:sz="6" w:space="0" w:color="auto"/>
              <w:bottom w:val="single" w:sz="6" w:space="0" w:color="auto"/>
              <w:right w:val="single" w:sz="12" w:space="0" w:color="auto"/>
            </w:tcBorders>
          </w:tcPr>
          <w:p w14:paraId="6A1FC9E6"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Saints and angels alone (Rev. 21:27)</w:t>
            </w:r>
          </w:p>
        </w:tc>
      </w:tr>
      <w:tr w:rsidR="00704A88" w:rsidRPr="00C07ED6" w14:paraId="0675C4A9" w14:textId="77777777">
        <w:trPr>
          <w:cantSplit/>
        </w:trPr>
        <w:tc>
          <w:tcPr>
            <w:tcW w:w="2260" w:type="dxa"/>
            <w:tcBorders>
              <w:top w:val="single" w:sz="6" w:space="0" w:color="auto"/>
              <w:left w:val="single" w:sz="12" w:space="0" w:color="auto"/>
              <w:bottom w:val="single" w:sz="6" w:space="0" w:color="auto"/>
              <w:right w:val="single" w:sz="6" w:space="0" w:color="auto"/>
            </w:tcBorders>
          </w:tcPr>
          <w:p w14:paraId="4712FFAB"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Bodies</w:t>
            </w:r>
          </w:p>
        </w:tc>
        <w:tc>
          <w:tcPr>
            <w:tcW w:w="3820" w:type="dxa"/>
            <w:tcBorders>
              <w:top w:val="single" w:sz="6" w:space="0" w:color="auto"/>
              <w:left w:val="single" w:sz="6" w:space="0" w:color="auto"/>
              <w:bottom w:val="single" w:sz="6" w:space="0" w:color="auto"/>
              <w:right w:val="single" w:sz="6" w:space="0" w:color="auto"/>
            </w:tcBorders>
          </w:tcPr>
          <w:p w14:paraId="3EE71851"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Mortal and immortal living together (Isa. 65:20; 1 Cor. 15:42-44)</w:t>
            </w:r>
          </w:p>
          <w:p w14:paraId="429CA30F" w14:textId="77777777" w:rsidR="00704A88" w:rsidRPr="00C07ED6" w:rsidRDefault="00704A88">
            <w:pPr>
              <w:ind w:right="0"/>
              <w:jc w:val="left"/>
              <w:rPr>
                <w:rFonts w:ascii="Times New Roman" w:hAnsi="Times New Roman"/>
                <w:b/>
                <w:sz w:val="26"/>
              </w:rPr>
            </w:pPr>
          </w:p>
        </w:tc>
        <w:tc>
          <w:tcPr>
            <w:tcW w:w="3520" w:type="dxa"/>
            <w:tcBorders>
              <w:top w:val="single" w:sz="6" w:space="0" w:color="auto"/>
              <w:left w:val="single" w:sz="6" w:space="0" w:color="auto"/>
              <w:bottom w:val="single" w:sz="6" w:space="0" w:color="auto"/>
              <w:right w:val="single" w:sz="12" w:space="0" w:color="auto"/>
            </w:tcBorders>
          </w:tcPr>
          <w:p w14:paraId="0E2842CE"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Only immortal (glorified)</w:t>
            </w:r>
          </w:p>
          <w:p w14:paraId="39978FD6" w14:textId="77777777" w:rsidR="00704A88" w:rsidRPr="00C07ED6" w:rsidRDefault="00704A88">
            <w:pPr>
              <w:ind w:right="0"/>
              <w:jc w:val="left"/>
              <w:rPr>
                <w:rFonts w:ascii="Times New Roman" w:hAnsi="Times New Roman"/>
                <w:b/>
                <w:sz w:val="26"/>
              </w:rPr>
            </w:pPr>
            <w:r w:rsidRPr="00C07ED6">
              <w:rPr>
                <w:rFonts w:ascii="Times New Roman" w:hAnsi="Times New Roman"/>
                <w:b/>
                <w:sz w:val="26"/>
              </w:rPr>
              <w:t>(1 Cor. 15:42-44)</w:t>
            </w:r>
          </w:p>
        </w:tc>
      </w:tr>
      <w:tr w:rsidR="00704A88" w:rsidRPr="00C07ED6" w14:paraId="1A466D36" w14:textId="77777777">
        <w:trPr>
          <w:cantSplit/>
        </w:trPr>
        <w:tc>
          <w:tcPr>
            <w:tcW w:w="2260" w:type="dxa"/>
            <w:tcBorders>
              <w:top w:val="single" w:sz="6" w:space="0" w:color="auto"/>
              <w:left w:val="single" w:sz="12" w:space="0" w:color="auto"/>
              <w:bottom w:val="single" w:sz="6" w:space="0" w:color="auto"/>
              <w:right w:val="single" w:sz="6" w:space="0" w:color="auto"/>
            </w:tcBorders>
          </w:tcPr>
          <w:p w14:paraId="6F06388C"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Satan</w:t>
            </w:r>
          </w:p>
        </w:tc>
        <w:tc>
          <w:tcPr>
            <w:tcW w:w="3820" w:type="dxa"/>
            <w:tcBorders>
              <w:top w:val="single" w:sz="6" w:space="0" w:color="auto"/>
              <w:left w:val="single" w:sz="6" w:space="0" w:color="auto"/>
              <w:bottom w:val="single" w:sz="6" w:space="0" w:color="auto"/>
              <w:right w:val="single" w:sz="6" w:space="0" w:color="auto"/>
            </w:tcBorders>
          </w:tcPr>
          <w:p w14:paraId="5CB432B1"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Bound, but then released after 1000 years (Rev. 20:3, 7)</w:t>
            </w:r>
          </w:p>
        </w:tc>
        <w:tc>
          <w:tcPr>
            <w:tcW w:w="3520" w:type="dxa"/>
            <w:tcBorders>
              <w:top w:val="single" w:sz="6" w:space="0" w:color="auto"/>
              <w:left w:val="single" w:sz="6" w:space="0" w:color="auto"/>
              <w:bottom w:val="single" w:sz="6" w:space="0" w:color="auto"/>
              <w:right w:val="single" w:sz="12" w:space="0" w:color="auto"/>
            </w:tcBorders>
          </w:tcPr>
          <w:p w14:paraId="0809966F"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In lake of burning sulfur, never to be released again (Rev. 20:10)</w:t>
            </w:r>
          </w:p>
          <w:p w14:paraId="72DCC38A" w14:textId="77777777" w:rsidR="00704A88" w:rsidRPr="00C07ED6" w:rsidRDefault="00704A88">
            <w:pPr>
              <w:ind w:right="0"/>
              <w:jc w:val="left"/>
              <w:rPr>
                <w:rFonts w:ascii="Times New Roman" w:hAnsi="Times New Roman"/>
                <w:b/>
                <w:sz w:val="26"/>
              </w:rPr>
            </w:pPr>
          </w:p>
        </w:tc>
      </w:tr>
      <w:tr w:rsidR="00704A88" w:rsidRPr="00C07ED6" w14:paraId="4A883694" w14:textId="77777777">
        <w:trPr>
          <w:cantSplit/>
        </w:trPr>
        <w:tc>
          <w:tcPr>
            <w:tcW w:w="2260" w:type="dxa"/>
            <w:tcBorders>
              <w:top w:val="single" w:sz="6" w:space="0" w:color="auto"/>
              <w:left w:val="single" w:sz="12" w:space="0" w:color="auto"/>
              <w:bottom w:val="single" w:sz="6" w:space="0" w:color="auto"/>
              <w:right w:val="single" w:sz="6" w:space="0" w:color="auto"/>
            </w:tcBorders>
          </w:tcPr>
          <w:p w14:paraId="1AD86FA2"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Political &amp;</w:t>
            </w:r>
          </w:p>
          <w:p w14:paraId="7C3F6A79" w14:textId="77777777" w:rsidR="00704A88" w:rsidRPr="00C07ED6" w:rsidRDefault="00704A88">
            <w:pPr>
              <w:ind w:right="0"/>
              <w:jc w:val="left"/>
              <w:rPr>
                <w:rFonts w:ascii="Times New Roman" w:hAnsi="Times New Roman"/>
                <w:b/>
                <w:sz w:val="26"/>
              </w:rPr>
            </w:pPr>
            <w:r w:rsidRPr="00C07ED6">
              <w:rPr>
                <w:rFonts w:ascii="Times New Roman" w:hAnsi="Times New Roman"/>
                <w:b/>
                <w:sz w:val="26"/>
              </w:rPr>
              <w:t>Religious Centre</w:t>
            </w:r>
          </w:p>
        </w:tc>
        <w:tc>
          <w:tcPr>
            <w:tcW w:w="3820" w:type="dxa"/>
            <w:tcBorders>
              <w:top w:val="single" w:sz="6" w:space="0" w:color="auto"/>
              <w:left w:val="single" w:sz="6" w:space="0" w:color="auto"/>
              <w:bottom w:val="single" w:sz="6" w:space="0" w:color="auto"/>
              <w:right w:val="single" w:sz="6" w:space="0" w:color="auto"/>
            </w:tcBorders>
          </w:tcPr>
          <w:p w14:paraId="27E48EE2"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Jerusalem (Isa. 2:2-3; Micah 4:1-2, 7)</w:t>
            </w:r>
          </w:p>
          <w:p w14:paraId="064A2F60" w14:textId="77777777" w:rsidR="00704A88" w:rsidRPr="00C07ED6" w:rsidRDefault="00704A88">
            <w:pPr>
              <w:ind w:right="0"/>
              <w:jc w:val="left"/>
              <w:rPr>
                <w:rFonts w:ascii="Times New Roman" w:hAnsi="Times New Roman"/>
                <w:b/>
                <w:sz w:val="26"/>
              </w:rPr>
            </w:pPr>
          </w:p>
        </w:tc>
        <w:tc>
          <w:tcPr>
            <w:tcW w:w="3520" w:type="dxa"/>
            <w:tcBorders>
              <w:top w:val="single" w:sz="6" w:space="0" w:color="auto"/>
              <w:left w:val="single" w:sz="6" w:space="0" w:color="auto"/>
              <w:bottom w:val="single" w:sz="6" w:space="0" w:color="auto"/>
              <w:right w:val="single" w:sz="12" w:space="0" w:color="auto"/>
            </w:tcBorders>
          </w:tcPr>
          <w:p w14:paraId="67081CFC"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New Jerusalem (Rev. 21)</w:t>
            </w:r>
          </w:p>
          <w:p w14:paraId="3D4CE8B5" w14:textId="77777777" w:rsidR="00704A88" w:rsidRPr="00C07ED6" w:rsidRDefault="00704A88">
            <w:pPr>
              <w:ind w:right="0"/>
              <w:jc w:val="left"/>
              <w:rPr>
                <w:rFonts w:ascii="Times New Roman" w:hAnsi="Times New Roman"/>
                <w:b/>
                <w:sz w:val="26"/>
              </w:rPr>
            </w:pPr>
          </w:p>
        </w:tc>
      </w:tr>
      <w:tr w:rsidR="00704A88" w:rsidRPr="00C07ED6" w14:paraId="0843E37B" w14:textId="77777777">
        <w:trPr>
          <w:cantSplit/>
        </w:trPr>
        <w:tc>
          <w:tcPr>
            <w:tcW w:w="2260" w:type="dxa"/>
            <w:tcBorders>
              <w:top w:val="single" w:sz="6" w:space="0" w:color="auto"/>
              <w:left w:val="single" w:sz="12" w:space="0" w:color="auto"/>
              <w:bottom w:val="single" w:sz="6" w:space="0" w:color="auto"/>
              <w:right w:val="single" w:sz="6" w:space="0" w:color="auto"/>
            </w:tcBorders>
          </w:tcPr>
          <w:p w14:paraId="66A2A8E6"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Place</w:t>
            </w:r>
          </w:p>
        </w:tc>
        <w:tc>
          <w:tcPr>
            <w:tcW w:w="3820" w:type="dxa"/>
            <w:tcBorders>
              <w:top w:val="single" w:sz="6" w:space="0" w:color="auto"/>
              <w:left w:val="single" w:sz="6" w:space="0" w:color="auto"/>
              <w:bottom w:val="single" w:sz="6" w:space="0" w:color="auto"/>
              <w:right w:val="single" w:sz="6" w:space="0" w:color="auto"/>
            </w:tcBorders>
          </w:tcPr>
          <w:p w14:paraId="0936774B"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Earth (Rev. 5:10)</w:t>
            </w:r>
          </w:p>
        </w:tc>
        <w:tc>
          <w:tcPr>
            <w:tcW w:w="3520" w:type="dxa"/>
            <w:tcBorders>
              <w:top w:val="single" w:sz="6" w:space="0" w:color="auto"/>
              <w:left w:val="single" w:sz="6" w:space="0" w:color="auto"/>
              <w:bottom w:val="single" w:sz="6" w:space="0" w:color="auto"/>
              <w:right w:val="single" w:sz="12" w:space="0" w:color="auto"/>
            </w:tcBorders>
          </w:tcPr>
          <w:p w14:paraId="098B35C4"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New heavens and new earth (Rev. 21:1)</w:t>
            </w:r>
          </w:p>
          <w:p w14:paraId="3C9A588D" w14:textId="77777777" w:rsidR="00704A88" w:rsidRPr="00C07ED6" w:rsidRDefault="00704A88">
            <w:pPr>
              <w:ind w:right="0"/>
              <w:jc w:val="left"/>
              <w:rPr>
                <w:rFonts w:ascii="Times New Roman" w:hAnsi="Times New Roman"/>
                <w:b/>
                <w:sz w:val="26"/>
              </w:rPr>
            </w:pPr>
          </w:p>
        </w:tc>
      </w:tr>
      <w:tr w:rsidR="00704A88" w:rsidRPr="00C07ED6" w14:paraId="090EF79B" w14:textId="77777777">
        <w:trPr>
          <w:cantSplit/>
        </w:trPr>
        <w:tc>
          <w:tcPr>
            <w:tcW w:w="2260" w:type="dxa"/>
            <w:tcBorders>
              <w:top w:val="single" w:sz="6" w:space="0" w:color="auto"/>
              <w:left w:val="single" w:sz="12" w:space="0" w:color="auto"/>
              <w:bottom w:val="single" w:sz="12" w:space="0" w:color="auto"/>
              <w:right w:val="single" w:sz="6" w:space="0" w:color="auto"/>
            </w:tcBorders>
          </w:tcPr>
          <w:p w14:paraId="2F7A9963"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 xml:space="preserve">Key </w:t>
            </w:r>
          </w:p>
          <w:p w14:paraId="0D5B2B2F" w14:textId="77777777" w:rsidR="00704A88" w:rsidRPr="00C07ED6" w:rsidRDefault="00704A88">
            <w:pPr>
              <w:ind w:right="0"/>
              <w:jc w:val="left"/>
              <w:rPr>
                <w:rFonts w:ascii="Times New Roman" w:hAnsi="Times New Roman"/>
                <w:b/>
                <w:sz w:val="26"/>
              </w:rPr>
            </w:pPr>
            <w:r w:rsidRPr="00C07ED6">
              <w:rPr>
                <w:rFonts w:ascii="Times New Roman" w:hAnsi="Times New Roman"/>
                <w:b/>
                <w:sz w:val="26"/>
              </w:rPr>
              <w:t>Passages</w:t>
            </w:r>
          </w:p>
        </w:tc>
        <w:tc>
          <w:tcPr>
            <w:tcW w:w="3820" w:type="dxa"/>
            <w:tcBorders>
              <w:top w:val="single" w:sz="6" w:space="0" w:color="auto"/>
              <w:left w:val="single" w:sz="6" w:space="0" w:color="auto"/>
              <w:bottom w:val="single" w:sz="12" w:space="0" w:color="auto"/>
              <w:right w:val="single" w:sz="6" w:space="0" w:color="auto"/>
            </w:tcBorders>
          </w:tcPr>
          <w:p w14:paraId="7D9450BC"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Psalm 72; Isaiah 2; 11; 65</w:t>
            </w:r>
            <w:r w:rsidRPr="00C07ED6">
              <w:rPr>
                <w:rFonts w:ascii="Times New Roman" w:hAnsi="Times New Roman"/>
                <w:b/>
                <w:position w:val="6"/>
                <w:sz w:val="16"/>
              </w:rPr>
              <w:t>—</w:t>
            </w:r>
            <w:r w:rsidRPr="00C07ED6">
              <w:rPr>
                <w:rFonts w:ascii="Times New Roman" w:hAnsi="Times New Roman"/>
                <w:b/>
                <w:sz w:val="26"/>
              </w:rPr>
              <w:t>66; Revelation 20:1-6</w:t>
            </w:r>
          </w:p>
          <w:p w14:paraId="3DEA3202" w14:textId="77777777" w:rsidR="00704A88" w:rsidRPr="00C07ED6" w:rsidRDefault="00704A88">
            <w:pPr>
              <w:ind w:right="0"/>
              <w:jc w:val="left"/>
              <w:rPr>
                <w:rFonts w:ascii="Times New Roman" w:hAnsi="Times New Roman"/>
                <w:b/>
                <w:sz w:val="26"/>
              </w:rPr>
            </w:pPr>
          </w:p>
        </w:tc>
        <w:tc>
          <w:tcPr>
            <w:tcW w:w="3520" w:type="dxa"/>
            <w:tcBorders>
              <w:top w:val="single" w:sz="6" w:space="0" w:color="auto"/>
              <w:left w:val="single" w:sz="6" w:space="0" w:color="auto"/>
              <w:bottom w:val="single" w:sz="12" w:space="0" w:color="auto"/>
              <w:right w:val="single" w:sz="12" w:space="0" w:color="auto"/>
            </w:tcBorders>
          </w:tcPr>
          <w:p w14:paraId="5C8D5E5A" w14:textId="77777777" w:rsidR="00704A88" w:rsidRPr="00C07ED6" w:rsidRDefault="00704A88">
            <w:pPr>
              <w:spacing w:before="240"/>
              <w:ind w:right="0"/>
              <w:jc w:val="left"/>
              <w:rPr>
                <w:rFonts w:ascii="Times New Roman" w:hAnsi="Times New Roman"/>
                <w:b/>
                <w:sz w:val="26"/>
              </w:rPr>
            </w:pPr>
            <w:r w:rsidRPr="00C07ED6">
              <w:rPr>
                <w:rFonts w:ascii="Times New Roman" w:hAnsi="Times New Roman"/>
                <w:b/>
                <w:sz w:val="26"/>
              </w:rPr>
              <w:t>Revelation 21</w:t>
            </w:r>
            <w:r w:rsidRPr="00C07ED6">
              <w:rPr>
                <w:rFonts w:ascii="Times New Roman" w:hAnsi="Times New Roman"/>
                <w:b/>
                <w:position w:val="6"/>
                <w:sz w:val="16"/>
              </w:rPr>
              <w:t>—</w:t>
            </w:r>
            <w:r w:rsidRPr="00C07ED6">
              <w:rPr>
                <w:rFonts w:ascii="Times New Roman" w:hAnsi="Times New Roman"/>
                <w:b/>
                <w:sz w:val="26"/>
              </w:rPr>
              <w:t>22</w:t>
            </w:r>
          </w:p>
          <w:p w14:paraId="3669848D" w14:textId="77777777" w:rsidR="00704A88" w:rsidRPr="00C07ED6" w:rsidRDefault="00704A88">
            <w:pPr>
              <w:ind w:right="0"/>
              <w:jc w:val="left"/>
              <w:rPr>
                <w:rFonts w:ascii="Times New Roman" w:hAnsi="Times New Roman"/>
                <w:b/>
                <w:sz w:val="26"/>
              </w:rPr>
            </w:pPr>
          </w:p>
        </w:tc>
      </w:tr>
    </w:tbl>
    <w:p w14:paraId="1E3DBBBE" w14:textId="77777777" w:rsidR="00704A88" w:rsidRPr="00C07ED6" w:rsidRDefault="00704A88">
      <w:pPr>
        <w:tabs>
          <w:tab w:val="left" w:pos="4420"/>
          <w:tab w:val="left" w:pos="7080"/>
        </w:tabs>
        <w:jc w:val="center"/>
        <w:rPr>
          <w:rFonts w:ascii="Times New Roman" w:hAnsi="Times New Roman"/>
          <w:b/>
          <w:sz w:val="34"/>
        </w:rPr>
      </w:pPr>
      <w:r w:rsidRPr="00C07ED6">
        <w:rPr>
          <w:rFonts w:ascii="Times New Roman" w:hAnsi="Times New Roman"/>
          <w:sz w:val="22"/>
        </w:rPr>
        <w:br w:type="page"/>
      </w:r>
      <w:r w:rsidRPr="00C07ED6">
        <w:rPr>
          <w:rFonts w:ascii="Times New Roman" w:hAnsi="Times New Roman"/>
          <w:b/>
          <w:sz w:val="34"/>
        </w:rPr>
        <w:lastRenderedPageBreak/>
        <w:t>Books About Heaven</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443" w:name="_Toc125797097"/>
      <w:r w:rsidRPr="00C07ED6">
        <w:rPr>
          <w:rFonts w:ascii="Times New Roman" w:hAnsi="Times New Roman"/>
          <w:sz w:val="22"/>
        </w:rPr>
        <w:instrText>Books About Heaven</w:instrText>
      </w:r>
      <w:bookmarkEnd w:id="443"/>
      <w:r w:rsidRPr="00C07ED6">
        <w:rPr>
          <w:rFonts w:ascii="Times New Roman" w:hAnsi="Times New Roman"/>
          <w:sz w:val="22"/>
        </w:rPr>
        <w:instrText xml:space="preserve"> " \l 4 </w:instrText>
      </w:r>
      <w:r w:rsidRPr="00C07ED6">
        <w:rPr>
          <w:rFonts w:ascii="Times New Roman" w:hAnsi="Times New Roman"/>
          <w:sz w:val="22"/>
        </w:rPr>
        <w:fldChar w:fldCharType="end"/>
      </w:r>
    </w:p>
    <w:p w14:paraId="415837F9" w14:textId="77777777" w:rsidR="00704A88" w:rsidRPr="00C07ED6" w:rsidRDefault="00704A88">
      <w:pPr>
        <w:tabs>
          <w:tab w:val="left" w:pos="4420"/>
          <w:tab w:val="left" w:pos="7080"/>
        </w:tabs>
        <w:rPr>
          <w:rFonts w:ascii="Times New Roman" w:hAnsi="Times New Roman"/>
          <w:sz w:val="22"/>
        </w:rPr>
      </w:pPr>
    </w:p>
    <w:p w14:paraId="70681E06" w14:textId="77777777" w:rsidR="00704A88" w:rsidRPr="00C07ED6" w:rsidRDefault="00704A88">
      <w:pPr>
        <w:tabs>
          <w:tab w:val="left" w:pos="4420"/>
          <w:tab w:val="left" w:pos="7080"/>
        </w:tabs>
        <w:rPr>
          <w:rFonts w:ascii="Times New Roman" w:hAnsi="Times New Roman"/>
          <w:sz w:val="22"/>
        </w:rPr>
      </w:pPr>
      <w:r w:rsidRPr="00C07ED6">
        <w:rPr>
          <w:rFonts w:ascii="Times New Roman" w:hAnsi="Times New Roman"/>
          <w:sz w:val="22"/>
        </w:rPr>
        <w:t>Finally some books on heaven are coming out!  Although some of the best works are not yet available in the SBC library, those Singapore Bible College  does have are marked with an asterisk:</w:t>
      </w:r>
    </w:p>
    <w:p w14:paraId="6554D2D3" w14:textId="77777777" w:rsidR="00704A88" w:rsidRPr="00C07ED6" w:rsidRDefault="00704A88">
      <w:pPr>
        <w:tabs>
          <w:tab w:val="left" w:pos="4420"/>
          <w:tab w:val="left" w:pos="7080"/>
        </w:tabs>
        <w:ind w:left="560" w:hanging="560"/>
        <w:rPr>
          <w:rFonts w:ascii="Times New Roman" w:hAnsi="Times New Roman"/>
          <w:sz w:val="22"/>
          <w:lang w:val="nl-NL"/>
        </w:rPr>
      </w:pPr>
      <w:r w:rsidRPr="00C07ED6">
        <w:rPr>
          <w:rFonts w:ascii="Times New Roman" w:hAnsi="Times New Roman"/>
          <w:vanish/>
          <w:sz w:val="22"/>
          <w:lang w:val="nl-NL"/>
        </w:rPr>
        <w:t>(cf. Gilmore, 447-48)</w:t>
      </w:r>
    </w:p>
    <w:p w14:paraId="0228D23B" w14:textId="77777777" w:rsidR="00704A88" w:rsidRPr="00C07ED6" w:rsidRDefault="00704A88">
      <w:pPr>
        <w:tabs>
          <w:tab w:val="left" w:pos="4420"/>
          <w:tab w:val="left" w:pos="7080"/>
        </w:tabs>
        <w:ind w:left="560" w:hanging="560"/>
        <w:rPr>
          <w:rFonts w:ascii="Times New Roman" w:hAnsi="Times New Roman"/>
          <w:sz w:val="22"/>
        </w:rPr>
      </w:pPr>
      <w:r w:rsidRPr="00C07ED6">
        <w:rPr>
          <w:rFonts w:ascii="Times New Roman" w:hAnsi="Times New Roman"/>
          <w:sz w:val="22"/>
          <w:lang w:val="nl-NL"/>
        </w:rPr>
        <w:t xml:space="preserve">*Beiderwerden, George.  </w:t>
      </w:r>
      <w:r w:rsidRPr="00C07ED6">
        <w:rPr>
          <w:rFonts w:ascii="Times New Roman" w:hAnsi="Times New Roman"/>
          <w:i/>
          <w:sz w:val="22"/>
          <w:lang w:val="nl-NL"/>
        </w:rPr>
        <w:t>Heaven.</w:t>
      </w:r>
      <w:r w:rsidRPr="00C07ED6">
        <w:rPr>
          <w:rFonts w:ascii="Times New Roman" w:hAnsi="Times New Roman"/>
          <w:sz w:val="22"/>
          <w:lang w:val="nl-NL"/>
        </w:rPr>
        <w:t xml:space="preserve">  </w:t>
      </w:r>
      <w:r w:rsidRPr="00C07ED6">
        <w:rPr>
          <w:rFonts w:ascii="Times New Roman" w:hAnsi="Times New Roman"/>
          <w:sz w:val="22"/>
        </w:rPr>
        <w:t>St. Louis: Concordia, 1961.  31 pp.</w:t>
      </w:r>
      <w:r w:rsidRPr="00C07ED6">
        <w:rPr>
          <w:rFonts w:ascii="Times New Roman" w:hAnsi="Times New Roman"/>
          <w:i/>
          <w:sz w:val="22"/>
        </w:rPr>
        <w:t xml:space="preserve">  A short work available in the SBC library  </w:t>
      </w:r>
      <w:r w:rsidRPr="00C07ED6">
        <w:rPr>
          <w:rFonts w:ascii="Times New Roman" w:hAnsi="Times New Roman"/>
          <w:sz w:val="22"/>
        </w:rPr>
        <w:t>(call number 248.86 BEI).</w:t>
      </w:r>
    </w:p>
    <w:p w14:paraId="7315D249" w14:textId="77777777" w:rsidR="00704A88" w:rsidRPr="00C07ED6" w:rsidRDefault="00704A88">
      <w:pPr>
        <w:tabs>
          <w:tab w:val="left" w:pos="4420"/>
          <w:tab w:val="left" w:pos="7080"/>
        </w:tabs>
        <w:ind w:left="560" w:hanging="560"/>
        <w:rPr>
          <w:rFonts w:ascii="Times New Roman" w:hAnsi="Times New Roman"/>
          <w:sz w:val="22"/>
        </w:rPr>
      </w:pPr>
    </w:p>
    <w:p w14:paraId="273124D9" w14:textId="77777777" w:rsidR="00704A88" w:rsidRPr="00C07ED6" w:rsidRDefault="00704A88">
      <w:pPr>
        <w:tabs>
          <w:tab w:val="left" w:pos="4420"/>
          <w:tab w:val="left" w:pos="7080"/>
        </w:tabs>
        <w:ind w:left="560" w:hanging="560"/>
        <w:rPr>
          <w:rFonts w:ascii="Times New Roman" w:hAnsi="Times New Roman"/>
          <w:sz w:val="22"/>
        </w:rPr>
      </w:pPr>
      <w:r w:rsidRPr="00C07ED6">
        <w:rPr>
          <w:rFonts w:ascii="Times New Roman" w:hAnsi="Times New Roman"/>
          <w:sz w:val="22"/>
        </w:rPr>
        <w:t xml:space="preserve">*Bonnell, John Sutherland.  </w:t>
      </w:r>
      <w:r w:rsidRPr="00C07ED6">
        <w:rPr>
          <w:rFonts w:ascii="Times New Roman" w:hAnsi="Times New Roman"/>
          <w:i/>
          <w:sz w:val="22"/>
        </w:rPr>
        <w:t>Heaven and Hell.</w:t>
      </w:r>
      <w:r w:rsidRPr="00C07ED6">
        <w:rPr>
          <w:rFonts w:ascii="Times New Roman" w:hAnsi="Times New Roman"/>
          <w:sz w:val="22"/>
        </w:rPr>
        <w:t xml:space="preserve">  New York: Abingdon, 1922.  62 pp.  </w:t>
      </w:r>
      <w:r w:rsidRPr="00C07ED6">
        <w:rPr>
          <w:rFonts w:ascii="Times New Roman" w:hAnsi="Times New Roman"/>
          <w:i/>
          <w:sz w:val="22"/>
        </w:rPr>
        <w:t>Longer than Beiderwerden</w:t>
      </w:r>
      <w:r w:rsidRPr="00C07ED6">
        <w:rPr>
          <w:rFonts w:ascii="Times New Roman" w:hAnsi="Times New Roman"/>
          <w:sz w:val="22"/>
        </w:rPr>
        <w:t xml:space="preserve"> (call number 237.2 BON).</w:t>
      </w:r>
    </w:p>
    <w:p w14:paraId="235F59A6" w14:textId="77777777" w:rsidR="00704A88" w:rsidRPr="00C07ED6" w:rsidRDefault="00704A88">
      <w:pPr>
        <w:tabs>
          <w:tab w:val="left" w:pos="4420"/>
          <w:tab w:val="left" w:pos="7080"/>
        </w:tabs>
        <w:ind w:left="560" w:hanging="560"/>
        <w:rPr>
          <w:rFonts w:ascii="Times New Roman" w:hAnsi="Times New Roman"/>
          <w:sz w:val="22"/>
        </w:rPr>
      </w:pPr>
    </w:p>
    <w:p w14:paraId="1BFEED5B" w14:textId="77777777" w:rsidR="00704A88" w:rsidRPr="00C07ED6" w:rsidRDefault="00704A88">
      <w:pPr>
        <w:tabs>
          <w:tab w:val="left" w:pos="4420"/>
          <w:tab w:val="left" w:pos="7080"/>
        </w:tabs>
        <w:ind w:left="560" w:hanging="560"/>
        <w:rPr>
          <w:rFonts w:ascii="Times New Roman" w:hAnsi="Times New Roman"/>
          <w:sz w:val="22"/>
        </w:rPr>
      </w:pPr>
      <w:r w:rsidRPr="00C07ED6">
        <w:rPr>
          <w:rFonts w:ascii="Times New Roman" w:hAnsi="Times New Roman"/>
          <w:sz w:val="22"/>
        </w:rPr>
        <w:t xml:space="preserve">*Criswell, W. A., and Patterson, Paige.  </w:t>
      </w:r>
      <w:r w:rsidRPr="00C07ED6">
        <w:rPr>
          <w:rFonts w:ascii="Times New Roman" w:hAnsi="Times New Roman"/>
          <w:i/>
          <w:sz w:val="22"/>
        </w:rPr>
        <w:t>Heaven.</w:t>
      </w:r>
      <w:r w:rsidRPr="00C07ED6">
        <w:rPr>
          <w:rFonts w:ascii="Times New Roman" w:hAnsi="Times New Roman"/>
          <w:sz w:val="22"/>
        </w:rPr>
        <w:t xml:space="preserve">  Wheaton: Living Books (Tyndale), 1991.  306 pp. </w:t>
      </w:r>
      <w:r w:rsidRPr="00C07ED6">
        <w:rPr>
          <w:rFonts w:ascii="Times New Roman" w:hAnsi="Times New Roman"/>
          <w:i/>
          <w:sz w:val="22"/>
        </w:rPr>
        <w:t>A substantial work by a well-known Baptist pastor and a scholar, easy-to-read style, includes lyrics of several hymns on heaven; does not interact much with opposing views.</w:t>
      </w:r>
    </w:p>
    <w:p w14:paraId="1DE46A71" w14:textId="77777777" w:rsidR="00704A88" w:rsidRPr="00C07ED6" w:rsidRDefault="00704A88">
      <w:pPr>
        <w:tabs>
          <w:tab w:val="left" w:pos="4420"/>
          <w:tab w:val="left" w:pos="7080"/>
        </w:tabs>
        <w:ind w:left="560" w:hanging="560"/>
        <w:rPr>
          <w:rFonts w:ascii="Times New Roman" w:hAnsi="Times New Roman"/>
          <w:sz w:val="22"/>
        </w:rPr>
      </w:pPr>
    </w:p>
    <w:p w14:paraId="5ED4353C" w14:textId="77777777" w:rsidR="00704A88" w:rsidRPr="00C07ED6" w:rsidRDefault="00704A88">
      <w:pPr>
        <w:tabs>
          <w:tab w:val="left" w:pos="4420"/>
          <w:tab w:val="left" w:pos="7080"/>
        </w:tabs>
        <w:ind w:left="560" w:hanging="560"/>
        <w:rPr>
          <w:rFonts w:ascii="Times New Roman" w:hAnsi="Times New Roman"/>
          <w:sz w:val="22"/>
        </w:rPr>
      </w:pPr>
      <w:r w:rsidRPr="00C07ED6">
        <w:rPr>
          <w:rFonts w:ascii="Times New Roman" w:hAnsi="Times New Roman"/>
          <w:sz w:val="22"/>
        </w:rPr>
        <w:t xml:space="preserve">*Gilmore, John.  </w:t>
      </w:r>
      <w:r w:rsidRPr="00C07ED6">
        <w:rPr>
          <w:rFonts w:ascii="Times New Roman" w:hAnsi="Times New Roman"/>
          <w:i/>
          <w:sz w:val="22"/>
        </w:rPr>
        <w:t>Probing Heaven: Key Questions on the Hereafter.</w:t>
      </w:r>
      <w:r w:rsidRPr="00C07ED6">
        <w:rPr>
          <w:rFonts w:ascii="Times New Roman" w:hAnsi="Times New Roman"/>
          <w:sz w:val="22"/>
        </w:rPr>
        <w:t xml:space="preserve">  Grand Rapids: Baker, 1989.  466 pp.  </w:t>
      </w:r>
      <w:r w:rsidRPr="00C07ED6">
        <w:rPr>
          <w:rFonts w:ascii="Times New Roman" w:hAnsi="Times New Roman"/>
          <w:i/>
          <w:sz w:val="22"/>
        </w:rPr>
        <w:t>Addresses 21 practical questions about heaven (Where is heaven?  Who will be there?  What shall we do there?  Can we be sure of going there?  Are there sexual differences in heaven?  Does heaven have equality, humor, growth, ownership, memory, and recognition?  Is heaven reincarnation? etc.), amillennial (e.g., p. 262; anti-premillennial, actually), posttribulational, views the Book of Revelation as stages of church history.  Gilmore obtained his D.Min. from Denver Seminary.  This is the most thorough book on heaven in the SBC library with numerous footnotes and interaction with other views, though he often rambles on with numerous details (but many good illustrations).</w:t>
      </w:r>
    </w:p>
    <w:p w14:paraId="0E0B23E1" w14:textId="77777777" w:rsidR="00704A88" w:rsidRPr="00C07ED6" w:rsidRDefault="00704A88">
      <w:pPr>
        <w:tabs>
          <w:tab w:val="left" w:pos="4420"/>
          <w:tab w:val="left" w:pos="7080"/>
        </w:tabs>
        <w:rPr>
          <w:rFonts w:ascii="Times New Roman" w:hAnsi="Times New Roman"/>
          <w:sz w:val="22"/>
        </w:rPr>
      </w:pPr>
    </w:p>
    <w:p w14:paraId="5C6C237D" w14:textId="77777777" w:rsidR="00704A88" w:rsidRPr="00C07ED6" w:rsidRDefault="00704A88">
      <w:pPr>
        <w:tabs>
          <w:tab w:val="left" w:pos="4420"/>
          <w:tab w:val="left" w:pos="7080"/>
        </w:tabs>
        <w:ind w:left="560" w:hanging="560"/>
        <w:rPr>
          <w:rFonts w:ascii="Times New Roman" w:hAnsi="Times New Roman"/>
          <w:sz w:val="22"/>
        </w:rPr>
      </w:pPr>
      <w:r w:rsidRPr="00C07ED6">
        <w:rPr>
          <w:rFonts w:ascii="Times New Roman" w:hAnsi="Times New Roman"/>
          <w:sz w:val="22"/>
        </w:rPr>
        <w:t xml:space="preserve">McDannell, Colleen, and Lang, Bernard.  </w:t>
      </w:r>
      <w:r w:rsidRPr="00C07ED6">
        <w:rPr>
          <w:rFonts w:ascii="Times New Roman" w:hAnsi="Times New Roman"/>
          <w:i/>
          <w:sz w:val="22"/>
        </w:rPr>
        <w:t>Heaven: A History.</w:t>
      </w:r>
      <w:r w:rsidRPr="00C07ED6">
        <w:rPr>
          <w:rFonts w:ascii="Times New Roman" w:hAnsi="Times New Roman"/>
          <w:sz w:val="22"/>
        </w:rPr>
        <w:t xml:space="preserve">  New Haven, CT: Yale Univ. Press, 1988.</w:t>
      </w:r>
      <w:r w:rsidRPr="00C07ED6">
        <w:rPr>
          <w:rFonts w:ascii="Times New Roman" w:hAnsi="Times New Roman"/>
          <w:i/>
          <w:sz w:val="22"/>
        </w:rPr>
        <w:t xml:space="preserve">  Spans church’s views throughout history, but weak on authority of Scripture.</w:t>
      </w:r>
    </w:p>
    <w:p w14:paraId="3B9A4774" w14:textId="77777777" w:rsidR="00704A88" w:rsidRPr="00C07ED6" w:rsidRDefault="00704A88">
      <w:pPr>
        <w:tabs>
          <w:tab w:val="left" w:pos="4420"/>
          <w:tab w:val="left" w:pos="7080"/>
        </w:tabs>
        <w:ind w:left="560" w:hanging="560"/>
        <w:rPr>
          <w:rFonts w:ascii="Times New Roman" w:hAnsi="Times New Roman"/>
          <w:sz w:val="22"/>
        </w:rPr>
      </w:pPr>
    </w:p>
    <w:p w14:paraId="28B40D33" w14:textId="77777777" w:rsidR="00704A88" w:rsidRPr="00C07ED6" w:rsidRDefault="00704A88">
      <w:pPr>
        <w:tabs>
          <w:tab w:val="left" w:pos="4420"/>
          <w:tab w:val="left" w:pos="7080"/>
        </w:tabs>
        <w:ind w:left="560" w:hanging="560"/>
        <w:rPr>
          <w:rFonts w:ascii="Times New Roman" w:hAnsi="Times New Roman"/>
          <w:sz w:val="22"/>
        </w:rPr>
      </w:pPr>
      <w:r w:rsidRPr="00C07ED6">
        <w:rPr>
          <w:rFonts w:ascii="Times New Roman" w:hAnsi="Times New Roman"/>
          <w:sz w:val="22"/>
        </w:rPr>
        <w:t xml:space="preserve">*Ng, Richard.  </w:t>
      </w:r>
      <w:r w:rsidRPr="00C07ED6">
        <w:rPr>
          <w:rFonts w:ascii="Times New Roman" w:hAnsi="Times New Roman"/>
          <w:i/>
          <w:sz w:val="22"/>
        </w:rPr>
        <w:t>A Comparative Study of the Concept of Heaven in Five Major Religions.</w:t>
      </w:r>
      <w:r w:rsidRPr="00C07ED6">
        <w:rPr>
          <w:rFonts w:ascii="Times New Roman" w:hAnsi="Times New Roman"/>
          <w:sz w:val="22"/>
        </w:rPr>
        <w:t xml:space="preserve">  Singapore Bible College Senior Paper, BTh, 1982.  29 pp.  (call number SP 1981-1982 no. 9).</w:t>
      </w:r>
    </w:p>
    <w:p w14:paraId="1E6B3220" w14:textId="77777777" w:rsidR="00704A88" w:rsidRPr="00C07ED6" w:rsidRDefault="00704A88">
      <w:pPr>
        <w:tabs>
          <w:tab w:val="left" w:pos="4420"/>
          <w:tab w:val="left" w:pos="7080"/>
        </w:tabs>
        <w:ind w:left="560" w:hanging="560"/>
        <w:rPr>
          <w:rFonts w:ascii="Times New Roman" w:hAnsi="Times New Roman"/>
          <w:sz w:val="22"/>
        </w:rPr>
      </w:pPr>
    </w:p>
    <w:p w14:paraId="116EABE0" w14:textId="77777777" w:rsidR="00704A88" w:rsidRPr="00C07ED6" w:rsidRDefault="00704A88">
      <w:pPr>
        <w:tabs>
          <w:tab w:val="left" w:pos="4420"/>
          <w:tab w:val="left" w:pos="7080"/>
        </w:tabs>
        <w:ind w:left="560" w:hanging="560"/>
        <w:rPr>
          <w:rFonts w:ascii="Times New Roman" w:hAnsi="Times New Roman"/>
          <w:sz w:val="22"/>
        </w:rPr>
      </w:pPr>
      <w:r w:rsidRPr="00C07ED6">
        <w:rPr>
          <w:rFonts w:ascii="Times New Roman" w:hAnsi="Times New Roman"/>
          <w:sz w:val="22"/>
        </w:rPr>
        <w:t xml:space="preserve">Kreeft, Peter J.  </w:t>
      </w:r>
      <w:r w:rsidRPr="00C07ED6">
        <w:rPr>
          <w:rFonts w:ascii="Times New Roman" w:hAnsi="Times New Roman"/>
          <w:i/>
          <w:sz w:val="22"/>
        </w:rPr>
        <w:t>Heaven.</w:t>
      </w:r>
      <w:r w:rsidRPr="00C07ED6">
        <w:rPr>
          <w:rFonts w:ascii="Times New Roman" w:hAnsi="Times New Roman"/>
          <w:sz w:val="22"/>
        </w:rPr>
        <w:t xml:space="preserve">  San Francisco: Harper &amp; Row, 1980.</w:t>
      </w:r>
      <w:r w:rsidRPr="00C07ED6">
        <w:rPr>
          <w:rFonts w:ascii="Times New Roman" w:hAnsi="Times New Roman"/>
          <w:i/>
          <w:sz w:val="22"/>
        </w:rPr>
        <w:t xml:space="preserve">  Responds to modern objections to heaven.  Relies on C. S. Lewis and Roman Catholic view of heaven.</w:t>
      </w:r>
    </w:p>
    <w:p w14:paraId="5DC47755" w14:textId="77777777" w:rsidR="00704A88" w:rsidRPr="00C07ED6" w:rsidRDefault="00704A88">
      <w:pPr>
        <w:tabs>
          <w:tab w:val="left" w:pos="4420"/>
          <w:tab w:val="left" w:pos="7080"/>
        </w:tabs>
        <w:ind w:left="560" w:hanging="560"/>
        <w:rPr>
          <w:rFonts w:ascii="Times New Roman" w:hAnsi="Times New Roman"/>
          <w:sz w:val="22"/>
        </w:rPr>
      </w:pPr>
    </w:p>
    <w:p w14:paraId="5522D23E" w14:textId="77777777" w:rsidR="00704A88" w:rsidRPr="00C07ED6" w:rsidRDefault="00704A88">
      <w:pPr>
        <w:tabs>
          <w:tab w:val="left" w:pos="4420"/>
          <w:tab w:val="left" w:pos="7080"/>
        </w:tabs>
        <w:ind w:left="560" w:hanging="560"/>
        <w:rPr>
          <w:rFonts w:ascii="Times New Roman" w:hAnsi="Times New Roman"/>
          <w:sz w:val="22"/>
        </w:rPr>
      </w:pPr>
      <w:r w:rsidRPr="00C07ED6">
        <w:rPr>
          <w:rFonts w:ascii="Times New Roman" w:hAnsi="Times New Roman"/>
          <w:sz w:val="22"/>
        </w:rPr>
        <w:t xml:space="preserve">_________. </w:t>
      </w:r>
      <w:r w:rsidRPr="00C07ED6">
        <w:rPr>
          <w:rFonts w:ascii="Times New Roman" w:hAnsi="Times New Roman"/>
          <w:i/>
          <w:sz w:val="22"/>
        </w:rPr>
        <w:t>Everything You Ever Wanted to Know About Heaven: But Never Dreamed of Asking.</w:t>
      </w:r>
      <w:r w:rsidRPr="00C07ED6">
        <w:rPr>
          <w:rFonts w:ascii="Times New Roman" w:hAnsi="Times New Roman"/>
          <w:sz w:val="22"/>
        </w:rPr>
        <w:t xml:space="preserve">  San Francisco: Harper &amp; Row, 1982.</w:t>
      </w:r>
      <w:r w:rsidRPr="00C07ED6">
        <w:rPr>
          <w:rFonts w:ascii="Times New Roman" w:hAnsi="Times New Roman"/>
          <w:i/>
          <w:sz w:val="22"/>
        </w:rPr>
        <w:t xml:space="preserve">  A sequel to the above, more detailed.</w:t>
      </w:r>
    </w:p>
    <w:p w14:paraId="33E8709D" w14:textId="77777777" w:rsidR="00704A88" w:rsidRPr="00C07ED6" w:rsidRDefault="00704A88">
      <w:pPr>
        <w:tabs>
          <w:tab w:val="left" w:pos="4420"/>
          <w:tab w:val="left" w:pos="7080"/>
        </w:tabs>
        <w:ind w:left="560" w:hanging="560"/>
        <w:rPr>
          <w:rFonts w:ascii="Times New Roman" w:hAnsi="Times New Roman"/>
          <w:sz w:val="22"/>
        </w:rPr>
      </w:pPr>
    </w:p>
    <w:p w14:paraId="7734F393" w14:textId="77777777" w:rsidR="00704A88" w:rsidRPr="00C07ED6" w:rsidRDefault="00704A88">
      <w:pPr>
        <w:tabs>
          <w:tab w:val="left" w:pos="4420"/>
          <w:tab w:val="left" w:pos="7080"/>
        </w:tabs>
        <w:ind w:left="560" w:hanging="560"/>
        <w:rPr>
          <w:rFonts w:ascii="Times New Roman" w:hAnsi="Times New Roman"/>
          <w:sz w:val="22"/>
        </w:rPr>
      </w:pPr>
      <w:r w:rsidRPr="00C07ED6">
        <w:rPr>
          <w:rFonts w:ascii="Times New Roman" w:hAnsi="Times New Roman"/>
          <w:sz w:val="22"/>
        </w:rPr>
        <w:t xml:space="preserve">Schilder, Klaas.  </w:t>
      </w:r>
      <w:r w:rsidRPr="00C07ED6">
        <w:rPr>
          <w:rFonts w:ascii="Times New Roman" w:hAnsi="Times New Roman"/>
          <w:i/>
          <w:sz w:val="22"/>
        </w:rPr>
        <w:t>Heaven: What Is It?</w:t>
      </w:r>
      <w:r w:rsidRPr="00C07ED6">
        <w:rPr>
          <w:rFonts w:ascii="Times New Roman" w:hAnsi="Times New Roman"/>
          <w:sz w:val="22"/>
        </w:rPr>
        <w:t xml:space="preserve">  Grand Rapids: Eerdmans, 1950.  </w:t>
      </w:r>
      <w:r w:rsidRPr="00C07ED6">
        <w:rPr>
          <w:rFonts w:ascii="Times New Roman" w:hAnsi="Times New Roman"/>
          <w:i/>
          <w:sz w:val="22"/>
        </w:rPr>
        <w:t>Abbreviated from the original Dutch edition, theological, now out of print, but the best book cited on this page.</w:t>
      </w:r>
    </w:p>
    <w:p w14:paraId="4571459D" w14:textId="77777777" w:rsidR="00704A88" w:rsidRPr="00C07ED6" w:rsidRDefault="00704A88">
      <w:pPr>
        <w:tabs>
          <w:tab w:val="left" w:pos="4420"/>
          <w:tab w:val="left" w:pos="7080"/>
        </w:tabs>
        <w:ind w:left="560" w:hanging="560"/>
        <w:rPr>
          <w:rFonts w:ascii="Times New Roman" w:hAnsi="Times New Roman"/>
          <w:sz w:val="22"/>
        </w:rPr>
      </w:pPr>
    </w:p>
    <w:p w14:paraId="25887194" w14:textId="77777777" w:rsidR="00704A88" w:rsidRPr="00C07ED6" w:rsidRDefault="00704A88">
      <w:pPr>
        <w:tabs>
          <w:tab w:val="left" w:pos="4420"/>
          <w:tab w:val="left" w:pos="7080"/>
        </w:tabs>
        <w:ind w:left="560" w:hanging="560"/>
        <w:rPr>
          <w:rFonts w:ascii="Times New Roman" w:hAnsi="Times New Roman"/>
          <w:sz w:val="22"/>
        </w:rPr>
      </w:pPr>
      <w:r w:rsidRPr="00C07ED6">
        <w:rPr>
          <w:rFonts w:ascii="Times New Roman" w:hAnsi="Times New Roman"/>
          <w:sz w:val="22"/>
        </w:rPr>
        <w:t xml:space="preserve">Schoonhoven, Calvin R.  </w:t>
      </w:r>
      <w:r w:rsidRPr="00C07ED6">
        <w:rPr>
          <w:rFonts w:ascii="Times New Roman" w:hAnsi="Times New Roman"/>
          <w:i/>
          <w:sz w:val="22"/>
        </w:rPr>
        <w:t>The Wrath of Heaven.</w:t>
      </w:r>
      <w:r w:rsidRPr="00C07ED6">
        <w:rPr>
          <w:rFonts w:ascii="Times New Roman" w:hAnsi="Times New Roman"/>
          <w:sz w:val="22"/>
        </w:rPr>
        <w:t xml:space="preserve">  Grand Rapids: Eerdmans, 1966.  </w:t>
      </w:r>
      <w:r w:rsidRPr="00C07ED6">
        <w:rPr>
          <w:rFonts w:ascii="Times New Roman" w:hAnsi="Times New Roman"/>
          <w:i/>
          <w:sz w:val="22"/>
        </w:rPr>
        <w:t>Compact, well researched in original languages.</w:t>
      </w:r>
    </w:p>
    <w:p w14:paraId="7E79F090" w14:textId="77777777" w:rsidR="00704A88" w:rsidRPr="00C07ED6" w:rsidRDefault="00704A88">
      <w:pPr>
        <w:tabs>
          <w:tab w:val="left" w:pos="4420"/>
          <w:tab w:val="left" w:pos="7080"/>
        </w:tabs>
        <w:ind w:left="560" w:hanging="560"/>
        <w:rPr>
          <w:rFonts w:ascii="Times New Roman" w:hAnsi="Times New Roman"/>
          <w:sz w:val="22"/>
        </w:rPr>
      </w:pPr>
    </w:p>
    <w:p w14:paraId="270EAE30" w14:textId="77777777" w:rsidR="00704A88" w:rsidRPr="00C07ED6" w:rsidRDefault="00704A88">
      <w:pPr>
        <w:tabs>
          <w:tab w:val="left" w:pos="4420"/>
          <w:tab w:val="left" w:pos="7080"/>
        </w:tabs>
        <w:ind w:left="560" w:hanging="560"/>
        <w:rPr>
          <w:rFonts w:ascii="Times New Roman" w:hAnsi="Times New Roman"/>
          <w:sz w:val="22"/>
        </w:rPr>
      </w:pPr>
      <w:r w:rsidRPr="00C07ED6">
        <w:rPr>
          <w:rFonts w:ascii="Times New Roman" w:hAnsi="Times New Roman"/>
          <w:sz w:val="22"/>
        </w:rPr>
        <w:t xml:space="preserve">*Scroggie, W. Graham.  </w:t>
      </w:r>
      <w:r w:rsidRPr="00C07ED6">
        <w:rPr>
          <w:rFonts w:ascii="Times New Roman" w:hAnsi="Times New Roman"/>
          <w:i/>
          <w:sz w:val="22"/>
        </w:rPr>
        <w:t xml:space="preserve">What About Heaven.  </w:t>
      </w:r>
      <w:r w:rsidRPr="00C07ED6">
        <w:rPr>
          <w:rFonts w:ascii="Times New Roman" w:hAnsi="Times New Roman"/>
          <w:sz w:val="22"/>
        </w:rPr>
        <w:t>London: Pickering &amp; Ingels Ltd., 1954.  137 pp.  (call number 237.6 SCR).</w:t>
      </w:r>
    </w:p>
    <w:p w14:paraId="793D343C" w14:textId="77777777" w:rsidR="00704A88" w:rsidRPr="00C07ED6" w:rsidRDefault="00704A88">
      <w:pPr>
        <w:tabs>
          <w:tab w:val="left" w:pos="4420"/>
          <w:tab w:val="left" w:pos="7080"/>
        </w:tabs>
        <w:ind w:left="560" w:hanging="560"/>
        <w:rPr>
          <w:rFonts w:ascii="Times New Roman" w:hAnsi="Times New Roman"/>
          <w:sz w:val="22"/>
        </w:rPr>
      </w:pPr>
    </w:p>
    <w:p w14:paraId="3C09E8F8" w14:textId="77777777" w:rsidR="00704A88" w:rsidRPr="00C07ED6" w:rsidRDefault="00704A88">
      <w:pPr>
        <w:tabs>
          <w:tab w:val="left" w:pos="4420"/>
          <w:tab w:val="left" w:pos="7080"/>
        </w:tabs>
        <w:ind w:left="560" w:hanging="560"/>
        <w:rPr>
          <w:rFonts w:ascii="Times New Roman" w:hAnsi="Times New Roman"/>
          <w:sz w:val="22"/>
        </w:rPr>
      </w:pPr>
      <w:r w:rsidRPr="00C07ED6">
        <w:rPr>
          <w:rFonts w:ascii="Times New Roman" w:hAnsi="Times New Roman"/>
          <w:sz w:val="22"/>
        </w:rPr>
        <w:t xml:space="preserve">Smith, Wilbur.  </w:t>
      </w:r>
      <w:r w:rsidRPr="00C07ED6">
        <w:rPr>
          <w:rFonts w:ascii="Times New Roman" w:hAnsi="Times New Roman"/>
          <w:i/>
          <w:sz w:val="22"/>
        </w:rPr>
        <w:t>The Biblical Doctrine of Heaven.</w:t>
      </w:r>
      <w:r w:rsidRPr="00C07ED6">
        <w:rPr>
          <w:rFonts w:ascii="Times New Roman" w:hAnsi="Times New Roman"/>
          <w:sz w:val="22"/>
        </w:rPr>
        <w:t xml:space="preserve">  Chicago: Moody, 1968.  </w:t>
      </w:r>
      <w:r w:rsidRPr="00C07ED6">
        <w:rPr>
          <w:rFonts w:ascii="Times New Roman" w:hAnsi="Times New Roman"/>
          <w:i/>
          <w:sz w:val="22"/>
        </w:rPr>
        <w:t>Premillennial, cites authors from ancient to modern times, interesting, high view of Scripture.</w:t>
      </w:r>
    </w:p>
    <w:p w14:paraId="633B3FA5" w14:textId="77777777" w:rsidR="00704A88" w:rsidRPr="00C07ED6" w:rsidRDefault="00704A88">
      <w:pPr>
        <w:tabs>
          <w:tab w:val="left" w:pos="4420"/>
          <w:tab w:val="left" w:pos="7080"/>
        </w:tabs>
        <w:ind w:left="560" w:hanging="560"/>
        <w:rPr>
          <w:rFonts w:ascii="Times New Roman" w:hAnsi="Times New Roman"/>
          <w:sz w:val="22"/>
        </w:rPr>
      </w:pPr>
    </w:p>
    <w:p w14:paraId="730576B4" w14:textId="77777777" w:rsidR="00704A88" w:rsidRPr="00C07ED6" w:rsidRDefault="00704A88">
      <w:pPr>
        <w:tabs>
          <w:tab w:val="left" w:pos="4420"/>
          <w:tab w:val="left" w:pos="7080"/>
        </w:tabs>
        <w:ind w:left="560" w:hanging="560"/>
        <w:rPr>
          <w:rFonts w:ascii="Times New Roman" w:hAnsi="Times New Roman"/>
          <w:sz w:val="22"/>
        </w:rPr>
      </w:pPr>
      <w:r w:rsidRPr="00C07ED6">
        <w:rPr>
          <w:rFonts w:ascii="Times New Roman" w:hAnsi="Times New Roman"/>
          <w:sz w:val="22"/>
        </w:rPr>
        <w:t xml:space="preserve">*Swedenborg, Emanuel.  </w:t>
      </w:r>
      <w:r w:rsidRPr="00C07ED6">
        <w:rPr>
          <w:rFonts w:ascii="Times New Roman" w:hAnsi="Times New Roman"/>
          <w:i/>
          <w:sz w:val="22"/>
        </w:rPr>
        <w:t>Heaven and Its Wonders and Hell.</w:t>
      </w:r>
      <w:r w:rsidRPr="00C07ED6">
        <w:rPr>
          <w:rFonts w:ascii="Times New Roman" w:hAnsi="Times New Roman"/>
          <w:sz w:val="22"/>
        </w:rPr>
        <w:t xml:space="preserve">  New York: Swedenborg Foundation, 1938.  455 pp.  </w:t>
      </w:r>
      <w:r w:rsidRPr="00C07ED6">
        <w:rPr>
          <w:rFonts w:ascii="Times New Roman" w:hAnsi="Times New Roman"/>
          <w:i/>
          <w:sz w:val="22"/>
        </w:rPr>
        <w:t xml:space="preserve">This, the second largest book on heaven in the SBC library, is from the Swedenborgianism cult! </w:t>
      </w:r>
      <w:r w:rsidRPr="00C07ED6">
        <w:rPr>
          <w:rFonts w:ascii="Times New Roman" w:hAnsi="Times New Roman"/>
          <w:sz w:val="22"/>
        </w:rPr>
        <w:t>(call number 289.4 SWE).</w:t>
      </w:r>
    </w:p>
    <w:p w14:paraId="33A7C875" w14:textId="77777777" w:rsidR="00704A88" w:rsidRPr="00C07ED6" w:rsidRDefault="00704A88">
      <w:pPr>
        <w:tabs>
          <w:tab w:val="left" w:pos="4420"/>
          <w:tab w:val="left" w:pos="7080"/>
        </w:tabs>
        <w:ind w:left="560" w:hanging="560"/>
        <w:rPr>
          <w:rFonts w:ascii="Times New Roman" w:hAnsi="Times New Roman"/>
          <w:sz w:val="22"/>
        </w:rPr>
      </w:pPr>
    </w:p>
    <w:p w14:paraId="46C20E17" w14:textId="77777777" w:rsidR="00704A88" w:rsidRPr="00C07ED6" w:rsidRDefault="00704A88">
      <w:pPr>
        <w:tabs>
          <w:tab w:val="left" w:pos="4420"/>
          <w:tab w:val="left" w:pos="7080"/>
        </w:tabs>
        <w:ind w:left="560" w:hanging="560"/>
        <w:rPr>
          <w:rFonts w:ascii="Times New Roman" w:hAnsi="Times New Roman"/>
          <w:sz w:val="22"/>
        </w:rPr>
      </w:pPr>
      <w:r w:rsidRPr="00C07ED6">
        <w:rPr>
          <w:rFonts w:ascii="Times New Roman" w:hAnsi="Times New Roman"/>
          <w:sz w:val="22"/>
        </w:rPr>
        <w:t xml:space="preserve">Tada, Joni Eareckson.  </w:t>
      </w:r>
      <w:r w:rsidRPr="00C07ED6">
        <w:rPr>
          <w:rFonts w:ascii="Times New Roman" w:hAnsi="Times New Roman"/>
          <w:i/>
          <w:sz w:val="22"/>
        </w:rPr>
        <w:t>Heaven: Your Real Home.</w:t>
      </w:r>
      <w:r w:rsidRPr="00C07ED6">
        <w:rPr>
          <w:rFonts w:ascii="Times New Roman" w:hAnsi="Times New Roman"/>
          <w:sz w:val="22"/>
        </w:rPr>
        <w:t xml:space="preserve">  Grand Rapids: Zondervan, 1995.  215 pp.  $18.99.  </w:t>
      </w:r>
      <w:r w:rsidRPr="00C07ED6">
        <w:rPr>
          <w:rFonts w:ascii="Times New Roman" w:hAnsi="Times New Roman"/>
          <w:i/>
          <w:sz w:val="22"/>
        </w:rPr>
        <w:t>Warm style from a woman paralyzed from the shoulders down.</w:t>
      </w:r>
    </w:p>
    <w:p w14:paraId="1DA35D2D" w14:textId="77777777" w:rsidR="00704A88" w:rsidRPr="00C07ED6" w:rsidRDefault="00704A88">
      <w:pPr>
        <w:tabs>
          <w:tab w:val="left" w:pos="4420"/>
          <w:tab w:val="left" w:pos="7080"/>
        </w:tabs>
        <w:ind w:left="560" w:hanging="560"/>
        <w:rPr>
          <w:rFonts w:ascii="Times New Roman" w:hAnsi="Times New Roman"/>
          <w:sz w:val="22"/>
        </w:rPr>
      </w:pPr>
    </w:p>
    <w:p w14:paraId="1F3A5281" w14:textId="77777777" w:rsidR="00704A88" w:rsidRPr="00C07ED6" w:rsidRDefault="00704A88">
      <w:pPr>
        <w:tabs>
          <w:tab w:val="left" w:pos="4420"/>
          <w:tab w:val="left" w:pos="7080"/>
        </w:tabs>
        <w:ind w:left="560" w:hanging="560"/>
        <w:rPr>
          <w:rFonts w:ascii="Times New Roman" w:hAnsi="Times New Roman"/>
          <w:sz w:val="22"/>
        </w:rPr>
      </w:pPr>
      <w:r w:rsidRPr="00C07ED6">
        <w:rPr>
          <w:rFonts w:ascii="Times New Roman" w:hAnsi="Times New Roman"/>
          <w:sz w:val="22"/>
        </w:rPr>
        <w:t xml:space="preserve">Toon, Peter.  </w:t>
      </w:r>
      <w:r w:rsidRPr="00C07ED6">
        <w:rPr>
          <w:rFonts w:ascii="Times New Roman" w:hAnsi="Times New Roman"/>
          <w:i/>
          <w:sz w:val="22"/>
        </w:rPr>
        <w:t>Heaven and Hell: A Biblical and Theological Overview.</w:t>
      </w:r>
      <w:r w:rsidRPr="00C07ED6">
        <w:rPr>
          <w:rFonts w:ascii="Times New Roman" w:hAnsi="Times New Roman"/>
          <w:sz w:val="22"/>
        </w:rPr>
        <w:t xml:space="preserve">  Nashville: Nelson, 1986.</w:t>
      </w:r>
      <w:r w:rsidRPr="00C07ED6">
        <w:rPr>
          <w:rFonts w:ascii="Times New Roman" w:hAnsi="Times New Roman"/>
          <w:i/>
          <w:sz w:val="22"/>
        </w:rPr>
        <w:t xml:space="preserve">  Short but thorough, more up-to-date than Schilder and second best (next to Schilder) of the books cited here.</w:t>
      </w:r>
    </w:p>
    <w:p w14:paraId="1B7BD976" w14:textId="77777777" w:rsidR="00704A88" w:rsidRPr="00C07ED6" w:rsidRDefault="00704A88">
      <w:pPr>
        <w:tabs>
          <w:tab w:val="left" w:pos="4420"/>
          <w:tab w:val="left" w:pos="7080"/>
        </w:tabs>
        <w:jc w:val="center"/>
        <w:rPr>
          <w:rFonts w:ascii="Times New Roman" w:hAnsi="Times New Roman"/>
          <w:b/>
          <w:sz w:val="34"/>
        </w:rPr>
        <w:sectPr w:rsidR="00704A88" w:rsidRPr="00C07ED6">
          <w:headerReference w:type="default" r:id="rId151"/>
          <w:pgSz w:w="11880" w:h="16840"/>
          <w:pgMar w:top="720" w:right="620" w:bottom="720" w:left="1140" w:header="720" w:footer="720" w:gutter="0"/>
          <w:pgNumType w:start="175"/>
          <w:cols w:space="720"/>
        </w:sectPr>
      </w:pPr>
    </w:p>
    <w:p w14:paraId="795238FD" w14:textId="77777777" w:rsidR="00704A88" w:rsidRPr="00C07ED6" w:rsidRDefault="00704A88">
      <w:pPr>
        <w:tabs>
          <w:tab w:val="left" w:pos="4420"/>
          <w:tab w:val="left" w:pos="7080"/>
        </w:tabs>
        <w:jc w:val="center"/>
        <w:rPr>
          <w:rFonts w:ascii="Times New Roman" w:hAnsi="Times New Roman"/>
          <w:b/>
          <w:vanish/>
          <w:sz w:val="34"/>
        </w:rPr>
      </w:pPr>
      <w:r w:rsidRPr="00C07ED6">
        <w:rPr>
          <w:rFonts w:ascii="Times New Roman" w:hAnsi="Times New Roman"/>
          <w:b/>
          <w:vanish/>
          <w:sz w:val="34"/>
        </w:rPr>
        <w:lastRenderedPageBreak/>
        <w:fldChar w:fldCharType="begin"/>
      </w:r>
      <w:r w:rsidRPr="00C07ED6">
        <w:rPr>
          <w:rFonts w:ascii="Times New Roman" w:hAnsi="Times New Roman"/>
          <w:b/>
          <w:vanish/>
          <w:sz w:val="34"/>
        </w:rPr>
        <w:instrText xml:space="preserve"> TC </w:instrText>
      </w:r>
      <w:r w:rsidRPr="00C07ED6">
        <w:rPr>
          <w:rFonts w:ascii="Times New Roman" w:hAnsi="Times New Roman"/>
          <w:b/>
          <w:sz w:val="34"/>
        </w:rPr>
        <w:instrText xml:space="preserve"> "</w:instrText>
      </w:r>
      <w:bookmarkStart w:id="444" w:name="_Toc413070718"/>
      <w:bookmarkStart w:id="445" w:name="_Toc125797098"/>
      <w:r w:rsidRPr="00C07ED6">
        <w:rPr>
          <w:rFonts w:ascii="Times New Roman" w:hAnsi="Times New Roman"/>
          <w:b/>
          <w:sz w:val="34"/>
        </w:rPr>
        <w:instrText>Supplementary Materials</w:instrText>
      </w:r>
      <w:bookmarkEnd w:id="444"/>
      <w:bookmarkEnd w:id="445"/>
      <w:r w:rsidRPr="00C07ED6">
        <w:rPr>
          <w:rFonts w:ascii="Times New Roman" w:hAnsi="Times New Roman"/>
          <w:b/>
          <w:sz w:val="34"/>
        </w:rPr>
        <w:instrText xml:space="preserve">" \l 1 </w:instrText>
      </w:r>
      <w:r w:rsidRPr="00C07ED6">
        <w:rPr>
          <w:rFonts w:ascii="Times New Roman" w:hAnsi="Times New Roman"/>
          <w:b/>
          <w:vanish/>
          <w:sz w:val="34"/>
        </w:rPr>
        <w:fldChar w:fldCharType="end"/>
      </w:r>
    </w:p>
    <w:p w14:paraId="626139CB" w14:textId="77777777" w:rsidR="00704A88" w:rsidRPr="00C07ED6" w:rsidRDefault="00704A88">
      <w:pPr>
        <w:tabs>
          <w:tab w:val="left" w:pos="4420"/>
          <w:tab w:val="left" w:pos="7080"/>
        </w:tabs>
        <w:jc w:val="center"/>
        <w:rPr>
          <w:rFonts w:ascii="Times New Roman" w:hAnsi="Times New Roman"/>
          <w:b/>
          <w:sz w:val="34"/>
        </w:rPr>
      </w:pPr>
      <w:bookmarkStart w:id="446" w:name="AncientIsraelMap"/>
      <w:r w:rsidRPr="00C07ED6">
        <w:rPr>
          <w:rFonts w:ascii="Times New Roman" w:hAnsi="Times New Roman"/>
          <w:b/>
          <w:sz w:val="34"/>
        </w:rPr>
        <w:t>Ancient Map of Israel</w:t>
      </w:r>
      <w:bookmarkEnd w:id="446"/>
      <w:r w:rsidRPr="00C07ED6">
        <w:rPr>
          <w:rFonts w:ascii="Times New Roman" w:hAnsi="Times New Roman"/>
          <w:b/>
          <w:sz w:val="34"/>
        </w:rPr>
        <w:fldChar w:fldCharType="begin"/>
      </w:r>
      <w:r w:rsidRPr="00C07ED6">
        <w:rPr>
          <w:rFonts w:ascii="Times New Roman" w:hAnsi="Times New Roman"/>
          <w:b/>
          <w:sz w:val="34"/>
        </w:rPr>
        <w:instrText xml:space="preserve"> TC  "</w:instrText>
      </w:r>
      <w:bookmarkStart w:id="447" w:name="_Toc413070719"/>
      <w:bookmarkStart w:id="448" w:name="_Toc125797099"/>
      <w:r w:rsidRPr="00C07ED6">
        <w:rPr>
          <w:rFonts w:ascii="Times New Roman" w:hAnsi="Times New Roman"/>
          <w:b/>
          <w:sz w:val="34"/>
        </w:rPr>
        <w:instrText>Ancient Map of Israel</w:instrText>
      </w:r>
      <w:bookmarkEnd w:id="447"/>
      <w:bookmarkEnd w:id="448"/>
      <w:r w:rsidRPr="00C07ED6">
        <w:rPr>
          <w:rFonts w:ascii="Times New Roman" w:hAnsi="Times New Roman"/>
          <w:b/>
          <w:sz w:val="34"/>
        </w:rPr>
        <w:instrText xml:space="preserve">" \l 2 </w:instrText>
      </w:r>
      <w:r w:rsidRPr="00C07ED6">
        <w:rPr>
          <w:rFonts w:ascii="Times New Roman" w:hAnsi="Times New Roman"/>
          <w:b/>
          <w:sz w:val="34"/>
        </w:rPr>
        <w:fldChar w:fldCharType="end"/>
      </w:r>
    </w:p>
    <w:p w14:paraId="46F31290" w14:textId="77777777" w:rsidR="00704A88" w:rsidRPr="00C07ED6" w:rsidRDefault="00704A88">
      <w:pPr>
        <w:tabs>
          <w:tab w:val="left" w:pos="4420"/>
          <w:tab w:val="left" w:pos="7080"/>
        </w:tabs>
        <w:jc w:val="center"/>
        <w:rPr>
          <w:rFonts w:ascii="Times New Roman" w:hAnsi="Times New Roman"/>
          <w:i/>
          <w:sz w:val="18"/>
        </w:rPr>
      </w:pPr>
      <w:r w:rsidRPr="00C07ED6">
        <w:rPr>
          <w:rFonts w:ascii="Times New Roman" w:hAnsi="Times New Roman"/>
          <w:i/>
          <w:sz w:val="18"/>
        </w:rPr>
        <w:t>David C. Cook Publishing Co.</w:t>
      </w:r>
    </w:p>
    <w:p w14:paraId="761BF4C7" w14:textId="77777777" w:rsidR="00704A88" w:rsidRPr="00C07ED6" w:rsidRDefault="00704A88">
      <w:pPr>
        <w:tabs>
          <w:tab w:val="left" w:pos="540"/>
          <w:tab w:val="left" w:pos="1080"/>
        </w:tabs>
        <w:ind w:left="540" w:hanging="540"/>
        <w:jc w:val="center"/>
        <w:rPr>
          <w:rFonts w:ascii="Times New Roman" w:hAnsi="Times New Roman"/>
          <w:sz w:val="22"/>
        </w:rPr>
      </w:pPr>
      <w:r w:rsidRPr="00C07ED6">
        <w:rPr>
          <w:rFonts w:ascii="Times New Roman" w:hAnsi="Times New Roman"/>
          <w:b/>
          <w:sz w:val="46"/>
        </w:rPr>
        <w:br w:type="page"/>
      </w:r>
      <w:r w:rsidRPr="00C07ED6">
        <w:rPr>
          <w:rFonts w:ascii="Times New Roman" w:hAnsi="Times New Roman"/>
          <w:vanish/>
          <w:sz w:val="22"/>
        </w:rPr>
        <w:lastRenderedPageBreak/>
        <w:fldChar w:fldCharType="begin"/>
      </w:r>
      <w:r w:rsidRPr="00C07ED6">
        <w:rPr>
          <w:rFonts w:ascii="Times New Roman" w:hAnsi="Times New Roman"/>
          <w:vanish/>
          <w:sz w:val="22"/>
        </w:rPr>
        <w:instrText xml:space="preserve"> TC </w:instrText>
      </w:r>
      <w:r w:rsidRPr="00C07ED6">
        <w:rPr>
          <w:rFonts w:ascii="Times New Roman" w:hAnsi="Times New Roman"/>
          <w:sz w:val="22"/>
        </w:rPr>
        <w:instrText xml:space="preserve"> "</w:instrText>
      </w:r>
      <w:bookmarkStart w:id="449" w:name="_Toc413070720"/>
      <w:bookmarkStart w:id="450" w:name="_Toc125797100"/>
      <w:r w:rsidRPr="00C07ED6">
        <w:rPr>
          <w:rFonts w:ascii="Times New Roman" w:hAnsi="Times New Roman"/>
          <w:sz w:val="22"/>
        </w:rPr>
        <w:instrText>The Development of Modern Israel</w:instrText>
      </w:r>
      <w:bookmarkEnd w:id="449"/>
      <w:bookmarkEnd w:id="450"/>
      <w:r w:rsidRPr="00C07ED6">
        <w:rPr>
          <w:rFonts w:ascii="Times New Roman" w:hAnsi="Times New Roman"/>
          <w:sz w:val="22"/>
        </w:rPr>
        <w:instrText xml:space="preserve"> " \l 2 </w:instrText>
      </w:r>
      <w:r w:rsidRPr="00C07ED6">
        <w:rPr>
          <w:rFonts w:ascii="Times New Roman" w:hAnsi="Times New Roman"/>
          <w:vanish/>
          <w:sz w:val="22"/>
        </w:rPr>
        <w:fldChar w:fldCharType="end"/>
      </w:r>
    </w:p>
    <w:p w14:paraId="298A67A9" w14:textId="77777777" w:rsidR="00704A88" w:rsidRPr="00C07ED6" w:rsidRDefault="00AD5819">
      <w:pPr>
        <w:tabs>
          <w:tab w:val="left" w:pos="540"/>
          <w:tab w:val="left" w:pos="1080"/>
        </w:tabs>
        <w:ind w:left="540" w:hanging="540"/>
        <w:jc w:val="center"/>
        <w:rPr>
          <w:rFonts w:ascii="Times New Roman" w:hAnsi="Times New Roman"/>
          <w:sz w:val="22"/>
        </w:rPr>
      </w:pPr>
      <w:r w:rsidRPr="00C07ED6">
        <w:rPr>
          <w:rFonts w:ascii="Times New Roman" w:hAnsi="Times New Roman"/>
          <w:noProof/>
          <w:sz w:val="22"/>
        </w:rPr>
        <w:drawing>
          <wp:inline distT="0" distB="0" distL="0" distR="0" wp14:anchorId="6542A922" wp14:editId="495F72FD">
            <wp:extent cx="5845175" cy="859536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845175" cy="8595360"/>
                    </a:xfrm>
                    <a:prstGeom prst="rect">
                      <a:avLst/>
                    </a:prstGeom>
                    <a:noFill/>
                    <a:ln>
                      <a:noFill/>
                    </a:ln>
                  </pic:spPr>
                </pic:pic>
              </a:graphicData>
            </a:graphic>
          </wp:inline>
        </w:drawing>
      </w:r>
    </w:p>
    <w:p w14:paraId="3DB7917E" w14:textId="77777777" w:rsidR="00704A88" w:rsidRPr="00C07ED6" w:rsidRDefault="00704A88">
      <w:pPr>
        <w:ind w:left="1300" w:hanging="1280"/>
        <w:rPr>
          <w:rFonts w:ascii="Times New Roman" w:hAnsi="Times New Roman"/>
          <w:sz w:val="18"/>
        </w:rPr>
      </w:pPr>
    </w:p>
    <w:p w14:paraId="4655531C" w14:textId="77777777" w:rsidR="00704A88" w:rsidRPr="00C07ED6" w:rsidRDefault="00704A88">
      <w:pPr>
        <w:ind w:left="20"/>
        <w:jc w:val="left"/>
        <w:rPr>
          <w:rFonts w:ascii="Times New Roman" w:hAnsi="Times New Roman"/>
          <w:sz w:val="18"/>
        </w:rPr>
      </w:pPr>
      <w:r w:rsidRPr="00C07ED6">
        <w:rPr>
          <w:rFonts w:ascii="Times New Roman" w:hAnsi="Times New Roman"/>
          <w:sz w:val="18"/>
        </w:rPr>
        <w:t xml:space="preserve">Adapted from Marjie Mehlis, </w:t>
      </w:r>
      <w:r w:rsidRPr="00C07ED6">
        <w:rPr>
          <w:rFonts w:ascii="Times New Roman" w:hAnsi="Times New Roman"/>
          <w:i/>
          <w:sz w:val="18"/>
        </w:rPr>
        <w:t>Maps of the Holy Land for Overhead Projection</w:t>
      </w:r>
      <w:r w:rsidRPr="00C07ED6">
        <w:rPr>
          <w:rFonts w:ascii="Times New Roman" w:hAnsi="Times New Roman"/>
          <w:sz w:val="18"/>
        </w:rPr>
        <w:t xml:space="preserve"> (Elgin, IL: David C. Cook Pub. Co., 1973), 8; Barry J. Beitzel, </w:t>
      </w:r>
      <w:r w:rsidRPr="00C07ED6">
        <w:rPr>
          <w:rFonts w:ascii="Times New Roman" w:hAnsi="Times New Roman"/>
          <w:i/>
          <w:sz w:val="18"/>
        </w:rPr>
        <w:t xml:space="preserve">The Moody Bible Atlas </w:t>
      </w:r>
      <w:r w:rsidRPr="00C07ED6">
        <w:rPr>
          <w:rFonts w:ascii="Times New Roman" w:hAnsi="Times New Roman"/>
          <w:sz w:val="18"/>
        </w:rPr>
        <w:t>(Chicago: Moody Press, 1985), 191</w:t>
      </w:r>
    </w:p>
    <w:p w14:paraId="526225D3" w14:textId="77777777" w:rsidR="00704A88" w:rsidRPr="00C07ED6" w:rsidRDefault="00704A88">
      <w:pPr>
        <w:tabs>
          <w:tab w:val="left" w:pos="4420"/>
          <w:tab w:val="left" w:pos="7080"/>
        </w:tabs>
        <w:jc w:val="center"/>
        <w:rPr>
          <w:rFonts w:ascii="Times New Roman" w:hAnsi="Times New Roman"/>
          <w:b/>
          <w:sz w:val="34"/>
        </w:rPr>
      </w:pPr>
      <w:r w:rsidRPr="00C07ED6">
        <w:rPr>
          <w:rFonts w:ascii="Times New Roman" w:hAnsi="Times New Roman"/>
          <w:sz w:val="22"/>
        </w:rPr>
        <w:br w:type="page"/>
      </w:r>
      <w:r w:rsidRPr="00C07ED6">
        <w:rPr>
          <w:rFonts w:ascii="Times New Roman" w:hAnsi="Times New Roman"/>
          <w:b/>
          <w:sz w:val="34"/>
        </w:rPr>
        <w:lastRenderedPageBreak/>
        <w:t>British Mandate and Jewish Populations in Europe</w:t>
      </w:r>
    </w:p>
    <w:p w14:paraId="1A51E287" w14:textId="77777777" w:rsidR="00704A88" w:rsidRPr="00C07ED6" w:rsidRDefault="00704A88">
      <w:pPr>
        <w:tabs>
          <w:tab w:val="left" w:pos="4420"/>
          <w:tab w:val="left" w:pos="7080"/>
        </w:tabs>
        <w:jc w:val="center"/>
        <w:rPr>
          <w:rFonts w:ascii="Times New Roman" w:hAnsi="Times New Roman"/>
          <w:b/>
          <w:sz w:val="34"/>
        </w:rPr>
      </w:pPr>
      <w:r w:rsidRPr="00C07ED6">
        <w:rPr>
          <w:rFonts w:ascii="Times New Roman" w:hAnsi="Times New Roman"/>
          <w:sz w:val="14"/>
        </w:rPr>
        <w:fldChar w:fldCharType="begin"/>
      </w:r>
      <w:r w:rsidRPr="00C07ED6">
        <w:rPr>
          <w:rFonts w:ascii="Times New Roman" w:hAnsi="Times New Roman"/>
          <w:sz w:val="14"/>
        </w:rPr>
        <w:instrText xml:space="preserve"> TC  "</w:instrText>
      </w:r>
      <w:bookmarkStart w:id="451" w:name="_Toc413070721"/>
      <w:bookmarkStart w:id="452" w:name="_Toc125797101"/>
      <w:r w:rsidRPr="00C07ED6">
        <w:rPr>
          <w:rFonts w:ascii="Times New Roman" w:hAnsi="Times New Roman"/>
          <w:sz w:val="14"/>
        </w:rPr>
        <w:instrText>British Mandate and Jewish Populations in Europe</w:instrText>
      </w:r>
      <w:bookmarkEnd w:id="451"/>
      <w:bookmarkEnd w:id="452"/>
      <w:r w:rsidRPr="00C07ED6">
        <w:rPr>
          <w:rFonts w:ascii="Times New Roman" w:hAnsi="Times New Roman"/>
          <w:sz w:val="14"/>
        </w:rPr>
        <w:instrText xml:space="preserve">" \l 2 </w:instrText>
      </w:r>
      <w:r w:rsidRPr="00C07ED6">
        <w:rPr>
          <w:rFonts w:ascii="Times New Roman" w:hAnsi="Times New Roman"/>
          <w:sz w:val="14"/>
        </w:rPr>
        <w:fldChar w:fldCharType="end"/>
      </w:r>
    </w:p>
    <w:p w14:paraId="526C0479" w14:textId="77777777" w:rsidR="00704A88" w:rsidRPr="00C07ED6" w:rsidRDefault="00704A88">
      <w:pPr>
        <w:tabs>
          <w:tab w:val="left" w:pos="4420"/>
          <w:tab w:val="left" w:pos="7080"/>
        </w:tabs>
        <w:jc w:val="center"/>
        <w:rPr>
          <w:rFonts w:ascii="Times New Roman" w:hAnsi="Times New Roman"/>
          <w:sz w:val="22"/>
        </w:rPr>
        <w:sectPr w:rsidR="00704A88" w:rsidRPr="00C07ED6">
          <w:headerReference w:type="even" r:id="rId153"/>
          <w:headerReference w:type="default" r:id="rId154"/>
          <w:pgSz w:w="11880" w:h="16840"/>
          <w:pgMar w:top="720" w:right="620" w:bottom="720" w:left="1140" w:header="720" w:footer="720" w:gutter="0"/>
          <w:cols w:space="720"/>
        </w:sectPr>
      </w:pPr>
      <w:r w:rsidRPr="00C07ED6">
        <w:rPr>
          <w:rFonts w:ascii="Times New Roman" w:hAnsi="Times New Roman"/>
          <w:vanish/>
          <w:sz w:val="18"/>
        </w:rPr>
        <w:t xml:space="preserve">John Phillips, </w:t>
      </w:r>
      <w:r w:rsidRPr="00C07ED6">
        <w:rPr>
          <w:rFonts w:ascii="Times New Roman" w:hAnsi="Times New Roman"/>
          <w:i/>
          <w:vanish/>
          <w:sz w:val="18"/>
        </w:rPr>
        <w:t>Exploring the World of the Jew</w:t>
      </w:r>
      <w:r w:rsidRPr="00C07ED6">
        <w:rPr>
          <w:rFonts w:ascii="Times New Roman" w:hAnsi="Times New Roman"/>
          <w:vanish/>
          <w:sz w:val="18"/>
        </w:rPr>
        <w:t xml:space="preserve">, 144 </w:t>
      </w:r>
    </w:p>
    <w:p w14:paraId="14F46EFA" w14:textId="77777777" w:rsidR="00704A88" w:rsidRPr="00C07ED6" w:rsidRDefault="00704A88">
      <w:pPr>
        <w:tabs>
          <w:tab w:val="left" w:pos="4420"/>
          <w:tab w:val="left" w:pos="7080"/>
        </w:tabs>
        <w:jc w:val="center"/>
        <w:rPr>
          <w:rFonts w:ascii="Times New Roman" w:hAnsi="Times New Roman"/>
          <w:b/>
          <w:sz w:val="34"/>
        </w:rPr>
      </w:pPr>
      <w:r w:rsidRPr="00C07ED6">
        <w:rPr>
          <w:rFonts w:ascii="Times New Roman" w:hAnsi="Times New Roman"/>
          <w:b/>
          <w:sz w:val="34"/>
        </w:rPr>
        <w:lastRenderedPageBreak/>
        <w:t xml:space="preserve">Arab Independence After WWI </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453" w:name="_Toc125797102"/>
      <w:r w:rsidRPr="00C07ED6">
        <w:rPr>
          <w:rFonts w:ascii="Times New Roman" w:hAnsi="Times New Roman"/>
          <w:sz w:val="22"/>
        </w:rPr>
        <w:instrText>Arab Independence After WWI</w:instrText>
      </w:r>
      <w:bookmarkEnd w:id="453"/>
      <w:r w:rsidRPr="00C07ED6">
        <w:rPr>
          <w:rFonts w:ascii="Times New Roman" w:hAnsi="Times New Roman"/>
          <w:sz w:val="22"/>
        </w:rPr>
        <w:instrText xml:space="preserve"> " \l 2 </w:instrText>
      </w:r>
      <w:r w:rsidRPr="00C07ED6">
        <w:rPr>
          <w:rFonts w:ascii="Times New Roman" w:hAnsi="Times New Roman"/>
          <w:sz w:val="22"/>
        </w:rPr>
        <w:fldChar w:fldCharType="end"/>
      </w:r>
    </w:p>
    <w:p w14:paraId="00521835" w14:textId="77777777" w:rsidR="00704A88" w:rsidRPr="00C07ED6" w:rsidRDefault="00704A88">
      <w:pPr>
        <w:tabs>
          <w:tab w:val="left" w:pos="4420"/>
          <w:tab w:val="left" w:pos="7080"/>
        </w:tabs>
        <w:jc w:val="center"/>
        <w:rPr>
          <w:rFonts w:ascii="Times New Roman" w:hAnsi="Times New Roman"/>
          <w:sz w:val="22"/>
        </w:rPr>
      </w:pPr>
      <w:r w:rsidRPr="00C07ED6">
        <w:rPr>
          <w:rFonts w:ascii="Times New Roman" w:hAnsi="Times New Roman"/>
          <w:sz w:val="18"/>
        </w:rPr>
        <w:t xml:space="preserve">Stanley A. Ellison, </w:t>
      </w:r>
      <w:r w:rsidRPr="00C07ED6">
        <w:rPr>
          <w:rFonts w:ascii="Times New Roman" w:hAnsi="Times New Roman"/>
          <w:i/>
          <w:sz w:val="18"/>
        </w:rPr>
        <w:t>Who Owns the Land?  The Arab-Israeli Conflict</w:t>
      </w:r>
      <w:r w:rsidRPr="00C07ED6">
        <w:rPr>
          <w:rFonts w:ascii="Times New Roman" w:hAnsi="Times New Roman"/>
          <w:sz w:val="18"/>
        </w:rPr>
        <w:t xml:space="preserve"> (Portland: Multnomah, 1991), 108-9</w:t>
      </w:r>
    </w:p>
    <w:p w14:paraId="6877633F" w14:textId="77777777" w:rsidR="00704A88" w:rsidRPr="00C07ED6" w:rsidRDefault="00704A88">
      <w:pPr>
        <w:tabs>
          <w:tab w:val="left" w:pos="4420"/>
          <w:tab w:val="left" w:pos="7080"/>
        </w:tabs>
        <w:jc w:val="center"/>
        <w:rPr>
          <w:rFonts w:ascii="Times New Roman" w:hAnsi="Times New Roman"/>
          <w:vanish/>
          <w:sz w:val="18"/>
        </w:rPr>
        <w:sectPr w:rsidR="00704A88" w:rsidRPr="00C07ED6">
          <w:headerReference w:type="even" r:id="rId155"/>
          <w:headerReference w:type="default" r:id="rId156"/>
          <w:pgSz w:w="11880" w:h="16840"/>
          <w:pgMar w:top="720" w:right="620" w:bottom="720" w:left="1140" w:header="720" w:footer="720" w:gutter="0"/>
          <w:pgNumType w:start="195"/>
          <w:cols w:space="720"/>
        </w:sectPr>
      </w:pPr>
    </w:p>
    <w:p w14:paraId="4727585B" w14:textId="77777777" w:rsidR="00704A88" w:rsidRPr="00C07ED6" w:rsidRDefault="00704A88">
      <w:pPr>
        <w:tabs>
          <w:tab w:val="left" w:pos="4420"/>
          <w:tab w:val="left" w:pos="7080"/>
        </w:tabs>
        <w:jc w:val="center"/>
        <w:rPr>
          <w:rFonts w:ascii="Times New Roman" w:hAnsi="Times New Roman"/>
          <w:b/>
          <w:sz w:val="34"/>
        </w:rPr>
      </w:pPr>
      <w:r w:rsidRPr="00C07ED6">
        <w:rPr>
          <w:rFonts w:ascii="Times New Roman" w:hAnsi="Times New Roman"/>
          <w:b/>
          <w:sz w:val="34"/>
        </w:rPr>
        <w:lastRenderedPageBreak/>
        <w:t>Jewish Returns After 1948</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454" w:name="_Toc125797103"/>
      <w:r w:rsidRPr="00C07ED6">
        <w:rPr>
          <w:rFonts w:ascii="Times New Roman" w:hAnsi="Times New Roman"/>
          <w:sz w:val="22"/>
        </w:rPr>
        <w:instrText>Jewish Returns After 1948</w:instrText>
      </w:r>
      <w:bookmarkEnd w:id="454"/>
      <w:r w:rsidRPr="00C07ED6">
        <w:rPr>
          <w:rFonts w:ascii="Times New Roman" w:hAnsi="Times New Roman"/>
          <w:sz w:val="22"/>
        </w:rPr>
        <w:instrText xml:space="preserve"> " \l 2 </w:instrText>
      </w:r>
      <w:r w:rsidRPr="00C07ED6">
        <w:rPr>
          <w:rFonts w:ascii="Times New Roman" w:hAnsi="Times New Roman"/>
          <w:sz w:val="22"/>
        </w:rPr>
        <w:fldChar w:fldCharType="end"/>
      </w:r>
    </w:p>
    <w:p w14:paraId="4B757592" w14:textId="77777777" w:rsidR="00704A88" w:rsidRPr="00C07ED6" w:rsidRDefault="00704A88">
      <w:pPr>
        <w:tabs>
          <w:tab w:val="left" w:pos="4420"/>
          <w:tab w:val="left" w:pos="7080"/>
        </w:tabs>
        <w:jc w:val="center"/>
        <w:rPr>
          <w:rFonts w:ascii="Times New Roman" w:hAnsi="Times New Roman"/>
          <w:sz w:val="18"/>
        </w:rPr>
      </w:pPr>
      <w:r w:rsidRPr="00C07ED6">
        <w:rPr>
          <w:rFonts w:ascii="Times New Roman" w:hAnsi="Times New Roman"/>
          <w:sz w:val="18"/>
        </w:rPr>
        <w:t xml:space="preserve">Stanley A. Ellison, </w:t>
      </w:r>
      <w:r w:rsidRPr="00C07ED6">
        <w:rPr>
          <w:rFonts w:ascii="Times New Roman" w:hAnsi="Times New Roman"/>
          <w:i/>
          <w:sz w:val="18"/>
        </w:rPr>
        <w:t>Who Owns the Land?  The Arab-Israeli Conflict</w:t>
      </w:r>
      <w:r w:rsidRPr="00C07ED6">
        <w:rPr>
          <w:rFonts w:ascii="Times New Roman" w:hAnsi="Times New Roman"/>
          <w:sz w:val="18"/>
        </w:rPr>
        <w:t xml:space="preserve"> (Portland: Multnomah, 1991), 94-95</w:t>
      </w:r>
    </w:p>
    <w:p w14:paraId="742C4C0F" w14:textId="77777777" w:rsidR="00704A88" w:rsidRPr="00C07ED6" w:rsidRDefault="00704A88">
      <w:pPr>
        <w:tabs>
          <w:tab w:val="left" w:pos="4420"/>
          <w:tab w:val="left" w:pos="7080"/>
        </w:tabs>
        <w:jc w:val="center"/>
        <w:rPr>
          <w:rFonts w:ascii="Times New Roman" w:hAnsi="Times New Roman"/>
          <w:sz w:val="22"/>
        </w:rPr>
        <w:sectPr w:rsidR="00704A88" w:rsidRPr="00C07ED6">
          <w:headerReference w:type="even" r:id="rId157"/>
          <w:headerReference w:type="default" r:id="rId158"/>
          <w:pgSz w:w="11880" w:h="16840"/>
          <w:pgMar w:top="720" w:right="620" w:bottom="720" w:left="1140" w:header="720" w:footer="720" w:gutter="0"/>
          <w:pgNumType w:start="195"/>
          <w:cols w:space="720"/>
        </w:sectPr>
      </w:pPr>
    </w:p>
    <w:p w14:paraId="626EDC79" w14:textId="77777777" w:rsidR="00704A88" w:rsidRPr="00C07ED6" w:rsidRDefault="00704A88">
      <w:pPr>
        <w:tabs>
          <w:tab w:val="left" w:pos="4420"/>
          <w:tab w:val="left" w:pos="7080"/>
        </w:tabs>
        <w:jc w:val="center"/>
        <w:rPr>
          <w:rFonts w:ascii="Times New Roman" w:hAnsi="Times New Roman"/>
          <w:b/>
          <w:sz w:val="34"/>
        </w:rPr>
      </w:pPr>
      <w:r w:rsidRPr="00C07ED6">
        <w:rPr>
          <w:rFonts w:ascii="Times New Roman" w:hAnsi="Times New Roman"/>
          <w:b/>
          <w:sz w:val="34"/>
        </w:rPr>
        <w:lastRenderedPageBreak/>
        <w:t>Maps of Israel (1947, 1949)</w:t>
      </w:r>
      <w:r w:rsidRPr="00C07ED6">
        <w:rPr>
          <w:rFonts w:ascii="Times New Roman" w:hAnsi="Times New Roman"/>
          <w:sz w:val="22"/>
        </w:rPr>
        <w:fldChar w:fldCharType="begin"/>
      </w:r>
      <w:r w:rsidRPr="00C07ED6">
        <w:rPr>
          <w:rFonts w:ascii="Times New Roman" w:hAnsi="Times New Roman"/>
          <w:sz w:val="22"/>
        </w:rPr>
        <w:instrText xml:space="preserve"> TC  "</w:instrText>
      </w:r>
      <w:bookmarkStart w:id="455" w:name="_Toc413070722"/>
      <w:bookmarkStart w:id="456" w:name="_Toc125797104"/>
      <w:r w:rsidRPr="00C07ED6">
        <w:rPr>
          <w:rFonts w:ascii="Times New Roman" w:hAnsi="Times New Roman"/>
          <w:sz w:val="22"/>
        </w:rPr>
        <w:instrText>Maps of Israel (1947, 1949)</w:instrText>
      </w:r>
      <w:bookmarkEnd w:id="455"/>
      <w:bookmarkEnd w:id="456"/>
      <w:r w:rsidRPr="00C07ED6">
        <w:rPr>
          <w:rFonts w:ascii="Times New Roman" w:hAnsi="Times New Roman"/>
          <w:sz w:val="22"/>
        </w:rPr>
        <w:instrText xml:space="preserve">" \l 2 </w:instrText>
      </w:r>
      <w:r w:rsidRPr="00C07ED6">
        <w:rPr>
          <w:rFonts w:ascii="Times New Roman" w:hAnsi="Times New Roman"/>
          <w:sz w:val="22"/>
        </w:rPr>
        <w:fldChar w:fldCharType="end"/>
      </w:r>
    </w:p>
    <w:p w14:paraId="520D0611" w14:textId="77777777" w:rsidR="00704A88" w:rsidRPr="00C07ED6" w:rsidRDefault="00704A88">
      <w:pPr>
        <w:tabs>
          <w:tab w:val="left" w:pos="4420"/>
          <w:tab w:val="left" w:pos="7080"/>
        </w:tabs>
        <w:jc w:val="center"/>
        <w:rPr>
          <w:rFonts w:ascii="Times New Roman" w:hAnsi="Times New Roman"/>
          <w:i/>
          <w:vanish/>
          <w:sz w:val="18"/>
        </w:rPr>
      </w:pPr>
      <w:r w:rsidRPr="00C07ED6">
        <w:rPr>
          <w:rFonts w:ascii="Times New Roman" w:hAnsi="Times New Roman"/>
          <w:vanish/>
          <w:sz w:val="18"/>
        </w:rPr>
        <w:t>David Dolan,</w:t>
      </w:r>
      <w:r w:rsidRPr="00C07ED6">
        <w:rPr>
          <w:rFonts w:ascii="Times New Roman" w:hAnsi="Times New Roman"/>
          <w:i/>
          <w:vanish/>
          <w:sz w:val="18"/>
        </w:rPr>
        <w:t xml:space="preserve"> Holy War for the Promised Land</w:t>
      </w:r>
      <w:r w:rsidRPr="00C07ED6">
        <w:rPr>
          <w:rFonts w:ascii="Times New Roman" w:hAnsi="Times New Roman"/>
          <w:vanish/>
          <w:sz w:val="18"/>
        </w:rPr>
        <w:t>, 249-50</w:t>
      </w:r>
    </w:p>
    <w:p w14:paraId="58AE9A88" w14:textId="77777777" w:rsidR="00704A88" w:rsidRPr="00C07ED6" w:rsidRDefault="00704A88">
      <w:pPr>
        <w:tabs>
          <w:tab w:val="left" w:pos="4420"/>
          <w:tab w:val="left" w:pos="7080"/>
        </w:tabs>
        <w:jc w:val="center"/>
        <w:rPr>
          <w:rFonts w:ascii="Times New Roman" w:hAnsi="Times New Roman"/>
          <w:sz w:val="22"/>
        </w:rPr>
        <w:sectPr w:rsidR="00704A88" w:rsidRPr="00C07ED6">
          <w:headerReference w:type="default" r:id="rId159"/>
          <w:pgSz w:w="11880" w:h="16840"/>
          <w:pgMar w:top="720" w:right="620" w:bottom="720" w:left="1140" w:header="720" w:footer="720" w:gutter="0"/>
          <w:pgNumType w:start="196"/>
          <w:cols w:space="720"/>
        </w:sectPr>
      </w:pPr>
    </w:p>
    <w:p w14:paraId="3D6B43E0" w14:textId="77777777" w:rsidR="00704A88" w:rsidRPr="00C07ED6" w:rsidRDefault="00704A88">
      <w:pPr>
        <w:tabs>
          <w:tab w:val="left" w:pos="4420"/>
          <w:tab w:val="left" w:pos="7080"/>
        </w:tabs>
        <w:jc w:val="center"/>
        <w:rPr>
          <w:rFonts w:ascii="Times New Roman" w:hAnsi="Times New Roman"/>
          <w:sz w:val="22"/>
        </w:rPr>
      </w:pPr>
      <w:r w:rsidRPr="00C07ED6">
        <w:rPr>
          <w:rFonts w:ascii="Times New Roman" w:hAnsi="Times New Roman"/>
          <w:b/>
          <w:sz w:val="34"/>
        </w:rPr>
        <w:lastRenderedPageBreak/>
        <w:t>The History of Jerusalem</w:t>
      </w:r>
      <w:r w:rsidRPr="00C07ED6">
        <w:rPr>
          <w:rFonts w:ascii="Times New Roman" w:hAnsi="Times New Roman"/>
          <w:sz w:val="22"/>
        </w:rPr>
        <w:fldChar w:fldCharType="begin"/>
      </w:r>
      <w:r w:rsidRPr="00C07ED6">
        <w:rPr>
          <w:rFonts w:ascii="Times New Roman" w:hAnsi="Times New Roman"/>
          <w:sz w:val="22"/>
        </w:rPr>
        <w:instrText xml:space="preserve"> TC  "</w:instrText>
      </w:r>
      <w:bookmarkStart w:id="457" w:name="_Toc125797105"/>
      <w:r w:rsidRPr="00C07ED6">
        <w:rPr>
          <w:rFonts w:ascii="Times New Roman" w:hAnsi="Times New Roman"/>
          <w:sz w:val="22"/>
        </w:rPr>
        <w:instrText>The History of Jerusalem</w:instrText>
      </w:r>
      <w:bookmarkEnd w:id="457"/>
      <w:r w:rsidRPr="00C07ED6">
        <w:rPr>
          <w:rFonts w:ascii="Times New Roman" w:hAnsi="Times New Roman"/>
          <w:sz w:val="22"/>
        </w:rPr>
        <w:instrText xml:space="preserve">" \l 2 </w:instrText>
      </w:r>
      <w:r w:rsidRPr="00C07ED6">
        <w:rPr>
          <w:rFonts w:ascii="Times New Roman" w:hAnsi="Times New Roman"/>
          <w:sz w:val="22"/>
        </w:rPr>
        <w:fldChar w:fldCharType="end"/>
      </w:r>
    </w:p>
    <w:p w14:paraId="5717B480" w14:textId="77777777" w:rsidR="00704A88" w:rsidRPr="00C07ED6" w:rsidRDefault="00704A88" w:rsidP="00704A88">
      <w:pPr>
        <w:tabs>
          <w:tab w:val="left" w:pos="4360"/>
        </w:tabs>
        <w:ind w:right="220"/>
        <w:jc w:val="left"/>
        <w:rPr>
          <w:rFonts w:ascii="Times New Roman" w:hAnsi="Times New Roman"/>
          <w:sz w:val="22"/>
        </w:rPr>
      </w:pPr>
    </w:p>
    <w:p w14:paraId="43748152" w14:textId="77777777" w:rsidR="00704A88" w:rsidRPr="00C07ED6" w:rsidRDefault="00704A88" w:rsidP="00704A88">
      <w:pPr>
        <w:pStyle w:val="BodyText"/>
        <w:ind w:right="220"/>
        <w:rPr>
          <w:rFonts w:ascii="Times New Roman" w:hAnsi="Times New Roman"/>
          <w:sz w:val="22"/>
        </w:rPr>
      </w:pPr>
      <w:r w:rsidRPr="00C07ED6">
        <w:rPr>
          <w:rFonts w:ascii="Times New Roman" w:hAnsi="Times New Roman"/>
          <w:sz w:val="22"/>
        </w:rPr>
        <w:t>The history of Jerusalem is a long and complicated one.  Since the city has been one of the most destroyed and rebuilt cities in the world, deciphering the various layers of civilizations has proven a challenge for even the best archaeologists.</w:t>
      </w:r>
    </w:p>
    <w:p w14:paraId="6791F310" w14:textId="77777777" w:rsidR="00704A88" w:rsidRPr="00C07ED6" w:rsidRDefault="00704A88" w:rsidP="00704A88">
      <w:pPr>
        <w:tabs>
          <w:tab w:val="left" w:pos="4360"/>
        </w:tabs>
        <w:ind w:right="220"/>
        <w:jc w:val="left"/>
        <w:rPr>
          <w:rFonts w:ascii="Times New Roman" w:hAnsi="Times New Roman"/>
          <w:sz w:val="22"/>
        </w:rPr>
      </w:pPr>
    </w:p>
    <w:p w14:paraId="6526A991" w14:textId="77777777" w:rsidR="00704A88" w:rsidRPr="00C07ED6" w:rsidRDefault="00704A88" w:rsidP="00704A88">
      <w:pPr>
        <w:tabs>
          <w:tab w:val="left" w:pos="4360"/>
        </w:tabs>
        <w:ind w:right="220"/>
        <w:jc w:val="left"/>
        <w:rPr>
          <w:rFonts w:ascii="Times New Roman" w:hAnsi="Times New Roman"/>
          <w:sz w:val="22"/>
        </w:rPr>
      </w:pPr>
      <w:r w:rsidRPr="00C07ED6">
        <w:rPr>
          <w:rFonts w:ascii="Times New Roman" w:hAnsi="Times New Roman"/>
          <w:sz w:val="22"/>
        </w:rPr>
        <w:t>Jerusalem is divided into two general sections: the New City (developed largely since 1967) and the Old City (surrounded by a wall built by the Muslim Turks in AD 1530). The eastern part of Jerusalem includes the Mount of Olives and Kidron Valley and has a large Arab population whereas western Jerusalem is entirely Jewish.</w:t>
      </w:r>
    </w:p>
    <w:p w14:paraId="17440A14" w14:textId="77777777" w:rsidR="00704A88" w:rsidRPr="00C07ED6" w:rsidRDefault="00704A88" w:rsidP="00704A88">
      <w:pPr>
        <w:tabs>
          <w:tab w:val="left" w:pos="4360"/>
        </w:tabs>
        <w:ind w:right="220"/>
        <w:jc w:val="left"/>
        <w:rPr>
          <w:rFonts w:ascii="Times New Roman" w:hAnsi="Times New Roman"/>
          <w:sz w:val="22"/>
        </w:rPr>
      </w:pPr>
    </w:p>
    <w:p w14:paraId="2843520C" w14:textId="77777777" w:rsidR="00704A88" w:rsidRPr="00C07ED6" w:rsidRDefault="00704A88" w:rsidP="00704A88">
      <w:pPr>
        <w:tabs>
          <w:tab w:val="left" w:pos="4360"/>
        </w:tabs>
        <w:ind w:right="220"/>
        <w:jc w:val="left"/>
        <w:rPr>
          <w:rFonts w:ascii="Times New Roman" w:hAnsi="Times New Roman"/>
          <w:sz w:val="22"/>
        </w:rPr>
      </w:pPr>
      <w:r w:rsidRPr="00C07ED6">
        <w:rPr>
          <w:rFonts w:ascii="Times New Roman" w:hAnsi="Times New Roman"/>
          <w:sz w:val="22"/>
        </w:rPr>
        <w:t xml:space="preserve">Jerusalem means “City of (the god) Salim,” for it originally was a Canaanite city.  This Egyptian, West Semitic, and Akkadian “Salim” in Hebrew sounds much like “Shalom,” or “peace.”  Thus it has been called the “City of Peace,” but perhaps no other city has been fought over more!  The Bible also calls this city Salem, Jebus, Zion, Ariel, and the City.  Other names include Aelia Capitolina (Roman name after the </w:t>
      </w:r>
      <w:r w:rsidRPr="00C07ED6">
        <w:rPr>
          <w:rFonts w:ascii="Times New Roman" w:hAnsi="Times New Roman"/>
          <w:sz w:val="18"/>
        </w:rPr>
        <w:t xml:space="preserve">AD </w:t>
      </w:r>
      <w:r w:rsidRPr="00C07ED6">
        <w:rPr>
          <w:rFonts w:ascii="Times New Roman" w:hAnsi="Times New Roman"/>
          <w:sz w:val="22"/>
        </w:rPr>
        <w:t>132 Jewish revolt to fourth century) and El-Quds (Muslim).</w:t>
      </w:r>
    </w:p>
    <w:p w14:paraId="39AF535A" w14:textId="77777777" w:rsidR="00704A88" w:rsidRPr="00C07ED6" w:rsidRDefault="00704A88" w:rsidP="00704A88">
      <w:pPr>
        <w:tabs>
          <w:tab w:val="left" w:pos="4360"/>
        </w:tabs>
        <w:ind w:right="220"/>
        <w:jc w:val="left"/>
        <w:rPr>
          <w:rFonts w:ascii="Times New Roman" w:hAnsi="Times New Roman"/>
          <w:sz w:val="22"/>
        </w:rPr>
      </w:pPr>
    </w:p>
    <w:p w14:paraId="161D77FE" w14:textId="77777777" w:rsidR="00704A88" w:rsidRPr="00C07ED6" w:rsidRDefault="00704A88" w:rsidP="00704A88">
      <w:pPr>
        <w:tabs>
          <w:tab w:val="left" w:pos="4360"/>
        </w:tabs>
        <w:ind w:right="220"/>
        <w:jc w:val="left"/>
        <w:rPr>
          <w:rFonts w:ascii="Times New Roman" w:hAnsi="Times New Roman"/>
          <w:sz w:val="22"/>
        </w:rPr>
      </w:pPr>
      <w:r w:rsidRPr="00C07ED6">
        <w:rPr>
          <w:rFonts w:ascii="Times New Roman" w:hAnsi="Times New Roman"/>
          <w:sz w:val="22"/>
        </w:rPr>
        <w:t>Jerusalem remains the largest populated city in Israel (600,000).  Tel Aviv is larger when the outside metropolitan areas are included and most nations consider Tel Aviv the capital.  However, Israel regards Jerusalem the “real” capital.  Every foot walks with a sense of history.  Just look at the history of the 14 periods of control over this incredible city:</w:t>
      </w:r>
    </w:p>
    <w:p w14:paraId="03910C04" w14:textId="77777777" w:rsidR="00704A88" w:rsidRPr="00C07ED6" w:rsidRDefault="00704A88" w:rsidP="00704A88">
      <w:pPr>
        <w:tabs>
          <w:tab w:val="left" w:pos="4360"/>
        </w:tabs>
        <w:ind w:right="0"/>
        <w:jc w:val="left"/>
        <w:rPr>
          <w:rFonts w:ascii="Times New Roman" w:hAnsi="Times New Roman"/>
          <w:sz w:val="22"/>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98"/>
        <w:gridCol w:w="7200"/>
      </w:tblGrid>
      <w:tr w:rsidR="00704A88" w:rsidRPr="00C07ED6" w14:paraId="6F0BA963" w14:textId="77777777">
        <w:trPr>
          <w:trHeight w:val="380"/>
          <w:jc w:val="center"/>
        </w:trPr>
        <w:tc>
          <w:tcPr>
            <w:tcW w:w="1998" w:type="dxa"/>
            <w:tcBorders>
              <w:right w:val="nil"/>
            </w:tcBorders>
            <w:shd w:val="solid" w:color="000000" w:fill="FFFFFF"/>
            <w:vAlign w:val="center"/>
          </w:tcPr>
          <w:p w14:paraId="6E86A687" w14:textId="77777777" w:rsidR="00704A88" w:rsidRPr="00C07ED6" w:rsidRDefault="00704A88">
            <w:pPr>
              <w:pStyle w:val="Heading4"/>
              <w:rPr>
                <w:rFonts w:ascii="Times New Roman" w:hAnsi="Times New Roman"/>
                <w:sz w:val="22"/>
              </w:rPr>
            </w:pPr>
            <w:r w:rsidRPr="00C07ED6">
              <w:rPr>
                <w:rFonts w:ascii="Times New Roman" w:hAnsi="Times New Roman"/>
                <w:sz w:val="22"/>
              </w:rPr>
              <w:t>Dates</w:t>
            </w:r>
          </w:p>
        </w:tc>
        <w:tc>
          <w:tcPr>
            <w:tcW w:w="7200" w:type="dxa"/>
            <w:tcBorders>
              <w:left w:val="nil"/>
            </w:tcBorders>
            <w:shd w:val="solid" w:color="000000" w:fill="FFFFFF"/>
            <w:vAlign w:val="center"/>
          </w:tcPr>
          <w:p w14:paraId="3EAF8846" w14:textId="77777777" w:rsidR="00704A88" w:rsidRPr="00C07ED6" w:rsidRDefault="00704A88">
            <w:pPr>
              <w:pStyle w:val="Heading4"/>
              <w:rPr>
                <w:rFonts w:ascii="Times New Roman" w:hAnsi="Times New Roman"/>
                <w:sz w:val="22"/>
              </w:rPr>
            </w:pPr>
            <w:r w:rsidRPr="00C07ED6">
              <w:rPr>
                <w:rFonts w:ascii="Times New Roman" w:hAnsi="Times New Roman"/>
                <w:sz w:val="22"/>
              </w:rPr>
              <w:t>Period</w:t>
            </w:r>
          </w:p>
        </w:tc>
      </w:tr>
      <w:tr w:rsidR="00704A88" w:rsidRPr="00C07ED6" w14:paraId="4DAF247B" w14:textId="77777777">
        <w:trPr>
          <w:trHeight w:val="380"/>
          <w:jc w:val="center"/>
        </w:trPr>
        <w:tc>
          <w:tcPr>
            <w:tcW w:w="1998" w:type="dxa"/>
            <w:tcBorders>
              <w:right w:val="nil"/>
            </w:tcBorders>
            <w:vAlign w:val="bottom"/>
          </w:tcPr>
          <w:p w14:paraId="2D6E3181" w14:textId="77777777" w:rsidR="00704A88" w:rsidRPr="00C07ED6" w:rsidRDefault="00704A88">
            <w:pPr>
              <w:spacing w:line="480" w:lineRule="auto"/>
              <w:ind w:right="0"/>
              <w:jc w:val="left"/>
              <w:rPr>
                <w:rFonts w:ascii="Times New Roman" w:hAnsi="Times New Roman"/>
                <w:b/>
                <w:sz w:val="22"/>
              </w:rPr>
            </w:pPr>
            <w:r w:rsidRPr="00C07ED6">
              <w:rPr>
                <w:rFonts w:ascii="Times New Roman" w:hAnsi="Times New Roman"/>
                <w:b/>
                <w:sz w:val="22"/>
              </w:rPr>
              <w:t>3150-1006 BC</w:t>
            </w:r>
          </w:p>
        </w:tc>
        <w:tc>
          <w:tcPr>
            <w:tcW w:w="7200" w:type="dxa"/>
            <w:tcBorders>
              <w:left w:val="nil"/>
            </w:tcBorders>
            <w:vAlign w:val="bottom"/>
          </w:tcPr>
          <w:p w14:paraId="776DE31F" w14:textId="77777777" w:rsidR="00704A88" w:rsidRPr="00C07ED6" w:rsidRDefault="00704A88">
            <w:pPr>
              <w:spacing w:line="480" w:lineRule="auto"/>
              <w:ind w:right="0"/>
              <w:jc w:val="left"/>
              <w:rPr>
                <w:rFonts w:ascii="Times New Roman" w:hAnsi="Times New Roman"/>
                <w:sz w:val="22"/>
              </w:rPr>
            </w:pPr>
            <w:r w:rsidRPr="00C07ED6">
              <w:rPr>
                <w:rFonts w:ascii="Times New Roman" w:hAnsi="Times New Roman"/>
                <w:sz w:val="22"/>
              </w:rPr>
              <w:t>Canaanite/Jebusite (not conquered by Joshua)</w:t>
            </w:r>
          </w:p>
        </w:tc>
      </w:tr>
      <w:tr w:rsidR="00704A88" w:rsidRPr="00C07ED6" w14:paraId="705D1B66" w14:textId="77777777">
        <w:trPr>
          <w:trHeight w:val="380"/>
          <w:jc w:val="center"/>
        </w:trPr>
        <w:tc>
          <w:tcPr>
            <w:tcW w:w="1998" w:type="dxa"/>
            <w:tcBorders>
              <w:right w:val="nil"/>
            </w:tcBorders>
            <w:vAlign w:val="bottom"/>
          </w:tcPr>
          <w:p w14:paraId="53176537" w14:textId="77777777" w:rsidR="00704A88" w:rsidRPr="00C07ED6" w:rsidRDefault="00704A88">
            <w:pPr>
              <w:spacing w:line="480" w:lineRule="auto"/>
              <w:ind w:right="0"/>
              <w:jc w:val="left"/>
              <w:rPr>
                <w:rFonts w:ascii="Times New Roman" w:hAnsi="Times New Roman"/>
                <w:b/>
                <w:sz w:val="22"/>
              </w:rPr>
            </w:pPr>
            <w:r w:rsidRPr="00C07ED6">
              <w:rPr>
                <w:rFonts w:ascii="Times New Roman" w:hAnsi="Times New Roman"/>
                <w:b/>
                <w:sz w:val="22"/>
              </w:rPr>
              <w:t>1006-586 BC</w:t>
            </w:r>
          </w:p>
        </w:tc>
        <w:tc>
          <w:tcPr>
            <w:tcW w:w="7200" w:type="dxa"/>
            <w:tcBorders>
              <w:left w:val="nil"/>
              <w:bottom w:val="nil"/>
            </w:tcBorders>
            <w:vAlign w:val="bottom"/>
          </w:tcPr>
          <w:p w14:paraId="4392C35A" w14:textId="77777777" w:rsidR="00704A88" w:rsidRPr="00C07ED6" w:rsidRDefault="00704A88">
            <w:pPr>
              <w:spacing w:line="480" w:lineRule="auto"/>
              <w:ind w:right="0"/>
              <w:jc w:val="left"/>
              <w:rPr>
                <w:rFonts w:ascii="Times New Roman" w:hAnsi="Times New Roman"/>
                <w:sz w:val="22"/>
              </w:rPr>
            </w:pPr>
            <w:r w:rsidRPr="00C07ED6">
              <w:rPr>
                <w:rFonts w:ascii="Times New Roman" w:hAnsi="Times New Roman"/>
                <w:sz w:val="22"/>
              </w:rPr>
              <w:t>Israelite (David until Nebuchadnezzar's destruction)</w:t>
            </w:r>
          </w:p>
        </w:tc>
      </w:tr>
      <w:tr w:rsidR="00704A88" w:rsidRPr="00C07ED6" w14:paraId="29595635" w14:textId="77777777">
        <w:trPr>
          <w:trHeight w:val="380"/>
          <w:jc w:val="center"/>
        </w:trPr>
        <w:tc>
          <w:tcPr>
            <w:tcW w:w="1998" w:type="dxa"/>
            <w:tcBorders>
              <w:right w:val="nil"/>
            </w:tcBorders>
            <w:vAlign w:val="bottom"/>
          </w:tcPr>
          <w:p w14:paraId="3EF111BD" w14:textId="77777777" w:rsidR="00704A88" w:rsidRPr="00C07ED6" w:rsidRDefault="00704A88">
            <w:pPr>
              <w:spacing w:line="480" w:lineRule="auto"/>
              <w:ind w:right="0"/>
              <w:jc w:val="left"/>
              <w:rPr>
                <w:rFonts w:ascii="Times New Roman" w:hAnsi="Times New Roman"/>
                <w:b/>
                <w:sz w:val="22"/>
              </w:rPr>
            </w:pPr>
            <w:r w:rsidRPr="00C07ED6">
              <w:rPr>
                <w:rFonts w:ascii="Times New Roman" w:hAnsi="Times New Roman"/>
                <w:b/>
                <w:sz w:val="22"/>
              </w:rPr>
              <w:t>586-538 BC</w:t>
            </w:r>
          </w:p>
        </w:tc>
        <w:tc>
          <w:tcPr>
            <w:tcW w:w="7200" w:type="dxa"/>
            <w:tcBorders>
              <w:top w:val="single" w:sz="4" w:space="0" w:color="auto"/>
              <w:left w:val="nil"/>
              <w:bottom w:val="single" w:sz="4" w:space="0" w:color="auto"/>
              <w:right w:val="single" w:sz="4" w:space="0" w:color="auto"/>
            </w:tcBorders>
            <w:vAlign w:val="bottom"/>
          </w:tcPr>
          <w:p w14:paraId="414258E6" w14:textId="77777777" w:rsidR="00704A88" w:rsidRPr="00C07ED6" w:rsidRDefault="00704A88">
            <w:pPr>
              <w:spacing w:line="480" w:lineRule="auto"/>
              <w:ind w:right="0"/>
              <w:jc w:val="left"/>
              <w:rPr>
                <w:rFonts w:ascii="Times New Roman" w:hAnsi="Times New Roman"/>
                <w:sz w:val="22"/>
              </w:rPr>
            </w:pPr>
            <w:r w:rsidRPr="00C07ED6">
              <w:rPr>
                <w:rFonts w:ascii="Times New Roman" w:hAnsi="Times New Roman"/>
                <w:sz w:val="22"/>
              </w:rPr>
              <w:t>Babylonian (Judah’s exile)</w:t>
            </w:r>
          </w:p>
        </w:tc>
      </w:tr>
      <w:tr w:rsidR="00704A88" w:rsidRPr="00C07ED6" w14:paraId="547B253F" w14:textId="77777777">
        <w:trPr>
          <w:trHeight w:val="380"/>
          <w:jc w:val="center"/>
        </w:trPr>
        <w:tc>
          <w:tcPr>
            <w:tcW w:w="1998" w:type="dxa"/>
            <w:tcBorders>
              <w:right w:val="nil"/>
            </w:tcBorders>
            <w:vAlign w:val="bottom"/>
          </w:tcPr>
          <w:p w14:paraId="634D033F" w14:textId="77777777" w:rsidR="00704A88" w:rsidRPr="00C07ED6" w:rsidRDefault="00704A88">
            <w:pPr>
              <w:spacing w:line="480" w:lineRule="auto"/>
              <w:ind w:right="0"/>
              <w:jc w:val="left"/>
              <w:rPr>
                <w:rFonts w:ascii="Times New Roman" w:hAnsi="Times New Roman"/>
                <w:b/>
                <w:sz w:val="22"/>
              </w:rPr>
            </w:pPr>
            <w:r w:rsidRPr="00C07ED6">
              <w:rPr>
                <w:rFonts w:ascii="Times New Roman" w:hAnsi="Times New Roman"/>
                <w:b/>
                <w:sz w:val="22"/>
              </w:rPr>
              <w:t>538-331 BC</w:t>
            </w:r>
          </w:p>
        </w:tc>
        <w:tc>
          <w:tcPr>
            <w:tcW w:w="7200" w:type="dxa"/>
            <w:tcBorders>
              <w:top w:val="nil"/>
              <w:left w:val="nil"/>
            </w:tcBorders>
            <w:vAlign w:val="bottom"/>
          </w:tcPr>
          <w:p w14:paraId="1C82797B" w14:textId="77777777" w:rsidR="00704A88" w:rsidRPr="00C07ED6" w:rsidRDefault="00704A88">
            <w:pPr>
              <w:spacing w:line="480" w:lineRule="auto"/>
              <w:ind w:right="0"/>
              <w:jc w:val="left"/>
              <w:rPr>
                <w:rFonts w:ascii="Times New Roman" w:hAnsi="Times New Roman"/>
                <w:sz w:val="22"/>
              </w:rPr>
            </w:pPr>
            <w:r w:rsidRPr="00C07ED6">
              <w:rPr>
                <w:rFonts w:ascii="Times New Roman" w:hAnsi="Times New Roman"/>
                <w:sz w:val="22"/>
              </w:rPr>
              <w:t>Persian (Judah’s return)</w:t>
            </w:r>
          </w:p>
        </w:tc>
      </w:tr>
      <w:tr w:rsidR="00704A88" w:rsidRPr="00C07ED6" w14:paraId="15829D86" w14:textId="77777777">
        <w:trPr>
          <w:trHeight w:val="380"/>
          <w:jc w:val="center"/>
        </w:trPr>
        <w:tc>
          <w:tcPr>
            <w:tcW w:w="1998" w:type="dxa"/>
            <w:tcBorders>
              <w:right w:val="nil"/>
            </w:tcBorders>
            <w:vAlign w:val="bottom"/>
          </w:tcPr>
          <w:p w14:paraId="1350B942" w14:textId="77777777" w:rsidR="00704A88" w:rsidRPr="00C07ED6" w:rsidRDefault="00704A88">
            <w:pPr>
              <w:spacing w:line="480" w:lineRule="auto"/>
              <w:ind w:right="0"/>
              <w:jc w:val="left"/>
              <w:rPr>
                <w:rFonts w:ascii="Times New Roman" w:hAnsi="Times New Roman"/>
                <w:b/>
                <w:sz w:val="22"/>
              </w:rPr>
            </w:pPr>
            <w:r w:rsidRPr="00C07ED6">
              <w:rPr>
                <w:rFonts w:ascii="Times New Roman" w:hAnsi="Times New Roman"/>
                <w:b/>
                <w:sz w:val="22"/>
              </w:rPr>
              <w:t>331-143 BC</w:t>
            </w:r>
          </w:p>
        </w:tc>
        <w:tc>
          <w:tcPr>
            <w:tcW w:w="7200" w:type="dxa"/>
            <w:tcBorders>
              <w:left w:val="nil"/>
            </w:tcBorders>
            <w:vAlign w:val="bottom"/>
          </w:tcPr>
          <w:p w14:paraId="1ADFC483" w14:textId="77777777" w:rsidR="00704A88" w:rsidRPr="00C07ED6" w:rsidRDefault="00704A88">
            <w:pPr>
              <w:spacing w:line="480" w:lineRule="auto"/>
              <w:ind w:right="0"/>
              <w:jc w:val="left"/>
              <w:rPr>
                <w:rFonts w:ascii="Times New Roman" w:hAnsi="Times New Roman"/>
                <w:sz w:val="22"/>
              </w:rPr>
            </w:pPr>
            <w:r w:rsidRPr="00C07ED6">
              <w:rPr>
                <w:rFonts w:ascii="Times New Roman" w:hAnsi="Times New Roman"/>
                <w:sz w:val="22"/>
              </w:rPr>
              <w:t>Hellenistic (Greek)</w:t>
            </w:r>
          </w:p>
        </w:tc>
      </w:tr>
      <w:tr w:rsidR="00704A88" w:rsidRPr="00C07ED6" w14:paraId="0633B84B" w14:textId="77777777">
        <w:trPr>
          <w:trHeight w:val="380"/>
          <w:jc w:val="center"/>
        </w:trPr>
        <w:tc>
          <w:tcPr>
            <w:tcW w:w="1998" w:type="dxa"/>
            <w:tcBorders>
              <w:right w:val="nil"/>
            </w:tcBorders>
            <w:vAlign w:val="bottom"/>
          </w:tcPr>
          <w:p w14:paraId="4EE1DF8B" w14:textId="77777777" w:rsidR="00704A88" w:rsidRPr="00C07ED6" w:rsidRDefault="00704A88">
            <w:pPr>
              <w:spacing w:line="480" w:lineRule="auto"/>
              <w:ind w:right="0"/>
              <w:jc w:val="left"/>
              <w:rPr>
                <w:rFonts w:ascii="Times New Roman" w:hAnsi="Times New Roman"/>
                <w:b/>
                <w:sz w:val="22"/>
              </w:rPr>
            </w:pPr>
            <w:r w:rsidRPr="00C07ED6">
              <w:rPr>
                <w:rFonts w:ascii="Times New Roman" w:hAnsi="Times New Roman"/>
                <w:b/>
                <w:sz w:val="22"/>
              </w:rPr>
              <w:t>143-63 BC</w:t>
            </w:r>
          </w:p>
        </w:tc>
        <w:tc>
          <w:tcPr>
            <w:tcW w:w="7200" w:type="dxa"/>
            <w:tcBorders>
              <w:left w:val="nil"/>
            </w:tcBorders>
            <w:vAlign w:val="bottom"/>
          </w:tcPr>
          <w:p w14:paraId="4A49A45F" w14:textId="77777777" w:rsidR="00704A88" w:rsidRPr="00C07ED6" w:rsidRDefault="00704A88">
            <w:pPr>
              <w:spacing w:line="480" w:lineRule="auto"/>
              <w:ind w:right="0"/>
              <w:jc w:val="left"/>
              <w:rPr>
                <w:rFonts w:ascii="Times New Roman" w:hAnsi="Times New Roman"/>
                <w:sz w:val="22"/>
              </w:rPr>
            </w:pPr>
            <w:r w:rsidRPr="00C07ED6">
              <w:rPr>
                <w:rFonts w:ascii="Times New Roman" w:hAnsi="Times New Roman"/>
                <w:sz w:val="22"/>
              </w:rPr>
              <w:t>Hasmonean (limited Jewish self-rule under Greeks)</w:t>
            </w:r>
          </w:p>
        </w:tc>
      </w:tr>
      <w:tr w:rsidR="00704A88" w:rsidRPr="00C07ED6" w14:paraId="57E62512" w14:textId="77777777">
        <w:trPr>
          <w:trHeight w:val="380"/>
          <w:jc w:val="center"/>
        </w:trPr>
        <w:tc>
          <w:tcPr>
            <w:tcW w:w="1998" w:type="dxa"/>
            <w:tcBorders>
              <w:right w:val="nil"/>
            </w:tcBorders>
            <w:vAlign w:val="bottom"/>
          </w:tcPr>
          <w:p w14:paraId="0931B851" w14:textId="77777777" w:rsidR="00704A88" w:rsidRPr="00C07ED6" w:rsidRDefault="00704A88">
            <w:pPr>
              <w:spacing w:line="480" w:lineRule="auto"/>
              <w:ind w:right="0"/>
              <w:jc w:val="left"/>
              <w:rPr>
                <w:rFonts w:ascii="Times New Roman" w:hAnsi="Times New Roman"/>
                <w:b/>
                <w:sz w:val="22"/>
              </w:rPr>
            </w:pPr>
            <w:r w:rsidRPr="00C07ED6">
              <w:rPr>
                <w:rFonts w:ascii="Times New Roman" w:hAnsi="Times New Roman"/>
                <w:b/>
                <w:sz w:val="22"/>
              </w:rPr>
              <w:t>63 BC-AD 324</w:t>
            </w:r>
          </w:p>
        </w:tc>
        <w:tc>
          <w:tcPr>
            <w:tcW w:w="7200" w:type="dxa"/>
            <w:tcBorders>
              <w:left w:val="nil"/>
            </w:tcBorders>
            <w:vAlign w:val="bottom"/>
          </w:tcPr>
          <w:p w14:paraId="5378AF33" w14:textId="77777777" w:rsidR="00704A88" w:rsidRPr="00C07ED6" w:rsidRDefault="00704A88">
            <w:pPr>
              <w:spacing w:line="480" w:lineRule="auto"/>
              <w:ind w:right="0"/>
              <w:jc w:val="left"/>
              <w:rPr>
                <w:rFonts w:ascii="Times New Roman" w:hAnsi="Times New Roman"/>
                <w:sz w:val="22"/>
              </w:rPr>
            </w:pPr>
            <w:r w:rsidRPr="00C07ED6">
              <w:rPr>
                <w:rFonts w:ascii="Times New Roman" w:hAnsi="Times New Roman"/>
                <w:sz w:val="22"/>
              </w:rPr>
              <w:t>Roman (time of Christ and early church)</w:t>
            </w:r>
          </w:p>
        </w:tc>
      </w:tr>
      <w:tr w:rsidR="00704A88" w:rsidRPr="00C07ED6" w14:paraId="671D67C3" w14:textId="77777777">
        <w:trPr>
          <w:trHeight w:val="380"/>
          <w:jc w:val="center"/>
        </w:trPr>
        <w:tc>
          <w:tcPr>
            <w:tcW w:w="1998" w:type="dxa"/>
            <w:tcBorders>
              <w:right w:val="nil"/>
            </w:tcBorders>
            <w:vAlign w:val="bottom"/>
          </w:tcPr>
          <w:p w14:paraId="332912CF" w14:textId="77777777" w:rsidR="00704A88" w:rsidRPr="00C07ED6" w:rsidRDefault="00704A88">
            <w:pPr>
              <w:spacing w:line="480" w:lineRule="auto"/>
              <w:ind w:right="0"/>
              <w:jc w:val="left"/>
              <w:rPr>
                <w:rFonts w:ascii="Times New Roman" w:hAnsi="Times New Roman"/>
                <w:b/>
                <w:sz w:val="22"/>
              </w:rPr>
            </w:pPr>
            <w:r w:rsidRPr="00C07ED6">
              <w:rPr>
                <w:rFonts w:ascii="Times New Roman" w:hAnsi="Times New Roman"/>
                <w:b/>
                <w:sz w:val="22"/>
              </w:rPr>
              <w:t>AD 324-638</w:t>
            </w:r>
          </w:p>
        </w:tc>
        <w:tc>
          <w:tcPr>
            <w:tcW w:w="7200" w:type="dxa"/>
            <w:tcBorders>
              <w:left w:val="nil"/>
            </w:tcBorders>
            <w:vAlign w:val="bottom"/>
          </w:tcPr>
          <w:p w14:paraId="49C35EEC" w14:textId="77777777" w:rsidR="00704A88" w:rsidRPr="00C07ED6" w:rsidRDefault="00704A88">
            <w:pPr>
              <w:spacing w:line="480" w:lineRule="auto"/>
              <w:ind w:right="0"/>
              <w:jc w:val="left"/>
              <w:rPr>
                <w:rFonts w:ascii="Times New Roman" w:hAnsi="Times New Roman"/>
                <w:sz w:val="22"/>
              </w:rPr>
            </w:pPr>
            <w:r w:rsidRPr="00C07ED6">
              <w:rPr>
                <w:rFonts w:ascii="Times New Roman" w:hAnsi="Times New Roman"/>
                <w:sz w:val="22"/>
              </w:rPr>
              <w:t>Byzantine (“Christian” Roman Empire—i.e., Eastern Orthodox control)</w:t>
            </w:r>
          </w:p>
        </w:tc>
      </w:tr>
      <w:tr w:rsidR="00704A88" w:rsidRPr="00C07ED6" w14:paraId="0F8E8320" w14:textId="77777777">
        <w:trPr>
          <w:trHeight w:val="380"/>
          <w:jc w:val="center"/>
        </w:trPr>
        <w:tc>
          <w:tcPr>
            <w:tcW w:w="1998" w:type="dxa"/>
            <w:tcBorders>
              <w:right w:val="nil"/>
            </w:tcBorders>
            <w:vAlign w:val="bottom"/>
          </w:tcPr>
          <w:p w14:paraId="6E22907C" w14:textId="77777777" w:rsidR="00704A88" w:rsidRPr="00C07ED6" w:rsidRDefault="00704A88">
            <w:pPr>
              <w:spacing w:line="480" w:lineRule="auto"/>
              <w:ind w:right="0"/>
              <w:jc w:val="left"/>
              <w:rPr>
                <w:rFonts w:ascii="Times New Roman" w:hAnsi="Times New Roman"/>
                <w:b/>
                <w:sz w:val="22"/>
              </w:rPr>
            </w:pPr>
            <w:r w:rsidRPr="00C07ED6">
              <w:rPr>
                <w:rFonts w:ascii="Times New Roman" w:hAnsi="Times New Roman"/>
                <w:b/>
                <w:sz w:val="22"/>
              </w:rPr>
              <w:t>AD 638-1099</w:t>
            </w:r>
          </w:p>
        </w:tc>
        <w:tc>
          <w:tcPr>
            <w:tcW w:w="7200" w:type="dxa"/>
            <w:tcBorders>
              <w:left w:val="nil"/>
            </w:tcBorders>
            <w:vAlign w:val="bottom"/>
          </w:tcPr>
          <w:p w14:paraId="3F0DCD6C" w14:textId="77777777" w:rsidR="00704A88" w:rsidRPr="00C07ED6" w:rsidRDefault="00704A88">
            <w:pPr>
              <w:spacing w:line="480" w:lineRule="auto"/>
              <w:ind w:right="0"/>
              <w:jc w:val="left"/>
              <w:rPr>
                <w:rFonts w:ascii="Times New Roman" w:hAnsi="Times New Roman"/>
                <w:sz w:val="22"/>
              </w:rPr>
            </w:pPr>
            <w:r w:rsidRPr="00C07ED6">
              <w:rPr>
                <w:rFonts w:ascii="Times New Roman" w:hAnsi="Times New Roman"/>
                <w:sz w:val="22"/>
              </w:rPr>
              <w:t>Early Moslem (Dome of Rock built)</w:t>
            </w:r>
          </w:p>
        </w:tc>
      </w:tr>
      <w:tr w:rsidR="00704A88" w:rsidRPr="00C07ED6" w14:paraId="416A00CF" w14:textId="77777777">
        <w:trPr>
          <w:trHeight w:val="380"/>
          <w:jc w:val="center"/>
        </w:trPr>
        <w:tc>
          <w:tcPr>
            <w:tcW w:w="1998" w:type="dxa"/>
            <w:tcBorders>
              <w:bottom w:val="nil"/>
              <w:right w:val="nil"/>
            </w:tcBorders>
            <w:vAlign w:val="bottom"/>
          </w:tcPr>
          <w:p w14:paraId="694922C3" w14:textId="77777777" w:rsidR="00704A88" w:rsidRPr="00C07ED6" w:rsidRDefault="00704A88">
            <w:pPr>
              <w:spacing w:line="480" w:lineRule="auto"/>
              <w:ind w:right="0"/>
              <w:jc w:val="left"/>
              <w:rPr>
                <w:rFonts w:ascii="Times New Roman" w:hAnsi="Times New Roman"/>
                <w:b/>
                <w:sz w:val="22"/>
              </w:rPr>
            </w:pPr>
            <w:r w:rsidRPr="00C07ED6">
              <w:rPr>
                <w:rFonts w:ascii="Times New Roman" w:hAnsi="Times New Roman"/>
                <w:b/>
                <w:sz w:val="22"/>
              </w:rPr>
              <w:t>AD 1099-1187</w:t>
            </w:r>
          </w:p>
        </w:tc>
        <w:tc>
          <w:tcPr>
            <w:tcW w:w="7200" w:type="dxa"/>
            <w:tcBorders>
              <w:left w:val="nil"/>
              <w:bottom w:val="nil"/>
            </w:tcBorders>
            <w:vAlign w:val="bottom"/>
          </w:tcPr>
          <w:p w14:paraId="35C77F43" w14:textId="77777777" w:rsidR="00704A88" w:rsidRPr="00C07ED6" w:rsidRDefault="00704A88">
            <w:pPr>
              <w:spacing w:line="480" w:lineRule="auto"/>
              <w:ind w:right="0"/>
              <w:jc w:val="left"/>
              <w:rPr>
                <w:rFonts w:ascii="Times New Roman" w:hAnsi="Times New Roman"/>
                <w:sz w:val="22"/>
              </w:rPr>
            </w:pPr>
            <w:r w:rsidRPr="00C07ED6">
              <w:rPr>
                <w:rFonts w:ascii="Times New Roman" w:hAnsi="Times New Roman"/>
                <w:sz w:val="22"/>
              </w:rPr>
              <w:t>Crusader (“Christian”)</w:t>
            </w:r>
          </w:p>
        </w:tc>
      </w:tr>
      <w:tr w:rsidR="00704A88" w:rsidRPr="00C07ED6" w14:paraId="6D6EAE43" w14:textId="77777777">
        <w:trPr>
          <w:trHeight w:val="380"/>
          <w:jc w:val="center"/>
        </w:trPr>
        <w:tc>
          <w:tcPr>
            <w:tcW w:w="1998" w:type="dxa"/>
            <w:tcBorders>
              <w:top w:val="single" w:sz="4" w:space="0" w:color="auto"/>
              <w:left w:val="single" w:sz="4" w:space="0" w:color="auto"/>
              <w:bottom w:val="single" w:sz="4" w:space="0" w:color="auto"/>
              <w:right w:val="nil"/>
            </w:tcBorders>
            <w:vAlign w:val="bottom"/>
          </w:tcPr>
          <w:p w14:paraId="1AADEC61" w14:textId="77777777" w:rsidR="00704A88" w:rsidRPr="00C07ED6" w:rsidRDefault="00704A88">
            <w:pPr>
              <w:spacing w:line="480" w:lineRule="auto"/>
              <w:ind w:right="0"/>
              <w:jc w:val="left"/>
              <w:rPr>
                <w:rFonts w:ascii="Times New Roman" w:hAnsi="Times New Roman"/>
                <w:b/>
                <w:sz w:val="22"/>
              </w:rPr>
            </w:pPr>
            <w:r w:rsidRPr="00C07ED6">
              <w:rPr>
                <w:rFonts w:ascii="Times New Roman" w:hAnsi="Times New Roman"/>
                <w:b/>
                <w:sz w:val="22"/>
              </w:rPr>
              <w:t>AD 1187-1517</w:t>
            </w:r>
          </w:p>
        </w:tc>
        <w:tc>
          <w:tcPr>
            <w:tcW w:w="7200" w:type="dxa"/>
            <w:tcBorders>
              <w:top w:val="single" w:sz="4" w:space="0" w:color="auto"/>
              <w:left w:val="nil"/>
              <w:bottom w:val="single" w:sz="4" w:space="0" w:color="auto"/>
              <w:right w:val="single" w:sz="4" w:space="0" w:color="auto"/>
            </w:tcBorders>
            <w:vAlign w:val="bottom"/>
          </w:tcPr>
          <w:p w14:paraId="1D51FD49" w14:textId="77777777" w:rsidR="00704A88" w:rsidRPr="00C07ED6" w:rsidRDefault="00704A88">
            <w:pPr>
              <w:spacing w:line="480" w:lineRule="auto"/>
              <w:ind w:right="0"/>
              <w:jc w:val="left"/>
              <w:rPr>
                <w:rFonts w:ascii="Times New Roman" w:hAnsi="Times New Roman"/>
                <w:sz w:val="22"/>
              </w:rPr>
            </w:pPr>
            <w:r w:rsidRPr="00C07ED6">
              <w:rPr>
                <w:rFonts w:ascii="Times New Roman" w:hAnsi="Times New Roman"/>
                <w:sz w:val="22"/>
              </w:rPr>
              <w:t>Mamluk (Moslem)</w:t>
            </w:r>
          </w:p>
        </w:tc>
      </w:tr>
      <w:tr w:rsidR="00704A88" w:rsidRPr="00C07ED6" w14:paraId="3A0B0E5A" w14:textId="77777777">
        <w:trPr>
          <w:trHeight w:val="380"/>
          <w:jc w:val="center"/>
        </w:trPr>
        <w:tc>
          <w:tcPr>
            <w:tcW w:w="1998" w:type="dxa"/>
            <w:tcBorders>
              <w:top w:val="single" w:sz="4" w:space="0" w:color="auto"/>
              <w:left w:val="single" w:sz="4" w:space="0" w:color="auto"/>
              <w:bottom w:val="single" w:sz="4" w:space="0" w:color="auto"/>
              <w:right w:val="nil"/>
            </w:tcBorders>
            <w:vAlign w:val="bottom"/>
          </w:tcPr>
          <w:p w14:paraId="4A202AE3" w14:textId="77777777" w:rsidR="00704A88" w:rsidRPr="00C07ED6" w:rsidRDefault="00704A88">
            <w:pPr>
              <w:spacing w:line="480" w:lineRule="auto"/>
              <w:ind w:right="0"/>
              <w:jc w:val="left"/>
              <w:rPr>
                <w:rFonts w:ascii="Times New Roman" w:hAnsi="Times New Roman"/>
                <w:b/>
                <w:sz w:val="22"/>
              </w:rPr>
            </w:pPr>
            <w:r w:rsidRPr="00C07ED6">
              <w:rPr>
                <w:rFonts w:ascii="Times New Roman" w:hAnsi="Times New Roman"/>
                <w:b/>
                <w:sz w:val="22"/>
              </w:rPr>
              <w:t>AD 1517-1917</w:t>
            </w:r>
          </w:p>
        </w:tc>
        <w:tc>
          <w:tcPr>
            <w:tcW w:w="7200" w:type="dxa"/>
            <w:tcBorders>
              <w:top w:val="single" w:sz="4" w:space="0" w:color="auto"/>
              <w:left w:val="nil"/>
              <w:bottom w:val="single" w:sz="4" w:space="0" w:color="auto"/>
              <w:right w:val="single" w:sz="4" w:space="0" w:color="auto"/>
            </w:tcBorders>
            <w:vAlign w:val="bottom"/>
          </w:tcPr>
          <w:p w14:paraId="4F1A2BB1" w14:textId="77777777" w:rsidR="00704A88" w:rsidRPr="00C07ED6" w:rsidRDefault="00704A88">
            <w:pPr>
              <w:spacing w:line="480" w:lineRule="auto"/>
              <w:ind w:right="0"/>
              <w:jc w:val="left"/>
              <w:rPr>
                <w:rFonts w:ascii="Times New Roman" w:hAnsi="Times New Roman"/>
                <w:sz w:val="22"/>
              </w:rPr>
            </w:pPr>
            <w:r w:rsidRPr="00C07ED6">
              <w:rPr>
                <w:rFonts w:ascii="Times New Roman" w:hAnsi="Times New Roman"/>
                <w:sz w:val="22"/>
              </w:rPr>
              <w:t>Ottoman (Turkish Moslem, built present walls)</w:t>
            </w:r>
          </w:p>
        </w:tc>
      </w:tr>
      <w:tr w:rsidR="00704A88" w:rsidRPr="00C07ED6" w14:paraId="27E7F077" w14:textId="77777777">
        <w:trPr>
          <w:trHeight w:val="380"/>
          <w:jc w:val="center"/>
        </w:trPr>
        <w:tc>
          <w:tcPr>
            <w:tcW w:w="1998" w:type="dxa"/>
            <w:tcBorders>
              <w:top w:val="single" w:sz="4" w:space="0" w:color="auto"/>
              <w:left w:val="single" w:sz="4" w:space="0" w:color="auto"/>
              <w:bottom w:val="single" w:sz="4" w:space="0" w:color="auto"/>
              <w:right w:val="nil"/>
            </w:tcBorders>
            <w:vAlign w:val="bottom"/>
          </w:tcPr>
          <w:p w14:paraId="55325F7F" w14:textId="77777777" w:rsidR="00704A88" w:rsidRPr="00C07ED6" w:rsidRDefault="00704A88">
            <w:pPr>
              <w:spacing w:line="480" w:lineRule="auto"/>
              <w:ind w:right="0"/>
              <w:jc w:val="left"/>
              <w:rPr>
                <w:rFonts w:ascii="Times New Roman" w:hAnsi="Times New Roman"/>
                <w:b/>
                <w:sz w:val="22"/>
              </w:rPr>
            </w:pPr>
            <w:r w:rsidRPr="00C07ED6">
              <w:rPr>
                <w:rFonts w:ascii="Times New Roman" w:hAnsi="Times New Roman"/>
                <w:b/>
                <w:sz w:val="22"/>
              </w:rPr>
              <w:t>AD 1917-1948</w:t>
            </w:r>
          </w:p>
        </w:tc>
        <w:tc>
          <w:tcPr>
            <w:tcW w:w="7200" w:type="dxa"/>
            <w:tcBorders>
              <w:top w:val="single" w:sz="4" w:space="0" w:color="auto"/>
              <w:left w:val="nil"/>
              <w:bottom w:val="single" w:sz="4" w:space="0" w:color="auto"/>
              <w:right w:val="single" w:sz="4" w:space="0" w:color="auto"/>
            </w:tcBorders>
            <w:vAlign w:val="bottom"/>
          </w:tcPr>
          <w:p w14:paraId="08866BF3" w14:textId="77777777" w:rsidR="00704A88" w:rsidRPr="00C07ED6" w:rsidRDefault="00704A88">
            <w:pPr>
              <w:spacing w:line="480" w:lineRule="auto"/>
              <w:ind w:right="0"/>
              <w:jc w:val="left"/>
              <w:rPr>
                <w:rFonts w:ascii="Times New Roman" w:hAnsi="Times New Roman"/>
                <w:sz w:val="22"/>
              </w:rPr>
            </w:pPr>
            <w:r w:rsidRPr="00C07ED6">
              <w:rPr>
                <w:rFonts w:ascii="Times New Roman" w:hAnsi="Times New Roman"/>
                <w:sz w:val="22"/>
              </w:rPr>
              <w:t>British Rule (under League of Nations mandate)</w:t>
            </w:r>
          </w:p>
        </w:tc>
      </w:tr>
      <w:tr w:rsidR="00704A88" w:rsidRPr="00C07ED6" w14:paraId="1D5B921E" w14:textId="77777777">
        <w:trPr>
          <w:trHeight w:val="380"/>
          <w:jc w:val="center"/>
        </w:trPr>
        <w:tc>
          <w:tcPr>
            <w:tcW w:w="1998" w:type="dxa"/>
            <w:tcBorders>
              <w:top w:val="single" w:sz="4" w:space="0" w:color="auto"/>
              <w:left w:val="single" w:sz="4" w:space="0" w:color="auto"/>
              <w:bottom w:val="single" w:sz="4" w:space="0" w:color="auto"/>
              <w:right w:val="nil"/>
            </w:tcBorders>
            <w:vAlign w:val="bottom"/>
          </w:tcPr>
          <w:p w14:paraId="0800DF00" w14:textId="77777777" w:rsidR="00704A88" w:rsidRPr="00C07ED6" w:rsidRDefault="00704A88">
            <w:pPr>
              <w:spacing w:line="480" w:lineRule="auto"/>
              <w:ind w:right="0"/>
              <w:jc w:val="left"/>
              <w:rPr>
                <w:rFonts w:ascii="Times New Roman" w:hAnsi="Times New Roman"/>
                <w:b/>
                <w:sz w:val="22"/>
              </w:rPr>
            </w:pPr>
            <w:r w:rsidRPr="00C07ED6">
              <w:rPr>
                <w:rFonts w:ascii="Times New Roman" w:hAnsi="Times New Roman"/>
                <w:b/>
                <w:sz w:val="22"/>
              </w:rPr>
              <w:t>AD 1948-1967</w:t>
            </w:r>
          </w:p>
        </w:tc>
        <w:tc>
          <w:tcPr>
            <w:tcW w:w="7200" w:type="dxa"/>
            <w:tcBorders>
              <w:top w:val="single" w:sz="4" w:space="0" w:color="auto"/>
              <w:left w:val="nil"/>
              <w:bottom w:val="single" w:sz="4" w:space="0" w:color="auto"/>
              <w:right w:val="single" w:sz="4" w:space="0" w:color="auto"/>
            </w:tcBorders>
            <w:vAlign w:val="bottom"/>
          </w:tcPr>
          <w:p w14:paraId="2477A758" w14:textId="77777777" w:rsidR="00704A88" w:rsidRPr="00C07ED6" w:rsidRDefault="00704A88">
            <w:pPr>
              <w:spacing w:line="480" w:lineRule="auto"/>
              <w:ind w:right="0"/>
              <w:jc w:val="left"/>
              <w:rPr>
                <w:rFonts w:ascii="Times New Roman" w:hAnsi="Times New Roman"/>
                <w:sz w:val="22"/>
              </w:rPr>
            </w:pPr>
            <w:r w:rsidRPr="00C07ED6">
              <w:rPr>
                <w:rFonts w:ascii="Times New Roman" w:hAnsi="Times New Roman"/>
                <w:sz w:val="22"/>
              </w:rPr>
              <w:t>State of Israel (but Jordan controlled East Jerusalem)</w:t>
            </w:r>
          </w:p>
        </w:tc>
      </w:tr>
      <w:tr w:rsidR="00704A88" w:rsidRPr="00C07ED6" w14:paraId="51D16DC3" w14:textId="77777777">
        <w:trPr>
          <w:trHeight w:val="380"/>
          <w:jc w:val="center"/>
        </w:trPr>
        <w:tc>
          <w:tcPr>
            <w:tcW w:w="1998" w:type="dxa"/>
            <w:tcBorders>
              <w:top w:val="single" w:sz="4" w:space="0" w:color="auto"/>
              <w:left w:val="single" w:sz="4" w:space="0" w:color="auto"/>
              <w:bottom w:val="single" w:sz="4" w:space="0" w:color="auto"/>
              <w:right w:val="nil"/>
            </w:tcBorders>
            <w:vAlign w:val="bottom"/>
          </w:tcPr>
          <w:p w14:paraId="5D0156BF" w14:textId="77777777" w:rsidR="00704A88" w:rsidRPr="00C07ED6" w:rsidRDefault="00704A88">
            <w:pPr>
              <w:spacing w:line="480" w:lineRule="auto"/>
              <w:ind w:right="0"/>
              <w:jc w:val="left"/>
              <w:rPr>
                <w:rFonts w:ascii="Times New Roman" w:hAnsi="Times New Roman"/>
                <w:b/>
                <w:sz w:val="22"/>
              </w:rPr>
            </w:pPr>
            <w:r w:rsidRPr="00C07ED6">
              <w:rPr>
                <w:rFonts w:ascii="Times New Roman" w:hAnsi="Times New Roman"/>
                <w:b/>
                <w:sz w:val="22"/>
              </w:rPr>
              <w:t>AD 1967-1993</w:t>
            </w:r>
          </w:p>
        </w:tc>
        <w:tc>
          <w:tcPr>
            <w:tcW w:w="7200" w:type="dxa"/>
            <w:tcBorders>
              <w:top w:val="single" w:sz="4" w:space="0" w:color="auto"/>
              <w:left w:val="nil"/>
              <w:bottom w:val="single" w:sz="4" w:space="0" w:color="auto"/>
              <w:right w:val="single" w:sz="4" w:space="0" w:color="auto"/>
            </w:tcBorders>
            <w:vAlign w:val="bottom"/>
          </w:tcPr>
          <w:p w14:paraId="1769D307" w14:textId="77777777" w:rsidR="00704A88" w:rsidRPr="00C07ED6" w:rsidRDefault="00704A88">
            <w:pPr>
              <w:spacing w:line="480" w:lineRule="auto"/>
              <w:ind w:right="0"/>
              <w:jc w:val="left"/>
              <w:rPr>
                <w:rFonts w:ascii="Times New Roman" w:hAnsi="Times New Roman"/>
                <w:sz w:val="22"/>
              </w:rPr>
            </w:pPr>
            <w:r w:rsidRPr="00C07ED6">
              <w:rPr>
                <w:rFonts w:ascii="Times New Roman" w:hAnsi="Times New Roman"/>
                <w:sz w:val="22"/>
              </w:rPr>
              <w:t>East Jerusalem, West Bank, Gaza Strip, Golan controlled by Israel</w:t>
            </w:r>
          </w:p>
        </w:tc>
      </w:tr>
      <w:tr w:rsidR="00704A88" w:rsidRPr="00C07ED6" w14:paraId="55B358F2" w14:textId="77777777">
        <w:trPr>
          <w:trHeight w:val="380"/>
          <w:jc w:val="center"/>
        </w:trPr>
        <w:tc>
          <w:tcPr>
            <w:tcW w:w="1998" w:type="dxa"/>
            <w:tcBorders>
              <w:top w:val="single" w:sz="4" w:space="0" w:color="auto"/>
              <w:left w:val="single" w:sz="4" w:space="0" w:color="auto"/>
              <w:bottom w:val="single" w:sz="4" w:space="0" w:color="auto"/>
              <w:right w:val="nil"/>
            </w:tcBorders>
            <w:vAlign w:val="bottom"/>
          </w:tcPr>
          <w:p w14:paraId="6A6CB0D9" w14:textId="77777777" w:rsidR="00704A88" w:rsidRPr="00C07ED6" w:rsidRDefault="00704A88">
            <w:pPr>
              <w:spacing w:line="480" w:lineRule="auto"/>
              <w:ind w:right="0"/>
              <w:jc w:val="left"/>
              <w:rPr>
                <w:rFonts w:ascii="Times New Roman" w:hAnsi="Times New Roman"/>
                <w:b/>
                <w:sz w:val="22"/>
              </w:rPr>
            </w:pPr>
            <w:r w:rsidRPr="00C07ED6">
              <w:rPr>
                <w:rFonts w:ascii="Times New Roman" w:hAnsi="Times New Roman"/>
                <w:b/>
                <w:sz w:val="22"/>
              </w:rPr>
              <w:t>AD 1993-now</w:t>
            </w:r>
          </w:p>
        </w:tc>
        <w:tc>
          <w:tcPr>
            <w:tcW w:w="7200" w:type="dxa"/>
            <w:tcBorders>
              <w:top w:val="single" w:sz="4" w:space="0" w:color="auto"/>
              <w:left w:val="nil"/>
              <w:bottom w:val="single" w:sz="4" w:space="0" w:color="auto"/>
              <w:right w:val="single" w:sz="4" w:space="0" w:color="auto"/>
            </w:tcBorders>
            <w:vAlign w:val="bottom"/>
          </w:tcPr>
          <w:p w14:paraId="66C95AF5" w14:textId="77777777" w:rsidR="00704A88" w:rsidRPr="00C07ED6" w:rsidRDefault="00704A88">
            <w:pPr>
              <w:spacing w:line="480" w:lineRule="auto"/>
              <w:ind w:right="0"/>
              <w:jc w:val="left"/>
              <w:rPr>
                <w:rFonts w:ascii="Times New Roman" w:hAnsi="Times New Roman"/>
                <w:sz w:val="22"/>
              </w:rPr>
            </w:pPr>
            <w:r w:rsidRPr="00C07ED6">
              <w:rPr>
                <w:rFonts w:ascii="Times New Roman" w:hAnsi="Times New Roman"/>
                <w:sz w:val="22"/>
              </w:rPr>
              <w:t>Gaza Strip, Jericho, Bethlehem conceded to Palestinian self-rule</w:t>
            </w:r>
          </w:p>
        </w:tc>
      </w:tr>
    </w:tbl>
    <w:p w14:paraId="5C6823FD" w14:textId="77777777" w:rsidR="00704A88" w:rsidRPr="00C07ED6" w:rsidRDefault="00704A88" w:rsidP="00704A88">
      <w:pPr>
        <w:tabs>
          <w:tab w:val="left" w:pos="4420"/>
          <w:tab w:val="left" w:pos="7080"/>
        </w:tabs>
        <w:rPr>
          <w:rFonts w:ascii="Times New Roman" w:hAnsi="Times New Roman"/>
          <w:sz w:val="22"/>
        </w:rPr>
        <w:sectPr w:rsidR="00704A88" w:rsidRPr="00C07ED6" w:rsidSect="00704A88">
          <w:headerReference w:type="default" r:id="rId160"/>
          <w:pgSz w:w="11880" w:h="16840"/>
          <w:pgMar w:top="720" w:right="620" w:bottom="720" w:left="1140" w:header="720" w:footer="720" w:gutter="0"/>
          <w:pgNumType w:fmt="lowerLetter" w:start="1"/>
          <w:cols w:space="720"/>
        </w:sectPr>
      </w:pPr>
    </w:p>
    <w:p w14:paraId="22398637" w14:textId="77777777" w:rsidR="00704A88" w:rsidRPr="00C07ED6" w:rsidRDefault="00704A88">
      <w:pPr>
        <w:tabs>
          <w:tab w:val="left" w:pos="4420"/>
          <w:tab w:val="left" w:pos="7080"/>
        </w:tabs>
        <w:jc w:val="center"/>
        <w:rPr>
          <w:rFonts w:ascii="Times New Roman" w:hAnsi="Times New Roman"/>
          <w:b/>
          <w:sz w:val="34"/>
        </w:rPr>
      </w:pPr>
      <w:r w:rsidRPr="00C07ED6">
        <w:rPr>
          <w:rFonts w:ascii="Times New Roman" w:hAnsi="Times New Roman"/>
          <w:b/>
          <w:sz w:val="34"/>
        </w:rPr>
        <w:lastRenderedPageBreak/>
        <w:t>Important Dates in the Modern History of Israel</w:t>
      </w:r>
      <w:r w:rsidRPr="00C07ED6">
        <w:rPr>
          <w:rFonts w:ascii="Times New Roman" w:hAnsi="Times New Roman"/>
          <w:sz w:val="22"/>
        </w:rPr>
        <w:fldChar w:fldCharType="begin"/>
      </w:r>
      <w:r w:rsidRPr="00C07ED6">
        <w:rPr>
          <w:rFonts w:ascii="Times New Roman" w:hAnsi="Times New Roman"/>
          <w:sz w:val="22"/>
        </w:rPr>
        <w:instrText xml:space="preserve"> TC  "</w:instrText>
      </w:r>
      <w:bookmarkStart w:id="458" w:name="_Toc413070723"/>
      <w:bookmarkStart w:id="459" w:name="_Toc125797106"/>
      <w:r w:rsidRPr="00C07ED6">
        <w:rPr>
          <w:rFonts w:ascii="Times New Roman" w:hAnsi="Times New Roman"/>
          <w:sz w:val="22"/>
        </w:rPr>
        <w:instrText>Important Dates in the Modern History of Israel</w:instrText>
      </w:r>
      <w:bookmarkEnd w:id="458"/>
      <w:bookmarkEnd w:id="459"/>
      <w:r w:rsidRPr="00C07ED6">
        <w:rPr>
          <w:rFonts w:ascii="Times New Roman" w:hAnsi="Times New Roman"/>
          <w:sz w:val="22"/>
        </w:rPr>
        <w:instrText xml:space="preserve">" \l 2 </w:instrText>
      </w:r>
      <w:r w:rsidRPr="00C07ED6">
        <w:rPr>
          <w:rFonts w:ascii="Times New Roman" w:hAnsi="Times New Roman"/>
          <w:sz w:val="22"/>
        </w:rPr>
        <w:fldChar w:fldCharType="end"/>
      </w:r>
    </w:p>
    <w:p w14:paraId="13DEB5A3" w14:textId="77777777" w:rsidR="00704A88" w:rsidRPr="00C07ED6" w:rsidRDefault="00704A88">
      <w:pPr>
        <w:tabs>
          <w:tab w:val="left" w:pos="4420"/>
          <w:tab w:val="left" w:pos="7080"/>
        </w:tabs>
        <w:jc w:val="center"/>
        <w:rPr>
          <w:rFonts w:ascii="Times New Roman" w:hAnsi="Times New Roman"/>
          <w:b/>
          <w:sz w:val="34"/>
        </w:rPr>
      </w:pPr>
      <w:r w:rsidRPr="00C07ED6">
        <w:rPr>
          <w:rFonts w:ascii="Times New Roman" w:hAnsi="Times New Roman"/>
          <w:sz w:val="22"/>
        </w:rPr>
        <w:br w:type="page"/>
      </w:r>
      <w:r w:rsidRPr="00C07ED6">
        <w:rPr>
          <w:rFonts w:ascii="Times New Roman" w:hAnsi="Times New Roman"/>
          <w:b/>
          <w:sz w:val="26"/>
        </w:rPr>
        <w:lastRenderedPageBreak/>
        <w:t>Important Dates in the Modern History of Israel</w:t>
      </w:r>
      <w:r w:rsidRPr="00C07ED6">
        <w:rPr>
          <w:rFonts w:ascii="Times New Roman" w:hAnsi="Times New Roman"/>
          <w:b/>
          <w:sz w:val="18"/>
        </w:rPr>
        <w:t xml:space="preserve"> (2 of 2)</w:t>
      </w:r>
    </w:p>
    <w:p w14:paraId="61EAF6E5" w14:textId="77777777" w:rsidR="00704A88" w:rsidRPr="00C07ED6" w:rsidRDefault="00704A88">
      <w:pPr>
        <w:tabs>
          <w:tab w:val="left" w:pos="4420"/>
          <w:tab w:val="left" w:pos="7080"/>
        </w:tabs>
        <w:jc w:val="center"/>
        <w:rPr>
          <w:rFonts w:ascii="Times New Roman" w:hAnsi="Times New Roman"/>
          <w:b/>
          <w:sz w:val="34"/>
        </w:rPr>
      </w:pPr>
      <w:r w:rsidRPr="00C07ED6">
        <w:rPr>
          <w:rFonts w:ascii="Times New Roman" w:hAnsi="Times New Roman"/>
          <w:sz w:val="22"/>
        </w:rPr>
        <w:br w:type="page"/>
      </w:r>
      <w:r w:rsidRPr="00C07ED6">
        <w:rPr>
          <w:rFonts w:ascii="Times New Roman" w:hAnsi="Times New Roman"/>
          <w:b/>
          <w:sz w:val="34"/>
        </w:rPr>
        <w:lastRenderedPageBreak/>
        <w:t>A History of Modern Israel</w:t>
      </w:r>
      <w:r w:rsidRPr="00C07ED6">
        <w:rPr>
          <w:rFonts w:ascii="Times New Roman" w:hAnsi="Times New Roman"/>
          <w:sz w:val="22"/>
        </w:rPr>
        <w:fldChar w:fldCharType="begin"/>
      </w:r>
      <w:r w:rsidRPr="00C07ED6">
        <w:rPr>
          <w:rFonts w:ascii="Times New Roman" w:hAnsi="Times New Roman"/>
          <w:sz w:val="22"/>
        </w:rPr>
        <w:instrText xml:space="preserve"> TC  "</w:instrText>
      </w:r>
      <w:bookmarkStart w:id="460" w:name="_Toc413070724"/>
      <w:bookmarkStart w:id="461" w:name="_Toc125797107"/>
      <w:r w:rsidRPr="00C07ED6">
        <w:rPr>
          <w:rFonts w:ascii="Times New Roman" w:hAnsi="Times New Roman"/>
          <w:sz w:val="22"/>
        </w:rPr>
        <w:instrText>A History of Modern Israel</w:instrText>
      </w:r>
      <w:bookmarkEnd w:id="460"/>
      <w:bookmarkEnd w:id="461"/>
      <w:r w:rsidRPr="00C07ED6">
        <w:rPr>
          <w:rFonts w:ascii="Times New Roman" w:hAnsi="Times New Roman"/>
          <w:sz w:val="22"/>
        </w:rPr>
        <w:instrText xml:space="preserve">" \l 2 </w:instrText>
      </w:r>
      <w:r w:rsidRPr="00C07ED6">
        <w:rPr>
          <w:rFonts w:ascii="Times New Roman" w:hAnsi="Times New Roman"/>
          <w:sz w:val="22"/>
        </w:rPr>
        <w:fldChar w:fldCharType="end"/>
      </w:r>
    </w:p>
    <w:p w14:paraId="0E0E9060" w14:textId="77777777" w:rsidR="00704A88" w:rsidRPr="00C07ED6" w:rsidRDefault="00704A88">
      <w:pPr>
        <w:tabs>
          <w:tab w:val="left" w:pos="4420"/>
          <w:tab w:val="left" w:pos="7080"/>
        </w:tabs>
        <w:jc w:val="center"/>
        <w:rPr>
          <w:rFonts w:ascii="Times New Roman" w:hAnsi="Times New Roman"/>
          <w:b/>
          <w:sz w:val="22"/>
        </w:rPr>
      </w:pPr>
      <w:r w:rsidRPr="00C07ED6">
        <w:rPr>
          <w:rFonts w:ascii="Times New Roman" w:hAnsi="Times New Roman"/>
          <w:sz w:val="22"/>
        </w:rPr>
        <w:t xml:space="preserve"> Marvin J. Rosenthal, </w:t>
      </w:r>
      <w:r w:rsidRPr="00C07ED6">
        <w:rPr>
          <w:rFonts w:ascii="Times New Roman" w:hAnsi="Times New Roman"/>
          <w:i/>
          <w:sz w:val="22"/>
        </w:rPr>
        <w:t>Zion’s Fire</w:t>
      </w:r>
      <w:r w:rsidRPr="00C07ED6">
        <w:rPr>
          <w:rFonts w:ascii="Times New Roman" w:hAnsi="Times New Roman"/>
          <w:sz w:val="22"/>
        </w:rPr>
        <w:t xml:space="preserve"> magazine (Sept/Oct 1993): 11-24 (1 of 12)</w:t>
      </w:r>
    </w:p>
    <w:p w14:paraId="5FC57CE7" w14:textId="77777777" w:rsidR="00704A88" w:rsidRPr="00C07ED6" w:rsidRDefault="00704A88">
      <w:pPr>
        <w:tabs>
          <w:tab w:val="left" w:pos="4420"/>
          <w:tab w:val="left" w:pos="7080"/>
        </w:tabs>
        <w:jc w:val="center"/>
        <w:rPr>
          <w:rFonts w:ascii="Times New Roman" w:hAnsi="Times New Roman"/>
          <w:b/>
          <w:sz w:val="22"/>
        </w:rPr>
      </w:pPr>
      <w:r w:rsidRPr="00C07ED6">
        <w:rPr>
          <w:rFonts w:ascii="Times New Roman" w:hAnsi="Times New Roman"/>
          <w:sz w:val="22"/>
        </w:rPr>
        <w:br w:type="page"/>
      </w:r>
      <w:r w:rsidRPr="00C07ED6">
        <w:rPr>
          <w:rFonts w:ascii="Times New Roman" w:hAnsi="Times New Roman"/>
          <w:sz w:val="22"/>
        </w:rPr>
        <w:lastRenderedPageBreak/>
        <w:t>A History of Modern Israel (2 of 12)</w:t>
      </w:r>
    </w:p>
    <w:p w14:paraId="36559571" w14:textId="77777777" w:rsidR="00704A88" w:rsidRPr="00C07ED6" w:rsidRDefault="00704A88">
      <w:pPr>
        <w:tabs>
          <w:tab w:val="left" w:pos="4420"/>
          <w:tab w:val="left" w:pos="7080"/>
        </w:tabs>
        <w:jc w:val="center"/>
        <w:rPr>
          <w:rFonts w:ascii="Times New Roman" w:hAnsi="Times New Roman"/>
          <w:b/>
          <w:sz w:val="22"/>
        </w:rPr>
      </w:pPr>
      <w:r w:rsidRPr="00C07ED6">
        <w:rPr>
          <w:rFonts w:ascii="Times New Roman" w:hAnsi="Times New Roman"/>
          <w:sz w:val="22"/>
        </w:rPr>
        <w:br w:type="page"/>
      </w:r>
      <w:r w:rsidRPr="00C07ED6">
        <w:rPr>
          <w:rFonts w:ascii="Times New Roman" w:hAnsi="Times New Roman"/>
          <w:sz w:val="22"/>
        </w:rPr>
        <w:lastRenderedPageBreak/>
        <w:t>A History of Modern Israel (3 of 12)</w:t>
      </w:r>
    </w:p>
    <w:p w14:paraId="0C52DCA2" w14:textId="77777777" w:rsidR="00704A88" w:rsidRPr="00C07ED6" w:rsidRDefault="00704A88">
      <w:pPr>
        <w:tabs>
          <w:tab w:val="left" w:pos="4420"/>
          <w:tab w:val="left" w:pos="7080"/>
        </w:tabs>
        <w:jc w:val="center"/>
        <w:rPr>
          <w:rFonts w:ascii="Times New Roman" w:hAnsi="Times New Roman"/>
          <w:b/>
          <w:sz w:val="22"/>
        </w:rPr>
      </w:pPr>
      <w:r w:rsidRPr="00C07ED6">
        <w:rPr>
          <w:rFonts w:ascii="Times New Roman" w:hAnsi="Times New Roman"/>
          <w:sz w:val="22"/>
        </w:rPr>
        <w:br w:type="page"/>
      </w:r>
      <w:r w:rsidRPr="00C07ED6">
        <w:rPr>
          <w:rFonts w:ascii="Times New Roman" w:hAnsi="Times New Roman"/>
          <w:sz w:val="22"/>
        </w:rPr>
        <w:lastRenderedPageBreak/>
        <w:t>A History of Modern Israel (4 of 12)</w:t>
      </w:r>
    </w:p>
    <w:p w14:paraId="61E6D864" w14:textId="77777777" w:rsidR="00704A88" w:rsidRPr="00C07ED6" w:rsidRDefault="00704A88">
      <w:pPr>
        <w:tabs>
          <w:tab w:val="left" w:pos="4420"/>
          <w:tab w:val="left" w:pos="7080"/>
        </w:tabs>
        <w:jc w:val="center"/>
        <w:rPr>
          <w:rFonts w:ascii="Times New Roman" w:hAnsi="Times New Roman"/>
          <w:b/>
          <w:sz w:val="22"/>
        </w:rPr>
      </w:pPr>
      <w:r w:rsidRPr="00C07ED6">
        <w:rPr>
          <w:rFonts w:ascii="Times New Roman" w:hAnsi="Times New Roman"/>
          <w:sz w:val="22"/>
        </w:rPr>
        <w:br w:type="page"/>
      </w:r>
      <w:r w:rsidRPr="00C07ED6">
        <w:rPr>
          <w:rFonts w:ascii="Times New Roman" w:hAnsi="Times New Roman"/>
          <w:sz w:val="22"/>
        </w:rPr>
        <w:lastRenderedPageBreak/>
        <w:t>A History of Modern Israel (5 of 12)</w:t>
      </w:r>
    </w:p>
    <w:p w14:paraId="70084E3D" w14:textId="77777777" w:rsidR="00704A88" w:rsidRPr="00C07ED6" w:rsidRDefault="00704A88">
      <w:pPr>
        <w:tabs>
          <w:tab w:val="left" w:pos="4420"/>
          <w:tab w:val="left" w:pos="7080"/>
        </w:tabs>
        <w:jc w:val="center"/>
        <w:rPr>
          <w:rFonts w:ascii="Times New Roman" w:hAnsi="Times New Roman"/>
          <w:b/>
          <w:sz w:val="22"/>
        </w:rPr>
      </w:pPr>
      <w:r w:rsidRPr="00C07ED6">
        <w:rPr>
          <w:rFonts w:ascii="Times New Roman" w:hAnsi="Times New Roman"/>
          <w:sz w:val="22"/>
        </w:rPr>
        <w:br w:type="page"/>
      </w:r>
      <w:r w:rsidRPr="00C07ED6">
        <w:rPr>
          <w:rFonts w:ascii="Times New Roman" w:hAnsi="Times New Roman"/>
          <w:sz w:val="22"/>
        </w:rPr>
        <w:lastRenderedPageBreak/>
        <w:t>A History of Modern Israel (6 of 12)</w:t>
      </w:r>
    </w:p>
    <w:p w14:paraId="09AE792B" w14:textId="77777777" w:rsidR="00704A88" w:rsidRPr="00C07ED6" w:rsidRDefault="00704A88">
      <w:pPr>
        <w:tabs>
          <w:tab w:val="left" w:pos="4420"/>
          <w:tab w:val="left" w:pos="7080"/>
        </w:tabs>
        <w:jc w:val="center"/>
        <w:rPr>
          <w:rFonts w:ascii="Times New Roman" w:hAnsi="Times New Roman"/>
          <w:b/>
          <w:sz w:val="22"/>
        </w:rPr>
      </w:pPr>
      <w:r w:rsidRPr="00C07ED6">
        <w:rPr>
          <w:rFonts w:ascii="Times New Roman" w:hAnsi="Times New Roman"/>
          <w:sz w:val="22"/>
        </w:rPr>
        <w:br w:type="page"/>
      </w:r>
      <w:r w:rsidRPr="00C07ED6">
        <w:rPr>
          <w:rFonts w:ascii="Times New Roman" w:hAnsi="Times New Roman"/>
          <w:sz w:val="22"/>
        </w:rPr>
        <w:lastRenderedPageBreak/>
        <w:t>A History of Modern Israel (7 of 12)</w:t>
      </w:r>
    </w:p>
    <w:p w14:paraId="056B159B" w14:textId="77777777" w:rsidR="00704A88" w:rsidRPr="00C07ED6" w:rsidRDefault="00704A88">
      <w:pPr>
        <w:tabs>
          <w:tab w:val="left" w:pos="4420"/>
          <w:tab w:val="left" w:pos="7080"/>
        </w:tabs>
        <w:jc w:val="center"/>
        <w:rPr>
          <w:rFonts w:ascii="Times New Roman" w:hAnsi="Times New Roman"/>
          <w:b/>
          <w:sz w:val="22"/>
        </w:rPr>
      </w:pPr>
      <w:r w:rsidRPr="00C07ED6">
        <w:rPr>
          <w:rFonts w:ascii="Times New Roman" w:hAnsi="Times New Roman"/>
          <w:sz w:val="22"/>
        </w:rPr>
        <w:br w:type="page"/>
      </w:r>
      <w:r w:rsidRPr="00C07ED6">
        <w:rPr>
          <w:rFonts w:ascii="Times New Roman" w:hAnsi="Times New Roman"/>
          <w:sz w:val="22"/>
        </w:rPr>
        <w:lastRenderedPageBreak/>
        <w:t>A History of Modern Israel (8 of 12)</w:t>
      </w:r>
    </w:p>
    <w:p w14:paraId="78288A83" w14:textId="77777777" w:rsidR="00704A88" w:rsidRPr="00C07ED6" w:rsidRDefault="00704A88">
      <w:pPr>
        <w:tabs>
          <w:tab w:val="left" w:pos="4420"/>
          <w:tab w:val="left" w:pos="7080"/>
        </w:tabs>
        <w:jc w:val="center"/>
        <w:rPr>
          <w:rFonts w:ascii="Times New Roman" w:hAnsi="Times New Roman"/>
          <w:b/>
          <w:sz w:val="22"/>
        </w:rPr>
      </w:pPr>
      <w:r w:rsidRPr="00C07ED6">
        <w:rPr>
          <w:rFonts w:ascii="Times New Roman" w:hAnsi="Times New Roman"/>
          <w:sz w:val="22"/>
        </w:rPr>
        <w:br w:type="page"/>
      </w:r>
      <w:r w:rsidRPr="00C07ED6">
        <w:rPr>
          <w:rFonts w:ascii="Times New Roman" w:hAnsi="Times New Roman"/>
          <w:sz w:val="22"/>
        </w:rPr>
        <w:lastRenderedPageBreak/>
        <w:t>A History of Modern Israel (9 of 12)</w:t>
      </w:r>
    </w:p>
    <w:p w14:paraId="4656AE10" w14:textId="77777777" w:rsidR="00704A88" w:rsidRPr="00C07ED6" w:rsidRDefault="00704A88">
      <w:pPr>
        <w:tabs>
          <w:tab w:val="left" w:pos="4420"/>
          <w:tab w:val="left" w:pos="7080"/>
        </w:tabs>
        <w:jc w:val="center"/>
        <w:rPr>
          <w:rFonts w:ascii="Times New Roman" w:hAnsi="Times New Roman"/>
          <w:b/>
          <w:sz w:val="22"/>
        </w:rPr>
      </w:pPr>
      <w:r w:rsidRPr="00C07ED6">
        <w:rPr>
          <w:rFonts w:ascii="Times New Roman" w:hAnsi="Times New Roman"/>
          <w:sz w:val="22"/>
        </w:rPr>
        <w:br w:type="page"/>
      </w:r>
      <w:r w:rsidRPr="00C07ED6">
        <w:rPr>
          <w:rFonts w:ascii="Times New Roman" w:hAnsi="Times New Roman"/>
          <w:sz w:val="22"/>
        </w:rPr>
        <w:lastRenderedPageBreak/>
        <w:t>A History of Modern Israel (10 of 12)</w:t>
      </w:r>
    </w:p>
    <w:p w14:paraId="06607A00" w14:textId="77777777" w:rsidR="00704A88" w:rsidRPr="00C07ED6" w:rsidRDefault="00704A88">
      <w:pPr>
        <w:tabs>
          <w:tab w:val="left" w:pos="4420"/>
          <w:tab w:val="left" w:pos="7080"/>
        </w:tabs>
        <w:jc w:val="center"/>
        <w:rPr>
          <w:rFonts w:ascii="Times New Roman" w:hAnsi="Times New Roman"/>
          <w:b/>
          <w:sz w:val="22"/>
        </w:rPr>
      </w:pPr>
      <w:r w:rsidRPr="00C07ED6">
        <w:rPr>
          <w:rFonts w:ascii="Times New Roman" w:hAnsi="Times New Roman"/>
          <w:sz w:val="22"/>
        </w:rPr>
        <w:br w:type="page"/>
      </w:r>
      <w:r w:rsidRPr="00C07ED6">
        <w:rPr>
          <w:rFonts w:ascii="Times New Roman" w:hAnsi="Times New Roman"/>
          <w:sz w:val="22"/>
        </w:rPr>
        <w:lastRenderedPageBreak/>
        <w:t>A History of Modern Israel (11 of 12)</w:t>
      </w:r>
    </w:p>
    <w:p w14:paraId="3E3511D7" w14:textId="77777777" w:rsidR="00704A88" w:rsidRPr="00C07ED6" w:rsidRDefault="00704A88">
      <w:pPr>
        <w:tabs>
          <w:tab w:val="left" w:pos="4420"/>
          <w:tab w:val="left" w:pos="7080"/>
        </w:tabs>
        <w:jc w:val="center"/>
        <w:rPr>
          <w:rFonts w:ascii="Times New Roman" w:hAnsi="Times New Roman"/>
          <w:b/>
          <w:sz w:val="22"/>
        </w:rPr>
      </w:pPr>
      <w:r w:rsidRPr="00C07ED6">
        <w:rPr>
          <w:rFonts w:ascii="Times New Roman" w:hAnsi="Times New Roman"/>
          <w:sz w:val="22"/>
        </w:rPr>
        <w:br w:type="page"/>
      </w:r>
      <w:r w:rsidRPr="00C07ED6">
        <w:rPr>
          <w:rFonts w:ascii="Times New Roman" w:hAnsi="Times New Roman"/>
          <w:sz w:val="22"/>
        </w:rPr>
        <w:lastRenderedPageBreak/>
        <w:t>A History of Modern Israel (12 of 12)</w:t>
      </w:r>
    </w:p>
    <w:p w14:paraId="14FA35A8" w14:textId="77777777" w:rsidR="00704A88" w:rsidRPr="00C07ED6" w:rsidRDefault="00704A88">
      <w:pPr>
        <w:tabs>
          <w:tab w:val="left" w:pos="4420"/>
          <w:tab w:val="left" w:pos="7080"/>
        </w:tabs>
        <w:ind w:right="500"/>
        <w:jc w:val="center"/>
        <w:rPr>
          <w:rFonts w:ascii="Times New Roman" w:hAnsi="Times New Roman"/>
          <w:b/>
          <w:sz w:val="34"/>
        </w:rPr>
      </w:pPr>
      <w:r w:rsidRPr="00C07ED6">
        <w:rPr>
          <w:rFonts w:ascii="Times New Roman" w:hAnsi="Times New Roman"/>
          <w:sz w:val="22"/>
        </w:rPr>
        <w:br w:type="page"/>
      </w:r>
      <w:r w:rsidRPr="00C07ED6">
        <w:rPr>
          <w:rFonts w:ascii="Times New Roman" w:hAnsi="Times New Roman"/>
          <w:b/>
          <w:sz w:val="34"/>
        </w:rPr>
        <w:lastRenderedPageBreak/>
        <w:t>Comparing Luke 19:37 and Zechariah 14:4</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462" w:name="_Toc125797108"/>
      <w:r w:rsidRPr="00C07ED6">
        <w:rPr>
          <w:rFonts w:ascii="Times New Roman" w:hAnsi="Times New Roman"/>
          <w:sz w:val="22"/>
        </w:rPr>
        <w:instrText>Comparing Luke 19:37 and Zechariah 14:4</w:instrText>
      </w:r>
      <w:bookmarkEnd w:id="462"/>
      <w:r w:rsidRPr="00C07ED6">
        <w:rPr>
          <w:rFonts w:ascii="Times New Roman" w:hAnsi="Times New Roman"/>
          <w:sz w:val="22"/>
        </w:rPr>
        <w:instrText xml:space="preserve">" \l 2 </w:instrText>
      </w:r>
      <w:r w:rsidRPr="00C07ED6">
        <w:rPr>
          <w:rFonts w:ascii="Times New Roman" w:hAnsi="Times New Roman"/>
          <w:sz w:val="22"/>
        </w:rPr>
        <w:fldChar w:fldCharType="end"/>
      </w:r>
    </w:p>
    <w:p w14:paraId="5DE92B9F" w14:textId="77777777" w:rsidR="00704A88" w:rsidRPr="00C07ED6" w:rsidRDefault="00704A88">
      <w:pPr>
        <w:ind w:left="20" w:right="500"/>
        <w:jc w:val="center"/>
        <w:rPr>
          <w:rFonts w:ascii="Times New Roman" w:hAnsi="Times New Roman"/>
          <w:sz w:val="16"/>
        </w:rPr>
      </w:pPr>
    </w:p>
    <w:p w14:paraId="553B5870" w14:textId="77777777" w:rsidR="00704A88" w:rsidRPr="00C07ED6" w:rsidRDefault="00704A88">
      <w:pPr>
        <w:ind w:left="20" w:right="500"/>
        <w:rPr>
          <w:rFonts w:ascii="Times New Roman" w:hAnsi="Times New Roman"/>
          <w:sz w:val="18"/>
        </w:rPr>
      </w:pPr>
      <w:r w:rsidRPr="00C07ED6">
        <w:rPr>
          <w:rFonts w:ascii="Times New Roman" w:hAnsi="Times New Roman"/>
          <w:sz w:val="18"/>
        </w:rPr>
        <w:t xml:space="preserve">Luke 19:37 notes that Jesus fulfilled Zechariah 9:9 at the Triumphal Entry when He was hailed as Messiah at the summit of the Mount of Olives.  More than that, Zechariah 14:4 prophesizes that the </w:t>
      </w:r>
      <w:r w:rsidRPr="00C07ED6">
        <w:rPr>
          <w:rFonts w:ascii="Times New Roman" w:hAnsi="Times New Roman"/>
          <w:i/>
          <w:sz w:val="18"/>
        </w:rPr>
        <w:t>next</w:t>
      </w:r>
      <w:r w:rsidRPr="00C07ED6">
        <w:rPr>
          <w:rFonts w:ascii="Times New Roman" w:hAnsi="Times New Roman"/>
          <w:sz w:val="18"/>
        </w:rPr>
        <w:t xml:space="preserve"> time He will be acknowledged as Messiah will be </w:t>
      </w:r>
      <w:r w:rsidRPr="00C07ED6">
        <w:rPr>
          <w:rFonts w:ascii="Times New Roman" w:hAnsi="Times New Roman"/>
          <w:i/>
          <w:sz w:val="18"/>
        </w:rPr>
        <w:t>at this very point</w:t>
      </w:r>
      <w:r w:rsidRPr="00C07ED6">
        <w:rPr>
          <w:rFonts w:ascii="Times New Roman" w:hAnsi="Times New Roman"/>
          <w:sz w:val="18"/>
        </w:rPr>
        <w:t xml:space="preserve"> where He was </w:t>
      </w:r>
      <w:r w:rsidRPr="00C07ED6">
        <w:rPr>
          <w:rFonts w:ascii="Times New Roman" w:hAnsi="Times New Roman"/>
          <w:i/>
          <w:sz w:val="18"/>
        </w:rPr>
        <w:t>last</w:t>
      </w:r>
      <w:r w:rsidRPr="00C07ED6">
        <w:rPr>
          <w:rFonts w:ascii="Times New Roman" w:hAnsi="Times New Roman"/>
          <w:sz w:val="18"/>
        </w:rPr>
        <w:t xml:space="preserve"> acknowledged as Messiah!</w:t>
      </w:r>
    </w:p>
    <w:p w14:paraId="60BCAD2F" w14:textId="77777777" w:rsidR="00704A88" w:rsidRPr="00C07ED6" w:rsidRDefault="00704A88">
      <w:pPr>
        <w:tabs>
          <w:tab w:val="left" w:pos="4420"/>
          <w:tab w:val="left" w:pos="7080"/>
        </w:tabs>
        <w:ind w:right="500"/>
        <w:jc w:val="center"/>
        <w:rPr>
          <w:rFonts w:ascii="Times New Roman" w:hAnsi="Times New Roman"/>
          <w:sz w:val="22"/>
        </w:rPr>
      </w:pPr>
      <w:r w:rsidRPr="00C07ED6">
        <w:rPr>
          <w:rFonts w:ascii="Times New Roman" w:hAnsi="Times New Roman"/>
          <w:sz w:val="22"/>
        </w:rPr>
        <w:br w:type="page"/>
      </w:r>
      <w:r w:rsidRPr="00C07ED6">
        <w:rPr>
          <w:rFonts w:ascii="Times New Roman" w:hAnsi="Times New Roman"/>
          <w:b/>
          <w:sz w:val="34"/>
        </w:rPr>
        <w:lastRenderedPageBreak/>
        <w:t>The Jewish Calendar</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463" w:name="_Toc125797109"/>
      <w:r w:rsidRPr="00C07ED6">
        <w:rPr>
          <w:rFonts w:ascii="Times New Roman" w:hAnsi="Times New Roman"/>
          <w:sz w:val="22"/>
        </w:rPr>
        <w:instrText>The Jewish Calendar</w:instrText>
      </w:r>
      <w:bookmarkEnd w:id="463"/>
      <w:r w:rsidRPr="00C07ED6">
        <w:rPr>
          <w:rFonts w:ascii="Times New Roman" w:hAnsi="Times New Roman"/>
          <w:sz w:val="22"/>
        </w:rPr>
        <w:instrText xml:space="preserve"> " \l 2 </w:instrText>
      </w:r>
      <w:r w:rsidRPr="00C07ED6">
        <w:rPr>
          <w:rFonts w:ascii="Times New Roman" w:hAnsi="Times New Roman"/>
          <w:sz w:val="22"/>
        </w:rPr>
        <w:fldChar w:fldCharType="end"/>
      </w:r>
    </w:p>
    <w:p w14:paraId="414CBE83" w14:textId="77777777" w:rsidR="00704A88" w:rsidRPr="00C07ED6" w:rsidRDefault="00704A88">
      <w:pPr>
        <w:tabs>
          <w:tab w:val="left" w:pos="4420"/>
          <w:tab w:val="left" w:pos="7080"/>
        </w:tabs>
        <w:ind w:right="500"/>
        <w:jc w:val="center"/>
        <w:rPr>
          <w:rFonts w:ascii="Times New Roman" w:hAnsi="Times New Roman"/>
          <w:b/>
          <w:sz w:val="26"/>
        </w:rPr>
      </w:pPr>
      <w:r w:rsidRPr="00C07ED6">
        <w:rPr>
          <w:rFonts w:ascii="Times New Roman" w:hAnsi="Times New Roman"/>
          <w:sz w:val="18"/>
        </w:rPr>
        <w:t xml:space="preserve">John H. Walton, </w:t>
      </w:r>
      <w:r w:rsidRPr="00C07ED6">
        <w:rPr>
          <w:rFonts w:ascii="Times New Roman" w:hAnsi="Times New Roman"/>
          <w:i/>
          <w:sz w:val="18"/>
        </w:rPr>
        <w:t>Chronological and Background Charts of the Old Testament</w:t>
      </w:r>
      <w:r w:rsidRPr="00C07ED6">
        <w:rPr>
          <w:rFonts w:ascii="Times New Roman" w:hAnsi="Times New Roman"/>
          <w:sz w:val="18"/>
        </w:rPr>
        <w:t>, rev. ed., 19</w:t>
      </w:r>
    </w:p>
    <w:p w14:paraId="38358AA5" w14:textId="77777777" w:rsidR="00704A88" w:rsidRPr="00C07ED6" w:rsidRDefault="00704A88">
      <w:pPr>
        <w:tabs>
          <w:tab w:val="left" w:pos="9000"/>
        </w:tabs>
        <w:ind w:right="500"/>
        <w:jc w:val="center"/>
        <w:rPr>
          <w:rFonts w:ascii="Times New Roman" w:hAnsi="Times New Roman"/>
          <w:b/>
          <w:sz w:val="34"/>
        </w:rPr>
      </w:pPr>
      <w:r w:rsidRPr="00C07ED6">
        <w:rPr>
          <w:rFonts w:ascii="Times New Roman" w:hAnsi="Times New Roman"/>
          <w:sz w:val="22"/>
        </w:rPr>
        <w:br w:type="page"/>
      </w:r>
      <w:r w:rsidRPr="00C07ED6">
        <w:rPr>
          <w:rFonts w:ascii="Times New Roman" w:hAnsi="Times New Roman"/>
          <w:b/>
          <w:sz w:val="34"/>
        </w:rPr>
        <w:lastRenderedPageBreak/>
        <w:t>Eschatology of Israel’s Feasts (Leviticus 23)</w:t>
      </w:r>
      <w:r w:rsidRPr="00C07ED6">
        <w:rPr>
          <w:rFonts w:ascii="Times New Roman" w:hAnsi="Times New Roman"/>
          <w:vanish/>
          <w:sz w:val="8"/>
        </w:rPr>
        <w:fldChar w:fldCharType="begin"/>
      </w:r>
      <w:r w:rsidRPr="00C07ED6">
        <w:rPr>
          <w:rFonts w:ascii="Times New Roman" w:hAnsi="Times New Roman"/>
          <w:vanish/>
          <w:sz w:val="8"/>
        </w:rPr>
        <w:instrText xml:space="preserve"> TC </w:instrText>
      </w:r>
      <w:r w:rsidRPr="00C07ED6">
        <w:rPr>
          <w:rFonts w:ascii="Times New Roman" w:hAnsi="Times New Roman"/>
          <w:sz w:val="8"/>
        </w:rPr>
        <w:instrText xml:space="preserve"> "</w:instrText>
      </w:r>
      <w:bookmarkStart w:id="464" w:name="_Toc413070725"/>
      <w:bookmarkStart w:id="465" w:name="_Toc125797110"/>
      <w:r w:rsidRPr="00C07ED6">
        <w:rPr>
          <w:rFonts w:ascii="Times New Roman" w:hAnsi="Times New Roman"/>
          <w:sz w:val="8"/>
        </w:rPr>
        <w:instrText>Eschatology of Israel’s Feasts (Leviticus 23)</w:instrText>
      </w:r>
      <w:bookmarkEnd w:id="464"/>
      <w:bookmarkEnd w:id="465"/>
      <w:r w:rsidRPr="00C07ED6">
        <w:rPr>
          <w:rFonts w:ascii="Times New Roman" w:hAnsi="Times New Roman"/>
          <w:sz w:val="8"/>
        </w:rPr>
        <w:instrText xml:space="preserve">" \l 2 </w:instrText>
      </w:r>
      <w:r w:rsidRPr="00C07ED6">
        <w:rPr>
          <w:rFonts w:ascii="Times New Roman" w:hAnsi="Times New Roman"/>
          <w:vanish/>
          <w:sz w:val="8"/>
        </w:rPr>
        <w:fldChar w:fldCharType="end"/>
      </w:r>
    </w:p>
    <w:p w14:paraId="7914BAB9" w14:textId="77777777" w:rsidR="00704A88" w:rsidRPr="00C07ED6" w:rsidRDefault="00704A88">
      <w:pPr>
        <w:tabs>
          <w:tab w:val="left" w:pos="360"/>
          <w:tab w:val="left" w:pos="1260"/>
          <w:tab w:val="left" w:pos="2070"/>
          <w:tab w:val="left" w:pos="3510"/>
          <w:tab w:val="left" w:pos="6120"/>
          <w:tab w:val="left" w:pos="7560"/>
          <w:tab w:val="left" w:pos="8820"/>
        </w:tabs>
        <w:ind w:left="360" w:right="-671" w:hanging="360"/>
        <w:jc w:val="center"/>
        <w:rPr>
          <w:rFonts w:ascii="Times New Roman" w:hAnsi="Times New Roman"/>
          <w:sz w:val="12"/>
        </w:rPr>
      </w:pPr>
    </w:p>
    <w:tbl>
      <w:tblPr>
        <w:tblW w:w="0" w:type="auto"/>
        <w:tblLayout w:type="fixed"/>
        <w:tblCellMar>
          <w:left w:w="80" w:type="dxa"/>
          <w:right w:w="80" w:type="dxa"/>
        </w:tblCellMar>
        <w:tblLook w:val="0000" w:firstRow="0" w:lastRow="0" w:firstColumn="0" w:lastColumn="0" w:noHBand="0" w:noVBand="0"/>
      </w:tblPr>
      <w:tblGrid>
        <w:gridCol w:w="500"/>
        <w:gridCol w:w="1290"/>
        <w:gridCol w:w="1170"/>
        <w:gridCol w:w="71"/>
        <w:gridCol w:w="1459"/>
        <w:gridCol w:w="2690"/>
        <w:gridCol w:w="2621"/>
        <w:gridCol w:w="1799"/>
      </w:tblGrid>
      <w:tr w:rsidR="00704A88" w:rsidRPr="00C07ED6" w14:paraId="0C0D6615" w14:textId="77777777">
        <w:trPr>
          <w:gridAfter w:val="1"/>
          <w:wAfter w:w="1799" w:type="dxa"/>
          <w:cantSplit/>
        </w:trPr>
        <w:tc>
          <w:tcPr>
            <w:tcW w:w="500" w:type="dxa"/>
          </w:tcPr>
          <w:p w14:paraId="2B4C42CB" w14:textId="77777777" w:rsidR="00704A88" w:rsidRPr="00C07ED6" w:rsidRDefault="00704A88">
            <w:pPr>
              <w:tabs>
                <w:tab w:val="left" w:pos="6120"/>
                <w:tab w:val="left" w:pos="7560"/>
                <w:tab w:val="left" w:pos="8820"/>
              </w:tabs>
              <w:ind w:right="0"/>
              <w:jc w:val="center"/>
              <w:rPr>
                <w:rFonts w:ascii="Times New Roman" w:hAnsi="Times New Roman"/>
                <w:b/>
                <w:sz w:val="22"/>
              </w:rPr>
            </w:pPr>
          </w:p>
        </w:tc>
        <w:tc>
          <w:tcPr>
            <w:tcW w:w="1290" w:type="dxa"/>
          </w:tcPr>
          <w:p w14:paraId="27AB3BB1" w14:textId="77777777" w:rsidR="00704A88" w:rsidRPr="00C07ED6" w:rsidRDefault="00704A88">
            <w:pPr>
              <w:tabs>
                <w:tab w:val="left" w:pos="6120"/>
                <w:tab w:val="left" w:pos="7560"/>
                <w:tab w:val="left" w:pos="8820"/>
              </w:tabs>
              <w:ind w:right="0"/>
              <w:jc w:val="center"/>
              <w:rPr>
                <w:rFonts w:ascii="Times New Roman" w:hAnsi="Times New Roman"/>
                <w:b/>
                <w:sz w:val="22"/>
              </w:rPr>
            </w:pPr>
            <w:r w:rsidRPr="00C07ED6">
              <w:rPr>
                <w:rFonts w:ascii="Times New Roman" w:hAnsi="Times New Roman"/>
                <w:b/>
                <w:sz w:val="22"/>
                <w:u w:val="single"/>
              </w:rPr>
              <w:t>Date</w:t>
            </w:r>
            <w:r w:rsidRPr="00C07ED6">
              <w:rPr>
                <w:rFonts w:ascii="Times New Roman" w:hAnsi="Times New Roman"/>
                <w:sz w:val="22"/>
              </w:rPr>
              <w:t xml:space="preserve">   </w:t>
            </w:r>
          </w:p>
        </w:tc>
        <w:tc>
          <w:tcPr>
            <w:tcW w:w="1241" w:type="dxa"/>
            <w:gridSpan w:val="2"/>
          </w:tcPr>
          <w:p w14:paraId="6F1DB5E3" w14:textId="77777777" w:rsidR="00704A88" w:rsidRPr="00C07ED6" w:rsidRDefault="00704A88">
            <w:pPr>
              <w:tabs>
                <w:tab w:val="left" w:pos="6120"/>
                <w:tab w:val="left" w:pos="7560"/>
                <w:tab w:val="left" w:pos="8820"/>
              </w:tabs>
              <w:ind w:left="-72" w:right="-80"/>
              <w:jc w:val="center"/>
              <w:rPr>
                <w:rFonts w:ascii="Times New Roman" w:hAnsi="Times New Roman"/>
                <w:b/>
                <w:sz w:val="20"/>
                <w:u w:val="single"/>
              </w:rPr>
            </w:pPr>
            <w:r w:rsidRPr="00C07ED6">
              <w:rPr>
                <w:rFonts w:ascii="Times New Roman" w:hAnsi="Times New Roman"/>
                <w:b/>
                <w:sz w:val="22"/>
                <w:u w:val="single"/>
              </w:rPr>
              <w:t xml:space="preserve">Length </w:t>
            </w:r>
          </w:p>
          <w:p w14:paraId="61D7B555" w14:textId="77777777" w:rsidR="00704A88" w:rsidRPr="00C07ED6" w:rsidRDefault="00704A88">
            <w:pPr>
              <w:tabs>
                <w:tab w:val="left" w:pos="6120"/>
                <w:tab w:val="left" w:pos="7560"/>
                <w:tab w:val="left" w:pos="8820"/>
              </w:tabs>
              <w:ind w:left="-72" w:right="-80"/>
              <w:jc w:val="center"/>
              <w:rPr>
                <w:rFonts w:ascii="Times New Roman" w:hAnsi="Times New Roman"/>
                <w:b/>
                <w:sz w:val="22"/>
              </w:rPr>
            </w:pPr>
          </w:p>
        </w:tc>
        <w:tc>
          <w:tcPr>
            <w:tcW w:w="1459" w:type="dxa"/>
          </w:tcPr>
          <w:p w14:paraId="2B545F10" w14:textId="77777777" w:rsidR="00704A88" w:rsidRPr="00C07ED6" w:rsidRDefault="00704A88">
            <w:pPr>
              <w:tabs>
                <w:tab w:val="left" w:pos="6120"/>
                <w:tab w:val="left" w:pos="7560"/>
                <w:tab w:val="left" w:pos="8820"/>
              </w:tabs>
              <w:ind w:right="-60"/>
              <w:jc w:val="left"/>
              <w:rPr>
                <w:rFonts w:ascii="Times New Roman" w:hAnsi="Times New Roman"/>
                <w:b/>
                <w:sz w:val="22"/>
              </w:rPr>
            </w:pPr>
            <w:r w:rsidRPr="00C07ED6">
              <w:rPr>
                <w:rFonts w:ascii="Times New Roman" w:hAnsi="Times New Roman"/>
                <w:b/>
                <w:sz w:val="22"/>
                <w:u w:val="single"/>
              </w:rPr>
              <w:t>Feast</w:t>
            </w:r>
          </w:p>
        </w:tc>
        <w:tc>
          <w:tcPr>
            <w:tcW w:w="2690" w:type="dxa"/>
          </w:tcPr>
          <w:p w14:paraId="5ECFB2D7" w14:textId="77777777" w:rsidR="00704A88" w:rsidRPr="00C07ED6" w:rsidRDefault="00704A88">
            <w:pPr>
              <w:tabs>
                <w:tab w:val="left" w:pos="6120"/>
                <w:tab w:val="left" w:pos="7560"/>
                <w:tab w:val="left" w:pos="8820"/>
              </w:tabs>
              <w:ind w:right="0"/>
              <w:jc w:val="left"/>
              <w:rPr>
                <w:rFonts w:ascii="Times New Roman" w:hAnsi="Times New Roman"/>
                <w:b/>
                <w:sz w:val="22"/>
              </w:rPr>
            </w:pPr>
            <w:r w:rsidRPr="00C07ED6">
              <w:rPr>
                <w:rFonts w:ascii="Times New Roman" w:hAnsi="Times New Roman"/>
                <w:b/>
                <w:sz w:val="22"/>
                <w:u w:val="single"/>
              </w:rPr>
              <w:t>Significance (Past)</w:t>
            </w:r>
          </w:p>
        </w:tc>
        <w:tc>
          <w:tcPr>
            <w:tcW w:w="2621" w:type="dxa"/>
          </w:tcPr>
          <w:p w14:paraId="610CCDA0" w14:textId="77777777" w:rsidR="00704A88" w:rsidRPr="00C07ED6" w:rsidRDefault="00704A88">
            <w:pPr>
              <w:tabs>
                <w:tab w:val="left" w:pos="6120"/>
                <w:tab w:val="left" w:pos="7560"/>
                <w:tab w:val="left" w:pos="8820"/>
              </w:tabs>
              <w:ind w:right="0"/>
              <w:jc w:val="left"/>
              <w:rPr>
                <w:rFonts w:ascii="Times New Roman" w:hAnsi="Times New Roman"/>
                <w:b/>
                <w:sz w:val="20"/>
                <w:u w:val="single"/>
              </w:rPr>
            </w:pPr>
            <w:r w:rsidRPr="00C07ED6">
              <w:rPr>
                <w:rFonts w:ascii="Times New Roman" w:hAnsi="Times New Roman"/>
                <w:b/>
                <w:sz w:val="22"/>
                <w:u w:val="single"/>
              </w:rPr>
              <w:t>Typology (Future)</w:t>
            </w:r>
          </w:p>
          <w:p w14:paraId="43396611" w14:textId="77777777" w:rsidR="00704A88" w:rsidRPr="00C07ED6" w:rsidRDefault="00704A88">
            <w:pPr>
              <w:tabs>
                <w:tab w:val="left" w:pos="6120"/>
                <w:tab w:val="left" w:pos="7560"/>
                <w:tab w:val="left" w:pos="8820"/>
              </w:tabs>
              <w:ind w:right="0"/>
              <w:jc w:val="left"/>
              <w:rPr>
                <w:rFonts w:ascii="Times New Roman" w:hAnsi="Times New Roman"/>
                <w:b/>
                <w:sz w:val="22"/>
                <w:u w:val="single"/>
              </w:rPr>
            </w:pPr>
          </w:p>
        </w:tc>
      </w:tr>
      <w:tr w:rsidR="00704A88" w:rsidRPr="00C07ED6" w14:paraId="55B98A83" w14:textId="77777777">
        <w:trPr>
          <w:gridAfter w:val="1"/>
          <w:wAfter w:w="1799" w:type="dxa"/>
          <w:cantSplit/>
        </w:trPr>
        <w:tc>
          <w:tcPr>
            <w:tcW w:w="500" w:type="dxa"/>
          </w:tcPr>
          <w:p w14:paraId="7911E72D"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1.</w:t>
            </w:r>
          </w:p>
        </w:tc>
        <w:tc>
          <w:tcPr>
            <w:tcW w:w="1290" w:type="dxa"/>
          </w:tcPr>
          <w:p w14:paraId="3EDEA85A"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Weekly</w:t>
            </w:r>
          </w:p>
        </w:tc>
        <w:tc>
          <w:tcPr>
            <w:tcW w:w="1241" w:type="dxa"/>
            <w:gridSpan w:val="2"/>
          </w:tcPr>
          <w:p w14:paraId="7EED5A09" w14:textId="77777777" w:rsidR="00704A88" w:rsidRPr="00C07ED6" w:rsidRDefault="00704A88">
            <w:pPr>
              <w:tabs>
                <w:tab w:val="left" w:pos="6120"/>
                <w:tab w:val="left" w:pos="7560"/>
                <w:tab w:val="left" w:pos="8820"/>
              </w:tabs>
              <w:ind w:left="-72" w:right="-80"/>
              <w:jc w:val="center"/>
              <w:rPr>
                <w:rFonts w:ascii="Times New Roman" w:hAnsi="Times New Roman"/>
                <w:sz w:val="22"/>
              </w:rPr>
            </w:pPr>
            <w:r w:rsidRPr="00C07ED6">
              <w:rPr>
                <w:rFonts w:ascii="Times New Roman" w:hAnsi="Times New Roman"/>
                <w:sz w:val="22"/>
              </w:rPr>
              <w:t>1 day</w:t>
            </w:r>
          </w:p>
        </w:tc>
        <w:tc>
          <w:tcPr>
            <w:tcW w:w="1459" w:type="dxa"/>
          </w:tcPr>
          <w:p w14:paraId="72A40733" w14:textId="77777777" w:rsidR="00704A88" w:rsidRPr="00C07ED6" w:rsidRDefault="00704A88">
            <w:pPr>
              <w:tabs>
                <w:tab w:val="left" w:pos="6120"/>
                <w:tab w:val="left" w:pos="7560"/>
                <w:tab w:val="left" w:pos="8820"/>
              </w:tabs>
              <w:ind w:right="-60"/>
              <w:jc w:val="left"/>
              <w:rPr>
                <w:rFonts w:ascii="Times New Roman" w:hAnsi="Times New Roman"/>
                <w:sz w:val="22"/>
              </w:rPr>
            </w:pPr>
            <w:r w:rsidRPr="00C07ED6">
              <w:rPr>
                <w:rFonts w:ascii="Times New Roman" w:hAnsi="Times New Roman"/>
                <w:sz w:val="22"/>
              </w:rPr>
              <w:t>Sabbath*</w:t>
            </w:r>
          </w:p>
          <w:p w14:paraId="19B51A27" w14:textId="77777777" w:rsidR="00704A88" w:rsidRPr="00C07ED6" w:rsidRDefault="00704A88">
            <w:pPr>
              <w:tabs>
                <w:tab w:val="left" w:pos="6120"/>
                <w:tab w:val="left" w:pos="7560"/>
                <w:tab w:val="left" w:pos="8820"/>
              </w:tabs>
              <w:ind w:right="-60"/>
              <w:jc w:val="left"/>
              <w:rPr>
                <w:rFonts w:ascii="Times New Roman" w:hAnsi="Times New Roman"/>
                <w:sz w:val="22"/>
              </w:rPr>
            </w:pPr>
            <w:r w:rsidRPr="00C07ED6">
              <w:rPr>
                <w:rFonts w:ascii="Times New Roman" w:hAnsi="Times New Roman"/>
                <w:sz w:val="22"/>
              </w:rPr>
              <w:t>(Shabbat)</w:t>
            </w:r>
          </w:p>
        </w:tc>
        <w:tc>
          <w:tcPr>
            <w:tcW w:w="2690" w:type="dxa"/>
          </w:tcPr>
          <w:p w14:paraId="53B90FED"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Reminder of:</w:t>
            </w:r>
          </w:p>
          <w:p w14:paraId="7DA4D50E"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 Creation rest of God</w:t>
            </w:r>
          </w:p>
          <w:p w14:paraId="378E71BF"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 Deliverance from Egypt</w:t>
            </w:r>
          </w:p>
          <w:p w14:paraId="6EAE895F"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Sign of Mosaic Covenant</w:t>
            </w:r>
          </w:p>
          <w:p w14:paraId="38D8EB50"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(Exod. 20, 31; Deut 5)</w:t>
            </w:r>
          </w:p>
          <w:p w14:paraId="74C821D1" w14:textId="77777777" w:rsidR="00704A88" w:rsidRPr="00C07ED6" w:rsidRDefault="00704A88">
            <w:pPr>
              <w:tabs>
                <w:tab w:val="left" w:pos="6120"/>
                <w:tab w:val="left" w:pos="7560"/>
                <w:tab w:val="left" w:pos="8820"/>
              </w:tabs>
              <w:ind w:right="0"/>
              <w:jc w:val="left"/>
              <w:rPr>
                <w:rFonts w:ascii="Times New Roman" w:hAnsi="Times New Roman"/>
                <w:sz w:val="22"/>
              </w:rPr>
            </w:pPr>
          </w:p>
        </w:tc>
        <w:tc>
          <w:tcPr>
            <w:tcW w:w="2621" w:type="dxa"/>
          </w:tcPr>
          <w:p w14:paraId="3CC65340"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Millennial rest</w:t>
            </w:r>
          </w:p>
          <w:p w14:paraId="1F748FB3"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(Heb. 4:1-11)</w:t>
            </w:r>
          </w:p>
        </w:tc>
      </w:tr>
      <w:tr w:rsidR="00704A88" w:rsidRPr="00C07ED6" w14:paraId="1E7D8754" w14:textId="77777777">
        <w:trPr>
          <w:gridAfter w:val="1"/>
          <w:wAfter w:w="1799" w:type="dxa"/>
          <w:cantSplit/>
        </w:trPr>
        <w:tc>
          <w:tcPr>
            <w:tcW w:w="500" w:type="dxa"/>
          </w:tcPr>
          <w:p w14:paraId="4A039E2E"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2.</w:t>
            </w:r>
          </w:p>
        </w:tc>
        <w:tc>
          <w:tcPr>
            <w:tcW w:w="1290" w:type="dxa"/>
          </w:tcPr>
          <w:p w14:paraId="07D81558"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1-14</w:t>
            </w:r>
          </w:p>
          <w:p w14:paraId="07B78127"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18"/>
              </w:rPr>
              <w:t>(Nisan)</w:t>
            </w:r>
          </w:p>
        </w:tc>
        <w:tc>
          <w:tcPr>
            <w:tcW w:w="1241" w:type="dxa"/>
            <w:gridSpan w:val="2"/>
          </w:tcPr>
          <w:p w14:paraId="25E260C7" w14:textId="77777777" w:rsidR="00704A88" w:rsidRPr="00C07ED6" w:rsidRDefault="00704A88">
            <w:pPr>
              <w:tabs>
                <w:tab w:val="left" w:pos="6120"/>
                <w:tab w:val="left" w:pos="7560"/>
                <w:tab w:val="left" w:pos="8820"/>
              </w:tabs>
              <w:ind w:left="-72" w:right="-80"/>
              <w:jc w:val="center"/>
              <w:rPr>
                <w:rFonts w:ascii="Times New Roman" w:hAnsi="Times New Roman"/>
                <w:sz w:val="22"/>
              </w:rPr>
            </w:pPr>
            <w:r w:rsidRPr="00C07ED6">
              <w:rPr>
                <w:rFonts w:ascii="Times New Roman" w:hAnsi="Times New Roman"/>
                <w:sz w:val="22"/>
              </w:rPr>
              <w:t>1 day</w:t>
            </w:r>
          </w:p>
          <w:p w14:paraId="78A78130" w14:textId="77777777" w:rsidR="00704A88" w:rsidRPr="00C07ED6" w:rsidRDefault="00704A88">
            <w:pPr>
              <w:tabs>
                <w:tab w:val="left" w:pos="6120"/>
                <w:tab w:val="left" w:pos="7560"/>
                <w:tab w:val="left" w:pos="8820"/>
              </w:tabs>
              <w:ind w:left="-72" w:right="-80"/>
              <w:jc w:val="center"/>
              <w:rPr>
                <w:rFonts w:ascii="Times New Roman" w:hAnsi="Times New Roman"/>
                <w:sz w:val="22"/>
              </w:rPr>
            </w:pPr>
            <w:r w:rsidRPr="00C07ED6">
              <w:rPr>
                <w:rFonts w:ascii="Times New Roman" w:hAnsi="Times New Roman"/>
                <w:sz w:val="22"/>
              </w:rPr>
              <w:t>(Read Song</w:t>
            </w:r>
          </w:p>
          <w:p w14:paraId="4D1418E8" w14:textId="77777777" w:rsidR="00704A88" w:rsidRPr="00C07ED6" w:rsidRDefault="00704A88">
            <w:pPr>
              <w:tabs>
                <w:tab w:val="left" w:pos="6120"/>
                <w:tab w:val="left" w:pos="7560"/>
                <w:tab w:val="left" w:pos="8820"/>
              </w:tabs>
              <w:ind w:left="-72" w:right="-80"/>
              <w:jc w:val="center"/>
              <w:rPr>
                <w:rFonts w:ascii="Times New Roman" w:hAnsi="Times New Roman"/>
                <w:sz w:val="22"/>
              </w:rPr>
            </w:pPr>
            <w:r w:rsidRPr="00C07ED6">
              <w:rPr>
                <w:rFonts w:ascii="Times New Roman" w:hAnsi="Times New Roman"/>
                <w:sz w:val="22"/>
              </w:rPr>
              <w:t xml:space="preserve"> of Songs)</w:t>
            </w:r>
          </w:p>
        </w:tc>
        <w:tc>
          <w:tcPr>
            <w:tcW w:w="1459" w:type="dxa"/>
          </w:tcPr>
          <w:p w14:paraId="170C4989" w14:textId="77777777" w:rsidR="00704A88" w:rsidRPr="00C07ED6" w:rsidRDefault="00704A88">
            <w:pPr>
              <w:tabs>
                <w:tab w:val="left" w:pos="6120"/>
                <w:tab w:val="left" w:pos="7560"/>
                <w:tab w:val="left" w:pos="8820"/>
              </w:tabs>
              <w:ind w:right="-60"/>
              <w:jc w:val="left"/>
              <w:rPr>
                <w:rFonts w:ascii="Times New Roman" w:hAnsi="Times New Roman"/>
                <w:sz w:val="22"/>
              </w:rPr>
            </w:pPr>
            <w:r w:rsidRPr="00C07ED6">
              <w:rPr>
                <w:rFonts w:ascii="Times New Roman" w:hAnsi="Times New Roman"/>
                <w:sz w:val="22"/>
              </w:rPr>
              <w:t>Passover*†</w:t>
            </w:r>
          </w:p>
          <w:p w14:paraId="4D6DCAA9" w14:textId="77777777" w:rsidR="00704A88" w:rsidRPr="00C07ED6" w:rsidRDefault="00704A88">
            <w:pPr>
              <w:tabs>
                <w:tab w:val="left" w:pos="6120"/>
                <w:tab w:val="left" w:pos="7560"/>
                <w:tab w:val="left" w:pos="8820"/>
              </w:tabs>
              <w:ind w:right="-60"/>
              <w:jc w:val="left"/>
              <w:rPr>
                <w:rFonts w:ascii="Times New Roman" w:hAnsi="Times New Roman"/>
                <w:sz w:val="22"/>
              </w:rPr>
            </w:pPr>
            <w:r w:rsidRPr="00C07ED6">
              <w:rPr>
                <w:rFonts w:ascii="Times New Roman" w:hAnsi="Times New Roman"/>
                <w:sz w:val="22"/>
              </w:rPr>
              <w:t>(Pesach)</w:t>
            </w:r>
          </w:p>
        </w:tc>
        <w:tc>
          <w:tcPr>
            <w:tcW w:w="2690" w:type="dxa"/>
          </w:tcPr>
          <w:p w14:paraId="08049096"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Redemption from Egypt by blood of the sacrificial lamb (Exod. 12)</w:t>
            </w:r>
          </w:p>
        </w:tc>
        <w:tc>
          <w:tcPr>
            <w:tcW w:w="2621" w:type="dxa"/>
          </w:tcPr>
          <w:p w14:paraId="322B8024"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 xml:space="preserve">Redemption from sin by Christ's death as Lamb </w:t>
            </w:r>
          </w:p>
          <w:p w14:paraId="49DFC104"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(1 Cor. 5:7b)</w:t>
            </w:r>
          </w:p>
          <w:p w14:paraId="27FC8B6C" w14:textId="77777777" w:rsidR="00704A88" w:rsidRPr="00C07ED6" w:rsidRDefault="00704A88">
            <w:pPr>
              <w:tabs>
                <w:tab w:val="left" w:pos="6120"/>
                <w:tab w:val="left" w:pos="7560"/>
                <w:tab w:val="left" w:pos="8820"/>
              </w:tabs>
              <w:ind w:right="0"/>
              <w:jc w:val="left"/>
              <w:rPr>
                <w:rFonts w:ascii="Times New Roman" w:hAnsi="Times New Roman"/>
                <w:sz w:val="22"/>
              </w:rPr>
            </w:pPr>
          </w:p>
        </w:tc>
      </w:tr>
      <w:tr w:rsidR="00704A88" w:rsidRPr="00C07ED6" w14:paraId="09873F3B" w14:textId="77777777">
        <w:trPr>
          <w:gridAfter w:val="1"/>
          <w:wAfter w:w="1799" w:type="dxa"/>
          <w:cantSplit/>
        </w:trPr>
        <w:tc>
          <w:tcPr>
            <w:tcW w:w="500" w:type="dxa"/>
          </w:tcPr>
          <w:p w14:paraId="50BD53DE"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3.</w:t>
            </w:r>
          </w:p>
        </w:tc>
        <w:tc>
          <w:tcPr>
            <w:tcW w:w="1290" w:type="dxa"/>
          </w:tcPr>
          <w:p w14:paraId="0A4747E4"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1-15</w:t>
            </w:r>
          </w:p>
          <w:p w14:paraId="6B9D99F1"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to 1-21</w:t>
            </w:r>
          </w:p>
          <w:p w14:paraId="1827A186"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18"/>
              </w:rPr>
              <w:t>(Nisan)</w:t>
            </w:r>
          </w:p>
        </w:tc>
        <w:tc>
          <w:tcPr>
            <w:tcW w:w="1241" w:type="dxa"/>
            <w:gridSpan w:val="2"/>
          </w:tcPr>
          <w:p w14:paraId="436C459B" w14:textId="77777777" w:rsidR="00704A88" w:rsidRPr="00C07ED6" w:rsidRDefault="00704A88">
            <w:pPr>
              <w:tabs>
                <w:tab w:val="left" w:pos="6120"/>
                <w:tab w:val="left" w:pos="7560"/>
                <w:tab w:val="left" w:pos="8820"/>
              </w:tabs>
              <w:ind w:left="-72" w:right="-80"/>
              <w:jc w:val="center"/>
              <w:rPr>
                <w:rFonts w:ascii="Times New Roman" w:hAnsi="Times New Roman"/>
                <w:sz w:val="22"/>
              </w:rPr>
            </w:pPr>
            <w:r w:rsidRPr="00C07ED6">
              <w:rPr>
                <w:rFonts w:ascii="Times New Roman" w:hAnsi="Times New Roman"/>
                <w:sz w:val="22"/>
              </w:rPr>
              <w:t>7 days</w:t>
            </w:r>
          </w:p>
        </w:tc>
        <w:tc>
          <w:tcPr>
            <w:tcW w:w="1459" w:type="dxa"/>
          </w:tcPr>
          <w:p w14:paraId="2BB7206E" w14:textId="77777777" w:rsidR="00704A88" w:rsidRPr="00C07ED6" w:rsidRDefault="00704A88">
            <w:pPr>
              <w:tabs>
                <w:tab w:val="left" w:pos="6120"/>
                <w:tab w:val="left" w:pos="7560"/>
                <w:tab w:val="left" w:pos="8820"/>
              </w:tabs>
              <w:ind w:right="-60"/>
              <w:jc w:val="left"/>
              <w:rPr>
                <w:rFonts w:ascii="Times New Roman" w:hAnsi="Times New Roman"/>
                <w:sz w:val="22"/>
              </w:rPr>
            </w:pPr>
            <w:r w:rsidRPr="00C07ED6">
              <w:rPr>
                <w:rFonts w:ascii="Times New Roman" w:hAnsi="Times New Roman"/>
                <w:sz w:val="22"/>
              </w:rPr>
              <w:t>Unleavened</w:t>
            </w:r>
          </w:p>
          <w:p w14:paraId="2B63DCA0" w14:textId="77777777" w:rsidR="00704A88" w:rsidRPr="00C07ED6" w:rsidRDefault="00704A88">
            <w:pPr>
              <w:tabs>
                <w:tab w:val="left" w:pos="6120"/>
                <w:tab w:val="left" w:pos="7560"/>
                <w:tab w:val="left" w:pos="8820"/>
              </w:tabs>
              <w:ind w:right="-60"/>
              <w:jc w:val="left"/>
              <w:rPr>
                <w:rFonts w:ascii="Times New Roman" w:hAnsi="Times New Roman"/>
                <w:sz w:val="22"/>
              </w:rPr>
            </w:pPr>
            <w:r w:rsidRPr="00C07ED6">
              <w:rPr>
                <w:rFonts w:ascii="Times New Roman" w:hAnsi="Times New Roman"/>
                <w:sz w:val="22"/>
              </w:rPr>
              <w:t xml:space="preserve">Bread*† </w:t>
            </w:r>
          </w:p>
        </w:tc>
        <w:tc>
          <w:tcPr>
            <w:tcW w:w="2690" w:type="dxa"/>
          </w:tcPr>
          <w:p w14:paraId="3113B699"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Separation/break from dependence upon Egypt to dependence upon God</w:t>
            </w:r>
          </w:p>
          <w:p w14:paraId="5C50E891" w14:textId="77777777" w:rsidR="00704A88" w:rsidRPr="00C07ED6" w:rsidRDefault="00704A88">
            <w:pPr>
              <w:tabs>
                <w:tab w:val="left" w:pos="6120"/>
                <w:tab w:val="left" w:pos="7560"/>
                <w:tab w:val="left" w:pos="8820"/>
              </w:tabs>
              <w:ind w:right="0"/>
              <w:jc w:val="left"/>
              <w:rPr>
                <w:rFonts w:ascii="Times New Roman" w:hAnsi="Times New Roman"/>
                <w:sz w:val="22"/>
              </w:rPr>
            </w:pPr>
          </w:p>
        </w:tc>
        <w:tc>
          <w:tcPr>
            <w:tcW w:w="2621" w:type="dxa"/>
          </w:tcPr>
          <w:p w14:paraId="26F6EC7A"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 xml:space="preserve">Separated life of the redeemed for God </w:t>
            </w:r>
          </w:p>
          <w:p w14:paraId="69DACA14"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(1 Cor. 5:7a, 8)</w:t>
            </w:r>
          </w:p>
        </w:tc>
      </w:tr>
      <w:tr w:rsidR="00704A88" w:rsidRPr="00C07ED6" w14:paraId="68D26B29" w14:textId="77777777">
        <w:trPr>
          <w:gridAfter w:val="1"/>
          <w:wAfter w:w="1799" w:type="dxa"/>
          <w:cantSplit/>
        </w:trPr>
        <w:tc>
          <w:tcPr>
            <w:tcW w:w="500" w:type="dxa"/>
          </w:tcPr>
          <w:p w14:paraId="2491655F"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4.</w:t>
            </w:r>
          </w:p>
        </w:tc>
        <w:tc>
          <w:tcPr>
            <w:tcW w:w="1290" w:type="dxa"/>
          </w:tcPr>
          <w:p w14:paraId="78EAA40E"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 xml:space="preserve">1-16 </w:t>
            </w:r>
          </w:p>
          <w:p w14:paraId="5CA4B647"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(Day after Harvest Sabbath)</w:t>
            </w:r>
          </w:p>
        </w:tc>
        <w:tc>
          <w:tcPr>
            <w:tcW w:w="1241" w:type="dxa"/>
            <w:gridSpan w:val="2"/>
          </w:tcPr>
          <w:p w14:paraId="35F1B21D" w14:textId="77777777" w:rsidR="00704A88" w:rsidRPr="00C07ED6" w:rsidRDefault="00704A88">
            <w:pPr>
              <w:tabs>
                <w:tab w:val="left" w:pos="6120"/>
                <w:tab w:val="left" w:pos="7560"/>
                <w:tab w:val="left" w:pos="8820"/>
              </w:tabs>
              <w:ind w:left="-72" w:right="-80"/>
              <w:jc w:val="center"/>
              <w:rPr>
                <w:rFonts w:ascii="Times New Roman" w:hAnsi="Times New Roman"/>
                <w:sz w:val="22"/>
              </w:rPr>
            </w:pPr>
            <w:r w:rsidRPr="00C07ED6">
              <w:rPr>
                <w:rFonts w:ascii="Times New Roman" w:hAnsi="Times New Roman"/>
                <w:sz w:val="22"/>
              </w:rPr>
              <w:t>1 day</w:t>
            </w:r>
          </w:p>
        </w:tc>
        <w:tc>
          <w:tcPr>
            <w:tcW w:w="1459" w:type="dxa"/>
          </w:tcPr>
          <w:p w14:paraId="144AC0BB" w14:textId="77777777" w:rsidR="00704A88" w:rsidRPr="00C07ED6" w:rsidRDefault="00704A88">
            <w:pPr>
              <w:tabs>
                <w:tab w:val="left" w:pos="6120"/>
                <w:tab w:val="left" w:pos="7560"/>
                <w:tab w:val="left" w:pos="8820"/>
              </w:tabs>
              <w:ind w:right="-60"/>
              <w:jc w:val="left"/>
              <w:rPr>
                <w:rFonts w:ascii="Times New Roman" w:hAnsi="Times New Roman"/>
                <w:sz w:val="22"/>
              </w:rPr>
            </w:pPr>
            <w:r w:rsidRPr="00C07ED6">
              <w:rPr>
                <w:rFonts w:ascii="Times New Roman" w:hAnsi="Times New Roman"/>
                <w:sz w:val="22"/>
              </w:rPr>
              <w:t xml:space="preserve">Firstfruits </w:t>
            </w:r>
          </w:p>
          <w:p w14:paraId="12D07045" w14:textId="77777777" w:rsidR="00704A88" w:rsidRPr="00C07ED6" w:rsidRDefault="00704A88">
            <w:pPr>
              <w:tabs>
                <w:tab w:val="left" w:pos="6120"/>
                <w:tab w:val="left" w:pos="7560"/>
                <w:tab w:val="left" w:pos="8820"/>
              </w:tabs>
              <w:ind w:right="-60"/>
              <w:jc w:val="left"/>
              <w:rPr>
                <w:rFonts w:ascii="Times New Roman" w:hAnsi="Times New Roman"/>
                <w:sz w:val="22"/>
              </w:rPr>
            </w:pPr>
            <w:r w:rsidRPr="00C07ED6">
              <w:rPr>
                <w:rFonts w:ascii="Times New Roman" w:hAnsi="Times New Roman"/>
                <w:sz w:val="22"/>
              </w:rPr>
              <w:t>(barley sheaf ceremony)</w:t>
            </w:r>
          </w:p>
          <w:p w14:paraId="616FD298" w14:textId="77777777" w:rsidR="00704A88" w:rsidRPr="00C07ED6" w:rsidRDefault="00704A88">
            <w:pPr>
              <w:tabs>
                <w:tab w:val="left" w:pos="6120"/>
                <w:tab w:val="left" w:pos="7560"/>
                <w:tab w:val="left" w:pos="8820"/>
              </w:tabs>
              <w:ind w:right="-60"/>
              <w:jc w:val="left"/>
              <w:rPr>
                <w:rFonts w:ascii="Times New Roman" w:hAnsi="Times New Roman"/>
                <w:sz w:val="22"/>
              </w:rPr>
            </w:pPr>
          </w:p>
        </w:tc>
        <w:tc>
          <w:tcPr>
            <w:tcW w:w="2690" w:type="dxa"/>
          </w:tcPr>
          <w:p w14:paraId="19EEEEA8"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 xml:space="preserve">Anticipation of God's </w:t>
            </w:r>
            <w:r w:rsidRPr="00C07ED6">
              <w:rPr>
                <w:rFonts w:ascii="Times New Roman" w:hAnsi="Times New Roman"/>
                <w:i/>
                <w:sz w:val="22"/>
              </w:rPr>
              <w:t xml:space="preserve">future </w:t>
            </w:r>
            <w:r w:rsidRPr="00C07ED6">
              <w:rPr>
                <w:rFonts w:ascii="Times New Roman" w:hAnsi="Times New Roman"/>
                <w:sz w:val="22"/>
              </w:rPr>
              <w:t xml:space="preserve">material provisions </w:t>
            </w:r>
          </w:p>
          <w:p w14:paraId="7E4669E9"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-begins grain harvest</w:t>
            </w:r>
          </w:p>
          <w:p w14:paraId="6E5A0967" w14:textId="77777777" w:rsidR="00704A88" w:rsidRPr="00C07ED6" w:rsidRDefault="00704A88">
            <w:pPr>
              <w:tabs>
                <w:tab w:val="left" w:pos="6120"/>
                <w:tab w:val="left" w:pos="7560"/>
                <w:tab w:val="left" w:pos="8820"/>
              </w:tabs>
              <w:ind w:right="0"/>
              <w:jc w:val="left"/>
              <w:rPr>
                <w:rFonts w:ascii="Times New Roman" w:hAnsi="Times New Roman"/>
                <w:sz w:val="22"/>
              </w:rPr>
            </w:pPr>
          </w:p>
        </w:tc>
        <w:tc>
          <w:tcPr>
            <w:tcW w:w="2621" w:type="dxa"/>
          </w:tcPr>
          <w:p w14:paraId="0F2794B4"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 xml:space="preserve">Resurrection of Christ </w:t>
            </w:r>
          </w:p>
          <w:p w14:paraId="7C808099"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(1 Cor. 15:20)</w:t>
            </w:r>
          </w:p>
        </w:tc>
      </w:tr>
      <w:tr w:rsidR="00704A88" w:rsidRPr="00C07ED6" w14:paraId="7C547BE6" w14:textId="77777777">
        <w:trPr>
          <w:gridAfter w:val="1"/>
          <w:wAfter w:w="1799" w:type="dxa"/>
          <w:cantSplit/>
        </w:trPr>
        <w:tc>
          <w:tcPr>
            <w:tcW w:w="500" w:type="dxa"/>
          </w:tcPr>
          <w:p w14:paraId="6B65EE37"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5.</w:t>
            </w:r>
          </w:p>
        </w:tc>
        <w:tc>
          <w:tcPr>
            <w:tcW w:w="1290" w:type="dxa"/>
          </w:tcPr>
          <w:p w14:paraId="4070AA84"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3-6</w:t>
            </w:r>
          </w:p>
          <w:p w14:paraId="3D4A7194" w14:textId="77777777" w:rsidR="00704A88" w:rsidRPr="00C07ED6" w:rsidRDefault="00704A88">
            <w:pPr>
              <w:tabs>
                <w:tab w:val="left" w:pos="6120"/>
                <w:tab w:val="left" w:pos="7560"/>
                <w:tab w:val="left" w:pos="8820"/>
              </w:tabs>
              <w:ind w:right="0"/>
              <w:jc w:val="center"/>
              <w:rPr>
                <w:rFonts w:ascii="Times New Roman" w:hAnsi="Times New Roman"/>
                <w:sz w:val="18"/>
              </w:rPr>
            </w:pPr>
            <w:r w:rsidRPr="00C07ED6">
              <w:rPr>
                <w:rFonts w:ascii="Times New Roman" w:hAnsi="Times New Roman"/>
                <w:sz w:val="18"/>
              </w:rPr>
              <w:t>(Sivan)</w:t>
            </w:r>
          </w:p>
          <w:p w14:paraId="6BF41C9F" w14:textId="77777777" w:rsidR="00704A88" w:rsidRPr="00C07ED6" w:rsidRDefault="00704A88">
            <w:pPr>
              <w:tabs>
                <w:tab w:val="left" w:pos="6120"/>
                <w:tab w:val="left" w:pos="7560"/>
                <w:tab w:val="left" w:pos="8820"/>
              </w:tabs>
              <w:ind w:right="0"/>
              <w:jc w:val="center"/>
              <w:rPr>
                <w:rFonts w:ascii="Times New Roman" w:hAnsi="Times New Roman"/>
                <w:sz w:val="18"/>
              </w:rPr>
            </w:pPr>
          </w:p>
          <w:p w14:paraId="0EFAE225" w14:textId="77777777" w:rsidR="00704A88" w:rsidRPr="00C07ED6" w:rsidRDefault="00704A88">
            <w:pPr>
              <w:tabs>
                <w:tab w:val="left" w:pos="6120"/>
                <w:tab w:val="left" w:pos="7560"/>
                <w:tab w:val="left" w:pos="8820"/>
              </w:tabs>
              <w:ind w:right="0"/>
              <w:jc w:val="center"/>
              <w:rPr>
                <w:rFonts w:ascii="Times New Roman" w:hAnsi="Times New Roman"/>
                <w:sz w:val="18"/>
              </w:rPr>
            </w:pPr>
          </w:p>
          <w:p w14:paraId="49C26BF3" w14:textId="77777777" w:rsidR="00704A88" w:rsidRPr="00C07ED6" w:rsidRDefault="00704A88">
            <w:pPr>
              <w:tabs>
                <w:tab w:val="left" w:pos="6120"/>
                <w:tab w:val="left" w:pos="7560"/>
                <w:tab w:val="left" w:pos="8820"/>
              </w:tabs>
              <w:ind w:right="0"/>
              <w:jc w:val="center"/>
              <w:rPr>
                <w:rFonts w:ascii="Times New Roman" w:hAnsi="Times New Roman"/>
                <w:sz w:val="22"/>
              </w:rPr>
            </w:pPr>
          </w:p>
        </w:tc>
        <w:tc>
          <w:tcPr>
            <w:tcW w:w="1241" w:type="dxa"/>
            <w:gridSpan w:val="2"/>
          </w:tcPr>
          <w:p w14:paraId="42B42032" w14:textId="77777777" w:rsidR="00704A88" w:rsidRPr="00C07ED6" w:rsidRDefault="00704A88">
            <w:pPr>
              <w:tabs>
                <w:tab w:val="left" w:pos="6120"/>
                <w:tab w:val="left" w:pos="7560"/>
                <w:tab w:val="left" w:pos="8820"/>
              </w:tabs>
              <w:ind w:left="-72" w:right="-80"/>
              <w:jc w:val="center"/>
              <w:rPr>
                <w:rFonts w:ascii="Times New Roman" w:hAnsi="Times New Roman"/>
                <w:sz w:val="22"/>
              </w:rPr>
            </w:pPr>
            <w:r w:rsidRPr="00C07ED6">
              <w:rPr>
                <w:rFonts w:ascii="Times New Roman" w:hAnsi="Times New Roman"/>
                <w:sz w:val="22"/>
              </w:rPr>
              <w:t>1 day</w:t>
            </w:r>
          </w:p>
          <w:p w14:paraId="1343EC9E" w14:textId="77777777" w:rsidR="00704A88" w:rsidRPr="00C07ED6" w:rsidRDefault="00704A88">
            <w:pPr>
              <w:tabs>
                <w:tab w:val="left" w:pos="6120"/>
                <w:tab w:val="left" w:pos="7560"/>
                <w:tab w:val="left" w:pos="8820"/>
              </w:tabs>
              <w:ind w:left="-72" w:right="-80"/>
              <w:jc w:val="center"/>
              <w:rPr>
                <w:rFonts w:ascii="Times New Roman" w:hAnsi="Times New Roman"/>
                <w:sz w:val="22"/>
              </w:rPr>
            </w:pPr>
            <w:r w:rsidRPr="00C07ED6">
              <w:rPr>
                <w:rFonts w:ascii="Times New Roman" w:hAnsi="Times New Roman"/>
                <w:sz w:val="22"/>
              </w:rPr>
              <w:t>(Read Ruth)</w:t>
            </w:r>
          </w:p>
        </w:tc>
        <w:tc>
          <w:tcPr>
            <w:tcW w:w="1459" w:type="dxa"/>
          </w:tcPr>
          <w:p w14:paraId="2FD923B2" w14:textId="77777777" w:rsidR="00704A88" w:rsidRPr="00C07ED6" w:rsidRDefault="00704A88">
            <w:pPr>
              <w:tabs>
                <w:tab w:val="left" w:pos="6120"/>
                <w:tab w:val="left" w:pos="7560"/>
                <w:tab w:val="left" w:pos="8820"/>
              </w:tabs>
              <w:ind w:right="-60"/>
              <w:jc w:val="left"/>
              <w:rPr>
                <w:rFonts w:ascii="Times New Roman" w:hAnsi="Times New Roman"/>
                <w:sz w:val="22"/>
              </w:rPr>
            </w:pPr>
            <w:r w:rsidRPr="00C07ED6">
              <w:rPr>
                <w:rFonts w:ascii="Times New Roman" w:hAnsi="Times New Roman"/>
                <w:sz w:val="22"/>
              </w:rPr>
              <w:t>Pentecost†</w:t>
            </w:r>
          </w:p>
          <w:p w14:paraId="383B2347" w14:textId="77777777" w:rsidR="00704A88" w:rsidRPr="00C07ED6" w:rsidRDefault="00704A88">
            <w:pPr>
              <w:tabs>
                <w:tab w:val="left" w:pos="6120"/>
                <w:tab w:val="left" w:pos="7560"/>
                <w:tab w:val="left" w:pos="8820"/>
              </w:tabs>
              <w:ind w:right="-60"/>
              <w:jc w:val="left"/>
              <w:rPr>
                <w:rFonts w:ascii="Times New Roman" w:hAnsi="Times New Roman"/>
                <w:sz w:val="22"/>
              </w:rPr>
            </w:pPr>
            <w:r w:rsidRPr="00C07ED6">
              <w:rPr>
                <w:rFonts w:ascii="Times New Roman" w:hAnsi="Times New Roman"/>
                <w:sz w:val="22"/>
              </w:rPr>
              <w:t>(Shavuoth)</w:t>
            </w:r>
          </w:p>
          <w:p w14:paraId="4FC53CCC" w14:textId="77777777" w:rsidR="00704A88" w:rsidRPr="00C07ED6" w:rsidRDefault="00704A88">
            <w:pPr>
              <w:tabs>
                <w:tab w:val="left" w:pos="6120"/>
                <w:tab w:val="left" w:pos="7560"/>
                <w:tab w:val="left" w:pos="8820"/>
              </w:tabs>
              <w:ind w:right="-60"/>
              <w:jc w:val="left"/>
              <w:rPr>
                <w:rFonts w:ascii="Times New Roman" w:hAnsi="Times New Roman"/>
                <w:sz w:val="22"/>
              </w:rPr>
            </w:pPr>
            <w:r w:rsidRPr="00C07ED6">
              <w:rPr>
                <w:rFonts w:ascii="Times New Roman" w:hAnsi="Times New Roman"/>
                <w:sz w:val="22"/>
              </w:rPr>
              <w:t>(Weeks)</w:t>
            </w:r>
          </w:p>
          <w:p w14:paraId="5CBA4E6D" w14:textId="77777777" w:rsidR="00704A88" w:rsidRPr="00C07ED6" w:rsidRDefault="00704A88">
            <w:pPr>
              <w:tabs>
                <w:tab w:val="left" w:pos="6120"/>
                <w:tab w:val="left" w:pos="7560"/>
                <w:tab w:val="left" w:pos="8820"/>
              </w:tabs>
              <w:ind w:right="-60"/>
              <w:jc w:val="left"/>
              <w:rPr>
                <w:rFonts w:ascii="Times New Roman" w:hAnsi="Times New Roman"/>
                <w:sz w:val="22"/>
              </w:rPr>
            </w:pPr>
            <w:r w:rsidRPr="00C07ED6">
              <w:rPr>
                <w:rFonts w:ascii="Times New Roman" w:hAnsi="Times New Roman"/>
                <w:sz w:val="22"/>
              </w:rPr>
              <w:t>(Harvest)</w:t>
            </w:r>
          </w:p>
        </w:tc>
        <w:tc>
          <w:tcPr>
            <w:tcW w:w="2690" w:type="dxa"/>
          </w:tcPr>
          <w:p w14:paraId="725F9026"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 xml:space="preserve">Thanksgiving for God's </w:t>
            </w:r>
            <w:r w:rsidRPr="00C07ED6">
              <w:rPr>
                <w:rFonts w:ascii="Times New Roman" w:hAnsi="Times New Roman"/>
                <w:i/>
                <w:sz w:val="22"/>
              </w:rPr>
              <w:t xml:space="preserve">past </w:t>
            </w:r>
            <w:r w:rsidRPr="00C07ED6">
              <w:rPr>
                <w:rFonts w:ascii="Times New Roman" w:hAnsi="Times New Roman"/>
                <w:sz w:val="22"/>
              </w:rPr>
              <w:t xml:space="preserve">material provisions </w:t>
            </w:r>
          </w:p>
          <w:p w14:paraId="5729F8DD"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-ends grain harvest (Deut. 16:9-12)</w:t>
            </w:r>
          </w:p>
          <w:p w14:paraId="003D2841" w14:textId="77777777" w:rsidR="00704A88" w:rsidRPr="00C07ED6" w:rsidRDefault="00704A88">
            <w:pPr>
              <w:tabs>
                <w:tab w:val="left" w:pos="6120"/>
                <w:tab w:val="left" w:pos="7560"/>
                <w:tab w:val="left" w:pos="8820"/>
              </w:tabs>
              <w:ind w:right="0"/>
              <w:jc w:val="left"/>
              <w:rPr>
                <w:rFonts w:ascii="Times New Roman" w:hAnsi="Times New Roman"/>
                <w:sz w:val="22"/>
              </w:rPr>
            </w:pPr>
          </w:p>
        </w:tc>
        <w:tc>
          <w:tcPr>
            <w:tcW w:w="2621" w:type="dxa"/>
          </w:tcPr>
          <w:p w14:paraId="453E03A7" w14:textId="77777777" w:rsidR="00704A88" w:rsidRPr="00C07ED6" w:rsidRDefault="00704A88">
            <w:pPr>
              <w:tabs>
                <w:tab w:val="left" w:pos="6120"/>
                <w:tab w:val="left" w:pos="7560"/>
                <w:tab w:val="left" w:pos="8820"/>
              </w:tabs>
              <w:ind w:right="0"/>
              <w:jc w:val="left"/>
              <w:rPr>
                <w:rFonts w:ascii="Times New Roman" w:hAnsi="Times New Roman"/>
                <w:sz w:val="14"/>
              </w:rPr>
            </w:pPr>
            <w:r w:rsidRPr="00C07ED6">
              <w:rPr>
                <w:rFonts w:ascii="Times New Roman" w:hAnsi="Times New Roman"/>
                <w:sz w:val="22"/>
              </w:rPr>
              <w:t>Coming of the Holy Spirit to complete Christ's resurrection (Acts 2)</w:t>
            </w:r>
          </w:p>
          <w:p w14:paraId="771F06CA" w14:textId="77777777" w:rsidR="00704A88" w:rsidRPr="00C07ED6" w:rsidRDefault="00704A88">
            <w:pPr>
              <w:tabs>
                <w:tab w:val="left" w:pos="6120"/>
                <w:tab w:val="left" w:pos="7560"/>
                <w:tab w:val="left" w:pos="8820"/>
              </w:tabs>
              <w:ind w:right="0"/>
              <w:jc w:val="left"/>
              <w:rPr>
                <w:rFonts w:ascii="Times New Roman" w:hAnsi="Times New Roman"/>
                <w:sz w:val="22"/>
              </w:rPr>
            </w:pPr>
          </w:p>
        </w:tc>
      </w:tr>
      <w:tr w:rsidR="00704A88" w:rsidRPr="00C07ED6" w14:paraId="5B4FC378" w14:textId="77777777">
        <w:trPr>
          <w:gridAfter w:val="1"/>
          <w:wAfter w:w="1799" w:type="dxa"/>
          <w:cantSplit/>
        </w:trPr>
        <w:tc>
          <w:tcPr>
            <w:tcW w:w="500" w:type="dxa"/>
          </w:tcPr>
          <w:p w14:paraId="502224F5"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w:t>
            </w:r>
          </w:p>
        </w:tc>
        <w:tc>
          <w:tcPr>
            <w:tcW w:w="1290" w:type="dxa"/>
          </w:tcPr>
          <w:p w14:paraId="48F0B554" w14:textId="77777777" w:rsidR="00704A88" w:rsidRPr="00C07ED6" w:rsidRDefault="00704A88">
            <w:pPr>
              <w:tabs>
                <w:tab w:val="left" w:pos="6120"/>
                <w:tab w:val="left" w:pos="7560"/>
                <w:tab w:val="left" w:pos="8820"/>
              </w:tabs>
              <w:ind w:left="-140" w:right="-180"/>
              <w:jc w:val="center"/>
              <w:rPr>
                <w:rFonts w:ascii="Times New Roman" w:hAnsi="Times New Roman"/>
                <w:sz w:val="14"/>
              </w:rPr>
            </w:pPr>
            <w:r w:rsidRPr="00C07ED6">
              <w:rPr>
                <w:rFonts w:ascii="Times New Roman" w:hAnsi="Times New Roman"/>
                <w:sz w:val="16"/>
              </w:rPr>
              <w:t>Spring-Summer</w:t>
            </w:r>
          </w:p>
          <w:p w14:paraId="556927B0" w14:textId="77777777" w:rsidR="00704A88" w:rsidRPr="00C07ED6" w:rsidRDefault="00704A88">
            <w:pPr>
              <w:tabs>
                <w:tab w:val="left" w:pos="6120"/>
                <w:tab w:val="left" w:pos="7560"/>
                <w:tab w:val="left" w:pos="8820"/>
              </w:tabs>
              <w:ind w:right="0"/>
              <w:jc w:val="center"/>
              <w:rPr>
                <w:rFonts w:ascii="Times New Roman" w:hAnsi="Times New Roman"/>
                <w:sz w:val="22"/>
              </w:rPr>
            </w:pPr>
          </w:p>
        </w:tc>
        <w:tc>
          <w:tcPr>
            <w:tcW w:w="1241" w:type="dxa"/>
            <w:gridSpan w:val="2"/>
          </w:tcPr>
          <w:p w14:paraId="3E24726A" w14:textId="77777777" w:rsidR="00704A88" w:rsidRPr="00C07ED6" w:rsidRDefault="00704A88">
            <w:pPr>
              <w:tabs>
                <w:tab w:val="left" w:pos="6120"/>
                <w:tab w:val="left" w:pos="7560"/>
                <w:tab w:val="left" w:pos="8820"/>
              </w:tabs>
              <w:ind w:left="-72" w:right="-80"/>
              <w:jc w:val="center"/>
              <w:rPr>
                <w:rFonts w:ascii="Times New Roman" w:hAnsi="Times New Roman"/>
                <w:sz w:val="22"/>
              </w:rPr>
            </w:pPr>
            <w:r w:rsidRPr="00C07ED6">
              <w:rPr>
                <w:rFonts w:ascii="Times New Roman" w:hAnsi="Times New Roman"/>
                <w:sz w:val="22"/>
              </w:rPr>
              <w:t>no feasts</w:t>
            </w:r>
          </w:p>
        </w:tc>
        <w:tc>
          <w:tcPr>
            <w:tcW w:w="1459" w:type="dxa"/>
          </w:tcPr>
          <w:p w14:paraId="1746206E" w14:textId="77777777" w:rsidR="00704A88" w:rsidRPr="00C07ED6" w:rsidRDefault="00704A88">
            <w:pPr>
              <w:tabs>
                <w:tab w:val="left" w:pos="6120"/>
                <w:tab w:val="left" w:pos="7560"/>
                <w:tab w:val="left" w:pos="8820"/>
              </w:tabs>
              <w:ind w:right="-60"/>
              <w:jc w:val="center"/>
              <w:rPr>
                <w:rFonts w:ascii="Times New Roman" w:hAnsi="Times New Roman"/>
                <w:sz w:val="22"/>
              </w:rPr>
            </w:pPr>
            <w:r w:rsidRPr="00C07ED6">
              <w:rPr>
                <w:rFonts w:ascii="Times New Roman" w:hAnsi="Times New Roman"/>
                <w:sz w:val="22"/>
              </w:rPr>
              <w:t>—</w:t>
            </w:r>
          </w:p>
        </w:tc>
        <w:tc>
          <w:tcPr>
            <w:tcW w:w="2690" w:type="dxa"/>
          </w:tcPr>
          <w:p w14:paraId="7856E038"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Enjoyment of the harvest</w:t>
            </w:r>
          </w:p>
        </w:tc>
        <w:tc>
          <w:tcPr>
            <w:tcW w:w="2621" w:type="dxa"/>
          </w:tcPr>
          <w:p w14:paraId="37E4B064"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Church Age</w:t>
            </w:r>
          </w:p>
        </w:tc>
      </w:tr>
      <w:tr w:rsidR="00704A88" w:rsidRPr="00C07ED6" w14:paraId="0D79E949" w14:textId="77777777">
        <w:trPr>
          <w:gridAfter w:val="1"/>
          <w:wAfter w:w="1799" w:type="dxa"/>
          <w:cantSplit/>
        </w:trPr>
        <w:tc>
          <w:tcPr>
            <w:tcW w:w="500" w:type="dxa"/>
          </w:tcPr>
          <w:p w14:paraId="1E0AB5F3"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6.</w:t>
            </w:r>
          </w:p>
        </w:tc>
        <w:tc>
          <w:tcPr>
            <w:tcW w:w="1290" w:type="dxa"/>
          </w:tcPr>
          <w:p w14:paraId="1BF2FF93"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7-1</w:t>
            </w:r>
          </w:p>
          <w:p w14:paraId="54436B24"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18"/>
              </w:rPr>
              <w:t>(Tishri)</w:t>
            </w:r>
          </w:p>
        </w:tc>
        <w:tc>
          <w:tcPr>
            <w:tcW w:w="1241" w:type="dxa"/>
            <w:gridSpan w:val="2"/>
          </w:tcPr>
          <w:p w14:paraId="39721B85" w14:textId="77777777" w:rsidR="00704A88" w:rsidRPr="00C07ED6" w:rsidRDefault="00704A88">
            <w:pPr>
              <w:tabs>
                <w:tab w:val="left" w:pos="6120"/>
                <w:tab w:val="left" w:pos="7560"/>
                <w:tab w:val="left" w:pos="8820"/>
              </w:tabs>
              <w:ind w:left="-72" w:right="-80"/>
              <w:jc w:val="center"/>
              <w:rPr>
                <w:rFonts w:ascii="Times New Roman" w:hAnsi="Times New Roman"/>
                <w:sz w:val="22"/>
              </w:rPr>
            </w:pPr>
            <w:r w:rsidRPr="00C07ED6">
              <w:rPr>
                <w:rFonts w:ascii="Times New Roman" w:hAnsi="Times New Roman"/>
                <w:sz w:val="22"/>
              </w:rPr>
              <w:t>1 day</w:t>
            </w:r>
          </w:p>
        </w:tc>
        <w:tc>
          <w:tcPr>
            <w:tcW w:w="1459" w:type="dxa"/>
          </w:tcPr>
          <w:p w14:paraId="6996962E" w14:textId="77777777" w:rsidR="00704A88" w:rsidRPr="00C07ED6" w:rsidRDefault="00704A88">
            <w:pPr>
              <w:tabs>
                <w:tab w:val="left" w:pos="6120"/>
                <w:tab w:val="left" w:pos="7560"/>
                <w:tab w:val="left" w:pos="8820"/>
              </w:tabs>
              <w:ind w:right="-60"/>
              <w:jc w:val="left"/>
              <w:rPr>
                <w:rFonts w:ascii="Times New Roman" w:hAnsi="Times New Roman"/>
                <w:sz w:val="22"/>
              </w:rPr>
            </w:pPr>
            <w:r w:rsidRPr="00C07ED6">
              <w:rPr>
                <w:rFonts w:ascii="Times New Roman" w:hAnsi="Times New Roman"/>
                <w:sz w:val="22"/>
              </w:rPr>
              <w:t>Trumpets</w:t>
            </w:r>
          </w:p>
          <w:p w14:paraId="510C4CE2" w14:textId="77777777" w:rsidR="00704A88" w:rsidRPr="00C07ED6" w:rsidRDefault="00704A88">
            <w:pPr>
              <w:tabs>
                <w:tab w:val="left" w:pos="6120"/>
                <w:tab w:val="left" w:pos="7560"/>
                <w:tab w:val="left" w:pos="8820"/>
              </w:tabs>
              <w:ind w:right="-60"/>
              <w:jc w:val="left"/>
              <w:rPr>
                <w:rFonts w:ascii="Times New Roman" w:hAnsi="Times New Roman"/>
                <w:sz w:val="22"/>
              </w:rPr>
            </w:pPr>
            <w:r w:rsidRPr="00C07ED6">
              <w:rPr>
                <w:rFonts w:ascii="Times New Roman" w:hAnsi="Times New Roman"/>
                <w:sz w:val="22"/>
              </w:rPr>
              <w:t>(New Year)</w:t>
            </w:r>
          </w:p>
          <w:p w14:paraId="5FEE62B3" w14:textId="77777777" w:rsidR="00704A88" w:rsidRPr="00C07ED6" w:rsidRDefault="00704A88">
            <w:pPr>
              <w:tabs>
                <w:tab w:val="left" w:pos="6120"/>
                <w:tab w:val="left" w:pos="7560"/>
                <w:tab w:val="left" w:pos="8820"/>
              </w:tabs>
              <w:ind w:right="-60"/>
              <w:jc w:val="left"/>
              <w:rPr>
                <w:rFonts w:ascii="Times New Roman" w:hAnsi="Times New Roman"/>
                <w:sz w:val="22"/>
              </w:rPr>
            </w:pPr>
            <w:r w:rsidRPr="00C07ED6">
              <w:rPr>
                <w:rFonts w:ascii="Times New Roman" w:hAnsi="Times New Roman"/>
                <w:sz w:val="16"/>
              </w:rPr>
              <w:t>(Rosh Hashanah)</w:t>
            </w:r>
          </w:p>
        </w:tc>
        <w:tc>
          <w:tcPr>
            <w:tcW w:w="2690" w:type="dxa"/>
          </w:tcPr>
          <w:p w14:paraId="574D5CBF"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 xml:space="preserve">Preparation for national redemption and cleansing on Day of Atonement </w:t>
            </w:r>
          </w:p>
          <w:p w14:paraId="4DEBDE8E" w14:textId="77777777" w:rsidR="00704A88" w:rsidRPr="00C07ED6" w:rsidRDefault="00704A88">
            <w:pPr>
              <w:tabs>
                <w:tab w:val="left" w:pos="6120"/>
                <w:tab w:val="left" w:pos="7560"/>
                <w:tab w:val="left" w:pos="8820"/>
              </w:tabs>
              <w:ind w:right="0"/>
              <w:jc w:val="left"/>
              <w:rPr>
                <w:rFonts w:ascii="Times New Roman" w:hAnsi="Times New Roman"/>
                <w:sz w:val="22"/>
              </w:rPr>
            </w:pPr>
          </w:p>
        </w:tc>
        <w:tc>
          <w:tcPr>
            <w:tcW w:w="2621" w:type="dxa"/>
          </w:tcPr>
          <w:p w14:paraId="6CC5DF40"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Rapture (1 Thess. 4:13f.) Revelation (Matt. 24:31)</w:t>
            </w:r>
          </w:p>
          <w:p w14:paraId="7E128924" w14:textId="77777777" w:rsidR="00704A88" w:rsidRPr="00C07ED6" w:rsidRDefault="00704A88">
            <w:pPr>
              <w:tabs>
                <w:tab w:val="left" w:pos="6120"/>
                <w:tab w:val="left" w:pos="7560"/>
                <w:tab w:val="left" w:pos="8820"/>
              </w:tabs>
              <w:ind w:right="0"/>
              <w:jc w:val="left"/>
              <w:rPr>
                <w:rFonts w:ascii="Times New Roman" w:hAnsi="Times New Roman"/>
                <w:sz w:val="14"/>
              </w:rPr>
            </w:pPr>
            <w:r w:rsidRPr="00C07ED6">
              <w:rPr>
                <w:rFonts w:ascii="Times New Roman" w:hAnsi="Times New Roman"/>
                <w:sz w:val="22"/>
              </w:rPr>
              <w:t>—Kingdom preparation</w:t>
            </w:r>
          </w:p>
          <w:p w14:paraId="282423B0" w14:textId="77777777" w:rsidR="00704A88" w:rsidRPr="00C07ED6" w:rsidRDefault="00704A88">
            <w:pPr>
              <w:tabs>
                <w:tab w:val="left" w:pos="6120"/>
                <w:tab w:val="left" w:pos="7560"/>
                <w:tab w:val="left" w:pos="8820"/>
              </w:tabs>
              <w:ind w:right="0"/>
              <w:jc w:val="left"/>
              <w:rPr>
                <w:rFonts w:ascii="Times New Roman" w:hAnsi="Times New Roman"/>
                <w:sz w:val="22"/>
              </w:rPr>
            </w:pPr>
          </w:p>
        </w:tc>
      </w:tr>
      <w:tr w:rsidR="00704A88" w:rsidRPr="00C07ED6" w14:paraId="64902E4D" w14:textId="77777777">
        <w:trPr>
          <w:gridAfter w:val="1"/>
          <w:wAfter w:w="1799" w:type="dxa"/>
          <w:cantSplit/>
        </w:trPr>
        <w:tc>
          <w:tcPr>
            <w:tcW w:w="500" w:type="dxa"/>
          </w:tcPr>
          <w:p w14:paraId="18F760E6"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7.</w:t>
            </w:r>
          </w:p>
        </w:tc>
        <w:tc>
          <w:tcPr>
            <w:tcW w:w="1290" w:type="dxa"/>
          </w:tcPr>
          <w:p w14:paraId="654D270D"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7-10</w:t>
            </w:r>
          </w:p>
          <w:p w14:paraId="5BE01335"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18"/>
              </w:rPr>
              <w:t>(Tishri)</w:t>
            </w:r>
          </w:p>
        </w:tc>
        <w:tc>
          <w:tcPr>
            <w:tcW w:w="1241" w:type="dxa"/>
            <w:gridSpan w:val="2"/>
          </w:tcPr>
          <w:p w14:paraId="3E4DD143" w14:textId="77777777" w:rsidR="00704A88" w:rsidRPr="00C07ED6" w:rsidRDefault="00704A88">
            <w:pPr>
              <w:tabs>
                <w:tab w:val="left" w:pos="6120"/>
                <w:tab w:val="left" w:pos="7560"/>
                <w:tab w:val="left" w:pos="8820"/>
              </w:tabs>
              <w:ind w:left="-72" w:right="-80"/>
              <w:jc w:val="center"/>
              <w:rPr>
                <w:rFonts w:ascii="Times New Roman" w:hAnsi="Times New Roman"/>
                <w:sz w:val="22"/>
              </w:rPr>
            </w:pPr>
            <w:r w:rsidRPr="00C07ED6">
              <w:rPr>
                <w:rFonts w:ascii="Times New Roman" w:hAnsi="Times New Roman"/>
                <w:sz w:val="22"/>
              </w:rPr>
              <w:t>1 day</w:t>
            </w:r>
          </w:p>
        </w:tc>
        <w:tc>
          <w:tcPr>
            <w:tcW w:w="1459" w:type="dxa"/>
          </w:tcPr>
          <w:p w14:paraId="4A61DE97" w14:textId="77777777" w:rsidR="00704A88" w:rsidRPr="00C07ED6" w:rsidRDefault="00704A88">
            <w:pPr>
              <w:tabs>
                <w:tab w:val="left" w:pos="6120"/>
                <w:tab w:val="left" w:pos="7560"/>
                <w:tab w:val="left" w:pos="8820"/>
              </w:tabs>
              <w:ind w:right="-60"/>
              <w:jc w:val="left"/>
              <w:rPr>
                <w:rFonts w:ascii="Times New Roman" w:hAnsi="Times New Roman"/>
                <w:sz w:val="22"/>
              </w:rPr>
            </w:pPr>
            <w:r w:rsidRPr="00C07ED6">
              <w:rPr>
                <w:rFonts w:ascii="Times New Roman" w:hAnsi="Times New Roman"/>
                <w:sz w:val="22"/>
              </w:rPr>
              <w:t xml:space="preserve">Day of Atonement </w:t>
            </w:r>
            <w:r w:rsidRPr="00C07ED6">
              <w:rPr>
                <w:rFonts w:ascii="Times New Roman" w:hAnsi="Times New Roman"/>
                <w:sz w:val="20"/>
              </w:rPr>
              <w:t>(Yom Kippur)</w:t>
            </w:r>
          </w:p>
        </w:tc>
        <w:tc>
          <w:tcPr>
            <w:tcW w:w="2690" w:type="dxa"/>
          </w:tcPr>
          <w:p w14:paraId="27A52C3C"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National repentance and cleansing from sins of the people (Lev. 16)</w:t>
            </w:r>
          </w:p>
        </w:tc>
        <w:tc>
          <w:tcPr>
            <w:tcW w:w="2621" w:type="dxa"/>
          </w:tcPr>
          <w:p w14:paraId="069ECA6C" w14:textId="77777777" w:rsidR="00704A88" w:rsidRPr="00C07ED6" w:rsidRDefault="00704A88">
            <w:pPr>
              <w:tabs>
                <w:tab w:val="left" w:pos="6120"/>
                <w:tab w:val="left" w:pos="7560"/>
                <w:tab w:val="left" w:pos="8820"/>
              </w:tabs>
              <w:ind w:right="0"/>
              <w:jc w:val="left"/>
              <w:rPr>
                <w:rFonts w:ascii="Times New Roman" w:hAnsi="Times New Roman"/>
                <w:sz w:val="14"/>
              </w:rPr>
            </w:pPr>
            <w:r w:rsidRPr="00C07ED6">
              <w:rPr>
                <w:rFonts w:ascii="Times New Roman" w:hAnsi="Times New Roman"/>
                <w:sz w:val="22"/>
              </w:rPr>
              <w:t>National repentance of Israel in the Tribulation (Rom. 11:26-27)</w:t>
            </w:r>
          </w:p>
          <w:p w14:paraId="14C855CC" w14:textId="77777777" w:rsidR="00704A88" w:rsidRPr="00C07ED6" w:rsidRDefault="00704A88">
            <w:pPr>
              <w:tabs>
                <w:tab w:val="left" w:pos="6120"/>
                <w:tab w:val="left" w:pos="7560"/>
                <w:tab w:val="left" w:pos="8820"/>
              </w:tabs>
              <w:ind w:right="0"/>
              <w:jc w:val="left"/>
              <w:rPr>
                <w:rFonts w:ascii="Times New Roman" w:hAnsi="Times New Roman"/>
                <w:sz w:val="22"/>
              </w:rPr>
            </w:pPr>
          </w:p>
        </w:tc>
      </w:tr>
      <w:tr w:rsidR="00704A88" w:rsidRPr="00C07ED6" w14:paraId="0EABF77F" w14:textId="77777777">
        <w:trPr>
          <w:gridAfter w:val="1"/>
          <w:wAfter w:w="1799" w:type="dxa"/>
          <w:cantSplit/>
        </w:trPr>
        <w:tc>
          <w:tcPr>
            <w:tcW w:w="500" w:type="dxa"/>
          </w:tcPr>
          <w:p w14:paraId="0A4D2CD9"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8.</w:t>
            </w:r>
          </w:p>
        </w:tc>
        <w:tc>
          <w:tcPr>
            <w:tcW w:w="1290" w:type="dxa"/>
          </w:tcPr>
          <w:p w14:paraId="4DBE3163"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 xml:space="preserve">7-15 </w:t>
            </w:r>
          </w:p>
          <w:p w14:paraId="1479716B"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to 7-21</w:t>
            </w:r>
          </w:p>
          <w:p w14:paraId="1200D02B"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18"/>
              </w:rPr>
              <w:t>(Tishri)</w:t>
            </w:r>
          </w:p>
        </w:tc>
        <w:tc>
          <w:tcPr>
            <w:tcW w:w="1170" w:type="dxa"/>
          </w:tcPr>
          <w:p w14:paraId="443EC13C" w14:textId="77777777" w:rsidR="00704A88" w:rsidRPr="00C07ED6" w:rsidRDefault="00704A88">
            <w:pPr>
              <w:tabs>
                <w:tab w:val="left" w:pos="6120"/>
                <w:tab w:val="left" w:pos="7560"/>
                <w:tab w:val="left" w:pos="8820"/>
              </w:tabs>
              <w:ind w:left="-72" w:right="-80"/>
              <w:jc w:val="center"/>
              <w:rPr>
                <w:rFonts w:ascii="Times New Roman" w:hAnsi="Times New Roman"/>
                <w:sz w:val="22"/>
              </w:rPr>
            </w:pPr>
            <w:r w:rsidRPr="00C07ED6">
              <w:rPr>
                <w:rFonts w:ascii="Times New Roman" w:hAnsi="Times New Roman"/>
                <w:sz w:val="22"/>
              </w:rPr>
              <w:t>7 days</w:t>
            </w:r>
          </w:p>
          <w:p w14:paraId="3687FCCE" w14:textId="77777777" w:rsidR="00704A88" w:rsidRPr="00C07ED6" w:rsidRDefault="00704A88">
            <w:pPr>
              <w:tabs>
                <w:tab w:val="left" w:pos="6120"/>
                <w:tab w:val="left" w:pos="7560"/>
                <w:tab w:val="left" w:pos="8820"/>
              </w:tabs>
              <w:ind w:left="-72" w:right="-80"/>
              <w:jc w:val="center"/>
              <w:rPr>
                <w:rFonts w:ascii="Times New Roman" w:hAnsi="Times New Roman"/>
                <w:sz w:val="22"/>
              </w:rPr>
            </w:pPr>
            <w:r w:rsidRPr="00C07ED6">
              <w:rPr>
                <w:rFonts w:ascii="Times New Roman" w:hAnsi="Times New Roman"/>
                <w:sz w:val="22"/>
              </w:rPr>
              <w:t xml:space="preserve">(Read </w:t>
            </w:r>
          </w:p>
          <w:p w14:paraId="19FA34CB" w14:textId="77777777" w:rsidR="00704A88" w:rsidRPr="00C07ED6" w:rsidRDefault="00704A88">
            <w:pPr>
              <w:tabs>
                <w:tab w:val="left" w:pos="6120"/>
                <w:tab w:val="left" w:pos="7560"/>
                <w:tab w:val="left" w:pos="8820"/>
              </w:tabs>
              <w:ind w:left="-72" w:right="-80"/>
              <w:jc w:val="center"/>
              <w:rPr>
                <w:rFonts w:ascii="Times New Roman" w:hAnsi="Times New Roman"/>
                <w:sz w:val="22"/>
              </w:rPr>
            </w:pPr>
            <w:r w:rsidRPr="00C07ED6">
              <w:rPr>
                <w:rFonts w:ascii="Times New Roman" w:hAnsi="Times New Roman"/>
                <w:sz w:val="22"/>
              </w:rPr>
              <w:t>Eccles.)</w:t>
            </w:r>
          </w:p>
        </w:tc>
        <w:tc>
          <w:tcPr>
            <w:tcW w:w="1530" w:type="dxa"/>
            <w:gridSpan w:val="2"/>
          </w:tcPr>
          <w:p w14:paraId="2EC80DF0" w14:textId="77777777" w:rsidR="00704A88" w:rsidRPr="00C07ED6" w:rsidRDefault="00704A88">
            <w:pPr>
              <w:tabs>
                <w:tab w:val="left" w:pos="6120"/>
                <w:tab w:val="left" w:pos="7560"/>
                <w:tab w:val="left" w:pos="8820"/>
              </w:tabs>
              <w:ind w:left="-61" w:right="-60"/>
              <w:jc w:val="left"/>
              <w:rPr>
                <w:rFonts w:ascii="Times New Roman" w:hAnsi="Times New Roman"/>
                <w:sz w:val="22"/>
              </w:rPr>
            </w:pPr>
            <w:r w:rsidRPr="00C07ED6">
              <w:rPr>
                <w:rFonts w:ascii="Times New Roman" w:hAnsi="Times New Roman"/>
                <w:sz w:val="22"/>
              </w:rPr>
              <w:t>Tabernacles*†</w:t>
            </w:r>
          </w:p>
          <w:p w14:paraId="4BCB80E3" w14:textId="77777777" w:rsidR="00704A88" w:rsidRPr="00C07ED6" w:rsidRDefault="00704A88">
            <w:pPr>
              <w:tabs>
                <w:tab w:val="left" w:pos="6120"/>
                <w:tab w:val="left" w:pos="7560"/>
                <w:tab w:val="left" w:pos="8820"/>
              </w:tabs>
              <w:ind w:left="-61" w:right="-60"/>
              <w:jc w:val="left"/>
              <w:rPr>
                <w:rFonts w:ascii="Times New Roman" w:hAnsi="Times New Roman"/>
                <w:sz w:val="18"/>
              </w:rPr>
            </w:pPr>
            <w:r w:rsidRPr="00C07ED6">
              <w:rPr>
                <w:rFonts w:ascii="Times New Roman" w:hAnsi="Times New Roman"/>
                <w:sz w:val="18"/>
              </w:rPr>
              <w:t>(Booths/Tents)</w:t>
            </w:r>
          </w:p>
          <w:p w14:paraId="591C4FFE" w14:textId="1222F582" w:rsidR="00704A88" w:rsidRPr="00C07ED6" w:rsidRDefault="00704A88">
            <w:pPr>
              <w:tabs>
                <w:tab w:val="left" w:pos="6120"/>
                <w:tab w:val="left" w:pos="7560"/>
                <w:tab w:val="left" w:pos="8820"/>
              </w:tabs>
              <w:ind w:left="-61" w:right="-60"/>
              <w:jc w:val="left"/>
              <w:rPr>
                <w:rFonts w:ascii="Times New Roman" w:hAnsi="Times New Roman"/>
                <w:sz w:val="18"/>
              </w:rPr>
            </w:pPr>
            <w:r w:rsidRPr="00C07ED6">
              <w:rPr>
                <w:rFonts w:ascii="Times New Roman" w:hAnsi="Times New Roman"/>
                <w:sz w:val="18"/>
              </w:rPr>
              <w:t>(</w:t>
            </w:r>
            <w:r w:rsidR="00461569" w:rsidRPr="00C07ED6">
              <w:rPr>
                <w:rFonts w:ascii="Times New Roman" w:hAnsi="Times New Roman"/>
                <w:sz w:val="18"/>
              </w:rPr>
              <w:t>Sukkot</w:t>
            </w:r>
            <w:r w:rsidRPr="00C07ED6">
              <w:rPr>
                <w:rFonts w:ascii="Times New Roman" w:hAnsi="Times New Roman"/>
                <w:sz w:val="18"/>
              </w:rPr>
              <w:t>)</w:t>
            </w:r>
          </w:p>
          <w:p w14:paraId="2E35A0B6" w14:textId="77777777" w:rsidR="00704A88" w:rsidRPr="00C07ED6" w:rsidRDefault="00704A88">
            <w:pPr>
              <w:tabs>
                <w:tab w:val="left" w:pos="6120"/>
                <w:tab w:val="left" w:pos="7560"/>
                <w:tab w:val="left" w:pos="8820"/>
              </w:tabs>
              <w:ind w:left="-61" w:right="-60"/>
              <w:jc w:val="left"/>
              <w:rPr>
                <w:rFonts w:ascii="Times New Roman" w:hAnsi="Times New Roman"/>
                <w:sz w:val="18"/>
              </w:rPr>
            </w:pPr>
            <w:r w:rsidRPr="00C07ED6">
              <w:rPr>
                <w:rFonts w:ascii="Times New Roman" w:hAnsi="Times New Roman"/>
                <w:sz w:val="18"/>
              </w:rPr>
              <w:t>(the Lord)</w:t>
            </w:r>
          </w:p>
          <w:p w14:paraId="5A632D00" w14:textId="77777777" w:rsidR="00704A88" w:rsidRPr="00C07ED6" w:rsidRDefault="00704A88" w:rsidP="00704A88">
            <w:pPr>
              <w:tabs>
                <w:tab w:val="left" w:pos="6120"/>
                <w:tab w:val="left" w:pos="7560"/>
                <w:tab w:val="left" w:pos="8820"/>
              </w:tabs>
              <w:ind w:left="-61" w:right="-60"/>
              <w:jc w:val="left"/>
              <w:rPr>
                <w:rFonts w:ascii="Times New Roman" w:hAnsi="Times New Roman"/>
                <w:sz w:val="22"/>
              </w:rPr>
            </w:pPr>
            <w:r w:rsidRPr="00C07ED6">
              <w:rPr>
                <w:rFonts w:ascii="Times New Roman" w:hAnsi="Times New Roman"/>
                <w:sz w:val="18"/>
              </w:rPr>
              <w:t>(Ingathering)</w:t>
            </w:r>
          </w:p>
        </w:tc>
        <w:tc>
          <w:tcPr>
            <w:tcW w:w="2690" w:type="dxa"/>
          </w:tcPr>
          <w:p w14:paraId="29C22C66"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Anticipated fulfillment of the Abrahamic Covenant (Neh. 8)</w:t>
            </w:r>
          </w:p>
        </w:tc>
        <w:tc>
          <w:tcPr>
            <w:tcW w:w="2621" w:type="dxa"/>
          </w:tcPr>
          <w:p w14:paraId="192DFEE7"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 xml:space="preserve">Actual fulfillment of the Abrahamic Covenant </w:t>
            </w:r>
          </w:p>
          <w:p w14:paraId="1498A017"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—Kingdom (Matt. 17:4)</w:t>
            </w:r>
          </w:p>
          <w:p w14:paraId="3E42405D" w14:textId="77777777" w:rsidR="00704A88" w:rsidRPr="00C07ED6" w:rsidRDefault="00704A88">
            <w:pPr>
              <w:tabs>
                <w:tab w:val="left" w:pos="6120"/>
                <w:tab w:val="left" w:pos="7560"/>
                <w:tab w:val="left" w:pos="8820"/>
              </w:tabs>
              <w:ind w:right="0"/>
              <w:jc w:val="left"/>
              <w:rPr>
                <w:rFonts w:ascii="Times New Roman" w:hAnsi="Times New Roman"/>
                <w:sz w:val="22"/>
              </w:rPr>
            </w:pPr>
          </w:p>
        </w:tc>
      </w:tr>
      <w:tr w:rsidR="00704A88" w:rsidRPr="00C07ED6" w14:paraId="0BB30994" w14:textId="77777777">
        <w:trPr>
          <w:gridAfter w:val="1"/>
          <w:wAfter w:w="1799" w:type="dxa"/>
          <w:cantSplit/>
        </w:trPr>
        <w:tc>
          <w:tcPr>
            <w:tcW w:w="500" w:type="dxa"/>
          </w:tcPr>
          <w:p w14:paraId="76427017"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9.</w:t>
            </w:r>
          </w:p>
        </w:tc>
        <w:tc>
          <w:tcPr>
            <w:tcW w:w="1290" w:type="dxa"/>
          </w:tcPr>
          <w:p w14:paraId="6DD321F5"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7-22</w:t>
            </w:r>
          </w:p>
          <w:p w14:paraId="57CA9ABB"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18"/>
              </w:rPr>
              <w:t>(Tishri)</w:t>
            </w:r>
          </w:p>
        </w:tc>
        <w:tc>
          <w:tcPr>
            <w:tcW w:w="1170" w:type="dxa"/>
          </w:tcPr>
          <w:p w14:paraId="129ED2F9" w14:textId="77777777" w:rsidR="00704A88" w:rsidRPr="00C07ED6" w:rsidRDefault="00704A88">
            <w:pPr>
              <w:tabs>
                <w:tab w:val="left" w:pos="6120"/>
                <w:tab w:val="left" w:pos="7560"/>
                <w:tab w:val="left" w:pos="8820"/>
              </w:tabs>
              <w:ind w:left="-72" w:right="-80"/>
              <w:jc w:val="center"/>
              <w:rPr>
                <w:rFonts w:ascii="Times New Roman" w:hAnsi="Times New Roman"/>
                <w:sz w:val="22"/>
              </w:rPr>
            </w:pPr>
            <w:r w:rsidRPr="00C07ED6">
              <w:rPr>
                <w:rFonts w:ascii="Times New Roman" w:hAnsi="Times New Roman"/>
                <w:sz w:val="22"/>
              </w:rPr>
              <w:t>1 day</w:t>
            </w:r>
          </w:p>
        </w:tc>
        <w:tc>
          <w:tcPr>
            <w:tcW w:w="1530" w:type="dxa"/>
            <w:gridSpan w:val="2"/>
          </w:tcPr>
          <w:p w14:paraId="72106888" w14:textId="77777777" w:rsidR="00704A88" w:rsidRPr="00C07ED6" w:rsidRDefault="00704A88">
            <w:pPr>
              <w:tabs>
                <w:tab w:val="left" w:pos="6120"/>
                <w:tab w:val="left" w:pos="7560"/>
                <w:tab w:val="left" w:pos="8820"/>
              </w:tabs>
              <w:ind w:left="-61" w:right="-60"/>
              <w:jc w:val="left"/>
              <w:rPr>
                <w:rFonts w:ascii="Times New Roman" w:hAnsi="Times New Roman"/>
                <w:sz w:val="22"/>
              </w:rPr>
            </w:pPr>
            <w:r w:rsidRPr="00C07ED6">
              <w:rPr>
                <w:rFonts w:ascii="Times New Roman" w:hAnsi="Times New Roman"/>
                <w:sz w:val="22"/>
              </w:rPr>
              <w:t>Shemini Atzeret</w:t>
            </w:r>
          </w:p>
          <w:p w14:paraId="7A870D95" w14:textId="77777777" w:rsidR="00704A88" w:rsidRPr="00C07ED6" w:rsidRDefault="00704A88">
            <w:pPr>
              <w:tabs>
                <w:tab w:val="left" w:pos="6120"/>
                <w:tab w:val="left" w:pos="7560"/>
                <w:tab w:val="left" w:pos="8820"/>
              </w:tabs>
              <w:ind w:left="-61" w:right="-80"/>
              <w:jc w:val="left"/>
              <w:rPr>
                <w:rFonts w:ascii="Times New Roman" w:hAnsi="Times New Roman"/>
                <w:sz w:val="22"/>
              </w:rPr>
            </w:pPr>
            <w:r w:rsidRPr="00C07ED6">
              <w:rPr>
                <w:rFonts w:ascii="Times New Roman" w:hAnsi="Times New Roman"/>
                <w:sz w:val="18"/>
              </w:rPr>
              <w:t>(Simchat Torah)</w:t>
            </w:r>
          </w:p>
        </w:tc>
        <w:tc>
          <w:tcPr>
            <w:tcW w:w="2690" w:type="dxa"/>
          </w:tcPr>
          <w:p w14:paraId="2A2107CA"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18"/>
              </w:rPr>
              <w:t>“Eighth Day of Assembly” “Rejoicing in the Torah”</w:t>
            </w:r>
          </w:p>
        </w:tc>
        <w:tc>
          <w:tcPr>
            <w:tcW w:w="2621" w:type="dxa"/>
          </w:tcPr>
          <w:p w14:paraId="50349132" w14:textId="77777777" w:rsidR="00704A88" w:rsidRPr="00C07ED6" w:rsidRDefault="00704A88">
            <w:pPr>
              <w:tabs>
                <w:tab w:val="left" w:pos="6120"/>
                <w:tab w:val="left" w:pos="7560"/>
                <w:tab w:val="left" w:pos="8820"/>
              </w:tabs>
              <w:ind w:right="0"/>
              <w:jc w:val="left"/>
              <w:rPr>
                <w:rFonts w:ascii="Times New Roman" w:hAnsi="Times New Roman"/>
                <w:sz w:val="22"/>
              </w:rPr>
            </w:pPr>
          </w:p>
        </w:tc>
      </w:tr>
      <w:tr w:rsidR="00704A88" w:rsidRPr="00C07ED6" w14:paraId="61973923" w14:textId="77777777">
        <w:trPr>
          <w:cantSplit/>
        </w:trPr>
        <w:tc>
          <w:tcPr>
            <w:tcW w:w="9800" w:type="dxa"/>
            <w:gridSpan w:val="8"/>
            <w:tcBorders>
              <w:top w:val="single" w:sz="6" w:space="0" w:color="auto"/>
            </w:tcBorders>
          </w:tcPr>
          <w:p w14:paraId="6E832125" w14:textId="77777777" w:rsidR="00704A88" w:rsidRPr="00C07ED6" w:rsidRDefault="00704A88">
            <w:pPr>
              <w:tabs>
                <w:tab w:val="left" w:pos="6120"/>
                <w:tab w:val="left" w:pos="7560"/>
                <w:tab w:val="left" w:pos="8820"/>
              </w:tabs>
              <w:ind w:right="-480"/>
              <w:jc w:val="left"/>
              <w:rPr>
                <w:rFonts w:ascii="Times New Roman" w:hAnsi="Times New Roman"/>
                <w:sz w:val="8"/>
              </w:rPr>
            </w:pPr>
            <w:r w:rsidRPr="00C07ED6">
              <w:rPr>
                <w:rFonts w:ascii="Times New Roman" w:hAnsi="Times New Roman"/>
                <w:sz w:val="18"/>
              </w:rPr>
              <w:t>The following days are not commanded in Scripture and probably have no eschatological significance:</w:t>
            </w:r>
          </w:p>
          <w:p w14:paraId="379B72FE" w14:textId="77777777" w:rsidR="00704A88" w:rsidRPr="00C07ED6" w:rsidRDefault="00704A88">
            <w:pPr>
              <w:tabs>
                <w:tab w:val="left" w:pos="6120"/>
                <w:tab w:val="left" w:pos="7560"/>
                <w:tab w:val="left" w:pos="8820"/>
              </w:tabs>
              <w:ind w:right="-480"/>
              <w:jc w:val="left"/>
              <w:rPr>
                <w:rFonts w:ascii="Times New Roman" w:hAnsi="Times New Roman"/>
                <w:sz w:val="18"/>
              </w:rPr>
            </w:pPr>
          </w:p>
        </w:tc>
      </w:tr>
      <w:tr w:rsidR="00704A88" w:rsidRPr="00C07ED6" w14:paraId="7A59FE8E" w14:textId="77777777">
        <w:trPr>
          <w:gridAfter w:val="1"/>
          <w:wAfter w:w="1799" w:type="dxa"/>
          <w:cantSplit/>
          <w:trHeight w:val="576"/>
        </w:trPr>
        <w:tc>
          <w:tcPr>
            <w:tcW w:w="500" w:type="dxa"/>
          </w:tcPr>
          <w:p w14:paraId="0177DCC5"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10.</w:t>
            </w:r>
          </w:p>
        </w:tc>
        <w:tc>
          <w:tcPr>
            <w:tcW w:w="1290" w:type="dxa"/>
          </w:tcPr>
          <w:p w14:paraId="6E5D1801"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5-9</w:t>
            </w:r>
          </w:p>
          <w:p w14:paraId="046EBF2D"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18"/>
              </w:rPr>
              <w:t>(Ab)</w:t>
            </w:r>
          </w:p>
        </w:tc>
        <w:tc>
          <w:tcPr>
            <w:tcW w:w="1241" w:type="dxa"/>
            <w:gridSpan w:val="2"/>
          </w:tcPr>
          <w:p w14:paraId="27A8D413" w14:textId="77777777" w:rsidR="00704A88" w:rsidRPr="00C07ED6" w:rsidRDefault="00704A88">
            <w:pPr>
              <w:tabs>
                <w:tab w:val="left" w:pos="6120"/>
                <w:tab w:val="left" w:pos="7560"/>
                <w:tab w:val="left" w:pos="8820"/>
              </w:tabs>
              <w:ind w:left="-72" w:right="-80"/>
              <w:jc w:val="center"/>
              <w:rPr>
                <w:rFonts w:ascii="Times New Roman" w:hAnsi="Times New Roman"/>
                <w:sz w:val="22"/>
              </w:rPr>
            </w:pPr>
            <w:r w:rsidRPr="00C07ED6">
              <w:rPr>
                <w:rFonts w:ascii="Times New Roman" w:hAnsi="Times New Roman"/>
                <w:sz w:val="22"/>
              </w:rPr>
              <w:t>1 day</w:t>
            </w:r>
          </w:p>
          <w:p w14:paraId="12DCB59F" w14:textId="77777777" w:rsidR="00704A88" w:rsidRPr="00C07ED6" w:rsidRDefault="00704A88">
            <w:pPr>
              <w:tabs>
                <w:tab w:val="left" w:pos="6120"/>
                <w:tab w:val="left" w:pos="7560"/>
                <w:tab w:val="left" w:pos="8820"/>
              </w:tabs>
              <w:ind w:left="-72" w:right="-80"/>
              <w:jc w:val="center"/>
              <w:rPr>
                <w:rFonts w:ascii="Times New Roman" w:hAnsi="Times New Roman"/>
                <w:sz w:val="22"/>
              </w:rPr>
            </w:pPr>
            <w:r w:rsidRPr="00C07ED6">
              <w:rPr>
                <w:rFonts w:ascii="Times New Roman" w:hAnsi="Times New Roman"/>
                <w:sz w:val="22"/>
              </w:rPr>
              <w:t>(Read Lam.)</w:t>
            </w:r>
          </w:p>
        </w:tc>
        <w:tc>
          <w:tcPr>
            <w:tcW w:w="1459" w:type="dxa"/>
          </w:tcPr>
          <w:p w14:paraId="38304AA3" w14:textId="77777777" w:rsidR="00704A88" w:rsidRPr="00C07ED6" w:rsidRDefault="00704A88">
            <w:pPr>
              <w:tabs>
                <w:tab w:val="left" w:pos="6120"/>
                <w:tab w:val="left" w:pos="7560"/>
                <w:tab w:val="left" w:pos="8820"/>
              </w:tabs>
              <w:ind w:right="-60"/>
              <w:jc w:val="left"/>
              <w:rPr>
                <w:rFonts w:ascii="Times New Roman" w:hAnsi="Times New Roman"/>
                <w:sz w:val="22"/>
              </w:rPr>
            </w:pPr>
            <w:r w:rsidRPr="00C07ED6">
              <w:rPr>
                <w:rFonts w:ascii="Times New Roman" w:hAnsi="Times New Roman"/>
                <w:sz w:val="22"/>
              </w:rPr>
              <w:t xml:space="preserve">9th of Ab </w:t>
            </w:r>
          </w:p>
          <w:p w14:paraId="2FAC19B2" w14:textId="77777777" w:rsidR="00704A88" w:rsidRPr="00C07ED6" w:rsidRDefault="00704A88">
            <w:pPr>
              <w:tabs>
                <w:tab w:val="left" w:pos="6120"/>
                <w:tab w:val="left" w:pos="7560"/>
                <w:tab w:val="left" w:pos="8820"/>
              </w:tabs>
              <w:ind w:right="-170"/>
              <w:jc w:val="left"/>
              <w:rPr>
                <w:rFonts w:ascii="Times New Roman" w:hAnsi="Times New Roman"/>
                <w:sz w:val="22"/>
              </w:rPr>
            </w:pPr>
            <w:r w:rsidRPr="00C07ED6">
              <w:rPr>
                <w:rFonts w:ascii="Times New Roman" w:hAnsi="Times New Roman"/>
                <w:sz w:val="18"/>
              </w:rPr>
              <w:t>(Tish’ah be’ab)</w:t>
            </w:r>
          </w:p>
        </w:tc>
        <w:tc>
          <w:tcPr>
            <w:tcW w:w="2690" w:type="dxa"/>
          </w:tcPr>
          <w:p w14:paraId="78628A44" w14:textId="3EE844A6" w:rsidR="00704A88" w:rsidRPr="00C07ED6" w:rsidRDefault="00704A88">
            <w:pPr>
              <w:pStyle w:val="BodyText"/>
              <w:rPr>
                <w:rFonts w:ascii="Times New Roman" w:hAnsi="Times New Roman"/>
                <w:sz w:val="8"/>
              </w:rPr>
            </w:pPr>
            <w:r w:rsidRPr="00C07ED6">
              <w:rPr>
                <w:rFonts w:ascii="Times New Roman" w:hAnsi="Times New Roman"/>
                <w:sz w:val="22"/>
              </w:rPr>
              <w:t xml:space="preserve">Destructions of Jerusalem:  586 </w:t>
            </w:r>
            <w:r w:rsidRPr="00C07ED6">
              <w:rPr>
                <w:rFonts w:ascii="Times New Roman" w:hAnsi="Times New Roman"/>
                <w:sz w:val="18"/>
              </w:rPr>
              <w:t xml:space="preserve">BC </w:t>
            </w:r>
            <w:r w:rsidRPr="00C07ED6">
              <w:rPr>
                <w:rFonts w:ascii="Times New Roman" w:hAnsi="Times New Roman"/>
                <w:sz w:val="22"/>
              </w:rPr>
              <w:t xml:space="preserve">&amp; </w:t>
            </w:r>
            <w:r w:rsidRPr="00C07ED6">
              <w:rPr>
                <w:rFonts w:ascii="Times New Roman" w:hAnsi="Times New Roman"/>
                <w:sz w:val="18"/>
              </w:rPr>
              <w:t>AD</w:t>
            </w:r>
            <w:r w:rsidRPr="00C07ED6">
              <w:rPr>
                <w:rFonts w:ascii="Times New Roman" w:hAnsi="Times New Roman"/>
                <w:sz w:val="22"/>
              </w:rPr>
              <w:t xml:space="preserve"> 70</w:t>
            </w:r>
          </w:p>
          <w:p w14:paraId="775F5347" w14:textId="77777777" w:rsidR="00704A88" w:rsidRPr="00C07ED6" w:rsidRDefault="00704A88">
            <w:pPr>
              <w:tabs>
                <w:tab w:val="left" w:pos="6120"/>
                <w:tab w:val="left" w:pos="7560"/>
                <w:tab w:val="left" w:pos="8820"/>
              </w:tabs>
              <w:ind w:right="0"/>
              <w:jc w:val="left"/>
              <w:rPr>
                <w:rFonts w:ascii="Times New Roman" w:hAnsi="Times New Roman"/>
                <w:sz w:val="22"/>
              </w:rPr>
            </w:pPr>
          </w:p>
        </w:tc>
        <w:tc>
          <w:tcPr>
            <w:tcW w:w="2621" w:type="dxa"/>
          </w:tcPr>
          <w:p w14:paraId="1F0ABF4F" w14:textId="77777777" w:rsidR="00704A88" w:rsidRPr="00C07ED6" w:rsidRDefault="00704A88">
            <w:pPr>
              <w:tabs>
                <w:tab w:val="left" w:pos="6120"/>
                <w:tab w:val="left" w:pos="7560"/>
                <w:tab w:val="left" w:pos="8820"/>
              </w:tabs>
              <w:ind w:right="0"/>
              <w:jc w:val="center"/>
              <w:rPr>
                <w:rFonts w:ascii="Times New Roman" w:hAnsi="Times New Roman"/>
                <w:b/>
                <w:sz w:val="46"/>
              </w:rPr>
            </w:pPr>
            <w:r w:rsidRPr="00C07ED6">
              <w:rPr>
                <w:rFonts w:ascii="Times New Roman" w:hAnsi="Times New Roman"/>
                <w:b/>
                <w:sz w:val="46"/>
              </w:rPr>
              <w:sym w:font="Symbol" w:char="F0AD"/>
            </w:r>
          </w:p>
        </w:tc>
      </w:tr>
      <w:tr w:rsidR="00704A88" w:rsidRPr="00C07ED6" w14:paraId="1822A378" w14:textId="77777777">
        <w:trPr>
          <w:gridAfter w:val="1"/>
          <w:wAfter w:w="1799" w:type="dxa"/>
          <w:cantSplit/>
          <w:trHeight w:val="1258"/>
        </w:trPr>
        <w:tc>
          <w:tcPr>
            <w:tcW w:w="500" w:type="dxa"/>
          </w:tcPr>
          <w:p w14:paraId="69878B04"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11.</w:t>
            </w:r>
            <w:r w:rsidRPr="00C07ED6">
              <w:rPr>
                <w:rFonts w:ascii="Times New Roman" w:hAnsi="Times New Roman"/>
                <w:sz w:val="26"/>
              </w:rPr>
              <w:t xml:space="preserve"> </w:t>
            </w:r>
          </w:p>
        </w:tc>
        <w:tc>
          <w:tcPr>
            <w:tcW w:w="1290" w:type="dxa"/>
          </w:tcPr>
          <w:p w14:paraId="0FECF4FE"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9-25</w:t>
            </w:r>
          </w:p>
          <w:p w14:paraId="107F7444"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18"/>
              </w:rPr>
              <w:t>(Kislev)</w:t>
            </w:r>
          </w:p>
        </w:tc>
        <w:tc>
          <w:tcPr>
            <w:tcW w:w="1241" w:type="dxa"/>
            <w:gridSpan w:val="2"/>
          </w:tcPr>
          <w:p w14:paraId="049C0CD4" w14:textId="77777777" w:rsidR="00704A88" w:rsidRPr="00C07ED6" w:rsidRDefault="00704A88">
            <w:pPr>
              <w:tabs>
                <w:tab w:val="left" w:pos="6120"/>
                <w:tab w:val="left" w:pos="7560"/>
                <w:tab w:val="left" w:pos="8820"/>
              </w:tabs>
              <w:ind w:left="-72" w:right="-80"/>
              <w:jc w:val="center"/>
              <w:rPr>
                <w:rFonts w:ascii="Times New Roman" w:hAnsi="Times New Roman"/>
                <w:sz w:val="22"/>
              </w:rPr>
            </w:pPr>
            <w:r w:rsidRPr="00C07ED6">
              <w:rPr>
                <w:rFonts w:ascii="Times New Roman" w:hAnsi="Times New Roman"/>
                <w:sz w:val="22"/>
              </w:rPr>
              <w:t xml:space="preserve">1 day </w:t>
            </w:r>
          </w:p>
          <w:p w14:paraId="71A4D65D" w14:textId="77777777" w:rsidR="00704A88" w:rsidRPr="00C07ED6" w:rsidRDefault="00704A88">
            <w:pPr>
              <w:tabs>
                <w:tab w:val="left" w:pos="6120"/>
                <w:tab w:val="left" w:pos="7560"/>
                <w:tab w:val="left" w:pos="8820"/>
              </w:tabs>
              <w:ind w:left="-72" w:right="-80"/>
              <w:jc w:val="center"/>
              <w:rPr>
                <w:rFonts w:ascii="Times New Roman" w:hAnsi="Times New Roman"/>
                <w:sz w:val="22"/>
              </w:rPr>
            </w:pPr>
            <w:r w:rsidRPr="00C07ED6">
              <w:rPr>
                <w:rFonts w:ascii="Times New Roman" w:hAnsi="Times New Roman"/>
                <w:sz w:val="22"/>
              </w:rPr>
              <w:t>+ 7 more days of candle lighting</w:t>
            </w:r>
          </w:p>
        </w:tc>
        <w:tc>
          <w:tcPr>
            <w:tcW w:w="1459" w:type="dxa"/>
          </w:tcPr>
          <w:p w14:paraId="5BC09436" w14:textId="77777777" w:rsidR="00704A88" w:rsidRPr="00C07ED6" w:rsidRDefault="00704A88">
            <w:pPr>
              <w:tabs>
                <w:tab w:val="left" w:pos="6120"/>
                <w:tab w:val="left" w:pos="7560"/>
                <w:tab w:val="left" w:pos="8820"/>
              </w:tabs>
              <w:ind w:right="-60"/>
              <w:jc w:val="left"/>
              <w:rPr>
                <w:rFonts w:ascii="Times New Roman" w:hAnsi="Times New Roman"/>
                <w:sz w:val="22"/>
              </w:rPr>
            </w:pPr>
            <w:r w:rsidRPr="00C07ED6">
              <w:rPr>
                <w:rFonts w:ascii="Times New Roman" w:hAnsi="Times New Roman"/>
                <w:sz w:val="22"/>
              </w:rPr>
              <w:t>Hanukkah</w:t>
            </w:r>
          </w:p>
          <w:p w14:paraId="0602C126" w14:textId="77777777" w:rsidR="00704A88" w:rsidRPr="00C07ED6" w:rsidRDefault="00704A88">
            <w:pPr>
              <w:tabs>
                <w:tab w:val="left" w:pos="6120"/>
                <w:tab w:val="left" w:pos="7560"/>
                <w:tab w:val="left" w:pos="8820"/>
              </w:tabs>
              <w:ind w:right="-60"/>
              <w:jc w:val="left"/>
              <w:rPr>
                <w:rFonts w:ascii="Times New Roman" w:hAnsi="Times New Roman"/>
                <w:sz w:val="22"/>
              </w:rPr>
            </w:pPr>
            <w:r w:rsidRPr="00C07ED6">
              <w:rPr>
                <w:rFonts w:ascii="Times New Roman" w:hAnsi="Times New Roman"/>
                <w:sz w:val="22"/>
              </w:rPr>
              <w:t>(Dedication)</w:t>
            </w:r>
          </w:p>
          <w:p w14:paraId="32B88701" w14:textId="77777777" w:rsidR="00704A88" w:rsidRPr="00C07ED6" w:rsidRDefault="00704A88">
            <w:pPr>
              <w:tabs>
                <w:tab w:val="left" w:pos="6120"/>
                <w:tab w:val="left" w:pos="7560"/>
                <w:tab w:val="left" w:pos="8820"/>
              </w:tabs>
              <w:ind w:right="-60"/>
              <w:jc w:val="left"/>
              <w:rPr>
                <w:rFonts w:ascii="Times New Roman" w:hAnsi="Times New Roman"/>
                <w:sz w:val="22"/>
              </w:rPr>
            </w:pPr>
            <w:r w:rsidRPr="00C07ED6">
              <w:rPr>
                <w:rFonts w:ascii="Times New Roman" w:hAnsi="Times New Roman"/>
                <w:sz w:val="22"/>
              </w:rPr>
              <w:t xml:space="preserve"> (Lights)</w:t>
            </w:r>
          </w:p>
          <w:p w14:paraId="6C1FEDAE" w14:textId="77777777" w:rsidR="00704A88" w:rsidRPr="00C07ED6" w:rsidRDefault="00704A88">
            <w:pPr>
              <w:tabs>
                <w:tab w:val="left" w:pos="6120"/>
                <w:tab w:val="left" w:pos="7560"/>
                <w:tab w:val="left" w:pos="8820"/>
              </w:tabs>
              <w:ind w:right="-60"/>
              <w:jc w:val="left"/>
              <w:rPr>
                <w:rFonts w:ascii="Times New Roman" w:hAnsi="Times New Roman"/>
                <w:sz w:val="22"/>
              </w:rPr>
            </w:pPr>
            <w:r w:rsidRPr="00C07ED6">
              <w:rPr>
                <w:rFonts w:ascii="Times New Roman" w:hAnsi="Times New Roman"/>
                <w:sz w:val="22"/>
              </w:rPr>
              <w:t>(Illumination)</w:t>
            </w:r>
          </w:p>
          <w:p w14:paraId="1FEE0E85" w14:textId="77777777" w:rsidR="00704A88" w:rsidRPr="00C07ED6" w:rsidRDefault="00704A88">
            <w:pPr>
              <w:tabs>
                <w:tab w:val="left" w:pos="6120"/>
                <w:tab w:val="left" w:pos="7560"/>
                <w:tab w:val="left" w:pos="8820"/>
              </w:tabs>
              <w:ind w:right="-60"/>
              <w:jc w:val="left"/>
              <w:rPr>
                <w:rFonts w:ascii="Times New Roman" w:hAnsi="Times New Roman"/>
                <w:sz w:val="14"/>
              </w:rPr>
            </w:pPr>
            <w:r w:rsidRPr="00C07ED6">
              <w:rPr>
                <w:rFonts w:ascii="Times New Roman" w:hAnsi="Times New Roman"/>
                <w:sz w:val="22"/>
              </w:rPr>
              <w:t>(Maccabees)</w:t>
            </w:r>
          </w:p>
        </w:tc>
        <w:tc>
          <w:tcPr>
            <w:tcW w:w="2690" w:type="dxa"/>
          </w:tcPr>
          <w:p w14:paraId="0AAFC3C9"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 xml:space="preserve">Saving of the nation </w:t>
            </w:r>
            <w:r w:rsidRPr="00C07ED6">
              <w:rPr>
                <w:rFonts w:ascii="Times New Roman" w:hAnsi="Times New Roman"/>
                <w:sz w:val="22"/>
              </w:rPr>
              <w:br/>
              <w:t xml:space="preserve">under Judas Maccabeus </w:t>
            </w:r>
            <w:r w:rsidRPr="00C07ED6">
              <w:rPr>
                <w:rFonts w:ascii="Times New Roman" w:hAnsi="Times New Roman"/>
                <w:sz w:val="22"/>
              </w:rPr>
              <w:br/>
              <w:t xml:space="preserve">in 164 </w:t>
            </w:r>
            <w:r w:rsidRPr="00C07ED6">
              <w:rPr>
                <w:rFonts w:ascii="Times New Roman" w:hAnsi="Times New Roman"/>
                <w:sz w:val="18"/>
              </w:rPr>
              <w:t>BC</w:t>
            </w:r>
            <w:r w:rsidRPr="00C07ED6">
              <w:rPr>
                <w:rFonts w:ascii="Times New Roman" w:hAnsi="Times New Roman"/>
                <w:sz w:val="22"/>
              </w:rPr>
              <w:t xml:space="preserve"> </w:t>
            </w:r>
          </w:p>
          <w:p w14:paraId="13F6A3BB"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(cf. John 10:22)</w:t>
            </w:r>
          </w:p>
          <w:p w14:paraId="77F3E8C3" w14:textId="77777777" w:rsidR="00704A88" w:rsidRPr="00C07ED6" w:rsidRDefault="00704A88">
            <w:pPr>
              <w:tabs>
                <w:tab w:val="left" w:pos="6120"/>
                <w:tab w:val="left" w:pos="7560"/>
                <w:tab w:val="left" w:pos="8820"/>
              </w:tabs>
              <w:ind w:right="0"/>
              <w:jc w:val="left"/>
              <w:rPr>
                <w:rFonts w:ascii="Times New Roman" w:hAnsi="Times New Roman"/>
                <w:sz w:val="22"/>
              </w:rPr>
            </w:pPr>
          </w:p>
        </w:tc>
        <w:tc>
          <w:tcPr>
            <w:tcW w:w="2621" w:type="dxa"/>
            <w:tcBorders>
              <w:top w:val="single" w:sz="6" w:space="0" w:color="auto"/>
              <w:left w:val="single" w:sz="6" w:space="0" w:color="auto"/>
              <w:bottom w:val="single" w:sz="6" w:space="0" w:color="auto"/>
              <w:right w:val="single" w:sz="6" w:space="0" w:color="auto"/>
            </w:tcBorders>
          </w:tcPr>
          <w:p w14:paraId="63358B01" w14:textId="77777777" w:rsidR="00704A88" w:rsidRPr="00C07ED6" w:rsidRDefault="00704A88">
            <w:pPr>
              <w:tabs>
                <w:tab w:val="left" w:pos="6120"/>
                <w:tab w:val="left" w:pos="7560"/>
                <w:tab w:val="left" w:pos="8820"/>
              </w:tabs>
              <w:ind w:right="0"/>
              <w:jc w:val="center"/>
              <w:rPr>
                <w:rFonts w:ascii="Times New Roman" w:hAnsi="Times New Roman"/>
                <w:sz w:val="20"/>
              </w:rPr>
            </w:pPr>
            <w:r w:rsidRPr="00C07ED6">
              <w:rPr>
                <w:rFonts w:ascii="Times New Roman" w:hAnsi="Times New Roman"/>
                <w:i/>
                <w:sz w:val="20"/>
              </w:rPr>
              <w:t>This Typology column shows that the order of Israel’s annual feasts prophetically parallels her experience as a nation throughout history!</w:t>
            </w:r>
          </w:p>
        </w:tc>
      </w:tr>
      <w:tr w:rsidR="00704A88" w:rsidRPr="00C07ED6" w14:paraId="517C1A23" w14:textId="77777777">
        <w:trPr>
          <w:gridAfter w:val="1"/>
          <w:wAfter w:w="1799" w:type="dxa"/>
          <w:cantSplit/>
        </w:trPr>
        <w:tc>
          <w:tcPr>
            <w:tcW w:w="500" w:type="dxa"/>
            <w:tcBorders>
              <w:bottom w:val="single" w:sz="4" w:space="0" w:color="auto"/>
            </w:tcBorders>
          </w:tcPr>
          <w:p w14:paraId="03E600F9"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12.</w:t>
            </w:r>
          </w:p>
        </w:tc>
        <w:tc>
          <w:tcPr>
            <w:tcW w:w="1290" w:type="dxa"/>
            <w:tcBorders>
              <w:bottom w:val="single" w:sz="4" w:space="0" w:color="auto"/>
            </w:tcBorders>
          </w:tcPr>
          <w:p w14:paraId="29C003C9"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22"/>
              </w:rPr>
              <w:t xml:space="preserve">12-14/15 </w:t>
            </w:r>
          </w:p>
          <w:p w14:paraId="465DF9C1" w14:textId="77777777" w:rsidR="00704A88" w:rsidRPr="00C07ED6" w:rsidRDefault="00704A88">
            <w:pPr>
              <w:tabs>
                <w:tab w:val="left" w:pos="6120"/>
                <w:tab w:val="left" w:pos="7560"/>
                <w:tab w:val="left" w:pos="8820"/>
              </w:tabs>
              <w:ind w:right="0"/>
              <w:jc w:val="center"/>
              <w:rPr>
                <w:rFonts w:ascii="Times New Roman" w:hAnsi="Times New Roman"/>
                <w:sz w:val="22"/>
              </w:rPr>
            </w:pPr>
            <w:r w:rsidRPr="00C07ED6">
              <w:rPr>
                <w:rFonts w:ascii="Times New Roman" w:hAnsi="Times New Roman"/>
                <w:sz w:val="18"/>
              </w:rPr>
              <w:t>(Adar)</w:t>
            </w:r>
          </w:p>
        </w:tc>
        <w:tc>
          <w:tcPr>
            <w:tcW w:w="1241" w:type="dxa"/>
            <w:gridSpan w:val="2"/>
            <w:tcBorders>
              <w:bottom w:val="single" w:sz="4" w:space="0" w:color="auto"/>
            </w:tcBorders>
          </w:tcPr>
          <w:p w14:paraId="1E4342BF" w14:textId="77777777" w:rsidR="00704A88" w:rsidRPr="00C07ED6" w:rsidRDefault="00704A88">
            <w:pPr>
              <w:tabs>
                <w:tab w:val="left" w:pos="6120"/>
                <w:tab w:val="left" w:pos="7560"/>
                <w:tab w:val="left" w:pos="8820"/>
              </w:tabs>
              <w:ind w:left="-160" w:right="-170"/>
              <w:jc w:val="center"/>
              <w:rPr>
                <w:rFonts w:ascii="Times New Roman" w:hAnsi="Times New Roman"/>
                <w:sz w:val="18"/>
              </w:rPr>
            </w:pPr>
            <w:r w:rsidRPr="00C07ED6">
              <w:rPr>
                <w:rFonts w:ascii="Times New Roman" w:hAnsi="Times New Roman"/>
                <w:sz w:val="22"/>
              </w:rPr>
              <w:t>2 days</w:t>
            </w:r>
          </w:p>
          <w:p w14:paraId="156466DE" w14:textId="77777777" w:rsidR="00704A88" w:rsidRPr="00C07ED6" w:rsidRDefault="00704A88">
            <w:pPr>
              <w:tabs>
                <w:tab w:val="left" w:pos="6120"/>
                <w:tab w:val="left" w:pos="7560"/>
                <w:tab w:val="left" w:pos="8820"/>
              </w:tabs>
              <w:ind w:left="-160" w:right="-170"/>
              <w:jc w:val="center"/>
              <w:rPr>
                <w:rFonts w:ascii="Times New Roman" w:hAnsi="Times New Roman"/>
                <w:sz w:val="22"/>
              </w:rPr>
            </w:pPr>
            <w:r w:rsidRPr="00C07ED6">
              <w:rPr>
                <w:rFonts w:ascii="Times New Roman" w:hAnsi="Times New Roman"/>
                <w:sz w:val="18"/>
              </w:rPr>
              <w:t>(Read Esther</w:t>
            </w:r>
            <w:r w:rsidRPr="00C07ED6">
              <w:rPr>
                <w:rFonts w:ascii="Times New Roman" w:hAnsi="Times New Roman"/>
                <w:sz w:val="22"/>
              </w:rPr>
              <w:t>)</w:t>
            </w:r>
          </w:p>
        </w:tc>
        <w:tc>
          <w:tcPr>
            <w:tcW w:w="1459" w:type="dxa"/>
            <w:tcBorders>
              <w:bottom w:val="single" w:sz="4" w:space="0" w:color="auto"/>
            </w:tcBorders>
          </w:tcPr>
          <w:p w14:paraId="47CAFF15" w14:textId="77777777" w:rsidR="00704A88" w:rsidRPr="00C07ED6" w:rsidRDefault="00704A88">
            <w:pPr>
              <w:tabs>
                <w:tab w:val="left" w:pos="6120"/>
                <w:tab w:val="left" w:pos="7560"/>
                <w:tab w:val="left" w:pos="8820"/>
              </w:tabs>
              <w:ind w:right="-60"/>
              <w:jc w:val="left"/>
              <w:rPr>
                <w:rFonts w:ascii="Times New Roman" w:hAnsi="Times New Roman"/>
                <w:sz w:val="22"/>
              </w:rPr>
            </w:pPr>
            <w:r w:rsidRPr="00C07ED6">
              <w:rPr>
                <w:rFonts w:ascii="Times New Roman" w:hAnsi="Times New Roman"/>
                <w:sz w:val="22"/>
              </w:rPr>
              <w:t>Purim</w:t>
            </w:r>
          </w:p>
          <w:p w14:paraId="51A89774" w14:textId="77777777" w:rsidR="00704A88" w:rsidRPr="00C07ED6" w:rsidRDefault="00704A88">
            <w:pPr>
              <w:tabs>
                <w:tab w:val="left" w:pos="6120"/>
                <w:tab w:val="left" w:pos="7560"/>
                <w:tab w:val="left" w:pos="8820"/>
              </w:tabs>
              <w:ind w:right="-60"/>
              <w:jc w:val="left"/>
              <w:rPr>
                <w:rFonts w:ascii="Times New Roman" w:hAnsi="Times New Roman"/>
                <w:sz w:val="22"/>
              </w:rPr>
            </w:pPr>
            <w:r w:rsidRPr="00C07ED6">
              <w:rPr>
                <w:rFonts w:ascii="Times New Roman" w:hAnsi="Times New Roman"/>
                <w:sz w:val="22"/>
              </w:rPr>
              <w:t>(Lots)</w:t>
            </w:r>
          </w:p>
        </w:tc>
        <w:tc>
          <w:tcPr>
            <w:tcW w:w="2690" w:type="dxa"/>
            <w:tcBorders>
              <w:bottom w:val="single" w:sz="4" w:space="0" w:color="auto"/>
            </w:tcBorders>
          </w:tcPr>
          <w:p w14:paraId="4BC71A47" w14:textId="77777777" w:rsidR="00704A88" w:rsidRPr="00C07ED6" w:rsidRDefault="00704A88">
            <w:pPr>
              <w:tabs>
                <w:tab w:val="left" w:pos="6120"/>
                <w:tab w:val="left" w:pos="7560"/>
                <w:tab w:val="left" w:pos="8820"/>
              </w:tabs>
              <w:ind w:right="0"/>
              <w:jc w:val="left"/>
              <w:rPr>
                <w:rFonts w:ascii="Times New Roman" w:hAnsi="Times New Roman"/>
                <w:sz w:val="22"/>
              </w:rPr>
            </w:pPr>
            <w:r w:rsidRPr="00C07ED6">
              <w:rPr>
                <w:rFonts w:ascii="Times New Roman" w:hAnsi="Times New Roman"/>
                <w:sz w:val="22"/>
              </w:rPr>
              <w:t xml:space="preserve">Saving of the nation </w:t>
            </w:r>
            <w:r w:rsidRPr="00C07ED6">
              <w:rPr>
                <w:rFonts w:ascii="Times New Roman" w:hAnsi="Times New Roman"/>
                <w:sz w:val="22"/>
              </w:rPr>
              <w:br/>
              <w:t>under Esther (9:21)</w:t>
            </w:r>
          </w:p>
        </w:tc>
        <w:tc>
          <w:tcPr>
            <w:tcW w:w="2621" w:type="dxa"/>
            <w:tcBorders>
              <w:bottom w:val="single" w:sz="4" w:space="0" w:color="auto"/>
            </w:tcBorders>
          </w:tcPr>
          <w:p w14:paraId="3047E72B" w14:textId="77777777" w:rsidR="00704A88" w:rsidRPr="00C07ED6" w:rsidRDefault="00704A88">
            <w:pPr>
              <w:tabs>
                <w:tab w:val="left" w:pos="6120"/>
                <w:tab w:val="left" w:pos="7560"/>
                <w:tab w:val="left" w:pos="8820"/>
              </w:tabs>
              <w:ind w:right="0"/>
              <w:jc w:val="left"/>
              <w:rPr>
                <w:rFonts w:ascii="Times New Roman" w:hAnsi="Times New Roman"/>
                <w:sz w:val="22"/>
              </w:rPr>
            </w:pPr>
          </w:p>
        </w:tc>
      </w:tr>
    </w:tbl>
    <w:p w14:paraId="21038F6D" w14:textId="77777777" w:rsidR="00704A88" w:rsidRPr="00C07ED6" w:rsidRDefault="00704A88">
      <w:pPr>
        <w:tabs>
          <w:tab w:val="left" w:pos="360"/>
          <w:tab w:val="left" w:pos="6120"/>
          <w:tab w:val="left" w:pos="7560"/>
          <w:tab w:val="left" w:pos="8820"/>
        </w:tabs>
        <w:ind w:left="360" w:right="-671" w:hanging="360"/>
        <w:jc w:val="left"/>
        <w:rPr>
          <w:rFonts w:ascii="Times New Roman" w:hAnsi="Times New Roman"/>
          <w:sz w:val="2"/>
        </w:rPr>
      </w:pPr>
    </w:p>
    <w:p w14:paraId="20A212DB" w14:textId="77777777" w:rsidR="00704A88" w:rsidRPr="00C07ED6" w:rsidRDefault="00704A88">
      <w:pPr>
        <w:tabs>
          <w:tab w:val="left" w:pos="360"/>
          <w:tab w:val="left" w:pos="6120"/>
          <w:tab w:val="left" w:pos="7560"/>
          <w:tab w:val="left" w:pos="8820"/>
        </w:tabs>
        <w:ind w:left="360" w:right="-671" w:hanging="360"/>
        <w:jc w:val="left"/>
        <w:rPr>
          <w:rFonts w:ascii="Times New Roman" w:hAnsi="Times New Roman"/>
          <w:sz w:val="18"/>
        </w:rPr>
      </w:pPr>
      <w:r w:rsidRPr="00C07ED6">
        <w:rPr>
          <w:rFonts w:ascii="Times New Roman" w:hAnsi="Times New Roman"/>
          <w:sz w:val="18"/>
        </w:rPr>
        <w:t>* Feasts celebrated in the Millennium (Isa. 66:23; Ezek. 45:21; 46:1; Zech. 14:16-19; Luke 22:16)</w:t>
      </w:r>
    </w:p>
    <w:p w14:paraId="04BA0F43" w14:textId="77777777" w:rsidR="00704A88" w:rsidRPr="00C07ED6" w:rsidRDefault="00704A88">
      <w:pPr>
        <w:tabs>
          <w:tab w:val="left" w:pos="360"/>
          <w:tab w:val="left" w:pos="6120"/>
          <w:tab w:val="left" w:pos="7560"/>
          <w:tab w:val="left" w:pos="8819"/>
        </w:tabs>
        <w:ind w:left="360" w:right="-671" w:hanging="360"/>
        <w:jc w:val="left"/>
        <w:rPr>
          <w:rFonts w:ascii="Times New Roman" w:hAnsi="Times New Roman"/>
          <w:sz w:val="18"/>
        </w:rPr>
      </w:pPr>
      <w:r w:rsidRPr="00C07ED6">
        <w:rPr>
          <w:rFonts w:ascii="Times New Roman" w:hAnsi="Times New Roman"/>
          <w:sz w:val="18"/>
        </w:rPr>
        <w:t>† Feasts celebrated in three annual Jerusalem pilgrimages by all male Israelites (Exod. 23:14-17)</w:t>
      </w:r>
    </w:p>
    <w:p w14:paraId="70E83D8D" w14:textId="77777777" w:rsidR="00704A88" w:rsidRPr="00C07ED6" w:rsidRDefault="00704A88">
      <w:pPr>
        <w:tabs>
          <w:tab w:val="left" w:pos="810"/>
          <w:tab w:val="left" w:pos="7380"/>
          <w:tab w:val="left" w:pos="8819"/>
        </w:tabs>
        <w:ind w:left="450" w:hanging="360"/>
        <w:jc w:val="center"/>
        <w:rPr>
          <w:rFonts w:ascii="Times New Roman" w:hAnsi="Times New Roman"/>
          <w:b/>
          <w:sz w:val="34"/>
        </w:rPr>
      </w:pPr>
      <w:r w:rsidRPr="00C07ED6">
        <w:rPr>
          <w:rFonts w:ascii="Times New Roman" w:hAnsi="Times New Roman"/>
          <w:sz w:val="18"/>
        </w:rPr>
        <w:br w:type="page"/>
      </w:r>
      <w:r w:rsidRPr="00C07ED6">
        <w:rPr>
          <w:rFonts w:ascii="Times New Roman" w:hAnsi="Times New Roman"/>
          <w:b/>
          <w:sz w:val="34"/>
        </w:rPr>
        <w:lastRenderedPageBreak/>
        <w:t>Eschatological Hope and Suffering</w:t>
      </w:r>
      <w:r w:rsidRPr="00C07ED6">
        <w:rPr>
          <w:rFonts w:ascii="Times New Roman" w:hAnsi="Times New Roman"/>
          <w:sz w:val="18"/>
        </w:rPr>
        <w:fldChar w:fldCharType="begin"/>
      </w:r>
      <w:r w:rsidRPr="00C07ED6">
        <w:rPr>
          <w:rFonts w:ascii="Times New Roman" w:hAnsi="Times New Roman"/>
          <w:sz w:val="18"/>
        </w:rPr>
        <w:instrText xml:space="preserve"> TC  "</w:instrText>
      </w:r>
      <w:bookmarkStart w:id="466" w:name="_Toc413070726"/>
      <w:bookmarkStart w:id="467" w:name="_Toc125797111"/>
      <w:r w:rsidRPr="00C07ED6">
        <w:rPr>
          <w:rFonts w:ascii="Times New Roman" w:hAnsi="Times New Roman"/>
          <w:sz w:val="18"/>
        </w:rPr>
        <w:instrText>Eschatological Hope and Suffering</w:instrText>
      </w:r>
      <w:bookmarkEnd w:id="466"/>
      <w:bookmarkEnd w:id="467"/>
      <w:r w:rsidRPr="00C07ED6">
        <w:rPr>
          <w:rFonts w:ascii="Times New Roman" w:hAnsi="Times New Roman"/>
          <w:sz w:val="18"/>
        </w:rPr>
        <w:instrText xml:space="preserve">" \l 2 </w:instrText>
      </w:r>
      <w:r w:rsidRPr="00C07ED6">
        <w:rPr>
          <w:rFonts w:ascii="Times New Roman" w:hAnsi="Times New Roman"/>
          <w:sz w:val="18"/>
        </w:rPr>
        <w:fldChar w:fldCharType="end"/>
      </w:r>
    </w:p>
    <w:p w14:paraId="188E3D9D" w14:textId="77777777" w:rsidR="00704A88" w:rsidRPr="00C07ED6" w:rsidRDefault="00704A88">
      <w:pPr>
        <w:rPr>
          <w:rFonts w:ascii="Times New Roman" w:hAnsi="Times New Roman"/>
          <w:sz w:val="18"/>
        </w:rPr>
      </w:pPr>
    </w:p>
    <w:p w14:paraId="23DE7F63" w14:textId="77777777" w:rsidR="00704A88" w:rsidRPr="00C07ED6" w:rsidRDefault="00704A88">
      <w:pPr>
        <w:rPr>
          <w:rFonts w:ascii="Times New Roman" w:hAnsi="Times New Roman"/>
          <w:sz w:val="22"/>
        </w:rPr>
      </w:pPr>
      <w:r w:rsidRPr="00C07ED6">
        <w:rPr>
          <w:rFonts w:ascii="Times New Roman" w:hAnsi="Times New Roman"/>
          <w:sz w:val="22"/>
        </w:rPr>
        <w:t>The following chart shows that many New Testament writings came in response to false teaching or persecution.  Notice also how often teaching on persecution of the recipients was accompanied by teaching on eschatological hope in light of Christ’s return:</w:t>
      </w:r>
    </w:p>
    <w:p w14:paraId="29C9BA27" w14:textId="77777777" w:rsidR="00704A88" w:rsidRPr="00C07ED6" w:rsidRDefault="00704A88">
      <w:pPr>
        <w:tabs>
          <w:tab w:val="center" w:pos="2200"/>
          <w:tab w:val="center" w:pos="4220"/>
          <w:tab w:val="center" w:pos="7000"/>
        </w:tabs>
        <w:rPr>
          <w:rFonts w:ascii="Times New Roman" w:hAnsi="Times New Roman"/>
          <w:sz w:val="22"/>
          <w:u w:val="single"/>
        </w:rPr>
      </w:pPr>
    </w:p>
    <w:p w14:paraId="3AF7450E" w14:textId="77777777" w:rsidR="00704A88" w:rsidRPr="00C07ED6" w:rsidRDefault="00704A88">
      <w:pPr>
        <w:tabs>
          <w:tab w:val="center" w:pos="2700"/>
          <w:tab w:val="center" w:pos="5040"/>
          <w:tab w:val="center" w:pos="7650"/>
        </w:tabs>
        <w:rPr>
          <w:rFonts w:ascii="Times New Roman" w:hAnsi="Times New Roman"/>
          <w:b/>
          <w:sz w:val="22"/>
        </w:rPr>
      </w:pPr>
      <w:r w:rsidRPr="00C07ED6">
        <w:rPr>
          <w:rFonts w:ascii="Times New Roman" w:hAnsi="Times New Roman"/>
          <w:b/>
          <w:sz w:val="22"/>
        </w:rPr>
        <w:tab/>
        <w:t>False Teaching</w:t>
      </w:r>
      <w:r w:rsidRPr="00C07ED6">
        <w:rPr>
          <w:rFonts w:ascii="Times New Roman" w:hAnsi="Times New Roman"/>
          <w:b/>
          <w:sz w:val="22"/>
        </w:rPr>
        <w:tab/>
        <w:t>Persecution</w:t>
      </w:r>
      <w:r w:rsidRPr="00C07ED6">
        <w:rPr>
          <w:rFonts w:ascii="Times New Roman" w:hAnsi="Times New Roman"/>
          <w:b/>
          <w:sz w:val="22"/>
        </w:rPr>
        <w:tab/>
        <w:t>Eschatological Hope</w:t>
      </w:r>
    </w:p>
    <w:p w14:paraId="3B211097" w14:textId="77777777" w:rsidR="00704A88" w:rsidRPr="00C07ED6" w:rsidRDefault="00704A88">
      <w:pPr>
        <w:tabs>
          <w:tab w:val="center" w:pos="2700"/>
          <w:tab w:val="center" w:pos="5040"/>
          <w:tab w:val="center" w:pos="7650"/>
        </w:tabs>
        <w:rPr>
          <w:rFonts w:ascii="Times New Roman" w:hAnsi="Times New Roman"/>
          <w:b/>
          <w:sz w:val="22"/>
        </w:rPr>
      </w:pPr>
    </w:p>
    <w:p w14:paraId="7E8636E9" w14:textId="77777777" w:rsidR="00704A88" w:rsidRPr="00C07ED6" w:rsidRDefault="00704A88">
      <w:pPr>
        <w:tabs>
          <w:tab w:val="left" w:pos="360"/>
          <w:tab w:val="center" w:pos="2700"/>
          <w:tab w:val="center" w:pos="5040"/>
          <w:tab w:val="center" w:pos="7650"/>
        </w:tabs>
        <w:ind w:left="360" w:hanging="360"/>
        <w:rPr>
          <w:rFonts w:ascii="Times New Roman" w:hAnsi="Times New Roman"/>
          <w:sz w:val="22"/>
        </w:rPr>
      </w:pPr>
      <w:r w:rsidRPr="00C07ED6">
        <w:rPr>
          <w:rFonts w:ascii="Times New Roman" w:hAnsi="Times New Roman"/>
          <w:sz w:val="22"/>
        </w:rPr>
        <w:t>Matthew</w:t>
      </w:r>
      <w:r w:rsidRPr="00C07ED6">
        <w:rPr>
          <w:rFonts w:ascii="Times New Roman" w:hAnsi="Times New Roman"/>
          <w:sz w:val="22"/>
        </w:rPr>
        <w:tab/>
      </w:r>
      <w:r w:rsidRPr="00C07ED6">
        <w:rPr>
          <w:rFonts w:ascii="Times New Roman" w:hAnsi="Times New Roman"/>
          <w:sz w:val="22"/>
        </w:rPr>
        <w:tab/>
        <w:t>by Jews</w:t>
      </w:r>
      <w:r w:rsidRPr="00C07ED6">
        <w:rPr>
          <w:rFonts w:ascii="Times New Roman" w:hAnsi="Times New Roman"/>
          <w:sz w:val="18"/>
        </w:rPr>
        <w:t xml:space="preserve"> </w:t>
      </w:r>
      <w:r w:rsidRPr="00C07ED6">
        <w:rPr>
          <w:rFonts w:ascii="Times New Roman" w:hAnsi="Times New Roman"/>
          <w:sz w:val="22"/>
        </w:rPr>
        <w:t>(</w:t>
      </w:r>
      <w:r w:rsidRPr="00C07ED6">
        <w:rPr>
          <w:rFonts w:ascii="Times New Roman" w:hAnsi="Times New Roman"/>
          <w:sz w:val="18"/>
        </w:rPr>
        <w:t xml:space="preserve">AD </w:t>
      </w:r>
      <w:r w:rsidRPr="00C07ED6">
        <w:rPr>
          <w:rFonts w:ascii="Times New Roman" w:hAnsi="Times New Roman"/>
          <w:sz w:val="22"/>
        </w:rPr>
        <w:t>40s)</w:t>
      </w:r>
      <w:r w:rsidRPr="00C07ED6">
        <w:rPr>
          <w:rFonts w:ascii="Times New Roman" w:hAnsi="Times New Roman"/>
          <w:sz w:val="22"/>
        </w:rPr>
        <w:tab/>
        <w:t>13:1-52; 24:1—25:46</w:t>
      </w:r>
    </w:p>
    <w:p w14:paraId="7DF58279" w14:textId="77777777" w:rsidR="00704A88" w:rsidRPr="00C07ED6" w:rsidRDefault="00704A88">
      <w:pPr>
        <w:tabs>
          <w:tab w:val="left" w:pos="360"/>
          <w:tab w:val="center" w:pos="2700"/>
          <w:tab w:val="center" w:pos="5040"/>
          <w:tab w:val="center" w:pos="7650"/>
        </w:tabs>
        <w:ind w:left="360" w:hanging="360"/>
        <w:rPr>
          <w:rFonts w:ascii="Times New Roman" w:hAnsi="Times New Roman"/>
          <w:sz w:val="22"/>
        </w:rPr>
      </w:pPr>
      <w:r w:rsidRPr="00C07ED6">
        <w:rPr>
          <w:rFonts w:ascii="Times New Roman" w:hAnsi="Times New Roman"/>
          <w:sz w:val="22"/>
        </w:rPr>
        <w:t>Mark</w:t>
      </w:r>
      <w:r w:rsidRPr="00C07ED6">
        <w:rPr>
          <w:rFonts w:ascii="Times New Roman" w:hAnsi="Times New Roman"/>
          <w:sz w:val="22"/>
        </w:rPr>
        <w:tab/>
      </w:r>
      <w:r w:rsidRPr="00C07ED6">
        <w:rPr>
          <w:rFonts w:ascii="Times New Roman" w:hAnsi="Times New Roman"/>
          <w:sz w:val="22"/>
        </w:rPr>
        <w:tab/>
        <w:t>by Romans (</w:t>
      </w:r>
      <w:r w:rsidRPr="00C07ED6">
        <w:rPr>
          <w:rFonts w:ascii="Times New Roman" w:hAnsi="Times New Roman"/>
          <w:sz w:val="18"/>
        </w:rPr>
        <w:t xml:space="preserve">AD </w:t>
      </w:r>
      <w:r w:rsidRPr="00C07ED6">
        <w:rPr>
          <w:rFonts w:ascii="Times New Roman" w:hAnsi="Times New Roman"/>
          <w:sz w:val="22"/>
        </w:rPr>
        <w:t>60s)</w:t>
      </w:r>
      <w:r w:rsidRPr="00C07ED6">
        <w:rPr>
          <w:rFonts w:ascii="Times New Roman" w:hAnsi="Times New Roman"/>
          <w:sz w:val="22"/>
        </w:rPr>
        <w:tab/>
        <w:t>13:1-37</w:t>
      </w:r>
    </w:p>
    <w:p w14:paraId="4E9B69A5" w14:textId="77777777" w:rsidR="00704A88" w:rsidRPr="00C07ED6" w:rsidRDefault="00704A88">
      <w:pPr>
        <w:tabs>
          <w:tab w:val="left" w:pos="360"/>
          <w:tab w:val="center" w:pos="2700"/>
          <w:tab w:val="center" w:pos="5040"/>
          <w:tab w:val="center" w:pos="7650"/>
        </w:tabs>
        <w:ind w:left="360" w:hanging="360"/>
        <w:rPr>
          <w:rFonts w:ascii="Times New Roman" w:hAnsi="Times New Roman"/>
          <w:sz w:val="22"/>
        </w:rPr>
      </w:pPr>
      <w:r w:rsidRPr="00C07ED6">
        <w:rPr>
          <w:rFonts w:ascii="Times New Roman" w:hAnsi="Times New Roman"/>
          <w:sz w:val="22"/>
        </w:rPr>
        <w:t>Luke</w:t>
      </w:r>
      <w:r w:rsidRPr="00C07ED6">
        <w:rPr>
          <w:rFonts w:ascii="Times New Roman" w:hAnsi="Times New Roman"/>
          <w:sz w:val="22"/>
        </w:rPr>
        <w:tab/>
      </w:r>
      <w:r w:rsidRPr="00C07ED6">
        <w:rPr>
          <w:rFonts w:ascii="Times New Roman" w:hAnsi="Times New Roman"/>
          <w:sz w:val="22"/>
        </w:rPr>
        <w:tab/>
      </w:r>
      <w:r w:rsidRPr="00C07ED6">
        <w:rPr>
          <w:rFonts w:ascii="Times New Roman" w:hAnsi="Times New Roman"/>
          <w:sz w:val="22"/>
        </w:rPr>
        <w:tab/>
        <w:t>21:5-38</w:t>
      </w:r>
    </w:p>
    <w:p w14:paraId="3B30CB5D" w14:textId="77777777" w:rsidR="00704A88" w:rsidRPr="00C07ED6" w:rsidRDefault="00704A88">
      <w:pPr>
        <w:tabs>
          <w:tab w:val="center" w:pos="2700"/>
          <w:tab w:val="center" w:pos="5040"/>
          <w:tab w:val="center" w:pos="7650"/>
        </w:tabs>
        <w:rPr>
          <w:rFonts w:ascii="Times New Roman" w:hAnsi="Times New Roman"/>
          <w:sz w:val="22"/>
        </w:rPr>
      </w:pPr>
      <w:r w:rsidRPr="00C07ED6">
        <w:rPr>
          <w:rFonts w:ascii="Times New Roman" w:hAnsi="Times New Roman"/>
          <w:sz w:val="22"/>
        </w:rPr>
        <w:t>John</w:t>
      </w:r>
      <w:r w:rsidRPr="00C07ED6">
        <w:rPr>
          <w:rFonts w:ascii="Times New Roman" w:hAnsi="Times New Roman"/>
          <w:sz w:val="22"/>
        </w:rPr>
        <w:tab/>
      </w:r>
      <w:r w:rsidRPr="00C07ED6">
        <w:rPr>
          <w:rFonts w:ascii="Times New Roman" w:hAnsi="Times New Roman"/>
          <w:sz w:val="18"/>
        </w:rPr>
        <w:t xml:space="preserve">AD </w:t>
      </w:r>
      <w:r w:rsidRPr="00C07ED6">
        <w:rPr>
          <w:rFonts w:ascii="Times New Roman" w:hAnsi="Times New Roman"/>
          <w:sz w:val="22"/>
        </w:rPr>
        <w:t>60s</w:t>
      </w:r>
    </w:p>
    <w:p w14:paraId="59F68241" w14:textId="77777777" w:rsidR="00704A88" w:rsidRPr="00C07ED6" w:rsidRDefault="00704A88">
      <w:pPr>
        <w:tabs>
          <w:tab w:val="center" w:pos="2700"/>
          <w:tab w:val="center" w:pos="5040"/>
          <w:tab w:val="center" w:pos="7650"/>
        </w:tabs>
        <w:rPr>
          <w:rFonts w:ascii="Times New Roman" w:hAnsi="Times New Roman"/>
          <w:sz w:val="22"/>
        </w:rPr>
      </w:pPr>
      <w:r w:rsidRPr="00C07ED6">
        <w:rPr>
          <w:rFonts w:ascii="Times New Roman" w:hAnsi="Times New Roman"/>
          <w:sz w:val="22"/>
        </w:rPr>
        <w:t>Acts</w:t>
      </w:r>
      <w:r w:rsidRPr="00C07ED6">
        <w:rPr>
          <w:rFonts w:ascii="Times New Roman" w:hAnsi="Times New Roman"/>
          <w:sz w:val="22"/>
        </w:rPr>
        <w:tab/>
      </w:r>
      <w:r w:rsidRPr="00C07ED6">
        <w:rPr>
          <w:rFonts w:ascii="Times New Roman" w:hAnsi="Times New Roman"/>
          <w:sz w:val="22"/>
        </w:rPr>
        <w:tab/>
        <w:t>by Romans (</w:t>
      </w:r>
      <w:r w:rsidRPr="00C07ED6">
        <w:rPr>
          <w:rFonts w:ascii="Times New Roman" w:hAnsi="Times New Roman"/>
          <w:sz w:val="18"/>
        </w:rPr>
        <w:t xml:space="preserve">AD </w:t>
      </w:r>
      <w:r w:rsidRPr="00C07ED6">
        <w:rPr>
          <w:rFonts w:ascii="Times New Roman" w:hAnsi="Times New Roman"/>
          <w:sz w:val="22"/>
        </w:rPr>
        <w:t>60s)</w:t>
      </w:r>
      <w:r w:rsidRPr="00C07ED6">
        <w:rPr>
          <w:rFonts w:ascii="Times New Roman" w:hAnsi="Times New Roman"/>
          <w:sz w:val="22"/>
        </w:rPr>
        <w:tab/>
        <w:t>2:16-20, 25, 34-35, 40</w:t>
      </w:r>
    </w:p>
    <w:p w14:paraId="60EFDECA" w14:textId="77777777" w:rsidR="00704A88" w:rsidRPr="00C07ED6" w:rsidRDefault="00704A88">
      <w:pPr>
        <w:tabs>
          <w:tab w:val="center" w:pos="2700"/>
          <w:tab w:val="center" w:pos="5040"/>
          <w:tab w:val="center" w:pos="7650"/>
        </w:tabs>
        <w:rPr>
          <w:rFonts w:ascii="Times New Roman" w:hAnsi="Times New Roman"/>
          <w:sz w:val="22"/>
        </w:rPr>
      </w:pPr>
      <w:r w:rsidRPr="00C07ED6">
        <w:rPr>
          <w:rFonts w:ascii="Times New Roman" w:hAnsi="Times New Roman"/>
          <w:sz w:val="22"/>
        </w:rPr>
        <w:t>Romans</w:t>
      </w:r>
      <w:r w:rsidRPr="00C07ED6">
        <w:rPr>
          <w:rFonts w:ascii="Times New Roman" w:hAnsi="Times New Roman"/>
          <w:sz w:val="22"/>
        </w:rPr>
        <w:tab/>
        <w:t>2:1</w:t>
      </w:r>
      <w:r w:rsidRPr="00C07ED6">
        <w:rPr>
          <w:rFonts w:ascii="Times New Roman" w:hAnsi="Times New Roman"/>
          <w:sz w:val="22"/>
        </w:rPr>
        <w:tab/>
      </w:r>
      <w:r w:rsidRPr="00C07ED6">
        <w:rPr>
          <w:rFonts w:ascii="Times New Roman" w:hAnsi="Times New Roman"/>
          <w:sz w:val="22"/>
        </w:rPr>
        <w:tab/>
        <w:t>11:25-27; 13:11-14</w:t>
      </w:r>
    </w:p>
    <w:p w14:paraId="6D42C9CA" w14:textId="77777777" w:rsidR="00704A88" w:rsidRPr="00C07ED6" w:rsidRDefault="00704A88">
      <w:pPr>
        <w:tabs>
          <w:tab w:val="center" w:pos="2700"/>
          <w:tab w:val="center" w:pos="5040"/>
          <w:tab w:val="center" w:pos="7650"/>
        </w:tabs>
        <w:rPr>
          <w:rFonts w:ascii="Times New Roman" w:hAnsi="Times New Roman"/>
          <w:sz w:val="22"/>
        </w:rPr>
      </w:pPr>
      <w:r w:rsidRPr="00C07ED6">
        <w:rPr>
          <w:rFonts w:ascii="Times New Roman" w:hAnsi="Times New Roman"/>
          <w:sz w:val="22"/>
        </w:rPr>
        <w:t>1 Corinthians</w:t>
      </w:r>
      <w:r w:rsidRPr="00C07ED6">
        <w:rPr>
          <w:rFonts w:ascii="Times New Roman" w:hAnsi="Times New Roman"/>
          <w:sz w:val="22"/>
        </w:rPr>
        <w:tab/>
        <w:t>15:12</w:t>
      </w:r>
      <w:r w:rsidRPr="00C07ED6">
        <w:rPr>
          <w:rFonts w:ascii="Times New Roman" w:hAnsi="Times New Roman"/>
          <w:sz w:val="22"/>
        </w:rPr>
        <w:tab/>
      </w:r>
      <w:r w:rsidRPr="00C07ED6">
        <w:rPr>
          <w:rFonts w:ascii="Times New Roman" w:hAnsi="Times New Roman"/>
          <w:sz w:val="22"/>
        </w:rPr>
        <w:tab/>
        <w:t>15:12-58</w:t>
      </w:r>
    </w:p>
    <w:p w14:paraId="3644457E" w14:textId="77777777" w:rsidR="00704A88" w:rsidRPr="00C07ED6" w:rsidRDefault="00704A88">
      <w:pPr>
        <w:tabs>
          <w:tab w:val="center" w:pos="2700"/>
          <w:tab w:val="center" w:pos="5040"/>
          <w:tab w:val="center" w:pos="7650"/>
        </w:tabs>
        <w:rPr>
          <w:rFonts w:ascii="Times New Roman" w:hAnsi="Times New Roman"/>
          <w:sz w:val="22"/>
        </w:rPr>
      </w:pPr>
      <w:r w:rsidRPr="00C07ED6">
        <w:rPr>
          <w:rFonts w:ascii="Times New Roman" w:hAnsi="Times New Roman"/>
          <w:sz w:val="22"/>
        </w:rPr>
        <w:t xml:space="preserve">2 Corinthians </w:t>
      </w:r>
      <w:r w:rsidRPr="00C07ED6">
        <w:rPr>
          <w:rFonts w:ascii="Times New Roman" w:hAnsi="Times New Roman"/>
          <w:sz w:val="22"/>
        </w:rPr>
        <w:tab/>
        <w:t>3:1; 10:10; 11:3-4</w:t>
      </w:r>
    </w:p>
    <w:p w14:paraId="742AB708" w14:textId="77777777" w:rsidR="00704A88" w:rsidRPr="00C07ED6" w:rsidRDefault="00704A88">
      <w:pPr>
        <w:tabs>
          <w:tab w:val="center" w:pos="2700"/>
          <w:tab w:val="center" w:pos="5040"/>
          <w:tab w:val="center" w:pos="7650"/>
        </w:tabs>
        <w:rPr>
          <w:rFonts w:ascii="Times New Roman" w:hAnsi="Times New Roman"/>
          <w:sz w:val="22"/>
        </w:rPr>
      </w:pPr>
      <w:r w:rsidRPr="00C07ED6">
        <w:rPr>
          <w:rFonts w:ascii="Times New Roman" w:hAnsi="Times New Roman"/>
          <w:sz w:val="22"/>
        </w:rPr>
        <w:t>Galatians</w:t>
      </w:r>
      <w:r w:rsidRPr="00C07ED6">
        <w:rPr>
          <w:rFonts w:ascii="Times New Roman" w:hAnsi="Times New Roman"/>
          <w:sz w:val="22"/>
        </w:rPr>
        <w:tab/>
        <w:t>1:6-9; 3:1</w:t>
      </w:r>
    </w:p>
    <w:p w14:paraId="25BC99F4" w14:textId="77777777" w:rsidR="00704A88" w:rsidRPr="00C07ED6" w:rsidRDefault="00704A88">
      <w:pPr>
        <w:tabs>
          <w:tab w:val="center" w:pos="2700"/>
          <w:tab w:val="center" w:pos="5040"/>
          <w:tab w:val="center" w:pos="7650"/>
        </w:tabs>
        <w:rPr>
          <w:rFonts w:ascii="Times New Roman" w:hAnsi="Times New Roman"/>
          <w:sz w:val="22"/>
        </w:rPr>
      </w:pPr>
      <w:r w:rsidRPr="00C07ED6">
        <w:rPr>
          <w:rFonts w:ascii="Times New Roman" w:hAnsi="Times New Roman"/>
          <w:sz w:val="22"/>
        </w:rPr>
        <w:t>Ephesians</w:t>
      </w:r>
    </w:p>
    <w:p w14:paraId="4F6AFCC8" w14:textId="77777777" w:rsidR="00704A88" w:rsidRPr="00C07ED6" w:rsidRDefault="00704A88">
      <w:pPr>
        <w:tabs>
          <w:tab w:val="center" w:pos="2700"/>
          <w:tab w:val="center" w:pos="5040"/>
          <w:tab w:val="center" w:pos="7650"/>
        </w:tabs>
        <w:rPr>
          <w:rFonts w:ascii="Times New Roman" w:hAnsi="Times New Roman"/>
          <w:sz w:val="22"/>
        </w:rPr>
      </w:pPr>
      <w:r w:rsidRPr="00C07ED6">
        <w:rPr>
          <w:rFonts w:ascii="Times New Roman" w:hAnsi="Times New Roman"/>
          <w:sz w:val="22"/>
        </w:rPr>
        <w:t>Philippians</w:t>
      </w:r>
      <w:r w:rsidRPr="00C07ED6">
        <w:rPr>
          <w:rFonts w:ascii="Times New Roman" w:hAnsi="Times New Roman"/>
          <w:sz w:val="22"/>
        </w:rPr>
        <w:tab/>
        <w:t>3:2-4, 9, 18-19</w:t>
      </w:r>
      <w:r w:rsidRPr="00C07ED6">
        <w:rPr>
          <w:rFonts w:ascii="Times New Roman" w:hAnsi="Times New Roman"/>
          <w:sz w:val="22"/>
        </w:rPr>
        <w:tab/>
        <w:t>1:13, 28-30</w:t>
      </w:r>
      <w:r w:rsidRPr="00C07ED6">
        <w:rPr>
          <w:rFonts w:ascii="Times New Roman" w:hAnsi="Times New Roman"/>
          <w:sz w:val="22"/>
        </w:rPr>
        <w:tab/>
        <w:t>1:6, 10; 2:10, 16; 3:20-21</w:t>
      </w:r>
    </w:p>
    <w:p w14:paraId="56706803" w14:textId="77777777" w:rsidR="00704A88" w:rsidRPr="00C07ED6" w:rsidRDefault="00704A88">
      <w:pPr>
        <w:tabs>
          <w:tab w:val="center" w:pos="2700"/>
          <w:tab w:val="center" w:pos="5040"/>
          <w:tab w:val="center" w:pos="7650"/>
        </w:tabs>
        <w:rPr>
          <w:rFonts w:ascii="Times New Roman" w:hAnsi="Times New Roman"/>
          <w:sz w:val="22"/>
        </w:rPr>
      </w:pPr>
      <w:r w:rsidRPr="00C07ED6">
        <w:rPr>
          <w:rFonts w:ascii="Times New Roman" w:hAnsi="Times New Roman"/>
          <w:sz w:val="22"/>
        </w:rPr>
        <w:t>Colossians</w:t>
      </w:r>
      <w:r w:rsidRPr="00C07ED6">
        <w:rPr>
          <w:rFonts w:ascii="Times New Roman" w:hAnsi="Times New Roman"/>
          <w:sz w:val="22"/>
        </w:rPr>
        <w:tab/>
        <w:t>2:8, 16-23</w:t>
      </w:r>
    </w:p>
    <w:p w14:paraId="31530F63" w14:textId="77777777" w:rsidR="00704A88" w:rsidRPr="00C07ED6" w:rsidRDefault="00704A88">
      <w:pPr>
        <w:tabs>
          <w:tab w:val="center" w:pos="2700"/>
          <w:tab w:val="center" w:pos="5040"/>
          <w:tab w:val="center" w:pos="7650"/>
        </w:tabs>
        <w:rPr>
          <w:rFonts w:ascii="Times New Roman" w:hAnsi="Times New Roman"/>
          <w:sz w:val="22"/>
        </w:rPr>
      </w:pPr>
      <w:r w:rsidRPr="00C07ED6">
        <w:rPr>
          <w:rFonts w:ascii="Times New Roman" w:hAnsi="Times New Roman"/>
          <w:sz w:val="22"/>
        </w:rPr>
        <w:t>1 Thessalonians</w:t>
      </w:r>
      <w:r w:rsidRPr="00C07ED6">
        <w:rPr>
          <w:rFonts w:ascii="Times New Roman" w:hAnsi="Times New Roman"/>
          <w:sz w:val="22"/>
        </w:rPr>
        <w:tab/>
        <w:t>4:8</w:t>
      </w:r>
      <w:r w:rsidRPr="00C07ED6">
        <w:rPr>
          <w:rFonts w:ascii="Times New Roman" w:hAnsi="Times New Roman"/>
          <w:sz w:val="22"/>
        </w:rPr>
        <w:tab/>
        <w:t>1:6; 3:6</w:t>
      </w:r>
      <w:r w:rsidRPr="00C07ED6">
        <w:rPr>
          <w:rFonts w:ascii="Times New Roman" w:hAnsi="Times New Roman"/>
          <w:sz w:val="22"/>
        </w:rPr>
        <w:tab/>
        <w:t>1:10; 2:19; 3:13; 4:13—5:11, 23</w:t>
      </w:r>
    </w:p>
    <w:p w14:paraId="5A8209B4" w14:textId="77777777" w:rsidR="00704A88" w:rsidRPr="00C07ED6" w:rsidRDefault="00704A88">
      <w:pPr>
        <w:tabs>
          <w:tab w:val="center" w:pos="2700"/>
          <w:tab w:val="center" w:pos="5040"/>
          <w:tab w:val="center" w:pos="7650"/>
        </w:tabs>
        <w:rPr>
          <w:rFonts w:ascii="Times New Roman" w:hAnsi="Times New Roman"/>
          <w:sz w:val="22"/>
        </w:rPr>
      </w:pPr>
      <w:r w:rsidRPr="00C07ED6">
        <w:rPr>
          <w:rFonts w:ascii="Times New Roman" w:hAnsi="Times New Roman"/>
          <w:sz w:val="22"/>
        </w:rPr>
        <w:t xml:space="preserve">2 Thessalonians </w:t>
      </w:r>
      <w:r w:rsidRPr="00C07ED6">
        <w:rPr>
          <w:rFonts w:ascii="Times New Roman" w:hAnsi="Times New Roman"/>
          <w:sz w:val="22"/>
        </w:rPr>
        <w:tab/>
        <w:t>2:1-3</w:t>
      </w:r>
      <w:r w:rsidRPr="00C07ED6">
        <w:rPr>
          <w:rFonts w:ascii="Times New Roman" w:hAnsi="Times New Roman"/>
          <w:sz w:val="22"/>
        </w:rPr>
        <w:tab/>
        <w:t>1:7</w:t>
      </w:r>
      <w:r w:rsidRPr="00C07ED6">
        <w:rPr>
          <w:rFonts w:ascii="Times New Roman" w:hAnsi="Times New Roman"/>
          <w:sz w:val="22"/>
        </w:rPr>
        <w:tab/>
        <w:t>2:1-12</w:t>
      </w:r>
    </w:p>
    <w:p w14:paraId="49BB15D5" w14:textId="77777777" w:rsidR="00704A88" w:rsidRPr="00C07ED6" w:rsidRDefault="00704A88">
      <w:pPr>
        <w:tabs>
          <w:tab w:val="center" w:pos="2700"/>
          <w:tab w:val="center" w:pos="5040"/>
          <w:tab w:val="center" w:pos="7650"/>
        </w:tabs>
        <w:rPr>
          <w:rFonts w:ascii="Times New Roman" w:hAnsi="Times New Roman"/>
          <w:sz w:val="22"/>
        </w:rPr>
      </w:pPr>
      <w:r w:rsidRPr="00C07ED6">
        <w:rPr>
          <w:rFonts w:ascii="Times New Roman" w:hAnsi="Times New Roman"/>
          <w:sz w:val="22"/>
        </w:rPr>
        <w:t>1 Timothy</w:t>
      </w:r>
      <w:r w:rsidRPr="00C07ED6">
        <w:rPr>
          <w:rFonts w:ascii="Times New Roman" w:hAnsi="Times New Roman"/>
          <w:sz w:val="22"/>
        </w:rPr>
        <w:tab/>
        <w:t>1:3-11; 4:1-3, 7; 6:3-5</w:t>
      </w:r>
      <w:r w:rsidRPr="00C07ED6">
        <w:rPr>
          <w:rFonts w:ascii="Times New Roman" w:hAnsi="Times New Roman"/>
          <w:sz w:val="22"/>
        </w:rPr>
        <w:tab/>
        <w:t>1:18-19; 6:12</w:t>
      </w:r>
      <w:r w:rsidRPr="00C07ED6">
        <w:rPr>
          <w:rFonts w:ascii="Times New Roman" w:hAnsi="Times New Roman"/>
          <w:sz w:val="22"/>
        </w:rPr>
        <w:tab/>
        <w:t>4:8; 6:14, 19</w:t>
      </w:r>
    </w:p>
    <w:p w14:paraId="2941653F" w14:textId="77777777" w:rsidR="00704A88" w:rsidRPr="00C07ED6" w:rsidRDefault="00704A88">
      <w:pPr>
        <w:tabs>
          <w:tab w:val="center" w:pos="2700"/>
          <w:tab w:val="center" w:pos="5040"/>
          <w:tab w:val="center" w:pos="7650"/>
        </w:tabs>
        <w:rPr>
          <w:rFonts w:ascii="Times New Roman" w:hAnsi="Times New Roman"/>
          <w:sz w:val="22"/>
        </w:rPr>
      </w:pPr>
      <w:r w:rsidRPr="00C07ED6">
        <w:rPr>
          <w:rFonts w:ascii="Times New Roman" w:hAnsi="Times New Roman"/>
          <w:sz w:val="22"/>
        </w:rPr>
        <w:t>2 Timothy</w:t>
      </w:r>
      <w:r w:rsidRPr="00C07ED6">
        <w:rPr>
          <w:rFonts w:ascii="Times New Roman" w:hAnsi="Times New Roman"/>
          <w:sz w:val="22"/>
        </w:rPr>
        <w:tab/>
        <w:t>3:6-9; 4:3-4</w:t>
      </w:r>
      <w:r w:rsidRPr="00C07ED6">
        <w:rPr>
          <w:rFonts w:ascii="Times New Roman" w:hAnsi="Times New Roman"/>
          <w:sz w:val="22"/>
        </w:rPr>
        <w:tab/>
        <w:t>1:8</w:t>
      </w:r>
      <w:r w:rsidRPr="00C07ED6">
        <w:rPr>
          <w:rFonts w:ascii="Times New Roman" w:hAnsi="Times New Roman"/>
          <w:sz w:val="22"/>
        </w:rPr>
        <w:tab/>
        <w:t>3:1-9</w:t>
      </w:r>
    </w:p>
    <w:p w14:paraId="4CD5E5B2" w14:textId="77777777" w:rsidR="00704A88" w:rsidRPr="00C07ED6" w:rsidRDefault="00704A88">
      <w:pPr>
        <w:tabs>
          <w:tab w:val="center" w:pos="2700"/>
          <w:tab w:val="center" w:pos="5040"/>
          <w:tab w:val="center" w:pos="7650"/>
        </w:tabs>
        <w:rPr>
          <w:rFonts w:ascii="Times New Roman" w:hAnsi="Times New Roman"/>
          <w:sz w:val="22"/>
        </w:rPr>
      </w:pPr>
      <w:r w:rsidRPr="00C07ED6">
        <w:rPr>
          <w:rFonts w:ascii="Times New Roman" w:hAnsi="Times New Roman"/>
          <w:sz w:val="22"/>
        </w:rPr>
        <w:t>Titus</w:t>
      </w:r>
      <w:r w:rsidRPr="00C07ED6">
        <w:rPr>
          <w:rFonts w:ascii="Times New Roman" w:hAnsi="Times New Roman"/>
          <w:sz w:val="22"/>
        </w:rPr>
        <w:tab/>
        <w:t>1:10-16</w:t>
      </w:r>
      <w:r w:rsidRPr="00C07ED6">
        <w:rPr>
          <w:rFonts w:ascii="Times New Roman" w:hAnsi="Times New Roman"/>
          <w:sz w:val="22"/>
        </w:rPr>
        <w:tab/>
      </w:r>
    </w:p>
    <w:p w14:paraId="44D9C644" w14:textId="77777777" w:rsidR="00704A88" w:rsidRPr="00C07ED6" w:rsidRDefault="00704A88">
      <w:pPr>
        <w:tabs>
          <w:tab w:val="center" w:pos="2700"/>
          <w:tab w:val="center" w:pos="5040"/>
          <w:tab w:val="center" w:pos="7650"/>
        </w:tabs>
        <w:rPr>
          <w:rFonts w:ascii="Times New Roman" w:hAnsi="Times New Roman"/>
          <w:sz w:val="22"/>
        </w:rPr>
      </w:pPr>
      <w:r w:rsidRPr="00C07ED6">
        <w:rPr>
          <w:rFonts w:ascii="Times New Roman" w:hAnsi="Times New Roman"/>
          <w:sz w:val="22"/>
        </w:rPr>
        <w:t>Philemon</w:t>
      </w:r>
    </w:p>
    <w:p w14:paraId="7197E80E" w14:textId="77777777" w:rsidR="00704A88" w:rsidRPr="00C07ED6" w:rsidRDefault="00704A88">
      <w:pPr>
        <w:tabs>
          <w:tab w:val="center" w:pos="2700"/>
          <w:tab w:val="center" w:pos="5040"/>
          <w:tab w:val="center" w:pos="7650"/>
        </w:tabs>
        <w:rPr>
          <w:rFonts w:ascii="Times New Roman" w:hAnsi="Times New Roman"/>
          <w:sz w:val="22"/>
        </w:rPr>
      </w:pPr>
      <w:r w:rsidRPr="00C07ED6">
        <w:rPr>
          <w:rFonts w:ascii="Times New Roman" w:hAnsi="Times New Roman"/>
          <w:sz w:val="22"/>
        </w:rPr>
        <w:t>Hebrews</w:t>
      </w:r>
      <w:r w:rsidRPr="00C07ED6">
        <w:rPr>
          <w:rFonts w:ascii="Times New Roman" w:hAnsi="Times New Roman"/>
          <w:sz w:val="22"/>
        </w:rPr>
        <w:tab/>
        <w:t xml:space="preserve">2:1 </w:t>
      </w:r>
      <w:r w:rsidRPr="00C07ED6">
        <w:rPr>
          <w:rFonts w:ascii="Times New Roman" w:hAnsi="Times New Roman"/>
          <w:sz w:val="22"/>
        </w:rPr>
        <w:tab/>
        <w:t>10:30-32</w:t>
      </w:r>
      <w:r w:rsidRPr="00C07ED6">
        <w:rPr>
          <w:rFonts w:ascii="Times New Roman" w:hAnsi="Times New Roman"/>
          <w:sz w:val="22"/>
        </w:rPr>
        <w:tab/>
        <w:t>1:11-13; 4:1-11</w:t>
      </w:r>
    </w:p>
    <w:p w14:paraId="6BAE5A9E" w14:textId="77777777" w:rsidR="00704A88" w:rsidRPr="00C07ED6" w:rsidRDefault="00704A88">
      <w:pPr>
        <w:tabs>
          <w:tab w:val="center" w:pos="2700"/>
          <w:tab w:val="center" w:pos="5040"/>
          <w:tab w:val="center" w:pos="7650"/>
        </w:tabs>
        <w:rPr>
          <w:rFonts w:ascii="Times New Roman" w:hAnsi="Times New Roman"/>
          <w:sz w:val="22"/>
        </w:rPr>
      </w:pPr>
      <w:r w:rsidRPr="00C07ED6">
        <w:rPr>
          <w:rFonts w:ascii="Times New Roman" w:hAnsi="Times New Roman"/>
          <w:sz w:val="22"/>
        </w:rPr>
        <w:t>James</w:t>
      </w:r>
      <w:r w:rsidRPr="00C07ED6">
        <w:rPr>
          <w:rFonts w:ascii="Times New Roman" w:hAnsi="Times New Roman"/>
          <w:sz w:val="22"/>
        </w:rPr>
        <w:tab/>
      </w:r>
      <w:r w:rsidRPr="00C07ED6">
        <w:rPr>
          <w:rFonts w:ascii="Times New Roman" w:hAnsi="Times New Roman"/>
          <w:sz w:val="22"/>
        </w:rPr>
        <w:tab/>
        <w:t>1:2-4</w:t>
      </w:r>
      <w:r w:rsidRPr="00C07ED6">
        <w:rPr>
          <w:rFonts w:ascii="Times New Roman" w:hAnsi="Times New Roman"/>
          <w:sz w:val="22"/>
        </w:rPr>
        <w:tab/>
        <w:t>5:7-9</w:t>
      </w:r>
    </w:p>
    <w:p w14:paraId="1AD75138" w14:textId="77777777" w:rsidR="00704A88" w:rsidRPr="00C07ED6" w:rsidRDefault="00704A88">
      <w:pPr>
        <w:tabs>
          <w:tab w:val="center" w:pos="2700"/>
          <w:tab w:val="center" w:pos="5040"/>
          <w:tab w:val="center" w:pos="7650"/>
        </w:tabs>
        <w:rPr>
          <w:rFonts w:ascii="Times New Roman" w:hAnsi="Times New Roman"/>
          <w:sz w:val="22"/>
        </w:rPr>
      </w:pPr>
      <w:r w:rsidRPr="00C07ED6">
        <w:rPr>
          <w:rFonts w:ascii="Times New Roman" w:hAnsi="Times New Roman"/>
          <w:sz w:val="22"/>
        </w:rPr>
        <w:t>1 Peter</w:t>
      </w:r>
      <w:r w:rsidRPr="00C07ED6">
        <w:rPr>
          <w:rFonts w:ascii="Times New Roman" w:hAnsi="Times New Roman"/>
          <w:sz w:val="22"/>
        </w:rPr>
        <w:tab/>
      </w:r>
      <w:r w:rsidRPr="00C07ED6">
        <w:rPr>
          <w:rFonts w:ascii="Times New Roman" w:hAnsi="Times New Roman"/>
          <w:sz w:val="22"/>
        </w:rPr>
        <w:tab/>
        <w:t>1:6-7; 3:8-17</w:t>
      </w:r>
      <w:r w:rsidRPr="00C07ED6">
        <w:rPr>
          <w:rFonts w:ascii="Times New Roman" w:hAnsi="Times New Roman"/>
          <w:sz w:val="22"/>
        </w:rPr>
        <w:tab/>
        <w:t>1:5, 20; 4:7; 5:4</w:t>
      </w:r>
    </w:p>
    <w:p w14:paraId="51538186" w14:textId="77777777" w:rsidR="00704A88" w:rsidRPr="00C07ED6" w:rsidRDefault="00704A88">
      <w:pPr>
        <w:tabs>
          <w:tab w:val="center" w:pos="2700"/>
          <w:tab w:val="center" w:pos="5040"/>
          <w:tab w:val="center" w:pos="7650"/>
        </w:tabs>
        <w:rPr>
          <w:rFonts w:ascii="Times New Roman" w:hAnsi="Times New Roman"/>
          <w:sz w:val="22"/>
        </w:rPr>
      </w:pPr>
      <w:r w:rsidRPr="00C07ED6">
        <w:rPr>
          <w:rFonts w:ascii="Times New Roman" w:hAnsi="Times New Roman"/>
          <w:sz w:val="22"/>
        </w:rPr>
        <w:t>2 Peter</w:t>
      </w:r>
      <w:r w:rsidRPr="00C07ED6">
        <w:rPr>
          <w:rFonts w:ascii="Times New Roman" w:hAnsi="Times New Roman"/>
          <w:sz w:val="22"/>
        </w:rPr>
        <w:tab/>
        <w:t>2:1-22</w:t>
      </w:r>
      <w:r w:rsidRPr="00C07ED6">
        <w:rPr>
          <w:rFonts w:ascii="Times New Roman" w:hAnsi="Times New Roman"/>
          <w:sz w:val="22"/>
        </w:rPr>
        <w:tab/>
        <w:t>3:3-13</w:t>
      </w:r>
      <w:r w:rsidRPr="00C07ED6">
        <w:rPr>
          <w:rFonts w:ascii="Times New Roman" w:hAnsi="Times New Roman"/>
          <w:sz w:val="22"/>
        </w:rPr>
        <w:tab/>
        <w:t>1:16; 3:3-15</w:t>
      </w:r>
    </w:p>
    <w:p w14:paraId="0B9CC3A8" w14:textId="77777777" w:rsidR="00704A88" w:rsidRPr="00C07ED6" w:rsidRDefault="00704A88">
      <w:pPr>
        <w:tabs>
          <w:tab w:val="center" w:pos="2700"/>
          <w:tab w:val="center" w:pos="5040"/>
          <w:tab w:val="center" w:pos="7650"/>
        </w:tabs>
        <w:rPr>
          <w:rFonts w:ascii="Times New Roman" w:hAnsi="Times New Roman"/>
          <w:sz w:val="22"/>
        </w:rPr>
      </w:pPr>
      <w:r w:rsidRPr="00C07ED6">
        <w:rPr>
          <w:rFonts w:ascii="Times New Roman" w:hAnsi="Times New Roman"/>
          <w:sz w:val="22"/>
        </w:rPr>
        <w:t>1 John</w:t>
      </w:r>
      <w:r w:rsidRPr="00C07ED6">
        <w:rPr>
          <w:rFonts w:ascii="Times New Roman" w:hAnsi="Times New Roman"/>
          <w:sz w:val="22"/>
        </w:rPr>
        <w:tab/>
        <w:t>1:18-19; 4:1-3</w:t>
      </w:r>
    </w:p>
    <w:p w14:paraId="180AAC92" w14:textId="77777777" w:rsidR="00704A88" w:rsidRPr="00C07ED6" w:rsidRDefault="00704A88">
      <w:pPr>
        <w:tabs>
          <w:tab w:val="center" w:pos="2700"/>
          <w:tab w:val="center" w:pos="5040"/>
          <w:tab w:val="center" w:pos="7650"/>
        </w:tabs>
        <w:rPr>
          <w:rFonts w:ascii="Times New Roman" w:hAnsi="Times New Roman"/>
          <w:sz w:val="22"/>
        </w:rPr>
      </w:pPr>
      <w:r w:rsidRPr="00C07ED6">
        <w:rPr>
          <w:rFonts w:ascii="Times New Roman" w:hAnsi="Times New Roman"/>
          <w:sz w:val="22"/>
        </w:rPr>
        <w:t>2 John</w:t>
      </w:r>
      <w:r w:rsidRPr="00C07ED6">
        <w:rPr>
          <w:rFonts w:ascii="Times New Roman" w:hAnsi="Times New Roman"/>
          <w:sz w:val="22"/>
        </w:rPr>
        <w:tab/>
        <w:t>vv. 7, 9</w:t>
      </w:r>
    </w:p>
    <w:p w14:paraId="6C8B1AC7" w14:textId="77777777" w:rsidR="00704A88" w:rsidRPr="00C07ED6" w:rsidRDefault="00704A88">
      <w:pPr>
        <w:tabs>
          <w:tab w:val="center" w:pos="2700"/>
          <w:tab w:val="center" w:pos="5040"/>
          <w:tab w:val="center" w:pos="7650"/>
        </w:tabs>
        <w:rPr>
          <w:rFonts w:ascii="Times New Roman" w:hAnsi="Times New Roman"/>
          <w:sz w:val="22"/>
        </w:rPr>
      </w:pPr>
      <w:r w:rsidRPr="00C07ED6">
        <w:rPr>
          <w:rFonts w:ascii="Times New Roman" w:hAnsi="Times New Roman"/>
          <w:sz w:val="22"/>
        </w:rPr>
        <w:t>3 John</w:t>
      </w:r>
      <w:r w:rsidRPr="00C07ED6">
        <w:rPr>
          <w:rFonts w:ascii="Times New Roman" w:hAnsi="Times New Roman"/>
          <w:sz w:val="22"/>
        </w:rPr>
        <w:tab/>
        <w:t>vv. 9-11</w:t>
      </w:r>
      <w:r w:rsidRPr="00C07ED6">
        <w:rPr>
          <w:rFonts w:ascii="Times New Roman" w:hAnsi="Times New Roman"/>
          <w:sz w:val="22"/>
        </w:rPr>
        <w:tab/>
      </w:r>
    </w:p>
    <w:p w14:paraId="2F8F37E9" w14:textId="77777777" w:rsidR="00704A88" w:rsidRPr="00C07ED6" w:rsidRDefault="00704A88">
      <w:pPr>
        <w:tabs>
          <w:tab w:val="center" w:pos="2700"/>
          <w:tab w:val="center" w:pos="5040"/>
          <w:tab w:val="center" w:pos="7650"/>
        </w:tabs>
        <w:rPr>
          <w:rFonts w:ascii="Times New Roman" w:hAnsi="Times New Roman"/>
          <w:sz w:val="22"/>
        </w:rPr>
      </w:pPr>
      <w:r w:rsidRPr="00C07ED6">
        <w:rPr>
          <w:rFonts w:ascii="Times New Roman" w:hAnsi="Times New Roman"/>
          <w:sz w:val="22"/>
        </w:rPr>
        <w:t>Jude</w:t>
      </w:r>
      <w:r w:rsidRPr="00C07ED6">
        <w:rPr>
          <w:rFonts w:ascii="Times New Roman" w:hAnsi="Times New Roman"/>
          <w:sz w:val="22"/>
        </w:rPr>
        <w:tab/>
        <w:t>v. 4</w:t>
      </w:r>
      <w:r w:rsidRPr="00C07ED6">
        <w:rPr>
          <w:rFonts w:ascii="Times New Roman" w:hAnsi="Times New Roman"/>
          <w:sz w:val="22"/>
        </w:rPr>
        <w:tab/>
        <w:t>v. 19</w:t>
      </w:r>
      <w:r w:rsidRPr="00C07ED6">
        <w:rPr>
          <w:rFonts w:ascii="Times New Roman" w:hAnsi="Times New Roman"/>
          <w:sz w:val="22"/>
        </w:rPr>
        <w:tab/>
        <w:t>vv. 14-18, 24-25</w:t>
      </w:r>
    </w:p>
    <w:p w14:paraId="2460A39D" w14:textId="77777777" w:rsidR="00704A88" w:rsidRPr="00C07ED6" w:rsidRDefault="00704A88">
      <w:pPr>
        <w:tabs>
          <w:tab w:val="center" w:pos="2700"/>
          <w:tab w:val="center" w:pos="5040"/>
          <w:tab w:val="center" w:pos="7650"/>
        </w:tabs>
        <w:rPr>
          <w:rFonts w:ascii="Times New Roman" w:hAnsi="Times New Roman"/>
          <w:sz w:val="22"/>
          <w:lang w:val="fr-FR"/>
        </w:rPr>
      </w:pPr>
      <w:r w:rsidRPr="00C07ED6">
        <w:rPr>
          <w:rFonts w:ascii="Times New Roman" w:hAnsi="Times New Roman"/>
          <w:sz w:val="22"/>
          <w:lang w:val="fr-FR"/>
        </w:rPr>
        <w:t>Revelation</w:t>
      </w:r>
      <w:r w:rsidRPr="00C07ED6">
        <w:rPr>
          <w:rFonts w:ascii="Times New Roman" w:hAnsi="Times New Roman"/>
          <w:sz w:val="22"/>
          <w:lang w:val="fr-FR"/>
        </w:rPr>
        <w:tab/>
        <w:t>2:14-15, 20</w:t>
      </w:r>
      <w:r w:rsidRPr="00C07ED6">
        <w:rPr>
          <w:rFonts w:ascii="Times New Roman" w:hAnsi="Times New Roman"/>
          <w:sz w:val="22"/>
          <w:lang w:val="fr-FR"/>
        </w:rPr>
        <w:tab/>
        <w:t>2:13</w:t>
      </w:r>
      <w:r w:rsidRPr="00C07ED6">
        <w:rPr>
          <w:rFonts w:ascii="Times New Roman" w:hAnsi="Times New Roman"/>
          <w:sz w:val="22"/>
          <w:lang w:val="fr-FR"/>
        </w:rPr>
        <w:tab/>
        <w:t>1:1, 5-8; 2:27; 3:5, 12, 21; 4—22</w:t>
      </w:r>
    </w:p>
    <w:p w14:paraId="2A7179D4" w14:textId="77777777" w:rsidR="00704A88" w:rsidRPr="00C07ED6" w:rsidRDefault="00704A88">
      <w:pPr>
        <w:tabs>
          <w:tab w:val="center" w:pos="2700"/>
          <w:tab w:val="center" w:pos="5040"/>
          <w:tab w:val="center" w:pos="7650"/>
        </w:tabs>
        <w:rPr>
          <w:rFonts w:ascii="Times New Roman" w:hAnsi="Times New Roman"/>
          <w:sz w:val="22"/>
          <w:lang w:val="fr-FR"/>
        </w:rPr>
      </w:pPr>
    </w:p>
    <w:p w14:paraId="5E5B91E8" w14:textId="77777777" w:rsidR="00704A88" w:rsidRPr="00C07ED6" w:rsidRDefault="00704A88">
      <w:pPr>
        <w:tabs>
          <w:tab w:val="center" w:pos="2700"/>
          <w:tab w:val="center" w:pos="5040"/>
          <w:tab w:val="center" w:pos="7650"/>
        </w:tabs>
        <w:rPr>
          <w:rFonts w:ascii="Times New Roman" w:hAnsi="Times New Roman"/>
          <w:sz w:val="22"/>
          <w:lang w:val="fr-FR"/>
        </w:rPr>
      </w:pPr>
      <w:r w:rsidRPr="00C07ED6">
        <w:rPr>
          <w:rFonts w:ascii="Times New Roman" w:hAnsi="Times New Roman"/>
          <w:sz w:val="22"/>
          <w:lang w:val="fr-FR"/>
        </w:rPr>
        <w:tab/>
        <w:t>______</w:t>
      </w:r>
      <w:r w:rsidRPr="00C07ED6">
        <w:rPr>
          <w:rFonts w:ascii="Times New Roman" w:hAnsi="Times New Roman"/>
          <w:sz w:val="22"/>
          <w:lang w:val="fr-FR"/>
        </w:rPr>
        <w:tab/>
        <w:t>______</w:t>
      </w:r>
      <w:r w:rsidRPr="00C07ED6">
        <w:rPr>
          <w:rFonts w:ascii="Times New Roman" w:hAnsi="Times New Roman"/>
          <w:sz w:val="22"/>
          <w:lang w:val="fr-FR"/>
        </w:rPr>
        <w:tab/>
        <w:t>______</w:t>
      </w:r>
    </w:p>
    <w:p w14:paraId="79F94D97" w14:textId="77777777" w:rsidR="00704A88" w:rsidRPr="00C07ED6" w:rsidRDefault="00704A88">
      <w:pPr>
        <w:tabs>
          <w:tab w:val="center" w:pos="2700"/>
          <w:tab w:val="center" w:pos="5040"/>
          <w:tab w:val="center" w:pos="7650"/>
        </w:tabs>
        <w:rPr>
          <w:rFonts w:ascii="Times New Roman" w:hAnsi="Times New Roman"/>
          <w:sz w:val="22"/>
          <w:lang w:val="fr-FR"/>
        </w:rPr>
      </w:pPr>
    </w:p>
    <w:p w14:paraId="6C2291AA" w14:textId="77777777" w:rsidR="00704A88" w:rsidRPr="00C07ED6" w:rsidRDefault="00704A88">
      <w:pPr>
        <w:tabs>
          <w:tab w:val="center" w:pos="2700"/>
          <w:tab w:val="center" w:pos="5040"/>
          <w:tab w:val="center" w:pos="7650"/>
        </w:tabs>
        <w:rPr>
          <w:rFonts w:ascii="Times New Roman" w:hAnsi="Times New Roman"/>
          <w:sz w:val="22"/>
          <w:lang w:val="fr-FR"/>
        </w:rPr>
      </w:pPr>
      <w:r w:rsidRPr="00C07ED6">
        <w:rPr>
          <w:rFonts w:ascii="Times New Roman" w:hAnsi="Times New Roman"/>
          <w:sz w:val="22"/>
          <w:lang w:val="fr-FR"/>
        </w:rPr>
        <w:tab/>
        <w:t>19</w:t>
      </w:r>
      <w:r w:rsidRPr="00C07ED6">
        <w:rPr>
          <w:rFonts w:ascii="Times New Roman" w:hAnsi="Times New Roman"/>
          <w:sz w:val="22"/>
          <w:lang w:val="fr-FR"/>
        </w:rPr>
        <w:tab/>
        <w:t>14</w:t>
      </w:r>
      <w:r w:rsidRPr="00C07ED6">
        <w:rPr>
          <w:rFonts w:ascii="Times New Roman" w:hAnsi="Times New Roman"/>
          <w:sz w:val="22"/>
          <w:lang w:val="fr-FR"/>
        </w:rPr>
        <w:tab/>
        <w:t>17</w:t>
      </w:r>
    </w:p>
    <w:p w14:paraId="053B11AF" w14:textId="52CDC56B" w:rsidR="00704A88" w:rsidRPr="00C07ED6" w:rsidRDefault="00704A88">
      <w:pPr>
        <w:tabs>
          <w:tab w:val="left" w:pos="810"/>
          <w:tab w:val="left" w:pos="7380"/>
          <w:tab w:val="left" w:pos="8819"/>
        </w:tabs>
        <w:ind w:left="450" w:hanging="360"/>
        <w:jc w:val="center"/>
        <w:rPr>
          <w:rFonts w:ascii="Times New Roman" w:hAnsi="Times New Roman"/>
          <w:vanish/>
          <w:sz w:val="22"/>
          <w:lang w:val="fr-FR"/>
        </w:rPr>
      </w:pPr>
      <w:r w:rsidRPr="00C07ED6">
        <w:rPr>
          <w:rFonts w:ascii="Times New Roman" w:hAnsi="Times New Roman"/>
          <w:sz w:val="22"/>
          <w:lang w:val="fr-FR"/>
        </w:rPr>
        <w:br w:type="page"/>
      </w:r>
      <w:r w:rsidRPr="00C07ED6">
        <w:rPr>
          <w:rFonts w:ascii="Times New Roman" w:hAnsi="Times New Roman"/>
          <w:vanish/>
          <w:sz w:val="14"/>
        </w:rPr>
        <w:lastRenderedPageBreak/>
        <w:fldChar w:fldCharType="begin"/>
      </w:r>
      <w:r w:rsidRPr="00C07ED6">
        <w:rPr>
          <w:rFonts w:ascii="Times New Roman" w:hAnsi="Times New Roman"/>
          <w:vanish/>
          <w:sz w:val="14"/>
          <w:lang w:val="fr-FR"/>
        </w:rPr>
        <w:instrText xml:space="preserve"> </w:instrText>
      </w:r>
      <w:bookmarkStart w:id="468" w:name="_Toc413070727"/>
      <w:bookmarkStart w:id="469" w:name="_Toc125797112"/>
      <w:r w:rsidR="00461569" w:rsidRPr="00C07ED6">
        <w:rPr>
          <w:rFonts w:ascii="Times New Roman" w:hAnsi="Times New Roman"/>
          <w:vanish/>
          <w:sz w:val="14"/>
          <w:lang w:val="fr-FR"/>
        </w:rPr>
        <w:instrText xml:space="preserve">TC </w:instrText>
      </w:r>
      <w:r w:rsidR="00461569" w:rsidRPr="00C07ED6">
        <w:rPr>
          <w:rFonts w:ascii="Times New Roman" w:hAnsi="Times New Roman"/>
          <w:sz w:val="14"/>
          <w:lang w:val="fr-FR"/>
        </w:rPr>
        <w:instrText>“</w:instrText>
      </w:r>
      <w:r w:rsidRPr="00C07ED6">
        <w:rPr>
          <w:rFonts w:ascii="Times New Roman" w:hAnsi="Times New Roman"/>
          <w:sz w:val="14"/>
          <w:lang w:val="fr-FR"/>
        </w:rPr>
        <w:instrText>Comparative Eschatologies</w:instrText>
      </w:r>
      <w:bookmarkEnd w:id="468"/>
      <w:bookmarkEnd w:id="469"/>
      <w:r w:rsidRPr="00C07ED6">
        <w:rPr>
          <w:rFonts w:ascii="Times New Roman" w:hAnsi="Times New Roman"/>
          <w:sz w:val="14"/>
          <w:lang w:val="fr-FR"/>
        </w:rPr>
        <w:instrText xml:space="preserve">" \l 2 </w:instrText>
      </w:r>
      <w:r w:rsidRPr="00C07ED6">
        <w:rPr>
          <w:rFonts w:ascii="Times New Roman" w:hAnsi="Times New Roman"/>
          <w:vanish/>
          <w:sz w:val="14"/>
        </w:rPr>
        <w:fldChar w:fldCharType="end"/>
      </w:r>
      <w:bookmarkStart w:id="470" w:name="ComparativeEschatologies"/>
      <w:bookmarkEnd w:id="470"/>
    </w:p>
    <w:p w14:paraId="462221D8" w14:textId="77777777" w:rsidR="00704A88" w:rsidRPr="00C07ED6" w:rsidRDefault="00704A88">
      <w:pPr>
        <w:tabs>
          <w:tab w:val="left" w:pos="810"/>
          <w:tab w:val="left" w:pos="7380"/>
          <w:tab w:val="left" w:pos="8819"/>
        </w:tabs>
        <w:ind w:left="450" w:hanging="360"/>
        <w:jc w:val="center"/>
        <w:rPr>
          <w:rFonts w:ascii="Times New Roman" w:hAnsi="Times New Roman"/>
          <w:sz w:val="22"/>
          <w:lang w:val="fr-FR"/>
        </w:rPr>
      </w:pPr>
      <w:r w:rsidRPr="00C07ED6">
        <w:rPr>
          <w:rFonts w:ascii="Times New Roman" w:hAnsi="Times New Roman"/>
          <w:b/>
          <w:sz w:val="34"/>
          <w:lang w:val="fr-FR"/>
        </w:rPr>
        <w:t xml:space="preserve">Christian versus Hindu </w:t>
      </w:r>
      <w:proofErr w:type="spellStart"/>
      <w:r w:rsidRPr="00C07ED6">
        <w:rPr>
          <w:rFonts w:ascii="Times New Roman" w:hAnsi="Times New Roman"/>
          <w:b/>
          <w:sz w:val="34"/>
          <w:lang w:val="fr-FR"/>
        </w:rPr>
        <w:t>Eschatology</w:t>
      </w:r>
      <w:proofErr w:type="spellEnd"/>
      <w:r w:rsidRPr="00C07ED6">
        <w:rPr>
          <w:rFonts w:ascii="Times New Roman" w:hAnsi="Times New Roman"/>
          <w:sz w:val="14"/>
        </w:rPr>
        <w:fldChar w:fldCharType="begin"/>
      </w:r>
      <w:r w:rsidRPr="00C07ED6">
        <w:rPr>
          <w:rFonts w:ascii="Times New Roman" w:hAnsi="Times New Roman"/>
          <w:sz w:val="14"/>
          <w:lang w:val="fr-FR"/>
        </w:rPr>
        <w:instrText xml:space="preserve"> </w:instrText>
      </w:r>
      <w:proofErr w:type="gramStart"/>
      <w:r w:rsidRPr="00C07ED6">
        <w:rPr>
          <w:rFonts w:ascii="Times New Roman" w:hAnsi="Times New Roman"/>
          <w:sz w:val="14"/>
          <w:lang w:val="fr-FR"/>
        </w:rPr>
        <w:instrText>TC  "</w:instrText>
      </w:r>
      <w:bookmarkStart w:id="471" w:name="_Toc413070728"/>
      <w:bookmarkStart w:id="472" w:name="_Toc125797113"/>
      <w:proofErr w:type="gramEnd"/>
      <w:r w:rsidRPr="00C07ED6">
        <w:rPr>
          <w:rFonts w:ascii="Times New Roman" w:hAnsi="Times New Roman"/>
          <w:sz w:val="14"/>
          <w:lang w:val="fr-FR"/>
        </w:rPr>
        <w:instrText xml:space="preserve">Christian versus </w:instrText>
      </w:r>
      <w:proofErr w:type="spellStart"/>
      <w:r w:rsidRPr="00C07ED6">
        <w:rPr>
          <w:rFonts w:ascii="Times New Roman" w:hAnsi="Times New Roman"/>
          <w:sz w:val="14"/>
          <w:lang w:val="fr-FR"/>
        </w:rPr>
        <w:instrText>Hindu</w:instrText>
      </w:r>
      <w:proofErr w:type="spellEnd"/>
      <w:r w:rsidRPr="00C07ED6">
        <w:rPr>
          <w:rFonts w:ascii="Times New Roman" w:hAnsi="Times New Roman"/>
          <w:sz w:val="14"/>
          <w:lang w:val="fr-FR"/>
        </w:rPr>
        <w:instrText xml:space="preserve"> </w:instrText>
      </w:r>
      <w:proofErr w:type="spellStart"/>
      <w:r w:rsidRPr="00C07ED6">
        <w:rPr>
          <w:rFonts w:ascii="Times New Roman" w:hAnsi="Times New Roman"/>
          <w:sz w:val="14"/>
          <w:lang w:val="fr-FR"/>
        </w:rPr>
        <w:instrText>Eschatology</w:instrText>
      </w:r>
      <w:bookmarkEnd w:id="471"/>
      <w:bookmarkEnd w:id="472"/>
      <w:proofErr w:type="spellEnd"/>
      <w:r w:rsidRPr="00C07ED6">
        <w:rPr>
          <w:rFonts w:ascii="Times New Roman" w:hAnsi="Times New Roman"/>
          <w:sz w:val="14"/>
          <w:lang w:val="fr-FR"/>
        </w:rPr>
        <w:instrText xml:space="preserve">" \l 3 </w:instrText>
      </w:r>
      <w:r w:rsidRPr="00C07ED6">
        <w:rPr>
          <w:rFonts w:ascii="Times New Roman" w:hAnsi="Times New Roman"/>
          <w:sz w:val="14"/>
        </w:rPr>
        <w:fldChar w:fldCharType="end"/>
      </w:r>
    </w:p>
    <w:p w14:paraId="267928F2" w14:textId="77777777" w:rsidR="00704A88" w:rsidRPr="00C07ED6" w:rsidRDefault="00704A88">
      <w:pPr>
        <w:tabs>
          <w:tab w:val="left" w:pos="810"/>
          <w:tab w:val="left" w:pos="7380"/>
          <w:tab w:val="left" w:pos="8819"/>
        </w:tabs>
        <w:ind w:left="450" w:hanging="360"/>
        <w:rPr>
          <w:rFonts w:ascii="Times New Roman" w:hAnsi="Times New Roman"/>
          <w:sz w:val="22"/>
          <w:lang w:val="fr-FR"/>
        </w:rPr>
      </w:pPr>
    </w:p>
    <w:p w14:paraId="11249EB7" w14:textId="77777777" w:rsidR="00704A88" w:rsidRPr="00C07ED6" w:rsidRDefault="00704A88">
      <w:pPr>
        <w:tabs>
          <w:tab w:val="left" w:pos="810"/>
          <w:tab w:val="left" w:pos="7380"/>
          <w:tab w:val="left" w:pos="8819"/>
        </w:tabs>
        <w:ind w:firstLine="10"/>
        <w:rPr>
          <w:rFonts w:ascii="Times New Roman" w:hAnsi="Times New Roman"/>
          <w:sz w:val="22"/>
        </w:rPr>
      </w:pPr>
      <w:r w:rsidRPr="00C07ED6">
        <w:rPr>
          <w:rFonts w:ascii="Times New Roman" w:hAnsi="Times New Roman"/>
          <w:sz w:val="22"/>
        </w:rPr>
        <w:t xml:space="preserve">One may not think the biblical view of eschatology presented in this study is really that unique until he compares it with the view of the future held by other religious groups.  In particular, the eschatology of Hinduism provides the most striking contrast to Christianity.  </w:t>
      </w:r>
    </w:p>
    <w:p w14:paraId="44E97AF1" w14:textId="77777777" w:rsidR="00704A88" w:rsidRPr="00C07ED6" w:rsidRDefault="00704A88">
      <w:pPr>
        <w:tabs>
          <w:tab w:val="left" w:pos="810"/>
          <w:tab w:val="left" w:pos="7380"/>
          <w:tab w:val="left" w:pos="8819"/>
        </w:tabs>
        <w:ind w:firstLine="10"/>
        <w:rPr>
          <w:rFonts w:ascii="Times New Roman" w:hAnsi="Times New Roman"/>
          <w:sz w:val="22"/>
        </w:rPr>
      </w:pPr>
    </w:p>
    <w:tbl>
      <w:tblPr>
        <w:tblW w:w="0" w:type="auto"/>
        <w:tblLayout w:type="fixed"/>
        <w:tblCellMar>
          <w:left w:w="80" w:type="dxa"/>
          <w:right w:w="80" w:type="dxa"/>
        </w:tblCellMar>
        <w:tblLook w:val="0000" w:firstRow="0" w:lastRow="0" w:firstColumn="0" w:lastColumn="0" w:noHBand="0" w:noVBand="0"/>
      </w:tblPr>
      <w:tblGrid>
        <w:gridCol w:w="3100"/>
        <w:gridCol w:w="3040"/>
        <w:gridCol w:w="3540"/>
      </w:tblGrid>
      <w:tr w:rsidR="00704A88" w:rsidRPr="00C07ED6" w14:paraId="3AA4937A" w14:textId="77777777">
        <w:trPr>
          <w:cantSplit/>
        </w:trPr>
        <w:tc>
          <w:tcPr>
            <w:tcW w:w="3100" w:type="dxa"/>
            <w:tcBorders>
              <w:top w:val="single" w:sz="12" w:space="0" w:color="auto"/>
              <w:left w:val="single" w:sz="12" w:space="0" w:color="auto"/>
              <w:bottom w:val="single" w:sz="6" w:space="0" w:color="auto"/>
              <w:right w:val="single" w:sz="6" w:space="0" w:color="auto"/>
            </w:tcBorders>
          </w:tcPr>
          <w:p w14:paraId="4C1E4CB0" w14:textId="77777777" w:rsidR="00704A88" w:rsidRPr="00C07ED6" w:rsidRDefault="00704A88">
            <w:pPr>
              <w:spacing w:before="240"/>
              <w:ind w:right="-20"/>
              <w:jc w:val="left"/>
              <w:rPr>
                <w:rFonts w:ascii="Times New Roman" w:hAnsi="Times New Roman"/>
                <w:b/>
                <w:sz w:val="34"/>
              </w:rPr>
            </w:pPr>
          </w:p>
        </w:tc>
        <w:tc>
          <w:tcPr>
            <w:tcW w:w="3040" w:type="dxa"/>
            <w:tcBorders>
              <w:top w:val="single" w:sz="12" w:space="0" w:color="auto"/>
              <w:left w:val="single" w:sz="6" w:space="0" w:color="auto"/>
              <w:bottom w:val="single" w:sz="6" w:space="0" w:color="auto"/>
              <w:right w:val="single" w:sz="6" w:space="0" w:color="auto"/>
            </w:tcBorders>
          </w:tcPr>
          <w:p w14:paraId="4170CD4F" w14:textId="77777777" w:rsidR="00704A88" w:rsidRPr="00C07ED6" w:rsidRDefault="00704A88">
            <w:pPr>
              <w:spacing w:before="240"/>
              <w:ind w:right="-20"/>
              <w:jc w:val="left"/>
              <w:rPr>
                <w:rFonts w:ascii="Times New Roman" w:hAnsi="Times New Roman"/>
                <w:b/>
                <w:sz w:val="34"/>
              </w:rPr>
            </w:pPr>
            <w:r w:rsidRPr="00C07ED6">
              <w:rPr>
                <w:rFonts w:ascii="Times New Roman" w:hAnsi="Times New Roman"/>
                <w:b/>
                <w:sz w:val="34"/>
              </w:rPr>
              <w:t>Christian</w:t>
            </w:r>
          </w:p>
        </w:tc>
        <w:tc>
          <w:tcPr>
            <w:tcW w:w="3540" w:type="dxa"/>
            <w:tcBorders>
              <w:top w:val="single" w:sz="12" w:space="0" w:color="auto"/>
              <w:left w:val="single" w:sz="6" w:space="0" w:color="auto"/>
              <w:bottom w:val="single" w:sz="6" w:space="0" w:color="auto"/>
              <w:right w:val="single" w:sz="12" w:space="0" w:color="auto"/>
            </w:tcBorders>
          </w:tcPr>
          <w:p w14:paraId="1F813395" w14:textId="77777777" w:rsidR="00704A88" w:rsidRPr="00C07ED6" w:rsidRDefault="00704A88">
            <w:pPr>
              <w:spacing w:before="240"/>
              <w:ind w:right="-20"/>
              <w:jc w:val="left"/>
              <w:rPr>
                <w:rFonts w:ascii="Times New Roman" w:hAnsi="Times New Roman"/>
                <w:b/>
                <w:sz w:val="34"/>
              </w:rPr>
            </w:pPr>
            <w:r w:rsidRPr="00C07ED6">
              <w:rPr>
                <w:rFonts w:ascii="Times New Roman" w:hAnsi="Times New Roman"/>
                <w:b/>
                <w:sz w:val="34"/>
              </w:rPr>
              <w:t>Hindu</w:t>
            </w:r>
          </w:p>
        </w:tc>
      </w:tr>
      <w:tr w:rsidR="00704A88" w:rsidRPr="00C07ED6" w14:paraId="0DC3C73B" w14:textId="77777777">
        <w:trPr>
          <w:cantSplit/>
        </w:trPr>
        <w:tc>
          <w:tcPr>
            <w:tcW w:w="3100" w:type="dxa"/>
            <w:tcBorders>
              <w:top w:val="single" w:sz="6" w:space="0" w:color="auto"/>
              <w:left w:val="single" w:sz="12" w:space="0" w:color="auto"/>
              <w:bottom w:val="single" w:sz="6" w:space="0" w:color="auto"/>
              <w:right w:val="single" w:sz="6" w:space="0" w:color="auto"/>
            </w:tcBorders>
          </w:tcPr>
          <w:p w14:paraId="56BA7993"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Concept of Time</w:t>
            </w:r>
          </w:p>
        </w:tc>
        <w:tc>
          <w:tcPr>
            <w:tcW w:w="3040" w:type="dxa"/>
            <w:tcBorders>
              <w:top w:val="single" w:sz="6" w:space="0" w:color="auto"/>
              <w:left w:val="single" w:sz="6" w:space="0" w:color="auto"/>
              <w:bottom w:val="single" w:sz="6" w:space="0" w:color="auto"/>
              <w:right w:val="single" w:sz="6" w:space="0" w:color="auto"/>
            </w:tcBorders>
          </w:tcPr>
          <w:p w14:paraId="4AD6D677"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Linear</w:t>
            </w:r>
          </w:p>
        </w:tc>
        <w:tc>
          <w:tcPr>
            <w:tcW w:w="3540" w:type="dxa"/>
            <w:tcBorders>
              <w:top w:val="single" w:sz="6" w:space="0" w:color="auto"/>
              <w:left w:val="single" w:sz="6" w:space="0" w:color="auto"/>
              <w:bottom w:val="single" w:sz="6" w:space="0" w:color="auto"/>
              <w:right w:val="single" w:sz="12" w:space="0" w:color="auto"/>
            </w:tcBorders>
          </w:tcPr>
          <w:p w14:paraId="2EEE79CF"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Cyclical</w:t>
            </w:r>
          </w:p>
        </w:tc>
      </w:tr>
      <w:tr w:rsidR="00704A88" w:rsidRPr="00C07ED6" w14:paraId="305494D7" w14:textId="77777777">
        <w:trPr>
          <w:cantSplit/>
        </w:trPr>
        <w:tc>
          <w:tcPr>
            <w:tcW w:w="3100" w:type="dxa"/>
            <w:tcBorders>
              <w:top w:val="single" w:sz="6" w:space="0" w:color="auto"/>
              <w:left w:val="single" w:sz="12" w:space="0" w:color="auto"/>
              <w:bottom w:val="single" w:sz="6" w:space="0" w:color="auto"/>
              <w:right w:val="single" w:sz="6" w:space="0" w:color="auto"/>
            </w:tcBorders>
          </w:tcPr>
          <w:p w14:paraId="2ABECB6C"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View of History</w:t>
            </w:r>
          </w:p>
        </w:tc>
        <w:tc>
          <w:tcPr>
            <w:tcW w:w="3040" w:type="dxa"/>
            <w:tcBorders>
              <w:top w:val="single" w:sz="6" w:space="0" w:color="auto"/>
              <w:left w:val="single" w:sz="6" w:space="0" w:color="auto"/>
              <w:bottom w:val="single" w:sz="6" w:space="0" w:color="auto"/>
              <w:right w:val="single" w:sz="6" w:space="0" w:color="auto"/>
            </w:tcBorders>
          </w:tcPr>
          <w:p w14:paraId="748EAF6B"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History moves toward an end</w:t>
            </w:r>
          </w:p>
        </w:tc>
        <w:tc>
          <w:tcPr>
            <w:tcW w:w="3540" w:type="dxa"/>
            <w:tcBorders>
              <w:top w:val="single" w:sz="6" w:space="0" w:color="auto"/>
              <w:left w:val="single" w:sz="6" w:space="0" w:color="auto"/>
              <w:bottom w:val="single" w:sz="6" w:space="0" w:color="auto"/>
              <w:right w:val="single" w:sz="12" w:space="0" w:color="auto"/>
            </w:tcBorders>
          </w:tcPr>
          <w:p w14:paraId="20EC9D20"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History only recycles itself</w:t>
            </w:r>
          </w:p>
        </w:tc>
      </w:tr>
      <w:tr w:rsidR="00704A88" w:rsidRPr="00C07ED6" w14:paraId="7F28E6CD" w14:textId="77777777">
        <w:trPr>
          <w:cantSplit/>
        </w:trPr>
        <w:tc>
          <w:tcPr>
            <w:tcW w:w="3100" w:type="dxa"/>
            <w:tcBorders>
              <w:top w:val="single" w:sz="6" w:space="0" w:color="auto"/>
              <w:left w:val="single" w:sz="12" w:space="0" w:color="auto"/>
              <w:bottom w:val="single" w:sz="6" w:space="0" w:color="auto"/>
              <w:right w:val="single" w:sz="6" w:space="0" w:color="auto"/>
            </w:tcBorders>
          </w:tcPr>
          <w:p w14:paraId="37DEC922"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Types of Deaths/Person</w:t>
            </w:r>
          </w:p>
        </w:tc>
        <w:tc>
          <w:tcPr>
            <w:tcW w:w="3040" w:type="dxa"/>
            <w:tcBorders>
              <w:top w:val="single" w:sz="6" w:space="0" w:color="auto"/>
              <w:left w:val="single" w:sz="6" w:space="0" w:color="auto"/>
              <w:bottom w:val="single" w:sz="6" w:space="0" w:color="auto"/>
              <w:right w:val="single" w:sz="6" w:space="0" w:color="auto"/>
            </w:tcBorders>
          </w:tcPr>
          <w:p w14:paraId="78D6ECB3"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3: spiritual, physical, second</w:t>
            </w:r>
          </w:p>
        </w:tc>
        <w:tc>
          <w:tcPr>
            <w:tcW w:w="3540" w:type="dxa"/>
            <w:tcBorders>
              <w:top w:val="single" w:sz="6" w:space="0" w:color="auto"/>
              <w:left w:val="single" w:sz="6" w:space="0" w:color="auto"/>
              <w:bottom w:val="single" w:sz="6" w:space="0" w:color="auto"/>
              <w:right w:val="single" w:sz="12" w:space="0" w:color="auto"/>
            </w:tcBorders>
          </w:tcPr>
          <w:p w14:paraId="68437693"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1: physical</w:t>
            </w:r>
          </w:p>
        </w:tc>
      </w:tr>
      <w:tr w:rsidR="00704A88" w:rsidRPr="00C07ED6" w14:paraId="349368ED" w14:textId="77777777">
        <w:trPr>
          <w:cantSplit/>
        </w:trPr>
        <w:tc>
          <w:tcPr>
            <w:tcW w:w="3100" w:type="dxa"/>
            <w:tcBorders>
              <w:top w:val="single" w:sz="6" w:space="0" w:color="auto"/>
              <w:left w:val="single" w:sz="12" w:space="0" w:color="auto"/>
              <w:bottom w:val="single" w:sz="6" w:space="0" w:color="auto"/>
              <w:right w:val="single" w:sz="6" w:space="0" w:color="auto"/>
            </w:tcBorders>
          </w:tcPr>
          <w:p w14:paraId="5F2B3AE9"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 of Physical Deaths per Person</w:t>
            </w:r>
          </w:p>
        </w:tc>
        <w:tc>
          <w:tcPr>
            <w:tcW w:w="3040" w:type="dxa"/>
            <w:tcBorders>
              <w:top w:val="single" w:sz="6" w:space="0" w:color="auto"/>
              <w:left w:val="single" w:sz="6" w:space="0" w:color="auto"/>
              <w:bottom w:val="single" w:sz="6" w:space="0" w:color="auto"/>
              <w:right w:val="single" w:sz="6" w:space="0" w:color="auto"/>
            </w:tcBorders>
          </w:tcPr>
          <w:p w14:paraId="187FE0FA"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1: resurrection</w:t>
            </w:r>
          </w:p>
        </w:tc>
        <w:tc>
          <w:tcPr>
            <w:tcW w:w="3540" w:type="dxa"/>
            <w:tcBorders>
              <w:top w:val="single" w:sz="6" w:space="0" w:color="auto"/>
              <w:left w:val="single" w:sz="6" w:space="0" w:color="auto"/>
              <w:bottom w:val="single" w:sz="6" w:space="0" w:color="auto"/>
              <w:right w:val="single" w:sz="12" w:space="0" w:color="auto"/>
            </w:tcBorders>
          </w:tcPr>
          <w:p w14:paraId="7CE6929C"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Millions: reincarnation</w:t>
            </w:r>
          </w:p>
        </w:tc>
      </w:tr>
      <w:tr w:rsidR="00704A88" w:rsidRPr="00C07ED6" w14:paraId="7FA5202E" w14:textId="77777777">
        <w:trPr>
          <w:cantSplit/>
        </w:trPr>
        <w:tc>
          <w:tcPr>
            <w:tcW w:w="3100" w:type="dxa"/>
            <w:tcBorders>
              <w:top w:val="single" w:sz="6" w:space="0" w:color="auto"/>
              <w:left w:val="single" w:sz="12" w:space="0" w:color="auto"/>
              <w:bottom w:val="single" w:sz="6" w:space="0" w:color="auto"/>
              <w:right w:val="single" w:sz="6" w:space="0" w:color="auto"/>
            </w:tcBorders>
          </w:tcPr>
          <w:p w14:paraId="162D287D"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 of States of Departed Spirits</w:t>
            </w:r>
          </w:p>
        </w:tc>
        <w:tc>
          <w:tcPr>
            <w:tcW w:w="3040" w:type="dxa"/>
            <w:tcBorders>
              <w:top w:val="single" w:sz="6" w:space="0" w:color="auto"/>
              <w:left w:val="single" w:sz="6" w:space="0" w:color="auto"/>
              <w:bottom w:val="single" w:sz="6" w:space="0" w:color="auto"/>
              <w:right w:val="single" w:sz="6" w:space="0" w:color="auto"/>
            </w:tcBorders>
          </w:tcPr>
          <w:p w14:paraId="5D76F576"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2: heaven or hades</w:t>
            </w:r>
          </w:p>
        </w:tc>
        <w:tc>
          <w:tcPr>
            <w:tcW w:w="3540" w:type="dxa"/>
            <w:tcBorders>
              <w:top w:val="single" w:sz="6" w:space="0" w:color="auto"/>
              <w:left w:val="single" w:sz="6" w:space="0" w:color="auto"/>
              <w:bottom w:val="single" w:sz="6" w:space="0" w:color="auto"/>
              <w:right w:val="single" w:sz="12" w:space="0" w:color="auto"/>
            </w:tcBorders>
          </w:tcPr>
          <w:p w14:paraId="37B39698"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2: rebirth or salvation from cycles (with Brahman or Macrocosm)</w:t>
            </w:r>
          </w:p>
        </w:tc>
      </w:tr>
      <w:tr w:rsidR="00704A88" w:rsidRPr="00C07ED6" w14:paraId="68B79B3D" w14:textId="77777777">
        <w:trPr>
          <w:cantSplit/>
        </w:trPr>
        <w:tc>
          <w:tcPr>
            <w:tcW w:w="3100" w:type="dxa"/>
            <w:tcBorders>
              <w:top w:val="single" w:sz="6" w:space="0" w:color="auto"/>
              <w:left w:val="single" w:sz="12" w:space="0" w:color="auto"/>
              <w:bottom w:val="single" w:sz="6" w:space="0" w:color="auto"/>
              <w:right w:val="single" w:sz="6" w:space="0" w:color="auto"/>
            </w:tcBorders>
          </w:tcPr>
          <w:p w14:paraId="7CD0722E"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Soul’s Origin</w:t>
            </w:r>
          </w:p>
        </w:tc>
        <w:tc>
          <w:tcPr>
            <w:tcW w:w="3040" w:type="dxa"/>
            <w:tcBorders>
              <w:top w:val="single" w:sz="6" w:space="0" w:color="auto"/>
              <w:left w:val="single" w:sz="6" w:space="0" w:color="auto"/>
              <w:bottom w:val="single" w:sz="6" w:space="0" w:color="auto"/>
              <w:right w:val="single" w:sz="6" w:space="0" w:color="auto"/>
            </w:tcBorders>
          </w:tcPr>
          <w:p w14:paraId="63B93716"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Created at birth</w:t>
            </w:r>
          </w:p>
        </w:tc>
        <w:tc>
          <w:tcPr>
            <w:tcW w:w="3540" w:type="dxa"/>
            <w:tcBorders>
              <w:top w:val="single" w:sz="6" w:space="0" w:color="auto"/>
              <w:left w:val="single" w:sz="6" w:space="0" w:color="auto"/>
              <w:bottom w:val="single" w:sz="6" w:space="0" w:color="auto"/>
              <w:right w:val="single" w:sz="12" w:space="0" w:color="auto"/>
            </w:tcBorders>
          </w:tcPr>
          <w:p w14:paraId="538321E1"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Gnostic/preexistent: only human after 8,400,000 incarnations</w:t>
            </w:r>
          </w:p>
        </w:tc>
      </w:tr>
      <w:tr w:rsidR="00704A88" w:rsidRPr="00C07ED6" w14:paraId="553B6EE3" w14:textId="77777777">
        <w:trPr>
          <w:cantSplit/>
        </w:trPr>
        <w:tc>
          <w:tcPr>
            <w:tcW w:w="3100" w:type="dxa"/>
            <w:tcBorders>
              <w:top w:val="single" w:sz="6" w:space="0" w:color="auto"/>
              <w:left w:val="single" w:sz="12" w:space="0" w:color="auto"/>
              <w:bottom w:val="single" w:sz="6" w:space="0" w:color="auto"/>
              <w:right w:val="single" w:sz="6" w:space="0" w:color="auto"/>
            </w:tcBorders>
          </w:tcPr>
          <w:p w14:paraId="66CB5F94"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Soul’s Nature</w:t>
            </w:r>
          </w:p>
        </w:tc>
        <w:tc>
          <w:tcPr>
            <w:tcW w:w="3040" w:type="dxa"/>
            <w:tcBorders>
              <w:top w:val="single" w:sz="6" w:space="0" w:color="auto"/>
              <w:left w:val="single" w:sz="6" w:space="0" w:color="auto"/>
              <w:bottom w:val="single" w:sz="6" w:space="0" w:color="auto"/>
              <w:right w:val="single" w:sz="6" w:space="0" w:color="auto"/>
            </w:tcBorders>
          </w:tcPr>
          <w:p w14:paraId="231EAA9A"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Made in God’s image</w:t>
            </w:r>
          </w:p>
        </w:tc>
        <w:tc>
          <w:tcPr>
            <w:tcW w:w="3540" w:type="dxa"/>
            <w:tcBorders>
              <w:top w:val="single" w:sz="6" w:space="0" w:color="auto"/>
              <w:left w:val="single" w:sz="6" w:space="0" w:color="auto"/>
              <w:bottom w:val="single" w:sz="6" w:space="0" w:color="auto"/>
              <w:right w:val="single" w:sz="12" w:space="0" w:color="auto"/>
            </w:tcBorders>
          </w:tcPr>
          <w:p w14:paraId="6A8396C2"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Emanation of supreme soul</w:t>
            </w:r>
          </w:p>
        </w:tc>
      </w:tr>
      <w:tr w:rsidR="00704A88" w:rsidRPr="00C07ED6" w14:paraId="3C900356" w14:textId="77777777">
        <w:trPr>
          <w:cantSplit/>
        </w:trPr>
        <w:tc>
          <w:tcPr>
            <w:tcW w:w="3100" w:type="dxa"/>
            <w:tcBorders>
              <w:top w:val="single" w:sz="6" w:space="0" w:color="auto"/>
              <w:left w:val="single" w:sz="12" w:space="0" w:color="auto"/>
              <w:bottom w:val="single" w:sz="6" w:space="0" w:color="auto"/>
              <w:right w:val="single" w:sz="6" w:space="0" w:color="auto"/>
            </w:tcBorders>
          </w:tcPr>
          <w:p w14:paraId="6419CF35"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Soul’s Identity in Afterlife</w:t>
            </w:r>
          </w:p>
        </w:tc>
        <w:tc>
          <w:tcPr>
            <w:tcW w:w="3040" w:type="dxa"/>
            <w:tcBorders>
              <w:top w:val="single" w:sz="6" w:space="0" w:color="auto"/>
              <w:left w:val="single" w:sz="6" w:space="0" w:color="auto"/>
              <w:bottom w:val="single" w:sz="6" w:space="0" w:color="auto"/>
              <w:right w:val="single" w:sz="6" w:space="0" w:color="auto"/>
            </w:tcBorders>
          </w:tcPr>
          <w:p w14:paraId="4D2F0ECD"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Separate identity from God and other people</w:t>
            </w:r>
          </w:p>
        </w:tc>
        <w:tc>
          <w:tcPr>
            <w:tcW w:w="3540" w:type="dxa"/>
            <w:tcBorders>
              <w:top w:val="single" w:sz="6" w:space="0" w:color="auto"/>
              <w:left w:val="single" w:sz="6" w:space="0" w:color="auto"/>
              <w:bottom w:val="single" w:sz="6" w:space="0" w:color="auto"/>
              <w:right w:val="single" w:sz="12" w:space="0" w:color="auto"/>
            </w:tcBorders>
          </w:tcPr>
          <w:p w14:paraId="2157B38E"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Indistinct identity (merged with the divine essence)</w:t>
            </w:r>
          </w:p>
        </w:tc>
      </w:tr>
      <w:tr w:rsidR="00704A88" w:rsidRPr="00C07ED6" w14:paraId="3D6E7AC6" w14:textId="77777777">
        <w:trPr>
          <w:cantSplit/>
        </w:trPr>
        <w:tc>
          <w:tcPr>
            <w:tcW w:w="3100" w:type="dxa"/>
            <w:tcBorders>
              <w:top w:val="single" w:sz="6" w:space="0" w:color="auto"/>
              <w:left w:val="single" w:sz="12" w:space="0" w:color="auto"/>
              <w:bottom w:val="single" w:sz="6" w:space="0" w:color="auto"/>
              <w:right w:val="single" w:sz="6" w:space="0" w:color="auto"/>
            </w:tcBorders>
          </w:tcPr>
          <w:p w14:paraId="7BDCCF48"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Fear of Death</w:t>
            </w:r>
          </w:p>
        </w:tc>
        <w:tc>
          <w:tcPr>
            <w:tcW w:w="3040" w:type="dxa"/>
            <w:tcBorders>
              <w:top w:val="single" w:sz="6" w:space="0" w:color="auto"/>
              <w:left w:val="single" w:sz="6" w:space="0" w:color="auto"/>
              <w:bottom w:val="single" w:sz="6" w:space="0" w:color="auto"/>
              <w:right w:val="single" w:sz="6" w:space="0" w:color="auto"/>
            </w:tcBorders>
          </w:tcPr>
          <w:p w14:paraId="61090393"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None</w:t>
            </w:r>
          </w:p>
        </w:tc>
        <w:tc>
          <w:tcPr>
            <w:tcW w:w="3540" w:type="dxa"/>
            <w:tcBorders>
              <w:top w:val="single" w:sz="6" w:space="0" w:color="auto"/>
              <w:left w:val="single" w:sz="6" w:space="0" w:color="auto"/>
              <w:bottom w:val="single" w:sz="6" w:space="0" w:color="auto"/>
              <w:right w:val="single" w:sz="12" w:space="0" w:color="auto"/>
            </w:tcBorders>
          </w:tcPr>
          <w:p w14:paraId="31DB1983"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Ever present</w:t>
            </w:r>
          </w:p>
        </w:tc>
      </w:tr>
      <w:tr w:rsidR="00704A88" w:rsidRPr="00C07ED6" w14:paraId="5CE158DC" w14:textId="77777777">
        <w:trPr>
          <w:cantSplit/>
        </w:trPr>
        <w:tc>
          <w:tcPr>
            <w:tcW w:w="3100" w:type="dxa"/>
            <w:tcBorders>
              <w:top w:val="single" w:sz="6" w:space="0" w:color="auto"/>
              <w:left w:val="single" w:sz="12" w:space="0" w:color="auto"/>
              <w:bottom w:val="single" w:sz="6" w:space="0" w:color="auto"/>
              <w:right w:val="single" w:sz="6" w:space="0" w:color="auto"/>
            </w:tcBorders>
          </w:tcPr>
          <w:p w14:paraId="5268E302"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Resurrection</w:t>
            </w:r>
          </w:p>
        </w:tc>
        <w:tc>
          <w:tcPr>
            <w:tcW w:w="3040" w:type="dxa"/>
            <w:tcBorders>
              <w:top w:val="single" w:sz="6" w:space="0" w:color="auto"/>
              <w:left w:val="single" w:sz="6" w:space="0" w:color="auto"/>
              <w:bottom w:val="single" w:sz="6" w:space="0" w:color="auto"/>
              <w:right w:val="single" w:sz="6" w:space="0" w:color="auto"/>
            </w:tcBorders>
          </w:tcPr>
          <w:p w14:paraId="1CD99ED8"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One per individual</w:t>
            </w:r>
          </w:p>
        </w:tc>
        <w:tc>
          <w:tcPr>
            <w:tcW w:w="3540" w:type="dxa"/>
            <w:tcBorders>
              <w:top w:val="single" w:sz="6" w:space="0" w:color="auto"/>
              <w:left w:val="single" w:sz="6" w:space="0" w:color="auto"/>
              <w:bottom w:val="single" w:sz="6" w:space="0" w:color="auto"/>
              <w:right w:val="single" w:sz="12" w:space="0" w:color="auto"/>
            </w:tcBorders>
          </w:tcPr>
          <w:p w14:paraId="63AF7326"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None due to reincarnation</w:t>
            </w:r>
          </w:p>
        </w:tc>
      </w:tr>
      <w:tr w:rsidR="00704A88" w:rsidRPr="00C07ED6" w14:paraId="61CEFE08" w14:textId="77777777">
        <w:trPr>
          <w:cantSplit/>
        </w:trPr>
        <w:tc>
          <w:tcPr>
            <w:tcW w:w="3100" w:type="dxa"/>
            <w:tcBorders>
              <w:top w:val="single" w:sz="6" w:space="0" w:color="auto"/>
              <w:left w:val="single" w:sz="12" w:space="0" w:color="auto"/>
              <w:bottom w:val="single" w:sz="6" w:space="0" w:color="auto"/>
              <w:right w:val="single" w:sz="6" w:space="0" w:color="auto"/>
            </w:tcBorders>
          </w:tcPr>
          <w:p w14:paraId="4C1AEAE1"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Accountability</w:t>
            </w:r>
          </w:p>
        </w:tc>
        <w:tc>
          <w:tcPr>
            <w:tcW w:w="3040" w:type="dxa"/>
            <w:tcBorders>
              <w:top w:val="single" w:sz="6" w:space="0" w:color="auto"/>
              <w:left w:val="single" w:sz="6" w:space="0" w:color="auto"/>
              <w:bottom w:val="single" w:sz="6" w:space="0" w:color="auto"/>
              <w:right w:val="single" w:sz="6" w:space="0" w:color="auto"/>
            </w:tcBorders>
          </w:tcPr>
          <w:p w14:paraId="3FB1965A"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High (believe &amp; live now)</w:t>
            </w:r>
          </w:p>
        </w:tc>
        <w:tc>
          <w:tcPr>
            <w:tcW w:w="3540" w:type="dxa"/>
            <w:tcBorders>
              <w:top w:val="single" w:sz="6" w:space="0" w:color="auto"/>
              <w:left w:val="single" w:sz="6" w:space="0" w:color="auto"/>
              <w:bottom w:val="single" w:sz="6" w:space="0" w:color="auto"/>
              <w:right w:val="single" w:sz="12" w:space="0" w:color="auto"/>
            </w:tcBorders>
          </w:tcPr>
          <w:p w14:paraId="1AE1C1A8"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Low (just go through more cycles of life)</w:t>
            </w:r>
          </w:p>
        </w:tc>
      </w:tr>
      <w:tr w:rsidR="00704A88" w:rsidRPr="00C07ED6" w14:paraId="11F6776B" w14:textId="77777777">
        <w:trPr>
          <w:cantSplit/>
        </w:trPr>
        <w:tc>
          <w:tcPr>
            <w:tcW w:w="3100" w:type="dxa"/>
            <w:tcBorders>
              <w:top w:val="single" w:sz="6" w:space="0" w:color="auto"/>
              <w:left w:val="single" w:sz="12" w:space="0" w:color="auto"/>
              <w:bottom w:val="single" w:sz="6" w:space="0" w:color="auto"/>
              <w:right w:val="single" w:sz="6" w:space="0" w:color="auto"/>
            </w:tcBorders>
          </w:tcPr>
          <w:p w14:paraId="5CF454FE"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Judgment(s)</w:t>
            </w:r>
          </w:p>
        </w:tc>
        <w:tc>
          <w:tcPr>
            <w:tcW w:w="3040" w:type="dxa"/>
            <w:tcBorders>
              <w:top w:val="single" w:sz="6" w:space="0" w:color="auto"/>
              <w:left w:val="single" w:sz="6" w:space="0" w:color="auto"/>
              <w:bottom w:val="single" w:sz="6" w:space="0" w:color="auto"/>
              <w:right w:val="single" w:sz="6" w:space="0" w:color="auto"/>
            </w:tcBorders>
          </w:tcPr>
          <w:p w14:paraId="246D772E"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One based on faith</w:t>
            </w:r>
          </w:p>
        </w:tc>
        <w:tc>
          <w:tcPr>
            <w:tcW w:w="3540" w:type="dxa"/>
            <w:tcBorders>
              <w:top w:val="single" w:sz="6" w:space="0" w:color="auto"/>
              <w:left w:val="single" w:sz="6" w:space="0" w:color="auto"/>
              <w:bottom w:val="single" w:sz="6" w:space="0" w:color="auto"/>
              <w:right w:val="single" w:sz="12" w:space="0" w:color="auto"/>
            </w:tcBorders>
          </w:tcPr>
          <w:p w14:paraId="1681F090"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Millions based on works</w:t>
            </w:r>
          </w:p>
        </w:tc>
      </w:tr>
      <w:tr w:rsidR="00704A88" w:rsidRPr="00C07ED6" w14:paraId="21DA2BC5" w14:textId="77777777">
        <w:trPr>
          <w:cantSplit/>
        </w:trPr>
        <w:tc>
          <w:tcPr>
            <w:tcW w:w="3100" w:type="dxa"/>
            <w:tcBorders>
              <w:top w:val="single" w:sz="6" w:space="0" w:color="auto"/>
              <w:left w:val="single" w:sz="12" w:space="0" w:color="auto"/>
              <w:bottom w:val="single" w:sz="6" w:space="0" w:color="auto"/>
              <w:right w:val="single" w:sz="6" w:space="0" w:color="auto"/>
            </w:tcBorders>
          </w:tcPr>
          <w:p w14:paraId="374FF2B4"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Heaven’s Nature</w:t>
            </w:r>
          </w:p>
        </w:tc>
        <w:tc>
          <w:tcPr>
            <w:tcW w:w="3040" w:type="dxa"/>
            <w:tcBorders>
              <w:top w:val="single" w:sz="6" w:space="0" w:color="auto"/>
              <w:left w:val="single" w:sz="6" w:space="0" w:color="auto"/>
              <w:bottom w:val="single" w:sz="6" w:space="0" w:color="auto"/>
              <w:right w:val="single" w:sz="6" w:space="0" w:color="auto"/>
            </w:tcBorders>
          </w:tcPr>
          <w:p w14:paraId="111EAB06"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Worship of Creator</w:t>
            </w:r>
          </w:p>
        </w:tc>
        <w:tc>
          <w:tcPr>
            <w:tcW w:w="3540" w:type="dxa"/>
            <w:tcBorders>
              <w:top w:val="single" w:sz="6" w:space="0" w:color="auto"/>
              <w:left w:val="single" w:sz="6" w:space="0" w:color="auto"/>
              <w:bottom w:val="single" w:sz="6" w:space="0" w:color="auto"/>
              <w:right w:val="single" w:sz="12" w:space="0" w:color="auto"/>
            </w:tcBorders>
          </w:tcPr>
          <w:p w14:paraId="6093D188"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Gratification of sensual desires</w:t>
            </w:r>
          </w:p>
        </w:tc>
      </w:tr>
      <w:tr w:rsidR="00704A88" w:rsidRPr="00C07ED6" w14:paraId="50880D8C" w14:textId="77777777">
        <w:trPr>
          <w:cantSplit/>
        </w:trPr>
        <w:tc>
          <w:tcPr>
            <w:tcW w:w="3100" w:type="dxa"/>
            <w:tcBorders>
              <w:top w:val="single" w:sz="6" w:space="0" w:color="auto"/>
              <w:left w:val="single" w:sz="12" w:space="0" w:color="auto"/>
              <w:bottom w:val="single" w:sz="6" w:space="0" w:color="auto"/>
              <w:right w:val="single" w:sz="6" w:space="0" w:color="auto"/>
            </w:tcBorders>
          </w:tcPr>
          <w:p w14:paraId="49CDE47B"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Concept of Afterlife</w:t>
            </w:r>
          </w:p>
        </w:tc>
        <w:tc>
          <w:tcPr>
            <w:tcW w:w="3040" w:type="dxa"/>
            <w:tcBorders>
              <w:top w:val="single" w:sz="6" w:space="0" w:color="auto"/>
              <w:left w:val="single" w:sz="6" w:space="0" w:color="auto"/>
              <w:bottom w:val="single" w:sz="6" w:space="0" w:color="auto"/>
              <w:right w:val="single" w:sz="6" w:space="0" w:color="auto"/>
            </w:tcBorders>
          </w:tcPr>
          <w:p w14:paraId="7AC31A32"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More defined</w:t>
            </w:r>
          </w:p>
        </w:tc>
        <w:tc>
          <w:tcPr>
            <w:tcW w:w="3540" w:type="dxa"/>
            <w:tcBorders>
              <w:top w:val="single" w:sz="6" w:space="0" w:color="auto"/>
              <w:left w:val="single" w:sz="6" w:space="0" w:color="auto"/>
              <w:bottom w:val="single" w:sz="6" w:space="0" w:color="auto"/>
              <w:right w:val="single" w:sz="12" w:space="0" w:color="auto"/>
            </w:tcBorders>
          </w:tcPr>
          <w:p w14:paraId="29D0F65D"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Vague</w:t>
            </w:r>
          </w:p>
        </w:tc>
      </w:tr>
      <w:tr w:rsidR="00704A88" w:rsidRPr="00C07ED6" w14:paraId="68C943E9" w14:textId="77777777">
        <w:trPr>
          <w:cantSplit/>
        </w:trPr>
        <w:tc>
          <w:tcPr>
            <w:tcW w:w="3100" w:type="dxa"/>
            <w:tcBorders>
              <w:top w:val="single" w:sz="6" w:space="0" w:color="auto"/>
              <w:left w:val="single" w:sz="12" w:space="0" w:color="auto"/>
              <w:bottom w:val="single" w:sz="6" w:space="0" w:color="auto"/>
              <w:right w:val="single" w:sz="6" w:space="0" w:color="auto"/>
            </w:tcBorders>
          </w:tcPr>
          <w:p w14:paraId="0E7CA3CE"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Concept of Self (Soul)</w:t>
            </w:r>
          </w:p>
        </w:tc>
        <w:tc>
          <w:tcPr>
            <w:tcW w:w="3040" w:type="dxa"/>
            <w:tcBorders>
              <w:top w:val="single" w:sz="6" w:space="0" w:color="auto"/>
              <w:left w:val="single" w:sz="6" w:space="0" w:color="auto"/>
              <w:bottom w:val="single" w:sz="6" w:space="0" w:color="auto"/>
              <w:right w:val="single" w:sz="6" w:space="0" w:color="auto"/>
            </w:tcBorders>
          </w:tcPr>
          <w:p w14:paraId="5EA4D78C"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Defined (sinful, separate)</w:t>
            </w:r>
          </w:p>
        </w:tc>
        <w:tc>
          <w:tcPr>
            <w:tcW w:w="3540" w:type="dxa"/>
            <w:tcBorders>
              <w:top w:val="single" w:sz="6" w:space="0" w:color="auto"/>
              <w:left w:val="single" w:sz="6" w:space="0" w:color="auto"/>
              <w:bottom w:val="single" w:sz="6" w:space="0" w:color="auto"/>
              <w:right w:val="single" w:sz="12" w:space="0" w:color="auto"/>
            </w:tcBorders>
          </w:tcPr>
          <w:p w14:paraId="74EDFB29"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Vague (ignorant, inseparate)</w:t>
            </w:r>
          </w:p>
        </w:tc>
      </w:tr>
      <w:tr w:rsidR="00704A88" w:rsidRPr="00C07ED6" w14:paraId="00BE9EB0" w14:textId="77777777">
        <w:trPr>
          <w:cantSplit/>
        </w:trPr>
        <w:tc>
          <w:tcPr>
            <w:tcW w:w="3100" w:type="dxa"/>
            <w:tcBorders>
              <w:top w:val="single" w:sz="6" w:space="0" w:color="auto"/>
              <w:left w:val="single" w:sz="12" w:space="0" w:color="auto"/>
              <w:bottom w:val="single" w:sz="12" w:space="0" w:color="auto"/>
              <w:right w:val="single" w:sz="6" w:space="0" w:color="auto"/>
            </w:tcBorders>
          </w:tcPr>
          <w:p w14:paraId="0C3F30C4"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Results of These Concepts</w:t>
            </w:r>
          </w:p>
        </w:tc>
        <w:tc>
          <w:tcPr>
            <w:tcW w:w="3040" w:type="dxa"/>
            <w:tcBorders>
              <w:top w:val="single" w:sz="6" w:space="0" w:color="auto"/>
              <w:left w:val="single" w:sz="6" w:space="0" w:color="auto"/>
              <w:bottom w:val="single" w:sz="12" w:space="0" w:color="auto"/>
              <w:right w:val="single" w:sz="6" w:space="0" w:color="auto"/>
            </w:tcBorders>
          </w:tcPr>
          <w:p w14:paraId="6F3E90FD"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Purpose, meaningfulness</w:t>
            </w:r>
          </w:p>
        </w:tc>
        <w:tc>
          <w:tcPr>
            <w:tcW w:w="3540" w:type="dxa"/>
            <w:tcBorders>
              <w:top w:val="single" w:sz="6" w:space="0" w:color="auto"/>
              <w:left w:val="single" w:sz="6" w:space="0" w:color="auto"/>
              <w:bottom w:val="single" w:sz="12" w:space="0" w:color="auto"/>
              <w:right w:val="single" w:sz="12" w:space="0" w:color="auto"/>
            </w:tcBorders>
          </w:tcPr>
          <w:p w14:paraId="4E4D262E"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Fatalism, meaninglessness</w:t>
            </w:r>
          </w:p>
        </w:tc>
      </w:tr>
    </w:tbl>
    <w:p w14:paraId="2BDA6F99" w14:textId="77777777" w:rsidR="00704A88" w:rsidRPr="00C07ED6" w:rsidRDefault="00704A88">
      <w:pPr>
        <w:tabs>
          <w:tab w:val="left" w:pos="810"/>
          <w:tab w:val="left" w:pos="7380"/>
          <w:tab w:val="left" w:pos="8819"/>
        </w:tabs>
        <w:ind w:left="450" w:hanging="360"/>
        <w:rPr>
          <w:rFonts w:ascii="Times New Roman" w:hAnsi="Times New Roman"/>
          <w:sz w:val="22"/>
        </w:rPr>
      </w:pPr>
    </w:p>
    <w:p w14:paraId="75F81A1F" w14:textId="77777777" w:rsidR="00704A88" w:rsidRPr="00C07ED6" w:rsidRDefault="00704A88">
      <w:pPr>
        <w:tabs>
          <w:tab w:val="left" w:pos="810"/>
          <w:tab w:val="left" w:pos="7380"/>
          <w:tab w:val="left" w:pos="8819"/>
        </w:tabs>
        <w:ind w:left="450" w:hanging="360"/>
        <w:rPr>
          <w:rFonts w:ascii="Times New Roman" w:hAnsi="Times New Roman"/>
          <w:sz w:val="22"/>
        </w:rPr>
      </w:pPr>
    </w:p>
    <w:p w14:paraId="4A0EFEED" w14:textId="77777777" w:rsidR="00704A88" w:rsidRPr="00C07ED6" w:rsidRDefault="00704A88">
      <w:pPr>
        <w:tabs>
          <w:tab w:val="left" w:pos="7380"/>
          <w:tab w:val="left" w:pos="8819"/>
        </w:tabs>
        <w:rPr>
          <w:rFonts w:ascii="Times New Roman" w:hAnsi="Times New Roman"/>
          <w:sz w:val="18"/>
        </w:rPr>
      </w:pPr>
      <w:r w:rsidRPr="00C07ED6">
        <w:rPr>
          <w:rFonts w:ascii="Times New Roman" w:hAnsi="Times New Roman"/>
          <w:sz w:val="18"/>
        </w:rPr>
        <w:t>Adapted from Manish Jacob, “A Study of Hindu Eschatology in Comparison with Dispensational Eschatology,” unpublished research paper for the course TH 304 Eschatology, Singapore Bible College, May 1991.</w:t>
      </w:r>
    </w:p>
    <w:p w14:paraId="3C569C4B" w14:textId="77777777" w:rsidR="00704A88" w:rsidRPr="00C07ED6" w:rsidRDefault="00704A88">
      <w:pPr>
        <w:tabs>
          <w:tab w:val="left" w:pos="810"/>
          <w:tab w:val="left" w:pos="7380"/>
          <w:tab w:val="left" w:pos="8819"/>
        </w:tabs>
        <w:ind w:left="450" w:hanging="360"/>
        <w:jc w:val="center"/>
        <w:rPr>
          <w:rFonts w:ascii="Times New Roman" w:hAnsi="Times New Roman"/>
          <w:sz w:val="22"/>
        </w:rPr>
      </w:pPr>
      <w:r w:rsidRPr="00C07ED6">
        <w:rPr>
          <w:rFonts w:ascii="Times New Roman" w:hAnsi="Times New Roman"/>
          <w:b/>
          <w:sz w:val="46"/>
        </w:rPr>
        <w:br w:type="page"/>
      </w:r>
      <w:r w:rsidRPr="00C07ED6">
        <w:rPr>
          <w:rFonts w:ascii="Times New Roman" w:hAnsi="Times New Roman"/>
          <w:b/>
          <w:sz w:val="34"/>
        </w:rPr>
        <w:lastRenderedPageBreak/>
        <w:t>Christian versus Buddhist Eschatology</w:t>
      </w:r>
      <w:r w:rsidRPr="00C07ED6">
        <w:rPr>
          <w:rFonts w:ascii="Times New Roman" w:hAnsi="Times New Roman"/>
          <w:sz w:val="14"/>
        </w:rPr>
        <w:fldChar w:fldCharType="begin"/>
      </w:r>
      <w:r w:rsidRPr="00C07ED6">
        <w:rPr>
          <w:rFonts w:ascii="Times New Roman" w:hAnsi="Times New Roman"/>
          <w:sz w:val="14"/>
        </w:rPr>
        <w:instrText xml:space="preserve"> TC  "</w:instrText>
      </w:r>
      <w:bookmarkStart w:id="473" w:name="_Toc413070729"/>
      <w:bookmarkStart w:id="474" w:name="_Toc125797114"/>
      <w:r w:rsidRPr="00C07ED6">
        <w:rPr>
          <w:rFonts w:ascii="Times New Roman" w:hAnsi="Times New Roman"/>
          <w:sz w:val="14"/>
        </w:rPr>
        <w:instrText>Christian versus Buddhist Eschatology</w:instrText>
      </w:r>
      <w:bookmarkEnd w:id="473"/>
      <w:bookmarkEnd w:id="474"/>
      <w:r w:rsidRPr="00C07ED6">
        <w:rPr>
          <w:rFonts w:ascii="Times New Roman" w:hAnsi="Times New Roman"/>
          <w:sz w:val="14"/>
        </w:rPr>
        <w:instrText xml:space="preserve">" \l 3 </w:instrText>
      </w:r>
      <w:r w:rsidRPr="00C07ED6">
        <w:rPr>
          <w:rFonts w:ascii="Times New Roman" w:hAnsi="Times New Roman"/>
          <w:sz w:val="14"/>
        </w:rPr>
        <w:fldChar w:fldCharType="end"/>
      </w:r>
    </w:p>
    <w:p w14:paraId="61B6CD0D" w14:textId="77777777" w:rsidR="00704A88" w:rsidRPr="00C07ED6" w:rsidRDefault="00704A88">
      <w:pPr>
        <w:tabs>
          <w:tab w:val="left" w:pos="810"/>
          <w:tab w:val="left" w:pos="7380"/>
          <w:tab w:val="left" w:pos="8819"/>
        </w:tabs>
        <w:ind w:left="450" w:hanging="360"/>
        <w:rPr>
          <w:rFonts w:ascii="Times New Roman" w:hAnsi="Times New Roman"/>
          <w:sz w:val="22"/>
        </w:rPr>
      </w:pPr>
    </w:p>
    <w:tbl>
      <w:tblPr>
        <w:tblW w:w="0" w:type="auto"/>
        <w:tblLayout w:type="fixed"/>
        <w:tblCellMar>
          <w:left w:w="80" w:type="dxa"/>
          <w:right w:w="80" w:type="dxa"/>
        </w:tblCellMar>
        <w:tblLook w:val="0000" w:firstRow="0" w:lastRow="0" w:firstColumn="0" w:lastColumn="0" w:noHBand="0" w:noVBand="0"/>
      </w:tblPr>
      <w:tblGrid>
        <w:gridCol w:w="2900"/>
        <w:gridCol w:w="3400"/>
        <w:gridCol w:w="3400"/>
      </w:tblGrid>
      <w:tr w:rsidR="00704A88" w:rsidRPr="00C07ED6" w14:paraId="56E77AED" w14:textId="77777777">
        <w:trPr>
          <w:cantSplit/>
        </w:trPr>
        <w:tc>
          <w:tcPr>
            <w:tcW w:w="2900" w:type="dxa"/>
            <w:tcBorders>
              <w:top w:val="single" w:sz="12" w:space="0" w:color="auto"/>
              <w:left w:val="single" w:sz="12" w:space="0" w:color="auto"/>
              <w:bottom w:val="single" w:sz="6" w:space="0" w:color="auto"/>
              <w:right w:val="single" w:sz="6" w:space="0" w:color="auto"/>
            </w:tcBorders>
          </w:tcPr>
          <w:p w14:paraId="3CE54377" w14:textId="77777777" w:rsidR="00704A88" w:rsidRPr="00C07ED6" w:rsidRDefault="00704A88">
            <w:pPr>
              <w:spacing w:before="240"/>
              <w:ind w:right="-16"/>
              <w:jc w:val="left"/>
              <w:rPr>
                <w:rFonts w:ascii="Times New Roman" w:hAnsi="Times New Roman"/>
                <w:sz w:val="22"/>
              </w:rPr>
            </w:pPr>
            <w:r w:rsidRPr="00C07ED6">
              <w:rPr>
                <w:rFonts w:ascii="Times New Roman" w:hAnsi="Times New Roman"/>
                <w:b/>
                <w:sz w:val="26"/>
              </w:rPr>
              <w:t>Points in Common</w:t>
            </w:r>
          </w:p>
        </w:tc>
        <w:tc>
          <w:tcPr>
            <w:tcW w:w="3400" w:type="dxa"/>
            <w:tcBorders>
              <w:top w:val="single" w:sz="12" w:space="0" w:color="auto"/>
              <w:left w:val="single" w:sz="6" w:space="0" w:color="auto"/>
              <w:bottom w:val="single" w:sz="6" w:space="0" w:color="auto"/>
              <w:right w:val="single" w:sz="6" w:space="0" w:color="auto"/>
            </w:tcBorders>
          </w:tcPr>
          <w:p w14:paraId="4259FA9B" w14:textId="77777777" w:rsidR="00704A88" w:rsidRPr="00C07ED6" w:rsidRDefault="00704A88">
            <w:pPr>
              <w:spacing w:before="240"/>
              <w:ind w:right="-16"/>
              <w:jc w:val="left"/>
              <w:rPr>
                <w:rFonts w:ascii="Times New Roman" w:hAnsi="Times New Roman"/>
                <w:sz w:val="22"/>
              </w:rPr>
            </w:pPr>
            <w:r w:rsidRPr="00C07ED6">
              <w:rPr>
                <w:rFonts w:ascii="Times New Roman" w:hAnsi="Times New Roman"/>
                <w:b/>
                <w:sz w:val="26"/>
              </w:rPr>
              <w:t>Buddhism</w:t>
            </w:r>
          </w:p>
        </w:tc>
        <w:tc>
          <w:tcPr>
            <w:tcW w:w="3400" w:type="dxa"/>
            <w:tcBorders>
              <w:top w:val="single" w:sz="12" w:space="0" w:color="auto"/>
              <w:left w:val="single" w:sz="6" w:space="0" w:color="auto"/>
              <w:bottom w:val="single" w:sz="6" w:space="0" w:color="auto"/>
              <w:right w:val="single" w:sz="12" w:space="0" w:color="auto"/>
            </w:tcBorders>
          </w:tcPr>
          <w:p w14:paraId="10EFE600" w14:textId="77777777" w:rsidR="00704A88" w:rsidRPr="00C07ED6" w:rsidRDefault="00704A88">
            <w:pPr>
              <w:ind w:right="-16"/>
              <w:jc w:val="left"/>
              <w:rPr>
                <w:rFonts w:ascii="Times New Roman" w:hAnsi="Times New Roman"/>
                <w:b/>
                <w:sz w:val="22"/>
              </w:rPr>
            </w:pPr>
          </w:p>
          <w:p w14:paraId="5E5751BC" w14:textId="77777777" w:rsidR="00704A88" w:rsidRPr="00C07ED6" w:rsidRDefault="00704A88">
            <w:pPr>
              <w:ind w:right="-16"/>
              <w:jc w:val="left"/>
              <w:rPr>
                <w:rFonts w:ascii="Times New Roman" w:hAnsi="Times New Roman"/>
                <w:sz w:val="22"/>
              </w:rPr>
            </w:pPr>
            <w:r w:rsidRPr="00C07ED6">
              <w:rPr>
                <w:rFonts w:ascii="Times New Roman" w:hAnsi="Times New Roman"/>
                <w:b/>
                <w:sz w:val="26"/>
              </w:rPr>
              <w:t>Christianity</w:t>
            </w:r>
          </w:p>
        </w:tc>
      </w:tr>
      <w:tr w:rsidR="00704A88" w:rsidRPr="00C07ED6" w14:paraId="6B96C6BA" w14:textId="77777777">
        <w:trPr>
          <w:cantSplit/>
        </w:trPr>
        <w:tc>
          <w:tcPr>
            <w:tcW w:w="2900" w:type="dxa"/>
            <w:tcBorders>
              <w:top w:val="single" w:sz="12" w:space="0" w:color="auto"/>
              <w:left w:val="single" w:sz="12" w:space="0" w:color="auto"/>
              <w:bottom w:val="single" w:sz="6" w:space="0" w:color="auto"/>
              <w:right w:val="single" w:sz="6" w:space="0" w:color="auto"/>
            </w:tcBorders>
          </w:tcPr>
          <w:p w14:paraId="0963C9F1" w14:textId="77777777" w:rsidR="00704A88" w:rsidRPr="00C07ED6" w:rsidRDefault="00704A88">
            <w:pPr>
              <w:spacing w:before="240"/>
              <w:ind w:right="-16"/>
              <w:jc w:val="left"/>
              <w:rPr>
                <w:rFonts w:ascii="Times New Roman" w:hAnsi="Times New Roman"/>
                <w:sz w:val="22"/>
              </w:rPr>
            </w:pPr>
            <w:r w:rsidRPr="00C07ED6">
              <w:rPr>
                <w:rFonts w:ascii="Times New Roman" w:hAnsi="Times New Roman"/>
                <w:sz w:val="22"/>
              </w:rPr>
              <w:t>Immortality of the soul</w:t>
            </w:r>
          </w:p>
        </w:tc>
        <w:tc>
          <w:tcPr>
            <w:tcW w:w="3400" w:type="dxa"/>
            <w:tcBorders>
              <w:top w:val="single" w:sz="12" w:space="0" w:color="auto"/>
              <w:left w:val="single" w:sz="6" w:space="0" w:color="auto"/>
              <w:bottom w:val="single" w:sz="6" w:space="0" w:color="auto"/>
              <w:right w:val="single" w:sz="6" w:space="0" w:color="auto"/>
            </w:tcBorders>
          </w:tcPr>
          <w:p w14:paraId="5446CEFB" w14:textId="77777777" w:rsidR="00704A88" w:rsidRPr="00C07ED6" w:rsidRDefault="00704A88">
            <w:pPr>
              <w:spacing w:before="240"/>
              <w:ind w:right="-16"/>
              <w:jc w:val="left"/>
              <w:rPr>
                <w:rFonts w:ascii="Times New Roman" w:hAnsi="Times New Roman"/>
                <w:sz w:val="22"/>
              </w:rPr>
            </w:pPr>
            <w:r w:rsidRPr="00C07ED6">
              <w:rPr>
                <w:rFonts w:ascii="Times New Roman" w:hAnsi="Times New Roman"/>
                <w:sz w:val="22"/>
              </w:rPr>
              <w:t>Upheld</w:t>
            </w:r>
          </w:p>
        </w:tc>
        <w:tc>
          <w:tcPr>
            <w:tcW w:w="3400" w:type="dxa"/>
            <w:tcBorders>
              <w:top w:val="single" w:sz="12" w:space="0" w:color="auto"/>
              <w:left w:val="single" w:sz="6" w:space="0" w:color="auto"/>
              <w:bottom w:val="single" w:sz="6" w:space="0" w:color="auto"/>
              <w:right w:val="single" w:sz="12" w:space="0" w:color="auto"/>
            </w:tcBorders>
          </w:tcPr>
          <w:p w14:paraId="3B7F685F" w14:textId="77777777" w:rsidR="00704A88" w:rsidRPr="00C07ED6" w:rsidRDefault="00704A88">
            <w:pPr>
              <w:ind w:right="-16"/>
              <w:jc w:val="left"/>
              <w:rPr>
                <w:rFonts w:ascii="Times New Roman" w:hAnsi="Times New Roman"/>
                <w:sz w:val="22"/>
              </w:rPr>
            </w:pPr>
          </w:p>
          <w:p w14:paraId="21D3E1A6" w14:textId="77777777" w:rsidR="00704A88" w:rsidRPr="00C07ED6" w:rsidRDefault="00704A88">
            <w:pPr>
              <w:ind w:right="-16"/>
              <w:jc w:val="left"/>
              <w:rPr>
                <w:rFonts w:ascii="Times New Roman" w:hAnsi="Times New Roman"/>
                <w:sz w:val="22"/>
              </w:rPr>
            </w:pPr>
            <w:r w:rsidRPr="00C07ED6">
              <w:rPr>
                <w:rFonts w:ascii="Times New Roman" w:hAnsi="Times New Roman"/>
                <w:sz w:val="22"/>
              </w:rPr>
              <w:t>Upheld</w:t>
            </w:r>
          </w:p>
          <w:p w14:paraId="58846EAD" w14:textId="77777777" w:rsidR="00704A88" w:rsidRPr="00C07ED6" w:rsidRDefault="00704A88">
            <w:pPr>
              <w:ind w:right="-16"/>
              <w:jc w:val="left"/>
              <w:rPr>
                <w:rFonts w:ascii="Times New Roman" w:hAnsi="Times New Roman"/>
                <w:sz w:val="22"/>
              </w:rPr>
            </w:pPr>
          </w:p>
        </w:tc>
      </w:tr>
      <w:tr w:rsidR="00704A88" w:rsidRPr="00C07ED6" w14:paraId="5B270A22"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1252AC48" w14:textId="77777777" w:rsidR="00704A88" w:rsidRPr="00C07ED6" w:rsidRDefault="00704A88">
            <w:pPr>
              <w:spacing w:before="240"/>
              <w:ind w:right="-16"/>
              <w:jc w:val="left"/>
              <w:rPr>
                <w:rFonts w:ascii="Times New Roman" w:hAnsi="Times New Roman"/>
                <w:sz w:val="22"/>
              </w:rPr>
            </w:pPr>
            <w:r w:rsidRPr="00C07ED6">
              <w:rPr>
                <w:rFonts w:ascii="Times New Roman" w:hAnsi="Times New Roman"/>
                <w:sz w:val="22"/>
              </w:rPr>
              <w:t>Judgment after death</w:t>
            </w:r>
          </w:p>
        </w:tc>
        <w:tc>
          <w:tcPr>
            <w:tcW w:w="3400" w:type="dxa"/>
            <w:tcBorders>
              <w:top w:val="single" w:sz="6" w:space="0" w:color="auto"/>
              <w:left w:val="single" w:sz="6" w:space="0" w:color="auto"/>
              <w:bottom w:val="single" w:sz="6" w:space="0" w:color="auto"/>
              <w:right w:val="single" w:sz="6" w:space="0" w:color="auto"/>
            </w:tcBorders>
          </w:tcPr>
          <w:p w14:paraId="08A8106A" w14:textId="77777777" w:rsidR="00704A88" w:rsidRPr="00C07ED6" w:rsidRDefault="00704A88">
            <w:pPr>
              <w:spacing w:before="240"/>
              <w:ind w:right="-16"/>
              <w:jc w:val="left"/>
              <w:rPr>
                <w:rFonts w:ascii="Times New Roman" w:hAnsi="Times New Roman"/>
                <w:sz w:val="22"/>
              </w:rPr>
            </w:pPr>
            <w:r w:rsidRPr="00C07ED6">
              <w:rPr>
                <w:rFonts w:ascii="Times New Roman" w:hAnsi="Times New Roman"/>
                <w:sz w:val="22"/>
              </w:rPr>
              <w:t>Yes (18 gates of hell must be passed to expose one’s life deeds and determine destiny)</w:t>
            </w:r>
          </w:p>
        </w:tc>
        <w:tc>
          <w:tcPr>
            <w:tcW w:w="3400" w:type="dxa"/>
            <w:tcBorders>
              <w:top w:val="single" w:sz="6" w:space="0" w:color="auto"/>
              <w:left w:val="single" w:sz="6" w:space="0" w:color="auto"/>
              <w:bottom w:val="single" w:sz="6" w:space="0" w:color="auto"/>
              <w:right w:val="single" w:sz="12" w:space="0" w:color="auto"/>
            </w:tcBorders>
          </w:tcPr>
          <w:p w14:paraId="328A6636" w14:textId="77777777" w:rsidR="00704A88" w:rsidRPr="00C07ED6" w:rsidRDefault="00704A88">
            <w:pPr>
              <w:ind w:right="-16"/>
              <w:jc w:val="left"/>
              <w:rPr>
                <w:rFonts w:ascii="Times New Roman" w:hAnsi="Times New Roman"/>
                <w:sz w:val="22"/>
              </w:rPr>
            </w:pPr>
          </w:p>
          <w:p w14:paraId="027FE5D6" w14:textId="77777777" w:rsidR="00704A88" w:rsidRPr="00C07ED6" w:rsidRDefault="00704A88">
            <w:pPr>
              <w:ind w:right="-16"/>
              <w:jc w:val="left"/>
              <w:rPr>
                <w:rFonts w:ascii="Times New Roman" w:hAnsi="Times New Roman"/>
                <w:sz w:val="22"/>
              </w:rPr>
            </w:pPr>
            <w:r w:rsidRPr="00C07ED6">
              <w:rPr>
                <w:rFonts w:ascii="Times New Roman" w:hAnsi="Times New Roman"/>
                <w:sz w:val="22"/>
              </w:rPr>
              <w:t>Yes (Heb. 9:27)</w:t>
            </w:r>
          </w:p>
          <w:p w14:paraId="7FA0E967" w14:textId="77777777" w:rsidR="00704A88" w:rsidRPr="00C07ED6" w:rsidRDefault="00704A88">
            <w:pPr>
              <w:ind w:right="-16"/>
              <w:jc w:val="left"/>
              <w:rPr>
                <w:rFonts w:ascii="Times New Roman" w:hAnsi="Times New Roman"/>
                <w:sz w:val="22"/>
              </w:rPr>
            </w:pPr>
          </w:p>
        </w:tc>
      </w:tr>
      <w:tr w:rsidR="00704A88" w:rsidRPr="00C07ED6" w14:paraId="31B95F75"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03BC928C" w14:textId="77777777" w:rsidR="00704A88" w:rsidRPr="00C07ED6" w:rsidRDefault="00704A88">
            <w:pPr>
              <w:spacing w:before="240"/>
              <w:ind w:right="-16"/>
              <w:jc w:val="left"/>
              <w:rPr>
                <w:rFonts w:ascii="Times New Roman" w:hAnsi="Times New Roman"/>
                <w:sz w:val="22"/>
              </w:rPr>
            </w:pPr>
            <w:r w:rsidRPr="00C07ED6">
              <w:rPr>
                <w:rFonts w:ascii="Times New Roman" w:hAnsi="Times New Roman"/>
                <w:sz w:val="22"/>
              </w:rPr>
              <w:t>Results of judgment</w:t>
            </w:r>
          </w:p>
        </w:tc>
        <w:tc>
          <w:tcPr>
            <w:tcW w:w="3400" w:type="dxa"/>
            <w:tcBorders>
              <w:top w:val="single" w:sz="6" w:space="0" w:color="auto"/>
              <w:left w:val="single" w:sz="6" w:space="0" w:color="auto"/>
              <w:bottom w:val="single" w:sz="6" w:space="0" w:color="auto"/>
              <w:right w:val="single" w:sz="6" w:space="0" w:color="auto"/>
            </w:tcBorders>
          </w:tcPr>
          <w:p w14:paraId="744EB051" w14:textId="77777777" w:rsidR="00704A88" w:rsidRPr="00C07ED6" w:rsidRDefault="00704A88">
            <w:pPr>
              <w:spacing w:before="240"/>
              <w:ind w:right="-16"/>
              <w:jc w:val="left"/>
              <w:rPr>
                <w:rFonts w:ascii="Times New Roman" w:hAnsi="Times New Roman"/>
                <w:sz w:val="22"/>
              </w:rPr>
            </w:pPr>
            <w:r w:rsidRPr="00C07ED6">
              <w:rPr>
                <w:rFonts w:ascii="Times New Roman" w:hAnsi="Times New Roman"/>
                <w:sz w:val="22"/>
              </w:rPr>
              <w:t>Punishment of 18 types is applied to the part of the body responsible (liars/gossips have tongue cut out); some become animals (moderately bad people become a rabbit, bird, or other carefree animal; really bad people become beasts of suffering who work hard such as a cow, donkey, and certain types of dogs)</w:t>
            </w:r>
          </w:p>
        </w:tc>
        <w:tc>
          <w:tcPr>
            <w:tcW w:w="3400" w:type="dxa"/>
            <w:tcBorders>
              <w:top w:val="single" w:sz="6" w:space="0" w:color="auto"/>
              <w:left w:val="single" w:sz="6" w:space="0" w:color="auto"/>
              <w:bottom w:val="single" w:sz="6" w:space="0" w:color="auto"/>
              <w:right w:val="single" w:sz="12" w:space="0" w:color="auto"/>
            </w:tcBorders>
          </w:tcPr>
          <w:p w14:paraId="09CEFAC1" w14:textId="77777777" w:rsidR="00704A88" w:rsidRPr="00C07ED6" w:rsidRDefault="00704A88">
            <w:pPr>
              <w:ind w:right="-16"/>
              <w:jc w:val="left"/>
              <w:rPr>
                <w:rFonts w:ascii="Times New Roman" w:hAnsi="Times New Roman"/>
                <w:sz w:val="22"/>
              </w:rPr>
            </w:pPr>
          </w:p>
          <w:p w14:paraId="6476842B" w14:textId="77777777" w:rsidR="00704A88" w:rsidRPr="00C07ED6" w:rsidRDefault="00704A88">
            <w:pPr>
              <w:ind w:right="-16"/>
              <w:jc w:val="left"/>
              <w:rPr>
                <w:rFonts w:ascii="Times New Roman" w:hAnsi="Times New Roman"/>
                <w:sz w:val="22"/>
              </w:rPr>
            </w:pPr>
            <w:r w:rsidRPr="00C07ED6">
              <w:rPr>
                <w:rFonts w:ascii="Times New Roman" w:hAnsi="Times New Roman"/>
                <w:sz w:val="22"/>
              </w:rPr>
              <w:t>A general description of punishment applies to all in hell (fire, sulfur, pain, worms, etc.) but a specific type of sin is not attached to a specific part of the body</w:t>
            </w:r>
          </w:p>
        </w:tc>
      </w:tr>
      <w:tr w:rsidR="00704A88" w:rsidRPr="00C07ED6" w14:paraId="56649CB9"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2F8FCC51" w14:textId="77777777" w:rsidR="00704A88" w:rsidRPr="00C07ED6" w:rsidRDefault="00704A88">
            <w:pPr>
              <w:spacing w:before="240"/>
              <w:ind w:right="-16"/>
              <w:jc w:val="left"/>
              <w:rPr>
                <w:rFonts w:ascii="Times New Roman" w:hAnsi="Times New Roman"/>
                <w:sz w:val="22"/>
              </w:rPr>
            </w:pPr>
            <w:r w:rsidRPr="00C07ED6">
              <w:rPr>
                <w:rFonts w:ascii="Times New Roman" w:hAnsi="Times New Roman"/>
                <w:sz w:val="22"/>
              </w:rPr>
              <w:t>Who decides one’s ultimate judgment—oneself or another?</w:t>
            </w:r>
          </w:p>
        </w:tc>
        <w:tc>
          <w:tcPr>
            <w:tcW w:w="3400" w:type="dxa"/>
            <w:tcBorders>
              <w:top w:val="single" w:sz="6" w:space="0" w:color="auto"/>
              <w:left w:val="single" w:sz="6" w:space="0" w:color="auto"/>
              <w:bottom w:val="single" w:sz="6" w:space="0" w:color="auto"/>
              <w:right w:val="single" w:sz="6" w:space="0" w:color="auto"/>
            </w:tcBorders>
          </w:tcPr>
          <w:p w14:paraId="3A9E1DD6" w14:textId="77777777" w:rsidR="00704A88" w:rsidRPr="00C07ED6" w:rsidRDefault="00704A88">
            <w:pPr>
              <w:spacing w:before="240"/>
              <w:ind w:right="-16"/>
              <w:jc w:val="left"/>
              <w:rPr>
                <w:rFonts w:ascii="Times New Roman" w:hAnsi="Times New Roman"/>
                <w:sz w:val="22"/>
              </w:rPr>
            </w:pPr>
            <w:r w:rsidRPr="00C07ED6">
              <w:rPr>
                <w:rFonts w:ascii="Times New Roman" w:hAnsi="Times New Roman"/>
                <w:sz w:val="22"/>
              </w:rPr>
              <w:t>Another (Buddha)</w:t>
            </w:r>
          </w:p>
        </w:tc>
        <w:tc>
          <w:tcPr>
            <w:tcW w:w="3400" w:type="dxa"/>
            <w:tcBorders>
              <w:top w:val="single" w:sz="6" w:space="0" w:color="auto"/>
              <w:left w:val="single" w:sz="6" w:space="0" w:color="auto"/>
              <w:bottom w:val="single" w:sz="6" w:space="0" w:color="auto"/>
              <w:right w:val="single" w:sz="12" w:space="0" w:color="auto"/>
            </w:tcBorders>
          </w:tcPr>
          <w:p w14:paraId="5EEB6F7C" w14:textId="77777777" w:rsidR="00704A88" w:rsidRPr="00C07ED6" w:rsidRDefault="00704A88">
            <w:pPr>
              <w:ind w:right="-16"/>
              <w:jc w:val="left"/>
              <w:rPr>
                <w:rFonts w:ascii="Times New Roman" w:hAnsi="Times New Roman"/>
                <w:sz w:val="22"/>
              </w:rPr>
            </w:pPr>
          </w:p>
          <w:p w14:paraId="0920D299" w14:textId="77777777" w:rsidR="00704A88" w:rsidRPr="00C07ED6" w:rsidRDefault="00704A88">
            <w:pPr>
              <w:ind w:right="-16"/>
              <w:jc w:val="left"/>
              <w:rPr>
                <w:rFonts w:ascii="Times New Roman" w:hAnsi="Times New Roman"/>
                <w:sz w:val="22"/>
              </w:rPr>
            </w:pPr>
            <w:r w:rsidRPr="00C07ED6">
              <w:rPr>
                <w:rFonts w:ascii="Times New Roman" w:hAnsi="Times New Roman"/>
                <w:sz w:val="22"/>
              </w:rPr>
              <w:t>Another (God)</w:t>
            </w:r>
          </w:p>
          <w:p w14:paraId="4B3BF64C" w14:textId="77777777" w:rsidR="00704A88" w:rsidRPr="00C07ED6" w:rsidRDefault="00704A88">
            <w:pPr>
              <w:ind w:right="-16"/>
              <w:jc w:val="left"/>
              <w:rPr>
                <w:rFonts w:ascii="Times New Roman" w:hAnsi="Times New Roman"/>
                <w:sz w:val="22"/>
              </w:rPr>
            </w:pPr>
          </w:p>
        </w:tc>
      </w:tr>
      <w:tr w:rsidR="00704A88" w:rsidRPr="00C07ED6" w14:paraId="412C7788"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6CDD3A40" w14:textId="77777777" w:rsidR="00704A88" w:rsidRPr="00C07ED6" w:rsidRDefault="00704A88">
            <w:pPr>
              <w:spacing w:before="240"/>
              <w:ind w:right="-16"/>
              <w:jc w:val="left"/>
              <w:rPr>
                <w:rFonts w:ascii="Times New Roman" w:hAnsi="Times New Roman"/>
                <w:sz w:val="22"/>
              </w:rPr>
            </w:pPr>
            <w:r w:rsidRPr="00C07ED6">
              <w:rPr>
                <w:rFonts w:ascii="Times New Roman" w:hAnsi="Times New Roman"/>
                <w:sz w:val="22"/>
              </w:rPr>
              <w:t>Effectiveness of rituals performed one behalf of one who dies</w:t>
            </w:r>
          </w:p>
        </w:tc>
        <w:tc>
          <w:tcPr>
            <w:tcW w:w="3400" w:type="dxa"/>
            <w:tcBorders>
              <w:top w:val="single" w:sz="6" w:space="0" w:color="auto"/>
              <w:left w:val="single" w:sz="6" w:space="0" w:color="auto"/>
              <w:bottom w:val="single" w:sz="6" w:space="0" w:color="auto"/>
              <w:right w:val="single" w:sz="6" w:space="0" w:color="auto"/>
            </w:tcBorders>
          </w:tcPr>
          <w:p w14:paraId="7E10894E" w14:textId="77777777" w:rsidR="00704A88" w:rsidRPr="00C07ED6" w:rsidRDefault="00704A88">
            <w:pPr>
              <w:spacing w:before="240"/>
              <w:ind w:right="-16"/>
              <w:jc w:val="left"/>
              <w:rPr>
                <w:rFonts w:ascii="Times New Roman" w:hAnsi="Times New Roman"/>
                <w:sz w:val="22"/>
              </w:rPr>
            </w:pPr>
            <w:r w:rsidRPr="00C07ED6">
              <w:rPr>
                <w:rFonts w:ascii="Times New Roman" w:hAnsi="Times New Roman"/>
                <w:sz w:val="22"/>
              </w:rPr>
              <w:t>Ineffective (“No one has enough money to do the amount of good works required; therefore, works do not get one into heaven”)</w:t>
            </w:r>
          </w:p>
        </w:tc>
        <w:tc>
          <w:tcPr>
            <w:tcW w:w="3400" w:type="dxa"/>
            <w:tcBorders>
              <w:top w:val="single" w:sz="6" w:space="0" w:color="auto"/>
              <w:left w:val="single" w:sz="6" w:space="0" w:color="auto"/>
              <w:bottom w:val="single" w:sz="6" w:space="0" w:color="auto"/>
              <w:right w:val="single" w:sz="12" w:space="0" w:color="auto"/>
            </w:tcBorders>
          </w:tcPr>
          <w:p w14:paraId="5B707071" w14:textId="77777777" w:rsidR="00704A88" w:rsidRPr="00C07ED6" w:rsidRDefault="00704A88">
            <w:pPr>
              <w:ind w:right="-16"/>
              <w:jc w:val="left"/>
              <w:rPr>
                <w:rFonts w:ascii="Times New Roman" w:hAnsi="Times New Roman"/>
                <w:sz w:val="22"/>
              </w:rPr>
            </w:pPr>
          </w:p>
          <w:p w14:paraId="039689AE" w14:textId="77777777" w:rsidR="00704A88" w:rsidRPr="00C07ED6" w:rsidRDefault="00704A88">
            <w:pPr>
              <w:ind w:right="-16"/>
              <w:jc w:val="left"/>
              <w:rPr>
                <w:rFonts w:ascii="Times New Roman" w:hAnsi="Times New Roman"/>
                <w:sz w:val="22"/>
              </w:rPr>
            </w:pPr>
            <w:r w:rsidRPr="00C07ED6">
              <w:rPr>
                <w:rFonts w:ascii="Times New Roman" w:hAnsi="Times New Roman"/>
                <w:sz w:val="22"/>
              </w:rPr>
              <w:t>Ineffective</w:t>
            </w:r>
          </w:p>
        </w:tc>
      </w:tr>
      <w:tr w:rsidR="00704A88" w:rsidRPr="00C07ED6" w14:paraId="384DC2E3" w14:textId="77777777">
        <w:trPr>
          <w:cantSplit/>
        </w:trPr>
        <w:tc>
          <w:tcPr>
            <w:tcW w:w="2900" w:type="dxa"/>
            <w:tcBorders>
              <w:top w:val="single" w:sz="6" w:space="0" w:color="auto"/>
              <w:left w:val="single" w:sz="12" w:space="0" w:color="auto"/>
              <w:bottom w:val="single" w:sz="12" w:space="0" w:color="auto"/>
              <w:right w:val="single" w:sz="6" w:space="0" w:color="auto"/>
            </w:tcBorders>
          </w:tcPr>
          <w:p w14:paraId="61F27365" w14:textId="77777777" w:rsidR="00704A88" w:rsidRPr="00C07ED6" w:rsidRDefault="00704A88">
            <w:pPr>
              <w:spacing w:before="240"/>
              <w:ind w:right="-16"/>
              <w:jc w:val="left"/>
              <w:rPr>
                <w:rFonts w:ascii="Times New Roman" w:hAnsi="Times New Roman"/>
                <w:sz w:val="22"/>
              </w:rPr>
            </w:pPr>
            <w:r w:rsidRPr="00C07ED6">
              <w:rPr>
                <w:rFonts w:ascii="Times New Roman" w:hAnsi="Times New Roman"/>
                <w:sz w:val="22"/>
              </w:rPr>
              <w:t>Hell as an eternal place of torment</w:t>
            </w:r>
          </w:p>
        </w:tc>
        <w:tc>
          <w:tcPr>
            <w:tcW w:w="3400" w:type="dxa"/>
            <w:tcBorders>
              <w:top w:val="single" w:sz="6" w:space="0" w:color="auto"/>
              <w:left w:val="single" w:sz="6" w:space="0" w:color="auto"/>
              <w:bottom w:val="single" w:sz="12" w:space="0" w:color="auto"/>
              <w:right w:val="single" w:sz="6" w:space="0" w:color="auto"/>
            </w:tcBorders>
          </w:tcPr>
          <w:p w14:paraId="2D41E579" w14:textId="77777777" w:rsidR="00704A88" w:rsidRPr="00C07ED6" w:rsidRDefault="00704A88">
            <w:pPr>
              <w:spacing w:before="240"/>
              <w:ind w:right="-16"/>
              <w:jc w:val="left"/>
              <w:rPr>
                <w:rFonts w:ascii="Times New Roman" w:hAnsi="Times New Roman"/>
                <w:sz w:val="22"/>
              </w:rPr>
            </w:pPr>
            <w:r w:rsidRPr="00C07ED6">
              <w:rPr>
                <w:rFonts w:ascii="Times New Roman" w:hAnsi="Times New Roman"/>
                <w:sz w:val="22"/>
              </w:rPr>
              <w:t>Yes (but some say “no”?)</w:t>
            </w:r>
          </w:p>
        </w:tc>
        <w:tc>
          <w:tcPr>
            <w:tcW w:w="3400" w:type="dxa"/>
            <w:tcBorders>
              <w:top w:val="single" w:sz="6" w:space="0" w:color="auto"/>
              <w:left w:val="single" w:sz="6" w:space="0" w:color="auto"/>
              <w:bottom w:val="single" w:sz="12" w:space="0" w:color="auto"/>
              <w:right w:val="single" w:sz="12" w:space="0" w:color="auto"/>
            </w:tcBorders>
          </w:tcPr>
          <w:p w14:paraId="540D2F7E" w14:textId="77777777" w:rsidR="00704A88" w:rsidRPr="00C07ED6" w:rsidRDefault="00704A88">
            <w:pPr>
              <w:ind w:right="-16"/>
              <w:jc w:val="left"/>
              <w:rPr>
                <w:rFonts w:ascii="Times New Roman" w:hAnsi="Times New Roman"/>
                <w:sz w:val="22"/>
              </w:rPr>
            </w:pPr>
          </w:p>
          <w:p w14:paraId="18E3DB21" w14:textId="77777777" w:rsidR="00704A88" w:rsidRPr="00C07ED6" w:rsidRDefault="00704A88">
            <w:pPr>
              <w:ind w:right="-16"/>
              <w:jc w:val="left"/>
              <w:rPr>
                <w:rFonts w:ascii="Times New Roman" w:hAnsi="Times New Roman"/>
                <w:sz w:val="22"/>
              </w:rPr>
            </w:pPr>
            <w:r w:rsidRPr="00C07ED6">
              <w:rPr>
                <w:rFonts w:ascii="Times New Roman" w:hAnsi="Times New Roman"/>
                <w:sz w:val="22"/>
              </w:rPr>
              <w:t>Yes</w:t>
            </w:r>
          </w:p>
          <w:p w14:paraId="785A391B" w14:textId="77777777" w:rsidR="00704A88" w:rsidRPr="00C07ED6" w:rsidRDefault="00704A88">
            <w:pPr>
              <w:ind w:right="-16"/>
              <w:jc w:val="left"/>
              <w:rPr>
                <w:rFonts w:ascii="Times New Roman" w:hAnsi="Times New Roman"/>
                <w:sz w:val="22"/>
              </w:rPr>
            </w:pPr>
          </w:p>
        </w:tc>
      </w:tr>
    </w:tbl>
    <w:p w14:paraId="1A3A3E88" w14:textId="77777777" w:rsidR="00704A88" w:rsidRPr="00C07ED6" w:rsidRDefault="00704A88">
      <w:pPr>
        <w:tabs>
          <w:tab w:val="left" w:pos="3640"/>
          <w:tab w:val="left" w:pos="6060"/>
        </w:tabs>
        <w:rPr>
          <w:rFonts w:ascii="Times New Roman" w:hAnsi="Times New Roman"/>
          <w:b/>
          <w:sz w:val="26"/>
        </w:rPr>
      </w:pPr>
    </w:p>
    <w:tbl>
      <w:tblPr>
        <w:tblW w:w="0" w:type="auto"/>
        <w:tblLayout w:type="fixed"/>
        <w:tblCellMar>
          <w:left w:w="80" w:type="dxa"/>
          <w:right w:w="80" w:type="dxa"/>
        </w:tblCellMar>
        <w:tblLook w:val="0000" w:firstRow="0" w:lastRow="0" w:firstColumn="0" w:lastColumn="0" w:noHBand="0" w:noVBand="0"/>
      </w:tblPr>
      <w:tblGrid>
        <w:gridCol w:w="2900"/>
        <w:gridCol w:w="3400"/>
        <w:gridCol w:w="3400"/>
      </w:tblGrid>
      <w:tr w:rsidR="00704A88" w:rsidRPr="00C07ED6" w14:paraId="07D3157B" w14:textId="77777777">
        <w:trPr>
          <w:cantSplit/>
        </w:trPr>
        <w:tc>
          <w:tcPr>
            <w:tcW w:w="2900" w:type="dxa"/>
            <w:tcBorders>
              <w:top w:val="single" w:sz="12" w:space="0" w:color="auto"/>
              <w:left w:val="single" w:sz="12" w:space="0" w:color="auto"/>
              <w:bottom w:val="single" w:sz="6" w:space="0" w:color="auto"/>
              <w:right w:val="single" w:sz="6" w:space="0" w:color="auto"/>
            </w:tcBorders>
          </w:tcPr>
          <w:p w14:paraId="477DA67F" w14:textId="77777777" w:rsidR="00704A88" w:rsidRPr="00C07ED6" w:rsidRDefault="00704A88">
            <w:pPr>
              <w:spacing w:before="240"/>
              <w:ind w:right="-16"/>
              <w:jc w:val="left"/>
              <w:rPr>
                <w:rFonts w:ascii="Times New Roman" w:hAnsi="Times New Roman"/>
                <w:sz w:val="22"/>
              </w:rPr>
            </w:pPr>
            <w:r w:rsidRPr="00C07ED6">
              <w:rPr>
                <w:rFonts w:ascii="Times New Roman" w:hAnsi="Times New Roman"/>
                <w:b/>
                <w:sz w:val="26"/>
              </w:rPr>
              <w:t>Differences</w:t>
            </w:r>
          </w:p>
        </w:tc>
        <w:tc>
          <w:tcPr>
            <w:tcW w:w="3400" w:type="dxa"/>
            <w:tcBorders>
              <w:top w:val="single" w:sz="12" w:space="0" w:color="auto"/>
              <w:left w:val="single" w:sz="6" w:space="0" w:color="auto"/>
              <w:bottom w:val="single" w:sz="6" w:space="0" w:color="auto"/>
              <w:right w:val="single" w:sz="6" w:space="0" w:color="auto"/>
            </w:tcBorders>
          </w:tcPr>
          <w:p w14:paraId="3A692DBB"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b/>
                <w:sz w:val="26"/>
              </w:rPr>
              <w:t>Buddhism</w:t>
            </w:r>
          </w:p>
        </w:tc>
        <w:tc>
          <w:tcPr>
            <w:tcW w:w="3400" w:type="dxa"/>
            <w:tcBorders>
              <w:top w:val="single" w:sz="12" w:space="0" w:color="auto"/>
              <w:left w:val="single" w:sz="6" w:space="0" w:color="auto"/>
              <w:bottom w:val="single" w:sz="6" w:space="0" w:color="auto"/>
              <w:right w:val="single" w:sz="12" w:space="0" w:color="auto"/>
            </w:tcBorders>
          </w:tcPr>
          <w:p w14:paraId="700C1F5F" w14:textId="77777777" w:rsidR="00704A88" w:rsidRPr="00C07ED6" w:rsidRDefault="00704A88">
            <w:pPr>
              <w:ind w:right="-20"/>
              <w:jc w:val="left"/>
              <w:rPr>
                <w:rFonts w:ascii="Times New Roman" w:hAnsi="Times New Roman"/>
                <w:b/>
                <w:sz w:val="22"/>
              </w:rPr>
            </w:pPr>
          </w:p>
          <w:p w14:paraId="1C1C6172" w14:textId="77777777" w:rsidR="00704A88" w:rsidRPr="00C07ED6" w:rsidRDefault="00704A88">
            <w:pPr>
              <w:ind w:right="-20"/>
              <w:jc w:val="left"/>
              <w:rPr>
                <w:rFonts w:ascii="Times New Roman" w:hAnsi="Times New Roman"/>
                <w:sz w:val="22"/>
              </w:rPr>
            </w:pPr>
            <w:r w:rsidRPr="00C07ED6">
              <w:rPr>
                <w:rFonts w:ascii="Times New Roman" w:hAnsi="Times New Roman"/>
                <w:b/>
                <w:sz w:val="26"/>
              </w:rPr>
              <w:t>Christianity</w:t>
            </w:r>
          </w:p>
        </w:tc>
      </w:tr>
      <w:tr w:rsidR="00704A88" w:rsidRPr="00C07ED6" w14:paraId="2487FBA4" w14:textId="77777777">
        <w:trPr>
          <w:cantSplit/>
        </w:trPr>
        <w:tc>
          <w:tcPr>
            <w:tcW w:w="2900" w:type="dxa"/>
            <w:tcBorders>
              <w:top w:val="single" w:sz="12" w:space="0" w:color="auto"/>
              <w:left w:val="single" w:sz="12" w:space="0" w:color="auto"/>
              <w:bottom w:val="single" w:sz="6" w:space="0" w:color="auto"/>
              <w:right w:val="single" w:sz="6" w:space="0" w:color="auto"/>
            </w:tcBorders>
          </w:tcPr>
          <w:p w14:paraId="47EBB29A" w14:textId="77777777" w:rsidR="00704A88" w:rsidRPr="00C07ED6" w:rsidRDefault="00704A88">
            <w:pPr>
              <w:spacing w:before="240"/>
              <w:jc w:val="left"/>
              <w:rPr>
                <w:rFonts w:ascii="Times New Roman" w:hAnsi="Times New Roman"/>
                <w:sz w:val="22"/>
              </w:rPr>
            </w:pPr>
            <w:r w:rsidRPr="00C07ED6">
              <w:rPr>
                <w:rFonts w:ascii="Times New Roman" w:hAnsi="Times New Roman"/>
                <w:sz w:val="22"/>
              </w:rPr>
              <w:t>Eschatological view of time</w:t>
            </w:r>
          </w:p>
        </w:tc>
        <w:tc>
          <w:tcPr>
            <w:tcW w:w="3400" w:type="dxa"/>
            <w:tcBorders>
              <w:top w:val="single" w:sz="12" w:space="0" w:color="auto"/>
              <w:left w:val="single" w:sz="6" w:space="0" w:color="auto"/>
              <w:bottom w:val="single" w:sz="6" w:space="0" w:color="auto"/>
              <w:right w:val="single" w:sz="6" w:space="0" w:color="auto"/>
            </w:tcBorders>
          </w:tcPr>
          <w:p w14:paraId="382F8A26"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Circular (“in every ending is a corresponding beginning”)</w:t>
            </w:r>
          </w:p>
        </w:tc>
        <w:tc>
          <w:tcPr>
            <w:tcW w:w="3400" w:type="dxa"/>
            <w:tcBorders>
              <w:top w:val="single" w:sz="12" w:space="0" w:color="auto"/>
              <w:left w:val="single" w:sz="6" w:space="0" w:color="auto"/>
              <w:bottom w:val="single" w:sz="6" w:space="0" w:color="auto"/>
              <w:right w:val="single" w:sz="12" w:space="0" w:color="auto"/>
            </w:tcBorders>
          </w:tcPr>
          <w:p w14:paraId="12D3A33B" w14:textId="77777777" w:rsidR="00704A88" w:rsidRPr="00C07ED6" w:rsidRDefault="00704A88">
            <w:pPr>
              <w:ind w:right="-20"/>
              <w:jc w:val="left"/>
              <w:rPr>
                <w:rFonts w:ascii="Times New Roman" w:hAnsi="Times New Roman"/>
                <w:sz w:val="22"/>
              </w:rPr>
            </w:pPr>
          </w:p>
          <w:p w14:paraId="5C29D697" w14:textId="77777777" w:rsidR="00704A88" w:rsidRPr="00C07ED6" w:rsidRDefault="00704A88">
            <w:pPr>
              <w:ind w:right="-20"/>
              <w:jc w:val="left"/>
              <w:rPr>
                <w:rFonts w:ascii="Times New Roman" w:hAnsi="Times New Roman"/>
                <w:sz w:val="22"/>
              </w:rPr>
            </w:pPr>
            <w:r w:rsidRPr="00C07ED6">
              <w:rPr>
                <w:rFonts w:ascii="Times New Roman" w:hAnsi="Times New Roman"/>
                <w:sz w:val="22"/>
              </w:rPr>
              <w:t>Linear</w:t>
            </w:r>
          </w:p>
          <w:p w14:paraId="4C1A359F" w14:textId="77777777" w:rsidR="00704A88" w:rsidRPr="00C07ED6" w:rsidRDefault="00704A88">
            <w:pPr>
              <w:ind w:right="-20"/>
              <w:jc w:val="left"/>
              <w:rPr>
                <w:rFonts w:ascii="Times New Roman" w:hAnsi="Times New Roman"/>
                <w:sz w:val="22"/>
              </w:rPr>
            </w:pPr>
          </w:p>
        </w:tc>
      </w:tr>
      <w:tr w:rsidR="00704A88" w:rsidRPr="00C07ED6" w14:paraId="0513102A"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0FCD851E" w14:textId="77777777" w:rsidR="00704A88" w:rsidRPr="00C07ED6" w:rsidRDefault="00704A88">
            <w:pPr>
              <w:spacing w:before="240"/>
              <w:jc w:val="left"/>
              <w:rPr>
                <w:rFonts w:ascii="Times New Roman" w:hAnsi="Times New Roman"/>
                <w:sz w:val="22"/>
              </w:rPr>
            </w:pPr>
            <w:r w:rsidRPr="00C07ED6">
              <w:rPr>
                <w:rFonts w:ascii="Times New Roman" w:hAnsi="Times New Roman"/>
                <w:sz w:val="22"/>
              </w:rPr>
              <w:t>Afterlife</w:t>
            </w:r>
          </w:p>
        </w:tc>
        <w:tc>
          <w:tcPr>
            <w:tcW w:w="3400" w:type="dxa"/>
            <w:tcBorders>
              <w:top w:val="single" w:sz="6" w:space="0" w:color="auto"/>
              <w:left w:val="single" w:sz="6" w:space="0" w:color="auto"/>
              <w:bottom w:val="single" w:sz="6" w:space="0" w:color="auto"/>
              <w:right w:val="single" w:sz="6" w:space="0" w:color="auto"/>
            </w:tcBorders>
          </w:tcPr>
          <w:p w14:paraId="5A788EC3"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Reincarnation (31 planes)</w:t>
            </w:r>
          </w:p>
        </w:tc>
        <w:tc>
          <w:tcPr>
            <w:tcW w:w="3400" w:type="dxa"/>
            <w:tcBorders>
              <w:top w:val="single" w:sz="6" w:space="0" w:color="auto"/>
              <w:left w:val="single" w:sz="6" w:space="0" w:color="auto"/>
              <w:bottom w:val="single" w:sz="6" w:space="0" w:color="auto"/>
              <w:right w:val="single" w:sz="12" w:space="0" w:color="auto"/>
            </w:tcBorders>
          </w:tcPr>
          <w:p w14:paraId="5E09B7E3" w14:textId="77777777" w:rsidR="00704A88" w:rsidRPr="00C07ED6" w:rsidRDefault="00704A88">
            <w:pPr>
              <w:ind w:right="-20"/>
              <w:jc w:val="left"/>
              <w:rPr>
                <w:rFonts w:ascii="Times New Roman" w:hAnsi="Times New Roman"/>
                <w:sz w:val="22"/>
              </w:rPr>
            </w:pPr>
          </w:p>
          <w:p w14:paraId="35E072A1" w14:textId="77777777" w:rsidR="00704A88" w:rsidRPr="00C07ED6" w:rsidRDefault="00704A88">
            <w:pPr>
              <w:ind w:right="-20"/>
              <w:jc w:val="left"/>
              <w:rPr>
                <w:rFonts w:ascii="Times New Roman" w:hAnsi="Times New Roman"/>
                <w:sz w:val="22"/>
              </w:rPr>
            </w:pPr>
            <w:r w:rsidRPr="00C07ED6">
              <w:rPr>
                <w:rFonts w:ascii="Times New Roman" w:hAnsi="Times New Roman"/>
                <w:sz w:val="22"/>
              </w:rPr>
              <w:t>Resurrection</w:t>
            </w:r>
          </w:p>
          <w:p w14:paraId="7E9A6B4B" w14:textId="77777777" w:rsidR="00704A88" w:rsidRPr="00C07ED6" w:rsidRDefault="00704A88">
            <w:pPr>
              <w:ind w:right="-20"/>
              <w:jc w:val="left"/>
              <w:rPr>
                <w:rFonts w:ascii="Times New Roman" w:hAnsi="Times New Roman"/>
                <w:sz w:val="22"/>
              </w:rPr>
            </w:pPr>
          </w:p>
        </w:tc>
      </w:tr>
      <w:tr w:rsidR="00704A88" w:rsidRPr="00C07ED6" w14:paraId="33D2F89B"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475FCEBC" w14:textId="77777777" w:rsidR="00704A88" w:rsidRPr="00C07ED6" w:rsidRDefault="00704A88">
            <w:pPr>
              <w:spacing w:before="240"/>
              <w:jc w:val="left"/>
              <w:rPr>
                <w:rFonts w:ascii="Times New Roman" w:hAnsi="Times New Roman"/>
                <w:sz w:val="22"/>
              </w:rPr>
            </w:pPr>
            <w:r w:rsidRPr="00C07ED6">
              <w:rPr>
                <w:rFonts w:ascii="Times New Roman" w:hAnsi="Times New Roman"/>
                <w:sz w:val="22"/>
              </w:rPr>
              <w:t>Resurrection of the body?</w:t>
            </w:r>
          </w:p>
        </w:tc>
        <w:tc>
          <w:tcPr>
            <w:tcW w:w="3400" w:type="dxa"/>
            <w:tcBorders>
              <w:top w:val="single" w:sz="6" w:space="0" w:color="auto"/>
              <w:left w:val="single" w:sz="6" w:space="0" w:color="auto"/>
              <w:bottom w:val="single" w:sz="6" w:space="0" w:color="auto"/>
              <w:right w:val="single" w:sz="6" w:space="0" w:color="auto"/>
            </w:tcBorders>
          </w:tcPr>
          <w:p w14:paraId="418AD3F8"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No (a different body is provided for the individual)</w:t>
            </w:r>
          </w:p>
          <w:p w14:paraId="05F2AA7D" w14:textId="77777777" w:rsidR="00704A88" w:rsidRPr="00C07ED6" w:rsidRDefault="00704A88">
            <w:pPr>
              <w:ind w:right="-20"/>
              <w:jc w:val="left"/>
              <w:rPr>
                <w:rFonts w:ascii="Times New Roman" w:hAnsi="Times New Roman"/>
                <w:sz w:val="22"/>
              </w:rPr>
            </w:pPr>
          </w:p>
        </w:tc>
        <w:tc>
          <w:tcPr>
            <w:tcW w:w="3400" w:type="dxa"/>
            <w:tcBorders>
              <w:top w:val="single" w:sz="6" w:space="0" w:color="auto"/>
              <w:left w:val="single" w:sz="6" w:space="0" w:color="auto"/>
              <w:bottom w:val="single" w:sz="6" w:space="0" w:color="auto"/>
              <w:right w:val="single" w:sz="12" w:space="0" w:color="auto"/>
            </w:tcBorders>
          </w:tcPr>
          <w:p w14:paraId="49832546" w14:textId="77777777" w:rsidR="00704A88" w:rsidRPr="00C07ED6" w:rsidRDefault="00704A88">
            <w:pPr>
              <w:ind w:right="-20"/>
              <w:jc w:val="left"/>
              <w:rPr>
                <w:rFonts w:ascii="Times New Roman" w:hAnsi="Times New Roman"/>
                <w:sz w:val="22"/>
              </w:rPr>
            </w:pPr>
          </w:p>
          <w:p w14:paraId="4739BA2F" w14:textId="77777777" w:rsidR="00704A88" w:rsidRPr="00C07ED6" w:rsidRDefault="00704A88">
            <w:pPr>
              <w:ind w:right="-20"/>
              <w:jc w:val="left"/>
              <w:rPr>
                <w:rFonts w:ascii="Times New Roman" w:hAnsi="Times New Roman"/>
                <w:sz w:val="22"/>
              </w:rPr>
            </w:pPr>
            <w:r w:rsidRPr="00C07ED6">
              <w:rPr>
                <w:rFonts w:ascii="Times New Roman" w:hAnsi="Times New Roman"/>
                <w:sz w:val="22"/>
              </w:rPr>
              <w:t>Yes (same body is glorified)</w:t>
            </w:r>
          </w:p>
          <w:p w14:paraId="0CA8690E" w14:textId="77777777" w:rsidR="00704A88" w:rsidRPr="00C07ED6" w:rsidRDefault="00704A88">
            <w:pPr>
              <w:ind w:right="-20"/>
              <w:jc w:val="left"/>
              <w:rPr>
                <w:rFonts w:ascii="Times New Roman" w:hAnsi="Times New Roman"/>
                <w:sz w:val="22"/>
              </w:rPr>
            </w:pPr>
          </w:p>
        </w:tc>
      </w:tr>
      <w:tr w:rsidR="00704A88" w:rsidRPr="00C07ED6" w14:paraId="11202DD5"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3F9826D4" w14:textId="77777777" w:rsidR="00704A88" w:rsidRPr="00C07ED6" w:rsidRDefault="00704A88">
            <w:pPr>
              <w:spacing w:before="240"/>
              <w:jc w:val="left"/>
              <w:rPr>
                <w:rFonts w:ascii="Times New Roman" w:hAnsi="Times New Roman"/>
                <w:sz w:val="22"/>
              </w:rPr>
            </w:pPr>
            <w:r w:rsidRPr="00C07ED6">
              <w:rPr>
                <w:rFonts w:ascii="Times New Roman" w:hAnsi="Times New Roman"/>
                <w:sz w:val="22"/>
              </w:rPr>
              <w:t>Nature of man</w:t>
            </w:r>
          </w:p>
        </w:tc>
        <w:tc>
          <w:tcPr>
            <w:tcW w:w="3400" w:type="dxa"/>
            <w:tcBorders>
              <w:top w:val="single" w:sz="6" w:space="0" w:color="auto"/>
              <w:left w:val="single" w:sz="6" w:space="0" w:color="auto"/>
              <w:bottom w:val="single" w:sz="6" w:space="0" w:color="auto"/>
              <w:right w:val="single" w:sz="6" w:space="0" w:color="auto"/>
            </w:tcBorders>
          </w:tcPr>
          <w:p w14:paraId="4B1668A9"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Basically good</w:t>
            </w:r>
          </w:p>
        </w:tc>
        <w:tc>
          <w:tcPr>
            <w:tcW w:w="3400" w:type="dxa"/>
            <w:tcBorders>
              <w:top w:val="single" w:sz="6" w:space="0" w:color="auto"/>
              <w:left w:val="single" w:sz="6" w:space="0" w:color="auto"/>
              <w:bottom w:val="single" w:sz="6" w:space="0" w:color="auto"/>
              <w:right w:val="single" w:sz="12" w:space="0" w:color="auto"/>
            </w:tcBorders>
          </w:tcPr>
          <w:p w14:paraId="35B9E679" w14:textId="77777777" w:rsidR="00704A88" w:rsidRPr="00C07ED6" w:rsidRDefault="00704A88">
            <w:pPr>
              <w:ind w:right="-20"/>
              <w:jc w:val="left"/>
              <w:rPr>
                <w:rFonts w:ascii="Times New Roman" w:hAnsi="Times New Roman"/>
                <w:sz w:val="22"/>
              </w:rPr>
            </w:pPr>
          </w:p>
          <w:p w14:paraId="37CB89F2" w14:textId="77777777" w:rsidR="00704A88" w:rsidRPr="00C07ED6" w:rsidRDefault="00704A88">
            <w:pPr>
              <w:ind w:right="-20"/>
              <w:jc w:val="left"/>
              <w:rPr>
                <w:rFonts w:ascii="Times New Roman" w:hAnsi="Times New Roman"/>
                <w:sz w:val="22"/>
              </w:rPr>
            </w:pPr>
            <w:r w:rsidRPr="00C07ED6">
              <w:rPr>
                <w:rFonts w:ascii="Times New Roman" w:hAnsi="Times New Roman"/>
                <w:sz w:val="22"/>
              </w:rPr>
              <w:t>Depraved</w:t>
            </w:r>
          </w:p>
          <w:p w14:paraId="1677E887" w14:textId="77777777" w:rsidR="00704A88" w:rsidRPr="00C07ED6" w:rsidRDefault="00704A88">
            <w:pPr>
              <w:ind w:right="-20"/>
              <w:jc w:val="left"/>
              <w:rPr>
                <w:rFonts w:ascii="Times New Roman" w:hAnsi="Times New Roman"/>
                <w:sz w:val="22"/>
              </w:rPr>
            </w:pPr>
          </w:p>
        </w:tc>
      </w:tr>
      <w:tr w:rsidR="00704A88" w:rsidRPr="00C07ED6" w14:paraId="0DF65952"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1A8AECFE" w14:textId="77777777" w:rsidR="00704A88" w:rsidRPr="00C07ED6" w:rsidRDefault="00704A88">
            <w:pPr>
              <w:spacing w:before="240"/>
              <w:jc w:val="left"/>
              <w:rPr>
                <w:rFonts w:ascii="Times New Roman" w:hAnsi="Times New Roman"/>
                <w:sz w:val="22"/>
              </w:rPr>
            </w:pPr>
            <w:r w:rsidRPr="00C07ED6">
              <w:rPr>
                <w:rFonts w:ascii="Times New Roman" w:hAnsi="Times New Roman"/>
                <w:sz w:val="22"/>
              </w:rPr>
              <w:t>Source of truth and understanding</w:t>
            </w:r>
          </w:p>
        </w:tc>
        <w:tc>
          <w:tcPr>
            <w:tcW w:w="3400" w:type="dxa"/>
            <w:tcBorders>
              <w:top w:val="single" w:sz="6" w:space="0" w:color="auto"/>
              <w:left w:val="single" w:sz="6" w:space="0" w:color="auto"/>
              <w:bottom w:val="single" w:sz="6" w:space="0" w:color="auto"/>
              <w:right w:val="single" w:sz="6" w:space="0" w:color="auto"/>
            </w:tcBorders>
          </w:tcPr>
          <w:p w14:paraId="5EB290FB"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Meditation (self-motivation)</w:t>
            </w:r>
          </w:p>
        </w:tc>
        <w:tc>
          <w:tcPr>
            <w:tcW w:w="3400" w:type="dxa"/>
            <w:tcBorders>
              <w:top w:val="single" w:sz="6" w:space="0" w:color="auto"/>
              <w:left w:val="single" w:sz="6" w:space="0" w:color="auto"/>
              <w:bottom w:val="single" w:sz="6" w:space="0" w:color="auto"/>
              <w:right w:val="single" w:sz="12" w:space="0" w:color="auto"/>
            </w:tcBorders>
          </w:tcPr>
          <w:p w14:paraId="0370DCAE" w14:textId="77777777" w:rsidR="00704A88" w:rsidRPr="00C07ED6" w:rsidRDefault="00704A88">
            <w:pPr>
              <w:ind w:right="-20"/>
              <w:jc w:val="left"/>
              <w:rPr>
                <w:rFonts w:ascii="Times New Roman" w:hAnsi="Times New Roman"/>
                <w:sz w:val="22"/>
              </w:rPr>
            </w:pPr>
          </w:p>
          <w:p w14:paraId="1BCEBD7B" w14:textId="77777777" w:rsidR="00704A88" w:rsidRPr="00C07ED6" w:rsidRDefault="00704A88">
            <w:pPr>
              <w:ind w:right="-20"/>
              <w:jc w:val="left"/>
              <w:rPr>
                <w:rFonts w:ascii="Times New Roman" w:hAnsi="Times New Roman"/>
                <w:sz w:val="22"/>
              </w:rPr>
            </w:pPr>
            <w:r w:rsidRPr="00C07ED6">
              <w:rPr>
                <w:rFonts w:ascii="Times New Roman" w:hAnsi="Times New Roman"/>
                <w:sz w:val="22"/>
              </w:rPr>
              <w:t>Scripture (God revealing Himself to seekers motivated by Him)</w:t>
            </w:r>
          </w:p>
          <w:p w14:paraId="6547C8FC" w14:textId="77777777" w:rsidR="00704A88" w:rsidRPr="00C07ED6" w:rsidRDefault="00704A88">
            <w:pPr>
              <w:ind w:right="-20"/>
              <w:jc w:val="left"/>
              <w:rPr>
                <w:rFonts w:ascii="Times New Roman" w:hAnsi="Times New Roman"/>
                <w:sz w:val="22"/>
              </w:rPr>
            </w:pPr>
          </w:p>
        </w:tc>
      </w:tr>
      <w:tr w:rsidR="00704A88" w:rsidRPr="00C07ED6" w14:paraId="753EE7FF"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3ECD563D" w14:textId="77777777" w:rsidR="00704A88" w:rsidRPr="00C07ED6" w:rsidRDefault="00704A88">
            <w:pPr>
              <w:spacing w:before="240"/>
              <w:jc w:val="left"/>
              <w:rPr>
                <w:rFonts w:ascii="Times New Roman" w:hAnsi="Times New Roman"/>
                <w:sz w:val="22"/>
              </w:rPr>
            </w:pPr>
            <w:r w:rsidRPr="00C07ED6">
              <w:rPr>
                <w:rFonts w:ascii="Times New Roman" w:hAnsi="Times New Roman"/>
                <w:sz w:val="22"/>
              </w:rPr>
              <w:lastRenderedPageBreak/>
              <w:t>Concern for the future</w:t>
            </w:r>
          </w:p>
        </w:tc>
        <w:tc>
          <w:tcPr>
            <w:tcW w:w="3400" w:type="dxa"/>
            <w:tcBorders>
              <w:top w:val="single" w:sz="6" w:space="0" w:color="auto"/>
              <w:left w:val="single" w:sz="6" w:space="0" w:color="auto"/>
              <w:bottom w:val="single" w:sz="6" w:space="0" w:color="auto"/>
              <w:right w:val="single" w:sz="6" w:space="0" w:color="auto"/>
            </w:tcBorders>
          </w:tcPr>
          <w:p w14:paraId="66722585"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Discouraged (it’s a form of attachment to the world)</w:t>
            </w:r>
          </w:p>
        </w:tc>
        <w:tc>
          <w:tcPr>
            <w:tcW w:w="3400" w:type="dxa"/>
            <w:tcBorders>
              <w:top w:val="single" w:sz="6" w:space="0" w:color="auto"/>
              <w:left w:val="single" w:sz="6" w:space="0" w:color="auto"/>
              <w:bottom w:val="single" w:sz="6" w:space="0" w:color="auto"/>
              <w:right w:val="single" w:sz="12" w:space="0" w:color="auto"/>
            </w:tcBorders>
          </w:tcPr>
          <w:p w14:paraId="44164478" w14:textId="77777777" w:rsidR="00704A88" w:rsidRPr="00C07ED6" w:rsidRDefault="00704A88">
            <w:pPr>
              <w:ind w:right="-20"/>
              <w:jc w:val="left"/>
              <w:rPr>
                <w:rFonts w:ascii="Times New Roman" w:hAnsi="Times New Roman"/>
                <w:sz w:val="22"/>
              </w:rPr>
            </w:pPr>
          </w:p>
          <w:p w14:paraId="254D91AD" w14:textId="77777777" w:rsidR="00704A88" w:rsidRPr="00C07ED6" w:rsidRDefault="00704A88">
            <w:pPr>
              <w:ind w:right="-20"/>
              <w:jc w:val="left"/>
              <w:rPr>
                <w:rFonts w:ascii="Times New Roman" w:hAnsi="Times New Roman"/>
                <w:sz w:val="22"/>
              </w:rPr>
            </w:pPr>
            <w:r w:rsidRPr="00C07ED6">
              <w:rPr>
                <w:rFonts w:ascii="Times New Roman" w:hAnsi="Times New Roman"/>
                <w:sz w:val="22"/>
              </w:rPr>
              <w:t>Encouraged (it exhorts holy living due to a certain future)</w:t>
            </w:r>
          </w:p>
          <w:p w14:paraId="2BDA6AC6" w14:textId="77777777" w:rsidR="00704A88" w:rsidRPr="00C07ED6" w:rsidRDefault="00704A88">
            <w:pPr>
              <w:ind w:right="-20"/>
              <w:jc w:val="left"/>
              <w:rPr>
                <w:rFonts w:ascii="Times New Roman" w:hAnsi="Times New Roman"/>
                <w:sz w:val="22"/>
              </w:rPr>
            </w:pPr>
          </w:p>
        </w:tc>
      </w:tr>
      <w:tr w:rsidR="00704A88" w:rsidRPr="00C07ED6" w14:paraId="20705A64"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09571913" w14:textId="77777777" w:rsidR="00704A88" w:rsidRPr="00C07ED6" w:rsidRDefault="00704A88">
            <w:pPr>
              <w:spacing w:before="240"/>
              <w:jc w:val="left"/>
              <w:rPr>
                <w:rFonts w:ascii="Times New Roman" w:hAnsi="Times New Roman"/>
                <w:sz w:val="22"/>
              </w:rPr>
            </w:pPr>
            <w:r w:rsidRPr="00C07ED6">
              <w:rPr>
                <w:rFonts w:ascii="Times New Roman" w:hAnsi="Times New Roman"/>
                <w:sz w:val="22"/>
              </w:rPr>
              <w:t>“Purgatory” taught</w:t>
            </w:r>
          </w:p>
        </w:tc>
        <w:tc>
          <w:tcPr>
            <w:tcW w:w="3400" w:type="dxa"/>
            <w:tcBorders>
              <w:top w:val="single" w:sz="6" w:space="0" w:color="auto"/>
              <w:left w:val="single" w:sz="6" w:space="0" w:color="auto"/>
              <w:bottom w:val="single" w:sz="6" w:space="0" w:color="auto"/>
              <w:right w:val="single" w:sz="6" w:space="0" w:color="auto"/>
            </w:tcBorders>
          </w:tcPr>
          <w:p w14:paraId="6D69B60E" w14:textId="77777777" w:rsidR="00704A88" w:rsidRPr="00C07ED6" w:rsidRDefault="00704A88">
            <w:pPr>
              <w:ind w:right="-20"/>
              <w:jc w:val="left"/>
              <w:rPr>
                <w:rFonts w:ascii="Times New Roman" w:hAnsi="Times New Roman"/>
                <w:sz w:val="22"/>
              </w:rPr>
            </w:pPr>
          </w:p>
          <w:p w14:paraId="0B7A3438" w14:textId="77777777" w:rsidR="00704A88" w:rsidRPr="00C07ED6" w:rsidRDefault="00704A88">
            <w:pPr>
              <w:ind w:right="-20"/>
              <w:jc w:val="left"/>
              <w:rPr>
                <w:rFonts w:ascii="Times New Roman" w:hAnsi="Times New Roman"/>
                <w:sz w:val="22"/>
              </w:rPr>
            </w:pPr>
            <w:r w:rsidRPr="00C07ED6">
              <w:rPr>
                <w:rFonts w:ascii="Times New Roman" w:hAnsi="Times New Roman"/>
                <w:sz w:val="22"/>
              </w:rPr>
              <w:t>Yes, in sense, as people have further opportunities in future lives to do good or bad</w:t>
            </w:r>
          </w:p>
          <w:p w14:paraId="6A320901" w14:textId="77777777" w:rsidR="00704A88" w:rsidRPr="00C07ED6" w:rsidRDefault="00704A88">
            <w:pPr>
              <w:ind w:right="-20"/>
              <w:jc w:val="left"/>
              <w:rPr>
                <w:rFonts w:ascii="Times New Roman" w:hAnsi="Times New Roman"/>
                <w:sz w:val="22"/>
              </w:rPr>
            </w:pPr>
          </w:p>
        </w:tc>
        <w:tc>
          <w:tcPr>
            <w:tcW w:w="3400" w:type="dxa"/>
            <w:tcBorders>
              <w:top w:val="single" w:sz="6" w:space="0" w:color="auto"/>
              <w:left w:val="single" w:sz="6" w:space="0" w:color="auto"/>
              <w:bottom w:val="single" w:sz="6" w:space="0" w:color="auto"/>
              <w:right w:val="single" w:sz="12" w:space="0" w:color="auto"/>
            </w:tcBorders>
          </w:tcPr>
          <w:p w14:paraId="1C906234" w14:textId="77777777" w:rsidR="00704A88" w:rsidRPr="00C07ED6" w:rsidRDefault="00704A88">
            <w:pPr>
              <w:ind w:right="-20"/>
              <w:jc w:val="left"/>
              <w:rPr>
                <w:rFonts w:ascii="Times New Roman" w:hAnsi="Times New Roman"/>
                <w:sz w:val="22"/>
              </w:rPr>
            </w:pPr>
          </w:p>
          <w:p w14:paraId="6A141B83" w14:textId="77777777" w:rsidR="00704A88" w:rsidRPr="00C07ED6" w:rsidRDefault="00704A88">
            <w:pPr>
              <w:ind w:right="-20"/>
              <w:jc w:val="left"/>
              <w:rPr>
                <w:rFonts w:ascii="Times New Roman" w:hAnsi="Times New Roman"/>
                <w:sz w:val="22"/>
              </w:rPr>
            </w:pPr>
            <w:r w:rsidRPr="00C07ED6">
              <w:rPr>
                <w:rFonts w:ascii="Times New Roman" w:hAnsi="Times New Roman"/>
                <w:sz w:val="22"/>
              </w:rPr>
              <w:t>No</w:t>
            </w:r>
          </w:p>
        </w:tc>
      </w:tr>
      <w:tr w:rsidR="00704A88" w:rsidRPr="00C07ED6" w14:paraId="4EAD8DE3"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11487417" w14:textId="77777777" w:rsidR="00704A88" w:rsidRPr="00C07ED6" w:rsidRDefault="00704A88">
            <w:pPr>
              <w:spacing w:before="240"/>
              <w:jc w:val="left"/>
              <w:rPr>
                <w:rFonts w:ascii="Times New Roman" w:hAnsi="Times New Roman"/>
                <w:sz w:val="22"/>
              </w:rPr>
            </w:pPr>
            <w:r w:rsidRPr="00C07ED6">
              <w:rPr>
                <w:rFonts w:ascii="Times New Roman" w:hAnsi="Times New Roman"/>
                <w:sz w:val="22"/>
              </w:rPr>
              <w:t>Basis of judgment</w:t>
            </w:r>
          </w:p>
        </w:tc>
        <w:tc>
          <w:tcPr>
            <w:tcW w:w="3400" w:type="dxa"/>
            <w:tcBorders>
              <w:top w:val="single" w:sz="6" w:space="0" w:color="auto"/>
              <w:left w:val="single" w:sz="6" w:space="0" w:color="auto"/>
              <w:bottom w:val="single" w:sz="6" w:space="0" w:color="auto"/>
              <w:right w:val="single" w:sz="6" w:space="0" w:color="auto"/>
            </w:tcBorders>
          </w:tcPr>
          <w:p w14:paraId="239A4DF4"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Karma: the impersonal natural law operating in accordance with our actions (if you do good, good will come to you now and in the future; if you do bad, bad will come to you now and in the future)</w:t>
            </w:r>
          </w:p>
          <w:p w14:paraId="71AD5AEF" w14:textId="77777777" w:rsidR="00704A88" w:rsidRPr="00C07ED6" w:rsidRDefault="00704A88">
            <w:pPr>
              <w:ind w:right="-20"/>
              <w:jc w:val="left"/>
              <w:rPr>
                <w:rFonts w:ascii="Times New Roman" w:hAnsi="Times New Roman"/>
                <w:sz w:val="22"/>
              </w:rPr>
            </w:pPr>
          </w:p>
        </w:tc>
        <w:tc>
          <w:tcPr>
            <w:tcW w:w="3400" w:type="dxa"/>
            <w:tcBorders>
              <w:top w:val="single" w:sz="6" w:space="0" w:color="auto"/>
              <w:left w:val="single" w:sz="6" w:space="0" w:color="auto"/>
              <w:bottom w:val="single" w:sz="6" w:space="0" w:color="auto"/>
              <w:right w:val="single" w:sz="12" w:space="0" w:color="auto"/>
            </w:tcBorders>
          </w:tcPr>
          <w:p w14:paraId="2286861A" w14:textId="77777777" w:rsidR="00704A88" w:rsidRPr="00C07ED6" w:rsidRDefault="00704A88">
            <w:pPr>
              <w:ind w:right="-20"/>
              <w:jc w:val="left"/>
              <w:rPr>
                <w:rFonts w:ascii="Times New Roman" w:hAnsi="Times New Roman"/>
                <w:sz w:val="22"/>
              </w:rPr>
            </w:pPr>
          </w:p>
          <w:p w14:paraId="1DD34FEA" w14:textId="77777777" w:rsidR="00704A88" w:rsidRPr="00C07ED6" w:rsidRDefault="00704A88">
            <w:pPr>
              <w:ind w:right="-20"/>
              <w:jc w:val="left"/>
              <w:rPr>
                <w:rFonts w:ascii="Times New Roman" w:hAnsi="Times New Roman"/>
                <w:sz w:val="22"/>
              </w:rPr>
            </w:pPr>
            <w:r w:rsidRPr="00C07ED6">
              <w:rPr>
                <w:rFonts w:ascii="Times New Roman" w:hAnsi="Times New Roman"/>
                <w:sz w:val="22"/>
              </w:rPr>
              <w:t>Faith in Christ</w:t>
            </w:r>
          </w:p>
        </w:tc>
      </w:tr>
      <w:tr w:rsidR="00704A88" w:rsidRPr="00C07ED6" w14:paraId="7080E189"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73291B0C" w14:textId="77777777" w:rsidR="00704A88" w:rsidRPr="00C07ED6" w:rsidRDefault="00704A88">
            <w:pPr>
              <w:spacing w:before="240"/>
              <w:jc w:val="left"/>
              <w:rPr>
                <w:rFonts w:ascii="Times New Roman" w:hAnsi="Times New Roman"/>
                <w:sz w:val="22"/>
              </w:rPr>
            </w:pPr>
            <w:r w:rsidRPr="00C07ED6">
              <w:rPr>
                <w:rFonts w:ascii="Times New Roman" w:hAnsi="Times New Roman"/>
                <w:sz w:val="22"/>
              </w:rPr>
              <w:t>Assurance of salvation</w:t>
            </w:r>
          </w:p>
        </w:tc>
        <w:tc>
          <w:tcPr>
            <w:tcW w:w="3400" w:type="dxa"/>
            <w:tcBorders>
              <w:top w:val="single" w:sz="6" w:space="0" w:color="auto"/>
              <w:left w:val="single" w:sz="6" w:space="0" w:color="auto"/>
              <w:bottom w:val="single" w:sz="6" w:space="0" w:color="auto"/>
              <w:right w:val="single" w:sz="6" w:space="0" w:color="auto"/>
            </w:tcBorders>
          </w:tcPr>
          <w:p w14:paraId="0AFF968C" w14:textId="77777777" w:rsidR="00704A88" w:rsidRPr="00C07ED6" w:rsidRDefault="00704A88">
            <w:pPr>
              <w:spacing w:before="240"/>
              <w:ind w:left="140" w:right="-20" w:hanging="140"/>
              <w:jc w:val="left"/>
              <w:rPr>
                <w:rFonts w:ascii="Times New Roman" w:hAnsi="Times New Roman"/>
                <w:sz w:val="22"/>
              </w:rPr>
            </w:pPr>
            <w:r w:rsidRPr="00C07ED6">
              <w:rPr>
                <w:rFonts w:ascii="Times New Roman" w:hAnsi="Times New Roman"/>
                <w:sz w:val="22"/>
              </w:rPr>
              <w:t>Impossible in this life</w:t>
            </w:r>
          </w:p>
        </w:tc>
        <w:tc>
          <w:tcPr>
            <w:tcW w:w="3400" w:type="dxa"/>
            <w:tcBorders>
              <w:top w:val="single" w:sz="6" w:space="0" w:color="auto"/>
              <w:left w:val="single" w:sz="6" w:space="0" w:color="auto"/>
              <w:bottom w:val="single" w:sz="6" w:space="0" w:color="auto"/>
              <w:right w:val="single" w:sz="12" w:space="0" w:color="auto"/>
            </w:tcBorders>
          </w:tcPr>
          <w:p w14:paraId="0A3F1DA7" w14:textId="77777777" w:rsidR="00704A88" w:rsidRPr="00C07ED6" w:rsidRDefault="00704A88">
            <w:pPr>
              <w:ind w:right="-20"/>
              <w:jc w:val="left"/>
              <w:rPr>
                <w:rFonts w:ascii="Times New Roman" w:hAnsi="Times New Roman"/>
                <w:sz w:val="22"/>
              </w:rPr>
            </w:pPr>
          </w:p>
          <w:p w14:paraId="32614A43" w14:textId="77777777" w:rsidR="00704A88" w:rsidRPr="00C07ED6" w:rsidRDefault="00704A88">
            <w:pPr>
              <w:ind w:right="-20"/>
              <w:jc w:val="left"/>
              <w:rPr>
                <w:rFonts w:ascii="Times New Roman" w:hAnsi="Times New Roman"/>
                <w:sz w:val="22"/>
              </w:rPr>
            </w:pPr>
            <w:r w:rsidRPr="00C07ED6">
              <w:rPr>
                <w:rFonts w:ascii="Times New Roman" w:hAnsi="Times New Roman"/>
                <w:sz w:val="22"/>
              </w:rPr>
              <w:t>God’s will! (1 John 5:11-13)</w:t>
            </w:r>
          </w:p>
          <w:p w14:paraId="596AC7D3" w14:textId="77777777" w:rsidR="00704A88" w:rsidRPr="00C07ED6" w:rsidRDefault="00704A88">
            <w:pPr>
              <w:ind w:right="-20"/>
              <w:jc w:val="left"/>
              <w:rPr>
                <w:rFonts w:ascii="Times New Roman" w:hAnsi="Times New Roman"/>
                <w:sz w:val="22"/>
              </w:rPr>
            </w:pPr>
          </w:p>
        </w:tc>
      </w:tr>
      <w:tr w:rsidR="00704A88" w:rsidRPr="00C07ED6" w14:paraId="1A5590C4"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1B593697" w14:textId="77777777" w:rsidR="00704A88" w:rsidRPr="00C07ED6" w:rsidRDefault="00704A88">
            <w:pPr>
              <w:spacing w:before="240"/>
              <w:jc w:val="left"/>
              <w:rPr>
                <w:rFonts w:ascii="Times New Roman" w:hAnsi="Times New Roman"/>
                <w:sz w:val="22"/>
              </w:rPr>
            </w:pPr>
            <w:r w:rsidRPr="00C07ED6">
              <w:rPr>
                <w:rFonts w:ascii="Times New Roman" w:hAnsi="Times New Roman"/>
                <w:sz w:val="22"/>
              </w:rPr>
              <w:t>Source of Judgment</w:t>
            </w:r>
          </w:p>
        </w:tc>
        <w:tc>
          <w:tcPr>
            <w:tcW w:w="3400" w:type="dxa"/>
            <w:tcBorders>
              <w:top w:val="single" w:sz="6" w:space="0" w:color="auto"/>
              <w:left w:val="single" w:sz="6" w:space="0" w:color="auto"/>
              <w:bottom w:val="single" w:sz="6" w:space="0" w:color="auto"/>
              <w:right w:val="single" w:sz="6" w:space="0" w:color="auto"/>
            </w:tcBorders>
          </w:tcPr>
          <w:p w14:paraId="488FEF09"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Collective evil (the end of world will occur when the moral attitude of society goes down to the lowest level)</w:t>
            </w:r>
          </w:p>
        </w:tc>
        <w:tc>
          <w:tcPr>
            <w:tcW w:w="3400" w:type="dxa"/>
            <w:tcBorders>
              <w:top w:val="single" w:sz="6" w:space="0" w:color="auto"/>
              <w:left w:val="single" w:sz="6" w:space="0" w:color="auto"/>
              <w:bottom w:val="single" w:sz="6" w:space="0" w:color="auto"/>
              <w:right w:val="single" w:sz="12" w:space="0" w:color="auto"/>
            </w:tcBorders>
          </w:tcPr>
          <w:p w14:paraId="54D1FE3D" w14:textId="77777777" w:rsidR="00704A88" w:rsidRPr="00C07ED6" w:rsidRDefault="00704A88">
            <w:pPr>
              <w:ind w:right="-20"/>
              <w:jc w:val="left"/>
              <w:rPr>
                <w:rFonts w:ascii="Times New Roman" w:hAnsi="Times New Roman"/>
                <w:sz w:val="22"/>
              </w:rPr>
            </w:pPr>
          </w:p>
          <w:p w14:paraId="17135F6D" w14:textId="77777777" w:rsidR="00704A88" w:rsidRPr="00C07ED6" w:rsidRDefault="00704A88">
            <w:pPr>
              <w:ind w:right="-20"/>
              <w:jc w:val="left"/>
              <w:rPr>
                <w:rFonts w:ascii="Times New Roman" w:hAnsi="Times New Roman"/>
                <w:sz w:val="22"/>
              </w:rPr>
            </w:pPr>
            <w:r w:rsidRPr="00C07ED6">
              <w:rPr>
                <w:rFonts w:ascii="Times New Roman" w:hAnsi="Times New Roman"/>
                <w:sz w:val="22"/>
              </w:rPr>
              <w:t>God</w:t>
            </w:r>
          </w:p>
          <w:p w14:paraId="5D409656" w14:textId="77777777" w:rsidR="00704A88" w:rsidRPr="00C07ED6" w:rsidRDefault="00704A88">
            <w:pPr>
              <w:ind w:right="-20"/>
              <w:jc w:val="left"/>
              <w:rPr>
                <w:rFonts w:ascii="Times New Roman" w:hAnsi="Times New Roman"/>
                <w:sz w:val="22"/>
              </w:rPr>
            </w:pPr>
          </w:p>
          <w:p w14:paraId="11D454DC" w14:textId="77777777" w:rsidR="00704A88" w:rsidRPr="00C07ED6" w:rsidRDefault="00704A88">
            <w:pPr>
              <w:ind w:right="-20"/>
              <w:jc w:val="left"/>
              <w:rPr>
                <w:rFonts w:ascii="Times New Roman" w:hAnsi="Times New Roman"/>
                <w:sz w:val="22"/>
              </w:rPr>
            </w:pPr>
          </w:p>
          <w:p w14:paraId="19C839D1" w14:textId="77777777" w:rsidR="00704A88" w:rsidRPr="00C07ED6" w:rsidRDefault="00704A88">
            <w:pPr>
              <w:ind w:right="-20"/>
              <w:jc w:val="left"/>
              <w:rPr>
                <w:rFonts w:ascii="Times New Roman" w:hAnsi="Times New Roman"/>
                <w:sz w:val="22"/>
              </w:rPr>
            </w:pPr>
          </w:p>
          <w:p w14:paraId="315EBBC0" w14:textId="77777777" w:rsidR="00704A88" w:rsidRPr="00C07ED6" w:rsidRDefault="00704A88">
            <w:pPr>
              <w:ind w:right="-20"/>
              <w:jc w:val="left"/>
              <w:rPr>
                <w:rFonts w:ascii="Times New Roman" w:hAnsi="Times New Roman"/>
                <w:sz w:val="22"/>
              </w:rPr>
            </w:pPr>
          </w:p>
        </w:tc>
      </w:tr>
      <w:tr w:rsidR="00704A88" w:rsidRPr="00C07ED6" w14:paraId="1D8EA59F"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5F9F64C6" w14:textId="77777777" w:rsidR="00704A88" w:rsidRPr="00C07ED6" w:rsidRDefault="00704A88">
            <w:pPr>
              <w:spacing w:before="240"/>
              <w:jc w:val="left"/>
              <w:rPr>
                <w:rFonts w:ascii="Times New Roman" w:hAnsi="Times New Roman"/>
                <w:sz w:val="22"/>
              </w:rPr>
            </w:pPr>
            <w:r w:rsidRPr="00C07ED6">
              <w:rPr>
                <w:rFonts w:ascii="Times New Roman" w:hAnsi="Times New Roman"/>
                <w:sz w:val="22"/>
              </w:rPr>
              <w:t>Elements of Destruction</w:t>
            </w:r>
          </w:p>
        </w:tc>
        <w:tc>
          <w:tcPr>
            <w:tcW w:w="3400" w:type="dxa"/>
            <w:tcBorders>
              <w:top w:val="single" w:sz="6" w:space="0" w:color="auto"/>
              <w:left w:val="single" w:sz="6" w:space="0" w:color="auto"/>
              <w:bottom w:val="single" w:sz="6" w:space="0" w:color="auto"/>
              <w:right w:val="single" w:sz="6" w:space="0" w:color="auto"/>
            </w:tcBorders>
          </w:tcPr>
          <w:p w14:paraId="00E9FB44"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Fire, water, and wind</w:t>
            </w:r>
          </w:p>
          <w:p w14:paraId="2B59126E" w14:textId="77777777" w:rsidR="00704A88" w:rsidRPr="00C07ED6" w:rsidRDefault="00704A88">
            <w:pPr>
              <w:spacing w:before="240"/>
              <w:ind w:right="-20"/>
              <w:jc w:val="left"/>
              <w:rPr>
                <w:rFonts w:ascii="Times New Roman" w:hAnsi="Times New Roman"/>
                <w:sz w:val="22"/>
              </w:rPr>
            </w:pPr>
          </w:p>
        </w:tc>
        <w:tc>
          <w:tcPr>
            <w:tcW w:w="3400" w:type="dxa"/>
            <w:tcBorders>
              <w:top w:val="single" w:sz="6" w:space="0" w:color="auto"/>
              <w:left w:val="single" w:sz="6" w:space="0" w:color="auto"/>
              <w:bottom w:val="single" w:sz="6" w:space="0" w:color="auto"/>
              <w:right w:val="single" w:sz="12" w:space="0" w:color="auto"/>
            </w:tcBorders>
          </w:tcPr>
          <w:p w14:paraId="1324DEAE" w14:textId="77777777" w:rsidR="00704A88" w:rsidRPr="00C07ED6" w:rsidRDefault="00704A88">
            <w:pPr>
              <w:ind w:right="-20"/>
              <w:jc w:val="left"/>
              <w:rPr>
                <w:rFonts w:ascii="Times New Roman" w:hAnsi="Times New Roman"/>
                <w:sz w:val="22"/>
              </w:rPr>
            </w:pPr>
          </w:p>
          <w:p w14:paraId="087F7A97" w14:textId="77777777" w:rsidR="00704A88" w:rsidRPr="00C07ED6" w:rsidRDefault="00704A88">
            <w:pPr>
              <w:ind w:right="-20"/>
              <w:jc w:val="left"/>
              <w:rPr>
                <w:rFonts w:ascii="Times New Roman" w:hAnsi="Times New Roman"/>
                <w:sz w:val="22"/>
              </w:rPr>
            </w:pPr>
            <w:r w:rsidRPr="00C07ED6">
              <w:rPr>
                <w:rFonts w:ascii="Times New Roman" w:hAnsi="Times New Roman"/>
                <w:sz w:val="22"/>
              </w:rPr>
              <w:t>Fire (water not an instrument of judgment since Genesis 9)</w:t>
            </w:r>
          </w:p>
        </w:tc>
      </w:tr>
      <w:tr w:rsidR="00704A88" w:rsidRPr="00C07ED6" w14:paraId="0ACA351F"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04748DC9" w14:textId="77777777" w:rsidR="00704A88" w:rsidRPr="00C07ED6" w:rsidRDefault="00704A88">
            <w:pPr>
              <w:spacing w:before="240"/>
              <w:jc w:val="left"/>
              <w:rPr>
                <w:rFonts w:ascii="Times New Roman" w:hAnsi="Times New Roman"/>
                <w:sz w:val="22"/>
              </w:rPr>
            </w:pPr>
            <w:r w:rsidRPr="00C07ED6">
              <w:rPr>
                <w:rFonts w:ascii="Times New Roman" w:hAnsi="Times New Roman"/>
                <w:sz w:val="22"/>
              </w:rPr>
              <w:t>Temporal dwelling for the believing</w:t>
            </w:r>
          </w:p>
        </w:tc>
        <w:tc>
          <w:tcPr>
            <w:tcW w:w="3400" w:type="dxa"/>
            <w:tcBorders>
              <w:top w:val="single" w:sz="6" w:space="0" w:color="auto"/>
              <w:left w:val="single" w:sz="6" w:space="0" w:color="auto"/>
              <w:bottom w:val="single" w:sz="6" w:space="0" w:color="auto"/>
              <w:right w:val="single" w:sz="6" w:space="0" w:color="auto"/>
            </w:tcBorders>
          </w:tcPr>
          <w:p w14:paraId="066FF8A8"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None</w:t>
            </w:r>
          </w:p>
          <w:p w14:paraId="10A2E956" w14:textId="77777777" w:rsidR="00704A88" w:rsidRPr="00C07ED6" w:rsidRDefault="00704A88">
            <w:pPr>
              <w:spacing w:before="240"/>
              <w:ind w:right="-20"/>
              <w:jc w:val="left"/>
              <w:rPr>
                <w:rFonts w:ascii="Times New Roman" w:hAnsi="Times New Roman"/>
                <w:sz w:val="22"/>
              </w:rPr>
            </w:pPr>
          </w:p>
        </w:tc>
        <w:tc>
          <w:tcPr>
            <w:tcW w:w="3400" w:type="dxa"/>
            <w:tcBorders>
              <w:top w:val="single" w:sz="6" w:space="0" w:color="auto"/>
              <w:left w:val="single" w:sz="6" w:space="0" w:color="auto"/>
              <w:bottom w:val="single" w:sz="6" w:space="0" w:color="auto"/>
              <w:right w:val="single" w:sz="12" w:space="0" w:color="auto"/>
            </w:tcBorders>
          </w:tcPr>
          <w:p w14:paraId="54DE4F16" w14:textId="77777777" w:rsidR="00704A88" w:rsidRPr="00C07ED6" w:rsidRDefault="00704A88">
            <w:pPr>
              <w:ind w:right="-20"/>
              <w:jc w:val="left"/>
              <w:rPr>
                <w:rFonts w:ascii="Times New Roman" w:hAnsi="Times New Roman"/>
                <w:sz w:val="22"/>
              </w:rPr>
            </w:pPr>
          </w:p>
          <w:p w14:paraId="6F8CE215" w14:textId="77777777" w:rsidR="00704A88" w:rsidRPr="00C07ED6" w:rsidRDefault="00704A88">
            <w:pPr>
              <w:ind w:right="-20"/>
              <w:jc w:val="left"/>
              <w:rPr>
                <w:rFonts w:ascii="Times New Roman" w:hAnsi="Times New Roman"/>
                <w:sz w:val="22"/>
              </w:rPr>
            </w:pPr>
            <w:r w:rsidRPr="00C07ED6">
              <w:rPr>
                <w:rFonts w:ascii="Times New Roman" w:hAnsi="Times New Roman"/>
                <w:sz w:val="22"/>
              </w:rPr>
              <w:t>Christ’s presence until resurrection</w:t>
            </w:r>
          </w:p>
        </w:tc>
      </w:tr>
      <w:tr w:rsidR="00704A88" w:rsidRPr="00C07ED6" w14:paraId="3FFB6CBF"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0A64928C" w14:textId="77777777" w:rsidR="00704A88" w:rsidRPr="00C07ED6" w:rsidRDefault="00704A88">
            <w:pPr>
              <w:spacing w:before="240"/>
              <w:jc w:val="left"/>
              <w:rPr>
                <w:rFonts w:ascii="Times New Roman" w:hAnsi="Times New Roman"/>
                <w:sz w:val="22"/>
              </w:rPr>
            </w:pPr>
            <w:r w:rsidRPr="00C07ED6">
              <w:rPr>
                <w:rFonts w:ascii="Times New Roman" w:hAnsi="Times New Roman"/>
                <w:sz w:val="22"/>
              </w:rPr>
              <w:t>Eternal dwelling for the believing</w:t>
            </w:r>
          </w:p>
        </w:tc>
        <w:tc>
          <w:tcPr>
            <w:tcW w:w="3400" w:type="dxa"/>
            <w:tcBorders>
              <w:top w:val="single" w:sz="6" w:space="0" w:color="auto"/>
              <w:left w:val="single" w:sz="6" w:space="0" w:color="auto"/>
              <w:bottom w:val="single" w:sz="6" w:space="0" w:color="auto"/>
              <w:right w:val="single" w:sz="6" w:space="0" w:color="auto"/>
            </w:tcBorders>
          </w:tcPr>
          <w:p w14:paraId="4F56C5BF"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Nirvana (the highest wisdom, contemplation of the ultimate, pure, unconditioned Truth)</w:t>
            </w:r>
          </w:p>
        </w:tc>
        <w:tc>
          <w:tcPr>
            <w:tcW w:w="3400" w:type="dxa"/>
            <w:tcBorders>
              <w:top w:val="single" w:sz="6" w:space="0" w:color="auto"/>
              <w:left w:val="single" w:sz="6" w:space="0" w:color="auto"/>
              <w:bottom w:val="single" w:sz="6" w:space="0" w:color="auto"/>
              <w:right w:val="single" w:sz="12" w:space="0" w:color="auto"/>
            </w:tcBorders>
          </w:tcPr>
          <w:p w14:paraId="4EED15C4" w14:textId="77777777" w:rsidR="00704A88" w:rsidRPr="00C07ED6" w:rsidRDefault="00704A88">
            <w:pPr>
              <w:ind w:right="-20"/>
              <w:jc w:val="left"/>
              <w:rPr>
                <w:rFonts w:ascii="Times New Roman" w:hAnsi="Times New Roman"/>
                <w:sz w:val="22"/>
              </w:rPr>
            </w:pPr>
          </w:p>
          <w:p w14:paraId="7868D0D3" w14:textId="77777777" w:rsidR="00704A88" w:rsidRPr="00C07ED6" w:rsidRDefault="00704A88">
            <w:pPr>
              <w:ind w:right="-20"/>
              <w:jc w:val="left"/>
              <w:rPr>
                <w:rFonts w:ascii="Times New Roman" w:hAnsi="Times New Roman"/>
                <w:sz w:val="22"/>
              </w:rPr>
            </w:pPr>
            <w:r w:rsidRPr="00C07ED6">
              <w:rPr>
                <w:rFonts w:ascii="Times New Roman" w:hAnsi="Times New Roman"/>
                <w:sz w:val="22"/>
              </w:rPr>
              <w:t>New Heavens and New Earth (Heaven)</w:t>
            </w:r>
          </w:p>
          <w:p w14:paraId="68201993" w14:textId="77777777" w:rsidR="00704A88" w:rsidRPr="00C07ED6" w:rsidRDefault="00704A88">
            <w:pPr>
              <w:ind w:right="-20"/>
              <w:jc w:val="left"/>
              <w:rPr>
                <w:rFonts w:ascii="Times New Roman" w:hAnsi="Times New Roman"/>
                <w:sz w:val="22"/>
              </w:rPr>
            </w:pPr>
          </w:p>
          <w:p w14:paraId="3281FE09" w14:textId="77777777" w:rsidR="00704A88" w:rsidRPr="00C07ED6" w:rsidRDefault="00704A88">
            <w:pPr>
              <w:ind w:right="-20"/>
              <w:jc w:val="left"/>
              <w:rPr>
                <w:rFonts w:ascii="Times New Roman" w:hAnsi="Times New Roman"/>
                <w:sz w:val="22"/>
              </w:rPr>
            </w:pPr>
          </w:p>
        </w:tc>
      </w:tr>
      <w:tr w:rsidR="00704A88" w:rsidRPr="00C07ED6" w14:paraId="243D7265"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2B87AE2F" w14:textId="77777777" w:rsidR="00704A88" w:rsidRPr="00C07ED6" w:rsidRDefault="00704A88">
            <w:pPr>
              <w:spacing w:before="240"/>
              <w:jc w:val="left"/>
              <w:rPr>
                <w:rFonts w:ascii="Times New Roman" w:hAnsi="Times New Roman"/>
                <w:sz w:val="22"/>
              </w:rPr>
            </w:pPr>
            <w:r w:rsidRPr="00C07ED6">
              <w:rPr>
                <w:rFonts w:ascii="Times New Roman" w:hAnsi="Times New Roman"/>
                <w:sz w:val="22"/>
              </w:rPr>
              <w:t>Eternal life given on basis of…</w:t>
            </w:r>
          </w:p>
        </w:tc>
        <w:tc>
          <w:tcPr>
            <w:tcW w:w="3400" w:type="dxa"/>
            <w:tcBorders>
              <w:top w:val="single" w:sz="6" w:space="0" w:color="auto"/>
              <w:left w:val="single" w:sz="6" w:space="0" w:color="auto"/>
              <w:bottom w:val="single" w:sz="6" w:space="0" w:color="auto"/>
              <w:right w:val="single" w:sz="6" w:space="0" w:color="auto"/>
            </w:tcBorders>
          </w:tcPr>
          <w:p w14:paraId="0F320FE7"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Works (the reduction of the three mental defiling factors: greed, hatred, and delusion)</w:t>
            </w:r>
          </w:p>
        </w:tc>
        <w:tc>
          <w:tcPr>
            <w:tcW w:w="3400" w:type="dxa"/>
            <w:tcBorders>
              <w:top w:val="single" w:sz="6" w:space="0" w:color="auto"/>
              <w:left w:val="single" w:sz="6" w:space="0" w:color="auto"/>
              <w:bottom w:val="single" w:sz="6" w:space="0" w:color="auto"/>
              <w:right w:val="single" w:sz="12" w:space="0" w:color="auto"/>
            </w:tcBorders>
          </w:tcPr>
          <w:p w14:paraId="0E98C7B2" w14:textId="77777777" w:rsidR="00704A88" w:rsidRPr="00C07ED6" w:rsidRDefault="00704A88">
            <w:pPr>
              <w:ind w:right="-20"/>
              <w:jc w:val="left"/>
              <w:rPr>
                <w:rFonts w:ascii="Times New Roman" w:hAnsi="Times New Roman"/>
                <w:sz w:val="22"/>
              </w:rPr>
            </w:pPr>
          </w:p>
          <w:p w14:paraId="1631A2AD" w14:textId="77777777" w:rsidR="00704A88" w:rsidRPr="00C07ED6" w:rsidRDefault="00704A88">
            <w:pPr>
              <w:ind w:right="-20"/>
              <w:jc w:val="left"/>
              <w:rPr>
                <w:rFonts w:ascii="Times New Roman" w:hAnsi="Times New Roman"/>
                <w:sz w:val="22"/>
              </w:rPr>
            </w:pPr>
            <w:r w:rsidRPr="00C07ED6">
              <w:rPr>
                <w:rFonts w:ascii="Times New Roman" w:hAnsi="Times New Roman"/>
                <w:sz w:val="22"/>
              </w:rPr>
              <w:t>Faith</w:t>
            </w:r>
          </w:p>
          <w:p w14:paraId="093A845E" w14:textId="77777777" w:rsidR="00704A88" w:rsidRPr="00C07ED6" w:rsidRDefault="00704A88">
            <w:pPr>
              <w:ind w:right="-20"/>
              <w:jc w:val="left"/>
              <w:rPr>
                <w:rFonts w:ascii="Times New Roman" w:hAnsi="Times New Roman"/>
                <w:sz w:val="22"/>
              </w:rPr>
            </w:pPr>
          </w:p>
          <w:p w14:paraId="24F4C27F" w14:textId="77777777" w:rsidR="00704A88" w:rsidRPr="00C07ED6" w:rsidRDefault="00704A88">
            <w:pPr>
              <w:ind w:right="-20"/>
              <w:jc w:val="left"/>
              <w:rPr>
                <w:rFonts w:ascii="Times New Roman" w:hAnsi="Times New Roman"/>
                <w:sz w:val="22"/>
              </w:rPr>
            </w:pPr>
          </w:p>
          <w:p w14:paraId="5CD64C64" w14:textId="77777777" w:rsidR="00704A88" w:rsidRPr="00C07ED6" w:rsidRDefault="00704A88">
            <w:pPr>
              <w:ind w:right="-20"/>
              <w:jc w:val="left"/>
              <w:rPr>
                <w:rFonts w:ascii="Times New Roman" w:hAnsi="Times New Roman"/>
                <w:sz w:val="22"/>
              </w:rPr>
            </w:pPr>
          </w:p>
        </w:tc>
      </w:tr>
      <w:tr w:rsidR="00704A88" w:rsidRPr="00C07ED6" w14:paraId="46AE623B"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645A4CE7" w14:textId="77777777" w:rsidR="00704A88" w:rsidRPr="00C07ED6" w:rsidRDefault="00704A88">
            <w:pPr>
              <w:spacing w:before="240"/>
              <w:jc w:val="left"/>
              <w:rPr>
                <w:rFonts w:ascii="Times New Roman" w:hAnsi="Times New Roman"/>
                <w:sz w:val="22"/>
              </w:rPr>
            </w:pPr>
            <w:r w:rsidRPr="00C07ED6">
              <w:rPr>
                <w:rFonts w:ascii="Times New Roman" w:hAnsi="Times New Roman"/>
                <w:sz w:val="22"/>
              </w:rPr>
              <w:t>Heaven</w:t>
            </w:r>
          </w:p>
        </w:tc>
        <w:tc>
          <w:tcPr>
            <w:tcW w:w="3400" w:type="dxa"/>
            <w:tcBorders>
              <w:top w:val="single" w:sz="6" w:space="0" w:color="auto"/>
              <w:left w:val="single" w:sz="6" w:space="0" w:color="auto"/>
              <w:bottom w:val="single" w:sz="6" w:space="0" w:color="auto"/>
              <w:right w:val="single" w:sz="6" w:space="0" w:color="auto"/>
            </w:tcBorders>
          </w:tcPr>
          <w:p w14:paraId="77452D4E"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Not a place but an impermanent state of mind (or 33 heavens &amp; 28 subsidiary heavens?)</w:t>
            </w:r>
          </w:p>
        </w:tc>
        <w:tc>
          <w:tcPr>
            <w:tcW w:w="3400" w:type="dxa"/>
            <w:tcBorders>
              <w:top w:val="single" w:sz="6" w:space="0" w:color="auto"/>
              <w:left w:val="single" w:sz="6" w:space="0" w:color="auto"/>
              <w:bottom w:val="single" w:sz="6" w:space="0" w:color="auto"/>
              <w:right w:val="single" w:sz="12" w:space="0" w:color="auto"/>
            </w:tcBorders>
          </w:tcPr>
          <w:p w14:paraId="33E7FF0D" w14:textId="77777777" w:rsidR="00704A88" w:rsidRPr="00C07ED6" w:rsidRDefault="00704A88">
            <w:pPr>
              <w:ind w:right="-20"/>
              <w:jc w:val="left"/>
              <w:rPr>
                <w:rFonts w:ascii="Times New Roman" w:hAnsi="Times New Roman"/>
                <w:sz w:val="22"/>
              </w:rPr>
            </w:pPr>
          </w:p>
          <w:p w14:paraId="663056FC" w14:textId="77777777" w:rsidR="00704A88" w:rsidRPr="00C07ED6" w:rsidRDefault="00704A88">
            <w:pPr>
              <w:ind w:right="-20"/>
              <w:jc w:val="left"/>
              <w:rPr>
                <w:rFonts w:ascii="Times New Roman" w:hAnsi="Times New Roman"/>
                <w:sz w:val="22"/>
              </w:rPr>
            </w:pPr>
            <w:r w:rsidRPr="00C07ED6">
              <w:rPr>
                <w:rFonts w:ascii="Times New Roman" w:hAnsi="Times New Roman"/>
                <w:sz w:val="22"/>
              </w:rPr>
              <w:t>A permanent place</w:t>
            </w:r>
          </w:p>
          <w:p w14:paraId="6785E367" w14:textId="77777777" w:rsidR="00704A88" w:rsidRPr="00C07ED6" w:rsidRDefault="00704A88">
            <w:pPr>
              <w:ind w:right="-20"/>
              <w:jc w:val="left"/>
              <w:rPr>
                <w:rFonts w:ascii="Times New Roman" w:hAnsi="Times New Roman"/>
                <w:sz w:val="22"/>
              </w:rPr>
            </w:pPr>
          </w:p>
          <w:p w14:paraId="1671C8CD" w14:textId="77777777" w:rsidR="00704A88" w:rsidRPr="00C07ED6" w:rsidRDefault="00704A88">
            <w:pPr>
              <w:ind w:right="-20"/>
              <w:jc w:val="left"/>
              <w:rPr>
                <w:rFonts w:ascii="Times New Roman" w:hAnsi="Times New Roman"/>
                <w:sz w:val="22"/>
              </w:rPr>
            </w:pPr>
          </w:p>
          <w:p w14:paraId="263126E8" w14:textId="77777777" w:rsidR="00704A88" w:rsidRPr="00C07ED6" w:rsidRDefault="00704A88">
            <w:pPr>
              <w:ind w:right="-20"/>
              <w:jc w:val="left"/>
              <w:rPr>
                <w:rFonts w:ascii="Times New Roman" w:hAnsi="Times New Roman"/>
                <w:sz w:val="22"/>
              </w:rPr>
            </w:pPr>
          </w:p>
        </w:tc>
      </w:tr>
      <w:tr w:rsidR="00704A88" w:rsidRPr="00C07ED6" w14:paraId="13097BF2"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2AFB4402" w14:textId="77777777" w:rsidR="00704A88" w:rsidRPr="00C07ED6" w:rsidRDefault="00704A88">
            <w:pPr>
              <w:spacing w:before="240"/>
              <w:jc w:val="left"/>
              <w:rPr>
                <w:rFonts w:ascii="Times New Roman" w:hAnsi="Times New Roman"/>
                <w:sz w:val="22"/>
              </w:rPr>
            </w:pPr>
            <w:r w:rsidRPr="00C07ED6">
              <w:rPr>
                <w:rFonts w:ascii="Times New Roman" w:hAnsi="Times New Roman"/>
                <w:sz w:val="22"/>
              </w:rPr>
              <w:t>Hell</w:t>
            </w:r>
          </w:p>
        </w:tc>
        <w:tc>
          <w:tcPr>
            <w:tcW w:w="3400" w:type="dxa"/>
            <w:tcBorders>
              <w:top w:val="single" w:sz="6" w:space="0" w:color="auto"/>
              <w:left w:val="single" w:sz="6" w:space="0" w:color="auto"/>
              <w:bottom w:val="single" w:sz="6" w:space="0" w:color="auto"/>
              <w:right w:val="single" w:sz="6" w:space="0" w:color="auto"/>
            </w:tcBorders>
          </w:tcPr>
          <w:p w14:paraId="046CBAA6"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Not a place but a state of existence where one has a “subtle body” and mind which experiences “anxiety and distress”</w:t>
            </w:r>
          </w:p>
        </w:tc>
        <w:tc>
          <w:tcPr>
            <w:tcW w:w="3400" w:type="dxa"/>
            <w:tcBorders>
              <w:top w:val="single" w:sz="6" w:space="0" w:color="auto"/>
              <w:left w:val="single" w:sz="6" w:space="0" w:color="auto"/>
              <w:bottom w:val="single" w:sz="6" w:space="0" w:color="auto"/>
              <w:right w:val="single" w:sz="12" w:space="0" w:color="auto"/>
            </w:tcBorders>
          </w:tcPr>
          <w:p w14:paraId="5A413570" w14:textId="77777777" w:rsidR="00704A88" w:rsidRPr="00C07ED6" w:rsidRDefault="00704A88">
            <w:pPr>
              <w:ind w:right="-20"/>
              <w:jc w:val="left"/>
              <w:rPr>
                <w:rFonts w:ascii="Times New Roman" w:hAnsi="Times New Roman"/>
                <w:sz w:val="22"/>
              </w:rPr>
            </w:pPr>
          </w:p>
          <w:p w14:paraId="12AC004D" w14:textId="77777777" w:rsidR="00704A88" w:rsidRPr="00C07ED6" w:rsidRDefault="00704A88">
            <w:pPr>
              <w:ind w:right="-20"/>
              <w:jc w:val="left"/>
              <w:rPr>
                <w:rFonts w:ascii="Times New Roman" w:hAnsi="Times New Roman"/>
                <w:sz w:val="22"/>
              </w:rPr>
            </w:pPr>
            <w:r w:rsidRPr="00C07ED6">
              <w:rPr>
                <w:rFonts w:ascii="Times New Roman" w:hAnsi="Times New Roman"/>
                <w:sz w:val="22"/>
              </w:rPr>
              <w:t>A permanent place</w:t>
            </w:r>
          </w:p>
          <w:p w14:paraId="6B94520D" w14:textId="77777777" w:rsidR="00704A88" w:rsidRPr="00C07ED6" w:rsidRDefault="00704A88">
            <w:pPr>
              <w:ind w:right="-20"/>
              <w:jc w:val="left"/>
              <w:rPr>
                <w:rFonts w:ascii="Times New Roman" w:hAnsi="Times New Roman"/>
                <w:sz w:val="22"/>
              </w:rPr>
            </w:pPr>
          </w:p>
          <w:p w14:paraId="341CB2E3" w14:textId="77777777" w:rsidR="00704A88" w:rsidRPr="00C07ED6" w:rsidRDefault="00704A88">
            <w:pPr>
              <w:ind w:right="-20"/>
              <w:jc w:val="left"/>
              <w:rPr>
                <w:rFonts w:ascii="Times New Roman" w:hAnsi="Times New Roman"/>
                <w:sz w:val="22"/>
              </w:rPr>
            </w:pPr>
          </w:p>
          <w:p w14:paraId="4C07732C" w14:textId="77777777" w:rsidR="00704A88" w:rsidRPr="00C07ED6" w:rsidRDefault="00704A88">
            <w:pPr>
              <w:ind w:right="-20"/>
              <w:jc w:val="left"/>
              <w:rPr>
                <w:rFonts w:ascii="Times New Roman" w:hAnsi="Times New Roman"/>
                <w:sz w:val="22"/>
              </w:rPr>
            </w:pPr>
          </w:p>
          <w:p w14:paraId="54DA4E7A" w14:textId="77777777" w:rsidR="00704A88" w:rsidRPr="00C07ED6" w:rsidRDefault="00704A88">
            <w:pPr>
              <w:ind w:right="-20"/>
              <w:jc w:val="left"/>
              <w:rPr>
                <w:rFonts w:ascii="Times New Roman" w:hAnsi="Times New Roman"/>
                <w:sz w:val="22"/>
              </w:rPr>
            </w:pPr>
          </w:p>
          <w:p w14:paraId="560182F3" w14:textId="77777777" w:rsidR="00704A88" w:rsidRPr="00C07ED6" w:rsidRDefault="00704A88">
            <w:pPr>
              <w:ind w:right="-20"/>
              <w:jc w:val="left"/>
              <w:rPr>
                <w:rFonts w:ascii="Times New Roman" w:hAnsi="Times New Roman"/>
                <w:sz w:val="22"/>
              </w:rPr>
            </w:pPr>
          </w:p>
        </w:tc>
      </w:tr>
      <w:tr w:rsidR="00704A88" w:rsidRPr="00C07ED6" w14:paraId="28BB5E97" w14:textId="77777777">
        <w:trPr>
          <w:cantSplit/>
        </w:trPr>
        <w:tc>
          <w:tcPr>
            <w:tcW w:w="2900" w:type="dxa"/>
            <w:tcBorders>
              <w:left w:val="single" w:sz="12" w:space="0" w:color="auto"/>
              <w:bottom w:val="single" w:sz="12" w:space="0" w:color="auto"/>
              <w:right w:val="single" w:sz="6" w:space="0" w:color="auto"/>
            </w:tcBorders>
          </w:tcPr>
          <w:p w14:paraId="6DE4BA51" w14:textId="77777777" w:rsidR="00704A88" w:rsidRPr="00C07ED6" w:rsidRDefault="00704A88">
            <w:pPr>
              <w:spacing w:before="240"/>
              <w:jc w:val="left"/>
              <w:rPr>
                <w:rFonts w:ascii="Times New Roman" w:hAnsi="Times New Roman"/>
                <w:sz w:val="22"/>
              </w:rPr>
            </w:pPr>
            <w:r w:rsidRPr="00C07ED6">
              <w:rPr>
                <w:rFonts w:ascii="Times New Roman" w:hAnsi="Times New Roman"/>
                <w:sz w:val="22"/>
              </w:rPr>
              <w:lastRenderedPageBreak/>
              <w:t>Difficulty in understanding</w:t>
            </w:r>
          </w:p>
        </w:tc>
        <w:tc>
          <w:tcPr>
            <w:tcW w:w="3400" w:type="dxa"/>
            <w:tcBorders>
              <w:left w:val="single" w:sz="6" w:space="0" w:color="auto"/>
              <w:bottom w:val="single" w:sz="12" w:space="0" w:color="auto"/>
              <w:right w:val="single" w:sz="6" w:space="0" w:color="auto"/>
            </w:tcBorders>
          </w:tcPr>
          <w:p w14:paraId="7ACCB999" w14:textId="77777777" w:rsidR="00704A88" w:rsidRPr="00C07ED6" w:rsidRDefault="00704A88">
            <w:pPr>
              <w:spacing w:before="240"/>
              <w:ind w:right="-20"/>
              <w:jc w:val="left"/>
              <w:rPr>
                <w:rFonts w:ascii="Times New Roman" w:hAnsi="Times New Roman"/>
                <w:sz w:val="22"/>
              </w:rPr>
            </w:pPr>
            <w:r w:rsidRPr="00C07ED6">
              <w:rPr>
                <w:rFonts w:ascii="Times New Roman" w:hAnsi="Times New Roman"/>
                <w:sz w:val="22"/>
              </w:rPr>
              <w:t>Very complex (intangible)</w:t>
            </w:r>
          </w:p>
        </w:tc>
        <w:tc>
          <w:tcPr>
            <w:tcW w:w="3400" w:type="dxa"/>
            <w:tcBorders>
              <w:left w:val="single" w:sz="6" w:space="0" w:color="auto"/>
              <w:bottom w:val="single" w:sz="12" w:space="0" w:color="auto"/>
              <w:right w:val="single" w:sz="12" w:space="0" w:color="auto"/>
            </w:tcBorders>
          </w:tcPr>
          <w:p w14:paraId="1AF90C4F" w14:textId="77777777" w:rsidR="00704A88" w:rsidRPr="00C07ED6" w:rsidRDefault="00704A88">
            <w:pPr>
              <w:ind w:right="-20"/>
              <w:jc w:val="left"/>
              <w:rPr>
                <w:rFonts w:ascii="Times New Roman" w:hAnsi="Times New Roman"/>
                <w:sz w:val="22"/>
              </w:rPr>
            </w:pPr>
          </w:p>
          <w:p w14:paraId="5F59F190" w14:textId="77777777" w:rsidR="00704A88" w:rsidRPr="00C07ED6" w:rsidRDefault="00704A88">
            <w:pPr>
              <w:ind w:right="-20"/>
              <w:jc w:val="left"/>
              <w:rPr>
                <w:rFonts w:ascii="Times New Roman" w:hAnsi="Times New Roman"/>
                <w:sz w:val="22"/>
              </w:rPr>
            </w:pPr>
            <w:r w:rsidRPr="00C07ED6">
              <w:rPr>
                <w:rFonts w:ascii="Times New Roman" w:hAnsi="Times New Roman"/>
                <w:sz w:val="22"/>
              </w:rPr>
              <w:t>Complex (tangible)</w:t>
            </w:r>
          </w:p>
          <w:p w14:paraId="18950A5D" w14:textId="77777777" w:rsidR="00704A88" w:rsidRPr="00C07ED6" w:rsidRDefault="00704A88">
            <w:pPr>
              <w:ind w:right="-20"/>
              <w:jc w:val="left"/>
              <w:rPr>
                <w:rFonts w:ascii="Times New Roman" w:hAnsi="Times New Roman"/>
                <w:sz w:val="22"/>
              </w:rPr>
            </w:pPr>
          </w:p>
        </w:tc>
      </w:tr>
    </w:tbl>
    <w:p w14:paraId="3728814D" w14:textId="77777777" w:rsidR="00704A88" w:rsidRPr="00C07ED6" w:rsidRDefault="00704A88">
      <w:pPr>
        <w:tabs>
          <w:tab w:val="left" w:pos="810"/>
          <w:tab w:val="left" w:pos="7380"/>
          <w:tab w:val="left" w:pos="8819"/>
        </w:tabs>
        <w:ind w:left="450" w:hanging="360"/>
        <w:jc w:val="center"/>
        <w:rPr>
          <w:rFonts w:ascii="Times New Roman" w:hAnsi="Times New Roman"/>
          <w:sz w:val="34"/>
        </w:rPr>
      </w:pPr>
      <w:r w:rsidRPr="00C07ED6">
        <w:rPr>
          <w:rFonts w:ascii="Times New Roman" w:hAnsi="Times New Roman"/>
          <w:b/>
          <w:sz w:val="34"/>
        </w:rPr>
        <w:t>Christian versus Muslim Eschatology</w:t>
      </w:r>
      <w:r w:rsidRPr="00C07ED6">
        <w:rPr>
          <w:rFonts w:ascii="Times New Roman" w:hAnsi="Times New Roman"/>
          <w:sz w:val="14"/>
        </w:rPr>
        <w:fldChar w:fldCharType="begin"/>
      </w:r>
      <w:r w:rsidRPr="00C07ED6">
        <w:rPr>
          <w:rFonts w:ascii="Times New Roman" w:hAnsi="Times New Roman"/>
          <w:sz w:val="14"/>
        </w:rPr>
        <w:instrText xml:space="preserve"> TC  "</w:instrText>
      </w:r>
      <w:bookmarkStart w:id="475" w:name="_Toc413070730"/>
      <w:bookmarkStart w:id="476" w:name="_Toc125797115"/>
      <w:r w:rsidRPr="00C07ED6">
        <w:rPr>
          <w:rFonts w:ascii="Times New Roman" w:hAnsi="Times New Roman"/>
          <w:sz w:val="14"/>
        </w:rPr>
        <w:instrText>Christian versus Muslim Eschatology</w:instrText>
      </w:r>
      <w:bookmarkEnd w:id="475"/>
      <w:bookmarkEnd w:id="476"/>
      <w:r w:rsidRPr="00C07ED6">
        <w:rPr>
          <w:rFonts w:ascii="Times New Roman" w:hAnsi="Times New Roman"/>
          <w:sz w:val="14"/>
        </w:rPr>
        <w:instrText xml:space="preserve">" \l 3 </w:instrText>
      </w:r>
      <w:r w:rsidRPr="00C07ED6">
        <w:rPr>
          <w:rFonts w:ascii="Times New Roman" w:hAnsi="Times New Roman"/>
          <w:sz w:val="14"/>
        </w:rPr>
        <w:fldChar w:fldCharType="end"/>
      </w:r>
    </w:p>
    <w:p w14:paraId="27F53486" w14:textId="77777777" w:rsidR="00704A88" w:rsidRPr="00C07ED6" w:rsidRDefault="00704A88">
      <w:pPr>
        <w:tabs>
          <w:tab w:val="left" w:pos="3640"/>
          <w:tab w:val="left" w:pos="6060"/>
        </w:tabs>
        <w:rPr>
          <w:rFonts w:ascii="Times New Roman" w:hAnsi="Times New Roman"/>
          <w:sz w:val="22"/>
        </w:rPr>
      </w:pPr>
    </w:p>
    <w:tbl>
      <w:tblPr>
        <w:tblW w:w="0" w:type="auto"/>
        <w:tblLayout w:type="fixed"/>
        <w:tblCellMar>
          <w:left w:w="80" w:type="dxa"/>
          <w:right w:w="80" w:type="dxa"/>
        </w:tblCellMar>
        <w:tblLook w:val="0000" w:firstRow="0" w:lastRow="0" w:firstColumn="0" w:lastColumn="0" w:noHBand="0" w:noVBand="0"/>
      </w:tblPr>
      <w:tblGrid>
        <w:gridCol w:w="2900"/>
        <w:gridCol w:w="3400"/>
        <w:gridCol w:w="3400"/>
      </w:tblGrid>
      <w:tr w:rsidR="00704A88" w:rsidRPr="00C07ED6" w14:paraId="7203E727" w14:textId="77777777">
        <w:trPr>
          <w:cantSplit/>
        </w:trPr>
        <w:tc>
          <w:tcPr>
            <w:tcW w:w="2900" w:type="dxa"/>
            <w:tcBorders>
              <w:top w:val="single" w:sz="12" w:space="0" w:color="auto"/>
              <w:left w:val="single" w:sz="12" w:space="0" w:color="auto"/>
              <w:bottom w:val="single" w:sz="6" w:space="0" w:color="auto"/>
              <w:right w:val="single" w:sz="6" w:space="0" w:color="auto"/>
            </w:tcBorders>
          </w:tcPr>
          <w:p w14:paraId="04ECD273" w14:textId="77777777" w:rsidR="00704A88" w:rsidRPr="00C07ED6" w:rsidRDefault="00704A88">
            <w:pPr>
              <w:ind w:right="-16"/>
              <w:rPr>
                <w:rFonts w:ascii="Times New Roman" w:hAnsi="Times New Roman"/>
                <w:b/>
                <w:sz w:val="26"/>
              </w:rPr>
            </w:pPr>
          </w:p>
          <w:p w14:paraId="0C522A1F" w14:textId="77777777" w:rsidR="00704A88" w:rsidRPr="00C07ED6" w:rsidRDefault="00704A88">
            <w:pPr>
              <w:ind w:right="-16"/>
              <w:rPr>
                <w:rFonts w:ascii="Times New Roman" w:hAnsi="Times New Roman"/>
                <w:sz w:val="22"/>
              </w:rPr>
            </w:pPr>
            <w:r w:rsidRPr="00C07ED6">
              <w:rPr>
                <w:rFonts w:ascii="Times New Roman" w:hAnsi="Times New Roman"/>
                <w:b/>
                <w:sz w:val="26"/>
              </w:rPr>
              <w:t>Points in Common</w:t>
            </w:r>
          </w:p>
        </w:tc>
        <w:tc>
          <w:tcPr>
            <w:tcW w:w="3400" w:type="dxa"/>
            <w:tcBorders>
              <w:top w:val="single" w:sz="12" w:space="0" w:color="auto"/>
              <w:left w:val="single" w:sz="6" w:space="0" w:color="auto"/>
              <w:bottom w:val="single" w:sz="6" w:space="0" w:color="auto"/>
              <w:right w:val="single" w:sz="6" w:space="0" w:color="auto"/>
            </w:tcBorders>
          </w:tcPr>
          <w:p w14:paraId="47269E69" w14:textId="77777777" w:rsidR="00704A88" w:rsidRPr="00C07ED6" w:rsidRDefault="00704A88">
            <w:pPr>
              <w:ind w:right="-16"/>
              <w:rPr>
                <w:rFonts w:ascii="Times New Roman" w:hAnsi="Times New Roman"/>
                <w:b/>
                <w:sz w:val="26"/>
              </w:rPr>
            </w:pPr>
          </w:p>
          <w:p w14:paraId="2F97EFFF" w14:textId="77777777" w:rsidR="00704A88" w:rsidRPr="00C07ED6" w:rsidRDefault="00704A88">
            <w:pPr>
              <w:ind w:right="-16"/>
              <w:rPr>
                <w:rFonts w:ascii="Times New Roman" w:hAnsi="Times New Roman"/>
                <w:sz w:val="22"/>
              </w:rPr>
            </w:pPr>
            <w:r w:rsidRPr="00C07ED6">
              <w:rPr>
                <w:rFonts w:ascii="Times New Roman" w:hAnsi="Times New Roman"/>
                <w:b/>
                <w:sz w:val="26"/>
              </w:rPr>
              <w:t>Islam</w:t>
            </w:r>
          </w:p>
        </w:tc>
        <w:tc>
          <w:tcPr>
            <w:tcW w:w="3400" w:type="dxa"/>
            <w:tcBorders>
              <w:top w:val="single" w:sz="12" w:space="0" w:color="auto"/>
              <w:left w:val="single" w:sz="6" w:space="0" w:color="auto"/>
              <w:bottom w:val="single" w:sz="6" w:space="0" w:color="auto"/>
              <w:right w:val="single" w:sz="12" w:space="0" w:color="auto"/>
            </w:tcBorders>
          </w:tcPr>
          <w:p w14:paraId="72DED8E8" w14:textId="77777777" w:rsidR="00704A88" w:rsidRPr="00C07ED6" w:rsidRDefault="00704A88">
            <w:pPr>
              <w:ind w:right="-16"/>
              <w:rPr>
                <w:rFonts w:ascii="Times New Roman" w:hAnsi="Times New Roman"/>
                <w:b/>
                <w:sz w:val="26"/>
              </w:rPr>
            </w:pPr>
          </w:p>
          <w:p w14:paraId="6A34433A" w14:textId="77777777" w:rsidR="00704A88" w:rsidRPr="00C07ED6" w:rsidRDefault="00704A88">
            <w:pPr>
              <w:ind w:right="-16"/>
              <w:rPr>
                <w:rFonts w:ascii="Times New Roman" w:hAnsi="Times New Roman"/>
                <w:sz w:val="22"/>
              </w:rPr>
            </w:pPr>
            <w:r w:rsidRPr="00C07ED6">
              <w:rPr>
                <w:rFonts w:ascii="Times New Roman" w:hAnsi="Times New Roman"/>
                <w:b/>
                <w:sz w:val="26"/>
              </w:rPr>
              <w:t>Christianity</w:t>
            </w:r>
          </w:p>
        </w:tc>
      </w:tr>
      <w:tr w:rsidR="00704A88" w:rsidRPr="00C07ED6" w14:paraId="463540E7" w14:textId="77777777">
        <w:trPr>
          <w:cantSplit/>
        </w:trPr>
        <w:tc>
          <w:tcPr>
            <w:tcW w:w="2900" w:type="dxa"/>
            <w:tcBorders>
              <w:top w:val="single" w:sz="12" w:space="0" w:color="auto"/>
              <w:left w:val="single" w:sz="12" w:space="0" w:color="auto"/>
              <w:bottom w:val="single" w:sz="6" w:space="0" w:color="auto"/>
              <w:right w:val="single" w:sz="6" w:space="0" w:color="auto"/>
            </w:tcBorders>
          </w:tcPr>
          <w:p w14:paraId="1AC7B044" w14:textId="77777777" w:rsidR="00704A88" w:rsidRPr="00C07ED6" w:rsidRDefault="00704A88">
            <w:pPr>
              <w:ind w:right="-16"/>
              <w:jc w:val="left"/>
              <w:rPr>
                <w:rFonts w:ascii="Times New Roman" w:hAnsi="Times New Roman"/>
                <w:sz w:val="22"/>
              </w:rPr>
            </w:pPr>
            <w:r w:rsidRPr="00C07ED6">
              <w:rPr>
                <w:rFonts w:ascii="Times New Roman" w:hAnsi="Times New Roman"/>
                <w:sz w:val="22"/>
              </w:rPr>
              <w:t>Eschatological view of time</w:t>
            </w:r>
          </w:p>
        </w:tc>
        <w:tc>
          <w:tcPr>
            <w:tcW w:w="3400" w:type="dxa"/>
            <w:tcBorders>
              <w:top w:val="single" w:sz="12" w:space="0" w:color="auto"/>
              <w:left w:val="single" w:sz="6" w:space="0" w:color="auto"/>
              <w:bottom w:val="single" w:sz="6" w:space="0" w:color="auto"/>
              <w:right w:val="single" w:sz="6" w:space="0" w:color="auto"/>
            </w:tcBorders>
          </w:tcPr>
          <w:p w14:paraId="79C1E629" w14:textId="77777777" w:rsidR="00704A88" w:rsidRPr="00C07ED6" w:rsidRDefault="00704A88">
            <w:pPr>
              <w:ind w:right="-16"/>
              <w:jc w:val="left"/>
              <w:rPr>
                <w:rFonts w:ascii="Times New Roman" w:hAnsi="Times New Roman"/>
                <w:sz w:val="22"/>
              </w:rPr>
            </w:pPr>
            <w:r w:rsidRPr="00C07ED6">
              <w:rPr>
                <w:rFonts w:ascii="Times New Roman" w:hAnsi="Times New Roman"/>
                <w:sz w:val="22"/>
              </w:rPr>
              <w:t>Linear</w:t>
            </w:r>
          </w:p>
        </w:tc>
        <w:tc>
          <w:tcPr>
            <w:tcW w:w="3400" w:type="dxa"/>
            <w:tcBorders>
              <w:top w:val="single" w:sz="12" w:space="0" w:color="auto"/>
              <w:left w:val="single" w:sz="6" w:space="0" w:color="auto"/>
              <w:bottom w:val="single" w:sz="6" w:space="0" w:color="auto"/>
              <w:right w:val="single" w:sz="12" w:space="0" w:color="auto"/>
            </w:tcBorders>
          </w:tcPr>
          <w:p w14:paraId="1EA79B59" w14:textId="77777777" w:rsidR="00704A88" w:rsidRPr="00C07ED6" w:rsidRDefault="00704A88">
            <w:pPr>
              <w:ind w:right="-16"/>
              <w:jc w:val="left"/>
              <w:rPr>
                <w:rFonts w:ascii="Times New Roman" w:hAnsi="Times New Roman"/>
                <w:sz w:val="22"/>
              </w:rPr>
            </w:pPr>
            <w:r w:rsidRPr="00C07ED6">
              <w:rPr>
                <w:rFonts w:ascii="Times New Roman" w:hAnsi="Times New Roman"/>
                <w:sz w:val="22"/>
              </w:rPr>
              <w:t>Linear</w:t>
            </w:r>
          </w:p>
          <w:p w14:paraId="1EFF60E7" w14:textId="77777777" w:rsidR="00704A88" w:rsidRPr="00C07ED6" w:rsidRDefault="00704A88">
            <w:pPr>
              <w:ind w:right="-16"/>
              <w:jc w:val="left"/>
              <w:rPr>
                <w:rFonts w:ascii="Times New Roman" w:hAnsi="Times New Roman"/>
                <w:sz w:val="22"/>
              </w:rPr>
            </w:pPr>
          </w:p>
        </w:tc>
      </w:tr>
      <w:tr w:rsidR="00704A88" w:rsidRPr="00C07ED6" w14:paraId="17B838C7"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0407C699" w14:textId="77777777" w:rsidR="00704A88" w:rsidRPr="00C07ED6" w:rsidRDefault="00704A88">
            <w:pPr>
              <w:ind w:right="-16"/>
              <w:jc w:val="left"/>
              <w:rPr>
                <w:rFonts w:ascii="Times New Roman" w:hAnsi="Times New Roman"/>
                <w:sz w:val="22"/>
              </w:rPr>
            </w:pPr>
            <w:r w:rsidRPr="00C07ED6">
              <w:rPr>
                <w:rFonts w:ascii="Times New Roman" w:hAnsi="Times New Roman"/>
                <w:sz w:val="22"/>
              </w:rPr>
              <w:t>Christ will come again</w:t>
            </w:r>
          </w:p>
        </w:tc>
        <w:tc>
          <w:tcPr>
            <w:tcW w:w="3400" w:type="dxa"/>
            <w:tcBorders>
              <w:top w:val="single" w:sz="6" w:space="0" w:color="auto"/>
              <w:left w:val="single" w:sz="6" w:space="0" w:color="auto"/>
              <w:bottom w:val="single" w:sz="6" w:space="0" w:color="auto"/>
              <w:right w:val="single" w:sz="6" w:space="0" w:color="auto"/>
            </w:tcBorders>
          </w:tcPr>
          <w:p w14:paraId="395A858B" w14:textId="77777777" w:rsidR="00704A88" w:rsidRPr="00C07ED6" w:rsidRDefault="00704A88">
            <w:pPr>
              <w:ind w:right="-16"/>
              <w:jc w:val="left"/>
              <w:rPr>
                <w:rFonts w:ascii="Times New Roman" w:hAnsi="Times New Roman"/>
                <w:sz w:val="22"/>
              </w:rPr>
            </w:pPr>
            <w:r w:rsidRPr="00C07ED6">
              <w:rPr>
                <w:rFonts w:ascii="Times New Roman" w:hAnsi="Times New Roman"/>
                <w:sz w:val="22"/>
              </w:rPr>
              <w:t>Yes (“to break the cross and kill the swine” followed by an “eruption of a fire in Eden”)</w:t>
            </w:r>
          </w:p>
        </w:tc>
        <w:tc>
          <w:tcPr>
            <w:tcW w:w="3400" w:type="dxa"/>
            <w:tcBorders>
              <w:top w:val="single" w:sz="6" w:space="0" w:color="auto"/>
              <w:left w:val="single" w:sz="6" w:space="0" w:color="auto"/>
              <w:bottom w:val="single" w:sz="6" w:space="0" w:color="auto"/>
              <w:right w:val="single" w:sz="12" w:space="0" w:color="auto"/>
            </w:tcBorders>
          </w:tcPr>
          <w:p w14:paraId="60C1F48B" w14:textId="77777777" w:rsidR="00704A88" w:rsidRPr="00C07ED6" w:rsidRDefault="00704A88">
            <w:pPr>
              <w:ind w:right="-16"/>
              <w:jc w:val="left"/>
              <w:rPr>
                <w:rFonts w:ascii="Times New Roman" w:hAnsi="Times New Roman"/>
                <w:sz w:val="22"/>
              </w:rPr>
            </w:pPr>
            <w:r w:rsidRPr="00C07ED6">
              <w:rPr>
                <w:rFonts w:ascii="Times New Roman" w:hAnsi="Times New Roman"/>
                <w:sz w:val="22"/>
              </w:rPr>
              <w:t>Yes</w:t>
            </w:r>
          </w:p>
          <w:p w14:paraId="0BCF6A8A" w14:textId="77777777" w:rsidR="00704A88" w:rsidRPr="00C07ED6" w:rsidRDefault="00704A88">
            <w:pPr>
              <w:ind w:right="-16"/>
              <w:jc w:val="left"/>
              <w:rPr>
                <w:rFonts w:ascii="Times New Roman" w:hAnsi="Times New Roman"/>
                <w:sz w:val="22"/>
              </w:rPr>
            </w:pPr>
          </w:p>
          <w:p w14:paraId="2F36F525" w14:textId="77777777" w:rsidR="00704A88" w:rsidRPr="00C07ED6" w:rsidRDefault="00704A88">
            <w:pPr>
              <w:ind w:right="-16"/>
              <w:jc w:val="left"/>
              <w:rPr>
                <w:rFonts w:ascii="Times New Roman" w:hAnsi="Times New Roman"/>
                <w:sz w:val="22"/>
              </w:rPr>
            </w:pPr>
          </w:p>
          <w:p w14:paraId="6A674B14" w14:textId="77777777" w:rsidR="00704A88" w:rsidRPr="00C07ED6" w:rsidRDefault="00704A88">
            <w:pPr>
              <w:ind w:right="-16"/>
              <w:jc w:val="left"/>
              <w:rPr>
                <w:rFonts w:ascii="Times New Roman" w:hAnsi="Times New Roman"/>
                <w:sz w:val="22"/>
              </w:rPr>
            </w:pPr>
          </w:p>
        </w:tc>
      </w:tr>
      <w:tr w:rsidR="00704A88" w:rsidRPr="00C07ED6" w14:paraId="2E4FE90A"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1166DD19" w14:textId="77777777" w:rsidR="00704A88" w:rsidRPr="00C07ED6" w:rsidRDefault="00704A88">
            <w:pPr>
              <w:ind w:right="-16"/>
              <w:jc w:val="left"/>
              <w:rPr>
                <w:rFonts w:ascii="Times New Roman" w:hAnsi="Times New Roman"/>
                <w:sz w:val="22"/>
              </w:rPr>
            </w:pPr>
            <w:r w:rsidRPr="00C07ED6">
              <w:rPr>
                <w:rFonts w:ascii="Times New Roman" w:hAnsi="Times New Roman"/>
                <w:sz w:val="22"/>
              </w:rPr>
              <w:t>Purpose of Christ’s coming</w:t>
            </w:r>
          </w:p>
        </w:tc>
        <w:tc>
          <w:tcPr>
            <w:tcW w:w="3400" w:type="dxa"/>
            <w:tcBorders>
              <w:top w:val="single" w:sz="6" w:space="0" w:color="auto"/>
              <w:left w:val="single" w:sz="6" w:space="0" w:color="auto"/>
              <w:bottom w:val="single" w:sz="6" w:space="0" w:color="auto"/>
              <w:right w:val="single" w:sz="6" w:space="0" w:color="auto"/>
            </w:tcBorders>
          </w:tcPr>
          <w:p w14:paraId="323CC167" w14:textId="77777777" w:rsidR="00704A88" w:rsidRPr="00C07ED6" w:rsidRDefault="00704A88">
            <w:pPr>
              <w:ind w:right="-16"/>
              <w:jc w:val="left"/>
              <w:rPr>
                <w:rFonts w:ascii="Times New Roman" w:hAnsi="Times New Roman"/>
                <w:sz w:val="22"/>
              </w:rPr>
            </w:pPr>
            <w:r w:rsidRPr="00C07ED6">
              <w:rPr>
                <w:rFonts w:ascii="Times New Roman" w:hAnsi="Times New Roman"/>
                <w:sz w:val="22"/>
              </w:rPr>
              <w:t xml:space="preserve">Defeat Antichrist, live 40 days, then die (He didn’t die in </w:t>
            </w:r>
            <w:r w:rsidRPr="00C07ED6">
              <w:rPr>
                <w:rFonts w:ascii="Times New Roman" w:hAnsi="Times New Roman"/>
                <w:sz w:val="18"/>
              </w:rPr>
              <w:t>AD</w:t>
            </w:r>
            <w:r w:rsidRPr="00C07ED6">
              <w:rPr>
                <w:rFonts w:ascii="Times New Roman" w:hAnsi="Times New Roman"/>
                <w:sz w:val="22"/>
              </w:rPr>
              <w:t xml:space="preserve"> 33 but has been in a “state of animated suspension” since)</w:t>
            </w:r>
          </w:p>
        </w:tc>
        <w:tc>
          <w:tcPr>
            <w:tcW w:w="3400" w:type="dxa"/>
            <w:tcBorders>
              <w:top w:val="single" w:sz="6" w:space="0" w:color="auto"/>
              <w:left w:val="single" w:sz="6" w:space="0" w:color="auto"/>
              <w:bottom w:val="single" w:sz="6" w:space="0" w:color="auto"/>
              <w:right w:val="single" w:sz="12" w:space="0" w:color="auto"/>
            </w:tcBorders>
          </w:tcPr>
          <w:p w14:paraId="5FD46488" w14:textId="77777777" w:rsidR="00704A88" w:rsidRPr="00C07ED6" w:rsidRDefault="00704A88">
            <w:pPr>
              <w:ind w:right="-16"/>
              <w:jc w:val="left"/>
              <w:rPr>
                <w:rFonts w:ascii="Times New Roman" w:hAnsi="Times New Roman"/>
                <w:sz w:val="22"/>
              </w:rPr>
            </w:pPr>
            <w:r w:rsidRPr="00C07ED6">
              <w:rPr>
                <w:rFonts w:ascii="Times New Roman" w:hAnsi="Times New Roman"/>
                <w:sz w:val="22"/>
              </w:rPr>
              <w:t>Defeat Antichrist, then rule</w:t>
            </w:r>
          </w:p>
          <w:p w14:paraId="7221A69F" w14:textId="77777777" w:rsidR="00704A88" w:rsidRPr="00C07ED6" w:rsidRDefault="00704A88">
            <w:pPr>
              <w:ind w:right="-16"/>
              <w:jc w:val="left"/>
              <w:rPr>
                <w:rFonts w:ascii="Times New Roman" w:hAnsi="Times New Roman"/>
                <w:sz w:val="22"/>
              </w:rPr>
            </w:pPr>
          </w:p>
          <w:p w14:paraId="10020D36" w14:textId="77777777" w:rsidR="00704A88" w:rsidRPr="00C07ED6" w:rsidRDefault="00704A88">
            <w:pPr>
              <w:ind w:right="-16"/>
              <w:jc w:val="left"/>
              <w:rPr>
                <w:rFonts w:ascii="Times New Roman" w:hAnsi="Times New Roman"/>
                <w:sz w:val="22"/>
              </w:rPr>
            </w:pPr>
          </w:p>
          <w:p w14:paraId="39C19660" w14:textId="77777777" w:rsidR="00704A88" w:rsidRPr="00C07ED6" w:rsidRDefault="00704A88">
            <w:pPr>
              <w:ind w:right="-16"/>
              <w:jc w:val="left"/>
              <w:rPr>
                <w:rFonts w:ascii="Times New Roman" w:hAnsi="Times New Roman"/>
                <w:sz w:val="22"/>
              </w:rPr>
            </w:pPr>
          </w:p>
          <w:p w14:paraId="52B2BED6" w14:textId="77777777" w:rsidR="00704A88" w:rsidRPr="00C07ED6" w:rsidRDefault="00704A88">
            <w:pPr>
              <w:ind w:right="-16"/>
              <w:jc w:val="left"/>
              <w:rPr>
                <w:rFonts w:ascii="Times New Roman" w:hAnsi="Times New Roman"/>
                <w:sz w:val="22"/>
              </w:rPr>
            </w:pPr>
          </w:p>
        </w:tc>
      </w:tr>
      <w:tr w:rsidR="00704A88" w:rsidRPr="00C07ED6" w14:paraId="3D843C9D"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4AAC018B" w14:textId="77777777" w:rsidR="00704A88" w:rsidRPr="00C07ED6" w:rsidRDefault="00704A88">
            <w:pPr>
              <w:ind w:right="-16"/>
              <w:jc w:val="left"/>
              <w:rPr>
                <w:rFonts w:ascii="Times New Roman" w:hAnsi="Times New Roman"/>
                <w:sz w:val="22"/>
              </w:rPr>
            </w:pPr>
            <w:r w:rsidRPr="00C07ED6">
              <w:rPr>
                <w:rFonts w:ascii="Times New Roman" w:hAnsi="Times New Roman"/>
                <w:sz w:val="22"/>
              </w:rPr>
              <w:t>Resurrection of the body</w:t>
            </w:r>
          </w:p>
        </w:tc>
        <w:tc>
          <w:tcPr>
            <w:tcW w:w="3400" w:type="dxa"/>
            <w:tcBorders>
              <w:top w:val="single" w:sz="6" w:space="0" w:color="auto"/>
              <w:left w:val="single" w:sz="6" w:space="0" w:color="auto"/>
              <w:bottom w:val="single" w:sz="6" w:space="0" w:color="auto"/>
              <w:right w:val="single" w:sz="6" w:space="0" w:color="auto"/>
            </w:tcBorders>
          </w:tcPr>
          <w:p w14:paraId="43C41454" w14:textId="77777777" w:rsidR="00704A88" w:rsidRPr="00C07ED6" w:rsidRDefault="00704A88">
            <w:pPr>
              <w:ind w:right="-16"/>
              <w:jc w:val="left"/>
              <w:rPr>
                <w:rFonts w:ascii="Times New Roman" w:hAnsi="Times New Roman"/>
                <w:sz w:val="22"/>
              </w:rPr>
            </w:pPr>
            <w:r w:rsidRPr="00C07ED6">
              <w:rPr>
                <w:rFonts w:ascii="Times New Roman" w:hAnsi="Times New Roman"/>
                <w:sz w:val="22"/>
              </w:rPr>
              <w:t>Yes</w:t>
            </w:r>
          </w:p>
        </w:tc>
        <w:tc>
          <w:tcPr>
            <w:tcW w:w="3400" w:type="dxa"/>
            <w:tcBorders>
              <w:top w:val="single" w:sz="6" w:space="0" w:color="auto"/>
              <w:left w:val="single" w:sz="6" w:space="0" w:color="auto"/>
              <w:bottom w:val="single" w:sz="6" w:space="0" w:color="auto"/>
              <w:right w:val="single" w:sz="12" w:space="0" w:color="auto"/>
            </w:tcBorders>
          </w:tcPr>
          <w:p w14:paraId="544CA465" w14:textId="77777777" w:rsidR="00704A88" w:rsidRPr="00C07ED6" w:rsidRDefault="00704A88">
            <w:pPr>
              <w:ind w:right="-16"/>
              <w:jc w:val="left"/>
              <w:rPr>
                <w:rFonts w:ascii="Times New Roman" w:hAnsi="Times New Roman"/>
                <w:sz w:val="22"/>
              </w:rPr>
            </w:pPr>
            <w:r w:rsidRPr="00C07ED6">
              <w:rPr>
                <w:rFonts w:ascii="Times New Roman" w:hAnsi="Times New Roman"/>
                <w:sz w:val="22"/>
              </w:rPr>
              <w:t>Yes</w:t>
            </w:r>
          </w:p>
          <w:p w14:paraId="1B4B9448" w14:textId="77777777" w:rsidR="00704A88" w:rsidRPr="00C07ED6" w:rsidRDefault="00704A88">
            <w:pPr>
              <w:ind w:right="-16"/>
              <w:jc w:val="left"/>
              <w:rPr>
                <w:rFonts w:ascii="Times New Roman" w:hAnsi="Times New Roman"/>
                <w:sz w:val="22"/>
              </w:rPr>
            </w:pPr>
          </w:p>
        </w:tc>
      </w:tr>
      <w:tr w:rsidR="00704A88" w:rsidRPr="00C07ED6" w14:paraId="1DCCC6B8"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15161E31" w14:textId="77777777" w:rsidR="00704A88" w:rsidRPr="00C07ED6" w:rsidRDefault="00704A88">
            <w:pPr>
              <w:ind w:right="-16"/>
              <w:jc w:val="left"/>
              <w:rPr>
                <w:rFonts w:ascii="Times New Roman" w:hAnsi="Times New Roman"/>
                <w:sz w:val="22"/>
              </w:rPr>
            </w:pPr>
            <w:r w:rsidRPr="00C07ED6">
              <w:rPr>
                <w:rFonts w:ascii="Times New Roman" w:hAnsi="Times New Roman"/>
                <w:sz w:val="22"/>
              </w:rPr>
              <w:t>Destruction of present world</w:t>
            </w:r>
          </w:p>
        </w:tc>
        <w:tc>
          <w:tcPr>
            <w:tcW w:w="3400" w:type="dxa"/>
            <w:tcBorders>
              <w:top w:val="single" w:sz="6" w:space="0" w:color="auto"/>
              <w:left w:val="single" w:sz="6" w:space="0" w:color="auto"/>
              <w:bottom w:val="single" w:sz="6" w:space="0" w:color="auto"/>
              <w:right w:val="single" w:sz="6" w:space="0" w:color="auto"/>
            </w:tcBorders>
          </w:tcPr>
          <w:p w14:paraId="0C90F866" w14:textId="77777777" w:rsidR="00704A88" w:rsidRPr="00C07ED6" w:rsidRDefault="00704A88">
            <w:pPr>
              <w:ind w:right="-16"/>
              <w:jc w:val="left"/>
              <w:rPr>
                <w:rFonts w:ascii="Times New Roman" w:hAnsi="Times New Roman"/>
                <w:sz w:val="22"/>
              </w:rPr>
            </w:pPr>
            <w:r w:rsidRPr="00C07ED6">
              <w:rPr>
                <w:rFonts w:ascii="Times New Roman" w:hAnsi="Times New Roman"/>
                <w:sz w:val="22"/>
              </w:rPr>
              <w:t>Yes (includes angels, earth will “spill out all its contents”)</w:t>
            </w:r>
          </w:p>
        </w:tc>
        <w:tc>
          <w:tcPr>
            <w:tcW w:w="3400" w:type="dxa"/>
            <w:tcBorders>
              <w:top w:val="single" w:sz="6" w:space="0" w:color="auto"/>
              <w:left w:val="single" w:sz="6" w:space="0" w:color="auto"/>
              <w:bottom w:val="single" w:sz="6" w:space="0" w:color="auto"/>
              <w:right w:val="single" w:sz="12" w:space="0" w:color="auto"/>
            </w:tcBorders>
          </w:tcPr>
          <w:p w14:paraId="3096162E" w14:textId="77777777" w:rsidR="00704A88" w:rsidRPr="00C07ED6" w:rsidRDefault="00704A88">
            <w:pPr>
              <w:ind w:right="-16"/>
              <w:jc w:val="left"/>
              <w:rPr>
                <w:rFonts w:ascii="Times New Roman" w:hAnsi="Times New Roman"/>
                <w:sz w:val="22"/>
              </w:rPr>
            </w:pPr>
            <w:r w:rsidRPr="00C07ED6">
              <w:rPr>
                <w:rFonts w:ascii="Times New Roman" w:hAnsi="Times New Roman"/>
                <w:sz w:val="22"/>
              </w:rPr>
              <w:t>Yes (but excludes angels)</w:t>
            </w:r>
          </w:p>
          <w:p w14:paraId="08DDB43D" w14:textId="77777777" w:rsidR="00704A88" w:rsidRPr="00C07ED6" w:rsidRDefault="00704A88">
            <w:pPr>
              <w:ind w:right="-16"/>
              <w:jc w:val="left"/>
              <w:rPr>
                <w:rFonts w:ascii="Times New Roman" w:hAnsi="Times New Roman"/>
                <w:sz w:val="22"/>
              </w:rPr>
            </w:pPr>
          </w:p>
          <w:p w14:paraId="3C582D40" w14:textId="77777777" w:rsidR="00704A88" w:rsidRPr="00C07ED6" w:rsidRDefault="00704A88">
            <w:pPr>
              <w:ind w:right="-16"/>
              <w:jc w:val="left"/>
              <w:rPr>
                <w:rFonts w:ascii="Times New Roman" w:hAnsi="Times New Roman"/>
                <w:sz w:val="22"/>
              </w:rPr>
            </w:pPr>
          </w:p>
        </w:tc>
      </w:tr>
      <w:tr w:rsidR="00704A88" w:rsidRPr="00C07ED6" w14:paraId="51042DA8"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53F04BD9" w14:textId="77777777" w:rsidR="00704A88" w:rsidRPr="00C07ED6" w:rsidRDefault="00704A88">
            <w:pPr>
              <w:ind w:right="-16"/>
              <w:jc w:val="left"/>
              <w:rPr>
                <w:rFonts w:ascii="Times New Roman" w:hAnsi="Times New Roman"/>
                <w:sz w:val="22"/>
              </w:rPr>
            </w:pPr>
            <w:r w:rsidRPr="00C07ED6">
              <w:rPr>
                <w:rFonts w:ascii="Times New Roman" w:hAnsi="Times New Roman"/>
                <w:sz w:val="22"/>
              </w:rPr>
              <w:t>Signs preceding Judgment Day</w:t>
            </w:r>
          </w:p>
        </w:tc>
        <w:tc>
          <w:tcPr>
            <w:tcW w:w="3400" w:type="dxa"/>
            <w:tcBorders>
              <w:top w:val="single" w:sz="6" w:space="0" w:color="auto"/>
              <w:left w:val="single" w:sz="6" w:space="0" w:color="auto"/>
              <w:bottom w:val="single" w:sz="6" w:space="0" w:color="auto"/>
              <w:right w:val="single" w:sz="6" w:space="0" w:color="auto"/>
            </w:tcBorders>
          </w:tcPr>
          <w:p w14:paraId="449A96DA" w14:textId="77777777" w:rsidR="00704A88" w:rsidRPr="00C07ED6" w:rsidRDefault="00704A88">
            <w:pPr>
              <w:ind w:right="-16"/>
              <w:jc w:val="left"/>
              <w:rPr>
                <w:rFonts w:ascii="Times New Roman" w:hAnsi="Times New Roman"/>
                <w:sz w:val="22"/>
              </w:rPr>
            </w:pPr>
            <w:r w:rsidRPr="00C07ED6">
              <w:rPr>
                <w:rFonts w:ascii="Times New Roman" w:hAnsi="Times New Roman"/>
                <w:sz w:val="22"/>
              </w:rPr>
              <w:t>Yes</w:t>
            </w:r>
          </w:p>
        </w:tc>
        <w:tc>
          <w:tcPr>
            <w:tcW w:w="3400" w:type="dxa"/>
            <w:tcBorders>
              <w:top w:val="single" w:sz="6" w:space="0" w:color="auto"/>
              <w:left w:val="single" w:sz="6" w:space="0" w:color="auto"/>
              <w:bottom w:val="single" w:sz="6" w:space="0" w:color="auto"/>
              <w:right w:val="single" w:sz="12" w:space="0" w:color="auto"/>
            </w:tcBorders>
          </w:tcPr>
          <w:p w14:paraId="799A0CEC" w14:textId="77777777" w:rsidR="00704A88" w:rsidRPr="00C07ED6" w:rsidRDefault="00704A88">
            <w:pPr>
              <w:ind w:right="-16"/>
              <w:jc w:val="left"/>
              <w:rPr>
                <w:rFonts w:ascii="Times New Roman" w:hAnsi="Times New Roman"/>
                <w:sz w:val="22"/>
              </w:rPr>
            </w:pPr>
            <w:r w:rsidRPr="00C07ED6">
              <w:rPr>
                <w:rFonts w:ascii="Times New Roman" w:hAnsi="Times New Roman"/>
                <w:sz w:val="22"/>
              </w:rPr>
              <w:t>Yes</w:t>
            </w:r>
          </w:p>
          <w:p w14:paraId="25EEB0DF" w14:textId="77777777" w:rsidR="00704A88" w:rsidRPr="00C07ED6" w:rsidRDefault="00704A88">
            <w:pPr>
              <w:ind w:right="-16"/>
              <w:jc w:val="left"/>
              <w:rPr>
                <w:rFonts w:ascii="Times New Roman" w:hAnsi="Times New Roman"/>
                <w:sz w:val="22"/>
              </w:rPr>
            </w:pPr>
          </w:p>
        </w:tc>
      </w:tr>
      <w:tr w:rsidR="00704A88" w:rsidRPr="00C07ED6" w14:paraId="05A742DC"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28586D49" w14:textId="77777777" w:rsidR="00704A88" w:rsidRPr="00C07ED6" w:rsidRDefault="00704A88">
            <w:pPr>
              <w:ind w:right="-16"/>
              <w:jc w:val="left"/>
              <w:rPr>
                <w:rFonts w:ascii="Times New Roman" w:hAnsi="Times New Roman"/>
                <w:sz w:val="22"/>
              </w:rPr>
            </w:pPr>
            <w:r w:rsidRPr="00C07ED6">
              <w:rPr>
                <w:rFonts w:ascii="Times New Roman" w:hAnsi="Times New Roman"/>
                <w:sz w:val="22"/>
              </w:rPr>
              <w:t>Judgment announced with the trumpet of an archangel</w:t>
            </w:r>
          </w:p>
        </w:tc>
        <w:tc>
          <w:tcPr>
            <w:tcW w:w="3400" w:type="dxa"/>
            <w:tcBorders>
              <w:top w:val="single" w:sz="6" w:space="0" w:color="auto"/>
              <w:left w:val="single" w:sz="6" w:space="0" w:color="auto"/>
              <w:bottom w:val="single" w:sz="6" w:space="0" w:color="auto"/>
              <w:right w:val="single" w:sz="6" w:space="0" w:color="auto"/>
            </w:tcBorders>
          </w:tcPr>
          <w:p w14:paraId="63654888" w14:textId="57F56510" w:rsidR="00704A88" w:rsidRPr="00C07ED6" w:rsidRDefault="00704A88">
            <w:pPr>
              <w:ind w:right="-16"/>
              <w:jc w:val="left"/>
              <w:rPr>
                <w:rFonts w:ascii="Times New Roman" w:hAnsi="Times New Roman"/>
                <w:sz w:val="22"/>
              </w:rPr>
            </w:pPr>
            <w:r w:rsidRPr="00C07ED6">
              <w:rPr>
                <w:rFonts w:ascii="Times New Roman" w:hAnsi="Times New Roman"/>
                <w:sz w:val="22"/>
              </w:rPr>
              <w:t xml:space="preserve">Yes (or “siren” or “horn”; cf. </w:t>
            </w:r>
            <w:r w:rsidR="00461569" w:rsidRPr="00C07ED6">
              <w:rPr>
                <w:rFonts w:ascii="Times New Roman" w:hAnsi="Times New Roman"/>
                <w:sz w:val="22"/>
              </w:rPr>
              <w:t>Qur’an</w:t>
            </w:r>
            <w:r w:rsidRPr="00C07ED6">
              <w:rPr>
                <w:rFonts w:ascii="Times New Roman" w:hAnsi="Times New Roman"/>
                <w:sz w:val="22"/>
              </w:rPr>
              <w:t xml:space="preserve"> 56:15-56; cf. 36:51)</w:t>
            </w:r>
          </w:p>
        </w:tc>
        <w:tc>
          <w:tcPr>
            <w:tcW w:w="3400" w:type="dxa"/>
            <w:tcBorders>
              <w:top w:val="single" w:sz="6" w:space="0" w:color="auto"/>
              <w:left w:val="single" w:sz="6" w:space="0" w:color="auto"/>
              <w:bottom w:val="single" w:sz="6" w:space="0" w:color="auto"/>
              <w:right w:val="single" w:sz="12" w:space="0" w:color="auto"/>
            </w:tcBorders>
          </w:tcPr>
          <w:p w14:paraId="3F9C8065" w14:textId="77777777" w:rsidR="00704A88" w:rsidRPr="00C07ED6" w:rsidRDefault="00704A88">
            <w:pPr>
              <w:ind w:right="-16"/>
              <w:jc w:val="left"/>
              <w:rPr>
                <w:rFonts w:ascii="Times New Roman" w:hAnsi="Times New Roman"/>
                <w:sz w:val="22"/>
              </w:rPr>
            </w:pPr>
            <w:r w:rsidRPr="00C07ED6">
              <w:rPr>
                <w:rFonts w:ascii="Times New Roman" w:hAnsi="Times New Roman"/>
                <w:sz w:val="22"/>
              </w:rPr>
              <w:t>Yes</w:t>
            </w:r>
          </w:p>
          <w:p w14:paraId="71F66740" w14:textId="77777777" w:rsidR="00704A88" w:rsidRPr="00C07ED6" w:rsidRDefault="00704A88">
            <w:pPr>
              <w:ind w:right="-16"/>
              <w:jc w:val="left"/>
              <w:rPr>
                <w:rFonts w:ascii="Times New Roman" w:hAnsi="Times New Roman"/>
                <w:sz w:val="22"/>
              </w:rPr>
            </w:pPr>
          </w:p>
          <w:p w14:paraId="14E3E3CF" w14:textId="77777777" w:rsidR="00704A88" w:rsidRPr="00C07ED6" w:rsidRDefault="00704A88">
            <w:pPr>
              <w:ind w:right="-16"/>
              <w:jc w:val="left"/>
              <w:rPr>
                <w:rFonts w:ascii="Times New Roman" w:hAnsi="Times New Roman"/>
                <w:sz w:val="22"/>
              </w:rPr>
            </w:pPr>
          </w:p>
        </w:tc>
      </w:tr>
      <w:tr w:rsidR="00704A88" w:rsidRPr="00C07ED6" w14:paraId="094855FB"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7CBCB069" w14:textId="77777777" w:rsidR="00704A88" w:rsidRPr="00C07ED6" w:rsidRDefault="00704A88">
            <w:pPr>
              <w:ind w:right="-16"/>
              <w:jc w:val="left"/>
              <w:rPr>
                <w:rFonts w:ascii="Times New Roman" w:hAnsi="Times New Roman"/>
                <w:sz w:val="22"/>
              </w:rPr>
            </w:pPr>
            <w:r w:rsidRPr="00C07ED6">
              <w:rPr>
                <w:rFonts w:ascii="Times New Roman" w:hAnsi="Times New Roman"/>
                <w:sz w:val="22"/>
              </w:rPr>
              <w:t>Levels of Reward</w:t>
            </w:r>
          </w:p>
        </w:tc>
        <w:tc>
          <w:tcPr>
            <w:tcW w:w="3400" w:type="dxa"/>
            <w:tcBorders>
              <w:top w:val="single" w:sz="6" w:space="0" w:color="auto"/>
              <w:left w:val="single" w:sz="6" w:space="0" w:color="auto"/>
              <w:bottom w:val="single" w:sz="6" w:space="0" w:color="auto"/>
              <w:right w:val="single" w:sz="6" w:space="0" w:color="auto"/>
            </w:tcBorders>
          </w:tcPr>
          <w:p w14:paraId="6DC898B7" w14:textId="77777777" w:rsidR="00704A88" w:rsidRPr="00C07ED6" w:rsidRDefault="00704A88">
            <w:pPr>
              <w:ind w:right="-16"/>
              <w:jc w:val="left"/>
              <w:rPr>
                <w:rFonts w:ascii="Times New Roman" w:hAnsi="Times New Roman"/>
                <w:sz w:val="22"/>
              </w:rPr>
            </w:pPr>
            <w:r w:rsidRPr="00C07ED6">
              <w:rPr>
                <w:rFonts w:ascii="Times New Roman" w:hAnsi="Times New Roman"/>
                <w:sz w:val="22"/>
              </w:rPr>
              <w:t>Yes—seven levels in Paradise</w:t>
            </w:r>
          </w:p>
        </w:tc>
        <w:tc>
          <w:tcPr>
            <w:tcW w:w="3400" w:type="dxa"/>
            <w:tcBorders>
              <w:top w:val="single" w:sz="6" w:space="0" w:color="auto"/>
              <w:left w:val="single" w:sz="6" w:space="0" w:color="auto"/>
              <w:bottom w:val="single" w:sz="6" w:space="0" w:color="auto"/>
              <w:right w:val="single" w:sz="12" w:space="0" w:color="auto"/>
            </w:tcBorders>
          </w:tcPr>
          <w:p w14:paraId="439785F6" w14:textId="77777777" w:rsidR="00704A88" w:rsidRPr="00C07ED6" w:rsidRDefault="00704A88">
            <w:pPr>
              <w:ind w:right="-16"/>
              <w:jc w:val="left"/>
              <w:rPr>
                <w:rFonts w:ascii="Times New Roman" w:hAnsi="Times New Roman"/>
                <w:sz w:val="22"/>
              </w:rPr>
            </w:pPr>
            <w:r w:rsidRPr="00C07ED6">
              <w:rPr>
                <w:rFonts w:ascii="Times New Roman" w:hAnsi="Times New Roman"/>
                <w:sz w:val="22"/>
              </w:rPr>
              <w:t>Yes—degrees but not “levels”</w:t>
            </w:r>
          </w:p>
          <w:p w14:paraId="26FB1459" w14:textId="77777777" w:rsidR="00704A88" w:rsidRPr="00C07ED6" w:rsidRDefault="00704A88">
            <w:pPr>
              <w:ind w:right="-16"/>
              <w:jc w:val="left"/>
              <w:rPr>
                <w:rFonts w:ascii="Times New Roman" w:hAnsi="Times New Roman"/>
                <w:sz w:val="22"/>
              </w:rPr>
            </w:pPr>
          </w:p>
        </w:tc>
      </w:tr>
      <w:tr w:rsidR="00704A88" w:rsidRPr="00C07ED6" w14:paraId="1B7BA24C" w14:textId="77777777">
        <w:trPr>
          <w:cantSplit/>
        </w:trPr>
        <w:tc>
          <w:tcPr>
            <w:tcW w:w="2900" w:type="dxa"/>
            <w:tcBorders>
              <w:top w:val="single" w:sz="6" w:space="0" w:color="auto"/>
              <w:left w:val="single" w:sz="12" w:space="0" w:color="auto"/>
              <w:bottom w:val="single" w:sz="12" w:space="0" w:color="auto"/>
              <w:right w:val="single" w:sz="6" w:space="0" w:color="auto"/>
            </w:tcBorders>
          </w:tcPr>
          <w:p w14:paraId="371721C7" w14:textId="77777777" w:rsidR="00704A88" w:rsidRPr="00C07ED6" w:rsidRDefault="00704A88">
            <w:pPr>
              <w:ind w:right="-16"/>
              <w:jc w:val="left"/>
              <w:rPr>
                <w:rFonts w:ascii="Times New Roman" w:hAnsi="Times New Roman"/>
                <w:sz w:val="22"/>
              </w:rPr>
            </w:pPr>
            <w:r w:rsidRPr="00C07ED6">
              <w:rPr>
                <w:rFonts w:ascii="Times New Roman" w:hAnsi="Times New Roman"/>
                <w:sz w:val="22"/>
              </w:rPr>
              <w:t>Hell as a place of eternal torment</w:t>
            </w:r>
          </w:p>
        </w:tc>
        <w:tc>
          <w:tcPr>
            <w:tcW w:w="3400" w:type="dxa"/>
            <w:tcBorders>
              <w:top w:val="single" w:sz="6" w:space="0" w:color="auto"/>
              <w:left w:val="single" w:sz="6" w:space="0" w:color="auto"/>
              <w:bottom w:val="single" w:sz="12" w:space="0" w:color="auto"/>
              <w:right w:val="single" w:sz="6" w:space="0" w:color="auto"/>
            </w:tcBorders>
          </w:tcPr>
          <w:p w14:paraId="0D778D7D" w14:textId="2290AF4C" w:rsidR="00704A88" w:rsidRPr="00C07ED6" w:rsidRDefault="00704A88">
            <w:pPr>
              <w:ind w:right="-16"/>
              <w:jc w:val="left"/>
              <w:rPr>
                <w:rFonts w:ascii="Times New Roman" w:hAnsi="Times New Roman"/>
                <w:sz w:val="22"/>
              </w:rPr>
            </w:pPr>
            <w:r w:rsidRPr="00C07ED6">
              <w:rPr>
                <w:rFonts w:ascii="Times New Roman" w:hAnsi="Times New Roman"/>
                <w:sz w:val="22"/>
              </w:rPr>
              <w:t xml:space="preserve">Yes (“destruction by fire”; cf. </w:t>
            </w:r>
            <w:r w:rsidR="00461569" w:rsidRPr="00C07ED6">
              <w:rPr>
                <w:rFonts w:ascii="Times New Roman" w:hAnsi="Times New Roman"/>
                <w:sz w:val="22"/>
              </w:rPr>
              <w:t>Qur’an</w:t>
            </w:r>
            <w:r w:rsidRPr="00C07ED6">
              <w:rPr>
                <w:rFonts w:ascii="Times New Roman" w:hAnsi="Times New Roman"/>
                <w:sz w:val="22"/>
              </w:rPr>
              <w:t xml:space="preserve"> 56), in 8 levels of torment (4:56; 14:49-50; 22:21; 74:27-29) eternally (47:15; 87:13)</w:t>
            </w:r>
          </w:p>
        </w:tc>
        <w:tc>
          <w:tcPr>
            <w:tcW w:w="3400" w:type="dxa"/>
            <w:tcBorders>
              <w:top w:val="single" w:sz="6" w:space="0" w:color="auto"/>
              <w:left w:val="single" w:sz="6" w:space="0" w:color="auto"/>
              <w:bottom w:val="single" w:sz="12" w:space="0" w:color="auto"/>
              <w:right w:val="single" w:sz="12" w:space="0" w:color="auto"/>
            </w:tcBorders>
          </w:tcPr>
          <w:p w14:paraId="3E7B9EBF" w14:textId="77777777" w:rsidR="00704A88" w:rsidRPr="00C07ED6" w:rsidRDefault="00704A88">
            <w:pPr>
              <w:ind w:right="-16"/>
              <w:jc w:val="left"/>
              <w:rPr>
                <w:rFonts w:ascii="Times New Roman" w:hAnsi="Times New Roman"/>
                <w:sz w:val="22"/>
              </w:rPr>
            </w:pPr>
            <w:r w:rsidRPr="00C07ED6">
              <w:rPr>
                <w:rFonts w:ascii="Times New Roman" w:hAnsi="Times New Roman"/>
                <w:sz w:val="22"/>
              </w:rPr>
              <w:t>Yes</w:t>
            </w:r>
          </w:p>
          <w:p w14:paraId="2785D0EB" w14:textId="77777777" w:rsidR="00704A88" w:rsidRPr="00C07ED6" w:rsidRDefault="00704A88">
            <w:pPr>
              <w:ind w:right="-16"/>
              <w:jc w:val="left"/>
              <w:rPr>
                <w:rFonts w:ascii="Times New Roman" w:hAnsi="Times New Roman"/>
                <w:sz w:val="22"/>
              </w:rPr>
            </w:pPr>
          </w:p>
          <w:p w14:paraId="53AC7E71" w14:textId="77777777" w:rsidR="00704A88" w:rsidRPr="00C07ED6" w:rsidRDefault="00704A88">
            <w:pPr>
              <w:ind w:right="-16"/>
              <w:jc w:val="left"/>
              <w:rPr>
                <w:rFonts w:ascii="Times New Roman" w:hAnsi="Times New Roman"/>
                <w:sz w:val="22"/>
              </w:rPr>
            </w:pPr>
          </w:p>
        </w:tc>
      </w:tr>
    </w:tbl>
    <w:p w14:paraId="710E1100" w14:textId="77777777" w:rsidR="00704A88" w:rsidRPr="00C07ED6" w:rsidRDefault="00704A88">
      <w:pPr>
        <w:tabs>
          <w:tab w:val="left" w:pos="3640"/>
          <w:tab w:val="left" w:pos="6060"/>
        </w:tabs>
        <w:rPr>
          <w:rFonts w:ascii="Times New Roman" w:hAnsi="Times New Roman"/>
          <w:sz w:val="22"/>
        </w:rPr>
      </w:pPr>
    </w:p>
    <w:p w14:paraId="43AF3392" w14:textId="77777777" w:rsidR="00704A88" w:rsidRPr="00C07ED6" w:rsidRDefault="00704A88">
      <w:pPr>
        <w:tabs>
          <w:tab w:val="left" w:pos="3640"/>
          <w:tab w:val="left" w:pos="6060"/>
        </w:tabs>
        <w:rPr>
          <w:rFonts w:ascii="Times New Roman" w:hAnsi="Times New Roman"/>
          <w:b/>
          <w:sz w:val="26"/>
        </w:rPr>
      </w:pPr>
    </w:p>
    <w:tbl>
      <w:tblPr>
        <w:tblW w:w="0" w:type="auto"/>
        <w:tblLayout w:type="fixed"/>
        <w:tblCellMar>
          <w:left w:w="80" w:type="dxa"/>
          <w:right w:w="80" w:type="dxa"/>
        </w:tblCellMar>
        <w:tblLook w:val="0000" w:firstRow="0" w:lastRow="0" w:firstColumn="0" w:lastColumn="0" w:noHBand="0" w:noVBand="0"/>
      </w:tblPr>
      <w:tblGrid>
        <w:gridCol w:w="2900"/>
        <w:gridCol w:w="3400"/>
        <w:gridCol w:w="3400"/>
      </w:tblGrid>
      <w:tr w:rsidR="00704A88" w:rsidRPr="00C07ED6" w14:paraId="50765922" w14:textId="77777777">
        <w:trPr>
          <w:cantSplit/>
        </w:trPr>
        <w:tc>
          <w:tcPr>
            <w:tcW w:w="2900" w:type="dxa"/>
            <w:tcBorders>
              <w:top w:val="single" w:sz="12" w:space="0" w:color="auto"/>
              <w:left w:val="single" w:sz="12" w:space="0" w:color="auto"/>
              <w:bottom w:val="single" w:sz="6" w:space="0" w:color="auto"/>
              <w:right w:val="single" w:sz="6" w:space="0" w:color="auto"/>
            </w:tcBorders>
          </w:tcPr>
          <w:p w14:paraId="335A4A92" w14:textId="77777777" w:rsidR="00704A88" w:rsidRPr="00C07ED6" w:rsidRDefault="00704A88">
            <w:pPr>
              <w:ind w:right="-20"/>
              <w:rPr>
                <w:rFonts w:ascii="Times New Roman" w:hAnsi="Times New Roman"/>
                <w:b/>
                <w:sz w:val="26"/>
              </w:rPr>
            </w:pPr>
          </w:p>
          <w:p w14:paraId="29EB9769" w14:textId="77777777" w:rsidR="00704A88" w:rsidRPr="00C07ED6" w:rsidRDefault="00704A88">
            <w:pPr>
              <w:ind w:right="-20"/>
              <w:rPr>
                <w:rFonts w:ascii="Times New Roman" w:hAnsi="Times New Roman"/>
                <w:sz w:val="22"/>
              </w:rPr>
            </w:pPr>
            <w:r w:rsidRPr="00C07ED6">
              <w:rPr>
                <w:rFonts w:ascii="Times New Roman" w:hAnsi="Times New Roman"/>
                <w:b/>
                <w:sz w:val="26"/>
              </w:rPr>
              <w:t>Differences</w:t>
            </w:r>
          </w:p>
        </w:tc>
        <w:tc>
          <w:tcPr>
            <w:tcW w:w="3400" w:type="dxa"/>
            <w:tcBorders>
              <w:top w:val="single" w:sz="12" w:space="0" w:color="auto"/>
              <w:left w:val="single" w:sz="6" w:space="0" w:color="auto"/>
              <w:bottom w:val="single" w:sz="6" w:space="0" w:color="auto"/>
              <w:right w:val="single" w:sz="6" w:space="0" w:color="auto"/>
            </w:tcBorders>
          </w:tcPr>
          <w:p w14:paraId="4E1C5EDA" w14:textId="77777777" w:rsidR="00704A88" w:rsidRPr="00C07ED6" w:rsidRDefault="00704A88">
            <w:pPr>
              <w:ind w:right="-20"/>
              <w:rPr>
                <w:rFonts w:ascii="Times New Roman" w:hAnsi="Times New Roman"/>
                <w:b/>
                <w:sz w:val="26"/>
              </w:rPr>
            </w:pPr>
          </w:p>
          <w:p w14:paraId="316FA484" w14:textId="77777777" w:rsidR="00704A88" w:rsidRPr="00C07ED6" w:rsidRDefault="00704A88">
            <w:pPr>
              <w:ind w:right="-20"/>
              <w:rPr>
                <w:rFonts w:ascii="Times New Roman" w:hAnsi="Times New Roman"/>
                <w:sz w:val="22"/>
              </w:rPr>
            </w:pPr>
            <w:r w:rsidRPr="00C07ED6">
              <w:rPr>
                <w:rFonts w:ascii="Times New Roman" w:hAnsi="Times New Roman"/>
                <w:b/>
                <w:sz w:val="26"/>
              </w:rPr>
              <w:t>Islam</w:t>
            </w:r>
          </w:p>
        </w:tc>
        <w:tc>
          <w:tcPr>
            <w:tcW w:w="3400" w:type="dxa"/>
            <w:tcBorders>
              <w:top w:val="single" w:sz="12" w:space="0" w:color="auto"/>
              <w:left w:val="single" w:sz="6" w:space="0" w:color="auto"/>
              <w:bottom w:val="single" w:sz="6" w:space="0" w:color="auto"/>
              <w:right w:val="single" w:sz="12" w:space="0" w:color="auto"/>
            </w:tcBorders>
          </w:tcPr>
          <w:p w14:paraId="23073532" w14:textId="77777777" w:rsidR="00704A88" w:rsidRPr="00C07ED6" w:rsidRDefault="00704A88">
            <w:pPr>
              <w:ind w:right="-20"/>
              <w:rPr>
                <w:rFonts w:ascii="Times New Roman" w:hAnsi="Times New Roman"/>
                <w:b/>
                <w:sz w:val="26"/>
              </w:rPr>
            </w:pPr>
          </w:p>
          <w:p w14:paraId="66907F73" w14:textId="77777777" w:rsidR="00704A88" w:rsidRPr="00C07ED6" w:rsidRDefault="00704A88">
            <w:pPr>
              <w:ind w:right="-20"/>
              <w:rPr>
                <w:rFonts w:ascii="Times New Roman" w:hAnsi="Times New Roman"/>
                <w:sz w:val="22"/>
              </w:rPr>
            </w:pPr>
            <w:r w:rsidRPr="00C07ED6">
              <w:rPr>
                <w:rFonts w:ascii="Times New Roman" w:hAnsi="Times New Roman"/>
                <w:b/>
                <w:sz w:val="26"/>
              </w:rPr>
              <w:t>Christianity</w:t>
            </w:r>
          </w:p>
        </w:tc>
      </w:tr>
      <w:tr w:rsidR="00704A88" w:rsidRPr="00C07ED6" w14:paraId="0323D4C1" w14:textId="77777777">
        <w:trPr>
          <w:cantSplit/>
        </w:trPr>
        <w:tc>
          <w:tcPr>
            <w:tcW w:w="2900" w:type="dxa"/>
            <w:tcBorders>
              <w:top w:val="single" w:sz="12" w:space="0" w:color="auto"/>
              <w:left w:val="single" w:sz="12" w:space="0" w:color="auto"/>
              <w:bottom w:val="single" w:sz="6" w:space="0" w:color="auto"/>
              <w:right w:val="single" w:sz="6" w:space="0" w:color="auto"/>
            </w:tcBorders>
          </w:tcPr>
          <w:p w14:paraId="67465EF1" w14:textId="77777777" w:rsidR="00704A88" w:rsidRPr="00C07ED6" w:rsidRDefault="00704A88">
            <w:pPr>
              <w:ind w:right="-20"/>
              <w:jc w:val="left"/>
              <w:rPr>
                <w:rFonts w:ascii="Times New Roman" w:hAnsi="Times New Roman"/>
                <w:sz w:val="22"/>
              </w:rPr>
            </w:pPr>
            <w:r w:rsidRPr="00C07ED6">
              <w:rPr>
                <w:rFonts w:ascii="Times New Roman" w:hAnsi="Times New Roman"/>
                <w:sz w:val="22"/>
              </w:rPr>
              <w:t>Nature of man</w:t>
            </w:r>
          </w:p>
        </w:tc>
        <w:tc>
          <w:tcPr>
            <w:tcW w:w="3400" w:type="dxa"/>
            <w:tcBorders>
              <w:top w:val="single" w:sz="12" w:space="0" w:color="auto"/>
              <w:left w:val="single" w:sz="6" w:space="0" w:color="auto"/>
              <w:bottom w:val="single" w:sz="6" w:space="0" w:color="auto"/>
              <w:right w:val="single" w:sz="6" w:space="0" w:color="auto"/>
            </w:tcBorders>
          </w:tcPr>
          <w:p w14:paraId="11B52B7B" w14:textId="77777777" w:rsidR="00704A88" w:rsidRPr="00C07ED6" w:rsidRDefault="00704A88">
            <w:pPr>
              <w:ind w:right="-20"/>
              <w:jc w:val="left"/>
              <w:rPr>
                <w:rFonts w:ascii="Times New Roman" w:hAnsi="Times New Roman"/>
                <w:sz w:val="22"/>
              </w:rPr>
            </w:pPr>
            <w:r w:rsidRPr="00C07ED6">
              <w:rPr>
                <w:rFonts w:ascii="Times New Roman" w:hAnsi="Times New Roman"/>
                <w:sz w:val="22"/>
              </w:rPr>
              <w:t>Basically good (Sura 7:23)</w:t>
            </w:r>
          </w:p>
        </w:tc>
        <w:tc>
          <w:tcPr>
            <w:tcW w:w="3400" w:type="dxa"/>
            <w:tcBorders>
              <w:top w:val="single" w:sz="12" w:space="0" w:color="auto"/>
              <w:left w:val="single" w:sz="6" w:space="0" w:color="auto"/>
              <w:bottom w:val="single" w:sz="6" w:space="0" w:color="auto"/>
              <w:right w:val="single" w:sz="12" w:space="0" w:color="auto"/>
            </w:tcBorders>
          </w:tcPr>
          <w:p w14:paraId="6E51BEAF" w14:textId="77777777" w:rsidR="00704A88" w:rsidRPr="00C07ED6" w:rsidRDefault="00704A88">
            <w:pPr>
              <w:ind w:right="-20"/>
              <w:jc w:val="left"/>
              <w:rPr>
                <w:rFonts w:ascii="Times New Roman" w:hAnsi="Times New Roman"/>
                <w:sz w:val="22"/>
              </w:rPr>
            </w:pPr>
            <w:r w:rsidRPr="00C07ED6">
              <w:rPr>
                <w:rFonts w:ascii="Times New Roman" w:hAnsi="Times New Roman"/>
                <w:sz w:val="22"/>
              </w:rPr>
              <w:t>Depraved</w:t>
            </w:r>
          </w:p>
          <w:p w14:paraId="510D37D5" w14:textId="77777777" w:rsidR="00704A88" w:rsidRPr="00C07ED6" w:rsidRDefault="00704A88">
            <w:pPr>
              <w:ind w:right="-20"/>
              <w:jc w:val="left"/>
              <w:rPr>
                <w:rFonts w:ascii="Times New Roman" w:hAnsi="Times New Roman"/>
                <w:sz w:val="22"/>
              </w:rPr>
            </w:pPr>
          </w:p>
        </w:tc>
      </w:tr>
      <w:tr w:rsidR="00704A88" w:rsidRPr="00C07ED6" w14:paraId="2092A1A6"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10A59295" w14:textId="77777777" w:rsidR="00704A88" w:rsidRPr="00C07ED6" w:rsidRDefault="00704A88">
            <w:pPr>
              <w:ind w:right="-20"/>
              <w:jc w:val="left"/>
              <w:rPr>
                <w:rFonts w:ascii="Times New Roman" w:hAnsi="Times New Roman"/>
                <w:sz w:val="22"/>
              </w:rPr>
            </w:pPr>
            <w:r w:rsidRPr="00C07ED6">
              <w:rPr>
                <w:rFonts w:ascii="Times New Roman" w:hAnsi="Times New Roman"/>
                <w:sz w:val="22"/>
              </w:rPr>
              <w:t>“Purgatory” taught</w:t>
            </w:r>
          </w:p>
        </w:tc>
        <w:tc>
          <w:tcPr>
            <w:tcW w:w="3400" w:type="dxa"/>
            <w:tcBorders>
              <w:top w:val="single" w:sz="6" w:space="0" w:color="auto"/>
              <w:left w:val="single" w:sz="6" w:space="0" w:color="auto"/>
              <w:bottom w:val="single" w:sz="6" w:space="0" w:color="auto"/>
              <w:right w:val="single" w:sz="6" w:space="0" w:color="auto"/>
            </w:tcBorders>
          </w:tcPr>
          <w:p w14:paraId="3AF526E3" w14:textId="77777777" w:rsidR="00704A88" w:rsidRPr="00C07ED6" w:rsidRDefault="00704A88">
            <w:pPr>
              <w:ind w:right="-20"/>
              <w:jc w:val="left"/>
              <w:rPr>
                <w:rFonts w:ascii="Times New Roman" w:hAnsi="Times New Roman"/>
                <w:sz w:val="22"/>
              </w:rPr>
            </w:pPr>
            <w:r w:rsidRPr="00C07ED6">
              <w:rPr>
                <w:rFonts w:ascii="Times New Roman" w:hAnsi="Times New Roman"/>
                <w:sz w:val="22"/>
              </w:rPr>
              <w:t>Yes (called “barzakh”)</w:t>
            </w:r>
          </w:p>
        </w:tc>
        <w:tc>
          <w:tcPr>
            <w:tcW w:w="3400" w:type="dxa"/>
            <w:tcBorders>
              <w:top w:val="single" w:sz="6" w:space="0" w:color="auto"/>
              <w:left w:val="single" w:sz="6" w:space="0" w:color="auto"/>
              <w:bottom w:val="single" w:sz="6" w:space="0" w:color="auto"/>
              <w:right w:val="single" w:sz="12" w:space="0" w:color="auto"/>
            </w:tcBorders>
          </w:tcPr>
          <w:p w14:paraId="69E1AB41" w14:textId="77777777" w:rsidR="00704A88" w:rsidRPr="00C07ED6" w:rsidRDefault="00704A88">
            <w:pPr>
              <w:ind w:right="-20"/>
              <w:jc w:val="left"/>
              <w:rPr>
                <w:rFonts w:ascii="Times New Roman" w:hAnsi="Times New Roman"/>
                <w:sz w:val="22"/>
              </w:rPr>
            </w:pPr>
            <w:r w:rsidRPr="00C07ED6">
              <w:rPr>
                <w:rFonts w:ascii="Times New Roman" w:hAnsi="Times New Roman"/>
                <w:sz w:val="22"/>
              </w:rPr>
              <w:t>No</w:t>
            </w:r>
          </w:p>
          <w:p w14:paraId="1173BFD2" w14:textId="77777777" w:rsidR="00704A88" w:rsidRPr="00C07ED6" w:rsidRDefault="00704A88">
            <w:pPr>
              <w:ind w:right="-20"/>
              <w:jc w:val="left"/>
              <w:rPr>
                <w:rFonts w:ascii="Times New Roman" w:hAnsi="Times New Roman"/>
                <w:sz w:val="22"/>
              </w:rPr>
            </w:pPr>
          </w:p>
        </w:tc>
      </w:tr>
      <w:tr w:rsidR="00704A88" w:rsidRPr="00C07ED6" w14:paraId="37C403E2"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34502649" w14:textId="77777777" w:rsidR="00704A88" w:rsidRPr="00C07ED6" w:rsidRDefault="00704A88">
            <w:pPr>
              <w:ind w:right="-20"/>
              <w:jc w:val="left"/>
              <w:rPr>
                <w:rFonts w:ascii="Times New Roman" w:hAnsi="Times New Roman"/>
                <w:sz w:val="22"/>
              </w:rPr>
            </w:pPr>
            <w:r w:rsidRPr="00C07ED6">
              <w:rPr>
                <w:rFonts w:ascii="Times New Roman" w:hAnsi="Times New Roman"/>
                <w:sz w:val="22"/>
              </w:rPr>
              <w:t>Who must experience death?</w:t>
            </w:r>
          </w:p>
        </w:tc>
        <w:tc>
          <w:tcPr>
            <w:tcW w:w="3400" w:type="dxa"/>
            <w:tcBorders>
              <w:top w:val="single" w:sz="6" w:space="0" w:color="auto"/>
              <w:left w:val="single" w:sz="6" w:space="0" w:color="auto"/>
              <w:bottom w:val="single" w:sz="6" w:space="0" w:color="auto"/>
              <w:right w:val="single" w:sz="6" w:space="0" w:color="auto"/>
            </w:tcBorders>
          </w:tcPr>
          <w:p w14:paraId="01D99537" w14:textId="77777777" w:rsidR="00704A88" w:rsidRPr="00C07ED6" w:rsidRDefault="00704A88">
            <w:pPr>
              <w:ind w:right="-20"/>
              <w:jc w:val="left"/>
              <w:rPr>
                <w:rFonts w:ascii="Times New Roman" w:hAnsi="Times New Roman"/>
                <w:sz w:val="22"/>
              </w:rPr>
            </w:pPr>
            <w:r w:rsidRPr="00C07ED6">
              <w:rPr>
                <w:rFonts w:ascii="Times New Roman" w:hAnsi="Times New Roman"/>
                <w:sz w:val="22"/>
              </w:rPr>
              <w:t>All people (Muslims included)</w:t>
            </w:r>
          </w:p>
        </w:tc>
        <w:tc>
          <w:tcPr>
            <w:tcW w:w="3400" w:type="dxa"/>
            <w:tcBorders>
              <w:top w:val="single" w:sz="6" w:space="0" w:color="auto"/>
              <w:left w:val="single" w:sz="6" w:space="0" w:color="auto"/>
              <w:bottom w:val="single" w:sz="6" w:space="0" w:color="auto"/>
              <w:right w:val="single" w:sz="12" w:space="0" w:color="auto"/>
            </w:tcBorders>
          </w:tcPr>
          <w:p w14:paraId="133E1887" w14:textId="77777777" w:rsidR="00704A88" w:rsidRPr="00C07ED6" w:rsidRDefault="00704A88">
            <w:pPr>
              <w:ind w:right="-20"/>
              <w:jc w:val="left"/>
              <w:rPr>
                <w:rFonts w:ascii="Times New Roman" w:hAnsi="Times New Roman"/>
                <w:sz w:val="22"/>
              </w:rPr>
            </w:pPr>
            <w:r w:rsidRPr="00C07ED6">
              <w:rPr>
                <w:rFonts w:ascii="Times New Roman" w:hAnsi="Times New Roman"/>
                <w:sz w:val="22"/>
              </w:rPr>
              <w:t>All people except those alive when Christ returns</w:t>
            </w:r>
          </w:p>
          <w:p w14:paraId="503FB9B4" w14:textId="77777777" w:rsidR="00704A88" w:rsidRPr="00C07ED6" w:rsidRDefault="00704A88">
            <w:pPr>
              <w:ind w:right="-20"/>
              <w:jc w:val="left"/>
              <w:rPr>
                <w:rFonts w:ascii="Times New Roman" w:hAnsi="Times New Roman"/>
                <w:sz w:val="22"/>
              </w:rPr>
            </w:pPr>
          </w:p>
        </w:tc>
      </w:tr>
      <w:tr w:rsidR="00704A88" w:rsidRPr="00C07ED6" w14:paraId="0E1828F2"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75D5D89A" w14:textId="77777777" w:rsidR="00704A88" w:rsidRPr="00C07ED6" w:rsidRDefault="00704A88">
            <w:pPr>
              <w:ind w:right="-20"/>
              <w:jc w:val="left"/>
              <w:rPr>
                <w:rFonts w:ascii="Times New Roman" w:hAnsi="Times New Roman"/>
                <w:sz w:val="22"/>
              </w:rPr>
            </w:pPr>
            <w:r w:rsidRPr="00C07ED6">
              <w:rPr>
                <w:rFonts w:ascii="Times New Roman" w:hAnsi="Times New Roman"/>
                <w:sz w:val="22"/>
              </w:rPr>
              <w:t>Assurance of salvation</w:t>
            </w:r>
          </w:p>
        </w:tc>
        <w:tc>
          <w:tcPr>
            <w:tcW w:w="3400" w:type="dxa"/>
            <w:tcBorders>
              <w:top w:val="single" w:sz="6" w:space="0" w:color="auto"/>
              <w:left w:val="single" w:sz="6" w:space="0" w:color="auto"/>
              <w:bottom w:val="single" w:sz="6" w:space="0" w:color="auto"/>
              <w:right w:val="single" w:sz="6" w:space="0" w:color="auto"/>
            </w:tcBorders>
          </w:tcPr>
          <w:p w14:paraId="27E3948B" w14:textId="77777777" w:rsidR="00704A88" w:rsidRPr="00C07ED6" w:rsidRDefault="00704A88">
            <w:pPr>
              <w:ind w:left="140" w:right="-20" w:hanging="140"/>
              <w:jc w:val="left"/>
              <w:rPr>
                <w:rFonts w:ascii="Times New Roman" w:hAnsi="Times New Roman"/>
                <w:sz w:val="22"/>
              </w:rPr>
            </w:pPr>
            <w:r w:rsidRPr="00C07ED6">
              <w:rPr>
                <w:rFonts w:ascii="Times New Roman" w:hAnsi="Times New Roman"/>
                <w:sz w:val="22"/>
              </w:rPr>
              <w:t>Impossible in this life</w:t>
            </w:r>
          </w:p>
        </w:tc>
        <w:tc>
          <w:tcPr>
            <w:tcW w:w="3400" w:type="dxa"/>
            <w:tcBorders>
              <w:top w:val="single" w:sz="6" w:space="0" w:color="auto"/>
              <w:left w:val="single" w:sz="6" w:space="0" w:color="auto"/>
              <w:bottom w:val="single" w:sz="6" w:space="0" w:color="auto"/>
              <w:right w:val="single" w:sz="12" w:space="0" w:color="auto"/>
            </w:tcBorders>
          </w:tcPr>
          <w:p w14:paraId="60C65111" w14:textId="77777777" w:rsidR="00704A88" w:rsidRPr="00C07ED6" w:rsidRDefault="00704A88">
            <w:pPr>
              <w:ind w:right="-20"/>
              <w:jc w:val="left"/>
              <w:rPr>
                <w:rFonts w:ascii="Times New Roman" w:hAnsi="Times New Roman"/>
                <w:sz w:val="22"/>
              </w:rPr>
            </w:pPr>
            <w:r w:rsidRPr="00C07ED6">
              <w:rPr>
                <w:rFonts w:ascii="Times New Roman" w:hAnsi="Times New Roman"/>
                <w:sz w:val="22"/>
              </w:rPr>
              <w:t>God’s will! (1 John 5:11-13)</w:t>
            </w:r>
          </w:p>
          <w:p w14:paraId="3320D856" w14:textId="77777777" w:rsidR="00704A88" w:rsidRPr="00C07ED6" w:rsidRDefault="00704A88">
            <w:pPr>
              <w:ind w:right="-20"/>
              <w:jc w:val="left"/>
              <w:rPr>
                <w:rFonts w:ascii="Times New Roman" w:hAnsi="Times New Roman"/>
                <w:sz w:val="22"/>
              </w:rPr>
            </w:pPr>
          </w:p>
        </w:tc>
      </w:tr>
      <w:tr w:rsidR="00704A88" w:rsidRPr="00C07ED6" w14:paraId="49503A1B"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4FE78D40" w14:textId="77777777" w:rsidR="00704A88" w:rsidRPr="00C07ED6" w:rsidRDefault="00704A88">
            <w:pPr>
              <w:ind w:right="-20"/>
              <w:jc w:val="left"/>
              <w:rPr>
                <w:rFonts w:ascii="Times New Roman" w:hAnsi="Times New Roman"/>
                <w:sz w:val="22"/>
              </w:rPr>
            </w:pPr>
            <w:r w:rsidRPr="00C07ED6">
              <w:rPr>
                <w:rFonts w:ascii="Times New Roman" w:hAnsi="Times New Roman"/>
                <w:sz w:val="22"/>
              </w:rPr>
              <w:t>Nature of the Judge</w:t>
            </w:r>
          </w:p>
        </w:tc>
        <w:tc>
          <w:tcPr>
            <w:tcW w:w="3400" w:type="dxa"/>
            <w:tcBorders>
              <w:top w:val="single" w:sz="6" w:space="0" w:color="auto"/>
              <w:left w:val="single" w:sz="6" w:space="0" w:color="auto"/>
              <w:bottom w:val="single" w:sz="6" w:space="0" w:color="auto"/>
              <w:right w:val="single" w:sz="6" w:space="0" w:color="auto"/>
            </w:tcBorders>
          </w:tcPr>
          <w:p w14:paraId="0122B914" w14:textId="77777777" w:rsidR="00704A88" w:rsidRPr="00C07ED6" w:rsidRDefault="00704A88">
            <w:pPr>
              <w:ind w:right="-20"/>
              <w:jc w:val="left"/>
              <w:rPr>
                <w:rFonts w:ascii="Times New Roman" w:hAnsi="Times New Roman"/>
                <w:sz w:val="22"/>
              </w:rPr>
            </w:pPr>
            <w:r w:rsidRPr="00C07ED6">
              <w:rPr>
                <w:rFonts w:ascii="Times New Roman" w:hAnsi="Times New Roman"/>
                <w:sz w:val="22"/>
              </w:rPr>
              <w:t>Allah is arbitrary</w:t>
            </w:r>
          </w:p>
        </w:tc>
        <w:tc>
          <w:tcPr>
            <w:tcW w:w="3400" w:type="dxa"/>
            <w:tcBorders>
              <w:top w:val="single" w:sz="6" w:space="0" w:color="auto"/>
              <w:left w:val="single" w:sz="6" w:space="0" w:color="auto"/>
              <w:bottom w:val="single" w:sz="6" w:space="0" w:color="auto"/>
              <w:right w:val="single" w:sz="12" w:space="0" w:color="auto"/>
            </w:tcBorders>
          </w:tcPr>
          <w:p w14:paraId="2C22EC2A" w14:textId="77777777" w:rsidR="00704A88" w:rsidRPr="00C07ED6" w:rsidRDefault="00704A88">
            <w:pPr>
              <w:ind w:right="-20"/>
              <w:jc w:val="left"/>
              <w:rPr>
                <w:rFonts w:ascii="Times New Roman" w:hAnsi="Times New Roman"/>
                <w:sz w:val="22"/>
              </w:rPr>
            </w:pPr>
            <w:r w:rsidRPr="00C07ED6">
              <w:rPr>
                <w:rFonts w:ascii="Times New Roman" w:hAnsi="Times New Roman"/>
                <w:sz w:val="22"/>
              </w:rPr>
              <w:t>God is just</w:t>
            </w:r>
          </w:p>
          <w:p w14:paraId="52CACE11" w14:textId="77777777" w:rsidR="00704A88" w:rsidRPr="00C07ED6" w:rsidRDefault="00704A88">
            <w:pPr>
              <w:ind w:right="-20"/>
              <w:jc w:val="left"/>
              <w:rPr>
                <w:rFonts w:ascii="Times New Roman" w:hAnsi="Times New Roman"/>
                <w:sz w:val="22"/>
              </w:rPr>
            </w:pPr>
          </w:p>
        </w:tc>
      </w:tr>
      <w:tr w:rsidR="00704A88" w:rsidRPr="00C07ED6" w14:paraId="3DEE6A60"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25D1EA63" w14:textId="77777777" w:rsidR="00704A88" w:rsidRPr="00C07ED6" w:rsidRDefault="00704A88">
            <w:pPr>
              <w:ind w:right="-20"/>
              <w:jc w:val="left"/>
              <w:rPr>
                <w:rFonts w:ascii="Times New Roman" w:hAnsi="Times New Roman"/>
                <w:sz w:val="22"/>
              </w:rPr>
            </w:pPr>
            <w:r w:rsidRPr="00C07ED6">
              <w:rPr>
                <w:rFonts w:ascii="Times New Roman" w:hAnsi="Times New Roman"/>
                <w:sz w:val="22"/>
              </w:rPr>
              <w:t>Double predestination</w:t>
            </w:r>
          </w:p>
        </w:tc>
        <w:tc>
          <w:tcPr>
            <w:tcW w:w="3400" w:type="dxa"/>
            <w:tcBorders>
              <w:top w:val="single" w:sz="6" w:space="0" w:color="auto"/>
              <w:left w:val="single" w:sz="6" w:space="0" w:color="auto"/>
              <w:bottom w:val="single" w:sz="6" w:space="0" w:color="auto"/>
              <w:right w:val="single" w:sz="6" w:space="0" w:color="auto"/>
            </w:tcBorders>
          </w:tcPr>
          <w:p w14:paraId="0119A3DF" w14:textId="77777777" w:rsidR="00704A88" w:rsidRPr="00C07ED6" w:rsidRDefault="00704A88">
            <w:pPr>
              <w:ind w:right="-20"/>
              <w:jc w:val="left"/>
              <w:rPr>
                <w:rFonts w:ascii="Times New Roman" w:hAnsi="Times New Roman"/>
                <w:sz w:val="22"/>
              </w:rPr>
            </w:pPr>
            <w:r w:rsidRPr="00C07ED6">
              <w:rPr>
                <w:rFonts w:ascii="Times New Roman" w:hAnsi="Times New Roman"/>
                <w:sz w:val="22"/>
              </w:rPr>
              <w:t>Yes (Sura 35:8)</w:t>
            </w:r>
          </w:p>
        </w:tc>
        <w:tc>
          <w:tcPr>
            <w:tcW w:w="3400" w:type="dxa"/>
            <w:tcBorders>
              <w:top w:val="single" w:sz="6" w:space="0" w:color="auto"/>
              <w:left w:val="single" w:sz="6" w:space="0" w:color="auto"/>
              <w:bottom w:val="single" w:sz="6" w:space="0" w:color="auto"/>
              <w:right w:val="single" w:sz="12" w:space="0" w:color="auto"/>
            </w:tcBorders>
          </w:tcPr>
          <w:p w14:paraId="4FB05590" w14:textId="77777777" w:rsidR="00704A88" w:rsidRPr="00C07ED6" w:rsidRDefault="00704A88">
            <w:pPr>
              <w:ind w:right="-20"/>
              <w:jc w:val="left"/>
              <w:rPr>
                <w:rFonts w:ascii="Times New Roman" w:hAnsi="Times New Roman"/>
                <w:sz w:val="22"/>
              </w:rPr>
            </w:pPr>
            <w:r w:rsidRPr="00C07ED6">
              <w:rPr>
                <w:rFonts w:ascii="Times New Roman" w:hAnsi="Times New Roman"/>
                <w:sz w:val="22"/>
              </w:rPr>
              <w:t>No (2 Peter 3:9)</w:t>
            </w:r>
          </w:p>
          <w:p w14:paraId="3ACF4DF4" w14:textId="77777777" w:rsidR="00704A88" w:rsidRPr="00C07ED6" w:rsidRDefault="00704A88">
            <w:pPr>
              <w:ind w:right="-20"/>
              <w:jc w:val="left"/>
              <w:rPr>
                <w:rFonts w:ascii="Times New Roman" w:hAnsi="Times New Roman"/>
                <w:sz w:val="22"/>
              </w:rPr>
            </w:pPr>
          </w:p>
        </w:tc>
      </w:tr>
      <w:tr w:rsidR="00704A88" w:rsidRPr="00C07ED6" w14:paraId="0FBCD72A"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7E73AB74" w14:textId="77777777" w:rsidR="00704A88" w:rsidRPr="00C07ED6" w:rsidRDefault="00704A88">
            <w:pPr>
              <w:ind w:right="-20"/>
              <w:jc w:val="left"/>
              <w:rPr>
                <w:rFonts w:ascii="Times New Roman" w:hAnsi="Times New Roman"/>
                <w:sz w:val="22"/>
              </w:rPr>
            </w:pPr>
            <w:r w:rsidRPr="00C07ED6">
              <w:rPr>
                <w:rFonts w:ascii="Times New Roman" w:hAnsi="Times New Roman"/>
                <w:sz w:val="22"/>
              </w:rPr>
              <w:lastRenderedPageBreak/>
              <w:t>Those experiencing Tribulation</w:t>
            </w:r>
          </w:p>
        </w:tc>
        <w:tc>
          <w:tcPr>
            <w:tcW w:w="3400" w:type="dxa"/>
            <w:tcBorders>
              <w:top w:val="single" w:sz="6" w:space="0" w:color="auto"/>
              <w:left w:val="single" w:sz="6" w:space="0" w:color="auto"/>
              <w:bottom w:val="single" w:sz="6" w:space="0" w:color="auto"/>
              <w:right w:val="single" w:sz="6" w:space="0" w:color="auto"/>
            </w:tcBorders>
          </w:tcPr>
          <w:p w14:paraId="36858564" w14:textId="77777777" w:rsidR="00704A88" w:rsidRPr="00C07ED6" w:rsidRDefault="00704A88">
            <w:pPr>
              <w:ind w:right="-20"/>
              <w:jc w:val="left"/>
              <w:rPr>
                <w:rFonts w:ascii="Times New Roman" w:hAnsi="Times New Roman"/>
                <w:sz w:val="22"/>
              </w:rPr>
            </w:pPr>
            <w:r w:rsidRPr="00C07ED6">
              <w:rPr>
                <w:rFonts w:ascii="Times New Roman" w:hAnsi="Times New Roman"/>
                <w:sz w:val="22"/>
              </w:rPr>
              <w:t>Believers of Allah hidden with the prophet, followed by “wind of destruction” which will kill believers and unbelievers alike</w:t>
            </w:r>
          </w:p>
        </w:tc>
        <w:tc>
          <w:tcPr>
            <w:tcW w:w="3400" w:type="dxa"/>
            <w:tcBorders>
              <w:top w:val="single" w:sz="6" w:space="0" w:color="auto"/>
              <w:left w:val="single" w:sz="6" w:space="0" w:color="auto"/>
              <w:bottom w:val="single" w:sz="6" w:space="0" w:color="auto"/>
              <w:right w:val="single" w:sz="12" w:space="0" w:color="auto"/>
            </w:tcBorders>
          </w:tcPr>
          <w:p w14:paraId="3B5B17BC" w14:textId="77777777" w:rsidR="00704A88" w:rsidRPr="00C07ED6" w:rsidRDefault="00704A88">
            <w:pPr>
              <w:ind w:right="-20"/>
              <w:jc w:val="left"/>
              <w:rPr>
                <w:rFonts w:ascii="Times New Roman" w:hAnsi="Times New Roman"/>
                <w:sz w:val="22"/>
              </w:rPr>
            </w:pPr>
            <w:r w:rsidRPr="00C07ED6">
              <w:rPr>
                <w:rFonts w:ascii="Times New Roman" w:hAnsi="Times New Roman"/>
                <w:sz w:val="22"/>
              </w:rPr>
              <w:t>Only unbelievers (all views) with all Christians: (1) gone (pretrib), or (2) gone for 3 1/2 years (midtrib) or (3) protected through the Tribulation (posttrib)</w:t>
            </w:r>
          </w:p>
          <w:p w14:paraId="30AA48EF" w14:textId="77777777" w:rsidR="00704A88" w:rsidRPr="00C07ED6" w:rsidRDefault="00704A88">
            <w:pPr>
              <w:ind w:right="-20"/>
              <w:jc w:val="left"/>
              <w:rPr>
                <w:rFonts w:ascii="Times New Roman" w:hAnsi="Times New Roman"/>
                <w:sz w:val="22"/>
              </w:rPr>
            </w:pPr>
          </w:p>
        </w:tc>
      </w:tr>
      <w:tr w:rsidR="00704A88" w:rsidRPr="00C07ED6" w14:paraId="45B6FE85"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5A970DAB" w14:textId="77777777" w:rsidR="00704A88" w:rsidRPr="00C07ED6" w:rsidRDefault="00704A88">
            <w:pPr>
              <w:ind w:right="-20"/>
              <w:jc w:val="left"/>
              <w:rPr>
                <w:rFonts w:ascii="Times New Roman" w:hAnsi="Times New Roman"/>
                <w:sz w:val="22"/>
              </w:rPr>
            </w:pPr>
            <w:r w:rsidRPr="00C07ED6">
              <w:rPr>
                <w:rFonts w:ascii="Times New Roman" w:hAnsi="Times New Roman"/>
                <w:sz w:val="22"/>
              </w:rPr>
              <w:t>End time signs</w:t>
            </w:r>
          </w:p>
        </w:tc>
        <w:tc>
          <w:tcPr>
            <w:tcW w:w="3400" w:type="dxa"/>
            <w:tcBorders>
              <w:top w:val="single" w:sz="6" w:space="0" w:color="auto"/>
              <w:left w:val="single" w:sz="6" w:space="0" w:color="auto"/>
              <w:bottom w:val="single" w:sz="6" w:space="0" w:color="auto"/>
              <w:right w:val="single" w:sz="6" w:space="0" w:color="auto"/>
            </w:tcBorders>
          </w:tcPr>
          <w:p w14:paraId="6FF447CA" w14:textId="77777777" w:rsidR="00704A88" w:rsidRPr="00C07ED6" w:rsidRDefault="00704A88">
            <w:pPr>
              <w:ind w:left="140" w:right="-20" w:hanging="140"/>
              <w:jc w:val="left"/>
              <w:rPr>
                <w:rFonts w:ascii="Times New Roman" w:hAnsi="Times New Roman"/>
                <w:sz w:val="22"/>
              </w:rPr>
            </w:pPr>
            <w:r w:rsidRPr="00C07ED6">
              <w:rPr>
                <w:rFonts w:ascii="Times New Roman" w:hAnsi="Times New Roman"/>
                <w:b/>
                <w:sz w:val="22"/>
                <w:u w:val="single"/>
              </w:rPr>
              <w:t>Major</w:t>
            </w:r>
            <w:r w:rsidRPr="00C07ED6">
              <w:rPr>
                <w:rFonts w:ascii="Times New Roman" w:hAnsi="Times New Roman"/>
                <w:sz w:val="22"/>
              </w:rPr>
              <w:t xml:space="preserve"> (Sura 21:96; 27:82; 43:61)</w:t>
            </w:r>
          </w:p>
          <w:p w14:paraId="0972F517" w14:textId="77777777" w:rsidR="00704A88" w:rsidRPr="00C07ED6" w:rsidRDefault="00704A88">
            <w:pPr>
              <w:ind w:left="140" w:right="-20" w:hanging="140"/>
              <w:jc w:val="left"/>
              <w:rPr>
                <w:rFonts w:ascii="Times New Roman" w:hAnsi="Times New Roman"/>
                <w:sz w:val="22"/>
              </w:rPr>
            </w:pPr>
            <w:r w:rsidRPr="00C07ED6">
              <w:rPr>
                <w:rFonts w:ascii="Times New Roman" w:hAnsi="Times New Roman"/>
                <w:sz w:val="22"/>
              </w:rPr>
              <w:t>Gross materialism (“beast of the earth”; cf. Rev. 13:11-18)</w:t>
            </w:r>
          </w:p>
          <w:p w14:paraId="1A312BA1" w14:textId="77777777" w:rsidR="00704A88" w:rsidRPr="00C07ED6" w:rsidRDefault="00704A88">
            <w:pPr>
              <w:ind w:left="140" w:right="-20" w:hanging="140"/>
              <w:jc w:val="left"/>
              <w:rPr>
                <w:rFonts w:ascii="Times New Roman" w:hAnsi="Times New Roman"/>
                <w:sz w:val="22"/>
              </w:rPr>
            </w:pPr>
            <w:r w:rsidRPr="00C07ED6">
              <w:rPr>
                <w:rFonts w:ascii="Times New Roman" w:hAnsi="Times New Roman"/>
                <w:sz w:val="22"/>
              </w:rPr>
              <w:t>Women outnumbering men</w:t>
            </w:r>
          </w:p>
          <w:p w14:paraId="6B6382C6" w14:textId="77777777" w:rsidR="00704A88" w:rsidRPr="00C07ED6" w:rsidRDefault="00704A88">
            <w:pPr>
              <w:ind w:left="140" w:right="-20" w:hanging="140"/>
              <w:jc w:val="left"/>
              <w:rPr>
                <w:rFonts w:ascii="Times New Roman" w:hAnsi="Times New Roman"/>
                <w:sz w:val="22"/>
              </w:rPr>
            </w:pPr>
            <w:r w:rsidRPr="00C07ED6">
              <w:rPr>
                <w:rFonts w:ascii="Times New Roman" w:hAnsi="Times New Roman"/>
                <w:sz w:val="22"/>
              </w:rPr>
              <w:t>Muslims defeat Jews in battle</w:t>
            </w:r>
          </w:p>
          <w:p w14:paraId="639CC41D" w14:textId="77777777" w:rsidR="00704A88" w:rsidRPr="00C07ED6" w:rsidRDefault="00704A88">
            <w:pPr>
              <w:ind w:left="140" w:right="-20" w:hanging="140"/>
              <w:jc w:val="left"/>
              <w:rPr>
                <w:rFonts w:ascii="Times New Roman" w:hAnsi="Times New Roman"/>
                <w:sz w:val="22"/>
              </w:rPr>
            </w:pPr>
            <w:r w:rsidRPr="00C07ED6">
              <w:rPr>
                <w:rFonts w:ascii="Times New Roman" w:hAnsi="Times New Roman"/>
                <w:sz w:val="22"/>
              </w:rPr>
              <w:t>Muslims and Christians battle unbelievers together, then…</w:t>
            </w:r>
          </w:p>
          <w:p w14:paraId="101C72D1" w14:textId="77777777" w:rsidR="00704A88" w:rsidRPr="00C07ED6" w:rsidRDefault="00704A88">
            <w:pPr>
              <w:ind w:left="140" w:right="-20" w:hanging="140"/>
              <w:jc w:val="left"/>
              <w:rPr>
                <w:rFonts w:ascii="Times New Roman" w:hAnsi="Times New Roman"/>
                <w:sz w:val="22"/>
              </w:rPr>
            </w:pPr>
            <w:r w:rsidRPr="00C07ED6">
              <w:rPr>
                <w:rFonts w:ascii="Times New Roman" w:hAnsi="Times New Roman"/>
                <w:sz w:val="22"/>
              </w:rPr>
              <w:t>Muslims defeat Christians in battle</w:t>
            </w:r>
          </w:p>
          <w:p w14:paraId="2E6D6D15" w14:textId="77777777" w:rsidR="00704A88" w:rsidRPr="00C07ED6" w:rsidRDefault="00704A88">
            <w:pPr>
              <w:ind w:left="140" w:right="-20" w:hanging="140"/>
              <w:jc w:val="left"/>
              <w:rPr>
                <w:rFonts w:ascii="Times New Roman" w:hAnsi="Times New Roman"/>
                <w:sz w:val="22"/>
              </w:rPr>
            </w:pPr>
          </w:p>
          <w:p w14:paraId="36FE781A" w14:textId="77777777" w:rsidR="00704A88" w:rsidRPr="00C07ED6" w:rsidRDefault="00704A88">
            <w:pPr>
              <w:ind w:left="140" w:right="-20" w:hanging="140"/>
              <w:jc w:val="left"/>
              <w:rPr>
                <w:rFonts w:ascii="Times New Roman" w:hAnsi="Times New Roman"/>
                <w:sz w:val="22"/>
              </w:rPr>
            </w:pPr>
            <w:r w:rsidRPr="00C07ED6">
              <w:rPr>
                <w:rFonts w:ascii="Times New Roman" w:hAnsi="Times New Roman"/>
                <w:b/>
                <w:sz w:val="22"/>
                <w:u w:val="single"/>
              </w:rPr>
              <w:t>Minor</w:t>
            </w:r>
          </w:p>
          <w:p w14:paraId="5B523D22" w14:textId="77777777" w:rsidR="00704A88" w:rsidRPr="00C07ED6" w:rsidRDefault="00704A88">
            <w:pPr>
              <w:ind w:left="140" w:right="-20" w:hanging="140"/>
              <w:jc w:val="left"/>
              <w:rPr>
                <w:rFonts w:ascii="Times New Roman" w:hAnsi="Times New Roman"/>
                <w:sz w:val="22"/>
              </w:rPr>
            </w:pPr>
            <w:r w:rsidRPr="00C07ED6">
              <w:rPr>
                <w:rFonts w:ascii="Times New Roman" w:hAnsi="Times New Roman"/>
                <w:sz w:val="22"/>
              </w:rPr>
              <w:t>Afflictions</w:t>
            </w:r>
          </w:p>
          <w:p w14:paraId="7D002A53" w14:textId="77777777" w:rsidR="00704A88" w:rsidRPr="00C07ED6" w:rsidRDefault="00704A88">
            <w:pPr>
              <w:ind w:left="140" w:right="-20" w:hanging="140"/>
              <w:jc w:val="left"/>
              <w:rPr>
                <w:rFonts w:ascii="Times New Roman" w:hAnsi="Times New Roman"/>
                <w:sz w:val="22"/>
              </w:rPr>
            </w:pPr>
            <w:r w:rsidRPr="00C07ED6">
              <w:rPr>
                <w:rFonts w:ascii="Times New Roman" w:hAnsi="Times New Roman"/>
                <w:sz w:val="22"/>
              </w:rPr>
              <w:t>Increase in bloodshed and war</w:t>
            </w:r>
          </w:p>
          <w:p w14:paraId="0A649E5A" w14:textId="77777777" w:rsidR="00704A88" w:rsidRPr="00C07ED6" w:rsidRDefault="00704A88">
            <w:pPr>
              <w:ind w:left="140" w:right="-20" w:hanging="140"/>
              <w:jc w:val="left"/>
              <w:rPr>
                <w:rFonts w:ascii="Times New Roman" w:hAnsi="Times New Roman"/>
                <w:sz w:val="22"/>
              </w:rPr>
            </w:pPr>
            <w:r w:rsidRPr="00C07ED6">
              <w:rPr>
                <w:rFonts w:ascii="Times New Roman" w:hAnsi="Times New Roman"/>
                <w:sz w:val="22"/>
              </w:rPr>
              <w:t>Contraction of time</w:t>
            </w:r>
          </w:p>
          <w:p w14:paraId="511BA142" w14:textId="77777777" w:rsidR="00704A88" w:rsidRPr="00C07ED6" w:rsidRDefault="00704A88">
            <w:pPr>
              <w:ind w:left="140" w:right="-20" w:hanging="140"/>
              <w:jc w:val="left"/>
              <w:rPr>
                <w:rFonts w:ascii="Times New Roman" w:hAnsi="Times New Roman"/>
                <w:sz w:val="22"/>
              </w:rPr>
            </w:pPr>
            <w:r w:rsidRPr="00C07ED6">
              <w:rPr>
                <w:rFonts w:ascii="Times New Roman" w:hAnsi="Times New Roman"/>
                <w:sz w:val="22"/>
              </w:rPr>
              <w:t>Religious knowledge decrease</w:t>
            </w:r>
          </w:p>
          <w:p w14:paraId="2C065484" w14:textId="77777777" w:rsidR="00704A88" w:rsidRPr="00C07ED6" w:rsidRDefault="00704A88">
            <w:pPr>
              <w:ind w:left="140" w:right="-20" w:hanging="140"/>
              <w:jc w:val="left"/>
              <w:rPr>
                <w:rFonts w:ascii="Times New Roman" w:hAnsi="Times New Roman"/>
                <w:sz w:val="22"/>
              </w:rPr>
            </w:pPr>
            <w:r w:rsidRPr="00C07ED6">
              <w:rPr>
                <w:rFonts w:ascii="Times New Roman" w:hAnsi="Times New Roman"/>
                <w:sz w:val="22"/>
              </w:rPr>
              <w:t>Prevalence of the ungodly</w:t>
            </w:r>
          </w:p>
          <w:p w14:paraId="09E5293E" w14:textId="77777777" w:rsidR="00704A88" w:rsidRPr="00C07ED6" w:rsidRDefault="00704A88">
            <w:pPr>
              <w:ind w:left="140" w:right="-20" w:hanging="140"/>
              <w:jc w:val="left"/>
              <w:rPr>
                <w:rFonts w:ascii="Times New Roman" w:hAnsi="Times New Roman"/>
                <w:sz w:val="22"/>
              </w:rPr>
            </w:pPr>
          </w:p>
        </w:tc>
        <w:tc>
          <w:tcPr>
            <w:tcW w:w="3400" w:type="dxa"/>
            <w:tcBorders>
              <w:top w:val="single" w:sz="6" w:space="0" w:color="auto"/>
              <w:left w:val="single" w:sz="6" w:space="0" w:color="auto"/>
              <w:bottom w:val="single" w:sz="6" w:space="0" w:color="auto"/>
              <w:right w:val="single" w:sz="12" w:space="0" w:color="auto"/>
            </w:tcBorders>
          </w:tcPr>
          <w:p w14:paraId="376BE878" w14:textId="77777777" w:rsidR="00704A88" w:rsidRPr="00C07ED6" w:rsidRDefault="00704A88">
            <w:pPr>
              <w:ind w:right="-20"/>
              <w:jc w:val="left"/>
              <w:rPr>
                <w:rFonts w:ascii="Times New Roman" w:hAnsi="Times New Roman"/>
                <w:sz w:val="22"/>
              </w:rPr>
            </w:pPr>
            <w:r w:rsidRPr="00C07ED6">
              <w:rPr>
                <w:rFonts w:ascii="Times New Roman" w:hAnsi="Times New Roman"/>
                <w:sz w:val="22"/>
              </w:rPr>
              <w:t>Earthquake increase</w:t>
            </w:r>
          </w:p>
          <w:p w14:paraId="41C21F3B" w14:textId="77777777" w:rsidR="00704A88" w:rsidRPr="00C07ED6" w:rsidRDefault="00704A88">
            <w:pPr>
              <w:ind w:right="-20"/>
              <w:jc w:val="left"/>
              <w:rPr>
                <w:rFonts w:ascii="Times New Roman" w:hAnsi="Times New Roman"/>
                <w:sz w:val="22"/>
              </w:rPr>
            </w:pPr>
            <w:r w:rsidRPr="00C07ED6">
              <w:rPr>
                <w:rFonts w:ascii="Times New Roman" w:hAnsi="Times New Roman"/>
                <w:sz w:val="22"/>
              </w:rPr>
              <w:t>False christs</w:t>
            </w:r>
          </w:p>
          <w:p w14:paraId="4F34F9E4" w14:textId="77777777" w:rsidR="00704A88" w:rsidRPr="00C07ED6" w:rsidRDefault="00704A88">
            <w:pPr>
              <w:ind w:right="-20"/>
              <w:jc w:val="left"/>
              <w:rPr>
                <w:rFonts w:ascii="Times New Roman" w:hAnsi="Times New Roman"/>
                <w:sz w:val="22"/>
              </w:rPr>
            </w:pPr>
            <w:r w:rsidRPr="00C07ED6">
              <w:rPr>
                <w:rFonts w:ascii="Times New Roman" w:hAnsi="Times New Roman"/>
                <w:sz w:val="22"/>
              </w:rPr>
              <w:t>Travel increase</w:t>
            </w:r>
          </w:p>
          <w:p w14:paraId="3E638967" w14:textId="77777777" w:rsidR="00704A88" w:rsidRPr="00C07ED6" w:rsidRDefault="00704A88">
            <w:pPr>
              <w:ind w:right="-20"/>
              <w:jc w:val="left"/>
              <w:rPr>
                <w:rFonts w:ascii="Times New Roman" w:hAnsi="Times New Roman"/>
                <w:sz w:val="22"/>
              </w:rPr>
            </w:pPr>
            <w:r w:rsidRPr="00C07ED6">
              <w:rPr>
                <w:rFonts w:ascii="Times New Roman" w:hAnsi="Times New Roman"/>
                <w:sz w:val="22"/>
              </w:rPr>
              <w:t>Knowledge increase</w:t>
            </w:r>
          </w:p>
          <w:p w14:paraId="0B9B0BA3" w14:textId="77777777" w:rsidR="00704A88" w:rsidRPr="00C07ED6" w:rsidRDefault="00704A88">
            <w:pPr>
              <w:ind w:right="-20"/>
              <w:jc w:val="left"/>
              <w:rPr>
                <w:rFonts w:ascii="Times New Roman" w:hAnsi="Times New Roman"/>
                <w:sz w:val="22"/>
              </w:rPr>
            </w:pPr>
            <w:r w:rsidRPr="00C07ED6">
              <w:rPr>
                <w:rFonts w:ascii="Times New Roman" w:hAnsi="Times New Roman"/>
                <w:sz w:val="22"/>
              </w:rPr>
              <w:t>Israel reestablished</w:t>
            </w:r>
          </w:p>
          <w:p w14:paraId="561A302C" w14:textId="77777777" w:rsidR="00704A88" w:rsidRPr="00C07ED6" w:rsidRDefault="00704A88">
            <w:pPr>
              <w:ind w:right="-20"/>
              <w:jc w:val="left"/>
              <w:rPr>
                <w:rFonts w:ascii="Times New Roman" w:hAnsi="Times New Roman"/>
                <w:sz w:val="22"/>
              </w:rPr>
            </w:pPr>
            <w:r w:rsidRPr="00C07ED6">
              <w:rPr>
                <w:rFonts w:ascii="Times New Roman" w:hAnsi="Times New Roman"/>
                <w:sz w:val="22"/>
              </w:rPr>
              <w:t>Temple worship reestablished</w:t>
            </w:r>
          </w:p>
        </w:tc>
      </w:tr>
      <w:tr w:rsidR="00704A88" w:rsidRPr="00C07ED6" w14:paraId="16EA1284"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184F1BCC" w14:textId="77777777" w:rsidR="00704A88" w:rsidRPr="00C07ED6" w:rsidRDefault="00704A88">
            <w:pPr>
              <w:ind w:right="-20"/>
              <w:jc w:val="left"/>
              <w:rPr>
                <w:rFonts w:ascii="Times New Roman" w:hAnsi="Times New Roman"/>
                <w:sz w:val="22"/>
              </w:rPr>
            </w:pPr>
            <w:r w:rsidRPr="00C07ED6">
              <w:rPr>
                <w:rFonts w:ascii="Times New Roman" w:hAnsi="Times New Roman"/>
                <w:sz w:val="22"/>
              </w:rPr>
              <w:t>Result of end-time battle(s)</w:t>
            </w:r>
          </w:p>
        </w:tc>
        <w:tc>
          <w:tcPr>
            <w:tcW w:w="3400" w:type="dxa"/>
            <w:tcBorders>
              <w:top w:val="single" w:sz="6" w:space="0" w:color="auto"/>
              <w:left w:val="single" w:sz="6" w:space="0" w:color="auto"/>
              <w:bottom w:val="single" w:sz="6" w:space="0" w:color="auto"/>
              <w:right w:val="single" w:sz="6" w:space="0" w:color="auto"/>
            </w:tcBorders>
          </w:tcPr>
          <w:p w14:paraId="2DEA0EAB" w14:textId="77777777" w:rsidR="00704A88" w:rsidRPr="00C07ED6" w:rsidRDefault="00704A88">
            <w:pPr>
              <w:ind w:right="-20"/>
              <w:jc w:val="left"/>
              <w:rPr>
                <w:rFonts w:ascii="Times New Roman" w:hAnsi="Times New Roman"/>
                <w:sz w:val="22"/>
              </w:rPr>
            </w:pPr>
            <w:r w:rsidRPr="00C07ED6">
              <w:rPr>
                <w:rFonts w:ascii="Times New Roman" w:hAnsi="Times New Roman"/>
                <w:sz w:val="22"/>
              </w:rPr>
              <w:t>“Great Destruction” which destroys all but God, then a resurrection/recreation</w:t>
            </w:r>
          </w:p>
        </w:tc>
        <w:tc>
          <w:tcPr>
            <w:tcW w:w="3400" w:type="dxa"/>
            <w:tcBorders>
              <w:top w:val="single" w:sz="6" w:space="0" w:color="auto"/>
              <w:left w:val="single" w:sz="6" w:space="0" w:color="auto"/>
              <w:bottom w:val="single" w:sz="6" w:space="0" w:color="auto"/>
              <w:right w:val="single" w:sz="12" w:space="0" w:color="auto"/>
            </w:tcBorders>
          </w:tcPr>
          <w:p w14:paraId="07417A62" w14:textId="77777777" w:rsidR="00704A88" w:rsidRPr="00C07ED6" w:rsidRDefault="00704A88">
            <w:pPr>
              <w:ind w:right="-20"/>
              <w:jc w:val="left"/>
              <w:rPr>
                <w:rFonts w:ascii="Times New Roman" w:hAnsi="Times New Roman"/>
                <w:sz w:val="22"/>
              </w:rPr>
            </w:pPr>
            <w:r w:rsidRPr="00C07ED6">
              <w:rPr>
                <w:rFonts w:ascii="Times New Roman" w:hAnsi="Times New Roman"/>
                <w:sz w:val="22"/>
              </w:rPr>
              <w:t>Armageddon leaves only believers to enter the Millennium (Rev. 19); Battle of Gog and Magog followed by destruction of earth and heavens (Rev. 20)</w:t>
            </w:r>
          </w:p>
          <w:p w14:paraId="7600C748" w14:textId="77777777" w:rsidR="00704A88" w:rsidRPr="00C07ED6" w:rsidRDefault="00704A88">
            <w:pPr>
              <w:ind w:right="-20"/>
              <w:jc w:val="left"/>
              <w:rPr>
                <w:rFonts w:ascii="Times New Roman" w:hAnsi="Times New Roman"/>
                <w:sz w:val="22"/>
              </w:rPr>
            </w:pPr>
          </w:p>
        </w:tc>
      </w:tr>
      <w:tr w:rsidR="00704A88" w:rsidRPr="00C07ED6" w14:paraId="6924963C"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2CD50116" w14:textId="77777777" w:rsidR="00704A88" w:rsidRPr="00C07ED6" w:rsidRDefault="00704A88">
            <w:pPr>
              <w:ind w:right="-20"/>
              <w:jc w:val="left"/>
              <w:rPr>
                <w:rFonts w:ascii="Times New Roman" w:hAnsi="Times New Roman"/>
                <w:sz w:val="22"/>
              </w:rPr>
            </w:pPr>
            <w:r w:rsidRPr="00C07ED6">
              <w:rPr>
                <w:rFonts w:ascii="Times New Roman" w:hAnsi="Times New Roman"/>
                <w:sz w:val="22"/>
              </w:rPr>
              <w:t>End time rule</w:t>
            </w:r>
          </w:p>
        </w:tc>
        <w:tc>
          <w:tcPr>
            <w:tcW w:w="3400" w:type="dxa"/>
            <w:tcBorders>
              <w:top w:val="single" w:sz="6" w:space="0" w:color="auto"/>
              <w:left w:val="single" w:sz="6" w:space="0" w:color="auto"/>
              <w:bottom w:val="single" w:sz="6" w:space="0" w:color="auto"/>
              <w:right w:val="single" w:sz="6" w:space="0" w:color="auto"/>
            </w:tcBorders>
          </w:tcPr>
          <w:p w14:paraId="02976623" w14:textId="77777777" w:rsidR="00704A88" w:rsidRPr="00C07ED6" w:rsidRDefault="00704A88">
            <w:pPr>
              <w:ind w:right="-20"/>
              <w:jc w:val="left"/>
              <w:rPr>
                <w:rFonts w:ascii="Times New Roman" w:hAnsi="Times New Roman"/>
                <w:sz w:val="22"/>
              </w:rPr>
            </w:pPr>
            <w:r w:rsidRPr="00C07ED6">
              <w:rPr>
                <w:rFonts w:ascii="Times New Roman" w:hAnsi="Times New Roman"/>
                <w:sz w:val="22"/>
              </w:rPr>
              <w:t>Gog and Magog led by the Darius, the king of Persia (Sura 21:96)</w:t>
            </w:r>
          </w:p>
        </w:tc>
        <w:tc>
          <w:tcPr>
            <w:tcW w:w="3400" w:type="dxa"/>
            <w:tcBorders>
              <w:top w:val="single" w:sz="6" w:space="0" w:color="auto"/>
              <w:left w:val="single" w:sz="6" w:space="0" w:color="auto"/>
              <w:bottom w:val="single" w:sz="6" w:space="0" w:color="auto"/>
              <w:right w:val="single" w:sz="12" w:space="0" w:color="auto"/>
            </w:tcBorders>
          </w:tcPr>
          <w:p w14:paraId="05360896" w14:textId="77777777" w:rsidR="00704A88" w:rsidRPr="00C07ED6" w:rsidRDefault="00704A88">
            <w:pPr>
              <w:ind w:right="-20"/>
              <w:jc w:val="left"/>
              <w:rPr>
                <w:rFonts w:ascii="Times New Roman" w:hAnsi="Times New Roman"/>
                <w:sz w:val="22"/>
              </w:rPr>
            </w:pPr>
            <w:r w:rsidRPr="00C07ED6">
              <w:rPr>
                <w:rFonts w:ascii="Times New Roman" w:hAnsi="Times New Roman"/>
                <w:sz w:val="22"/>
              </w:rPr>
              <w:t>Christ</w:t>
            </w:r>
          </w:p>
          <w:p w14:paraId="04F41AFF" w14:textId="77777777" w:rsidR="00704A88" w:rsidRPr="00C07ED6" w:rsidRDefault="00704A88">
            <w:pPr>
              <w:ind w:right="-20"/>
              <w:jc w:val="left"/>
              <w:rPr>
                <w:rFonts w:ascii="Times New Roman" w:hAnsi="Times New Roman"/>
                <w:sz w:val="22"/>
              </w:rPr>
            </w:pPr>
          </w:p>
          <w:p w14:paraId="23BC4B19" w14:textId="77777777" w:rsidR="00704A88" w:rsidRPr="00C07ED6" w:rsidRDefault="00704A88">
            <w:pPr>
              <w:ind w:right="-20"/>
              <w:jc w:val="left"/>
              <w:rPr>
                <w:rFonts w:ascii="Times New Roman" w:hAnsi="Times New Roman"/>
                <w:sz w:val="22"/>
              </w:rPr>
            </w:pPr>
          </w:p>
          <w:p w14:paraId="0999B795" w14:textId="77777777" w:rsidR="00704A88" w:rsidRPr="00C07ED6" w:rsidRDefault="00704A88">
            <w:pPr>
              <w:ind w:right="-20"/>
              <w:jc w:val="left"/>
              <w:rPr>
                <w:rFonts w:ascii="Times New Roman" w:hAnsi="Times New Roman"/>
                <w:sz w:val="22"/>
              </w:rPr>
            </w:pPr>
          </w:p>
        </w:tc>
      </w:tr>
      <w:tr w:rsidR="00704A88" w:rsidRPr="00C07ED6" w14:paraId="3D152BFD"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3BA46419" w14:textId="77777777" w:rsidR="00704A88" w:rsidRPr="00C07ED6" w:rsidRDefault="00704A88">
            <w:pPr>
              <w:ind w:right="-20"/>
              <w:jc w:val="left"/>
              <w:rPr>
                <w:rFonts w:ascii="Times New Roman" w:hAnsi="Times New Roman"/>
                <w:sz w:val="22"/>
              </w:rPr>
            </w:pPr>
            <w:r w:rsidRPr="00C07ED6">
              <w:rPr>
                <w:rFonts w:ascii="Times New Roman" w:hAnsi="Times New Roman"/>
                <w:sz w:val="22"/>
              </w:rPr>
              <w:t>Length of Judgment</w:t>
            </w:r>
          </w:p>
        </w:tc>
        <w:tc>
          <w:tcPr>
            <w:tcW w:w="3400" w:type="dxa"/>
            <w:tcBorders>
              <w:top w:val="single" w:sz="6" w:space="0" w:color="auto"/>
              <w:left w:val="single" w:sz="6" w:space="0" w:color="auto"/>
              <w:bottom w:val="single" w:sz="6" w:space="0" w:color="auto"/>
              <w:right w:val="single" w:sz="6" w:space="0" w:color="auto"/>
            </w:tcBorders>
          </w:tcPr>
          <w:p w14:paraId="2CA0E6EE" w14:textId="77777777" w:rsidR="00704A88" w:rsidRPr="00C07ED6" w:rsidRDefault="00704A88">
            <w:pPr>
              <w:ind w:right="-20"/>
              <w:jc w:val="left"/>
              <w:rPr>
                <w:rFonts w:ascii="Times New Roman" w:hAnsi="Times New Roman"/>
                <w:sz w:val="22"/>
              </w:rPr>
            </w:pPr>
            <w:r w:rsidRPr="00C07ED6">
              <w:rPr>
                <w:rFonts w:ascii="Times New Roman" w:hAnsi="Times New Roman"/>
                <w:sz w:val="22"/>
              </w:rPr>
              <w:t>50,000 years (?)</w:t>
            </w:r>
          </w:p>
        </w:tc>
        <w:tc>
          <w:tcPr>
            <w:tcW w:w="3400" w:type="dxa"/>
            <w:tcBorders>
              <w:top w:val="single" w:sz="6" w:space="0" w:color="auto"/>
              <w:left w:val="single" w:sz="6" w:space="0" w:color="auto"/>
              <w:bottom w:val="single" w:sz="6" w:space="0" w:color="auto"/>
              <w:right w:val="single" w:sz="12" w:space="0" w:color="auto"/>
            </w:tcBorders>
          </w:tcPr>
          <w:p w14:paraId="33C7F5C1" w14:textId="77777777" w:rsidR="00704A88" w:rsidRPr="00C07ED6" w:rsidRDefault="00704A88">
            <w:pPr>
              <w:ind w:right="-20"/>
              <w:jc w:val="left"/>
              <w:rPr>
                <w:rFonts w:ascii="Times New Roman" w:hAnsi="Times New Roman"/>
                <w:sz w:val="22"/>
              </w:rPr>
            </w:pPr>
            <w:r w:rsidRPr="00C07ED6">
              <w:rPr>
                <w:rFonts w:ascii="Times New Roman" w:hAnsi="Times New Roman"/>
                <w:sz w:val="22"/>
              </w:rPr>
              <w:t>Unspecified</w:t>
            </w:r>
          </w:p>
          <w:p w14:paraId="192BB6EC" w14:textId="77777777" w:rsidR="00704A88" w:rsidRPr="00C07ED6" w:rsidRDefault="00704A88">
            <w:pPr>
              <w:ind w:right="-20"/>
              <w:jc w:val="left"/>
              <w:rPr>
                <w:rFonts w:ascii="Times New Roman" w:hAnsi="Times New Roman"/>
                <w:sz w:val="22"/>
              </w:rPr>
            </w:pPr>
          </w:p>
        </w:tc>
      </w:tr>
      <w:tr w:rsidR="00704A88" w:rsidRPr="00C07ED6" w14:paraId="42709E19"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704561D9" w14:textId="77777777" w:rsidR="00704A88" w:rsidRPr="00C07ED6" w:rsidRDefault="00704A88">
            <w:pPr>
              <w:ind w:right="-20"/>
              <w:jc w:val="left"/>
              <w:rPr>
                <w:rFonts w:ascii="Times New Roman" w:hAnsi="Times New Roman"/>
                <w:sz w:val="22"/>
              </w:rPr>
            </w:pPr>
            <w:r w:rsidRPr="00C07ED6">
              <w:rPr>
                <w:rFonts w:ascii="Times New Roman" w:hAnsi="Times New Roman"/>
                <w:sz w:val="22"/>
              </w:rPr>
              <w:t>Temporal dwelling for the dead</w:t>
            </w:r>
          </w:p>
        </w:tc>
        <w:tc>
          <w:tcPr>
            <w:tcW w:w="3400" w:type="dxa"/>
            <w:tcBorders>
              <w:top w:val="single" w:sz="6" w:space="0" w:color="auto"/>
              <w:left w:val="single" w:sz="6" w:space="0" w:color="auto"/>
              <w:bottom w:val="single" w:sz="6" w:space="0" w:color="auto"/>
              <w:right w:val="single" w:sz="6" w:space="0" w:color="auto"/>
            </w:tcBorders>
          </w:tcPr>
          <w:p w14:paraId="30C7B2FA" w14:textId="77777777" w:rsidR="00704A88" w:rsidRPr="00C07ED6" w:rsidRDefault="00704A88">
            <w:pPr>
              <w:ind w:right="-20"/>
              <w:jc w:val="left"/>
              <w:rPr>
                <w:rFonts w:ascii="Times New Roman" w:hAnsi="Times New Roman"/>
                <w:sz w:val="22"/>
              </w:rPr>
            </w:pPr>
            <w:r w:rsidRPr="00C07ED6">
              <w:rPr>
                <w:rFonts w:ascii="Times New Roman" w:hAnsi="Times New Roman"/>
                <w:sz w:val="22"/>
              </w:rPr>
              <w:t>Most scholars say both evil and good with Allah, but some say “Alam Bazar” for all or for only the wicked</w:t>
            </w:r>
          </w:p>
        </w:tc>
        <w:tc>
          <w:tcPr>
            <w:tcW w:w="3400" w:type="dxa"/>
            <w:tcBorders>
              <w:top w:val="single" w:sz="6" w:space="0" w:color="auto"/>
              <w:left w:val="single" w:sz="6" w:space="0" w:color="auto"/>
              <w:bottom w:val="single" w:sz="6" w:space="0" w:color="auto"/>
              <w:right w:val="single" w:sz="12" w:space="0" w:color="auto"/>
            </w:tcBorders>
          </w:tcPr>
          <w:p w14:paraId="7829DF15" w14:textId="77777777" w:rsidR="00704A88" w:rsidRPr="00C07ED6" w:rsidRDefault="00704A88">
            <w:pPr>
              <w:ind w:right="-20"/>
              <w:jc w:val="left"/>
              <w:rPr>
                <w:rFonts w:ascii="Times New Roman" w:hAnsi="Times New Roman"/>
                <w:sz w:val="22"/>
              </w:rPr>
            </w:pPr>
            <w:r w:rsidRPr="00C07ED6">
              <w:rPr>
                <w:rFonts w:ascii="Times New Roman" w:hAnsi="Times New Roman"/>
                <w:sz w:val="22"/>
              </w:rPr>
              <w:t>Christ’s presence for Christians or Hades for non-Christians</w:t>
            </w:r>
          </w:p>
          <w:p w14:paraId="796026A8" w14:textId="77777777" w:rsidR="00704A88" w:rsidRPr="00C07ED6" w:rsidRDefault="00704A88">
            <w:pPr>
              <w:ind w:right="-20"/>
              <w:jc w:val="left"/>
              <w:rPr>
                <w:rFonts w:ascii="Times New Roman" w:hAnsi="Times New Roman"/>
                <w:sz w:val="22"/>
              </w:rPr>
            </w:pPr>
          </w:p>
          <w:p w14:paraId="78B7E8F3" w14:textId="77777777" w:rsidR="00704A88" w:rsidRPr="00C07ED6" w:rsidRDefault="00704A88">
            <w:pPr>
              <w:ind w:right="-20"/>
              <w:jc w:val="left"/>
              <w:rPr>
                <w:rFonts w:ascii="Times New Roman" w:hAnsi="Times New Roman"/>
                <w:sz w:val="22"/>
              </w:rPr>
            </w:pPr>
          </w:p>
        </w:tc>
      </w:tr>
      <w:tr w:rsidR="00704A88" w:rsidRPr="00C07ED6" w14:paraId="00B7DF4D"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756E0D9B" w14:textId="77777777" w:rsidR="00704A88" w:rsidRPr="00C07ED6" w:rsidRDefault="00704A88">
            <w:pPr>
              <w:ind w:right="-20"/>
              <w:jc w:val="left"/>
              <w:rPr>
                <w:rFonts w:ascii="Times New Roman" w:hAnsi="Times New Roman"/>
                <w:sz w:val="22"/>
              </w:rPr>
            </w:pPr>
            <w:r w:rsidRPr="00C07ED6">
              <w:rPr>
                <w:rFonts w:ascii="Times New Roman" w:hAnsi="Times New Roman"/>
                <w:sz w:val="22"/>
              </w:rPr>
              <w:t>Eternal dwelling for the believing</w:t>
            </w:r>
          </w:p>
        </w:tc>
        <w:tc>
          <w:tcPr>
            <w:tcW w:w="3400" w:type="dxa"/>
            <w:tcBorders>
              <w:top w:val="single" w:sz="6" w:space="0" w:color="auto"/>
              <w:left w:val="single" w:sz="6" w:space="0" w:color="auto"/>
              <w:bottom w:val="single" w:sz="6" w:space="0" w:color="auto"/>
              <w:right w:val="single" w:sz="6" w:space="0" w:color="auto"/>
            </w:tcBorders>
          </w:tcPr>
          <w:p w14:paraId="1A0CDC10" w14:textId="77777777" w:rsidR="00704A88" w:rsidRPr="00C07ED6" w:rsidRDefault="00704A88">
            <w:pPr>
              <w:ind w:right="-20"/>
              <w:jc w:val="left"/>
              <w:rPr>
                <w:rFonts w:ascii="Times New Roman" w:hAnsi="Times New Roman"/>
                <w:sz w:val="22"/>
              </w:rPr>
            </w:pPr>
            <w:r w:rsidRPr="00C07ED6">
              <w:rPr>
                <w:rFonts w:ascii="Times New Roman" w:hAnsi="Times New Roman"/>
                <w:sz w:val="22"/>
              </w:rPr>
              <w:t>“Janah” (Paradise)</w:t>
            </w:r>
          </w:p>
        </w:tc>
        <w:tc>
          <w:tcPr>
            <w:tcW w:w="3400" w:type="dxa"/>
            <w:tcBorders>
              <w:top w:val="single" w:sz="6" w:space="0" w:color="auto"/>
              <w:left w:val="single" w:sz="6" w:space="0" w:color="auto"/>
              <w:bottom w:val="single" w:sz="6" w:space="0" w:color="auto"/>
              <w:right w:val="single" w:sz="12" w:space="0" w:color="auto"/>
            </w:tcBorders>
          </w:tcPr>
          <w:p w14:paraId="7A6302E3" w14:textId="77777777" w:rsidR="00704A88" w:rsidRPr="00C07ED6" w:rsidRDefault="00704A88">
            <w:pPr>
              <w:ind w:right="-20"/>
              <w:jc w:val="left"/>
              <w:rPr>
                <w:rFonts w:ascii="Times New Roman" w:hAnsi="Times New Roman"/>
                <w:sz w:val="22"/>
              </w:rPr>
            </w:pPr>
            <w:r w:rsidRPr="00C07ED6">
              <w:rPr>
                <w:rFonts w:ascii="Times New Roman" w:hAnsi="Times New Roman"/>
                <w:sz w:val="22"/>
              </w:rPr>
              <w:t>New Heavens and New Earth</w:t>
            </w:r>
          </w:p>
          <w:p w14:paraId="4372BDB1" w14:textId="77777777" w:rsidR="00704A88" w:rsidRPr="00C07ED6" w:rsidRDefault="00704A88">
            <w:pPr>
              <w:ind w:right="-20"/>
              <w:jc w:val="left"/>
              <w:rPr>
                <w:rFonts w:ascii="Times New Roman" w:hAnsi="Times New Roman"/>
                <w:sz w:val="22"/>
              </w:rPr>
            </w:pPr>
            <w:r w:rsidRPr="00C07ED6">
              <w:rPr>
                <w:rFonts w:ascii="Times New Roman" w:hAnsi="Times New Roman"/>
                <w:sz w:val="22"/>
              </w:rPr>
              <w:t>(Heaven)</w:t>
            </w:r>
          </w:p>
          <w:p w14:paraId="23E419A0" w14:textId="77777777" w:rsidR="00704A88" w:rsidRPr="00C07ED6" w:rsidRDefault="00704A88">
            <w:pPr>
              <w:ind w:right="-20"/>
              <w:jc w:val="left"/>
              <w:rPr>
                <w:rFonts w:ascii="Times New Roman" w:hAnsi="Times New Roman"/>
                <w:sz w:val="22"/>
              </w:rPr>
            </w:pPr>
          </w:p>
        </w:tc>
      </w:tr>
      <w:tr w:rsidR="00704A88" w:rsidRPr="00C07ED6" w14:paraId="79287E9C"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28FE4E16" w14:textId="77777777" w:rsidR="00704A88" w:rsidRPr="00C07ED6" w:rsidRDefault="00704A88">
            <w:pPr>
              <w:ind w:right="-20"/>
              <w:jc w:val="left"/>
              <w:rPr>
                <w:rFonts w:ascii="Times New Roman" w:hAnsi="Times New Roman"/>
                <w:sz w:val="22"/>
              </w:rPr>
            </w:pPr>
            <w:r w:rsidRPr="00C07ED6">
              <w:rPr>
                <w:rFonts w:ascii="Times New Roman" w:hAnsi="Times New Roman"/>
                <w:sz w:val="22"/>
              </w:rPr>
              <w:t>Eternal life given on basis of…</w:t>
            </w:r>
          </w:p>
        </w:tc>
        <w:tc>
          <w:tcPr>
            <w:tcW w:w="3400" w:type="dxa"/>
            <w:tcBorders>
              <w:top w:val="single" w:sz="6" w:space="0" w:color="auto"/>
              <w:left w:val="single" w:sz="6" w:space="0" w:color="auto"/>
              <w:bottom w:val="single" w:sz="6" w:space="0" w:color="auto"/>
              <w:right w:val="single" w:sz="6" w:space="0" w:color="auto"/>
            </w:tcBorders>
          </w:tcPr>
          <w:p w14:paraId="3F0675EA" w14:textId="77777777" w:rsidR="00704A88" w:rsidRPr="00C07ED6" w:rsidRDefault="00704A88">
            <w:pPr>
              <w:ind w:right="-20"/>
              <w:jc w:val="left"/>
              <w:rPr>
                <w:rFonts w:ascii="Times New Roman" w:hAnsi="Times New Roman"/>
                <w:sz w:val="22"/>
              </w:rPr>
            </w:pPr>
            <w:r w:rsidRPr="00C07ED6">
              <w:rPr>
                <w:rFonts w:ascii="Times New Roman" w:hAnsi="Times New Roman"/>
                <w:sz w:val="22"/>
              </w:rPr>
              <w:t>Works (which results in attaining the mercy of Allah)</w:t>
            </w:r>
          </w:p>
        </w:tc>
        <w:tc>
          <w:tcPr>
            <w:tcW w:w="3400" w:type="dxa"/>
            <w:tcBorders>
              <w:top w:val="single" w:sz="6" w:space="0" w:color="auto"/>
              <w:left w:val="single" w:sz="6" w:space="0" w:color="auto"/>
              <w:bottom w:val="single" w:sz="6" w:space="0" w:color="auto"/>
              <w:right w:val="single" w:sz="12" w:space="0" w:color="auto"/>
            </w:tcBorders>
          </w:tcPr>
          <w:p w14:paraId="75E661C4" w14:textId="77777777" w:rsidR="00704A88" w:rsidRPr="00C07ED6" w:rsidRDefault="00704A88">
            <w:pPr>
              <w:ind w:right="-20"/>
              <w:jc w:val="left"/>
              <w:rPr>
                <w:rFonts w:ascii="Times New Roman" w:hAnsi="Times New Roman"/>
                <w:sz w:val="22"/>
              </w:rPr>
            </w:pPr>
          </w:p>
          <w:p w14:paraId="224196F0" w14:textId="77777777" w:rsidR="00704A88" w:rsidRPr="00C07ED6" w:rsidRDefault="00704A88">
            <w:pPr>
              <w:ind w:right="-20"/>
              <w:jc w:val="left"/>
              <w:rPr>
                <w:rFonts w:ascii="Times New Roman" w:hAnsi="Times New Roman"/>
                <w:sz w:val="22"/>
              </w:rPr>
            </w:pPr>
            <w:r w:rsidRPr="00C07ED6">
              <w:rPr>
                <w:rFonts w:ascii="Times New Roman" w:hAnsi="Times New Roman"/>
                <w:sz w:val="22"/>
              </w:rPr>
              <w:t>Faith</w:t>
            </w:r>
          </w:p>
          <w:p w14:paraId="49483D0B" w14:textId="77777777" w:rsidR="00704A88" w:rsidRPr="00C07ED6" w:rsidRDefault="00704A88">
            <w:pPr>
              <w:ind w:right="-20"/>
              <w:jc w:val="left"/>
              <w:rPr>
                <w:rFonts w:ascii="Times New Roman" w:hAnsi="Times New Roman"/>
                <w:sz w:val="22"/>
              </w:rPr>
            </w:pPr>
          </w:p>
          <w:p w14:paraId="735AB040" w14:textId="77777777" w:rsidR="00704A88" w:rsidRPr="00C07ED6" w:rsidRDefault="00704A88">
            <w:pPr>
              <w:ind w:right="-20"/>
              <w:jc w:val="left"/>
              <w:rPr>
                <w:rFonts w:ascii="Times New Roman" w:hAnsi="Times New Roman"/>
                <w:sz w:val="22"/>
              </w:rPr>
            </w:pPr>
          </w:p>
        </w:tc>
      </w:tr>
      <w:tr w:rsidR="00704A88" w:rsidRPr="00C07ED6" w14:paraId="51910A9F" w14:textId="77777777">
        <w:trPr>
          <w:cantSplit/>
        </w:trPr>
        <w:tc>
          <w:tcPr>
            <w:tcW w:w="2900" w:type="dxa"/>
            <w:tcBorders>
              <w:top w:val="single" w:sz="6" w:space="0" w:color="auto"/>
              <w:left w:val="single" w:sz="12" w:space="0" w:color="auto"/>
              <w:bottom w:val="single" w:sz="6" w:space="0" w:color="auto"/>
              <w:right w:val="single" w:sz="6" w:space="0" w:color="auto"/>
            </w:tcBorders>
          </w:tcPr>
          <w:p w14:paraId="218E0E26" w14:textId="77777777" w:rsidR="00704A88" w:rsidRPr="00C07ED6" w:rsidRDefault="00704A88">
            <w:pPr>
              <w:ind w:right="-20"/>
              <w:jc w:val="left"/>
              <w:rPr>
                <w:rFonts w:ascii="Times New Roman" w:hAnsi="Times New Roman"/>
                <w:sz w:val="22"/>
              </w:rPr>
            </w:pPr>
            <w:r w:rsidRPr="00C07ED6">
              <w:rPr>
                <w:rFonts w:ascii="Times New Roman" w:hAnsi="Times New Roman"/>
                <w:sz w:val="22"/>
              </w:rPr>
              <w:t>Nature of eternal life</w:t>
            </w:r>
          </w:p>
        </w:tc>
        <w:tc>
          <w:tcPr>
            <w:tcW w:w="3400" w:type="dxa"/>
            <w:tcBorders>
              <w:top w:val="single" w:sz="6" w:space="0" w:color="auto"/>
              <w:left w:val="single" w:sz="6" w:space="0" w:color="auto"/>
              <w:bottom w:val="single" w:sz="6" w:space="0" w:color="auto"/>
              <w:right w:val="single" w:sz="6" w:space="0" w:color="auto"/>
            </w:tcBorders>
          </w:tcPr>
          <w:p w14:paraId="61C19BCC" w14:textId="77777777" w:rsidR="00704A88" w:rsidRPr="00C07ED6" w:rsidRDefault="00704A88">
            <w:pPr>
              <w:ind w:right="-20"/>
              <w:jc w:val="left"/>
              <w:rPr>
                <w:rFonts w:ascii="Times New Roman" w:hAnsi="Times New Roman"/>
                <w:sz w:val="22"/>
              </w:rPr>
            </w:pPr>
            <w:r w:rsidRPr="00C07ED6">
              <w:rPr>
                <w:rFonts w:ascii="Times New Roman" w:hAnsi="Times New Roman"/>
                <w:sz w:val="22"/>
              </w:rPr>
              <w:t>“Mutashibir”—Sensual pleasure in sex with virgins (55:56), eating (56:15-22), and happiness (Sura 47)</w:t>
            </w:r>
          </w:p>
        </w:tc>
        <w:tc>
          <w:tcPr>
            <w:tcW w:w="3400" w:type="dxa"/>
            <w:tcBorders>
              <w:top w:val="single" w:sz="6" w:space="0" w:color="auto"/>
              <w:left w:val="single" w:sz="6" w:space="0" w:color="auto"/>
              <w:bottom w:val="single" w:sz="6" w:space="0" w:color="auto"/>
              <w:right w:val="single" w:sz="12" w:space="0" w:color="auto"/>
            </w:tcBorders>
          </w:tcPr>
          <w:p w14:paraId="5B82D2B3" w14:textId="77777777" w:rsidR="00704A88" w:rsidRPr="00C07ED6" w:rsidRDefault="00704A88">
            <w:pPr>
              <w:ind w:right="-20"/>
              <w:jc w:val="left"/>
              <w:rPr>
                <w:rFonts w:ascii="Times New Roman" w:hAnsi="Times New Roman"/>
                <w:sz w:val="22"/>
              </w:rPr>
            </w:pPr>
            <w:r w:rsidRPr="00C07ED6">
              <w:rPr>
                <w:rFonts w:ascii="Times New Roman" w:hAnsi="Times New Roman"/>
                <w:sz w:val="22"/>
              </w:rPr>
              <w:t>Praise and worship of God</w:t>
            </w:r>
          </w:p>
          <w:p w14:paraId="44DA04F4" w14:textId="77777777" w:rsidR="00704A88" w:rsidRPr="00C07ED6" w:rsidRDefault="00704A88">
            <w:pPr>
              <w:ind w:right="-20"/>
              <w:jc w:val="left"/>
              <w:rPr>
                <w:rFonts w:ascii="Times New Roman" w:hAnsi="Times New Roman"/>
                <w:sz w:val="22"/>
              </w:rPr>
            </w:pPr>
          </w:p>
          <w:p w14:paraId="7AFCDC01" w14:textId="77777777" w:rsidR="00704A88" w:rsidRPr="00C07ED6" w:rsidRDefault="00704A88">
            <w:pPr>
              <w:ind w:right="-20"/>
              <w:jc w:val="left"/>
              <w:rPr>
                <w:rFonts w:ascii="Times New Roman" w:hAnsi="Times New Roman"/>
                <w:sz w:val="22"/>
              </w:rPr>
            </w:pPr>
          </w:p>
        </w:tc>
      </w:tr>
      <w:tr w:rsidR="00704A88" w:rsidRPr="00C07ED6" w14:paraId="6623D011" w14:textId="77777777">
        <w:trPr>
          <w:cantSplit/>
        </w:trPr>
        <w:tc>
          <w:tcPr>
            <w:tcW w:w="2900" w:type="dxa"/>
            <w:tcBorders>
              <w:top w:val="single" w:sz="6" w:space="0" w:color="auto"/>
              <w:left w:val="single" w:sz="12" w:space="0" w:color="auto"/>
              <w:bottom w:val="single" w:sz="12" w:space="0" w:color="auto"/>
              <w:right w:val="single" w:sz="6" w:space="0" w:color="auto"/>
            </w:tcBorders>
          </w:tcPr>
          <w:p w14:paraId="44516422" w14:textId="77777777" w:rsidR="00704A88" w:rsidRPr="00C07ED6" w:rsidRDefault="00704A88">
            <w:pPr>
              <w:ind w:right="-20"/>
              <w:jc w:val="left"/>
              <w:rPr>
                <w:rFonts w:ascii="Times New Roman" w:hAnsi="Times New Roman"/>
                <w:sz w:val="22"/>
              </w:rPr>
            </w:pPr>
            <w:r w:rsidRPr="00C07ED6">
              <w:rPr>
                <w:rFonts w:ascii="Times New Roman" w:hAnsi="Times New Roman"/>
                <w:sz w:val="22"/>
              </w:rPr>
              <w:t>Israel</w:t>
            </w:r>
          </w:p>
        </w:tc>
        <w:tc>
          <w:tcPr>
            <w:tcW w:w="3400" w:type="dxa"/>
            <w:tcBorders>
              <w:top w:val="single" w:sz="6" w:space="0" w:color="auto"/>
              <w:left w:val="single" w:sz="6" w:space="0" w:color="auto"/>
              <w:bottom w:val="single" w:sz="12" w:space="0" w:color="auto"/>
              <w:right w:val="single" w:sz="6" w:space="0" w:color="auto"/>
            </w:tcBorders>
          </w:tcPr>
          <w:p w14:paraId="017B3530" w14:textId="77777777" w:rsidR="00704A88" w:rsidRPr="00C07ED6" w:rsidRDefault="00704A88">
            <w:pPr>
              <w:ind w:right="-20"/>
              <w:jc w:val="left"/>
              <w:rPr>
                <w:rFonts w:ascii="Times New Roman" w:hAnsi="Times New Roman"/>
                <w:sz w:val="22"/>
              </w:rPr>
            </w:pPr>
            <w:r w:rsidRPr="00C07ED6">
              <w:rPr>
                <w:rFonts w:ascii="Times New Roman" w:hAnsi="Times New Roman"/>
                <w:sz w:val="22"/>
              </w:rPr>
              <w:t>Eternally destroyed</w:t>
            </w:r>
          </w:p>
        </w:tc>
        <w:tc>
          <w:tcPr>
            <w:tcW w:w="3400" w:type="dxa"/>
            <w:tcBorders>
              <w:top w:val="single" w:sz="6" w:space="0" w:color="auto"/>
              <w:left w:val="single" w:sz="6" w:space="0" w:color="auto"/>
              <w:bottom w:val="single" w:sz="12" w:space="0" w:color="auto"/>
              <w:right w:val="single" w:sz="12" w:space="0" w:color="auto"/>
            </w:tcBorders>
          </w:tcPr>
          <w:p w14:paraId="6EB414D4" w14:textId="77777777" w:rsidR="00704A88" w:rsidRPr="00C07ED6" w:rsidRDefault="00704A88">
            <w:pPr>
              <w:ind w:right="-20"/>
              <w:jc w:val="left"/>
              <w:rPr>
                <w:rFonts w:ascii="Times New Roman" w:hAnsi="Times New Roman"/>
                <w:sz w:val="22"/>
              </w:rPr>
            </w:pPr>
            <w:r w:rsidRPr="00C07ED6">
              <w:rPr>
                <w:rFonts w:ascii="Times New Roman" w:hAnsi="Times New Roman"/>
                <w:sz w:val="22"/>
              </w:rPr>
              <w:t>Eternally restored (Jer. 31:35-37)</w:t>
            </w:r>
          </w:p>
          <w:p w14:paraId="0D8FF12C" w14:textId="77777777" w:rsidR="00704A88" w:rsidRPr="00C07ED6" w:rsidRDefault="00704A88">
            <w:pPr>
              <w:ind w:right="-20"/>
              <w:jc w:val="left"/>
              <w:rPr>
                <w:rFonts w:ascii="Times New Roman" w:hAnsi="Times New Roman"/>
                <w:sz w:val="22"/>
              </w:rPr>
            </w:pPr>
          </w:p>
        </w:tc>
      </w:tr>
      <w:tr w:rsidR="00704A88" w:rsidRPr="00C07ED6" w14:paraId="28F8BCBA" w14:textId="77777777">
        <w:trPr>
          <w:cantSplit/>
        </w:trPr>
        <w:tc>
          <w:tcPr>
            <w:tcW w:w="2900" w:type="dxa"/>
            <w:tcBorders>
              <w:top w:val="single" w:sz="6" w:space="0" w:color="auto"/>
              <w:left w:val="single" w:sz="12" w:space="0" w:color="auto"/>
              <w:bottom w:val="single" w:sz="12" w:space="0" w:color="auto"/>
              <w:right w:val="single" w:sz="6" w:space="0" w:color="auto"/>
            </w:tcBorders>
          </w:tcPr>
          <w:p w14:paraId="06F20707" w14:textId="77777777" w:rsidR="00704A88" w:rsidRPr="00C07ED6" w:rsidRDefault="00704A88">
            <w:pPr>
              <w:ind w:right="-20"/>
              <w:jc w:val="left"/>
              <w:rPr>
                <w:rFonts w:ascii="Times New Roman" w:hAnsi="Times New Roman"/>
                <w:sz w:val="22"/>
              </w:rPr>
            </w:pPr>
            <w:r w:rsidRPr="00C07ED6">
              <w:rPr>
                <w:rFonts w:ascii="Times New Roman" w:hAnsi="Times New Roman"/>
                <w:sz w:val="22"/>
              </w:rPr>
              <w:t>Difficulty in understanding</w:t>
            </w:r>
          </w:p>
        </w:tc>
        <w:tc>
          <w:tcPr>
            <w:tcW w:w="3400" w:type="dxa"/>
            <w:tcBorders>
              <w:top w:val="single" w:sz="6" w:space="0" w:color="auto"/>
              <w:left w:val="single" w:sz="6" w:space="0" w:color="auto"/>
              <w:bottom w:val="single" w:sz="12" w:space="0" w:color="auto"/>
              <w:right w:val="single" w:sz="6" w:space="0" w:color="auto"/>
            </w:tcBorders>
          </w:tcPr>
          <w:p w14:paraId="0E044BC5" w14:textId="77777777" w:rsidR="00704A88" w:rsidRPr="00C07ED6" w:rsidRDefault="00704A88">
            <w:pPr>
              <w:ind w:right="-20"/>
              <w:jc w:val="left"/>
              <w:rPr>
                <w:rFonts w:ascii="Times New Roman" w:hAnsi="Times New Roman"/>
                <w:sz w:val="22"/>
              </w:rPr>
            </w:pPr>
            <w:r w:rsidRPr="00C07ED6">
              <w:rPr>
                <w:rFonts w:ascii="Times New Roman" w:hAnsi="Times New Roman"/>
                <w:sz w:val="22"/>
              </w:rPr>
              <w:t>Simple (unified views)</w:t>
            </w:r>
          </w:p>
        </w:tc>
        <w:tc>
          <w:tcPr>
            <w:tcW w:w="3400" w:type="dxa"/>
            <w:tcBorders>
              <w:top w:val="single" w:sz="6" w:space="0" w:color="auto"/>
              <w:left w:val="single" w:sz="6" w:space="0" w:color="auto"/>
              <w:bottom w:val="single" w:sz="12" w:space="0" w:color="auto"/>
              <w:right w:val="single" w:sz="12" w:space="0" w:color="auto"/>
            </w:tcBorders>
          </w:tcPr>
          <w:p w14:paraId="55DB8F32" w14:textId="77777777" w:rsidR="00704A88" w:rsidRPr="00C07ED6" w:rsidRDefault="00704A88">
            <w:pPr>
              <w:ind w:right="-20"/>
              <w:jc w:val="left"/>
              <w:rPr>
                <w:rFonts w:ascii="Times New Roman" w:hAnsi="Times New Roman"/>
                <w:sz w:val="22"/>
              </w:rPr>
            </w:pPr>
            <w:r w:rsidRPr="00C07ED6">
              <w:rPr>
                <w:rFonts w:ascii="Times New Roman" w:hAnsi="Times New Roman"/>
                <w:sz w:val="22"/>
              </w:rPr>
              <w:t>Complex (many views)</w:t>
            </w:r>
          </w:p>
          <w:p w14:paraId="631147B4" w14:textId="77777777" w:rsidR="00704A88" w:rsidRPr="00C07ED6" w:rsidRDefault="00704A88">
            <w:pPr>
              <w:ind w:right="-20"/>
              <w:jc w:val="left"/>
              <w:rPr>
                <w:rFonts w:ascii="Times New Roman" w:hAnsi="Times New Roman"/>
                <w:sz w:val="22"/>
              </w:rPr>
            </w:pPr>
          </w:p>
        </w:tc>
      </w:tr>
    </w:tbl>
    <w:p w14:paraId="696CFA78" w14:textId="77777777" w:rsidR="00704A88" w:rsidRPr="00C07ED6" w:rsidRDefault="00704A88">
      <w:pPr>
        <w:tabs>
          <w:tab w:val="left" w:pos="4420"/>
          <w:tab w:val="left" w:pos="7080"/>
        </w:tabs>
        <w:jc w:val="center"/>
        <w:rPr>
          <w:rFonts w:ascii="Times New Roman" w:hAnsi="Times New Roman"/>
          <w:sz w:val="22"/>
        </w:rPr>
      </w:pPr>
      <w:r w:rsidRPr="00C07ED6">
        <w:rPr>
          <w:rFonts w:ascii="Times New Roman" w:hAnsi="Times New Roman"/>
          <w:sz w:val="22"/>
        </w:rPr>
        <w:br w:type="page"/>
      </w:r>
      <w:r w:rsidRPr="00C07ED6">
        <w:rPr>
          <w:rFonts w:ascii="Times New Roman" w:hAnsi="Times New Roman"/>
          <w:b/>
          <w:sz w:val="34"/>
        </w:rPr>
        <w:lastRenderedPageBreak/>
        <w:t>A Muslim View of Christ’s Second Coming</w:t>
      </w:r>
      <w:r w:rsidRPr="00C07ED6">
        <w:rPr>
          <w:rFonts w:ascii="Times New Roman" w:hAnsi="Times New Roman"/>
          <w:sz w:val="22"/>
        </w:rPr>
        <w:t xml:space="preserve"> (1 of 2)</w:t>
      </w:r>
      <w:r w:rsidRPr="00C07ED6">
        <w:rPr>
          <w:rFonts w:ascii="Times New Roman" w:hAnsi="Times New Roman"/>
          <w:sz w:val="14"/>
        </w:rPr>
        <w:t xml:space="preserve"> </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477" w:name="_Toc125797116"/>
      <w:r w:rsidRPr="00C07ED6">
        <w:rPr>
          <w:rFonts w:ascii="Times New Roman" w:hAnsi="Times New Roman"/>
          <w:sz w:val="22"/>
        </w:rPr>
        <w:instrText>A Muslim View of Christ’s Second Coming</w:instrText>
      </w:r>
      <w:bookmarkEnd w:id="477"/>
      <w:r w:rsidRPr="00C07ED6">
        <w:rPr>
          <w:rFonts w:ascii="Times New Roman" w:hAnsi="Times New Roman"/>
          <w:sz w:val="22"/>
        </w:rPr>
        <w:instrText xml:space="preserve"> " \l 4 </w:instrText>
      </w:r>
      <w:r w:rsidRPr="00C07ED6">
        <w:rPr>
          <w:rFonts w:ascii="Times New Roman" w:hAnsi="Times New Roman"/>
          <w:sz w:val="22"/>
        </w:rPr>
        <w:fldChar w:fldCharType="end"/>
      </w:r>
    </w:p>
    <w:p w14:paraId="14D1B1B3" w14:textId="77777777" w:rsidR="00704A88" w:rsidRPr="00C07ED6" w:rsidRDefault="00704A88">
      <w:pPr>
        <w:tabs>
          <w:tab w:val="left" w:pos="7960"/>
        </w:tabs>
        <w:ind w:right="20"/>
        <w:jc w:val="center"/>
        <w:rPr>
          <w:rFonts w:ascii="Times New Roman" w:hAnsi="Times New Roman"/>
          <w:b/>
          <w:sz w:val="22"/>
        </w:rPr>
      </w:pPr>
      <w:r w:rsidRPr="00C07ED6">
        <w:rPr>
          <w:rFonts w:ascii="Times New Roman" w:hAnsi="Times New Roman"/>
          <w:sz w:val="22"/>
        </w:rPr>
        <w:br w:type="page"/>
      </w:r>
      <w:r w:rsidRPr="00C07ED6">
        <w:rPr>
          <w:rFonts w:ascii="Times New Roman" w:hAnsi="Times New Roman"/>
          <w:b/>
          <w:sz w:val="34"/>
        </w:rPr>
        <w:lastRenderedPageBreak/>
        <w:t>A Muslim View of Christ’s Second Coming</w:t>
      </w:r>
      <w:r w:rsidRPr="00C07ED6">
        <w:rPr>
          <w:rFonts w:ascii="Times New Roman" w:hAnsi="Times New Roman"/>
          <w:sz w:val="22"/>
        </w:rPr>
        <w:t xml:space="preserve"> (2 of 2)</w:t>
      </w:r>
      <w:r w:rsidRPr="00C07ED6">
        <w:rPr>
          <w:rFonts w:ascii="Times New Roman" w:hAnsi="Times New Roman"/>
          <w:sz w:val="22"/>
        </w:rPr>
        <w:br w:type="page"/>
      </w:r>
      <w:r w:rsidRPr="00C07ED6">
        <w:rPr>
          <w:rFonts w:ascii="Times New Roman" w:hAnsi="Times New Roman"/>
          <w:b/>
          <w:sz w:val="34"/>
        </w:rPr>
        <w:lastRenderedPageBreak/>
        <w:t>Text of the Palestinian National Covenant</w:t>
      </w:r>
      <w:r w:rsidRPr="00C07ED6">
        <w:rPr>
          <w:rFonts w:ascii="Times New Roman" w:hAnsi="Times New Roman"/>
          <w:sz w:val="14"/>
        </w:rPr>
        <w:fldChar w:fldCharType="begin"/>
      </w:r>
      <w:r w:rsidRPr="00C07ED6">
        <w:rPr>
          <w:rFonts w:ascii="Times New Roman" w:hAnsi="Times New Roman"/>
          <w:sz w:val="14"/>
        </w:rPr>
        <w:instrText xml:space="preserve"> TC  " </w:instrText>
      </w:r>
      <w:bookmarkStart w:id="478" w:name="_Toc413070731"/>
      <w:bookmarkStart w:id="479" w:name="_Toc125797117"/>
      <w:r w:rsidRPr="00C07ED6">
        <w:rPr>
          <w:rFonts w:ascii="Times New Roman" w:hAnsi="Times New Roman"/>
          <w:sz w:val="14"/>
        </w:rPr>
        <w:instrText>Text of the Palestinian National Covenant</w:instrText>
      </w:r>
      <w:bookmarkEnd w:id="478"/>
      <w:bookmarkEnd w:id="479"/>
      <w:r w:rsidRPr="00C07ED6">
        <w:rPr>
          <w:rFonts w:ascii="Times New Roman" w:hAnsi="Times New Roman"/>
          <w:sz w:val="14"/>
        </w:rPr>
        <w:instrText xml:space="preserve"> " \l 4 </w:instrText>
      </w:r>
      <w:r w:rsidRPr="00C07ED6">
        <w:rPr>
          <w:rFonts w:ascii="Times New Roman" w:hAnsi="Times New Roman"/>
          <w:sz w:val="14"/>
        </w:rPr>
        <w:fldChar w:fldCharType="end"/>
      </w:r>
    </w:p>
    <w:p w14:paraId="4B9AED47" w14:textId="77777777" w:rsidR="00704A88" w:rsidRPr="00C07ED6" w:rsidRDefault="00704A88">
      <w:pPr>
        <w:tabs>
          <w:tab w:val="left" w:pos="7960"/>
        </w:tabs>
        <w:ind w:left="1620" w:right="20" w:hanging="1620"/>
        <w:jc w:val="center"/>
        <w:rPr>
          <w:rFonts w:ascii="Times New Roman" w:hAnsi="Times New Roman"/>
          <w:sz w:val="22"/>
        </w:rPr>
      </w:pPr>
      <w:r w:rsidRPr="00C07ED6">
        <w:rPr>
          <w:rFonts w:ascii="Times New Roman" w:hAnsi="Times New Roman"/>
          <w:sz w:val="22"/>
        </w:rPr>
        <w:t>Adopted in May 1964 under the Leadership of Ahmed Shukeiri, followed by Yassar Arafat in 1969</w:t>
      </w:r>
    </w:p>
    <w:p w14:paraId="118DA10D" w14:textId="77777777" w:rsidR="00704A88" w:rsidRPr="00C07ED6" w:rsidRDefault="00704A88">
      <w:pPr>
        <w:tabs>
          <w:tab w:val="left" w:pos="7960"/>
        </w:tabs>
        <w:ind w:left="1620" w:right="20" w:hanging="1620"/>
        <w:rPr>
          <w:rFonts w:ascii="Times New Roman" w:hAnsi="Times New Roman"/>
          <w:sz w:val="22"/>
        </w:rPr>
      </w:pPr>
    </w:p>
    <w:p w14:paraId="0168248D"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"This covenant will be called The Palestinian National Covenant (al-</w:t>
      </w:r>
      <w:proofErr w:type="spellStart"/>
      <w:r w:rsidRPr="00C07ED6">
        <w:rPr>
          <w:rFonts w:ascii="Times New Roman" w:hAnsi="Times New Roman"/>
          <w:sz w:val="22"/>
        </w:rPr>
        <w:t>mithaqal</w:t>
      </w:r>
      <w:proofErr w:type="spellEnd"/>
      <w:r w:rsidRPr="00C07ED6">
        <w:rPr>
          <w:rFonts w:ascii="Times New Roman" w:hAnsi="Times New Roman"/>
          <w:sz w:val="22"/>
        </w:rPr>
        <w:t>-</w:t>
      </w:r>
      <w:proofErr w:type="spellStart"/>
      <w:r w:rsidRPr="00C07ED6">
        <w:rPr>
          <w:rFonts w:ascii="Times New Roman" w:hAnsi="Times New Roman"/>
          <w:sz w:val="22"/>
        </w:rPr>
        <w:t>watani</w:t>
      </w:r>
      <w:proofErr w:type="spellEnd"/>
      <w:r w:rsidRPr="00C07ED6">
        <w:rPr>
          <w:rFonts w:ascii="Times New Roman" w:hAnsi="Times New Roman"/>
          <w:sz w:val="22"/>
        </w:rPr>
        <w:t xml:space="preserve"> al-</w:t>
      </w:r>
      <w:proofErr w:type="spellStart"/>
      <w:r w:rsidRPr="00C07ED6">
        <w:rPr>
          <w:rFonts w:ascii="Times New Roman" w:hAnsi="Times New Roman"/>
          <w:sz w:val="22"/>
        </w:rPr>
        <w:t>filastini</w:t>
      </w:r>
      <w:proofErr w:type="spellEnd"/>
      <w:r w:rsidRPr="00C07ED6">
        <w:rPr>
          <w:rFonts w:ascii="Times New Roman" w:hAnsi="Times New Roman"/>
          <w:sz w:val="22"/>
        </w:rPr>
        <w:t>).</w:t>
      </w:r>
    </w:p>
    <w:p w14:paraId="134EEAE0" w14:textId="77777777" w:rsidR="00704A88" w:rsidRPr="00C07ED6" w:rsidRDefault="00704A88">
      <w:pPr>
        <w:tabs>
          <w:tab w:val="left" w:pos="7960"/>
        </w:tabs>
        <w:ind w:left="1620" w:right="20" w:hanging="1620"/>
        <w:rPr>
          <w:rFonts w:ascii="Times New Roman" w:hAnsi="Times New Roman"/>
          <w:sz w:val="22"/>
        </w:rPr>
      </w:pPr>
    </w:p>
    <w:p w14:paraId="559548F3"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1:</w:t>
      </w:r>
      <w:r w:rsidRPr="00C07ED6">
        <w:rPr>
          <w:rFonts w:ascii="Times New Roman" w:hAnsi="Times New Roman"/>
          <w:sz w:val="22"/>
        </w:rPr>
        <w:tab/>
        <w:t>Palestine is the homeland of the Palestinian Arab people and an integral part of the great Arab homeland, and the people of Palestine is [sic] a part of the Arab nation.</w:t>
      </w:r>
    </w:p>
    <w:p w14:paraId="5B1C72BF" w14:textId="77777777" w:rsidR="00704A88" w:rsidRPr="00C07ED6" w:rsidRDefault="00704A88">
      <w:pPr>
        <w:tabs>
          <w:tab w:val="left" w:pos="7960"/>
        </w:tabs>
        <w:ind w:left="1620" w:right="20" w:hanging="1620"/>
        <w:rPr>
          <w:rFonts w:ascii="Times New Roman" w:hAnsi="Times New Roman"/>
          <w:sz w:val="22"/>
        </w:rPr>
      </w:pPr>
    </w:p>
    <w:p w14:paraId="6D6AF116"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2:</w:t>
      </w:r>
      <w:r w:rsidRPr="00C07ED6">
        <w:rPr>
          <w:rFonts w:ascii="Times New Roman" w:hAnsi="Times New Roman"/>
          <w:sz w:val="22"/>
        </w:rPr>
        <w:tab/>
        <w:t>Palestine with its boundaries that existed at the time of the British mandate is an integral regional unit.  [i.e., only the 1922 boundaries with a united Palestine apply.]</w:t>
      </w:r>
    </w:p>
    <w:p w14:paraId="3AAFC1D1" w14:textId="77777777" w:rsidR="00704A88" w:rsidRPr="00C07ED6" w:rsidRDefault="00704A88">
      <w:pPr>
        <w:tabs>
          <w:tab w:val="left" w:pos="7960"/>
        </w:tabs>
        <w:ind w:left="1620" w:right="20" w:hanging="1620"/>
        <w:rPr>
          <w:rFonts w:ascii="Times New Roman" w:hAnsi="Times New Roman"/>
          <w:sz w:val="22"/>
        </w:rPr>
      </w:pPr>
    </w:p>
    <w:p w14:paraId="03AB4D44"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3:</w:t>
      </w:r>
      <w:r w:rsidRPr="00C07ED6">
        <w:rPr>
          <w:rFonts w:ascii="Times New Roman" w:hAnsi="Times New Roman"/>
          <w:sz w:val="22"/>
        </w:rPr>
        <w:tab/>
        <w:t>The Palestinian Arab people possesses [sic] the legal right to its homeland, and when the liberation of its homeland is completed it will exercise self-determination solely according to its own will and choice.</w:t>
      </w:r>
    </w:p>
    <w:p w14:paraId="5DBFD11D" w14:textId="77777777" w:rsidR="00704A88" w:rsidRPr="00C07ED6" w:rsidRDefault="00704A88">
      <w:pPr>
        <w:tabs>
          <w:tab w:val="left" w:pos="7960"/>
        </w:tabs>
        <w:ind w:left="1620" w:right="20" w:hanging="1620"/>
        <w:rPr>
          <w:rFonts w:ascii="Times New Roman" w:hAnsi="Times New Roman"/>
          <w:sz w:val="22"/>
        </w:rPr>
      </w:pPr>
    </w:p>
    <w:p w14:paraId="22C63435"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4:</w:t>
      </w:r>
      <w:r w:rsidRPr="00C07ED6">
        <w:rPr>
          <w:rFonts w:ascii="Times New Roman" w:hAnsi="Times New Roman"/>
          <w:sz w:val="22"/>
        </w:rPr>
        <w:tab/>
        <w:t>The Palestinian personality is an innate, persistent characteristic that does not disappear, and it is transferred from fathers to sons.  The Zionist occupation, and the dispersal of the Palestinian Arab people as a result of the disasters which came over it, do not deprive it from its Palestinian personality and affiliation and do not nullify them.</w:t>
      </w:r>
    </w:p>
    <w:p w14:paraId="28CD9399" w14:textId="77777777" w:rsidR="00704A88" w:rsidRPr="00C07ED6" w:rsidRDefault="00704A88">
      <w:pPr>
        <w:tabs>
          <w:tab w:val="left" w:pos="7960"/>
        </w:tabs>
        <w:ind w:left="1620" w:right="20" w:hanging="1620"/>
        <w:rPr>
          <w:rFonts w:ascii="Times New Roman" w:hAnsi="Times New Roman"/>
          <w:sz w:val="22"/>
        </w:rPr>
      </w:pPr>
    </w:p>
    <w:p w14:paraId="71A40CDA"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5:</w:t>
      </w:r>
      <w:r w:rsidRPr="00C07ED6">
        <w:rPr>
          <w:rFonts w:ascii="Times New Roman" w:hAnsi="Times New Roman"/>
          <w:sz w:val="22"/>
        </w:rPr>
        <w:tab/>
        <w:t>The Palestinians are the Arab citizens who were living permanently in Palestine until 1947, whether they were expelled from there or remained.  Whoever is born to a Palestinian Arab father after this date, within Palestine or outside it, is a Palestinian.</w:t>
      </w:r>
    </w:p>
    <w:p w14:paraId="3D8DF0D8" w14:textId="77777777" w:rsidR="00704A88" w:rsidRPr="00C07ED6" w:rsidRDefault="00704A88">
      <w:pPr>
        <w:tabs>
          <w:tab w:val="left" w:pos="7960"/>
        </w:tabs>
        <w:ind w:left="1620" w:right="20" w:hanging="1620"/>
        <w:rPr>
          <w:rFonts w:ascii="Times New Roman" w:hAnsi="Times New Roman"/>
          <w:sz w:val="22"/>
        </w:rPr>
      </w:pPr>
    </w:p>
    <w:p w14:paraId="095D6CCF"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6:</w:t>
      </w:r>
      <w:r w:rsidRPr="00C07ED6">
        <w:rPr>
          <w:rFonts w:ascii="Times New Roman" w:hAnsi="Times New Roman"/>
          <w:sz w:val="22"/>
        </w:rPr>
        <w:tab/>
        <w:t>Jews who were living permanently in Palestine until the beginning of the Zionist invasion will be considered Palestinians.  [The dating of the Zionist invasion is considered to have begun in 1917 or some say the 1880s.  Only those living in the land before then can stay after the land’s “liberation.”  Of course, this means no one!]</w:t>
      </w:r>
    </w:p>
    <w:p w14:paraId="6023E89C" w14:textId="77777777" w:rsidR="00704A88" w:rsidRPr="00C07ED6" w:rsidRDefault="00704A88">
      <w:pPr>
        <w:tabs>
          <w:tab w:val="left" w:pos="7960"/>
        </w:tabs>
        <w:ind w:left="1620" w:right="20" w:hanging="1620"/>
        <w:rPr>
          <w:rFonts w:ascii="Times New Roman" w:hAnsi="Times New Roman"/>
          <w:sz w:val="22"/>
        </w:rPr>
      </w:pPr>
    </w:p>
    <w:p w14:paraId="5C9F9757"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7:</w:t>
      </w:r>
      <w:r w:rsidRPr="00C07ED6">
        <w:rPr>
          <w:rFonts w:ascii="Times New Roman" w:hAnsi="Times New Roman"/>
          <w:sz w:val="22"/>
        </w:rPr>
        <w:tab/>
        <w:t>The Palestinian affiliation and the material, Spiritual and historical tie with Palestine are permanent realities.  The upbringing of the Palestinian individual in an Arab and revolutionary fashion, the undertaking of all means of forging consciousness and training the Palestinian, in order to acquaint him profoundly with his homeland spiritually and materially, and preparing him for the conflict and the armed struggle, as well as for the sacrifice of his property and his life to restore his homeland, until the liberation of all this is a national duty.</w:t>
      </w:r>
    </w:p>
    <w:p w14:paraId="717DC94E" w14:textId="77777777" w:rsidR="00704A88" w:rsidRPr="00C07ED6" w:rsidRDefault="00704A88">
      <w:pPr>
        <w:tabs>
          <w:tab w:val="left" w:pos="7960"/>
        </w:tabs>
        <w:ind w:left="1620" w:right="20" w:hanging="1620"/>
        <w:rPr>
          <w:rFonts w:ascii="Times New Roman" w:hAnsi="Times New Roman"/>
          <w:sz w:val="22"/>
        </w:rPr>
      </w:pPr>
    </w:p>
    <w:p w14:paraId="01A0BA56"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8:</w:t>
      </w:r>
      <w:r w:rsidRPr="00C07ED6">
        <w:rPr>
          <w:rFonts w:ascii="Times New Roman" w:hAnsi="Times New Roman"/>
          <w:sz w:val="22"/>
        </w:rPr>
        <w:tab/>
        <w:t>The phase in which the people of Palestine is [sic] living is that of national (</w:t>
      </w:r>
      <w:proofErr w:type="spellStart"/>
      <w:r w:rsidRPr="00C07ED6">
        <w:rPr>
          <w:rFonts w:ascii="Times New Roman" w:hAnsi="Times New Roman"/>
          <w:sz w:val="22"/>
        </w:rPr>
        <w:t>watani</w:t>
      </w:r>
      <w:proofErr w:type="spellEnd"/>
      <w:r w:rsidRPr="00C07ED6">
        <w:rPr>
          <w:rFonts w:ascii="Times New Roman" w:hAnsi="Times New Roman"/>
          <w:sz w:val="22"/>
        </w:rPr>
        <w:t>) struggle for the liberation of Palestine.  Therefore the contradictions among the Palestinian national forces are of secondary order which must be suspended in the interest of the  fundamental contradiction between Zionism and colonialism on the one side and the Palestinian Arab people on the other.  On this basis, the Palestinian masses, whether in the homeland or in places of exile (</w:t>
      </w:r>
      <w:proofErr w:type="spellStart"/>
      <w:r w:rsidRPr="00C07ED6">
        <w:rPr>
          <w:rFonts w:ascii="Times New Roman" w:hAnsi="Times New Roman"/>
          <w:sz w:val="22"/>
        </w:rPr>
        <w:t>mahajir</w:t>
      </w:r>
      <w:proofErr w:type="spellEnd"/>
      <w:r w:rsidRPr="00C07ED6">
        <w:rPr>
          <w:rFonts w:ascii="Times New Roman" w:hAnsi="Times New Roman"/>
          <w:sz w:val="22"/>
        </w:rPr>
        <w:t>), organisations and individuals, comprise one national front which acts to restore Palestine and liberate it through armed struggle.  [This article thus calls for unity between fighting factions of the PLO.]</w:t>
      </w:r>
    </w:p>
    <w:p w14:paraId="0E19389B" w14:textId="77777777" w:rsidR="00704A88" w:rsidRPr="00C07ED6" w:rsidRDefault="00704A88">
      <w:pPr>
        <w:tabs>
          <w:tab w:val="left" w:pos="7960"/>
        </w:tabs>
        <w:ind w:left="1620" w:right="20" w:hanging="1620"/>
        <w:rPr>
          <w:rFonts w:ascii="Times New Roman" w:hAnsi="Times New Roman"/>
          <w:sz w:val="22"/>
        </w:rPr>
      </w:pPr>
    </w:p>
    <w:p w14:paraId="789D5119"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9:</w:t>
      </w:r>
      <w:r w:rsidRPr="00C07ED6">
        <w:rPr>
          <w:rFonts w:ascii="Times New Roman" w:hAnsi="Times New Roman"/>
          <w:sz w:val="22"/>
        </w:rPr>
        <w:tab/>
        <w:t>Armed struggle is the only way to liberate Palestine and is therefore a strategy and not tactics.  The Palestinian Arab people affirms its absolute resolution and abiding determination to pursue the armed struggle and to march forward towards the armed popular revolution, to liberate its homeland and return to it [to maintain] its right to a natural life in it, and to exercise its right of self-determination in it and sovereignty over it.</w:t>
      </w:r>
    </w:p>
    <w:p w14:paraId="463D19AA" w14:textId="77777777" w:rsidR="00704A88" w:rsidRPr="00C07ED6" w:rsidRDefault="00704A88">
      <w:pPr>
        <w:tabs>
          <w:tab w:val="left" w:pos="7960"/>
        </w:tabs>
        <w:ind w:left="1620" w:right="20" w:hanging="1620"/>
        <w:rPr>
          <w:rFonts w:ascii="Times New Roman" w:hAnsi="Times New Roman"/>
          <w:sz w:val="22"/>
        </w:rPr>
      </w:pPr>
    </w:p>
    <w:p w14:paraId="310E6E71"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10:</w:t>
      </w:r>
      <w:r w:rsidRPr="00C07ED6">
        <w:rPr>
          <w:rFonts w:ascii="Times New Roman" w:hAnsi="Times New Roman"/>
          <w:sz w:val="22"/>
        </w:rPr>
        <w:tab/>
        <w:t>Fedayeen action forms the nucleus of the popular Palestinian war of liberation.  This demands its promotion, extension and  protection, and the mobilisation of all the masses and scientific capacities of the Palestinians, their organisation and involvement in the armed Palestinian revolution and cohesion in the national (</w:t>
      </w:r>
      <w:proofErr w:type="spellStart"/>
      <w:r w:rsidRPr="00C07ED6">
        <w:rPr>
          <w:rFonts w:ascii="Times New Roman" w:hAnsi="Times New Roman"/>
          <w:sz w:val="22"/>
        </w:rPr>
        <w:t>watani</w:t>
      </w:r>
      <w:proofErr w:type="spellEnd"/>
      <w:r w:rsidRPr="00C07ED6">
        <w:rPr>
          <w:rFonts w:ascii="Times New Roman" w:hAnsi="Times New Roman"/>
          <w:sz w:val="22"/>
        </w:rPr>
        <w:t>) struggle among the various groups of the people of Palestine, and between them and the Arab masses, to guarantee the continuation of the revolution, its advancement and victory.</w:t>
      </w:r>
    </w:p>
    <w:p w14:paraId="11AFBD2B" w14:textId="77777777" w:rsidR="00704A88" w:rsidRPr="00C07ED6" w:rsidRDefault="00704A88">
      <w:pPr>
        <w:tabs>
          <w:tab w:val="left" w:pos="7960"/>
        </w:tabs>
        <w:ind w:left="1620" w:right="20" w:hanging="1620"/>
        <w:rPr>
          <w:rFonts w:ascii="Times New Roman" w:hAnsi="Times New Roman"/>
          <w:sz w:val="22"/>
        </w:rPr>
      </w:pPr>
    </w:p>
    <w:p w14:paraId="1DF8E57A"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11:</w:t>
      </w:r>
      <w:r w:rsidRPr="00C07ED6">
        <w:rPr>
          <w:rFonts w:ascii="Times New Roman" w:hAnsi="Times New Roman"/>
          <w:sz w:val="22"/>
        </w:rPr>
        <w:tab/>
        <w:t>The Palestinians will have three mottoes: national (</w:t>
      </w:r>
      <w:proofErr w:type="spellStart"/>
      <w:r w:rsidRPr="00C07ED6">
        <w:rPr>
          <w:rFonts w:ascii="Times New Roman" w:hAnsi="Times New Roman"/>
          <w:sz w:val="22"/>
        </w:rPr>
        <w:t>wataniyya</w:t>
      </w:r>
      <w:proofErr w:type="spellEnd"/>
      <w:r w:rsidRPr="00C07ED6">
        <w:rPr>
          <w:rFonts w:ascii="Times New Roman" w:hAnsi="Times New Roman"/>
          <w:sz w:val="22"/>
        </w:rPr>
        <w:t>) unity, national (</w:t>
      </w:r>
      <w:proofErr w:type="spellStart"/>
      <w:r w:rsidRPr="00C07ED6">
        <w:rPr>
          <w:rFonts w:ascii="Times New Roman" w:hAnsi="Times New Roman"/>
          <w:sz w:val="22"/>
        </w:rPr>
        <w:t>qawmiyya</w:t>
      </w:r>
      <w:proofErr w:type="spellEnd"/>
      <w:r w:rsidRPr="00C07ED6">
        <w:rPr>
          <w:rFonts w:ascii="Times New Roman" w:hAnsi="Times New Roman"/>
          <w:sz w:val="22"/>
        </w:rPr>
        <w:t>) mobilisation and  liberation.</w:t>
      </w:r>
    </w:p>
    <w:p w14:paraId="70883E67" w14:textId="77777777" w:rsidR="00704A88" w:rsidRPr="00C07ED6" w:rsidRDefault="00704A88">
      <w:pPr>
        <w:tabs>
          <w:tab w:val="left" w:pos="7960"/>
        </w:tabs>
        <w:ind w:left="1620" w:right="20" w:hanging="1620"/>
        <w:rPr>
          <w:rFonts w:ascii="Times New Roman" w:hAnsi="Times New Roman"/>
          <w:sz w:val="22"/>
        </w:rPr>
      </w:pPr>
    </w:p>
    <w:p w14:paraId="35CEE164"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12:</w:t>
      </w:r>
      <w:r w:rsidRPr="00C07ED6">
        <w:rPr>
          <w:rFonts w:ascii="Times New Roman" w:hAnsi="Times New Roman"/>
          <w:sz w:val="22"/>
        </w:rPr>
        <w:tab/>
        <w:t xml:space="preserve">The Palestinian Arab people believes [sic] in Arab unity.  In order to fulfill its role in </w:t>
      </w:r>
      <w:proofErr w:type="spellStart"/>
      <w:r w:rsidRPr="00C07ED6">
        <w:rPr>
          <w:rFonts w:ascii="Times New Roman" w:hAnsi="Times New Roman"/>
          <w:sz w:val="22"/>
        </w:rPr>
        <w:t>realising</w:t>
      </w:r>
      <w:proofErr w:type="spellEnd"/>
      <w:r w:rsidRPr="00C07ED6">
        <w:rPr>
          <w:rFonts w:ascii="Times New Roman" w:hAnsi="Times New Roman"/>
          <w:sz w:val="22"/>
        </w:rPr>
        <w:t xml:space="preserve"> this, it must preserve, in this phase of its national (</w:t>
      </w:r>
      <w:proofErr w:type="spellStart"/>
      <w:r w:rsidRPr="00C07ED6">
        <w:rPr>
          <w:rFonts w:ascii="Times New Roman" w:hAnsi="Times New Roman"/>
          <w:sz w:val="22"/>
        </w:rPr>
        <w:t>watani</w:t>
      </w:r>
      <w:proofErr w:type="spellEnd"/>
      <w:r w:rsidRPr="00C07ED6">
        <w:rPr>
          <w:rFonts w:ascii="Times New Roman" w:hAnsi="Times New Roman"/>
          <w:sz w:val="22"/>
        </w:rPr>
        <w:t>) struggle, its Palestinian personality and the constituents thereof, increase consciousness of its existence and resists any plan that tends to disintegrate or weaken it.</w:t>
      </w:r>
    </w:p>
    <w:p w14:paraId="5CA9896D" w14:textId="77777777" w:rsidR="00704A88" w:rsidRPr="00C07ED6" w:rsidRDefault="00704A88">
      <w:pPr>
        <w:tabs>
          <w:tab w:val="left" w:pos="7960"/>
        </w:tabs>
        <w:ind w:left="1620" w:right="20" w:hanging="1620"/>
        <w:rPr>
          <w:rFonts w:ascii="Times New Roman" w:hAnsi="Times New Roman"/>
          <w:sz w:val="22"/>
        </w:rPr>
      </w:pPr>
    </w:p>
    <w:p w14:paraId="6F09FB1A"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13:</w:t>
      </w:r>
      <w:r w:rsidRPr="00C07ED6">
        <w:rPr>
          <w:rFonts w:ascii="Times New Roman" w:hAnsi="Times New Roman"/>
          <w:sz w:val="22"/>
        </w:rPr>
        <w:tab/>
        <w:t xml:space="preserve">Arab unity and the liberation of Palestine are two complementary aims.  Each one paves the way for the </w:t>
      </w:r>
      <w:proofErr w:type="spellStart"/>
      <w:r w:rsidRPr="00C07ED6">
        <w:rPr>
          <w:rFonts w:ascii="Times New Roman" w:hAnsi="Times New Roman"/>
          <w:sz w:val="22"/>
        </w:rPr>
        <w:t>realisation</w:t>
      </w:r>
      <w:proofErr w:type="spellEnd"/>
      <w:r w:rsidRPr="00C07ED6">
        <w:rPr>
          <w:rFonts w:ascii="Times New Roman" w:hAnsi="Times New Roman"/>
          <w:sz w:val="22"/>
        </w:rPr>
        <w:t xml:space="preserve"> of the other.  Arab unity leads to the liberation of Palestine and the liberation of Palestine leads to Arab unity.  Working for both goes hand in hand.</w:t>
      </w:r>
    </w:p>
    <w:p w14:paraId="6CF312D9" w14:textId="77777777" w:rsidR="00704A88" w:rsidRPr="00C07ED6" w:rsidRDefault="00704A88">
      <w:pPr>
        <w:tabs>
          <w:tab w:val="left" w:pos="7960"/>
        </w:tabs>
        <w:ind w:left="1620" w:right="20" w:hanging="1620"/>
        <w:rPr>
          <w:rFonts w:ascii="Times New Roman" w:hAnsi="Times New Roman"/>
          <w:sz w:val="22"/>
        </w:rPr>
      </w:pPr>
    </w:p>
    <w:p w14:paraId="4426F928"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14:</w:t>
      </w:r>
      <w:r w:rsidRPr="00C07ED6">
        <w:rPr>
          <w:rFonts w:ascii="Times New Roman" w:hAnsi="Times New Roman"/>
          <w:sz w:val="22"/>
        </w:rPr>
        <w:tab/>
        <w:t xml:space="preserve">The destiny of the Arab nation, indeed the very Arab existence, depends on the destiny of the Palestine issue.  The endeavour and effort of the Arab nation to liberate Palestine follows from this connection.  The people of Palestine assumes [sic] its vanguard role in </w:t>
      </w:r>
      <w:proofErr w:type="spellStart"/>
      <w:r w:rsidRPr="00C07ED6">
        <w:rPr>
          <w:rFonts w:ascii="Times New Roman" w:hAnsi="Times New Roman"/>
          <w:sz w:val="22"/>
        </w:rPr>
        <w:t>realising</w:t>
      </w:r>
      <w:proofErr w:type="spellEnd"/>
      <w:r w:rsidRPr="00C07ED6">
        <w:rPr>
          <w:rFonts w:ascii="Times New Roman" w:hAnsi="Times New Roman"/>
          <w:sz w:val="22"/>
        </w:rPr>
        <w:t xml:space="preserve"> this sacred national (</w:t>
      </w:r>
      <w:proofErr w:type="spellStart"/>
      <w:r w:rsidRPr="00C07ED6">
        <w:rPr>
          <w:rFonts w:ascii="Times New Roman" w:hAnsi="Times New Roman"/>
          <w:sz w:val="22"/>
        </w:rPr>
        <w:t>qawmi</w:t>
      </w:r>
      <w:proofErr w:type="spellEnd"/>
      <w:r w:rsidRPr="00C07ED6">
        <w:rPr>
          <w:rFonts w:ascii="Times New Roman" w:hAnsi="Times New Roman"/>
          <w:sz w:val="22"/>
        </w:rPr>
        <w:t>) aim.</w:t>
      </w:r>
    </w:p>
    <w:p w14:paraId="263143C8" w14:textId="77777777" w:rsidR="00704A88" w:rsidRPr="00C07ED6" w:rsidRDefault="00704A88">
      <w:pPr>
        <w:tabs>
          <w:tab w:val="left" w:pos="7960"/>
        </w:tabs>
        <w:ind w:left="1620" w:right="20" w:hanging="1620"/>
        <w:rPr>
          <w:rFonts w:ascii="Times New Roman" w:hAnsi="Times New Roman"/>
          <w:sz w:val="22"/>
        </w:rPr>
      </w:pPr>
    </w:p>
    <w:p w14:paraId="4B0217BD"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15:</w:t>
      </w:r>
      <w:r w:rsidRPr="00C07ED6">
        <w:rPr>
          <w:rFonts w:ascii="Times New Roman" w:hAnsi="Times New Roman"/>
          <w:sz w:val="22"/>
        </w:rPr>
        <w:tab/>
        <w:t>The liberation of Palestine, from the Arab viewpoint, is a national (</w:t>
      </w:r>
      <w:proofErr w:type="spellStart"/>
      <w:r w:rsidRPr="00C07ED6">
        <w:rPr>
          <w:rFonts w:ascii="Times New Roman" w:hAnsi="Times New Roman"/>
          <w:sz w:val="22"/>
        </w:rPr>
        <w:t>qawmi</w:t>
      </w:r>
      <w:proofErr w:type="spellEnd"/>
      <w:r w:rsidRPr="00C07ED6">
        <w:rPr>
          <w:rFonts w:ascii="Times New Roman" w:hAnsi="Times New Roman"/>
          <w:sz w:val="22"/>
        </w:rPr>
        <w:t xml:space="preserve">) duty to repulse the Zionist, Imperialist invasion from the great Arab homeland and to purge the Zionist presence from Palestine.  Its full responsibility falls upon the Arab nation, peoples and governments, with the Palestinian Arab people at their head.  For this purpose, the Arab nation must </w:t>
      </w:r>
      <w:proofErr w:type="spellStart"/>
      <w:r w:rsidRPr="00C07ED6">
        <w:rPr>
          <w:rFonts w:ascii="Times New Roman" w:hAnsi="Times New Roman"/>
          <w:sz w:val="22"/>
        </w:rPr>
        <w:t>mobilise</w:t>
      </w:r>
      <w:proofErr w:type="spellEnd"/>
      <w:r w:rsidRPr="00C07ED6">
        <w:rPr>
          <w:rFonts w:ascii="Times New Roman" w:hAnsi="Times New Roman"/>
          <w:sz w:val="22"/>
        </w:rPr>
        <w:t xml:space="preserve"> all its military, human, material and spiritual capacities to participate actively with the Palestinian people in the liberation of Palestine.  They must, especially in the present stage of armed Palestinian revolution, grant and offer the people of Palestine all possible help and every material and human support, and afford it every sure means and opportunity enabling it to continue to assume its vanguard's role [sic] in pursuing its armed revolution until the liberation of its homeland [sic].</w:t>
      </w:r>
    </w:p>
    <w:p w14:paraId="2A557D76" w14:textId="77777777" w:rsidR="00704A88" w:rsidRPr="00C07ED6" w:rsidRDefault="00704A88">
      <w:pPr>
        <w:tabs>
          <w:tab w:val="left" w:pos="7960"/>
        </w:tabs>
        <w:ind w:left="1620" w:right="20" w:hanging="1620"/>
        <w:rPr>
          <w:rFonts w:ascii="Times New Roman" w:hAnsi="Times New Roman"/>
          <w:sz w:val="22"/>
        </w:rPr>
      </w:pPr>
    </w:p>
    <w:p w14:paraId="2CBADC81"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16:</w:t>
      </w:r>
      <w:r w:rsidRPr="00C07ED6">
        <w:rPr>
          <w:rFonts w:ascii="Times New Roman" w:hAnsi="Times New Roman"/>
          <w:sz w:val="22"/>
        </w:rPr>
        <w:tab/>
        <w:t xml:space="preserve">The liberation of Palestine, from a spiritual viewpoint, will prepare an atmosphere of </w:t>
      </w:r>
      <w:proofErr w:type="spellStart"/>
      <w:r w:rsidRPr="00C07ED6">
        <w:rPr>
          <w:rFonts w:ascii="Times New Roman" w:hAnsi="Times New Roman"/>
          <w:sz w:val="22"/>
        </w:rPr>
        <w:t>tranquillity</w:t>
      </w:r>
      <w:proofErr w:type="spellEnd"/>
      <w:r w:rsidRPr="00C07ED6">
        <w:rPr>
          <w:rFonts w:ascii="Times New Roman" w:hAnsi="Times New Roman"/>
          <w:sz w:val="22"/>
        </w:rPr>
        <w:t xml:space="preserve"> and peace for the Holy Land in the shade of which all the Holy Places will be safeguarded, and freedom of worship and visitation to all will be guaranteed, without distinction or discrimination of race, colour, language or religion.  For this reason, the people of Palestine looks [sic] to the support of all the spiritual forces in the world.</w:t>
      </w:r>
    </w:p>
    <w:p w14:paraId="17AA0307" w14:textId="77777777" w:rsidR="00704A88" w:rsidRPr="00C07ED6" w:rsidRDefault="00704A88">
      <w:pPr>
        <w:tabs>
          <w:tab w:val="left" w:pos="7960"/>
        </w:tabs>
        <w:ind w:left="1620" w:right="20" w:hanging="1620"/>
        <w:rPr>
          <w:rFonts w:ascii="Times New Roman" w:hAnsi="Times New Roman"/>
          <w:sz w:val="22"/>
        </w:rPr>
      </w:pPr>
    </w:p>
    <w:p w14:paraId="7042E5ED"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17:</w:t>
      </w:r>
      <w:r w:rsidRPr="00C07ED6">
        <w:rPr>
          <w:rFonts w:ascii="Times New Roman" w:hAnsi="Times New Roman"/>
          <w:sz w:val="22"/>
        </w:rPr>
        <w:tab/>
        <w:t>The liberation of Palestine, from a human viewpoint will restore to the Palestinian man his dignity, glory and freedom.  For this, the Palestinian Arab people looks [sic] to the support of those in the world who believe in the dignity and freedom of man.</w:t>
      </w:r>
    </w:p>
    <w:p w14:paraId="517BB2C0" w14:textId="77777777" w:rsidR="00704A88" w:rsidRPr="00C07ED6" w:rsidRDefault="00704A88">
      <w:pPr>
        <w:tabs>
          <w:tab w:val="left" w:pos="7960"/>
        </w:tabs>
        <w:ind w:left="1620" w:right="20" w:hanging="1620"/>
        <w:rPr>
          <w:rFonts w:ascii="Times New Roman" w:hAnsi="Times New Roman"/>
          <w:sz w:val="22"/>
        </w:rPr>
      </w:pPr>
    </w:p>
    <w:p w14:paraId="1185611F"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18:</w:t>
      </w:r>
      <w:r w:rsidRPr="00C07ED6">
        <w:rPr>
          <w:rFonts w:ascii="Times New Roman" w:hAnsi="Times New Roman"/>
          <w:sz w:val="22"/>
        </w:rPr>
        <w:tab/>
        <w:t xml:space="preserve">The liberation of Palestine, from an international viewpoint, is a defensive act necessitated by the requirements of </w:t>
      </w:r>
      <w:proofErr w:type="spellStart"/>
      <w:r w:rsidRPr="00C07ED6">
        <w:rPr>
          <w:rFonts w:ascii="Times New Roman" w:hAnsi="Times New Roman"/>
          <w:sz w:val="22"/>
        </w:rPr>
        <w:t>self-defence</w:t>
      </w:r>
      <w:proofErr w:type="spellEnd"/>
      <w:r w:rsidRPr="00C07ED6">
        <w:rPr>
          <w:rFonts w:ascii="Times New Roman" w:hAnsi="Times New Roman"/>
          <w:sz w:val="22"/>
        </w:rPr>
        <w:t>.  For this reason the Arab people of Palestine, desiring to befriend all peoples, looks to the support of the states which love freedom, justice and peace in restoring the legal situation to Palestine, establishing security and peace in its  territory, and enabling its people to exercise national (</w:t>
      </w:r>
      <w:proofErr w:type="spellStart"/>
      <w:r w:rsidRPr="00C07ED6">
        <w:rPr>
          <w:rFonts w:ascii="Times New Roman" w:hAnsi="Times New Roman"/>
          <w:sz w:val="22"/>
        </w:rPr>
        <w:t>wataniyya</w:t>
      </w:r>
      <w:proofErr w:type="spellEnd"/>
      <w:r w:rsidRPr="00C07ED6">
        <w:rPr>
          <w:rFonts w:ascii="Times New Roman" w:hAnsi="Times New Roman"/>
          <w:sz w:val="22"/>
        </w:rPr>
        <w:t>) sovereignty and national (</w:t>
      </w:r>
      <w:proofErr w:type="spellStart"/>
      <w:r w:rsidRPr="00C07ED6">
        <w:rPr>
          <w:rFonts w:ascii="Times New Roman" w:hAnsi="Times New Roman"/>
          <w:sz w:val="22"/>
        </w:rPr>
        <w:t>qawmiyya</w:t>
      </w:r>
      <w:proofErr w:type="spellEnd"/>
      <w:r w:rsidRPr="00C07ED6">
        <w:rPr>
          <w:rFonts w:ascii="Times New Roman" w:hAnsi="Times New Roman"/>
          <w:sz w:val="22"/>
        </w:rPr>
        <w:t>) freedom.</w:t>
      </w:r>
    </w:p>
    <w:p w14:paraId="44EB8EEB" w14:textId="77777777" w:rsidR="00704A88" w:rsidRPr="00C07ED6" w:rsidRDefault="00704A88">
      <w:pPr>
        <w:tabs>
          <w:tab w:val="left" w:pos="7960"/>
        </w:tabs>
        <w:ind w:left="1620" w:right="20" w:hanging="1620"/>
        <w:rPr>
          <w:rFonts w:ascii="Times New Roman" w:hAnsi="Times New Roman"/>
          <w:sz w:val="22"/>
        </w:rPr>
      </w:pPr>
    </w:p>
    <w:p w14:paraId="1BD6B11A"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19:</w:t>
      </w:r>
      <w:r w:rsidRPr="00C07ED6">
        <w:rPr>
          <w:rFonts w:ascii="Times New Roman" w:hAnsi="Times New Roman"/>
          <w:sz w:val="22"/>
        </w:rPr>
        <w:tab/>
        <w:t xml:space="preserve">The partition of Palestine in 1947 and the establishment of Israel is fundamentally null and void, whatever time has elapsed, because it was contrary to the wish of the people of Palestine and its natural right to its homeland, and contradicts the principles embodied in the Charter of the UN, the first of which is the right of </w:t>
      </w:r>
      <w:proofErr w:type="spellStart"/>
      <w:r w:rsidRPr="00C07ED6">
        <w:rPr>
          <w:rFonts w:ascii="Times New Roman" w:hAnsi="Times New Roman"/>
          <w:sz w:val="22"/>
        </w:rPr>
        <w:t>self determination</w:t>
      </w:r>
      <w:proofErr w:type="spellEnd"/>
      <w:r w:rsidRPr="00C07ED6">
        <w:rPr>
          <w:rFonts w:ascii="Times New Roman" w:hAnsi="Times New Roman"/>
          <w:sz w:val="22"/>
        </w:rPr>
        <w:t>.</w:t>
      </w:r>
    </w:p>
    <w:p w14:paraId="16550339" w14:textId="77777777" w:rsidR="00704A88" w:rsidRPr="00C07ED6" w:rsidRDefault="00704A88">
      <w:pPr>
        <w:tabs>
          <w:tab w:val="left" w:pos="7960"/>
        </w:tabs>
        <w:ind w:left="1620" w:right="20" w:hanging="1620"/>
        <w:rPr>
          <w:rFonts w:ascii="Times New Roman" w:hAnsi="Times New Roman"/>
          <w:sz w:val="22"/>
        </w:rPr>
      </w:pPr>
    </w:p>
    <w:p w14:paraId="56694DD7"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20:</w:t>
      </w:r>
      <w:r w:rsidRPr="00C07ED6">
        <w:rPr>
          <w:rFonts w:ascii="Times New Roman" w:hAnsi="Times New Roman"/>
          <w:sz w:val="22"/>
        </w:rPr>
        <w:tab/>
        <w:t>The Balfour Declaration, the Mandate document, and what has been based upon them are considered null and void.  The claim of a historical or spiritual tie between Jews and Palestine does not tally with historical realities nor with the constituents of statehood in their true sense.  Judaism, in its character as a religion of revelation, is not a nationality with an independent existence.  Likewise, the Jews are not one people with an independent personality.  They are rather citizens of the states to which they belong [i.e., there exists no State of Israel].</w:t>
      </w:r>
    </w:p>
    <w:p w14:paraId="20DC0A6C"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lastRenderedPageBreak/>
        <w:t>ARTICLE 21:</w:t>
      </w:r>
      <w:r w:rsidRPr="00C07ED6">
        <w:rPr>
          <w:rFonts w:ascii="Times New Roman" w:hAnsi="Times New Roman"/>
          <w:sz w:val="22"/>
        </w:rPr>
        <w:tab/>
        <w:t xml:space="preserve">The Palestinian Arab people, in expressing itself through the armed Palestinian revolution, rejects every solution that is a substitute for a complete liberation of Palestine, and rejects all plans that aim at the settlement of the Palestine issue or its </w:t>
      </w:r>
      <w:proofErr w:type="spellStart"/>
      <w:r w:rsidRPr="00C07ED6">
        <w:rPr>
          <w:rFonts w:ascii="Times New Roman" w:hAnsi="Times New Roman"/>
          <w:sz w:val="22"/>
        </w:rPr>
        <w:t>internationalisation</w:t>
      </w:r>
      <w:proofErr w:type="spellEnd"/>
      <w:r w:rsidRPr="00C07ED6">
        <w:rPr>
          <w:rFonts w:ascii="Times New Roman" w:hAnsi="Times New Roman"/>
          <w:sz w:val="22"/>
        </w:rPr>
        <w:t>.</w:t>
      </w:r>
    </w:p>
    <w:p w14:paraId="3488987E" w14:textId="77777777" w:rsidR="00704A88" w:rsidRPr="00C07ED6" w:rsidRDefault="00704A88">
      <w:pPr>
        <w:tabs>
          <w:tab w:val="left" w:pos="7960"/>
        </w:tabs>
        <w:ind w:left="1620" w:right="20" w:hanging="1620"/>
        <w:rPr>
          <w:rFonts w:ascii="Times New Roman" w:hAnsi="Times New Roman"/>
          <w:sz w:val="22"/>
        </w:rPr>
      </w:pPr>
    </w:p>
    <w:p w14:paraId="774EE9A5"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 xml:space="preserve"> ARTICLE 22:</w:t>
      </w:r>
      <w:r w:rsidRPr="00C07ED6">
        <w:rPr>
          <w:rFonts w:ascii="Times New Roman" w:hAnsi="Times New Roman"/>
          <w:sz w:val="22"/>
        </w:rPr>
        <w:tab/>
        <w:t>Zionism is a political movement organically related to world Imperialism and hostile to all movements of liberation and progress in the world.  It is a racist and fanatical movement in its formation: aggressive, expansionist and colonialist in its aims; and fascist and Nazi in its means.  Israel is the tool of the Zionist movement and a human and geographical base for world Imperialism.  It is a concentration and jumping-off point for Imperialism in the heart of the Arab homeland, to strike at the hopes of the Arab nation for liberation, unity and progress.</w:t>
      </w:r>
    </w:p>
    <w:p w14:paraId="296650E9" w14:textId="77777777" w:rsidR="00704A88" w:rsidRPr="00C07ED6" w:rsidRDefault="00704A88">
      <w:pPr>
        <w:tabs>
          <w:tab w:val="left" w:pos="7960"/>
        </w:tabs>
        <w:ind w:left="1620" w:right="20" w:hanging="1620"/>
        <w:rPr>
          <w:rFonts w:ascii="Times New Roman" w:hAnsi="Times New Roman"/>
          <w:sz w:val="22"/>
        </w:rPr>
      </w:pPr>
    </w:p>
    <w:p w14:paraId="553AB8C2"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23:</w:t>
      </w:r>
      <w:r w:rsidRPr="00C07ED6">
        <w:rPr>
          <w:rFonts w:ascii="Times New Roman" w:hAnsi="Times New Roman"/>
          <w:sz w:val="22"/>
        </w:rPr>
        <w:tab/>
        <w:t>The demands of security and peace and the requirements of truth and justice oblige all states that preserve friendly relations among peoples and maintain the loyalty of citizens to their homelands to consider Zionism an illegitimate movement and to prohibit its existence and activity.</w:t>
      </w:r>
    </w:p>
    <w:p w14:paraId="48CEDA92" w14:textId="77777777" w:rsidR="00704A88" w:rsidRPr="00C07ED6" w:rsidRDefault="00704A88">
      <w:pPr>
        <w:tabs>
          <w:tab w:val="left" w:pos="7960"/>
        </w:tabs>
        <w:ind w:left="1620" w:right="20" w:hanging="1620"/>
        <w:rPr>
          <w:rFonts w:ascii="Times New Roman" w:hAnsi="Times New Roman"/>
          <w:sz w:val="22"/>
        </w:rPr>
      </w:pPr>
    </w:p>
    <w:p w14:paraId="42A3E2B0"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24:</w:t>
      </w:r>
      <w:r w:rsidRPr="00C07ED6">
        <w:rPr>
          <w:rFonts w:ascii="Times New Roman" w:hAnsi="Times New Roman"/>
          <w:sz w:val="22"/>
        </w:rPr>
        <w:tab/>
        <w:t>The Palestinian Arab people believes [sic] in the principle of justice, freedom, sovereignty, self-determination, human dignity and the right of peoples to exercise them.</w:t>
      </w:r>
    </w:p>
    <w:p w14:paraId="243C5700" w14:textId="77777777" w:rsidR="00704A88" w:rsidRPr="00C07ED6" w:rsidRDefault="00704A88">
      <w:pPr>
        <w:tabs>
          <w:tab w:val="left" w:pos="7960"/>
        </w:tabs>
        <w:ind w:left="1620" w:right="20" w:hanging="1620"/>
        <w:rPr>
          <w:rFonts w:ascii="Times New Roman" w:hAnsi="Times New Roman"/>
          <w:sz w:val="22"/>
        </w:rPr>
      </w:pPr>
    </w:p>
    <w:p w14:paraId="39E26568"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25:</w:t>
      </w:r>
      <w:r w:rsidRPr="00C07ED6">
        <w:rPr>
          <w:rFonts w:ascii="Times New Roman" w:hAnsi="Times New Roman"/>
          <w:sz w:val="22"/>
        </w:rPr>
        <w:tab/>
        <w:t>To realise the aims of this covenant and its principles the Palestine Liberation Organisation will undertake its full role in liberating Palestine.</w:t>
      </w:r>
    </w:p>
    <w:p w14:paraId="3D59086B" w14:textId="77777777" w:rsidR="00704A88" w:rsidRPr="00C07ED6" w:rsidRDefault="00704A88">
      <w:pPr>
        <w:tabs>
          <w:tab w:val="left" w:pos="7960"/>
        </w:tabs>
        <w:ind w:left="1620" w:right="20" w:hanging="1620"/>
        <w:rPr>
          <w:rFonts w:ascii="Times New Roman" w:hAnsi="Times New Roman"/>
          <w:sz w:val="22"/>
        </w:rPr>
      </w:pPr>
    </w:p>
    <w:p w14:paraId="1BA4CF35"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26:</w:t>
      </w:r>
      <w:r w:rsidRPr="00C07ED6">
        <w:rPr>
          <w:rFonts w:ascii="Times New Roman" w:hAnsi="Times New Roman"/>
          <w:sz w:val="22"/>
        </w:rPr>
        <w:tab/>
        <w:t>The Palestine Liberation Organisation, which represents the forces of the Palestinian revolution, is responsible for the movement of the Palestinian Arab people in its struggle to restore its homeland, liberate it, return to it and exercise the right of self-determination in it.  This responsibility extends to all military, political and financial matters, and all else that the Palestinian issue requires in the Arab and international spheres.</w:t>
      </w:r>
    </w:p>
    <w:p w14:paraId="1CADF208" w14:textId="77777777" w:rsidR="00704A88" w:rsidRPr="00C07ED6" w:rsidRDefault="00704A88">
      <w:pPr>
        <w:tabs>
          <w:tab w:val="left" w:pos="7960"/>
        </w:tabs>
        <w:ind w:left="1620" w:right="20" w:hanging="1620"/>
        <w:rPr>
          <w:rFonts w:ascii="Times New Roman" w:hAnsi="Times New Roman"/>
          <w:sz w:val="22"/>
        </w:rPr>
      </w:pPr>
    </w:p>
    <w:p w14:paraId="582AE536"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27:</w:t>
      </w:r>
      <w:r w:rsidRPr="00C07ED6">
        <w:rPr>
          <w:rFonts w:ascii="Times New Roman" w:hAnsi="Times New Roman"/>
          <w:sz w:val="22"/>
        </w:rPr>
        <w:tab/>
        <w:t>The Palestine Liberation Organisation will cooperate with all Arab states, each according to its capacities, and will maintain neutrality in their mutual relations in the light of and on the basis of, the requirements of the battle of liberation and will not interfere in the internal affairs of any Arab State.</w:t>
      </w:r>
    </w:p>
    <w:p w14:paraId="00A82D53" w14:textId="77777777" w:rsidR="00704A88" w:rsidRPr="00C07ED6" w:rsidRDefault="00704A88">
      <w:pPr>
        <w:tabs>
          <w:tab w:val="left" w:pos="7960"/>
        </w:tabs>
        <w:ind w:left="1620" w:right="20" w:hanging="1620"/>
        <w:rPr>
          <w:rFonts w:ascii="Times New Roman" w:hAnsi="Times New Roman"/>
          <w:sz w:val="22"/>
        </w:rPr>
      </w:pPr>
    </w:p>
    <w:p w14:paraId="4EDF816C"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28:</w:t>
      </w:r>
      <w:r w:rsidRPr="00C07ED6">
        <w:rPr>
          <w:rFonts w:ascii="Times New Roman" w:hAnsi="Times New Roman"/>
          <w:sz w:val="22"/>
        </w:rPr>
        <w:tab/>
        <w:t>The Palestinian Arab people insists [sic] upon the originality and independence of its national (</w:t>
      </w:r>
      <w:proofErr w:type="spellStart"/>
      <w:r w:rsidRPr="00C07ED6">
        <w:rPr>
          <w:rFonts w:ascii="Times New Roman" w:hAnsi="Times New Roman"/>
          <w:sz w:val="22"/>
        </w:rPr>
        <w:t>wataniyya</w:t>
      </w:r>
      <w:proofErr w:type="spellEnd"/>
      <w:r w:rsidRPr="00C07ED6">
        <w:rPr>
          <w:rFonts w:ascii="Times New Roman" w:hAnsi="Times New Roman"/>
          <w:sz w:val="22"/>
        </w:rPr>
        <w:t>) revolution and rejects every manner of interference, guardianship and subordination.</w:t>
      </w:r>
    </w:p>
    <w:p w14:paraId="6F74F5E2" w14:textId="77777777" w:rsidR="00704A88" w:rsidRPr="00C07ED6" w:rsidRDefault="00704A88">
      <w:pPr>
        <w:tabs>
          <w:tab w:val="left" w:pos="7960"/>
        </w:tabs>
        <w:ind w:left="1620" w:right="20" w:hanging="1620"/>
        <w:rPr>
          <w:rFonts w:ascii="Times New Roman" w:hAnsi="Times New Roman"/>
          <w:sz w:val="22"/>
        </w:rPr>
      </w:pPr>
    </w:p>
    <w:p w14:paraId="7509C8BF"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29:</w:t>
      </w:r>
      <w:r w:rsidRPr="00C07ED6">
        <w:rPr>
          <w:rFonts w:ascii="Times New Roman" w:hAnsi="Times New Roman"/>
          <w:sz w:val="22"/>
        </w:rPr>
        <w:tab/>
        <w:t>The Palestinian Arab people possesses the prior and original right in liberating and restoring its homeland and will define its position with reference to all states and powers on the basis of their positions with reference to the issue [of Palestine] and the extent of their support for [the Palestinian Arab people] in its revolution to realise its aims.</w:t>
      </w:r>
    </w:p>
    <w:p w14:paraId="13674C16" w14:textId="77777777" w:rsidR="00704A88" w:rsidRPr="00C07ED6" w:rsidRDefault="00704A88">
      <w:pPr>
        <w:tabs>
          <w:tab w:val="left" w:pos="7960"/>
        </w:tabs>
        <w:ind w:left="1620" w:right="20" w:hanging="1620"/>
        <w:rPr>
          <w:rFonts w:ascii="Times New Roman" w:hAnsi="Times New Roman"/>
          <w:sz w:val="22"/>
        </w:rPr>
      </w:pPr>
    </w:p>
    <w:p w14:paraId="7CDEB5D7"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30:</w:t>
      </w:r>
      <w:r w:rsidRPr="00C07ED6">
        <w:rPr>
          <w:rFonts w:ascii="Times New Roman" w:hAnsi="Times New Roman"/>
          <w:sz w:val="22"/>
        </w:rPr>
        <w:tab/>
        <w:t>The fighters and bearers of arms in the battle of liberation are the nucleus of the popular army, which will be the protection arm of the gains of the Palestinian Arab people.</w:t>
      </w:r>
    </w:p>
    <w:p w14:paraId="06F2EEBF" w14:textId="77777777" w:rsidR="00704A88" w:rsidRPr="00C07ED6" w:rsidRDefault="00704A88">
      <w:pPr>
        <w:tabs>
          <w:tab w:val="left" w:pos="7960"/>
        </w:tabs>
        <w:ind w:left="1620" w:right="20" w:hanging="1620"/>
        <w:rPr>
          <w:rFonts w:ascii="Times New Roman" w:hAnsi="Times New Roman"/>
          <w:sz w:val="22"/>
        </w:rPr>
      </w:pPr>
    </w:p>
    <w:p w14:paraId="30BDCFC2"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31:</w:t>
      </w:r>
      <w:r w:rsidRPr="00C07ED6">
        <w:rPr>
          <w:rFonts w:ascii="Times New Roman" w:hAnsi="Times New Roman"/>
          <w:sz w:val="22"/>
        </w:rPr>
        <w:tab/>
        <w:t>This organisation shall have a flag, oath and anthem, all of which will be determined in accordance with a special system.</w:t>
      </w:r>
    </w:p>
    <w:p w14:paraId="7CD80C0E" w14:textId="77777777" w:rsidR="00704A88" w:rsidRPr="00C07ED6" w:rsidRDefault="00704A88">
      <w:pPr>
        <w:tabs>
          <w:tab w:val="left" w:pos="7960"/>
        </w:tabs>
        <w:ind w:left="1620" w:right="20" w:hanging="1620"/>
        <w:rPr>
          <w:rFonts w:ascii="Times New Roman" w:hAnsi="Times New Roman"/>
          <w:sz w:val="22"/>
        </w:rPr>
      </w:pPr>
    </w:p>
    <w:p w14:paraId="07537957"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32:</w:t>
      </w:r>
      <w:r w:rsidRPr="00C07ED6">
        <w:rPr>
          <w:rFonts w:ascii="Times New Roman" w:hAnsi="Times New Roman"/>
          <w:sz w:val="22"/>
        </w:rPr>
        <w:tab/>
        <w:t xml:space="preserve">To this covenant is attached a law known as the fundamental law of the Palestine Liberation Organisation, in which is determined the manner of the </w:t>
      </w:r>
      <w:proofErr w:type="spellStart"/>
      <w:r w:rsidRPr="00C07ED6">
        <w:rPr>
          <w:rFonts w:ascii="Times New Roman" w:hAnsi="Times New Roman"/>
          <w:sz w:val="22"/>
        </w:rPr>
        <w:t>organisation's</w:t>
      </w:r>
      <w:proofErr w:type="spellEnd"/>
      <w:r w:rsidRPr="00C07ED6">
        <w:rPr>
          <w:rFonts w:ascii="Times New Roman" w:hAnsi="Times New Roman"/>
          <w:sz w:val="22"/>
        </w:rPr>
        <w:t xml:space="preserve"> formation, its committees, institutions, the special function of every one of them and all the requisite duties associated with them in accordance with this covenant.</w:t>
      </w:r>
    </w:p>
    <w:p w14:paraId="2862A2A6" w14:textId="77777777" w:rsidR="00704A88" w:rsidRPr="00C07ED6" w:rsidRDefault="00704A88">
      <w:pPr>
        <w:tabs>
          <w:tab w:val="left" w:pos="7960"/>
        </w:tabs>
        <w:ind w:left="1620" w:right="20" w:hanging="1620"/>
        <w:rPr>
          <w:rFonts w:ascii="Times New Roman" w:hAnsi="Times New Roman"/>
          <w:sz w:val="22"/>
        </w:rPr>
      </w:pPr>
    </w:p>
    <w:p w14:paraId="6B067BF1" w14:textId="77777777" w:rsidR="00704A88" w:rsidRPr="00C07ED6" w:rsidRDefault="00704A88">
      <w:pPr>
        <w:tabs>
          <w:tab w:val="left" w:pos="7960"/>
        </w:tabs>
        <w:ind w:left="1620" w:right="20" w:hanging="1620"/>
        <w:rPr>
          <w:rFonts w:ascii="Times New Roman" w:hAnsi="Times New Roman"/>
          <w:sz w:val="22"/>
        </w:rPr>
      </w:pPr>
      <w:r w:rsidRPr="00C07ED6">
        <w:rPr>
          <w:rFonts w:ascii="Times New Roman" w:hAnsi="Times New Roman"/>
          <w:sz w:val="22"/>
        </w:rPr>
        <w:t>ARTICLE 33:</w:t>
      </w:r>
      <w:r w:rsidRPr="00C07ED6">
        <w:rPr>
          <w:rFonts w:ascii="Times New Roman" w:hAnsi="Times New Roman"/>
          <w:sz w:val="22"/>
        </w:rPr>
        <w:tab/>
        <w:t>This covenant cannot be amended except by a two-thirds majority of all the members of the National Assembly of the Palestine Liberation Organisation in a special session called for this purpose.</w:t>
      </w:r>
    </w:p>
    <w:p w14:paraId="72CDAAE2" w14:textId="77777777" w:rsidR="00704A88" w:rsidRPr="00C07ED6" w:rsidRDefault="00704A88">
      <w:pPr>
        <w:ind w:right="490"/>
        <w:jc w:val="center"/>
        <w:rPr>
          <w:rFonts w:ascii="Times New Roman" w:hAnsi="Times New Roman"/>
          <w:sz w:val="22"/>
        </w:rPr>
      </w:pPr>
      <w:r w:rsidRPr="00C07ED6">
        <w:rPr>
          <w:rFonts w:ascii="Times New Roman" w:hAnsi="Times New Roman"/>
          <w:b/>
          <w:sz w:val="34"/>
        </w:rPr>
        <w:br w:type="page"/>
      </w:r>
      <w:r w:rsidRPr="00C07ED6">
        <w:rPr>
          <w:rFonts w:ascii="Times New Roman" w:hAnsi="Times New Roman"/>
          <w:b/>
          <w:sz w:val="34"/>
        </w:rPr>
        <w:lastRenderedPageBreak/>
        <w:t>Christian versus Jewish Eschatology</w:t>
      </w:r>
      <w:r w:rsidRPr="00C07ED6">
        <w:rPr>
          <w:rFonts w:ascii="Times New Roman" w:hAnsi="Times New Roman"/>
          <w:vanish/>
          <w:sz w:val="12"/>
        </w:rPr>
        <w:fldChar w:fldCharType="begin"/>
      </w:r>
      <w:r w:rsidRPr="00C07ED6">
        <w:rPr>
          <w:rFonts w:ascii="Times New Roman" w:hAnsi="Times New Roman"/>
          <w:vanish/>
          <w:sz w:val="12"/>
        </w:rPr>
        <w:instrText xml:space="preserve"> TC  "Christian versus Jewish Eschatology" \l 3 </w:instrText>
      </w:r>
      <w:r w:rsidRPr="00C07ED6">
        <w:rPr>
          <w:rFonts w:ascii="Times New Roman" w:hAnsi="Times New Roman"/>
          <w:vanish/>
          <w:sz w:val="12"/>
        </w:rPr>
        <w:fldChar w:fldCharType="end"/>
      </w:r>
    </w:p>
    <w:p w14:paraId="57219450" w14:textId="77777777" w:rsidR="00704A88" w:rsidRPr="00C07ED6" w:rsidRDefault="00704A88">
      <w:pPr>
        <w:ind w:right="490"/>
        <w:jc w:val="center"/>
        <w:rPr>
          <w:rFonts w:ascii="Times New Roman" w:hAnsi="Times New Roman"/>
          <w:sz w:val="20"/>
        </w:rPr>
      </w:pPr>
      <w:r w:rsidRPr="00C07ED6">
        <w:rPr>
          <w:rFonts w:ascii="Times New Roman" w:hAnsi="Times New Roman"/>
          <w:b/>
          <w:sz w:val="26"/>
        </w:rPr>
        <w:t xml:space="preserve">An Israeli View of the PLO </w:t>
      </w:r>
      <w:r w:rsidRPr="00C07ED6">
        <w:rPr>
          <w:rFonts w:ascii="Times New Roman" w:hAnsi="Times New Roman"/>
          <w:sz w:val="18"/>
        </w:rPr>
        <w:fldChar w:fldCharType="begin"/>
      </w:r>
      <w:r w:rsidRPr="00C07ED6">
        <w:rPr>
          <w:rFonts w:ascii="Times New Roman" w:hAnsi="Times New Roman"/>
          <w:sz w:val="18"/>
        </w:rPr>
        <w:instrText xml:space="preserve"> TC  " </w:instrText>
      </w:r>
      <w:bookmarkStart w:id="480" w:name="_Toc413070732"/>
      <w:bookmarkStart w:id="481" w:name="_Toc125797118"/>
      <w:r w:rsidRPr="00C07ED6">
        <w:rPr>
          <w:rFonts w:ascii="Times New Roman" w:hAnsi="Times New Roman"/>
          <w:sz w:val="18"/>
        </w:rPr>
        <w:instrText>An Israeli View of the PLO</w:instrText>
      </w:r>
      <w:bookmarkEnd w:id="480"/>
      <w:bookmarkEnd w:id="481"/>
      <w:r w:rsidRPr="00C07ED6">
        <w:rPr>
          <w:rFonts w:ascii="Times New Roman" w:hAnsi="Times New Roman"/>
          <w:sz w:val="18"/>
        </w:rPr>
        <w:instrText xml:space="preserve"> " \l 4 </w:instrText>
      </w:r>
      <w:r w:rsidRPr="00C07ED6">
        <w:rPr>
          <w:rFonts w:ascii="Times New Roman" w:hAnsi="Times New Roman"/>
          <w:sz w:val="18"/>
        </w:rPr>
        <w:fldChar w:fldCharType="end"/>
      </w:r>
    </w:p>
    <w:p w14:paraId="3E43B6C6"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46C7B17B" w14:textId="77777777" w:rsidR="00704A88" w:rsidRPr="00C07ED6" w:rsidRDefault="00704A88">
      <w:pPr>
        <w:tabs>
          <w:tab w:val="left" w:pos="4560"/>
          <w:tab w:val="left" w:pos="5380"/>
          <w:tab w:val="left" w:pos="6260"/>
          <w:tab w:val="left" w:pos="7920"/>
        </w:tabs>
        <w:ind w:left="20" w:right="490"/>
        <w:jc w:val="center"/>
        <w:rPr>
          <w:rFonts w:ascii="Times New Roman" w:hAnsi="Times New Roman"/>
          <w:b/>
          <w:i/>
          <w:sz w:val="26"/>
        </w:rPr>
      </w:pPr>
      <w:r w:rsidRPr="00C07ED6">
        <w:rPr>
          <w:rFonts w:ascii="Times New Roman" w:hAnsi="Times New Roman"/>
          <w:b/>
          <w:i/>
          <w:sz w:val="26"/>
        </w:rPr>
        <w:t xml:space="preserve">A Deadly Covenant </w:t>
      </w:r>
    </w:p>
    <w:p w14:paraId="75F09692" w14:textId="77777777" w:rsidR="00704A88" w:rsidRPr="00C07ED6" w:rsidRDefault="00704A88">
      <w:pPr>
        <w:tabs>
          <w:tab w:val="left" w:pos="4560"/>
          <w:tab w:val="left" w:pos="5380"/>
          <w:tab w:val="left" w:pos="6260"/>
          <w:tab w:val="left" w:pos="7920"/>
        </w:tabs>
        <w:ind w:left="20" w:right="490"/>
        <w:jc w:val="center"/>
        <w:rPr>
          <w:rFonts w:ascii="Times New Roman" w:hAnsi="Times New Roman"/>
          <w:sz w:val="22"/>
        </w:rPr>
      </w:pPr>
      <w:r w:rsidRPr="00C07ED6">
        <w:rPr>
          <w:rFonts w:ascii="Times New Roman" w:hAnsi="Times New Roman"/>
          <w:sz w:val="22"/>
        </w:rPr>
        <w:t>Dr. Mordechai Nisan</w:t>
      </w:r>
    </w:p>
    <w:p w14:paraId="29CD458B"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42F1AB8E"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Four days prior to the signing of the Declaration of Principles between the government of Israel and the PLO on September 13, 1993, Yasser Arafat conveyed in a letter to Prime Minister Rabin that "the PLO undertakes to submit to the Palestine National Council (PNC) for formal approval the necessary changes in regard to the Palestinian Covenant." That document, formulated in 1964 and slightly altered in 1968, sets out the fundamental principles of PLO ideology, which includes "the elimination of Zionism Palestine" (Art 15) and the "illegal" character of the State of Israel (Art 19).</w:t>
      </w:r>
    </w:p>
    <w:p w14:paraId="4C4F3A0E"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16731244"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Yitzhak Rabin, assassinated in November 1994, never lived to see Arafat introduce the promised changes to the PNC.  Shimon Peres, his successor, claims that the April 1996 session of the PNC meeting in Gaza has indeed fulfilled the promise, while honest professional opinion deems that nothing of the kind occurred. The PLO perhaps stated its intentions to nullify these clauses of the covenant that call for Israel's destruction, but no more was concretely decided than to refer the matter to a committee. Ambiguity, in typical oriental fashion, is the political hallmark of Arab rhetoric toward Israel and peace-making.</w:t>
      </w:r>
    </w:p>
    <w:p w14:paraId="579072C0"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5B8F047E"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I</w:t>
      </w:r>
    </w:p>
    <w:p w14:paraId="18AC4053"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The conundrum of the covenant does not basically lie with those clauses that directly deny Israel's right to existence. True, the call for "the liberation of Palestine" (Art 13) is irrevocably juxtaposed to the rejection of Israel's right to exist.  In fact, the call for "liberating Palestine" appears in no less than EIGHTEEN of the covenant's thirty-three articles. To convincingly amend this covenant requires hardly less than its complete abandonment by the PLO.</w:t>
      </w:r>
    </w:p>
    <w:p w14:paraId="232C6EDF"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7AA615C2"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The most central point to consider is, however, not even the glaring rejection of Israel, the inadmissibility of Zionism, and the imperative to liberate Palestine. It is the national question, both the Palestinian and Jewish one, that is the key regarding the PLO's position toward Israel.</w:t>
      </w:r>
    </w:p>
    <w:p w14:paraId="509DAEE2"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4C4AF43C"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II</w:t>
      </w:r>
    </w:p>
    <w:p w14:paraId="72887D5B"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Article 1 affirms the existence of the "Arab Palestinian  people ... an integral part of the Arab nation."  The existence of a Palestinian identity is, according to Article 5, "genuine" and "essential," but never truly explicated aside from being naturally considered to be "Arab" (Art 5).  Articles 5 and 6 together equate the Jews of Palestine through the instrumentality of Arab identity. This is the thrust in Palestinian ideology to ARABISE Jews who live in Palestine - or elsewhere in the Arab Middle East - AND THIS IS THE FIRST DENIAL OF JEWISH PEOPLEHOOD.</w:t>
      </w:r>
    </w:p>
    <w:p w14:paraId="793E0AE9"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5C357A6A"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A second denial appears in Article 20, which declares that "Judaism, being a religion, is not an independent nationality." That the Jews are just a religious community revokes any claim they otherwise might advance in the name of national self-determination. The same article continues by affirming that the Jews are no more than citizens on the world, but not a united or integral national people.  And a non-people can hardly lay convincing claim to a state.</w:t>
      </w:r>
    </w:p>
    <w:p w14:paraId="0AA61266"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201C7706"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The PLO, having affirmed the existence of a Palestinian people, requires its counterpoint in the non-existence of the Jewish people. This is the covenant's handling or mishandling of the 'national question,' in order to underscore the right of Palestinian statehood and to nullify the right of the State of Israel.</w:t>
      </w:r>
    </w:p>
    <w:p w14:paraId="7F0EDBD8"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7814F649"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To bolster this point, the PLO juxtaposes the link between people-hood and territoriality in the case of the "Palestinians" and the Jews. Article 7 states that the Palestinian community's "material, spiritual and historical connection with Palestine" is an indisputable fact, while in contrast, any claims of "historical or religious ties of Jews with Palestine are incompatible with the facts of history" (Art 20).</w:t>
      </w:r>
    </w:p>
    <w:p w14:paraId="5739426F"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4AB6762A" w14:textId="77777777" w:rsidR="00704A88" w:rsidRPr="00C07ED6" w:rsidRDefault="00704A88">
      <w:pPr>
        <w:keepNext/>
        <w:tabs>
          <w:tab w:val="left" w:pos="4560"/>
          <w:tab w:val="left" w:pos="5380"/>
          <w:tab w:val="left" w:pos="6260"/>
          <w:tab w:val="left" w:pos="7920"/>
        </w:tabs>
        <w:ind w:left="14" w:right="490"/>
        <w:jc w:val="left"/>
        <w:rPr>
          <w:rFonts w:ascii="Times New Roman" w:hAnsi="Times New Roman"/>
          <w:sz w:val="22"/>
        </w:rPr>
      </w:pPr>
      <w:r w:rsidRPr="00C07ED6">
        <w:rPr>
          <w:rFonts w:ascii="Times New Roman" w:hAnsi="Times New Roman"/>
          <w:sz w:val="22"/>
        </w:rPr>
        <w:t>III</w:t>
      </w:r>
    </w:p>
    <w:p w14:paraId="54DFFAEE" w14:textId="77777777" w:rsidR="00704A88" w:rsidRPr="00C07ED6" w:rsidRDefault="00704A88">
      <w:pPr>
        <w:keepNext/>
        <w:tabs>
          <w:tab w:val="left" w:pos="4560"/>
          <w:tab w:val="left" w:pos="5380"/>
          <w:tab w:val="left" w:pos="6260"/>
          <w:tab w:val="left" w:pos="7920"/>
        </w:tabs>
        <w:ind w:left="14" w:right="490"/>
        <w:jc w:val="left"/>
        <w:rPr>
          <w:rFonts w:ascii="Times New Roman" w:hAnsi="Times New Roman"/>
          <w:sz w:val="22"/>
        </w:rPr>
      </w:pPr>
      <w:r w:rsidRPr="00C07ED6">
        <w:rPr>
          <w:rFonts w:ascii="Times New Roman" w:hAnsi="Times New Roman"/>
          <w:sz w:val="22"/>
        </w:rPr>
        <w:t xml:space="preserve">It should be clear that calling upon the PLO to mend its covenant regarding articles denying Israel's existence is unrealistic and certainly inadequate.  Just as the PLO denies Israeli statehood, it also and even </w:t>
      </w:r>
      <w:r w:rsidRPr="00C07ED6">
        <w:rPr>
          <w:rFonts w:ascii="Times New Roman" w:hAnsi="Times New Roman"/>
          <w:sz w:val="22"/>
        </w:rPr>
        <w:lastRenderedPageBreak/>
        <w:t>more fundamentally denies Jewish people-hood. The issue is deeper than mere politics.  Without resolving the 'national question,' the PLO can have no more magnanimous intention than granting Jews - whom they call "Zionist invaders" now ensconced in their "racist" but transitory state (Art 22) - the mere privilege of being an autonomous religious community in a future liberated Palestine. On this point the PLO and Hamas are in total agreement.</w:t>
      </w:r>
    </w:p>
    <w:p w14:paraId="2FAA55DA"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34AC5A6C"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 xml:space="preserve">In the Declaration of Principles of 1993, the PLO, one party to the accord, is </w:t>
      </w:r>
      <w:proofErr w:type="spellStart"/>
      <w:r w:rsidRPr="00C07ED6">
        <w:rPr>
          <w:rFonts w:ascii="Times New Roman" w:hAnsi="Times New Roman"/>
          <w:sz w:val="22"/>
        </w:rPr>
        <w:t>recognised</w:t>
      </w:r>
      <w:proofErr w:type="spellEnd"/>
      <w:r w:rsidRPr="00C07ED6">
        <w:rPr>
          <w:rFonts w:ascii="Times New Roman" w:hAnsi="Times New Roman"/>
          <w:sz w:val="22"/>
        </w:rPr>
        <w:t xml:space="preserve"> as "representing the Palestinian people." The other party, "the Government of the State Israel," does not in the eyes of the PLO covenant represent anything or anybody more than "Zionist aggression" (Art 15), expansionism, colonialism, and fascism (Art 22).</w:t>
      </w:r>
    </w:p>
    <w:p w14:paraId="5315ACFC"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019A31E4"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There cannot be peace in the Middle East so long as the PLO Covenant exists and stirs the hearts of Palestinians and their political supporters. In truth, so long as the PLO exists, peace is vitally an impossibility - this because the PLO unalterably stands for 'THE LIBERATION OF PALESTINE' WITHOUT ANY ISRAEL AT ALL. This is the political logic of the argument: so long indeed as the PLO EXISTS, Israel's existence is in danger. For the PLO exists solely for the purpose of undoing the existence of Israel. The truth is in the name: PALESTINE LIBERATION ORGANIZATION.  It is as blatant and pernicious as that.</w:t>
      </w:r>
    </w:p>
    <w:p w14:paraId="1378B25A"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185ED4DB"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In 1993 the Israeli government signed an agreement with its executioner.</w:t>
      </w:r>
    </w:p>
    <w:p w14:paraId="09189058"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0E663356"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 xml:space="preserve">Dr Mordechai Nisan is vice-president of the Foundation for Constitutional Democracy in the Middle East.  He teaches Middle East Studies at the Rothberg School for Overseas Students of the Hebrew University Of Jerusalem.  He is the author of a seminal book, </w:t>
      </w:r>
      <w:r w:rsidRPr="00C07ED6">
        <w:rPr>
          <w:rFonts w:ascii="Times New Roman" w:hAnsi="Times New Roman"/>
          <w:i/>
          <w:sz w:val="22"/>
        </w:rPr>
        <w:t>Toward a New Israel</w:t>
      </w:r>
      <w:r w:rsidRPr="00C07ED6">
        <w:rPr>
          <w:rFonts w:ascii="Times New Roman" w:hAnsi="Times New Roman"/>
          <w:sz w:val="22"/>
        </w:rPr>
        <w:t>.</w:t>
      </w:r>
    </w:p>
    <w:p w14:paraId="01CC1E49"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0EB27C8D"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w:t>
      </w:r>
    </w:p>
    <w:p w14:paraId="7060D486"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UPDATE: 15 DECEMBER 1998</w:t>
      </w:r>
    </w:p>
    <w:p w14:paraId="4DC600B8"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40166198"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ISRAEL ACCEPTS CHARTER 'VOTE'</w:t>
      </w:r>
    </w:p>
    <w:p w14:paraId="35AADA63"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7688DD74"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 xml:space="preserve">The Israeli government said Monday a show-of-hands vote by members of the Palestinian National Council and other Palestinian bodies had been an acceptable demonstration of support for the cancelling of clauses in the PLO charter calling for Israel's destruction.  Reacting immediately after the meeting here addressed by President Bill Clinton, Aviv </w:t>
      </w:r>
      <w:proofErr w:type="spellStart"/>
      <w:r w:rsidRPr="00C07ED6">
        <w:rPr>
          <w:rFonts w:ascii="Times New Roman" w:hAnsi="Times New Roman"/>
          <w:sz w:val="22"/>
        </w:rPr>
        <w:t>Bushinsky</w:t>
      </w:r>
      <w:proofErr w:type="spellEnd"/>
      <w:r w:rsidRPr="00C07ED6">
        <w:rPr>
          <w:rFonts w:ascii="Times New Roman" w:hAnsi="Times New Roman"/>
          <w:sz w:val="22"/>
        </w:rPr>
        <w:t>, a spokesman for Israeli PM Binyamin Netanyahu, told REUTERS "The prime minister expressed satisfaction at the results of the vote in the PNC which was conducted because of the Israeli government's insistence for a vote."</w:t>
      </w:r>
    </w:p>
    <w:p w14:paraId="7BA4B501"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78C0EFF4"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roofErr w:type="spellStart"/>
      <w:r w:rsidRPr="00C07ED6">
        <w:rPr>
          <w:rFonts w:ascii="Times New Roman" w:hAnsi="Times New Roman"/>
          <w:sz w:val="22"/>
        </w:rPr>
        <w:t>Bushinsky</w:t>
      </w:r>
      <w:proofErr w:type="spellEnd"/>
      <w:r w:rsidRPr="00C07ED6">
        <w:rPr>
          <w:rFonts w:ascii="Times New Roman" w:hAnsi="Times New Roman"/>
          <w:sz w:val="22"/>
        </w:rPr>
        <w:t xml:space="preserve"> said Israel would continue to insist Palestinians meet its other commitments contained in signed agreements "with the same vigour".</w:t>
      </w:r>
    </w:p>
    <w:p w14:paraId="1CC268F1"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69409E6B"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In other government reaction, Israel's Trade and Industry Minister Nathan Sharansky conceded that Israelis had witnessed the exhibition of support for peace, but said Yasser Arafat had wasted a perfect opportunity to tell his people that violence against Israel must stop.</w:t>
      </w:r>
    </w:p>
    <w:p w14:paraId="6F0A69E7"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7D8DA67F"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"We accept this vote," he said. "We think this is a positive development. We think it should be said in Arabic more and more clearly and more and more often [that violence is an unacceptable option]."</w:t>
      </w:r>
    </w:p>
    <w:p w14:paraId="3E393F69"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354280ED"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Earlier, Arafat welcomed Clinton to the gathering of members of the PNC and other Palestinian political, legislative and religious organisations. He reiterated that a letter he sent to Clinton last January confirmed that the PLO had dropped clauses in its charter offensive to Israel.</w:t>
      </w:r>
    </w:p>
    <w:p w14:paraId="5358DF82"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13836F26"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He then called on the meeting to demonstrate their support for this and other decisions relating to amending the charter.</w:t>
      </w:r>
    </w:p>
    <w:p w14:paraId="344BAE04"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565FA58B"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"I appeal to you to approve and confirm the previous decisions [by Palestinian bodies relating to changing the charter] ... to support the peace process. So would you be kind to raise your hands to agree on this?"</w:t>
      </w:r>
    </w:p>
    <w:p w14:paraId="2E5EBA63"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0321293B"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lastRenderedPageBreak/>
        <w:t>Most of the people in the auditorium - an estimated 1000 - appeared to do so, and many stood. Arafat then turned to Clinton and said: "As you see, there is strong support for our decisions and this proves that we have honoured our commitments".</w:t>
      </w:r>
    </w:p>
    <w:p w14:paraId="2A3777EE"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2D00A17B"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Clinton said after the show of hands that the Palestinian officials had delivered a powerful message, not to the Israeli government, but to the Israeli people.</w:t>
      </w:r>
    </w:p>
    <w:p w14:paraId="0C3FC91F"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06137126"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"You did a good thing here today by raising your hands. You know why? It has nothing to do with the government of Israel. You touched the people of Israel," Clinton said.</w:t>
      </w:r>
    </w:p>
    <w:p w14:paraId="32E86BD6"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197DD0F4"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"I thank you for your rejection fully, finally and forever of the passages in the Palestinian charter calling for the destruction of Israel, for they were the ideological underpinnings of a struggle renounced at Oslo."</w:t>
      </w:r>
    </w:p>
    <w:p w14:paraId="0AC5DCD0"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63B4C591"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He also told the meeting, to applause, that he was "profoundly honoured to be the first American president to address the Palestinian people in a city governed by Palestinians".</w:t>
      </w:r>
    </w:p>
    <w:p w14:paraId="290C39BF"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551027B5"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 xml:space="preserve">Yet the most resounding cheers, and a standing ovation, were earned by Arafat, when he spoke in front of Clinton of an independent Palestinian state with Jerusalem as its capital. </w:t>
      </w:r>
    </w:p>
    <w:p w14:paraId="67D023FE"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3701ADED"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 xml:space="preserve">He stopped short of saying such a state would be declared next May, an oft-repeated assertion that has met an angry response from Israel. </w:t>
      </w:r>
    </w:p>
    <w:p w14:paraId="567A3117"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28BA30F3"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Compiled and written by Stan Goodenough</w:t>
      </w:r>
    </w:p>
    <w:p w14:paraId="09F49BD8"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(c) 1998 ICEJ/Middle East Digest (16 Feb. 98)</w:t>
      </w:r>
    </w:p>
    <w:p w14:paraId="080B5E7A"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INTERNATIONAL CHRISTIAN EMBASSYJERUSALEM</w:t>
      </w:r>
    </w:p>
    <w:p w14:paraId="373419DB"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ICEJ NEWS SERVICE, PO Box 1192, Jerusalem, 91010, Israel.</w:t>
      </w:r>
    </w:p>
    <w:p w14:paraId="64D0AE7D"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To subscribe (free), please email a blank message to: icej-news-service-subscribe@icej.org.il</w:t>
      </w:r>
    </w:p>
    <w:p w14:paraId="34C2D9A3" w14:textId="77777777" w:rsidR="00704A88" w:rsidRPr="00C07ED6" w:rsidRDefault="00704A88">
      <w:pPr>
        <w:ind w:right="490"/>
        <w:jc w:val="center"/>
        <w:rPr>
          <w:rFonts w:ascii="Times New Roman" w:hAnsi="Times New Roman"/>
          <w:b/>
          <w:sz w:val="34"/>
        </w:rPr>
      </w:pPr>
    </w:p>
    <w:p w14:paraId="32240F18" w14:textId="77777777" w:rsidR="00704A88" w:rsidRPr="00C07ED6" w:rsidRDefault="00704A88">
      <w:pPr>
        <w:ind w:right="490"/>
        <w:jc w:val="center"/>
        <w:rPr>
          <w:rFonts w:ascii="Times New Roman" w:hAnsi="Times New Roman"/>
          <w:b/>
          <w:sz w:val="34"/>
        </w:rPr>
        <w:sectPr w:rsidR="00704A88" w:rsidRPr="00C07ED6" w:rsidSect="00704A88">
          <w:headerReference w:type="default" r:id="rId161"/>
          <w:pgSz w:w="11880" w:h="16840"/>
          <w:pgMar w:top="720" w:right="620" w:bottom="720" w:left="1140" w:header="720" w:footer="720" w:gutter="0"/>
          <w:pgNumType w:start="197"/>
          <w:cols w:space="720"/>
        </w:sectPr>
      </w:pPr>
    </w:p>
    <w:p w14:paraId="2C63CD22" w14:textId="77777777" w:rsidR="00704A88" w:rsidRPr="00C07ED6" w:rsidRDefault="00704A88">
      <w:pPr>
        <w:ind w:right="490"/>
        <w:jc w:val="center"/>
        <w:rPr>
          <w:rFonts w:ascii="Times New Roman" w:hAnsi="Times New Roman"/>
          <w:sz w:val="26"/>
        </w:rPr>
      </w:pPr>
      <w:r w:rsidRPr="00C07ED6">
        <w:rPr>
          <w:rFonts w:ascii="Times New Roman" w:hAnsi="Times New Roman"/>
          <w:b/>
          <w:sz w:val="34"/>
        </w:rPr>
        <w:lastRenderedPageBreak/>
        <w:t xml:space="preserve">The Uniqueness of Israel </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482" w:name="_Toc413070733"/>
      <w:bookmarkStart w:id="483" w:name="_Toc125797119"/>
      <w:r w:rsidRPr="00C07ED6">
        <w:rPr>
          <w:rFonts w:ascii="Times New Roman" w:hAnsi="Times New Roman"/>
          <w:sz w:val="22"/>
        </w:rPr>
        <w:instrText>The Uniqueness of Israel</w:instrText>
      </w:r>
      <w:bookmarkEnd w:id="482"/>
      <w:bookmarkEnd w:id="483"/>
      <w:r w:rsidRPr="00C07ED6">
        <w:rPr>
          <w:rFonts w:ascii="Times New Roman" w:hAnsi="Times New Roman"/>
          <w:sz w:val="22"/>
        </w:rPr>
        <w:instrText xml:space="preserve"> " \l 4 </w:instrText>
      </w:r>
      <w:r w:rsidRPr="00C07ED6">
        <w:rPr>
          <w:rFonts w:ascii="Times New Roman" w:hAnsi="Times New Roman"/>
          <w:sz w:val="22"/>
        </w:rPr>
        <w:fldChar w:fldCharType="end"/>
      </w:r>
    </w:p>
    <w:p w14:paraId="0BC15AC9"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13C484CC"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r w:rsidRPr="00C07ED6">
        <w:rPr>
          <w:rFonts w:ascii="Times New Roman" w:hAnsi="Times New Roman"/>
          <w:sz w:val="22"/>
        </w:rPr>
        <w:t>Sometimes people wonder why the world’s attention is daily drawn to Israel.  Why does such a tiny country receive so much international news media coverage?  While some argue that Israel is no different than any other nation in the world, a brief look at the facts reveals that Israel is unique among the world’s 200 plus nations:</w:t>
      </w:r>
    </w:p>
    <w:p w14:paraId="75274D4A"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12"/>
        </w:rPr>
      </w:pPr>
    </w:p>
    <w:tbl>
      <w:tblPr>
        <w:tblW w:w="0" w:type="auto"/>
        <w:tblLayout w:type="fixed"/>
        <w:tblLook w:val="0000" w:firstRow="0" w:lastRow="0" w:firstColumn="0" w:lastColumn="0" w:noHBand="0" w:noVBand="0"/>
      </w:tblPr>
      <w:tblGrid>
        <w:gridCol w:w="5328"/>
        <w:gridCol w:w="5008"/>
      </w:tblGrid>
      <w:tr w:rsidR="00704A88" w:rsidRPr="00C07ED6" w14:paraId="58CC380A" w14:textId="77777777">
        <w:tc>
          <w:tcPr>
            <w:tcW w:w="5328" w:type="dxa"/>
          </w:tcPr>
          <w:p w14:paraId="7FCCFF26" w14:textId="77777777" w:rsidR="00704A88" w:rsidRPr="00C07ED6" w:rsidRDefault="00704A88">
            <w:pPr>
              <w:ind w:right="490"/>
              <w:jc w:val="left"/>
              <w:rPr>
                <w:rFonts w:ascii="Times New Roman" w:hAnsi="Times New Roman"/>
                <w:b/>
                <w:sz w:val="26"/>
              </w:rPr>
            </w:pPr>
            <w:r w:rsidRPr="00C07ED6">
              <w:rPr>
                <w:rFonts w:ascii="Times New Roman" w:hAnsi="Times New Roman"/>
                <w:b/>
                <w:sz w:val="26"/>
              </w:rPr>
              <w:t>Every Other Nation in the World…</w:t>
            </w:r>
          </w:p>
        </w:tc>
        <w:tc>
          <w:tcPr>
            <w:tcW w:w="5008" w:type="dxa"/>
          </w:tcPr>
          <w:p w14:paraId="76654AF7" w14:textId="77777777" w:rsidR="00704A88" w:rsidRPr="00C07ED6" w:rsidRDefault="00704A88">
            <w:pPr>
              <w:tabs>
                <w:tab w:val="left" w:pos="4560"/>
                <w:tab w:val="left" w:pos="5380"/>
                <w:tab w:val="left" w:pos="6260"/>
                <w:tab w:val="left" w:pos="7920"/>
              </w:tabs>
              <w:ind w:right="490"/>
              <w:jc w:val="left"/>
              <w:rPr>
                <w:rFonts w:ascii="Times New Roman" w:hAnsi="Times New Roman"/>
                <w:b/>
                <w:sz w:val="26"/>
              </w:rPr>
            </w:pPr>
            <w:r w:rsidRPr="00C07ED6">
              <w:rPr>
                <w:rFonts w:ascii="Times New Roman" w:hAnsi="Times New Roman"/>
                <w:b/>
                <w:sz w:val="26"/>
              </w:rPr>
              <w:t>Israel…</w:t>
            </w:r>
          </w:p>
          <w:p w14:paraId="26F9D0CE" w14:textId="77777777" w:rsidR="00704A88" w:rsidRPr="00C07ED6" w:rsidRDefault="00704A88">
            <w:pPr>
              <w:tabs>
                <w:tab w:val="left" w:pos="4560"/>
                <w:tab w:val="left" w:pos="5380"/>
                <w:tab w:val="left" w:pos="6260"/>
                <w:tab w:val="left" w:pos="7920"/>
              </w:tabs>
              <w:ind w:right="490"/>
              <w:jc w:val="left"/>
              <w:rPr>
                <w:rFonts w:ascii="Times New Roman" w:hAnsi="Times New Roman"/>
                <w:b/>
                <w:sz w:val="26"/>
              </w:rPr>
            </w:pPr>
          </w:p>
        </w:tc>
      </w:tr>
      <w:tr w:rsidR="00704A88" w:rsidRPr="00C07ED6" w14:paraId="34FE7B05" w14:textId="77777777">
        <w:tc>
          <w:tcPr>
            <w:tcW w:w="5328" w:type="dxa"/>
          </w:tcPr>
          <w:p w14:paraId="2D8EC33B" w14:textId="77777777" w:rsidR="00704A88" w:rsidRPr="00C07ED6" w:rsidRDefault="00704A88">
            <w:pPr>
              <w:ind w:right="490"/>
              <w:jc w:val="left"/>
              <w:rPr>
                <w:rFonts w:ascii="Times New Roman" w:hAnsi="Times New Roman"/>
                <w:sz w:val="22"/>
              </w:rPr>
            </w:pPr>
            <w:r w:rsidRPr="00C07ED6">
              <w:rPr>
                <w:rFonts w:ascii="Times New Roman" w:hAnsi="Times New Roman"/>
                <w:sz w:val="22"/>
              </w:rPr>
              <w:t>Was not founded in fulfillment of God’s Word</w:t>
            </w:r>
          </w:p>
        </w:tc>
        <w:tc>
          <w:tcPr>
            <w:tcW w:w="5008" w:type="dxa"/>
          </w:tcPr>
          <w:p w14:paraId="58E481FA" w14:textId="77777777" w:rsidR="00704A88" w:rsidRPr="00C07ED6" w:rsidRDefault="00704A88">
            <w:pPr>
              <w:tabs>
                <w:tab w:val="left" w:pos="4560"/>
                <w:tab w:val="left" w:pos="5380"/>
                <w:tab w:val="left" w:pos="6260"/>
                <w:tab w:val="left" w:pos="7920"/>
              </w:tabs>
              <w:ind w:right="490"/>
              <w:jc w:val="left"/>
              <w:rPr>
                <w:rFonts w:ascii="Times New Roman" w:hAnsi="Times New Roman"/>
                <w:sz w:val="22"/>
              </w:rPr>
            </w:pPr>
            <w:r w:rsidRPr="00C07ED6">
              <w:rPr>
                <w:rFonts w:ascii="Times New Roman" w:hAnsi="Times New Roman"/>
                <w:sz w:val="22"/>
              </w:rPr>
              <w:t>Was chosen of God and founded in fulfillment of God’s Word (Gen. 12:1-3; Deut. 7:7-8; 9:6; 32:9; Ps. 33:12; Isa. 44:12; Amos 3:2; Acts 7:2-3; Rom. 9:11-12; Gal. 3:6-9)</w:t>
            </w:r>
          </w:p>
          <w:p w14:paraId="515B41F7" w14:textId="77777777" w:rsidR="00704A88" w:rsidRPr="00C07ED6" w:rsidRDefault="00704A88">
            <w:pPr>
              <w:tabs>
                <w:tab w:val="left" w:pos="4560"/>
                <w:tab w:val="left" w:pos="5380"/>
                <w:tab w:val="left" w:pos="6260"/>
                <w:tab w:val="left" w:pos="7920"/>
              </w:tabs>
              <w:ind w:right="490"/>
              <w:jc w:val="left"/>
              <w:rPr>
                <w:rFonts w:ascii="Times New Roman" w:hAnsi="Times New Roman"/>
                <w:sz w:val="22"/>
              </w:rPr>
            </w:pPr>
          </w:p>
        </w:tc>
      </w:tr>
      <w:tr w:rsidR="00704A88" w:rsidRPr="00C07ED6" w14:paraId="6298379B" w14:textId="77777777">
        <w:tc>
          <w:tcPr>
            <w:tcW w:w="5328" w:type="dxa"/>
          </w:tcPr>
          <w:p w14:paraId="21C243F0" w14:textId="77777777" w:rsidR="00704A88" w:rsidRPr="00C07ED6" w:rsidRDefault="00704A88">
            <w:pPr>
              <w:ind w:right="490"/>
              <w:jc w:val="left"/>
              <w:rPr>
                <w:rFonts w:ascii="Times New Roman" w:hAnsi="Times New Roman"/>
                <w:sz w:val="22"/>
              </w:rPr>
            </w:pPr>
            <w:r w:rsidRPr="00C07ED6">
              <w:rPr>
                <w:rFonts w:ascii="Times New Roman" w:hAnsi="Times New Roman"/>
                <w:sz w:val="22"/>
              </w:rPr>
              <w:t>Has been established by immigrants who brought their many cultures or else received independence of colonial powers (not a regathering from dispersion)</w:t>
            </w:r>
          </w:p>
          <w:p w14:paraId="34B50EDA" w14:textId="77777777" w:rsidR="00704A88" w:rsidRPr="00C07ED6" w:rsidRDefault="00704A88">
            <w:pPr>
              <w:ind w:right="490"/>
              <w:jc w:val="left"/>
              <w:rPr>
                <w:rFonts w:ascii="Times New Roman" w:hAnsi="Times New Roman"/>
                <w:sz w:val="22"/>
              </w:rPr>
            </w:pPr>
          </w:p>
        </w:tc>
        <w:tc>
          <w:tcPr>
            <w:tcW w:w="5008" w:type="dxa"/>
          </w:tcPr>
          <w:p w14:paraId="210791AC" w14:textId="220B759B" w:rsidR="00704A88" w:rsidRPr="00C07ED6" w:rsidRDefault="00704A88">
            <w:pPr>
              <w:tabs>
                <w:tab w:val="left" w:pos="4560"/>
                <w:tab w:val="left" w:pos="5380"/>
                <w:tab w:val="left" w:pos="6260"/>
                <w:tab w:val="left" w:pos="7920"/>
              </w:tabs>
              <w:ind w:right="490"/>
              <w:jc w:val="left"/>
              <w:rPr>
                <w:rFonts w:ascii="Times New Roman" w:hAnsi="Times New Roman"/>
                <w:sz w:val="22"/>
              </w:rPr>
            </w:pPr>
            <w:r w:rsidRPr="00C07ED6">
              <w:rPr>
                <w:rFonts w:ascii="Times New Roman" w:hAnsi="Times New Roman"/>
                <w:sz w:val="22"/>
              </w:rPr>
              <w:t xml:space="preserve">Has been brought back to its ancient homeland after nearly 2000 years of </w:t>
            </w:r>
            <w:r w:rsidR="00D55EAC" w:rsidRPr="00C07ED6">
              <w:rPr>
                <w:rFonts w:ascii="Times New Roman" w:hAnsi="Times New Roman"/>
                <w:sz w:val="22"/>
              </w:rPr>
              <w:t>dispersion</w:t>
            </w:r>
            <w:r w:rsidRPr="00C07ED6">
              <w:rPr>
                <w:rFonts w:ascii="Times New Roman" w:hAnsi="Times New Roman"/>
                <w:sz w:val="22"/>
              </w:rPr>
              <w:t xml:space="preserve"> in which Jews still retained their cultural identity</w:t>
            </w:r>
          </w:p>
          <w:p w14:paraId="3A6C2A1C" w14:textId="77777777" w:rsidR="00704A88" w:rsidRPr="00C07ED6" w:rsidRDefault="00704A88">
            <w:pPr>
              <w:tabs>
                <w:tab w:val="left" w:pos="4560"/>
                <w:tab w:val="left" w:pos="5380"/>
                <w:tab w:val="left" w:pos="6260"/>
                <w:tab w:val="left" w:pos="7920"/>
              </w:tabs>
              <w:ind w:right="490"/>
              <w:jc w:val="left"/>
              <w:rPr>
                <w:rFonts w:ascii="Times New Roman" w:hAnsi="Times New Roman"/>
                <w:sz w:val="22"/>
              </w:rPr>
            </w:pPr>
          </w:p>
        </w:tc>
      </w:tr>
      <w:tr w:rsidR="00704A88" w:rsidRPr="00C07ED6" w14:paraId="3213A8D2" w14:textId="77777777">
        <w:tc>
          <w:tcPr>
            <w:tcW w:w="5328" w:type="dxa"/>
          </w:tcPr>
          <w:p w14:paraId="049A216F" w14:textId="77777777" w:rsidR="00704A88" w:rsidRPr="00C07ED6" w:rsidRDefault="00704A88">
            <w:pPr>
              <w:ind w:right="490"/>
              <w:jc w:val="left"/>
              <w:rPr>
                <w:rFonts w:ascii="Times New Roman" w:hAnsi="Times New Roman"/>
                <w:sz w:val="22"/>
              </w:rPr>
            </w:pPr>
            <w:r w:rsidRPr="00C07ED6">
              <w:rPr>
                <w:rFonts w:ascii="Times New Roman" w:hAnsi="Times New Roman"/>
                <w:sz w:val="22"/>
              </w:rPr>
              <w:t>Is part of a grouping of nations (Muslim, Arab, G7, UC, NATO, ASEAN, Communist, etc.)</w:t>
            </w:r>
          </w:p>
        </w:tc>
        <w:tc>
          <w:tcPr>
            <w:tcW w:w="5008" w:type="dxa"/>
          </w:tcPr>
          <w:p w14:paraId="280156EC" w14:textId="77777777" w:rsidR="00704A88" w:rsidRPr="00C07ED6" w:rsidRDefault="00704A88">
            <w:pPr>
              <w:tabs>
                <w:tab w:val="left" w:pos="4560"/>
                <w:tab w:val="left" w:pos="5380"/>
                <w:tab w:val="left" w:pos="6260"/>
                <w:tab w:val="left" w:pos="7920"/>
              </w:tabs>
              <w:ind w:right="490"/>
              <w:jc w:val="left"/>
              <w:rPr>
                <w:rFonts w:ascii="Times New Roman" w:hAnsi="Times New Roman"/>
                <w:sz w:val="22"/>
              </w:rPr>
            </w:pPr>
            <w:r w:rsidRPr="00C07ED6">
              <w:rPr>
                <w:rFonts w:ascii="Times New Roman" w:hAnsi="Times New Roman"/>
                <w:sz w:val="22"/>
              </w:rPr>
              <w:t>Stands alone (though is inconsistently backed by the USA)</w:t>
            </w:r>
          </w:p>
          <w:p w14:paraId="56706D08" w14:textId="77777777" w:rsidR="00704A88" w:rsidRPr="00C07ED6" w:rsidRDefault="00704A88">
            <w:pPr>
              <w:tabs>
                <w:tab w:val="left" w:pos="4560"/>
                <w:tab w:val="left" w:pos="5380"/>
                <w:tab w:val="left" w:pos="6260"/>
                <w:tab w:val="left" w:pos="7920"/>
              </w:tabs>
              <w:ind w:right="490"/>
              <w:jc w:val="left"/>
              <w:rPr>
                <w:rFonts w:ascii="Times New Roman" w:hAnsi="Times New Roman"/>
                <w:sz w:val="22"/>
              </w:rPr>
            </w:pPr>
          </w:p>
        </w:tc>
      </w:tr>
      <w:tr w:rsidR="00704A88" w:rsidRPr="00C07ED6" w14:paraId="7930F6C2" w14:textId="77777777">
        <w:tc>
          <w:tcPr>
            <w:tcW w:w="5328" w:type="dxa"/>
          </w:tcPr>
          <w:p w14:paraId="37403CC2" w14:textId="77777777" w:rsidR="00704A88" w:rsidRPr="00C07ED6" w:rsidRDefault="00704A88">
            <w:pPr>
              <w:ind w:right="490"/>
              <w:jc w:val="left"/>
              <w:rPr>
                <w:rFonts w:ascii="Times New Roman" w:hAnsi="Times New Roman"/>
                <w:sz w:val="22"/>
              </w:rPr>
            </w:pPr>
            <w:r w:rsidRPr="00C07ED6">
              <w:rPr>
                <w:rFonts w:ascii="Times New Roman" w:hAnsi="Times New Roman"/>
                <w:sz w:val="22"/>
              </w:rPr>
              <w:t>Spends a small proportion of it budget on defense</w:t>
            </w:r>
          </w:p>
        </w:tc>
        <w:tc>
          <w:tcPr>
            <w:tcW w:w="5008" w:type="dxa"/>
          </w:tcPr>
          <w:p w14:paraId="3667A85B" w14:textId="77777777" w:rsidR="00704A88" w:rsidRPr="00C07ED6" w:rsidRDefault="00704A88">
            <w:pPr>
              <w:tabs>
                <w:tab w:val="left" w:pos="4560"/>
                <w:tab w:val="left" w:pos="5380"/>
                <w:tab w:val="left" w:pos="6260"/>
                <w:tab w:val="left" w:pos="7920"/>
              </w:tabs>
              <w:ind w:right="490"/>
              <w:jc w:val="left"/>
              <w:rPr>
                <w:rFonts w:ascii="Times New Roman" w:hAnsi="Times New Roman"/>
                <w:sz w:val="22"/>
              </w:rPr>
            </w:pPr>
            <w:r w:rsidRPr="00C07ED6">
              <w:rPr>
                <w:rFonts w:ascii="Times New Roman" w:hAnsi="Times New Roman"/>
                <w:sz w:val="22"/>
              </w:rPr>
              <w:t>Spends a huge portion of it budget to defend itself</w:t>
            </w:r>
          </w:p>
          <w:p w14:paraId="41B288A5" w14:textId="77777777" w:rsidR="00704A88" w:rsidRPr="00C07ED6" w:rsidRDefault="00704A88">
            <w:pPr>
              <w:tabs>
                <w:tab w:val="left" w:pos="4560"/>
                <w:tab w:val="left" w:pos="5380"/>
                <w:tab w:val="left" w:pos="6260"/>
                <w:tab w:val="left" w:pos="7920"/>
              </w:tabs>
              <w:ind w:right="490"/>
              <w:jc w:val="left"/>
              <w:rPr>
                <w:rFonts w:ascii="Times New Roman" w:hAnsi="Times New Roman"/>
                <w:sz w:val="22"/>
              </w:rPr>
            </w:pPr>
          </w:p>
        </w:tc>
      </w:tr>
      <w:tr w:rsidR="00704A88" w:rsidRPr="00C07ED6" w14:paraId="15CD6126" w14:textId="77777777">
        <w:tc>
          <w:tcPr>
            <w:tcW w:w="5328" w:type="dxa"/>
          </w:tcPr>
          <w:p w14:paraId="667761FE" w14:textId="77777777" w:rsidR="00704A88" w:rsidRPr="00C07ED6" w:rsidRDefault="00704A88">
            <w:pPr>
              <w:ind w:right="490"/>
              <w:jc w:val="left"/>
              <w:rPr>
                <w:rFonts w:ascii="Times New Roman" w:hAnsi="Times New Roman"/>
                <w:sz w:val="22"/>
              </w:rPr>
            </w:pPr>
            <w:r w:rsidRPr="00C07ED6">
              <w:rPr>
                <w:rFonts w:ascii="Times New Roman" w:hAnsi="Times New Roman"/>
                <w:sz w:val="22"/>
              </w:rPr>
              <w:t>Does not allow its enemies to live in its land</w:t>
            </w:r>
          </w:p>
        </w:tc>
        <w:tc>
          <w:tcPr>
            <w:tcW w:w="5008" w:type="dxa"/>
          </w:tcPr>
          <w:p w14:paraId="0CF72E4F" w14:textId="77777777" w:rsidR="00704A88" w:rsidRPr="00C07ED6" w:rsidRDefault="00704A88">
            <w:pPr>
              <w:tabs>
                <w:tab w:val="left" w:pos="4560"/>
                <w:tab w:val="left" w:pos="5380"/>
                <w:tab w:val="left" w:pos="6260"/>
                <w:tab w:val="left" w:pos="7920"/>
              </w:tabs>
              <w:ind w:right="490"/>
              <w:jc w:val="left"/>
              <w:rPr>
                <w:rFonts w:ascii="Times New Roman" w:hAnsi="Times New Roman"/>
                <w:sz w:val="22"/>
              </w:rPr>
            </w:pPr>
            <w:r w:rsidRPr="00C07ED6">
              <w:rPr>
                <w:rFonts w:ascii="Times New Roman" w:hAnsi="Times New Roman"/>
                <w:sz w:val="22"/>
              </w:rPr>
              <w:t>Allows enemies to live on its land</w:t>
            </w:r>
          </w:p>
          <w:p w14:paraId="01B848CC" w14:textId="77777777" w:rsidR="00704A88" w:rsidRPr="00C07ED6" w:rsidRDefault="00704A88">
            <w:pPr>
              <w:tabs>
                <w:tab w:val="left" w:pos="4560"/>
                <w:tab w:val="left" w:pos="5380"/>
                <w:tab w:val="left" w:pos="6260"/>
                <w:tab w:val="left" w:pos="7920"/>
              </w:tabs>
              <w:ind w:right="490"/>
              <w:jc w:val="left"/>
              <w:rPr>
                <w:rFonts w:ascii="Times New Roman" w:hAnsi="Times New Roman"/>
                <w:sz w:val="22"/>
              </w:rPr>
            </w:pPr>
          </w:p>
        </w:tc>
      </w:tr>
      <w:tr w:rsidR="00704A88" w:rsidRPr="00C07ED6" w14:paraId="14078C58" w14:textId="77777777">
        <w:tc>
          <w:tcPr>
            <w:tcW w:w="5328" w:type="dxa"/>
          </w:tcPr>
          <w:p w14:paraId="0314BAA3" w14:textId="77777777" w:rsidR="00704A88" w:rsidRPr="00C07ED6" w:rsidRDefault="00704A88">
            <w:pPr>
              <w:ind w:right="490"/>
              <w:jc w:val="left"/>
              <w:rPr>
                <w:rFonts w:ascii="Times New Roman" w:hAnsi="Times New Roman"/>
                <w:sz w:val="22"/>
              </w:rPr>
            </w:pPr>
            <w:r w:rsidRPr="00C07ED6">
              <w:rPr>
                <w:rFonts w:ascii="Times New Roman" w:hAnsi="Times New Roman"/>
                <w:sz w:val="22"/>
              </w:rPr>
              <w:t>Grows mostly from its birth rate</w:t>
            </w:r>
          </w:p>
        </w:tc>
        <w:tc>
          <w:tcPr>
            <w:tcW w:w="5008" w:type="dxa"/>
          </w:tcPr>
          <w:p w14:paraId="4D48C2CD" w14:textId="77777777" w:rsidR="00704A88" w:rsidRPr="00C07ED6" w:rsidRDefault="00704A88">
            <w:pPr>
              <w:tabs>
                <w:tab w:val="left" w:pos="4560"/>
                <w:tab w:val="left" w:pos="5380"/>
                <w:tab w:val="left" w:pos="6260"/>
                <w:tab w:val="left" w:pos="7920"/>
              </w:tabs>
              <w:ind w:right="490"/>
              <w:jc w:val="left"/>
              <w:rPr>
                <w:rFonts w:ascii="Times New Roman" w:hAnsi="Times New Roman"/>
                <w:sz w:val="22"/>
              </w:rPr>
            </w:pPr>
            <w:r w:rsidRPr="00C07ED6">
              <w:rPr>
                <w:rFonts w:ascii="Times New Roman" w:hAnsi="Times New Roman"/>
                <w:sz w:val="22"/>
              </w:rPr>
              <w:t>Grows mostly from immigration (primarily Russian Jews)</w:t>
            </w:r>
          </w:p>
          <w:p w14:paraId="7B66062B" w14:textId="77777777" w:rsidR="00704A88" w:rsidRPr="00C07ED6" w:rsidRDefault="00704A88">
            <w:pPr>
              <w:tabs>
                <w:tab w:val="left" w:pos="4560"/>
                <w:tab w:val="left" w:pos="5380"/>
                <w:tab w:val="left" w:pos="6260"/>
                <w:tab w:val="left" w:pos="7920"/>
              </w:tabs>
              <w:ind w:right="490"/>
              <w:jc w:val="left"/>
              <w:rPr>
                <w:rFonts w:ascii="Times New Roman" w:hAnsi="Times New Roman"/>
                <w:sz w:val="22"/>
              </w:rPr>
            </w:pPr>
          </w:p>
        </w:tc>
      </w:tr>
      <w:tr w:rsidR="00704A88" w:rsidRPr="00C07ED6" w14:paraId="7FAD4EB9" w14:textId="77777777">
        <w:tc>
          <w:tcPr>
            <w:tcW w:w="5328" w:type="dxa"/>
          </w:tcPr>
          <w:p w14:paraId="009FD507" w14:textId="77777777" w:rsidR="00704A88" w:rsidRPr="00C07ED6" w:rsidRDefault="00704A88">
            <w:pPr>
              <w:ind w:right="490"/>
              <w:jc w:val="left"/>
              <w:rPr>
                <w:rFonts w:ascii="Times New Roman" w:hAnsi="Times New Roman"/>
                <w:sz w:val="22"/>
              </w:rPr>
            </w:pPr>
            <w:r w:rsidRPr="00C07ED6">
              <w:rPr>
                <w:rFonts w:ascii="Times New Roman" w:hAnsi="Times New Roman"/>
                <w:sz w:val="22"/>
              </w:rPr>
              <w:t>Has a capital which is secular or loyal to a single religion</w:t>
            </w:r>
          </w:p>
        </w:tc>
        <w:tc>
          <w:tcPr>
            <w:tcW w:w="5008" w:type="dxa"/>
          </w:tcPr>
          <w:p w14:paraId="0EBC24D8" w14:textId="77777777" w:rsidR="00704A88" w:rsidRPr="00C07ED6" w:rsidRDefault="00704A88">
            <w:pPr>
              <w:tabs>
                <w:tab w:val="left" w:pos="4560"/>
                <w:tab w:val="left" w:pos="5380"/>
                <w:tab w:val="left" w:pos="6260"/>
                <w:tab w:val="left" w:pos="7920"/>
              </w:tabs>
              <w:ind w:right="490"/>
              <w:jc w:val="left"/>
              <w:rPr>
                <w:rFonts w:ascii="Times New Roman" w:hAnsi="Times New Roman"/>
                <w:sz w:val="22"/>
              </w:rPr>
            </w:pPr>
            <w:r w:rsidRPr="00C07ED6">
              <w:rPr>
                <w:rFonts w:ascii="Times New Roman" w:hAnsi="Times New Roman"/>
                <w:sz w:val="22"/>
              </w:rPr>
              <w:t>Has a capital which is claimed by three world religions: Judaism, Islam, and Christianity</w:t>
            </w:r>
          </w:p>
          <w:p w14:paraId="62DE27E4" w14:textId="77777777" w:rsidR="00704A88" w:rsidRPr="00C07ED6" w:rsidRDefault="00704A88">
            <w:pPr>
              <w:tabs>
                <w:tab w:val="left" w:pos="4560"/>
                <w:tab w:val="left" w:pos="5380"/>
                <w:tab w:val="left" w:pos="6260"/>
                <w:tab w:val="left" w:pos="7920"/>
              </w:tabs>
              <w:ind w:right="490"/>
              <w:jc w:val="left"/>
              <w:rPr>
                <w:rFonts w:ascii="Times New Roman" w:hAnsi="Times New Roman"/>
                <w:sz w:val="22"/>
              </w:rPr>
            </w:pPr>
          </w:p>
        </w:tc>
      </w:tr>
      <w:tr w:rsidR="00704A88" w:rsidRPr="00C07ED6" w14:paraId="3419686F" w14:textId="77777777">
        <w:tc>
          <w:tcPr>
            <w:tcW w:w="5328" w:type="dxa"/>
          </w:tcPr>
          <w:p w14:paraId="36B1FF27" w14:textId="77777777" w:rsidR="00704A88" w:rsidRPr="00C07ED6" w:rsidRDefault="00704A88">
            <w:pPr>
              <w:ind w:right="490"/>
              <w:jc w:val="left"/>
              <w:rPr>
                <w:rFonts w:ascii="Times New Roman" w:hAnsi="Times New Roman"/>
                <w:sz w:val="22"/>
              </w:rPr>
            </w:pPr>
            <w:r w:rsidRPr="00C07ED6">
              <w:rPr>
                <w:rFonts w:ascii="Times New Roman" w:hAnsi="Times New Roman"/>
                <w:sz w:val="22"/>
              </w:rPr>
              <w:t>Has a capital for its own country alone</w:t>
            </w:r>
          </w:p>
        </w:tc>
        <w:tc>
          <w:tcPr>
            <w:tcW w:w="5008" w:type="dxa"/>
          </w:tcPr>
          <w:p w14:paraId="65963D07" w14:textId="77777777" w:rsidR="00704A88" w:rsidRPr="00C07ED6" w:rsidRDefault="00704A88">
            <w:pPr>
              <w:tabs>
                <w:tab w:val="left" w:pos="4560"/>
                <w:tab w:val="left" w:pos="5380"/>
                <w:tab w:val="left" w:pos="6260"/>
                <w:tab w:val="left" w:pos="7920"/>
              </w:tabs>
              <w:ind w:right="490"/>
              <w:jc w:val="left"/>
              <w:rPr>
                <w:rFonts w:ascii="Times New Roman" w:hAnsi="Times New Roman"/>
                <w:sz w:val="22"/>
              </w:rPr>
            </w:pPr>
            <w:r w:rsidRPr="00C07ED6">
              <w:rPr>
                <w:rFonts w:ascii="Times New Roman" w:hAnsi="Times New Roman"/>
                <w:sz w:val="22"/>
              </w:rPr>
              <w:t>Has a capital (Jerusalem) which is destined to be the capital of the world (Isa. 2:1-5; 66:20; Zech. 14:16-21)</w:t>
            </w:r>
          </w:p>
          <w:p w14:paraId="4FB028C8" w14:textId="77777777" w:rsidR="00704A88" w:rsidRPr="00C07ED6" w:rsidRDefault="00704A88">
            <w:pPr>
              <w:tabs>
                <w:tab w:val="left" w:pos="4560"/>
                <w:tab w:val="left" w:pos="5380"/>
                <w:tab w:val="left" w:pos="6260"/>
                <w:tab w:val="left" w:pos="7920"/>
              </w:tabs>
              <w:ind w:right="490"/>
              <w:jc w:val="left"/>
              <w:rPr>
                <w:rFonts w:ascii="Times New Roman" w:hAnsi="Times New Roman"/>
                <w:sz w:val="22"/>
              </w:rPr>
            </w:pPr>
          </w:p>
        </w:tc>
      </w:tr>
      <w:tr w:rsidR="00704A88" w:rsidRPr="00C07ED6" w14:paraId="24ACC404" w14:textId="77777777">
        <w:tc>
          <w:tcPr>
            <w:tcW w:w="5328" w:type="dxa"/>
          </w:tcPr>
          <w:p w14:paraId="4DC833C1" w14:textId="77777777" w:rsidR="00704A88" w:rsidRPr="00C07ED6" w:rsidRDefault="00704A88">
            <w:pPr>
              <w:ind w:right="490"/>
              <w:jc w:val="left"/>
              <w:rPr>
                <w:rFonts w:ascii="Times New Roman" w:hAnsi="Times New Roman"/>
                <w:sz w:val="22"/>
              </w:rPr>
            </w:pPr>
            <w:r w:rsidRPr="00C07ED6">
              <w:rPr>
                <w:rFonts w:ascii="Times New Roman" w:hAnsi="Times New Roman"/>
                <w:sz w:val="22"/>
              </w:rPr>
              <w:t>Would not put up with a death penalty being imposed for sale of land to its citizens</w:t>
            </w:r>
          </w:p>
        </w:tc>
        <w:tc>
          <w:tcPr>
            <w:tcW w:w="5008" w:type="dxa"/>
          </w:tcPr>
          <w:p w14:paraId="14764D41" w14:textId="77777777" w:rsidR="00704A88" w:rsidRPr="00C07ED6" w:rsidRDefault="00704A88">
            <w:pPr>
              <w:tabs>
                <w:tab w:val="left" w:pos="4560"/>
                <w:tab w:val="left" w:pos="5380"/>
                <w:tab w:val="left" w:pos="6260"/>
                <w:tab w:val="left" w:pos="7920"/>
              </w:tabs>
              <w:ind w:right="490"/>
              <w:jc w:val="left"/>
              <w:rPr>
                <w:rFonts w:ascii="Times New Roman" w:hAnsi="Times New Roman"/>
                <w:sz w:val="22"/>
              </w:rPr>
            </w:pPr>
            <w:r w:rsidRPr="00C07ED6">
              <w:rPr>
                <w:rFonts w:ascii="Times New Roman" w:hAnsi="Times New Roman"/>
                <w:sz w:val="22"/>
              </w:rPr>
              <w:t>Must endure the Palestinian Authority death penalty for Arabs involved in selling land to Jews (cf. Gen. 16:12)</w:t>
            </w:r>
          </w:p>
          <w:p w14:paraId="197E7DCC" w14:textId="77777777" w:rsidR="00704A88" w:rsidRPr="00C07ED6" w:rsidRDefault="00704A88">
            <w:pPr>
              <w:tabs>
                <w:tab w:val="left" w:pos="4560"/>
                <w:tab w:val="left" w:pos="5380"/>
                <w:tab w:val="left" w:pos="6260"/>
                <w:tab w:val="left" w:pos="7920"/>
              </w:tabs>
              <w:ind w:right="490"/>
              <w:jc w:val="left"/>
              <w:rPr>
                <w:rFonts w:ascii="Times New Roman" w:hAnsi="Times New Roman"/>
                <w:sz w:val="22"/>
              </w:rPr>
            </w:pPr>
          </w:p>
        </w:tc>
      </w:tr>
      <w:tr w:rsidR="00704A88" w:rsidRPr="00C07ED6" w14:paraId="20FDCCB2" w14:textId="77777777">
        <w:tc>
          <w:tcPr>
            <w:tcW w:w="5328" w:type="dxa"/>
          </w:tcPr>
          <w:p w14:paraId="12E89D2E" w14:textId="77777777" w:rsidR="00704A88" w:rsidRPr="00C07ED6" w:rsidRDefault="00704A88">
            <w:pPr>
              <w:ind w:right="490"/>
              <w:jc w:val="left"/>
              <w:rPr>
                <w:rFonts w:ascii="Times New Roman" w:hAnsi="Times New Roman"/>
                <w:sz w:val="22"/>
              </w:rPr>
            </w:pPr>
            <w:r w:rsidRPr="00C07ED6">
              <w:rPr>
                <w:rFonts w:ascii="Times New Roman" w:hAnsi="Times New Roman"/>
                <w:sz w:val="22"/>
              </w:rPr>
              <w:t>Is not negotiating the exchange of its land for peace with its neighbors</w:t>
            </w:r>
          </w:p>
        </w:tc>
        <w:tc>
          <w:tcPr>
            <w:tcW w:w="5008" w:type="dxa"/>
          </w:tcPr>
          <w:p w14:paraId="00E2AB62" w14:textId="77777777" w:rsidR="00704A88" w:rsidRPr="00C07ED6" w:rsidRDefault="00704A88">
            <w:pPr>
              <w:tabs>
                <w:tab w:val="left" w:pos="4560"/>
                <w:tab w:val="left" w:pos="5380"/>
                <w:tab w:val="left" w:pos="6260"/>
                <w:tab w:val="left" w:pos="7920"/>
              </w:tabs>
              <w:ind w:right="490"/>
              <w:jc w:val="left"/>
              <w:rPr>
                <w:rFonts w:ascii="Times New Roman" w:hAnsi="Times New Roman"/>
                <w:sz w:val="22"/>
              </w:rPr>
            </w:pPr>
            <w:r w:rsidRPr="00C07ED6">
              <w:rPr>
                <w:rFonts w:ascii="Times New Roman" w:hAnsi="Times New Roman"/>
                <w:sz w:val="22"/>
              </w:rPr>
              <w:t>Negotiates transfer of its land to the PA, Jordan, Syria, and Egypt in exchange for peace</w:t>
            </w:r>
          </w:p>
          <w:p w14:paraId="12D56E86" w14:textId="77777777" w:rsidR="00704A88" w:rsidRPr="00C07ED6" w:rsidRDefault="00704A88">
            <w:pPr>
              <w:tabs>
                <w:tab w:val="left" w:pos="4560"/>
                <w:tab w:val="left" w:pos="5380"/>
                <w:tab w:val="left" w:pos="6260"/>
                <w:tab w:val="left" w:pos="7920"/>
              </w:tabs>
              <w:ind w:right="490"/>
              <w:jc w:val="left"/>
              <w:rPr>
                <w:rFonts w:ascii="Times New Roman" w:hAnsi="Times New Roman"/>
                <w:sz w:val="22"/>
              </w:rPr>
            </w:pPr>
          </w:p>
        </w:tc>
      </w:tr>
      <w:tr w:rsidR="00704A88" w:rsidRPr="00C07ED6" w14:paraId="00256201" w14:textId="77777777">
        <w:tc>
          <w:tcPr>
            <w:tcW w:w="5328" w:type="dxa"/>
          </w:tcPr>
          <w:p w14:paraId="43A2889E" w14:textId="77777777" w:rsidR="00704A88" w:rsidRPr="00C07ED6" w:rsidRDefault="00704A88">
            <w:pPr>
              <w:ind w:right="490"/>
              <w:jc w:val="left"/>
              <w:rPr>
                <w:rFonts w:ascii="Times New Roman" w:hAnsi="Times New Roman"/>
                <w:sz w:val="22"/>
              </w:rPr>
            </w:pPr>
            <w:r w:rsidRPr="00C07ED6">
              <w:rPr>
                <w:rFonts w:ascii="Times New Roman" w:hAnsi="Times New Roman"/>
                <w:sz w:val="22"/>
              </w:rPr>
              <w:t>Has races composed of intellectuals which make up a reasonable percentage of the population</w:t>
            </w:r>
          </w:p>
        </w:tc>
        <w:tc>
          <w:tcPr>
            <w:tcW w:w="5008" w:type="dxa"/>
          </w:tcPr>
          <w:p w14:paraId="4D5FDD37" w14:textId="77777777" w:rsidR="00704A88" w:rsidRPr="00C07ED6" w:rsidRDefault="00704A88">
            <w:pPr>
              <w:tabs>
                <w:tab w:val="left" w:pos="4560"/>
                <w:tab w:val="left" w:pos="5380"/>
                <w:tab w:val="left" w:pos="6260"/>
                <w:tab w:val="left" w:pos="7920"/>
              </w:tabs>
              <w:ind w:right="490"/>
              <w:jc w:val="left"/>
              <w:rPr>
                <w:rFonts w:ascii="Times New Roman" w:hAnsi="Times New Roman"/>
                <w:sz w:val="22"/>
              </w:rPr>
            </w:pPr>
            <w:r w:rsidRPr="00C07ED6">
              <w:rPr>
                <w:rFonts w:ascii="Times New Roman" w:hAnsi="Times New Roman"/>
                <w:sz w:val="22"/>
              </w:rPr>
              <w:t>Is primarily populated by a race (Jews) with  an incredible number of intellectuals so that while Jews comprise less than .5% of the world, they receive 12% of the Nobel prizes</w:t>
            </w:r>
          </w:p>
          <w:p w14:paraId="71B677F8" w14:textId="77777777" w:rsidR="00704A88" w:rsidRPr="00C07ED6" w:rsidRDefault="00704A88">
            <w:pPr>
              <w:tabs>
                <w:tab w:val="left" w:pos="4560"/>
                <w:tab w:val="left" w:pos="5380"/>
                <w:tab w:val="left" w:pos="6260"/>
                <w:tab w:val="left" w:pos="7920"/>
              </w:tabs>
              <w:ind w:right="490"/>
              <w:jc w:val="left"/>
              <w:rPr>
                <w:rFonts w:ascii="Times New Roman" w:hAnsi="Times New Roman"/>
                <w:sz w:val="22"/>
              </w:rPr>
            </w:pPr>
          </w:p>
        </w:tc>
      </w:tr>
    </w:tbl>
    <w:p w14:paraId="352D6C0C" w14:textId="77777777" w:rsidR="00704A88" w:rsidRPr="00C07ED6" w:rsidRDefault="00704A88">
      <w:pPr>
        <w:tabs>
          <w:tab w:val="left" w:pos="4560"/>
          <w:tab w:val="left" w:pos="5380"/>
          <w:tab w:val="left" w:pos="6260"/>
          <w:tab w:val="left" w:pos="7920"/>
        </w:tabs>
        <w:ind w:left="20" w:right="490"/>
        <w:jc w:val="left"/>
        <w:rPr>
          <w:rFonts w:ascii="Times New Roman" w:hAnsi="Times New Roman"/>
          <w:sz w:val="22"/>
        </w:rPr>
      </w:pPr>
    </w:p>
    <w:p w14:paraId="2A96DE3B" w14:textId="77777777" w:rsidR="00704A88" w:rsidRPr="00C07ED6" w:rsidRDefault="00704A88">
      <w:pPr>
        <w:ind w:right="490"/>
        <w:jc w:val="center"/>
        <w:rPr>
          <w:rFonts w:ascii="Times New Roman" w:hAnsi="Times New Roman"/>
          <w:b/>
          <w:sz w:val="30"/>
        </w:rPr>
      </w:pPr>
      <w:r w:rsidRPr="00C07ED6">
        <w:rPr>
          <w:rFonts w:ascii="Times New Roman" w:hAnsi="Times New Roman"/>
          <w:sz w:val="22"/>
        </w:rPr>
        <w:br w:type="page"/>
      </w:r>
      <w:r w:rsidRPr="00C07ED6">
        <w:rPr>
          <w:rFonts w:ascii="Times New Roman" w:hAnsi="Times New Roman"/>
          <w:b/>
          <w:sz w:val="34"/>
        </w:rPr>
        <w:lastRenderedPageBreak/>
        <w:t>If I Forget Thee: Does Jerusalem Really Matter to Islam?</w:t>
      </w:r>
      <w:r w:rsidRPr="00C07ED6">
        <w:rPr>
          <w:rFonts w:ascii="Times New Roman" w:hAnsi="Times New Roman"/>
          <w:b/>
          <w:sz w:val="38"/>
        </w:rPr>
        <w:t xml:space="preserve"> </w:t>
      </w:r>
      <w:r w:rsidRPr="00C07ED6">
        <w:rPr>
          <w:rFonts w:ascii="Times New Roman" w:hAnsi="Times New Roman"/>
          <w:sz w:val="2"/>
        </w:rPr>
        <w:fldChar w:fldCharType="begin"/>
      </w:r>
      <w:r w:rsidRPr="00C07ED6">
        <w:rPr>
          <w:rFonts w:ascii="Times New Roman" w:hAnsi="Times New Roman"/>
          <w:sz w:val="2"/>
        </w:rPr>
        <w:instrText xml:space="preserve"> TC  " </w:instrText>
      </w:r>
      <w:bookmarkStart w:id="484" w:name="_Toc393789764"/>
      <w:bookmarkStart w:id="485" w:name="_Toc393820474"/>
      <w:bookmarkStart w:id="486" w:name="_Toc413070734"/>
      <w:bookmarkStart w:id="487" w:name="_Toc125797120"/>
      <w:r w:rsidRPr="00C07ED6">
        <w:rPr>
          <w:rFonts w:ascii="Times New Roman" w:hAnsi="Times New Roman"/>
          <w:sz w:val="2"/>
        </w:rPr>
        <w:instrText>If I Forget Thee: Does Jerusalem Really Matter to Islam?</w:instrText>
      </w:r>
      <w:bookmarkEnd w:id="484"/>
      <w:bookmarkEnd w:id="485"/>
      <w:bookmarkEnd w:id="486"/>
      <w:bookmarkEnd w:id="487"/>
      <w:r w:rsidRPr="00C07ED6">
        <w:rPr>
          <w:rFonts w:ascii="Times New Roman" w:hAnsi="Times New Roman"/>
          <w:sz w:val="2"/>
        </w:rPr>
        <w:instrText xml:space="preserve"> " \l 4 </w:instrText>
      </w:r>
      <w:r w:rsidRPr="00C07ED6">
        <w:rPr>
          <w:rFonts w:ascii="Times New Roman" w:hAnsi="Times New Roman"/>
          <w:sz w:val="2"/>
        </w:rPr>
        <w:fldChar w:fldCharType="end"/>
      </w:r>
    </w:p>
    <w:p w14:paraId="78D84570" w14:textId="77777777" w:rsidR="00704A88" w:rsidRPr="00C07ED6" w:rsidRDefault="00704A88">
      <w:pPr>
        <w:ind w:right="490"/>
        <w:jc w:val="center"/>
        <w:rPr>
          <w:rFonts w:ascii="Times New Roman" w:hAnsi="Times New Roman"/>
          <w:sz w:val="22"/>
        </w:rPr>
      </w:pPr>
      <w:r w:rsidRPr="00C07ED6">
        <w:rPr>
          <w:rFonts w:ascii="Times New Roman" w:hAnsi="Times New Roman"/>
          <w:sz w:val="22"/>
        </w:rPr>
        <w:t>Daniel Pipes</w:t>
      </w:r>
    </w:p>
    <w:p w14:paraId="1BECC8E2" w14:textId="77777777" w:rsidR="00704A88" w:rsidRPr="00C07ED6" w:rsidRDefault="00704A88">
      <w:pPr>
        <w:ind w:right="490"/>
        <w:rPr>
          <w:rFonts w:ascii="Times New Roman" w:hAnsi="Times New Roman"/>
          <w:sz w:val="22"/>
        </w:rPr>
      </w:pPr>
    </w:p>
    <w:p w14:paraId="65E34EDB"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The architects of the Oslo peace accords understood Jerusalem's power.  Fearing that even discussing the holy city's future before less combustible issues are resolved would detonate the fragile truce between Israelis and Palestinians, they tried to delay this issue to the end.  But they failed: riots met the opening a new entrance to an ancient tunnel last September and now the building of apartments on an empty plot in eastern Jerusalem has brought the negotiations to a halt.  As it becomes clear that the struggle for Jerusalem will not wait, the outside world must confront the conflicting claims made by Jews and Muslims on the city that King David entered three millennia ago.</w:t>
      </w:r>
    </w:p>
    <w:p w14:paraId="5C550FB5" w14:textId="77777777" w:rsidR="00704A88" w:rsidRPr="00C07ED6" w:rsidRDefault="00704A88" w:rsidP="0007069D">
      <w:pPr>
        <w:ind w:right="490"/>
        <w:jc w:val="left"/>
        <w:rPr>
          <w:rFonts w:ascii="Times New Roman" w:hAnsi="Times New Roman"/>
          <w:sz w:val="22"/>
        </w:rPr>
      </w:pPr>
    </w:p>
    <w:p w14:paraId="46487F06"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When they do, they will no doubt hear relativistic clichés to the effect that Jerusalem is "a city holy to both peoples," implying a parallel quality to the Jewish and Islamic claims to Jerusalem.  But this is false.  Jerusalem stands as the paramount religious city of Judaism, a place so holy that not just its soil but even its air is deemed sacred.  Jews pray in its direction, mention its name constantly in prayers, close the Passover service with the wistful statement "Next year in Jerusalem," and recall the city in the blessing at the end of meals.</w:t>
      </w:r>
    </w:p>
    <w:p w14:paraId="663DF513" w14:textId="77777777" w:rsidR="00704A88" w:rsidRPr="00C07ED6" w:rsidRDefault="00704A88" w:rsidP="0007069D">
      <w:pPr>
        <w:ind w:right="490"/>
        <w:jc w:val="left"/>
        <w:rPr>
          <w:rFonts w:ascii="Times New Roman" w:hAnsi="Times New Roman"/>
          <w:sz w:val="22"/>
        </w:rPr>
      </w:pPr>
    </w:p>
    <w:p w14:paraId="71EFC951"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What about Jerusalem's role in Islam? Its significance pales next to Mecca and Medina, the twin cities where Muhammad lived and which hosted the great events of Islamic history.  Jerusalem is not the place to which Muslims pray, it is not once mentioned by name in the Qur'an or in prayers, and it is directly connected to no events in Muhammad's life.  The city never became a cultural center and it never served as capital of a sovereign Muslim state.  Jerusalem has mattered to Muslims only intermittently over the past 13 centuries, and when it has mattered, as it does today, it has done so because of politics.  Conversely, when the utility of Jerusalem expires, the passions abate and its status declines.</w:t>
      </w:r>
    </w:p>
    <w:p w14:paraId="170B2C74" w14:textId="77777777" w:rsidR="00704A88" w:rsidRPr="00C07ED6" w:rsidRDefault="00704A88" w:rsidP="0007069D">
      <w:pPr>
        <w:ind w:right="490"/>
        <w:jc w:val="left"/>
        <w:rPr>
          <w:rFonts w:ascii="Times New Roman" w:hAnsi="Times New Roman"/>
          <w:sz w:val="22"/>
        </w:rPr>
      </w:pPr>
    </w:p>
    <w:p w14:paraId="22B513B7"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 xml:space="preserve">In </w:t>
      </w:r>
      <w:r w:rsidRPr="00C07ED6">
        <w:rPr>
          <w:rFonts w:ascii="Times New Roman" w:hAnsi="Times New Roman"/>
          <w:sz w:val="18"/>
        </w:rPr>
        <w:t>AD</w:t>
      </w:r>
      <w:r w:rsidRPr="00C07ED6">
        <w:rPr>
          <w:rFonts w:ascii="Times New Roman" w:hAnsi="Times New Roman"/>
          <w:sz w:val="22"/>
        </w:rPr>
        <w:t xml:space="preserve"> 622, the Prophet Muhammad fled his home town of Mecca for Medina, a city with a substantial Jewish population.  On arrival, if not earlier, he adopted a number of practices friendly to Jews, such as a Yom Kippur-like fast, a synagogue-like house of prayer, and kosher-style dietary laws.  Muhammad also adopted the Judaic practice of facing the Temple Mount in Jerusalem during prayer; "He chose the Holy House in Jerusalem in order that the People of the Book [i.e., Jews] would be conciliated," notes At-Tabari, an early Muslim commentator on the Qur'an, "and the Jews were glad." Modern historians agree: W. Montgomery Watt, a leading biographer of Muhammad, interprets the prophet's "far-reaching concessions to Jewish feeling" as part of his "desire for a reconciliation with the Jews."</w:t>
      </w:r>
    </w:p>
    <w:p w14:paraId="17C22874" w14:textId="77777777" w:rsidR="00704A88" w:rsidRPr="00C07ED6" w:rsidRDefault="00704A88" w:rsidP="0007069D">
      <w:pPr>
        <w:ind w:right="490"/>
        <w:jc w:val="left"/>
        <w:rPr>
          <w:rFonts w:ascii="Times New Roman" w:hAnsi="Times New Roman"/>
          <w:sz w:val="22"/>
        </w:rPr>
      </w:pPr>
    </w:p>
    <w:p w14:paraId="0E969CDF"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But Jews criticized the new faith and rejected Muhammad's gestures, leading Muhammad to eventually break with them, probably in early 624.  The most dramatic sign of this change came in a Qur'anic passage (2:142-52) ordering the faithful no longer to pray toward Syria but toward Mecca instead.  (The Qur'an and other sources only mention the direction as "Syria"; other information makes it clear that "Syria" means Jerusalem.)</w:t>
      </w:r>
    </w:p>
    <w:p w14:paraId="430CC95D" w14:textId="77777777" w:rsidR="00704A88" w:rsidRPr="00C07ED6" w:rsidRDefault="00704A88" w:rsidP="0007069D">
      <w:pPr>
        <w:ind w:right="490"/>
        <w:jc w:val="left"/>
        <w:rPr>
          <w:rFonts w:ascii="Times New Roman" w:hAnsi="Times New Roman"/>
          <w:sz w:val="22"/>
        </w:rPr>
      </w:pPr>
    </w:p>
    <w:p w14:paraId="5C95D105"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This episode initiated a pattern that would be repeated many times over the succeeding centuries: Muslims take religious interest in Jerusalem because it serves them politically and when the political climate changes, their interest flags.</w:t>
      </w:r>
    </w:p>
    <w:p w14:paraId="7A809DA8" w14:textId="77777777" w:rsidR="00704A88" w:rsidRPr="00C07ED6" w:rsidRDefault="00704A88" w:rsidP="0007069D">
      <w:pPr>
        <w:ind w:right="490"/>
        <w:jc w:val="left"/>
        <w:rPr>
          <w:rFonts w:ascii="Times New Roman" w:hAnsi="Times New Roman"/>
          <w:sz w:val="22"/>
        </w:rPr>
      </w:pPr>
    </w:p>
    <w:p w14:paraId="332D2500"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In the century after Muhammad's death, politics prompted the Damascus-based Umayyad dynasty, which controlled Jerusalem, to make this city sacred in Islam.  Embroiled in fierce competition with a dissident leader in Mecca, the Umayyad rulers sought to diminish Arabia at Jerusalem's expense.  They sponsored a genre of literature praising the "virtues of Jerusalem" and circulated accounts of the prophet's sayings or doings (called hadiths) favorable to Jerusalem.  In 688-91, they built Islam's first grand structure, the Dome of the Rock, on top of the remains of the Jewish Temple.</w:t>
      </w:r>
    </w:p>
    <w:p w14:paraId="65F14B49" w14:textId="77777777" w:rsidR="00704A88" w:rsidRPr="00C07ED6" w:rsidRDefault="00704A88" w:rsidP="0007069D">
      <w:pPr>
        <w:ind w:right="490"/>
        <w:jc w:val="left"/>
        <w:rPr>
          <w:rFonts w:ascii="Times New Roman" w:hAnsi="Times New Roman"/>
          <w:sz w:val="22"/>
        </w:rPr>
      </w:pPr>
    </w:p>
    <w:p w14:paraId="74E22B00"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In a particularly subtle and complex step, they even reinterpreted the Qur'an to make room for Jerusalem.  The Qur'an, describing Muhammad's Night Journey (</w:t>
      </w:r>
      <w:r w:rsidRPr="00D55EAC">
        <w:rPr>
          <w:rFonts w:ascii="Times New Roman" w:hAnsi="Times New Roman"/>
          <w:i/>
          <w:iCs/>
          <w:sz w:val="22"/>
        </w:rPr>
        <w:t>isra'</w:t>
      </w:r>
      <w:r w:rsidRPr="00C07ED6">
        <w:rPr>
          <w:rFonts w:ascii="Times New Roman" w:hAnsi="Times New Roman"/>
          <w:sz w:val="22"/>
        </w:rPr>
        <w:t xml:space="preserve">), reads: "[God] takes His servant [i.e., Muhammad] by night from the Sacred Mosque to the furthest mosque." When this Qur'anic passage was first revealed, in about 621, a place called the Sacred Mosque already existed in Mecca.  In contrast, the "furthest mosque" was a turn of phrase, not a place.  Some early Muslims understood it as metaphorical or as a place </w:t>
      </w:r>
      <w:r w:rsidRPr="00C07ED6">
        <w:rPr>
          <w:rFonts w:ascii="Times New Roman" w:hAnsi="Times New Roman"/>
          <w:sz w:val="22"/>
        </w:rPr>
        <w:lastRenderedPageBreak/>
        <w:t>in heaven.  And if the "furthest mosque" did exist on earth, Palestine would have seemed an unlikely location, for that region elsewhere in the Qur'an (30:1) was called "the closest land" (</w:t>
      </w:r>
      <w:r w:rsidRPr="00C07ED6">
        <w:rPr>
          <w:rFonts w:ascii="Times New Roman" w:hAnsi="Times New Roman"/>
          <w:i/>
          <w:sz w:val="22"/>
        </w:rPr>
        <w:t>adna al-ard</w:t>
      </w:r>
      <w:r w:rsidRPr="00C07ED6">
        <w:rPr>
          <w:rFonts w:ascii="Times New Roman" w:hAnsi="Times New Roman"/>
          <w:sz w:val="22"/>
        </w:rPr>
        <w:t>).</w:t>
      </w:r>
    </w:p>
    <w:p w14:paraId="23988607" w14:textId="77777777" w:rsidR="00704A88" w:rsidRPr="00C07ED6" w:rsidRDefault="00704A88" w:rsidP="0007069D">
      <w:pPr>
        <w:ind w:right="490"/>
        <w:jc w:val="left"/>
        <w:rPr>
          <w:rFonts w:ascii="Times New Roman" w:hAnsi="Times New Roman"/>
          <w:sz w:val="22"/>
        </w:rPr>
      </w:pPr>
    </w:p>
    <w:p w14:paraId="2D5A8B18" w14:textId="348D256A" w:rsidR="00704A88" w:rsidRPr="00C07ED6" w:rsidRDefault="00704A88" w:rsidP="0007069D">
      <w:pPr>
        <w:ind w:right="490"/>
        <w:jc w:val="left"/>
        <w:rPr>
          <w:rFonts w:ascii="Times New Roman" w:hAnsi="Times New Roman"/>
          <w:sz w:val="22"/>
        </w:rPr>
      </w:pPr>
      <w:r w:rsidRPr="00C07ED6">
        <w:rPr>
          <w:rFonts w:ascii="Times New Roman" w:hAnsi="Times New Roman"/>
          <w:sz w:val="22"/>
        </w:rPr>
        <w:t xml:space="preserve">But in 715, the Umayyads built a mosque in Jerusalem, again right on the Temple Mount, and called it the Furthest Mosque (al-masjid </w:t>
      </w:r>
      <w:r w:rsidR="00D55EAC" w:rsidRPr="00C07ED6">
        <w:rPr>
          <w:rFonts w:ascii="Times New Roman" w:hAnsi="Times New Roman"/>
          <w:sz w:val="22"/>
        </w:rPr>
        <w:t>al-Aqsa</w:t>
      </w:r>
      <w:r w:rsidRPr="00C07ED6">
        <w:rPr>
          <w:rFonts w:ascii="Times New Roman" w:hAnsi="Times New Roman"/>
          <w:sz w:val="22"/>
        </w:rPr>
        <w:t>, or Al-Aqsa Mosque).  With this, the Umayyads not only post hoc inserted Jerusalem into the Qur'an but retroactively gave it a prominent role in Muhammad's life.  For if the "furthest mosque" is in Jerusalem, then Muhammad's Night Journey and his subsequent ascension to heaven (</w:t>
      </w:r>
      <w:r w:rsidRPr="00D55EAC">
        <w:rPr>
          <w:rFonts w:ascii="Times New Roman" w:hAnsi="Times New Roman"/>
          <w:i/>
          <w:iCs/>
          <w:sz w:val="22"/>
        </w:rPr>
        <w:t>mi`raj</w:t>
      </w:r>
      <w:r w:rsidRPr="00C07ED6">
        <w:rPr>
          <w:rFonts w:ascii="Times New Roman" w:hAnsi="Times New Roman"/>
          <w:sz w:val="22"/>
        </w:rPr>
        <w:t>) also took place on the Temple Mount.</w:t>
      </w:r>
    </w:p>
    <w:p w14:paraId="0596D550" w14:textId="77777777" w:rsidR="00704A88" w:rsidRPr="00C07ED6" w:rsidRDefault="00704A88" w:rsidP="0007069D">
      <w:pPr>
        <w:ind w:right="490"/>
        <w:jc w:val="left"/>
        <w:rPr>
          <w:rFonts w:ascii="Times New Roman" w:hAnsi="Times New Roman"/>
          <w:sz w:val="22"/>
        </w:rPr>
      </w:pPr>
    </w:p>
    <w:p w14:paraId="06821D61"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But, as ever, Jerusalem mattered theologically only when it mattered politically, and when the Umayyad dynasty collapsed in 750, Jerusalem fell into near-obscurity.  For the next three and a half centuries, books praising the city lost favor and the construction of glorious buildings not only stopped, but existing ones fell apart (the Dome over the rock collapsed in 1016).  "Learned men are few, and the Christians numerous," bemoaned a tenth-century Muslim native of Jerusalem.  The rulers of the new dynasty bled Jerusalem and its region country through what F. E. Peters of New York University calls "their rapacity and their careless indifference."</w:t>
      </w:r>
    </w:p>
    <w:p w14:paraId="48ADD85F" w14:textId="77777777" w:rsidR="00704A88" w:rsidRPr="00C07ED6" w:rsidRDefault="00704A88" w:rsidP="0007069D">
      <w:pPr>
        <w:ind w:right="490"/>
        <w:jc w:val="left"/>
        <w:rPr>
          <w:rFonts w:ascii="Times New Roman" w:hAnsi="Times New Roman"/>
          <w:sz w:val="22"/>
        </w:rPr>
      </w:pPr>
    </w:p>
    <w:p w14:paraId="50528EF3"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By the early tenth century, notes Peters, Muslim rule over Jerusalem had an "almost casual" quality with "no particular political significance." In keeping with this near-indifference, the Crusader conquest of the city in 1099 initially aroused a mild Muslim response: "one does not detect either shock or a sense of religious loss and humiliation," notes Emmanuel Sivan of the Hebrew University, a scholar of this era.</w:t>
      </w:r>
    </w:p>
    <w:p w14:paraId="0A42E356" w14:textId="77777777" w:rsidR="00704A88" w:rsidRPr="00C07ED6" w:rsidRDefault="00704A88" w:rsidP="0007069D">
      <w:pPr>
        <w:ind w:right="490"/>
        <w:jc w:val="left"/>
        <w:rPr>
          <w:rFonts w:ascii="Times New Roman" w:hAnsi="Times New Roman"/>
          <w:sz w:val="22"/>
        </w:rPr>
      </w:pPr>
    </w:p>
    <w:p w14:paraId="431812AA"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Only as the effort to retake Jerusalem grew serious in about 1150 did Muslim leaders stress Jerusalem's importance to Islam.  Once again, hadiths about Jerusalem's sanctity and books about the "virtues of Jerusalem" appeared.  One hadith put words into the Prophet Muhammad's mouth saying that, after his own death, Jerusalem's falling to the infidels is the second greatest catastrophe facing Islam.</w:t>
      </w:r>
    </w:p>
    <w:p w14:paraId="0D90D4FC" w14:textId="77777777" w:rsidR="00704A88" w:rsidRPr="00C07ED6" w:rsidRDefault="00704A88" w:rsidP="0007069D">
      <w:pPr>
        <w:ind w:right="490"/>
        <w:jc w:val="left"/>
        <w:rPr>
          <w:rFonts w:ascii="Times New Roman" w:hAnsi="Times New Roman"/>
          <w:sz w:val="22"/>
        </w:rPr>
      </w:pPr>
    </w:p>
    <w:p w14:paraId="08477721"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Once safely back in Muslim hands after Saladin's reconquest, however, interest in Jerusalem dropped, to the point where one of Saladin's grandsons temporarily ceded the city in 1229 to Emperor Friedrich II in return for the German's promise of military aid against his brother, a rival king.  But learning that Jerusalem was back in Christian hands again provoked intense Muslim emotions; as a result, in 1244, the city was again under Muslim rule.  The psychology at work here bears note: that Christian knights traveled from distant lands to make Jerusalem their capital made the city more valuable in Muslim eyes too.  "It was a city strongly coveted by the enemies of the faith, and thus became, in a sort of mirror-image syndrome, dear to Muslim hearts," Sivan explains.</w:t>
      </w:r>
    </w:p>
    <w:p w14:paraId="38B1ED94" w14:textId="77777777" w:rsidR="00704A88" w:rsidRPr="00C07ED6" w:rsidRDefault="00704A88" w:rsidP="0007069D">
      <w:pPr>
        <w:ind w:right="490"/>
        <w:jc w:val="left"/>
        <w:rPr>
          <w:rFonts w:ascii="Times New Roman" w:hAnsi="Times New Roman"/>
          <w:sz w:val="22"/>
        </w:rPr>
      </w:pPr>
    </w:p>
    <w:p w14:paraId="1CF41046"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The city then lapsed back to its usual obscurity for nearly eight centuries.  At one point, the city's entire population amounted to a miserable four thousand souls.  The Temple Mount sanctuaries were abandoned and became dilapidated.  Under Ottoman rule (1516-1917), Jerusalem suffered the indignity of being treated as a tax farm for non-resident, one-year (and so very rapacious) officials.  The Turkish authorities raised funds by gouging European visitors, and so made little effort to promote Jerusalem's economy.  The tax rolls show soap as the city's only export item.  In 1611, George Sandys found that "Much lies waste; the old buildings (except a few) all ruined, the new contemptible." Gustav Flaubert of Madame Bovary fame visited in 1850 and found "Ruins everywhere." Mark Twain in 1867 wrote that Jerusalem "has lost all its ancient grandeur, and is become a pauper village."</w:t>
      </w:r>
    </w:p>
    <w:p w14:paraId="5A21082C" w14:textId="77777777" w:rsidR="00704A88" w:rsidRPr="00C07ED6" w:rsidRDefault="00704A88" w:rsidP="0007069D">
      <w:pPr>
        <w:ind w:right="490"/>
        <w:jc w:val="left"/>
        <w:rPr>
          <w:rFonts w:ascii="Times New Roman" w:hAnsi="Times New Roman"/>
          <w:sz w:val="22"/>
        </w:rPr>
      </w:pPr>
    </w:p>
    <w:p w14:paraId="40436969"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In modern times, notes the Israeli scholar Hava Lazarus-Yafeh, Jerusalem "became the focus of religious and political Arab activity only at the beginning of the present century, and only because of the renewed Jewish activity in the city and Judaism's claims on the Western Wailing Wall." British rule over city, lasting from 1917 to 1948, further galvanized Muslim passion for Jerusalem.  The Palestinian leader (and mufti of Jerusalem) Hajj Amin al-Husayni made the Temple Mount central to his anti-Zionist efforts, for example raising funds throughout the Arab world for the restoration of the Dome of the Rock.  Arab politicians made Jerusalem a prominent destination; for example, Iraqi leaders frequently turned up, where they demonstrably prayed at Al-Aqsa and gave rousing speeches.</w:t>
      </w:r>
    </w:p>
    <w:p w14:paraId="752FAA6C" w14:textId="77777777" w:rsidR="00704A88" w:rsidRPr="00C07ED6" w:rsidRDefault="00704A88" w:rsidP="0007069D">
      <w:pPr>
        <w:ind w:right="490"/>
        <w:jc w:val="left"/>
        <w:rPr>
          <w:rFonts w:ascii="Times New Roman" w:hAnsi="Times New Roman"/>
          <w:sz w:val="22"/>
        </w:rPr>
      </w:pPr>
    </w:p>
    <w:p w14:paraId="40A9E3CD"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 xml:space="preserve">But when Muslims retook the Old City with its Islamic sanctuaries in 1948, they quickly lost interest in it.  An initial excitement stirred when the Jordanian forces took the walled city in 1948 as evidenced by the </w:t>
      </w:r>
      <w:r w:rsidRPr="00C07ED6">
        <w:rPr>
          <w:rFonts w:ascii="Times New Roman" w:hAnsi="Times New Roman"/>
          <w:sz w:val="22"/>
        </w:rPr>
        <w:lastRenderedPageBreak/>
        <w:t>Coptic bishop's crowning King `Abdallah as "King of Jerusalem" in November of that year but then the usual ennui [boredom] set in.  The Hashemites had little affection for Jerusalem, where some of their most devoted enemies lived and where `Abdallah himself was shot dead in 1951.  In fact, the Hashemites made a concerted effort to diminish the holy city's importance in favor of their capital, Amman.  Jerusalem had served as the British administrative capital, but now all government offices there (save tourism) were shut down.  The Jordanians also closed some local institutions (e.g., the Arab Higher Committee) and moved others to Amman (the treasury of the Palestinian waqf, or religious endowment).</w:t>
      </w:r>
    </w:p>
    <w:p w14:paraId="5094FEF9" w14:textId="77777777" w:rsidR="00704A88" w:rsidRPr="00C07ED6" w:rsidRDefault="00704A88" w:rsidP="0007069D">
      <w:pPr>
        <w:ind w:right="490"/>
        <w:jc w:val="left"/>
        <w:rPr>
          <w:rFonts w:ascii="Times New Roman" w:hAnsi="Times New Roman"/>
          <w:sz w:val="22"/>
        </w:rPr>
      </w:pPr>
    </w:p>
    <w:p w14:paraId="7F066594"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Their effort succeeded.  Once again, Arab Jerusalem became an isolated provincial town, now even less important than Nablus.  The economy stagnated and many thousands left Arab Jerusalem.  While the population of Amman increased five-fold in the period 1948-67, Jerusalem's grew just 50 percent.  Amman was chosen as the site of the country's first university as well as of the royal family's many residences.  Perhaps most insulting of all, Jordanian radio broadcast the Friday prayers not from Al-Aqsa Mosque but from a mosque in Amman.</w:t>
      </w:r>
    </w:p>
    <w:p w14:paraId="3373D7C7" w14:textId="77777777" w:rsidR="00704A88" w:rsidRPr="00C07ED6" w:rsidRDefault="00704A88" w:rsidP="0007069D">
      <w:pPr>
        <w:ind w:right="490"/>
        <w:jc w:val="left"/>
        <w:rPr>
          <w:rFonts w:ascii="Times New Roman" w:hAnsi="Times New Roman"/>
          <w:sz w:val="22"/>
        </w:rPr>
      </w:pPr>
    </w:p>
    <w:p w14:paraId="7E29AE41"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Nor was Jordan alone in ignoring Jerusalem; the city virtually disappeared from the Arab diplomatic map.  No foreign Arab leader came to Jerusalem between 1948 and 1967, and even King Husayn visited only rarely.</w:t>
      </w:r>
    </w:p>
    <w:p w14:paraId="200EDFF6" w14:textId="77777777" w:rsidR="00704A88" w:rsidRPr="00C07ED6" w:rsidRDefault="00704A88" w:rsidP="0007069D">
      <w:pPr>
        <w:ind w:right="490"/>
        <w:jc w:val="left"/>
        <w:rPr>
          <w:rFonts w:ascii="Times New Roman" w:hAnsi="Times New Roman"/>
          <w:sz w:val="22"/>
        </w:rPr>
      </w:pPr>
    </w:p>
    <w:p w14:paraId="75B2AD04"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King Faysal of Saudi Arabia often spoke after 1967 of yearning to pray in Jerusalem, yet he appears never to have bothered to pray there when he had the chance.  Perhaps most remarkable is that the PLO's founding document, the Palestinian National Covenant of 1964, does not even once mention Jerusalem.</w:t>
      </w:r>
    </w:p>
    <w:p w14:paraId="62A46BAF" w14:textId="77777777" w:rsidR="00704A88" w:rsidRPr="00C07ED6" w:rsidRDefault="00704A88" w:rsidP="0007069D">
      <w:pPr>
        <w:ind w:right="490"/>
        <w:jc w:val="left"/>
        <w:rPr>
          <w:rFonts w:ascii="Times New Roman" w:hAnsi="Times New Roman"/>
          <w:sz w:val="22"/>
        </w:rPr>
      </w:pPr>
    </w:p>
    <w:p w14:paraId="58C414E1"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All this abruptly changed after June 1967, when the Old City came under Israeli control.  As in the British period, Palestinians again made Jerusalem the centerpiece of their political program.  Pictures of the Dome of the Rock turned up everywhere, from Yasir Arafat's office to the corner grocery.  The PLO's 1968 Constitution described Jerusalem as "the seat of the Palestine Liberation Organization."</w:t>
      </w:r>
    </w:p>
    <w:p w14:paraId="7561E2B0" w14:textId="77777777" w:rsidR="00704A88" w:rsidRPr="00C07ED6" w:rsidRDefault="00704A88" w:rsidP="0007069D">
      <w:pPr>
        <w:ind w:right="490"/>
        <w:jc w:val="left"/>
        <w:rPr>
          <w:rFonts w:ascii="Times New Roman" w:hAnsi="Times New Roman"/>
          <w:sz w:val="22"/>
        </w:rPr>
      </w:pPr>
    </w:p>
    <w:p w14:paraId="474269CE"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Nor were Palestinians alone in their renewed interest. "As during the era of the Crusaders," Lazarus-Yafeh points out, many Muslim leaders "began again to emphasize the sanctity of Jerusalem in Islamic tradition," even dusting off old hadiths to back up their claims.  Jerusalem became a mainstay of Arab League and United Nations resolutions.  The formerly stingy Jordanian and Saudi governments now gave munificently to the Jerusalem waqf.</w:t>
      </w:r>
    </w:p>
    <w:p w14:paraId="59E1E504" w14:textId="77777777" w:rsidR="00704A88" w:rsidRPr="00C07ED6" w:rsidRDefault="00704A88" w:rsidP="0007069D">
      <w:pPr>
        <w:ind w:right="490"/>
        <w:jc w:val="left"/>
        <w:rPr>
          <w:rFonts w:ascii="Times New Roman" w:hAnsi="Times New Roman"/>
          <w:sz w:val="22"/>
        </w:rPr>
      </w:pPr>
    </w:p>
    <w:p w14:paraId="4A1BBAD8"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As it was under the British mandate, Jerusalem has since 1967 again become the primary vehicle for mobilizing international Muslim opinion.  A fire at Al-Aqsa Mosque in 1969 gave Faysal the occasion to convene twenty-five Muslim heads of state and establish the Organization of the Islamic Conference, a United Nations for Muslims.  Lebanon's leading Shi`i authority regularly relies on the theme of liberating Jerusalem to inspire his own people to liberate Lebanon.  Since the Islamic Revolution, Iran's 1-rial coin and 1000-rial banknote have featured the Dome of the Rock. Iranian soldiers at war with Saddam Husayn's forces in the 1980s received primitive maps marking a path through Iraq and onto Jerusalem.  Ayatollah Khomeini decreed the last Friday of Ramadan as Jerusalem Day, and the holiday has served as a major occasion for anti-Israel harangues.</w:t>
      </w:r>
    </w:p>
    <w:p w14:paraId="24DBDBFE" w14:textId="77777777" w:rsidR="00704A88" w:rsidRPr="00C07ED6" w:rsidRDefault="00704A88" w:rsidP="0007069D">
      <w:pPr>
        <w:ind w:right="490"/>
        <w:jc w:val="left"/>
        <w:rPr>
          <w:rFonts w:ascii="Times New Roman" w:hAnsi="Times New Roman"/>
          <w:sz w:val="22"/>
        </w:rPr>
      </w:pPr>
    </w:p>
    <w:p w14:paraId="21936BDA"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Since Israeli occupation, some ideologues have sought to establish the historical basis of Islamic attachment to Jerusalem by raising three main arguments, all of them historically dubious.  First, they assert a Muslim connection to Jerusalem that predates the Jewish one.  Ghada Talhami, a scholar at Lake Forest College, typically asserts that "There are other holy cities in Islam, but Jerusalem holds a special place in the hearts and minds of Muslims because its fate has always been intertwined with theirs."</w:t>
      </w:r>
    </w:p>
    <w:p w14:paraId="2F9D5619" w14:textId="77777777" w:rsidR="00704A88" w:rsidRPr="00C07ED6" w:rsidRDefault="00704A88" w:rsidP="0007069D">
      <w:pPr>
        <w:ind w:right="490"/>
        <w:jc w:val="left"/>
        <w:rPr>
          <w:rFonts w:ascii="Times New Roman" w:hAnsi="Times New Roman"/>
          <w:sz w:val="22"/>
        </w:rPr>
      </w:pPr>
    </w:p>
    <w:p w14:paraId="41FCD6FF"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Always?  Jerusalem's founding antedated Islam by about two millennia, so how can that be?  Ibrahim Hooper, national communications director for the Washington-based Council on American-Islamic Relations explains: "the Muslim attachment to Jerusalem does not begin with the prophet Muhammad, it begins with the prophets Abraham, David, Solomon and Jesus, who are also prophets in Islam."  In other words, the central figures of Judaism and Christianity were really proto-Muslims.</w:t>
      </w:r>
    </w:p>
    <w:p w14:paraId="1BD0CD48" w14:textId="77777777" w:rsidR="00704A88" w:rsidRPr="00C07ED6" w:rsidRDefault="00704A88" w:rsidP="0007069D">
      <w:pPr>
        <w:ind w:right="490"/>
        <w:jc w:val="left"/>
        <w:rPr>
          <w:rFonts w:ascii="Times New Roman" w:hAnsi="Times New Roman"/>
          <w:sz w:val="22"/>
        </w:rPr>
      </w:pPr>
    </w:p>
    <w:p w14:paraId="345FF210"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lastRenderedPageBreak/>
        <w:t>Second, and equally anachronistic, is the claim that the Qur'an mentions Jerusalem.  Hooper (and others) argue that "the Koran refers to Jerusalem by its Islamic centerpiece, al-Aqsa Mosque."  But this makes no sense: a mosque built a century after the Qur'an was delivered cannot establish what a Qur'anic verse originally meant.</w:t>
      </w:r>
    </w:p>
    <w:p w14:paraId="5FD61E69" w14:textId="77777777" w:rsidR="00704A88" w:rsidRPr="00C07ED6" w:rsidRDefault="00704A88" w:rsidP="0007069D">
      <w:pPr>
        <w:ind w:right="490"/>
        <w:jc w:val="left"/>
        <w:rPr>
          <w:rFonts w:ascii="Times New Roman" w:hAnsi="Times New Roman"/>
          <w:sz w:val="22"/>
        </w:rPr>
      </w:pPr>
    </w:p>
    <w:p w14:paraId="345990BD"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Third, some Muslims deny Jerusalem any importance to Jews.  `Abd al- Malik Dahamshe, an Arab member of Israel's parliament, flatly stated last month that "the Western Wall is not associated with the remains of the Jewish Temple."  A fundamentalist Israel Arab leader went further and announced that "It's prohibited for Jews to pray at the Western Wall."  Or, in the succinct wording of a protest banner: "Jerusalem is Arab."</w:t>
      </w:r>
    </w:p>
    <w:p w14:paraId="6B128065" w14:textId="77777777" w:rsidR="00704A88" w:rsidRPr="00C07ED6" w:rsidRDefault="00704A88" w:rsidP="0007069D">
      <w:pPr>
        <w:ind w:right="490"/>
        <w:jc w:val="left"/>
        <w:rPr>
          <w:rFonts w:ascii="Times New Roman" w:hAnsi="Times New Roman"/>
          <w:sz w:val="22"/>
        </w:rPr>
      </w:pPr>
    </w:p>
    <w:p w14:paraId="3FD48572"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Despite these deafening claims that Jerusalem is essential to Islam, the religion does contain a recessive but persistent strain of anti-Jerusalem sentiment.  Perhaps the most prominent adherent of this view was Ibn Taymiya (1263-1328), one of Islam's strictest and most influential religious thinkers.  (The Wahhabis of Arabia are his modern-day successors.)</w:t>
      </w:r>
    </w:p>
    <w:p w14:paraId="57104FD6" w14:textId="77777777" w:rsidR="00704A88" w:rsidRPr="00C07ED6" w:rsidRDefault="00704A88" w:rsidP="0007069D">
      <w:pPr>
        <w:ind w:right="490"/>
        <w:jc w:val="left"/>
        <w:rPr>
          <w:rFonts w:ascii="Times New Roman" w:hAnsi="Times New Roman"/>
          <w:sz w:val="22"/>
        </w:rPr>
      </w:pPr>
    </w:p>
    <w:p w14:paraId="27D3B463"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In an attempt to purify Islam of accretions and impieties, Ibn Taymiya dismissed the sacredness of Jerusalem as a notion deriving from Jews and Christians, and from the long-ago Umayyad rivalry with Mecca.  More broadly, learned Muslims living in the years following the Crusades knew that the great publicity given to hadiths extolling Jerusalem's sanctity resulted from the Countercrusade-that is, from political exigency-and treated it warily.</w:t>
      </w:r>
    </w:p>
    <w:p w14:paraId="7FBC062A" w14:textId="77777777" w:rsidR="00704A88" w:rsidRPr="00C07ED6" w:rsidRDefault="00704A88" w:rsidP="0007069D">
      <w:pPr>
        <w:ind w:right="490"/>
        <w:jc w:val="left"/>
        <w:rPr>
          <w:rFonts w:ascii="Times New Roman" w:hAnsi="Times New Roman"/>
          <w:sz w:val="22"/>
        </w:rPr>
      </w:pPr>
    </w:p>
    <w:p w14:paraId="6B456F0B"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Recalling that God once had Muslims direct their prayers toward Jerusalem and then turned them instead toward Mecca, some early hadiths suggested that Muslims specifically pray with away from Jerusalem, a rejection that still survives in vestigial form; he who prays in Al-Aqsa Mosque not coincidentally shows his back precisely to the Temple area toward which Jews pray.</w:t>
      </w:r>
    </w:p>
    <w:p w14:paraId="61C1E783" w14:textId="77777777" w:rsidR="00704A88" w:rsidRPr="00C07ED6" w:rsidRDefault="00704A88" w:rsidP="0007069D">
      <w:pPr>
        <w:ind w:right="490"/>
        <w:jc w:val="left"/>
        <w:rPr>
          <w:rFonts w:ascii="Times New Roman" w:hAnsi="Times New Roman"/>
          <w:sz w:val="22"/>
        </w:rPr>
      </w:pPr>
    </w:p>
    <w:p w14:paraId="66DB89CB"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In Jerusalem, theological and historical claims matter, serving as the functional equivalent of legal documents elsewhere.  Whoever can establish a deeper and more lasting association with the city has a better chance of winning international support to rule it.  In this context, the fact that politics has so long fueled the Muslim attachment to Jerusalem has two implications.  First, it points to the relative weakness of the Islamic connection to the city, one that arises as much from transitory considerations of mundane need as from the immutable claims of faith.</w:t>
      </w:r>
    </w:p>
    <w:p w14:paraId="0F421E98" w14:textId="77777777" w:rsidR="00704A88" w:rsidRPr="00C07ED6" w:rsidRDefault="00704A88" w:rsidP="0007069D">
      <w:pPr>
        <w:ind w:right="490"/>
        <w:jc w:val="left"/>
        <w:rPr>
          <w:rFonts w:ascii="Times New Roman" w:hAnsi="Times New Roman"/>
          <w:sz w:val="22"/>
        </w:rPr>
      </w:pPr>
    </w:p>
    <w:p w14:paraId="769C6BA2"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Second, it suggests that the Muslim interest lies not so much in controlling Jerusalem as it does in denying control over the city to anyone else.  Jerusalem will never be more than a secondary city for Muslims.</w:t>
      </w:r>
    </w:p>
    <w:p w14:paraId="69DA0B74" w14:textId="77777777" w:rsidR="00704A88" w:rsidRPr="00C07ED6" w:rsidRDefault="00704A88" w:rsidP="0007069D">
      <w:pPr>
        <w:ind w:right="490"/>
        <w:jc w:val="left"/>
        <w:rPr>
          <w:rFonts w:ascii="Times New Roman" w:hAnsi="Times New Roman"/>
          <w:sz w:val="22"/>
        </w:rPr>
      </w:pPr>
    </w:p>
    <w:p w14:paraId="6CF646AB"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In contrast, Mecca is the eternal city of Islam, the place where Muslims believe Abraham nearly sacrificed Isaac's brother Ishmael and toward which Muslims turn to pray five times each day.  Non-Muslims are strictly forbidden there, so it has a purely Muslim population.  Mecca evokes in Muslims a feeling similar to that of Jerusalem among Jews: "Its very mention reverberates awe in Muslims' hearts," writes Abad Ahmad of the Islamic Society of Central Jersey.  Very roughly speaking, what Jerusalem is to Jews, Mecca is to the Muslims.  And just as Muslims rule an undivided Mecca, so Jews should rule an undivided Jerusalem.</w:t>
      </w:r>
    </w:p>
    <w:p w14:paraId="3F01ECAE"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22"/>
        </w:rPr>
        <w:t>_________________</w:t>
      </w:r>
    </w:p>
    <w:p w14:paraId="47E1B20B" w14:textId="77777777" w:rsidR="00704A88" w:rsidRPr="00C07ED6" w:rsidRDefault="00704A88" w:rsidP="0007069D">
      <w:pPr>
        <w:ind w:right="490"/>
        <w:jc w:val="left"/>
        <w:rPr>
          <w:rFonts w:ascii="Times New Roman" w:hAnsi="Times New Roman"/>
          <w:sz w:val="18"/>
        </w:rPr>
      </w:pPr>
    </w:p>
    <w:p w14:paraId="387819E0" w14:textId="77777777" w:rsidR="00704A88" w:rsidRPr="00C07ED6" w:rsidRDefault="00704A88" w:rsidP="0007069D">
      <w:pPr>
        <w:ind w:right="490"/>
        <w:jc w:val="left"/>
        <w:rPr>
          <w:rFonts w:ascii="Times New Roman" w:hAnsi="Times New Roman"/>
          <w:sz w:val="18"/>
        </w:rPr>
      </w:pPr>
      <w:r w:rsidRPr="00C07ED6">
        <w:rPr>
          <w:rFonts w:ascii="Times New Roman" w:hAnsi="Times New Roman"/>
          <w:sz w:val="18"/>
        </w:rPr>
        <w:t xml:space="preserve">The author (Daniel Pipes) is editor of the Middle East Quarterly and author of </w:t>
      </w:r>
      <w:r w:rsidRPr="00C07ED6">
        <w:rPr>
          <w:rFonts w:ascii="Times New Roman" w:hAnsi="Times New Roman"/>
          <w:i/>
          <w:sz w:val="18"/>
        </w:rPr>
        <w:t>The Hidden Hand: Middle East Fears of Conspiracy</w:t>
      </w:r>
      <w:r w:rsidRPr="00C07ED6">
        <w:rPr>
          <w:rFonts w:ascii="Times New Roman" w:hAnsi="Times New Roman"/>
          <w:sz w:val="18"/>
        </w:rPr>
        <w:t xml:space="preserve"> (St. Martin's Press).</w:t>
      </w:r>
    </w:p>
    <w:p w14:paraId="728583F5" w14:textId="77777777" w:rsidR="00704A88" w:rsidRPr="00C07ED6" w:rsidRDefault="00704A88" w:rsidP="0007069D">
      <w:pPr>
        <w:ind w:right="490"/>
        <w:jc w:val="left"/>
        <w:rPr>
          <w:rFonts w:ascii="Times New Roman" w:hAnsi="Times New Roman"/>
          <w:sz w:val="18"/>
        </w:rPr>
      </w:pPr>
    </w:p>
    <w:p w14:paraId="07244931" w14:textId="77777777" w:rsidR="00704A88" w:rsidRPr="00C07ED6" w:rsidRDefault="00704A88" w:rsidP="0007069D">
      <w:pPr>
        <w:ind w:right="490"/>
        <w:jc w:val="left"/>
        <w:rPr>
          <w:rFonts w:ascii="Times New Roman" w:hAnsi="Times New Roman"/>
          <w:sz w:val="18"/>
        </w:rPr>
      </w:pPr>
      <w:r w:rsidRPr="00C07ED6">
        <w:rPr>
          <w:rFonts w:ascii="Times New Roman" w:hAnsi="Times New Roman"/>
          <w:sz w:val="18"/>
        </w:rPr>
        <w:t>Originally appeared in slightly different form in The New Republic April 28, 1997.  This essay was received courtesy of Dr. Aaron Lerner of Independent Media Review and Analysis (IMRA), imra@netvision.net.il.  Views expressed are not necessarily those of IRIS or its staff.  Though this essay is substantially longer that the typical IRIS mailing, we believe its content is well worth the exception.</w:t>
      </w:r>
    </w:p>
    <w:p w14:paraId="16188198" w14:textId="77777777" w:rsidR="00704A88" w:rsidRPr="00C07ED6" w:rsidRDefault="00704A88" w:rsidP="0007069D">
      <w:pPr>
        <w:ind w:right="490"/>
        <w:jc w:val="left"/>
        <w:rPr>
          <w:rFonts w:ascii="Times New Roman" w:hAnsi="Times New Roman"/>
          <w:sz w:val="18"/>
        </w:rPr>
      </w:pPr>
    </w:p>
    <w:p w14:paraId="45305ED0" w14:textId="77777777" w:rsidR="00704A88" w:rsidRPr="00C07ED6" w:rsidRDefault="00704A88" w:rsidP="0007069D">
      <w:pPr>
        <w:ind w:right="490"/>
        <w:jc w:val="left"/>
        <w:rPr>
          <w:rFonts w:ascii="Times New Roman" w:hAnsi="Times New Roman"/>
          <w:sz w:val="18"/>
        </w:rPr>
      </w:pPr>
      <w:r w:rsidRPr="00C07ED6">
        <w:rPr>
          <w:rFonts w:ascii="Times New Roman" w:hAnsi="Times New Roman"/>
          <w:sz w:val="18"/>
        </w:rPr>
        <w:t>Jason and Leiah Elbaum</w:t>
      </w:r>
    </w:p>
    <w:p w14:paraId="6BB22D0C" w14:textId="77777777" w:rsidR="00704A88" w:rsidRPr="00C07ED6" w:rsidRDefault="00704A88" w:rsidP="0007069D">
      <w:pPr>
        <w:ind w:right="490"/>
        <w:jc w:val="left"/>
        <w:rPr>
          <w:rFonts w:ascii="Times New Roman" w:hAnsi="Times New Roman"/>
          <w:sz w:val="18"/>
        </w:rPr>
      </w:pPr>
      <w:r w:rsidRPr="00C07ED6">
        <w:rPr>
          <w:rFonts w:ascii="Times New Roman" w:hAnsi="Times New Roman"/>
          <w:sz w:val="18"/>
        </w:rPr>
        <w:t>IRIS</w:t>
      </w:r>
    </w:p>
    <w:p w14:paraId="2D771D3F" w14:textId="77777777" w:rsidR="00704A88" w:rsidRPr="00C07ED6" w:rsidRDefault="00704A88" w:rsidP="0007069D">
      <w:pPr>
        <w:ind w:right="490"/>
        <w:jc w:val="left"/>
        <w:rPr>
          <w:rFonts w:ascii="Times New Roman" w:hAnsi="Times New Roman"/>
          <w:sz w:val="22"/>
        </w:rPr>
      </w:pPr>
      <w:r w:rsidRPr="00C07ED6">
        <w:rPr>
          <w:rFonts w:ascii="Times New Roman" w:hAnsi="Times New Roman"/>
          <w:sz w:val="18"/>
        </w:rPr>
        <w:t>http://www.netaxs.com/people/iris</w:t>
      </w:r>
    </w:p>
    <w:p w14:paraId="4DA9C557" w14:textId="77777777" w:rsidR="00704A88" w:rsidRPr="00C07ED6" w:rsidRDefault="00704A88">
      <w:pPr>
        <w:ind w:right="490"/>
        <w:jc w:val="center"/>
        <w:rPr>
          <w:rFonts w:ascii="Times New Roman" w:hAnsi="Times New Roman"/>
          <w:sz w:val="26"/>
        </w:rPr>
      </w:pPr>
      <w:bookmarkStart w:id="488" w:name="MidtermStudyGuide"/>
      <w:r w:rsidRPr="00C07ED6">
        <w:rPr>
          <w:rFonts w:ascii="Times New Roman" w:hAnsi="Times New Roman"/>
          <w:b/>
          <w:sz w:val="34"/>
        </w:rPr>
        <w:br w:type="page"/>
      </w:r>
      <w:r w:rsidRPr="00C07ED6">
        <w:rPr>
          <w:rFonts w:ascii="Times New Roman" w:hAnsi="Times New Roman"/>
          <w:b/>
          <w:sz w:val="34"/>
        </w:rPr>
        <w:lastRenderedPageBreak/>
        <w:t xml:space="preserve">Midterm Study Guide </w:t>
      </w:r>
      <w:bookmarkEnd w:id="488"/>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489" w:name="_Toc125797121"/>
      <w:r w:rsidRPr="00C07ED6">
        <w:rPr>
          <w:rFonts w:ascii="Times New Roman" w:hAnsi="Times New Roman"/>
          <w:sz w:val="22"/>
        </w:rPr>
        <w:instrText>Midterm Study Guide</w:instrText>
      </w:r>
      <w:bookmarkEnd w:id="489"/>
      <w:r w:rsidRPr="00C07ED6">
        <w:rPr>
          <w:rFonts w:ascii="Times New Roman" w:hAnsi="Times New Roman"/>
          <w:b/>
          <w:sz w:val="34"/>
        </w:rPr>
        <w:instrText xml:space="preserve"> </w:instrText>
      </w:r>
      <w:r w:rsidRPr="00C07ED6">
        <w:rPr>
          <w:rFonts w:ascii="Times New Roman" w:hAnsi="Times New Roman"/>
          <w:sz w:val="22"/>
        </w:rPr>
        <w:instrText xml:space="preserve">" \l 2 </w:instrText>
      </w:r>
      <w:r w:rsidRPr="00C07ED6">
        <w:rPr>
          <w:rFonts w:ascii="Times New Roman" w:hAnsi="Times New Roman"/>
          <w:sz w:val="22"/>
        </w:rPr>
        <w:fldChar w:fldCharType="end"/>
      </w:r>
    </w:p>
    <w:p w14:paraId="05047114" w14:textId="77777777" w:rsidR="00704A88" w:rsidRPr="00C07ED6" w:rsidRDefault="00704A88">
      <w:pPr>
        <w:rPr>
          <w:rFonts w:ascii="Times New Roman" w:hAnsi="Times New Roman"/>
          <w:sz w:val="22"/>
        </w:rPr>
      </w:pPr>
    </w:p>
    <w:p w14:paraId="1672B0E9" w14:textId="77777777" w:rsidR="00704A88" w:rsidRPr="00C07ED6" w:rsidRDefault="00704A88">
      <w:pPr>
        <w:rPr>
          <w:rFonts w:ascii="Times New Roman" w:hAnsi="Times New Roman"/>
          <w:sz w:val="22"/>
        </w:rPr>
      </w:pPr>
      <w:r w:rsidRPr="00C07ED6">
        <w:rPr>
          <w:rFonts w:ascii="Times New Roman" w:hAnsi="Times New Roman"/>
          <w:b/>
          <w:sz w:val="22"/>
        </w:rPr>
        <w:t>Format</w:t>
      </w:r>
    </w:p>
    <w:p w14:paraId="48F9874D" w14:textId="77777777" w:rsidR="00704A88" w:rsidRPr="00C07ED6" w:rsidRDefault="00704A88">
      <w:pPr>
        <w:rPr>
          <w:rFonts w:ascii="Times New Roman" w:hAnsi="Times New Roman"/>
          <w:sz w:val="22"/>
        </w:rPr>
      </w:pPr>
    </w:p>
    <w:p w14:paraId="27C878B4" w14:textId="77777777" w:rsidR="00704A88" w:rsidRPr="00C07ED6" w:rsidRDefault="00704A88">
      <w:pPr>
        <w:rPr>
          <w:rFonts w:ascii="Times New Roman" w:hAnsi="Times New Roman"/>
          <w:sz w:val="22"/>
        </w:rPr>
      </w:pPr>
      <w:r w:rsidRPr="00C07ED6">
        <w:rPr>
          <w:rFonts w:ascii="Times New Roman" w:hAnsi="Times New Roman"/>
          <w:sz w:val="22"/>
        </w:rPr>
        <w:t>This exam will have varied questions: chart and diagram fill-ins and analysis, a short essay, short answer, and multiple choice.  This will be a take-home exam that you must complete on your own time and submit the next class period.  You will have one and a half hours to finish it.</w:t>
      </w:r>
    </w:p>
    <w:p w14:paraId="50CB622A" w14:textId="77777777" w:rsidR="00704A88" w:rsidRPr="00C07ED6" w:rsidRDefault="00704A88">
      <w:pPr>
        <w:rPr>
          <w:rFonts w:ascii="Times New Roman" w:hAnsi="Times New Roman"/>
          <w:sz w:val="22"/>
        </w:rPr>
      </w:pPr>
    </w:p>
    <w:p w14:paraId="2581B7C1" w14:textId="77777777" w:rsidR="00704A88" w:rsidRPr="00C07ED6" w:rsidRDefault="00704A88">
      <w:pPr>
        <w:rPr>
          <w:rFonts w:ascii="Times New Roman" w:hAnsi="Times New Roman"/>
          <w:sz w:val="22"/>
        </w:rPr>
      </w:pPr>
      <w:r w:rsidRPr="00C07ED6">
        <w:rPr>
          <w:rFonts w:ascii="Times New Roman" w:hAnsi="Times New Roman"/>
          <w:b/>
          <w:sz w:val="22"/>
        </w:rPr>
        <w:t>Content</w:t>
      </w:r>
    </w:p>
    <w:p w14:paraId="7C73406D" w14:textId="77777777" w:rsidR="00704A88" w:rsidRPr="00C07ED6" w:rsidRDefault="00704A88">
      <w:pPr>
        <w:rPr>
          <w:rFonts w:ascii="Times New Roman" w:hAnsi="Times New Roman"/>
          <w:sz w:val="22"/>
        </w:rPr>
      </w:pPr>
    </w:p>
    <w:p w14:paraId="6C7B8337" w14:textId="77777777" w:rsidR="00704A88" w:rsidRPr="00C07ED6" w:rsidRDefault="00704A88">
      <w:pPr>
        <w:rPr>
          <w:rFonts w:ascii="Times New Roman" w:hAnsi="Times New Roman"/>
          <w:sz w:val="22"/>
        </w:rPr>
      </w:pPr>
      <w:r w:rsidRPr="00C07ED6">
        <w:rPr>
          <w:rFonts w:ascii="Times New Roman" w:hAnsi="Times New Roman"/>
          <w:sz w:val="22"/>
        </w:rPr>
        <w:t>Please give attention to the following issues to prepare for the exam.  Page numbers in the notes are given within parentheses.</w:t>
      </w:r>
    </w:p>
    <w:p w14:paraId="5965CB4B" w14:textId="77777777" w:rsidR="00704A88" w:rsidRPr="00C07ED6" w:rsidRDefault="00704A88">
      <w:pPr>
        <w:rPr>
          <w:rFonts w:ascii="Times New Roman" w:hAnsi="Times New Roman"/>
          <w:sz w:val="22"/>
        </w:rPr>
      </w:pPr>
    </w:p>
    <w:p w14:paraId="3134CEE5" w14:textId="77777777" w:rsidR="00704A88" w:rsidRPr="00C07ED6" w:rsidRDefault="00704A88">
      <w:pPr>
        <w:ind w:left="440" w:hanging="44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The exam covers only the notes up to page 86e.  It will not address readings from Benware’s book, though there is much overlap between the readings and the notes.  Therefore study of Benware’s book can prove helpful even though all questions are answered in the course notes.</w:t>
      </w:r>
    </w:p>
    <w:p w14:paraId="51F1E814" w14:textId="77777777" w:rsidR="00704A88" w:rsidRPr="00C07ED6" w:rsidRDefault="00704A88">
      <w:pPr>
        <w:ind w:left="440" w:hanging="440"/>
        <w:rPr>
          <w:rFonts w:ascii="Times New Roman" w:hAnsi="Times New Roman"/>
          <w:sz w:val="22"/>
        </w:rPr>
      </w:pPr>
    </w:p>
    <w:p w14:paraId="48612CA5" w14:textId="77777777" w:rsidR="00704A88" w:rsidRPr="00C07ED6" w:rsidRDefault="00704A88">
      <w:pPr>
        <w:ind w:left="440" w:hanging="44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Know the major divisions of eschatology and why this study is important (11, 26).  </w:t>
      </w:r>
    </w:p>
    <w:p w14:paraId="52FA8690" w14:textId="77777777" w:rsidR="00704A88" w:rsidRPr="00C07ED6" w:rsidRDefault="00704A88">
      <w:pPr>
        <w:ind w:left="440" w:hanging="440"/>
        <w:rPr>
          <w:rFonts w:ascii="Times New Roman" w:hAnsi="Times New Roman"/>
          <w:sz w:val="22"/>
        </w:rPr>
      </w:pPr>
    </w:p>
    <w:p w14:paraId="70092D3C" w14:textId="77777777" w:rsidR="00704A88" w:rsidRPr="00C07ED6" w:rsidRDefault="00704A88">
      <w:pPr>
        <w:ind w:left="440" w:hanging="44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Explain the three types of death and contrast them in various ways (12-13).</w:t>
      </w:r>
    </w:p>
    <w:p w14:paraId="2B19385B" w14:textId="77777777" w:rsidR="00704A88" w:rsidRPr="00C07ED6" w:rsidRDefault="00704A88">
      <w:pPr>
        <w:ind w:left="440" w:hanging="440"/>
        <w:rPr>
          <w:rFonts w:ascii="Times New Roman" w:hAnsi="Times New Roman"/>
          <w:sz w:val="22"/>
        </w:rPr>
      </w:pPr>
    </w:p>
    <w:p w14:paraId="0193C1B8" w14:textId="77777777" w:rsidR="00704A88" w:rsidRPr="00C07ED6" w:rsidRDefault="00704A88">
      <w:pPr>
        <w:ind w:left="440" w:hanging="44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Contrast and compare the key words used for the intermediate and eternal states (13-16).</w:t>
      </w:r>
    </w:p>
    <w:p w14:paraId="1C7B6E56" w14:textId="77777777" w:rsidR="00704A88" w:rsidRPr="00C07ED6" w:rsidRDefault="00704A88">
      <w:pPr>
        <w:ind w:left="440" w:hanging="440"/>
        <w:rPr>
          <w:rFonts w:ascii="Times New Roman" w:hAnsi="Times New Roman"/>
          <w:sz w:val="22"/>
        </w:rPr>
      </w:pPr>
    </w:p>
    <w:p w14:paraId="46449F73" w14:textId="77777777" w:rsidR="00704A88" w:rsidRPr="00C07ED6" w:rsidRDefault="00704A88">
      <w:pPr>
        <w:ind w:left="440" w:hanging="44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Know the definitions of the major unorthodox views of the intermediate state (17).</w:t>
      </w:r>
    </w:p>
    <w:p w14:paraId="51A5EBAF" w14:textId="77777777" w:rsidR="00704A88" w:rsidRPr="00C07ED6" w:rsidRDefault="00704A88">
      <w:pPr>
        <w:ind w:left="440" w:hanging="440"/>
        <w:rPr>
          <w:rFonts w:ascii="Times New Roman" w:hAnsi="Times New Roman"/>
          <w:sz w:val="22"/>
        </w:rPr>
      </w:pPr>
    </w:p>
    <w:p w14:paraId="654F861E" w14:textId="77777777" w:rsidR="00704A88" w:rsidRPr="00C07ED6" w:rsidRDefault="00704A88">
      <w:pPr>
        <w:ind w:left="440" w:hanging="44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t>Explain the covenants of covenant theology (18-19).</w:t>
      </w:r>
    </w:p>
    <w:p w14:paraId="36D91C2B" w14:textId="77777777" w:rsidR="00704A88" w:rsidRPr="00C07ED6" w:rsidRDefault="00704A88">
      <w:pPr>
        <w:ind w:left="440" w:hanging="440"/>
        <w:rPr>
          <w:rFonts w:ascii="Times New Roman" w:hAnsi="Times New Roman"/>
          <w:sz w:val="22"/>
        </w:rPr>
      </w:pPr>
    </w:p>
    <w:p w14:paraId="421A6D58" w14:textId="77777777" w:rsidR="00704A88" w:rsidRPr="00C07ED6" w:rsidRDefault="00704A88">
      <w:pPr>
        <w:ind w:left="440" w:hanging="440"/>
        <w:rPr>
          <w:rFonts w:ascii="Times New Roman" w:hAnsi="Times New Roman"/>
          <w:sz w:val="22"/>
        </w:rPr>
      </w:pPr>
      <w:r w:rsidRPr="00C07ED6">
        <w:rPr>
          <w:rFonts w:ascii="Times New Roman" w:hAnsi="Times New Roman"/>
          <w:sz w:val="22"/>
        </w:rPr>
        <w:t>7.</w:t>
      </w:r>
      <w:r w:rsidRPr="00C07ED6">
        <w:rPr>
          <w:rFonts w:ascii="Times New Roman" w:hAnsi="Times New Roman"/>
          <w:sz w:val="22"/>
        </w:rPr>
        <w:tab/>
        <w:t>Distinguish between the elements of the biblical covenants (20-24, 25d) and how these four covenants differ and develop the umbrella covenant.</w:t>
      </w:r>
    </w:p>
    <w:p w14:paraId="0AE1AD00" w14:textId="77777777" w:rsidR="00704A88" w:rsidRPr="00C07ED6" w:rsidRDefault="00704A88">
      <w:pPr>
        <w:ind w:left="440" w:hanging="440"/>
        <w:rPr>
          <w:rFonts w:ascii="Times New Roman" w:hAnsi="Times New Roman"/>
          <w:sz w:val="22"/>
        </w:rPr>
      </w:pPr>
    </w:p>
    <w:p w14:paraId="0EB69F49" w14:textId="77777777" w:rsidR="00704A88" w:rsidRPr="00C07ED6" w:rsidRDefault="00704A88">
      <w:pPr>
        <w:ind w:left="440" w:hanging="440"/>
        <w:rPr>
          <w:rFonts w:ascii="Times New Roman" w:hAnsi="Times New Roman"/>
          <w:sz w:val="22"/>
        </w:rPr>
      </w:pPr>
      <w:r w:rsidRPr="00C07ED6">
        <w:rPr>
          <w:rFonts w:ascii="Times New Roman" w:hAnsi="Times New Roman"/>
          <w:sz w:val="22"/>
        </w:rPr>
        <w:t>8.</w:t>
      </w:r>
      <w:r w:rsidRPr="00C07ED6">
        <w:rPr>
          <w:rFonts w:ascii="Times New Roman" w:hAnsi="Times New Roman"/>
          <w:sz w:val="22"/>
        </w:rPr>
        <w:tab/>
        <w:t xml:space="preserve">Know the theological camps that have espoused the different views on the new covenant (25). </w:t>
      </w:r>
    </w:p>
    <w:p w14:paraId="0F097589" w14:textId="77777777" w:rsidR="00704A88" w:rsidRPr="00C07ED6" w:rsidRDefault="00704A88">
      <w:pPr>
        <w:ind w:left="440" w:hanging="440"/>
        <w:rPr>
          <w:rFonts w:ascii="Times New Roman" w:hAnsi="Times New Roman"/>
          <w:sz w:val="22"/>
        </w:rPr>
      </w:pPr>
    </w:p>
    <w:p w14:paraId="78EEBD37" w14:textId="77777777" w:rsidR="00704A88" w:rsidRPr="00C07ED6" w:rsidRDefault="00704A88">
      <w:pPr>
        <w:ind w:left="440" w:hanging="440"/>
        <w:rPr>
          <w:rFonts w:ascii="Times New Roman" w:hAnsi="Times New Roman"/>
          <w:sz w:val="22"/>
        </w:rPr>
      </w:pPr>
      <w:r w:rsidRPr="00C07ED6">
        <w:rPr>
          <w:rFonts w:ascii="Times New Roman" w:hAnsi="Times New Roman"/>
          <w:sz w:val="22"/>
        </w:rPr>
        <w:t>9.</w:t>
      </w:r>
      <w:r w:rsidRPr="00C07ED6">
        <w:rPr>
          <w:rFonts w:ascii="Times New Roman" w:hAnsi="Times New Roman"/>
          <w:sz w:val="22"/>
        </w:rPr>
        <w:tab/>
        <w:t>Distinguish between the major millennial views in broad strokes and their views on the conditionality of the biblical covenants (27).</w:t>
      </w:r>
    </w:p>
    <w:p w14:paraId="79DDECE0" w14:textId="77777777" w:rsidR="00704A88" w:rsidRPr="00C07ED6" w:rsidRDefault="00704A88">
      <w:pPr>
        <w:ind w:left="440" w:hanging="440"/>
        <w:rPr>
          <w:rFonts w:ascii="Times New Roman" w:hAnsi="Times New Roman"/>
          <w:sz w:val="22"/>
        </w:rPr>
      </w:pPr>
    </w:p>
    <w:p w14:paraId="51D53DFE" w14:textId="77777777" w:rsidR="00704A88" w:rsidRPr="00C07ED6" w:rsidRDefault="00704A88">
      <w:pPr>
        <w:ind w:left="440" w:hanging="440"/>
        <w:rPr>
          <w:rFonts w:ascii="Times New Roman" w:hAnsi="Times New Roman"/>
          <w:sz w:val="22"/>
        </w:rPr>
      </w:pPr>
      <w:r w:rsidRPr="00C07ED6">
        <w:rPr>
          <w:rFonts w:ascii="Times New Roman" w:hAnsi="Times New Roman"/>
          <w:sz w:val="22"/>
        </w:rPr>
        <w:t>10.</w:t>
      </w:r>
      <w:r w:rsidRPr="00C07ED6">
        <w:rPr>
          <w:rFonts w:ascii="Times New Roman" w:hAnsi="Times New Roman"/>
          <w:sz w:val="22"/>
        </w:rPr>
        <w:tab/>
        <w:t>Know what dispensationalism is and how it differs from non-dispensational views (28-30).</w:t>
      </w:r>
    </w:p>
    <w:p w14:paraId="7CB81369" w14:textId="77777777" w:rsidR="00704A88" w:rsidRPr="00C07ED6" w:rsidRDefault="00704A88">
      <w:pPr>
        <w:ind w:left="440" w:hanging="440"/>
        <w:rPr>
          <w:rFonts w:ascii="Times New Roman" w:hAnsi="Times New Roman"/>
          <w:sz w:val="22"/>
        </w:rPr>
      </w:pPr>
    </w:p>
    <w:p w14:paraId="3CCD90B1" w14:textId="77777777" w:rsidR="00704A88" w:rsidRPr="00C07ED6" w:rsidRDefault="00704A88">
      <w:pPr>
        <w:ind w:left="440" w:hanging="440"/>
        <w:rPr>
          <w:rFonts w:ascii="Times New Roman" w:hAnsi="Times New Roman"/>
          <w:sz w:val="22"/>
        </w:rPr>
      </w:pPr>
      <w:r w:rsidRPr="00C07ED6">
        <w:rPr>
          <w:rFonts w:ascii="Times New Roman" w:hAnsi="Times New Roman"/>
          <w:sz w:val="22"/>
        </w:rPr>
        <w:t>11.</w:t>
      </w:r>
      <w:r w:rsidRPr="00C07ED6">
        <w:rPr>
          <w:rFonts w:ascii="Times New Roman" w:hAnsi="Times New Roman"/>
          <w:sz w:val="22"/>
        </w:rPr>
        <w:tab/>
        <w:t>Have a clear understanding of the terms at the top of page 31.</w:t>
      </w:r>
    </w:p>
    <w:p w14:paraId="35349F5B" w14:textId="77777777" w:rsidR="00704A88" w:rsidRPr="00C07ED6" w:rsidRDefault="00704A88">
      <w:pPr>
        <w:ind w:left="440" w:hanging="440"/>
        <w:rPr>
          <w:rFonts w:ascii="Times New Roman" w:hAnsi="Times New Roman"/>
          <w:sz w:val="22"/>
        </w:rPr>
      </w:pPr>
    </w:p>
    <w:p w14:paraId="3ED243B8" w14:textId="77777777" w:rsidR="00704A88" w:rsidRPr="00C07ED6" w:rsidRDefault="00704A88">
      <w:pPr>
        <w:ind w:left="440" w:hanging="440"/>
        <w:rPr>
          <w:rFonts w:ascii="Times New Roman" w:hAnsi="Times New Roman"/>
          <w:sz w:val="22"/>
        </w:rPr>
      </w:pPr>
      <w:r w:rsidRPr="00C07ED6">
        <w:rPr>
          <w:rFonts w:ascii="Times New Roman" w:hAnsi="Times New Roman"/>
          <w:sz w:val="22"/>
        </w:rPr>
        <w:t>12.</w:t>
      </w:r>
      <w:r w:rsidRPr="00C07ED6">
        <w:rPr>
          <w:rFonts w:ascii="Times New Roman" w:hAnsi="Times New Roman"/>
          <w:sz w:val="22"/>
        </w:rPr>
        <w:tab/>
        <w:t>Know which of the possible signs of the Lord’s return has already been fulfilled (31-34).</w:t>
      </w:r>
    </w:p>
    <w:p w14:paraId="237CC5A2" w14:textId="77777777" w:rsidR="00704A88" w:rsidRPr="00C07ED6" w:rsidRDefault="00704A88">
      <w:pPr>
        <w:ind w:left="440" w:hanging="440"/>
        <w:rPr>
          <w:rFonts w:ascii="Times New Roman" w:hAnsi="Times New Roman"/>
          <w:sz w:val="22"/>
        </w:rPr>
      </w:pPr>
    </w:p>
    <w:p w14:paraId="04B69EE3" w14:textId="77777777" w:rsidR="00704A88" w:rsidRPr="00C07ED6" w:rsidRDefault="00704A88">
      <w:pPr>
        <w:ind w:left="440" w:hanging="440"/>
        <w:rPr>
          <w:rFonts w:ascii="Times New Roman" w:hAnsi="Times New Roman"/>
          <w:sz w:val="22"/>
        </w:rPr>
      </w:pPr>
      <w:r w:rsidRPr="00C07ED6">
        <w:rPr>
          <w:rFonts w:ascii="Times New Roman" w:hAnsi="Times New Roman"/>
          <w:sz w:val="22"/>
        </w:rPr>
        <w:t>13.</w:t>
      </w:r>
      <w:r w:rsidRPr="00C07ED6">
        <w:rPr>
          <w:rFonts w:ascii="Times New Roman" w:hAnsi="Times New Roman"/>
          <w:sz w:val="22"/>
        </w:rPr>
        <w:tab/>
        <w:t>Know the definition, key advocates, some of the supports cited, and rebuttals to the five major views on the time of the Rapture (55-60, 66-74).</w:t>
      </w:r>
    </w:p>
    <w:p w14:paraId="6CFA256E" w14:textId="77777777" w:rsidR="00704A88" w:rsidRPr="00C07ED6" w:rsidRDefault="00704A88">
      <w:pPr>
        <w:ind w:left="440" w:hanging="440"/>
        <w:rPr>
          <w:rFonts w:ascii="Times New Roman" w:hAnsi="Times New Roman"/>
          <w:sz w:val="22"/>
        </w:rPr>
      </w:pPr>
    </w:p>
    <w:p w14:paraId="537AEB4A" w14:textId="77777777" w:rsidR="00704A88" w:rsidRPr="00C07ED6" w:rsidRDefault="00704A88">
      <w:pPr>
        <w:ind w:left="440" w:hanging="440"/>
        <w:rPr>
          <w:rFonts w:ascii="Times New Roman" w:hAnsi="Times New Roman"/>
          <w:sz w:val="22"/>
        </w:rPr>
      </w:pPr>
      <w:r w:rsidRPr="00C07ED6">
        <w:rPr>
          <w:rFonts w:ascii="Times New Roman" w:hAnsi="Times New Roman"/>
          <w:sz w:val="22"/>
        </w:rPr>
        <w:t>14.</w:t>
      </w:r>
      <w:r w:rsidRPr="00C07ED6">
        <w:rPr>
          <w:rFonts w:ascii="Times New Roman" w:hAnsi="Times New Roman"/>
          <w:sz w:val="22"/>
        </w:rPr>
        <w:tab/>
        <w:t>Show how the Rapture and Revelation differ (60) and how the concept of imminency affects one’s view of the Lord’s return (58-59).</w:t>
      </w:r>
    </w:p>
    <w:p w14:paraId="2DA15950" w14:textId="77777777" w:rsidR="00704A88" w:rsidRPr="00C07ED6" w:rsidRDefault="00704A88">
      <w:pPr>
        <w:ind w:left="440" w:hanging="440"/>
        <w:rPr>
          <w:rFonts w:ascii="Times New Roman" w:hAnsi="Times New Roman"/>
          <w:sz w:val="22"/>
        </w:rPr>
      </w:pPr>
    </w:p>
    <w:p w14:paraId="21EC2D54" w14:textId="77777777" w:rsidR="00704A88" w:rsidRPr="00C07ED6" w:rsidRDefault="00704A88">
      <w:pPr>
        <w:ind w:left="440" w:hanging="440"/>
        <w:rPr>
          <w:rFonts w:ascii="Times New Roman" w:hAnsi="Times New Roman"/>
          <w:sz w:val="22"/>
        </w:rPr>
      </w:pPr>
      <w:r w:rsidRPr="00C07ED6">
        <w:rPr>
          <w:rFonts w:ascii="Times New Roman" w:hAnsi="Times New Roman"/>
          <w:sz w:val="22"/>
        </w:rPr>
        <w:t>15.</w:t>
      </w:r>
      <w:r w:rsidRPr="00C07ED6">
        <w:rPr>
          <w:rFonts w:ascii="Times New Roman" w:hAnsi="Times New Roman"/>
          <w:sz w:val="22"/>
        </w:rPr>
        <w:tab/>
        <w:t>Discuss the nature of the Judgment Seat of Christ (75-77).</w:t>
      </w:r>
    </w:p>
    <w:p w14:paraId="7C93AC21" w14:textId="77777777" w:rsidR="00704A88" w:rsidRPr="00C07ED6" w:rsidRDefault="00704A88">
      <w:pPr>
        <w:ind w:left="440" w:hanging="440"/>
        <w:rPr>
          <w:rFonts w:ascii="Times New Roman" w:hAnsi="Times New Roman"/>
          <w:sz w:val="22"/>
        </w:rPr>
      </w:pPr>
    </w:p>
    <w:p w14:paraId="483F6C2B" w14:textId="77777777" w:rsidR="00704A88" w:rsidRPr="00C07ED6" w:rsidRDefault="00704A88">
      <w:pPr>
        <w:ind w:left="440" w:hanging="440"/>
        <w:rPr>
          <w:rFonts w:ascii="Times New Roman" w:hAnsi="Times New Roman"/>
          <w:sz w:val="22"/>
        </w:rPr>
      </w:pPr>
      <w:r w:rsidRPr="00C07ED6">
        <w:rPr>
          <w:rFonts w:ascii="Times New Roman" w:hAnsi="Times New Roman"/>
          <w:sz w:val="22"/>
        </w:rPr>
        <w:t>16.</w:t>
      </w:r>
      <w:r w:rsidRPr="00C07ED6">
        <w:rPr>
          <w:rFonts w:ascii="Times New Roman" w:hAnsi="Times New Roman"/>
          <w:sz w:val="22"/>
        </w:rPr>
        <w:tab/>
        <w:t>Be familiar with views on the Marriage and Wedding Feast of the Lamb (77-78).</w:t>
      </w:r>
    </w:p>
    <w:p w14:paraId="442582F7" w14:textId="77777777" w:rsidR="00704A88" w:rsidRPr="00C07ED6" w:rsidRDefault="00704A88">
      <w:pPr>
        <w:ind w:left="440" w:hanging="440"/>
        <w:rPr>
          <w:rFonts w:ascii="Times New Roman" w:hAnsi="Times New Roman"/>
          <w:sz w:val="22"/>
        </w:rPr>
      </w:pPr>
    </w:p>
    <w:p w14:paraId="6E1E134C" w14:textId="77777777" w:rsidR="00704A88" w:rsidRPr="00C07ED6" w:rsidRDefault="00704A88">
      <w:pPr>
        <w:ind w:left="440" w:hanging="440"/>
        <w:rPr>
          <w:rFonts w:ascii="Times New Roman" w:hAnsi="Times New Roman"/>
          <w:sz w:val="22"/>
        </w:rPr>
      </w:pPr>
      <w:r w:rsidRPr="00C07ED6">
        <w:rPr>
          <w:rFonts w:ascii="Times New Roman" w:hAnsi="Times New Roman"/>
          <w:sz w:val="22"/>
        </w:rPr>
        <w:t>17.</w:t>
      </w:r>
      <w:r w:rsidRPr="00C07ED6">
        <w:rPr>
          <w:rFonts w:ascii="Times New Roman" w:hAnsi="Times New Roman"/>
          <w:sz w:val="22"/>
        </w:rPr>
        <w:tab/>
        <w:t>Be familiar with the role the Antichrist will play in world events and the key text on the length of his rule (79-86e).</w:t>
      </w:r>
    </w:p>
    <w:p w14:paraId="12D73516" w14:textId="77777777" w:rsidR="00704A88" w:rsidRPr="00C07ED6" w:rsidRDefault="00704A88">
      <w:pPr>
        <w:ind w:left="440" w:hanging="440"/>
        <w:rPr>
          <w:rFonts w:ascii="Times New Roman" w:hAnsi="Times New Roman"/>
          <w:sz w:val="22"/>
        </w:rPr>
      </w:pPr>
    </w:p>
    <w:p w14:paraId="651C44D0" w14:textId="77777777" w:rsidR="00704A88" w:rsidRPr="00C07ED6" w:rsidRDefault="00704A88">
      <w:pPr>
        <w:ind w:left="440" w:hanging="440"/>
        <w:rPr>
          <w:rFonts w:ascii="Times New Roman" w:hAnsi="Times New Roman"/>
          <w:sz w:val="22"/>
        </w:rPr>
      </w:pPr>
      <w:r w:rsidRPr="00C07ED6">
        <w:rPr>
          <w:rFonts w:ascii="Times New Roman" w:hAnsi="Times New Roman"/>
          <w:sz w:val="22"/>
        </w:rPr>
        <w:t>18.</w:t>
      </w:r>
      <w:r w:rsidRPr="00C07ED6">
        <w:rPr>
          <w:rFonts w:ascii="Times New Roman" w:hAnsi="Times New Roman"/>
          <w:sz w:val="22"/>
        </w:rPr>
        <w:tab/>
        <w:t>Pray about this exam and ask God to give you a sense of urgency to serve Christ in light of His soon return.</w:t>
      </w:r>
    </w:p>
    <w:p w14:paraId="0888C5C5" w14:textId="77777777" w:rsidR="00704A88" w:rsidRPr="00C07ED6" w:rsidRDefault="00704A88">
      <w:pPr>
        <w:ind w:right="490"/>
        <w:jc w:val="center"/>
        <w:rPr>
          <w:rFonts w:ascii="Times New Roman" w:hAnsi="Times New Roman"/>
          <w:sz w:val="26"/>
        </w:rPr>
      </w:pPr>
      <w:r w:rsidRPr="00C07ED6">
        <w:rPr>
          <w:rFonts w:ascii="Times New Roman" w:hAnsi="Times New Roman"/>
          <w:b/>
          <w:sz w:val="34"/>
        </w:rPr>
        <w:br w:type="page"/>
      </w:r>
      <w:bookmarkStart w:id="490" w:name="FinalExamStudyGuide"/>
      <w:bookmarkEnd w:id="490"/>
      <w:r w:rsidRPr="00C07ED6">
        <w:rPr>
          <w:rFonts w:ascii="Times New Roman" w:hAnsi="Times New Roman"/>
          <w:b/>
          <w:sz w:val="34"/>
        </w:rPr>
        <w:lastRenderedPageBreak/>
        <w:t xml:space="preserve">Final Exam Study Guide </w:t>
      </w:r>
      <w:r w:rsidRPr="00C07ED6">
        <w:rPr>
          <w:rFonts w:ascii="Times New Roman" w:hAnsi="Times New Roman"/>
          <w:sz w:val="22"/>
        </w:rPr>
        <w:fldChar w:fldCharType="begin"/>
      </w:r>
      <w:r w:rsidRPr="00C07ED6">
        <w:rPr>
          <w:rFonts w:ascii="Times New Roman" w:hAnsi="Times New Roman"/>
          <w:sz w:val="22"/>
        </w:rPr>
        <w:instrText xml:space="preserve"> TC  " </w:instrText>
      </w:r>
      <w:bookmarkStart w:id="491" w:name="_Toc125797122"/>
      <w:r w:rsidRPr="00C07ED6">
        <w:rPr>
          <w:rFonts w:ascii="Times New Roman" w:hAnsi="Times New Roman"/>
          <w:sz w:val="22"/>
        </w:rPr>
        <w:instrText>Final Exam Study Guide</w:instrText>
      </w:r>
      <w:bookmarkEnd w:id="491"/>
      <w:r w:rsidRPr="00C07ED6">
        <w:rPr>
          <w:rFonts w:ascii="Times New Roman" w:hAnsi="Times New Roman"/>
          <w:b/>
          <w:sz w:val="34"/>
        </w:rPr>
        <w:instrText xml:space="preserve"> </w:instrText>
      </w:r>
      <w:r w:rsidRPr="00C07ED6">
        <w:rPr>
          <w:rFonts w:ascii="Times New Roman" w:hAnsi="Times New Roman"/>
          <w:sz w:val="22"/>
        </w:rPr>
        <w:instrText xml:space="preserve">" \l 2 </w:instrText>
      </w:r>
      <w:r w:rsidRPr="00C07ED6">
        <w:rPr>
          <w:rFonts w:ascii="Times New Roman" w:hAnsi="Times New Roman"/>
          <w:sz w:val="22"/>
        </w:rPr>
        <w:fldChar w:fldCharType="end"/>
      </w:r>
    </w:p>
    <w:p w14:paraId="0217C0C1" w14:textId="77777777" w:rsidR="00704A88" w:rsidRPr="00C07ED6" w:rsidRDefault="00704A88">
      <w:pPr>
        <w:rPr>
          <w:rFonts w:ascii="Times New Roman" w:hAnsi="Times New Roman"/>
          <w:sz w:val="4"/>
        </w:rPr>
      </w:pPr>
    </w:p>
    <w:p w14:paraId="644A69B4" w14:textId="77777777" w:rsidR="00704A88" w:rsidRPr="00C07ED6" w:rsidRDefault="00704A88">
      <w:pPr>
        <w:rPr>
          <w:rFonts w:ascii="Times New Roman" w:hAnsi="Times New Roman"/>
          <w:sz w:val="22"/>
        </w:rPr>
      </w:pPr>
      <w:r w:rsidRPr="00C07ED6">
        <w:rPr>
          <w:rFonts w:ascii="Times New Roman" w:hAnsi="Times New Roman"/>
          <w:b/>
          <w:sz w:val="22"/>
        </w:rPr>
        <w:t>Format</w:t>
      </w:r>
    </w:p>
    <w:p w14:paraId="15C60413" w14:textId="77777777" w:rsidR="00704A88" w:rsidRPr="00C07ED6" w:rsidRDefault="00704A88" w:rsidP="00704A88">
      <w:pPr>
        <w:rPr>
          <w:rFonts w:ascii="Times New Roman" w:hAnsi="Times New Roman"/>
          <w:sz w:val="12"/>
        </w:rPr>
      </w:pPr>
    </w:p>
    <w:p w14:paraId="689703AC" w14:textId="77777777" w:rsidR="00704A88" w:rsidRPr="00C07ED6" w:rsidRDefault="00704A88">
      <w:pPr>
        <w:rPr>
          <w:rFonts w:ascii="Times New Roman" w:hAnsi="Times New Roman"/>
          <w:sz w:val="22"/>
        </w:rPr>
      </w:pPr>
      <w:r w:rsidRPr="00C07ED6">
        <w:rPr>
          <w:rFonts w:ascii="Times New Roman" w:hAnsi="Times New Roman"/>
          <w:sz w:val="22"/>
        </w:rPr>
        <w:t>This will be an essay exam based only on the class notes (pp. 87-191)—</w:t>
      </w:r>
      <w:r w:rsidRPr="00C07ED6">
        <w:rPr>
          <w:rFonts w:ascii="Times New Roman" w:hAnsi="Times New Roman"/>
          <w:i/>
          <w:sz w:val="22"/>
        </w:rPr>
        <w:t>not</w:t>
      </w:r>
      <w:r w:rsidRPr="00C07ED6">
        <w:rPr>
          <w:rFonts w:ascii="Times New Roman" w:hAnsi="Times New Roman"/>
          <w:sz w:val="22"/>
        </w:rPr>
        <w:t xml:space="preserve"> on the reading.  You will have two hours to complete it.  Please bring several sheets of your own paper, a ruler if you want to draw charts, correction fluid, and a pen.</w:t>
      </w:r>
    </w:p>
    <w:p w14:paraId="0474D539" w14:textId="77777777" w:rsidR="00704A88" w:rsidRPr="00C07ED6" w:rsidRDefault="00704A88">
      <w:pPr>
        <w:rPr>
          <w:rFonts w:ascii="Times New Roman" w:hAnsi="Times New Roman"/>
          <w:sz w:val="22"/>
        </w:rPr>
      </w:pPr>
    </w:p>
    <w:p w14:paraId="1124A93A" w14:textId="77777777" w:rsidR="00704A88" w:rsidRPr="00C07ED6" w:rsidRDefault="00704A88">
      <w:pPr>
        <w:rPr>
          <w:rFonts w:ascii="Times New Roman" w:hAnsi="Times New Roman"/>
          <w:sz w:val="22"/>
        </w:rPr>
      </w:pPr>
      <w:r w:rsidRPr="00C07ED6">
        <w:rPr>
          <w:rFonts w:ascii="Times New Roman" w:hAnsi="Times New Roman"/>
          <w:b/>
          <w:sz w:val="22"/>
        </w:rPr>
        <w:t>Content</w:t>
      </w:r>
    </w:p>
    <w:p w14:paraId="467CCE6B" w14:textId="77777777" w:rsidR="00704A88" w:rsidRPr="00C07ED6" w:rsidRDefault="00704A88">
      <w:pPr>
        <w:rPr>
          <w:rFonts w:ascii="Times New Roman" w:hAnsi="Times New Roman"/>
          <w:sz w:val="12"/>
        </w:rPr>
      </w:pPr>
    </w:p>
    <w:p w14:paraId="3D07A920" w14:textId="77777777" w:rsidR="00704A88" w:rsidRPr="00C07ED6" w:rsidRDefault="00704A88">
      <w:pPr>
        <w:rPr>
          <w:rFonts w:ascii="Times New Roman" w:hAnsi="Times New Roman"/>
          <w:sz w:val="22"/>
        </w:rPr>
      </w:pPr>
      <w:r w:rsidRPr="00C07ED6">
        <w:rPr>
          <w:rFonts w:ascii="Times New Roman" w:hAnsi="Times New Roman"/>
          <w:sz w:val="22"/>
        </w:rPr>
        <w:t>Study the following issues to prepare for the exam: Hermeneutics, Tribulation, Millennium, Resurrections &amp; Judgments, and Eternal States.  Numbers below denote pages in the course notes.</w:t>
      </w:r>
    </w:p>
    <w:p w14:paraId="69F00AB0" w14:textId="77777777" w:rsidR="00704A88" w:rsidRPr="00C07ED6" w:rsidRDefault="00704A88">
      <w:pPr>
        <w:rPr>
          <w:rFonts w:ascii="Times New Roman" w:hAnsi="Times New Roman"/>
          <w:sz w:val="22"/>
        </w:rPr>
      </w:pPr>
    </w:p>
    <w:p w14:paraId="38D6E884" w14:textId="77777777" w:rsidR="00704A88" w:rsidRPr="00C07ED6" w:rsidRDefault="00704A88">
      <w:pPr>
        <w:ind w:left="360" w:hanging="360"/>
        <w:rPr>
          <w:rFonts w:ascii="Times New Roman" w:hAnsi="Times New Roman"/>
          <w:b/>
          <w:sz w:val="22"/>
        </w:rPr>
      </w:pPr>
      <w:r w:rsidRPr="00C07ED6">
        <w:rPr>
          <w:rFonts w:ascii="Times New Roman" w:hAnsi="Times New Roman"/>
          <w:b/>
          <w:sz w:val="22"/>
        </w:rPr>
        <w:t>1.</w:t>
      </w:r>
      <w:r w:rsidRPr="00C07ED6">
        <w:rPr>
          <w:rFonts w:ascii="Times New Roman" w:hAnsi="Times New Roman"/>
          <w:b/>
          <w:sz w:val="22"/>
        </w:rPr>
        <w:tab/>
        <w:t>Hermeneutics</w:t>
      </w:r>
    </w:p>
    <w:p w14:paraId="27A2DCFB" w14:textId="77777777" w:rsidR="00704A88" w:rsidRPr="00C07ED6" w:rsidRDefault="00704A88" w:rsidP="00704A88">
      <w:pPr>
        <w:ind w:left="720" w:hanging="360"/>
        <w:rPr>
          <w:rFonts w:ascii="Times New Roman" w:hAnsi="Times New Roman"/>
          <w:sz w:val="18"/>
        </w:rPr>
      </w:pPr>
    </w:p>
    <w:p w14:paraId="2E045889" w14:textId="77777777" w:rsidR="00704A88" w:rsidRPr="00C07ED6" w:rsidRDefault="00704A88">
      <w:pPr>
        <w:ind w:left="7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Discuss the four different approaches to the book of Revelation, explaining what they mean and how to critique them (88-89).</w:t>
      </w:r>
    </w:p>
    <w:p w14:paraId="77C540F4" w14:textId="77777777" w:rsidR="00704A88" w:rsidRPr="00C07ED6" w:rsidRDefault="00704A88">
      <w:pPr>
        <w:ind w:left="720" w:hanging="360"/>
        <w:rPr>
          <w:rFonts w:ascii="Times New Roman" w:hAnsi="Times New Roman"/>
          <w:sz w:val="18"/>
        </w:rPr>
      </w:pPr>
    </w:p>
    <w:p w14:paraId="6559D1E4" w14:textId="77777777" w:rsidR="00704A88" w:rsidRPr="00C07ED6" w:rsidRDefault="00704A88">
      <w:pPr>
        <w:ind w:left="7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Discuss the hermeneutics of the four major views on the millennium (122).</w:t>
      </w:r>
    </w:p>
    <w:p w14:paraId="41D5FE68" w14:textId="77777777" w:rsidR="00704A88" w:rsidRPr="00C07ED6" w:rsidRDefault="00704A88" w:rsidP="00704A88">
      <w:pPr>
        <w:ind w:left="720" w:hanging="360"/>
        <w:rPr>
          <w:rFonts w:ascii="Times New Roman" w:hAnsi="Times New Roman"/>
          <w:sz w:val="18"/>
        </w:rPr>
      </w:pPr>
    </w:p>
    <w:p w14:paraId="498DA8CF" w14:textId="77777777" w:rsidR="00704A88" w:rsidRPr="00C07ED6" w:rsidRDefault="00704A88">
      <w:pPr>
        <w:ind w:left="7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Compare and contrast Israel and the church, showing reasons why you agree or disagree that there exists a future for national Israel (128, 131-32).</w:t>
      </w:r>
    </w:p>
    <w:p w14:paraId="5A91DC8C" w14:textId="77777777" w:rsidR="00704A88" w:rsidRPr="00C07ED6" w:rsidRDefault="00704A88">
      <w:pPr>
        <w:ind w:left="360" w:hanging="360"/>
        <w:rPr>
          <w:rFonts w:ascii="Times New Roman" w:hAnsi="Times New Roman"/>
          <w:sz w:val="22"/>
        </w:rPr>
      </w:pPr>
    </w:p>
    <w:p w14:paraId="28C6CE69" w14:textId="77777777" w:rsidR="00704A88" w:rsidRPr="00C07ED6" w:rsidRDefault="00704A88">
      <w:pPr>
        <w:ind w:left="360" w:hanging="360"/>
        <w:rPr>
          <w:rFonts w:ascii="Times New Roman" w:hAnsi="Times New Roman"/>
          <w:b/>
          <w:sz w:val="22"/>
        </w:rPr>
      </w:pPr>
      <w:r w:rsidRPr="00C07ED6">
        <w:rPr>
          <w:rFonts w:ascii="Times New Roman" w:hAnsi="Times New Roman"/>
          <w:b/>
          <w:sz w:val="22"/>
        </w:rPr>
        <w:t>2.</w:t>
      </w:r>
      <w:r w:rsidRPr="00C07ED6">
        <w:rPr>
          <w:rFonts w:ascii="Times New Roman" w:hAnsi="Times New Roman"/>
          <w:b/>
          <w:sz w:val="22"/>
        </w:rPr>
        <w:tab/>
        <w:t>Tribulation</w:t>
      </w:r>
    </w:p>
    <w:p w14:paraId="6DE96D08" w14:textId="77777777" w:rsidR="00704A88" w:rsidRPr="00C07ED6" w:rsidRDefault="00704A88" w:rsidP="00704A88">
      <w:pPr>
        <w:ind w:left="720" w:hanging="360"/>
        <w:rPr>
          <w:rFonts w:ascii="Times New Roman" w:hAnsi="Times New Roman"/>
          <w:sz w:val="18"/>
        </w:rPr>
      </w:pPr>
    </w:p>
    <w:p w14:paraId="2F08B269" w14:textId="77777777" w:rsidR="00704A88" w:rsidRPr="00C07ED6" w:rsidRDefault="00704A88">
      <w:pPr>
        <w:ind w:left="7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Know the general content of the three cycles of judgments (94-97, 104).</w:t>
      </w:r>
    </w:p>
    <w:p w14:paraId="7BB12C33" w14:textId="77777777" w:rsidR="00704A88" w:rsidRPr="00C07ED6" w:rsidRDefault="00704A88" w:rsidP="00704A88">
      <w:pPr>
        <w:ind w:left="720" w:hanging="360"/>
        <w:rPr>
          <w:rFonts w:ascii="Times New Roman" w:hAnsi="Times New Roman"/>
          <w:sz w:val="18"/>
        </w:rPr>
      </w:pPr>
    </w:p>
    <w:p w14:paraId="56F99A5C" w14:textId="77777777" w:rsidR="00704A88" w:rsidRPr="00C07ED6" w:rsidRDefault="00704A88">
      <w:pPr>
        <w:ind w:left="7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Know the basic tribulation teachings of Ezekiel, Matthew, and Zechariah (108-110).</w:t>
      </w:r>
    </w:p>
    <w:p w14:paraId="40A3A2C0" w14:textId="77777777" w:rsidR="00704A88" w:rsidRPr="00C07ED6" w:rsidRDefault="00704A88">
      <w:pPr>
        <w:ind w:left="360" w:hanging="360"/>
        <w:rPr>
          <w:rFonts w:ascii="Times New Roman" w:hAnsi="Times New Roman"/>
          <w:sz w:val="22"/>
        </w:rPr>
      </w:pPr>
    </w:p>
    <w:p w14:paraId="60A765BB" w14:textId="77777777" w:rsidR="00704A88" w:rsidRPr="00C07ED6" w:rsidRDefault="00704A88">
      <w:pPr>
        <w:ind w:left="360" w:hanging="360"/>
        <w:rPr>
          <w:rFonts w:ascii="Times New Roman" w:hAnsi="Times New Roman"/>
          <w:b/>
          <w:sz w:val="22"/>
        </w:rPr>
      </w:pPr>
      <w:r w:rsidRPr="00C07ED6">
        <w:rPr>
          <w:rFonts w:ascii="Times New Roman" w:hAnsi="Times New Roman"/>
          <w:b/>
          <w:sz w:val="22"/>
        </w:rPr>
        <w:t>3.</w:t>
      </w:r>
      <w:r w:rsidRPr="00C07ED6">
        <w:rPr>
          <w:rFonts w:ascii="Times New Roman" w:hAnsi="Times New Roman"/>
          <w:b/>
          <w:sz w:val="22"/>
        </w:rPr>
        <w:tab/>
        <w:t>Millennium</w:t>
      </w:r>
    </w:p>
    <w:p w14:paraId="10F6A9CD" w14:textId="77777777" w:rsidR="00704A88" w:rsidRPr="00C07ED6" w:rsidRDefault="00704A88" w:rsidP="00704A88">
      <w:pPr>
        <w:ind w:left="720" w:hanging="360"/>
        <w:rPr>
          <w:rFonts w:ascii="Times New Roman" w:hAnsi="Times New Roman"/>
          <w:sz w:val="18"/>
        </w:rPr>
      </w:pPr>
    </w:p>
    <w:p w14:paraId="61DCE268" w14:textId="77777777" w:rsidR="00704A88" w:rsidRPr="00C07ED6" w:rsidRDefault="00704A88">
      <w:pPr>
        <w:ind w:left="7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Discuss the four major views on the millennium in these areas: nature and time of the millennium, history of popularity, key advocates (persons and/or groups), time of Christ’s return in relation to the tribulation, view on resurrections and judgments, etc. (122-26, 129-30, 150-52, 155-58).</w:t>
      </w:r>
    </w:p>
    <w:p w14:paraId="71E68DD0" w14:textId="77777777" w:rsidR="00704A88" w:rsidRPr="00C07ED6" w:rsidRDefault="00704A88" w:rsidP="00704A88">
      <w:pPr>
        <w:ind w:left="720" w:hanging="360"/>
        <w:rPr>
          <w:rFonts w:ascii="Times New Roman" w:hAnsi="Times New Roman"/>
          <w:sz w:val="18"/>
        </w:rPr>
      </w:pPr>
    </w:p>
    <w:p w14:paraId="34DB6331" w14:textId="77777777" w:rsidR="00704A88" w:rsidRPr="00C07ED6" w:rsidRDefault="00704A88">
      <w:pPr>
        <w:ind w:left="7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Explain and critique the 6000 year theory (111-114).</w:t>
      </w:r>
    </w:p>
    <w:p w14:paraId="5F7927BD" w14:textId="77777777" w:rsidR="00704A88" w:rsidRPr="00C07ED6" w:rsidRDefault="00704A88" w:rsidP="00704A88">
      <w:pPr>
        <w:ind w:left="720" w:hanging="360"/>
        <w:rPr>
          <w:rFonts w:ascii="Times New Roman" w:hAnsi="Times New Roman"/>
          <w:sz w:val="18"/>
        </w:rPr>
      </w:pPr>
    </w:p>
    <w:p w14:paraId="45F66ECD" w14:textId="77777777" w:rsidR="00704A88" w:rsidRPr="00C07ED6" w:rsidRDefault="00704A88">
      <w:pPr>
        <w:ind w:left="7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Show how the kingdom concept is developed in Scripture (116-119).</w:t>
      </w:r>
    </w:p>
    <w:p w14:paraId="1A0592F4" w14:textId="77777777" w:rsidR="00704A88" w:rsidRPr="00C07ED6" w:rsidRDefault="00704A88" w:rsidP="00704A88">
      <w:pPr>
        <w:ind w:left="720" w:hanging="360"/>
        <w:rPr>
          <w:rFonts w:ascii="Times New Roman" w:hAnsi="Times New Roman"/>
          <w:sz w:val="18"/>
        </w:rPr>
      </w:pPr>
    </w:p>
    <w:p w14:paraId="62E3645E" w14:textId="77777777" w:rsidR="00704A88" w:rsidRPr="00C07ED6" w:rsidRDefault="00704A88">
      <w:pPr>
        <w:ind w:left="72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Discuss and critique views on Ezekiel 40–48 (133-41).</w:t>
      </w:r>
    </w:p>
    <w:p w14:paraId="488E6029" w14:textId="77777777" w:rsidR="00704A88" w:rsidRPr="00C07ED6" w:rsidRDefault="00704A88" w:rsidP="00704A88">
      <w:pPr>
        <w:ind w:left="720" w:hanging="360"/>
        <w:rPr>
          <w:rFonts w:ascii="Times New Roman" w:hAnsi="Times New Roman"/>
          <w:sz w:val="18"/>
        </w:rPr>
      </w:pPr>
    </w:p>
    <w:p w14:paraId="190BE1F5" w14:textId="77777777" w:rsidR="00704A88" w:rsidRPr="00C07ED6" w:rsidRDefault="00704A88">
      <w:pPr>
        <w:ind w:left="72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Critique premil and amil views of Revelation 20:1-6 (159).</w:t>
      </w:r>
    </w:p>
    <w:p w14:paraId="77E83E68" w14:textId="77777777" w:rsidR="00704A88" w:rsidRPr="00C07ED6" w:rsidRDefault="00704A88">
      <w:pPr>
        <w:ind w:left="360" w:hanging="360"/>
        <w:rPr>
          <w:rFonts w:ascii="Times New Roman" w:hAnsi="Times New Roman"/>
          <w:sz w:val="22"/>
        </w:rPr>
      </w:pPr>
    </w:p>
    <w:p w14:paraId="23AF03C9" w14:textId="77777777" w:rsidR="00704A88" w:rsidRPr="00C07ED6" w:rsidRDefault="00704A88">
      <w:pPr>
        <w:ind w:left="360" w:hanging="360"/>
        <w:rPr>
          <w:rFonts w:ascii="Times New Roman" w:hAnsi="Times New Roman"/>
          <w:b/>
          <w:sz w:val="22"/>
        </w:rPr>
      </w:pPr>
      <w:r w:rsidRPr="00C07ED6">
        <w:rPr>
          <w:rFonts w:ascii="Times New Roman" w:hAnsi="Times New Roman"/>
          <w:b/>
          <w:sz w:val="22"/>
        </w:rPr>
        <w:t>4.</w:t>
      </w:r>
      <w:r w:rsidRPr="00C07ED6">
        <w:rPr>
          <w:rFonts w:ascii="Times New Roman" w:hAnsi="Times New Roman"/>
          <w:b/>
          <w:sz w:val="22"/>
        </w:rPr>
        <w:tab/>
        <w:t>Resurrections &amp; Judgments</w:t>
      </w:r>
    </w:p>
    <w:p w14:paraId="0C30EDFF" w14:textId="77777777" w:rsidR="00704A88" w:rsidRPr="00C07ED6" w:rsidRDefault="00704A88" w:rsidP="00704A88">
      <w:pPr>
        <w:ind w:left="720" w:hanging="360"/>
        <w:rPr>
          <w:rFonts w:ascii="Times New Roman" w:hAnsi="Times New Roman"/>
          <w:sz w:val="18"/>
        </w:rPr>
      </w:pPr>
    </w:p>
    <w:p w14:paraId="4C26F70C" w14:textId="77777777" w:rsidR="00704A88" w:rsidRPr="00C07ED6" w:rsidRDefault="00704A88">
      <w:pPr>
        <w:ind w:left="7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Know the time and purpose of the various judgments (160-61).</w:t>
      </w:r>
    </w:p>
    <w:p w14:paraId="0DE07608" w14:textId="77777777" w:rsidR="00704A88" w:rsidRPr="00C07ED6" w:rsidRDefault="00704A88" w:rsidP="00704A88">
      <w:pPr>
        <w:ind w:left="720" w:hanging="360"/>
        <w:rPr>
          <w:rFonts w:ascii="Times New Roman" w:hAnsi="Times New Roman"/>
          <w:sz w:val="18"/>
        </w:rPr>
      </w:pPr>
    </w:p>
    <w:p w14:paraId="771CCF3E" w14:textId="77777777" w:rsidR="00704A88" w:rsidRPr="00C07ED6" w:rsidRDefault="00704A88">
      <w:pPr>
        <w:ind w:left="7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Know the time and purpose of the various resurrections (160-61).</w:t>
      </w:r>
    </w:p>
    <w:p w14:paraId="27478286" w14:textId="77777777" w:rsidR="00704A88" w:rsidRPr="00C07ED6" w:rsidRDefault="00704A88">
      <w:pPr>
        <w:ind w:left="720" w:hanging="360"/>
        <w:rPr>
          <w:rFonts w:ascii="Times New Roman" w:hAnsi="Times New Roman"/>
          <w:sz w:val="22"/>
        </w:rPr>
      </w:pPr>
    </w:p>
    <w:p w14:paraId="7D671209" w14:textId="77777777" w:rsidR="00704A88" w:rsidRPr="00C07ED6" w:rsidRDefault="00704A88">
      <w:pPr>
        <w:ind w:left="360" w:hanging="360"/>
        <w:rPr>
          <w:rFonts w:ascii="Times New Roman" w:hAnsi="Times New Roman"/>
          <w:b/>
          <w:sz w:val="22"/>
        </w:rPr>
      </w:pPr>
      <w:r w:rsidRPr="00C07ED6">
        <w:rPr>
          <w:rFonts w:ascii="Times New Roman" w:hAnsi="Times New Roman"/>
          <w:b/>
          <w:sz w:val="22"/>
        </w:rPr>
        <w:t>5.</w:t>
      </w:r>
      <w:r w:rsidRPr="00C07ED6">
        <w:rPr>
          <w:rFonts w:ascii="Times New Roman" w:hAnsi="Times New Roman"/>
          <w:b/>
          <w:sz w:val="22"/>
        </w:rPr>
        <w:tab/>
        <w:t>Eternal States</w:t>
      </w:r>
    </w:p>
    <w:p w14:paraId="762BEEC8" w14:textId="77777777" w:rsidR="00704A88" w:rsidRPr="00C07ED6" w:rsidRDefault="00704A88" w:rsidP="00704A88">
      <w:pPr>
        <w:ind w:left="720" w:hanging="360"/>
        <w:rPr>
          <w:rFonts w:ascii="Times New Roman" w:hAnsi="Times New Roman"/>
          <w:sz w:val="18"/>
        </w:rPr>
      </w:pPr>
    </w:p>
    <w:p w14:paraId="0E747741" w14:textId="77777777" w:rsidR="00704A88" w:rsidRPr="00C07ED6" w:rsidRDefault="00704A88">
      <w:pPr>
        <w:ind w:left="7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Define and show an argument cited for the three major unorthodox views on hell, key advocates for each view, and a biblical response to each (163-69).</w:t>
      </w:r>
    </w:p>
    <w:p w14:paraId="250FB130" w14:textId="77777777" w:rsidR="00704A88" w:rsidRPr="00C07ED6" w:rsidRDefault="00704A88" w:rsidP="00704A88">
      <w:pPr>
        <w:ind w:left="720" w:hanging="360"/>
        <w:rPr>
          <w:rFonts w:ascii="Times New Roman" w:hAnsi="Times New Roman"/>
          <w:sz w:val="18"/>
        </w:rPr>
      </w:pPr>
    </w:p>
    <w:p w14:paraId="660D373B" w14:textId="77777777" w:rsidR="00704A88" w:rsidRPr="00C07ED6" w:rsidRDefault="00704A88">
      <w:pPr>
        <w:ind w:left="7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Explain what hell is like biblically (171-72).</w:t>
      </w:r>
    </w:p>
    <w:p w14:paraId="240CC680" w14:textId="77777777" w:rsidR="00704A88" w:rsidRPr="00C07ED6" w:rsidRDefault="00704A88" w:rsidP="00704A88">
      <w:pPr>
        <w:ind w:left="720" w:hanging="360"/>
        <w:rPr>
          <w:rFonts w:ascii="Times New Roman" w:hAnsi="Times New Roman"/>
          <w:sz w:val="18"/>
        </w:rPr>
      </w:pPr>
    </w:p>
    <w:p w14:paraId="1927DDD7" w14:textId="77777777" w:rsidR="00704A88" w:rsidRPr="00C07ED6" w:rsidRDefault="00704A88">
      <w:pPr>
        <w:ind w:left="7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Explain what heaven is like biblically (175, 180-89).</w:t>
      </w:r>
    </w:p>
    <w:p w14:paraId="29764392" w14:textId="77777777" w:rsidR="00704A88" w:rsidRPr="00C07ED6" w:rsidRDefault="00704A88" w:rsidP="00704A88">
      <w:pPr>
        <w:ind w:left="720" w:hanging="360"/>
        <w:rPr>
          <w:rFonts w:ascii="Times New Roman" w:hAnsi="Times New Roman"/>
          <w:sz w:val="18"/>
        </w:rPr>
      </w:pPr>
    </w:p>
    <w:p w14:paraId="390AEFF0" w14:textId="77777777" w:rsidR="00704A88" w:rsidRPr="00C07ED6" w:rsidRDefault="00704A88">
      <w:pPr>
        <w:ind w:left="72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Contrast the millennium with heaven (191).</w:t>
      </w:r>
    </w:p>
    <w:p w14:paraId="73A390FE" w14:textId="77777777" w:rsidR="00704A88" w:rsidRPr="00C07ED6" w:rsidRDefault="00704A88">
      <w:pPr>
        <w:tabs>
          <w:tab w:val="left" w:pos="4560"/>
          <w:tab w:val="left" w:pos="5380"/>
          <w:tab w:val="left" w:pos="6260"/>
          <w:tab w:val="left" w:pos="7920"/>
        </w:tabs>
        <w:ind w:left="20"/>
        <w:jc w:val="center"/>
        <w:rPr>
          <w:rFonts w:ascii="Times New Roman" w:hAnsi="Times New Roman"/>
          <w:b/>
          <w:sz w:val="34"/>
        </w:rPr>
      </w:pPr>
      <w:r w:rsidRPr="00C07ED6">
        <w:rPr>
          <w:rFonts w:ascii="Times New Roman" w:hAnsi="Times New Roman"/>
          <w:b/>
          <w:sz w:val="34"/>
        </w:rPr>
        <w:br w:type="page"/>
      </w:r>
      <w:r w:rsidRPr="00C07ED6">
        <w:rPr>
          <w:rFonts w:ascii="Times New Roman" w:hAnsi="Times New Roman"/>
          <w:b/>
          <w:sz w:val="34"/>
        </w:rPr>
        <w:lastRenderedPageBreak/>
        <w:t>Term Paper Grade Sheet</w:t>
      </w:r>
    </w:p>
    <w:p w14:paraId="64FE5310" w14:textId="77777777" w:rsidR="00704A88" w:rsidRPr="00C07ED6" w:rsidRDefault="00704A88">
      <w:pPr>
        <w:tabs>
          <w:tab w:val="left" w:pos="580"/>
          <w:tab w:val="left" w:pos="4180"/>
          <w:tab w:val="left" w:pos="4560"/>
          <w:tab w:val="left" w:pos="8640"/>
        </w:tabs>
        <w:ind w:left="20"/>
        <w:jc w:val="center"/>
        <w:rPr>
          <w:rFonts w:ascii="Times New Roman" w:hAnsi="Times New Roman"/>
          <w:sz w:val="12"/>
        </w:rPr>
      </w:pPr>
    </w:p>
    <w:p w14:paraId="0BC57125" w14:textId="77777777" w:rsidR="00704A88" w:rsidRPr="00C07ED6" w:rsidRDefault="00704A88">
      <w:pPr>
        <w:tabs>
          <w:tab w:val="left" w:pos="760"/>
          <w:tab w:val="left" w:pos="2620"/>
          <w:tab w:val="left" w:pos="2800"/>
          <w:tab w:val="left" w:pos="3420"/>
          <w:tab w:val="left" w:pos="4900"/>
          <w:tab w:val="left" w:pos="5100"/>
          <w:tab w:val="left" w:pos="5560"/>
          <w:tab w:val="left" w:pos="6040"/>
          <w:tab w:val="left" w:pos="6280"/>
          <w:tab w:val="left" w:pos="6940"/>
          <w:tab w:val="left" w:pos="7220"/>
          <w:tab w:val="left" w:pos="7780"/>
          <w:tab w:val="left" w:pos="8600"/>
          <w:tab w:val="left" w:pos="8640"/>
        </w:tabs>
        <w:ind w:left="20"/>
        <w:jc w:val="left"/>
        <w:rPr>
          <w:rFonts w:ascii="Times New Roman" w:hAnsi="Times New Roman"/>
          <w:sz w:val="22"/>
        </w:rPr>
      </w:pPr>
      <w:r w:rsidRPr="00C07ED6">
        <w:rPr>
          <w:rFonts w:ascii="Times New Roman" w:hAnsi="Times New Roman"/>
          <w:sz w:val="22"/>
        </w:rPr>
        <w:t>Student</w:t>
      </w:r>
      <w:r w:rsidRPr="00C07ED6">
        <w:rPr>
          <w:rFonts w:ascii="Times New Roman" w:hAnsi="Times New Roman"/>
          <w:sz w:val="22"/>
        </w:rPr>
        <w:tab/>
      </w:r>
      <w:r w:rsidRPr="00C07ED6">
        <w:rPr>
          <w:rFonts w:ascii="Times New Roman" w:hAnsi="Times New Roman"/>
          <w:sz w:val="22"/>
          <w:u w:val="single"/>
        </w:rPr>
        <w:tab/>
      </w:r>
      <w:r w:rsidRPr="00C07ED6">
        <w:rPr>
          <w:rFonts w:ascii="Times New Roman" w:hAnsi="Times New Roman"/>
          <w:sz w:val="22"/>
        </w:rPr>
        <w:tab/>
        <w:t>Topic</w:t>
      </w:r>
      <w:r w:rsidRPr="00C07ED6">
        <w:rPr>
          <w:rFonts w:ascii="Times New Roman" w:hAnsi="Times New Roman"/>
          <w:sz w:val="22"/>
        </w:rPr>
        <w:tab/>
      </w:r>
      <w:r w:rsidRPr="00C07ED6">
        <w:rPr>
          <w:rFonts w:ascii="Times New Roman" w:hAnsi="Times New Roman"/>
          <w:sz w:val="22"/>
          <w:u w:val="single"/>
        </w:rPr>
        <w:tab/>
      </w:r>
      <w:r w:rsidRPr="00C07ED6">
        <w:rPr>
          <w:rFonts w:ascii="Times New Roman" w:hAnsi="Times New Roman"/>
          <w:sz w:val="22"/>
        </w:rPr>
        <w:tab/>
        <w:t>Paper Grade</w:t>
      </w:r>
      <w:r w:rsidRPr="00C07ED6">
        <w:rPr>
          <w:rFonts w:ascii="Times New Roman" w:hAnsi="Times New Roman"/>
          <w:sz w:val="22"/>
        </w:rPr>
        <w:tab/>
      </w:r>
      <w:r w:rsidRPr="00C07ED6">
        <w:rPr>
          <w:rFonts w:ascii="Times New Roman" w:hAnsi="Times New Roman"/>
          <w:sz w:val="22"/>
          <w:u w:val="single"/>
        </w:rPr>
        <w:tab/>
      </w:r>
      <w:r w:rsidRPr="00C07ED6">
        <w:rPr>
          <w:rFonts w:ascii="Times New Roman" w:hAnsi="Times New Roman"/>
          <w:sz w:val="22"/>
        </w:rPr>
        <w:tab/>
        <w:t>Box</w:t>
      </w:r>
      <w:r w:rsidRPr="00C07ED6">
        <w:rPr>
          <w:rFonts w:ascii="Times New Roman" w:hAnsi="Times New Roman"/>
          <w:sz w:val="22"/>
        </w:rPr>
        <w:tab/>
      </w:r>
      <w:r w:rsidRPr="00C07ED6">
        <w:rPr>
          <w:rFonts w:ascii="Times New Roman" w:hAnsi="Times New Roman"/>
          <w:sz w:val="22"/>
          <w:u w:val="single"/>
        </w:rPr>
        <w:tab/>
      </w:r>
    </w:p>
    <w:p w14:paraId="3092543C" w14:textId="77777777" w:rsidR="00704A88" w:rsidRPr="00C07ED6" w:rsidRDefault="00704A88">
      <w:pPr>
        <w:tabs>
          <w:tab w:val="center" w:pos="4640"/>
          <w:tab w:val="center" w:pos="5440"/>
          <w:tab w:val="center" w:pos="6340"/>
          <w:tab w:val="center" w:pos="7140"/>
          <w:tab w:val="center" w:pos="7960"/>
        </w:tabs>
        <w:ind w:left="20"/>
        <w:jc w:val="left"/>
        <w:rPr>
          <w:rFonts w:ascii="Times New Roman" w:hAnsi="Times New Roman"/>
          <w:sz w:val="12"/>
        </w:rPr>
      </w:pPr>
    </w:p>
    <w:p w14:paraId="78B659AF" w14:textId="77777777" w:rsidR="00704A88" w:rsidRPr="00C07ED6" w:rsidRDefault="00704A88">
      <w:pPr>
        <w:tabs>
          <w:tab w:val="center" w:pos="4640"/>
          <w:tab w:val="center" w:pos="5440"/>
          <w:tab w:val="center" w:pos="6340"/>
          <w:tab w:val="center" w:pos="7140"/>
          <w:tab w:val="center" w:pos="7960"/>
        </w:tabs>
        <w:ind w:left="20"/>
        <w:rPr>
          <w:rFonts w:ascii="Times New Roman" w:hAnsi="Times New Roman"/>
          <w:sz w:val="22"/>
        </w:rPr>
      </w:pPr>
      <w:r w:rsidRPr="00C07ED6">
        <w:rPr>
          <w:rFonts w:ascii="Times New Roman" w:hAnsi="Times New Roman"/>
          <w:sz w:val="22"/>
        </w:rPr>
        <w:t xml:space="preserve">Note: The Introduction, Body, Conclusion, and Miscellaneous below concern the paper’s </w:t>
      </w:r>
      <w:r w:rsidRPr="00C07ED6">
        <w:rPr>
          <w:rFonts w:ascii="Times New Roman" w:hAnsi="Times New Roman"/>
          <w:i/>
          <w:sz w:val="22"/>
        </w:rPr>
        <w:t>content</w:t>
      </w:r>
      <w:r w:rsidRPr="00C07ED6">
        <w:rPr>
          <w:rFonts w:ascii="Times New Roman" w:hAnsi="Times New Roman"/>
          <w:sz w:val="22"/>
        </w:rPr>
        <w:t xml:space="preserve"> (70% of the grade).  The Form grade comprises the other 30% and is based on Campbell’s book and the SBC English Department Required Format for Writing Papers (1992 Revised) in the library.</w:t>
      </w:r>
    </w:p>
    <w:p w14:paraId="069B9141" w14:textId="77777777" w:rsidR="00704A88" w:rsidRPr="00C07ED6" w:rsidRDefault="00704A88">
      <w:pPr>
        <w:tabs>
          <w:tab w:val="center" w:pos="4640"/>
          <w:tab w:val="center" w:pos="5440"/>
          <w:tab w:val="center" w:pos="6340"/>
          <w:tab w:val="center" w:pos="7140"/>
          <w:tab w:val="center" w:pos="7960"/>
        </w:tabs>
        <w:ind w:left="20"/>
        <w:jc w:val="left"/>
        <w:rPr>
          <w:rFonts w:ascii="Times New Roman" w:hAnsi="Times New Roman"/>
          <w:sz w:val="12"/>
        </w:rPr>
      </w:pPr>
    </w:p>
    <w:p w14:paraId="192015B3" w14:textId="77777777" w:rsidR="00704A88" w:rsidRPr="00C07ED6" w:rsidRDefault="00704A88">
      <w:pPr>
        <w:tabs>
          <w:tab w:val="center" w:pos="4900"/>
          <w:tab w:val="center" w:pos="5740"/>
          <w:tab w:val="center" w:pos="6620"/>
          <w:tab w:val="center" w:pos="7420"/>
          <w:tab w:val="center" w:pos="8200"/>
        </w:tabs>
        <w:ind w:left="20"/>
        <w:jc w:val="left"/>
        <w:rPr>
          <w:rFonts w:ascii="Times New Roman" w:hAnsi="Times New Roman"/>
          <w:sz w:val="22"/>
        </w:rPr>
      </w:pPr>
      <w:r w:rsidRPr="00C07ED6">
        <w:rPr>
          <w:rFonts w:ascii="Times New Roman" w:hAnsi="Times New Roman"/>
          <w:sz w:val="22"/>
        </w:rPr>
        <w:tab/>
        <w:t>1</w:t>
      </w:r>
      <w:r w:rsidRPr="00C07ED6">
        <w:rPr>
          <w:rFonts w:ascii="Times New Roman" w:hAnsi="Times New Roman"/>
          <w:sz w:val="22"/>
        </w:rPr>
        <w:tab/>
        <w:t>2</w:t>
      </w:r>
      <w:r w:rsidRPr="00C07ED6">
        <w:rPr>
          <w:rFonts w:ascii="Times New Roman" w:hAnsi="Times New Roman"/>
          <w:sz w:val="22"/>
        </w:rPr>
        <w:tab/>
        <w:t>3</w:t>
      </w:r>
      <w:r w:rsidRPr="00C07ED6">
        <w:rPr>
          <w:rFonts w:ascii="Times New Roman" w:hAnsi="Times New Roman"/>
          <w:sz w:val="22"/>
        </w:rPr>
        <w:tab/>
        <w:t>4</w:t>
      </w:r>
      <w:r w:rsidRPr="00C07ED6">
        <w:rPr>
          <w:rFonts w:ascii="Times New Roman" w:hAnsi="Times New Roman"/>
          <w:sz w:val="22"/>
        </w:rPr>
        <w:tab/>
        <w:t>5</w:t>
      </w:r>
    </w:p>
    <w:p w14:paraId="7EED3882" w14:textId="77777777" w:rsidR="00704A88" w:rsidRPr="00C07ED6" w:rsidRDefault="00704A88">
      <w:pPr>
        <w:tabs>
          <w:tab w:val="center" w:pos="4900"/>
          <w:tab w:val="center" w:pos="5740"/>
          <w:tab w:val="center" w:pos="6620"/>
          <w:tab w:val="center" w:pos="7420"/>
          <w:tab w:val="center" w:pos="8200"/>
        </w:tabs>
        <w:ind w:left="20"/>
        <w:jc w:val="left"/>
        <w:rPr>
          <w:rFonts w:ascii="Times New Roman" w:hAnsi="Times New Roman"/>
          <w:sz w:val="22"/>
        </w:rPr>
      </w:pPr>
      <w:r w:rsidRPr="00C07ED6">
        <w:rPr>
          <w:rFonts w:ascii="Times New Roman" w:hAnsi="Times New Roman"/>
          <w:sz w:val="22"/>
        </w:rPr>
        <w:tab/>
        <w:t>Poor</w:t>
      </w:r>
      <w:r w:rsidRPr="00C07ED6">
        <w:rPr>
          <w:rFonts w:ascii="Times New Roman" w:hAnsi="Times New Roman"/>
          <w:sz w:val="22"/>
        </w:rPr>
        <w:tab/>
        <w:t>Minimal</w:t>
      </w:r>
      <w:r w:rsidRPr="00C07ED6">
        <w:rPr>
          <w:rFonts w:ascii="Times New Roman" w:hAnsi="Times New Roman"/>
          <w:sz w:val="22"/>
        </w:rPr>
        <w:tab/>
        <w:t>Average</w:t>
      </w:r>
      <w:r w:rsidRPr="00C07ED6">
        <w:rPr>
          <w:rFonts w:ascii="Times New Roman" w:hAnsi="Times New Roman"/>
          <w:sz w:val="22"/>
        </w:rPr>
        <w:tab/>
        <w:t>Good</w:t>
      </w:r>
      <w:r w:rsidRPr="00C07ED6">
        <w:rPr>
          <w:rFonts w:ascii="Times New Roman" w:hAnsi="Times New Roman"/>
          <w:sz w:val="22"/>
        </w:rPr>
        <w:tab/>
        <w:t>Excellent</w:t>
      </w:r>
    </w:p>
    <w:p w14:paraId="6D9DD42D" w14:textId="77777777" w:rsidR="00704A88" w:rsidRPr="00C07ED6" w:rsidRDefault="00704A88">
      <w:pPr>
        <w:tabs>
          <w:tab w:val="left" w:pos="4560"/>
          <w:tab w:val="left" w:pos="5380"/>
          <w:tab w:val="left" w:pos="6260"/>
          <w:tab w:val="left" w:pos="7060"/>
          <w:tab w:val="left" w:pos="7920"/>
        </w:tabs>
        <w:ind w:left="20"/>
        <w:jc w:val="left"/>
        <w:rPr>
          <w:rFonts w:ascii="Times New Roman" w:hAnsi="Times New Roman"/>
          <w:sz w:val="22"/>
        </w:rPr>
      </w:pPr>
      <w:r w:rsidRPr="00C07ED6">
        <w:rPr>
          <w:rFonts w:ascii="Times New Roman" w:hAnsi="Times New Roman"/>
          <w:b/>
          <w:sz w:val="26"/>
        </w:rPr>
        <w:t>Introduction</w:t>
      </w:r>
    </w:p>
    <w:p w14:paraId="5AE1B36A" w14:textId="77777777" w:rsidR="00704A88" w:rsidRPr="00C07ED6" w:rsidRDefault="00704A88">
      <w:pPr>
        <w:tabs>
          <w:tab w:val="center" w:pos="4640"/>
          <w:tab w:val="center" w:pos="5440"/>
          <w:tab w:val="center" w:pos="6340"/>
          <w:tab w:val="center" w:pos="7140"/>
          <w:tab w:val="center" w:pos="7960"/>
        </w:tabs>
        <w:ind w:left="20"/>
        <w:jc w:val="left"/>
        <w:rPr>
          <w:rFonts w:ascii="Times New Roman" w:hAnsi="Times New Roman"/>
          <w:sz w:val="12"/>
        </w:rPr>
      </w:pPr>
    </w:p>
    <w:p w14:paraId="1FACC718" w14:textId="77777777" w:rsidR="00704A88" w:rsidRPr="00C07ED6" w:rsidRDefault="00704A88">
      <w:pPr>
        <w:tabs>
          <w:tab w:val="center" w:pos="4900"/>
          <w:tab w:val="center" w:pos="5740"/>
          <w:tab w:val="center" w:pos="6620"/>
          <w:tab w:val="center" w:pos="7420"/>
          <w:tab w:val="center" w:pos="8200"/>
        </w:tabs>
        <w:ind w:left="20"/>
        <w:jc w:val="left"/>
        <w:rPr>
          <w:rFonts w:ascii="Times New Roman" w:hAnsi="Times New Roman"/>
          <w:sz w:val="22"/>
        </w:rPr>
      </w:pPr>
      <w:r w:rsidRPr="00C07ED6">
        <w:rPr>
          <w:rFonts w:ascii="Times New Roman" w:hAnsi="Times New Roman"/>
          <w:b/>
          <w:sz w:val="22"/>
        </w:rPr>
        <w:t>Purpose</w:t>
      </w:r>
      <w:r w:rsidRPr="00C07ED6">
        <w:rPr>
          <w:rFonts w:ascii="Times New Roman" w:hAnsi="Times New Roman"/>
          <w:sz w:val="22"/>
        </w:rPr>
        <w:t xml:space="preserve"> (the paper answers what problem?)</w:t>
      </w:r>
      <w:r w:rsidRPr="00C07ED6">
        <w:rPr>
          <w:rFonts w:ascii="Times New Roman" w:hAnsi="Times New Roman"/>
          <w:sz w:val="22"/>
        </w:rPr>
        <w:tab/>
      </w:r>
      <w:r w:rsidR="00AD5819" w:rsidRPr="005E6639">
        <w:rPr>
          <w:rFonts w:ascii="Times New Roman" w:hAnsi="Times New Roman"/>
          <w:noProof/>
          <w:sz w:val="22"/>
        </w:rPr>
        <w:drawing>
          <wp:inline distT="0" distB="0" distL="0" distR="0" wp14:anchorId="6DCB347E" wp14:editId="27A9A4C9">
            <wp:extent cx="121920" cy="114935"/>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322372C9" wp14:editId="14F7529A">
            <wp:extent cx="121920" cy="114935"/>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6F289FA8" wp14:editId="0481D557">
            <wp:extent cx="121920" cy="114935"/>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03E20DE7" wp14:editId="123BF93D">
            <wp:extent cx="121920" cy="114935"/>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21D553FB" wp14:editId="10038E37">
            <wp:extent cx="121920" cy="114935"/>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p w14:paraId="425EB88A" w14:textId="77777777" w:rsidR="00704A88" w:rsidRPr="00C07ED6" w:rsidRDefault="00704A88">
      <w:pPr>
        <w:tabs>
          <w:tab w:val="center" w:pos="4900"/>
          <w:tab w:val="center" w:pos="5740"/>
          <w:tab w:val="center" w:pos="6620"/>
          <w:tab w:val="center" w:pos="7420"/>
          <w:tab w:val="center" w:pos="8200"/>
        </w:tabs>
        <w:ind w:left="20"/>
        <w:jc w:val="left"/>
        <w:rPr>
          <w:rFonts w:ascii="Times New Roman" w:hAnsi="Times New Roman"/>
          <w:sz w:val="22"/>
        </w:rPr>
      </w:pPr>
      <w:r w:rsidRPr="00C07ED6">
        <w:rPr>
          <w:rFonts w:ascii="Times New Roman" w:hAnsi="Times New Roman"/>
          <w:b/>
          <w:sz w:val="22"/>
        </w:rPr>
        <w:t>Scope</w:t>
      </w:r>
      <w:r w:rsidRPr="00C07ED6">
        <w:rPr>
          <w:rFonts w:ascii="Times New Roman" w:hAnsi="Times New Roman"/>
          <w:sz w:val="22"/>
        </w:rPr>
        <w:t xml:space="preserve"> of the problem defined/narrowed down</w:t>
      </w:r>
      <w:r w:rsidRPr="00C07ED6">
        <w:rPr>
          <w:rFonts w:ascii="Times New Roman" w:hAnsi="Times New Roman"/>
          <w:sz w:val="22"/>
        </w:rPr>
        <w:tab/>
      </w:r>
      <w:r w:rsidR="00AD5819" w:rsidRPr="005E6639">
        <w:rPr>
          <w:rFonts w:ascii="Times New Roman" w:hAnsi="Times New Roman"/>
          <w:noProof/>
          <w:sz w:val="22"/>
        </w:rPr>
        <w:drawing>
          <wp:inline distT="0" distB="0" distL="0" distR="0" wp14:anchorId="73739923" wp14:editId="34C6C6A8">
            <wp:extent cx="121920" cy="114935"/>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48BFE715" wp14:editId="0510F87C">
            <wp:extent cx="121920" cy="114935"/>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77195714" wp14:editId="222E96A6">
            <wp:extent cx="121920" cy="114935"/>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705625DC" wp14:editId="33F754AB">
            <wp:extent cx="121920" cy="114935"/>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327805C1" wp14:editId="41818A97">
            <wp:extent cx="121920" cy="114935"/>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p w14:paraId="46DA5149" w14:textId="77777777" w:rsidR="00704A88" w:rsidRPr="005E6639" w:rsidRDefault="00704A88">
      <w:pPr>
        <w:tabs>
          <w:tab w:val="center" w:pos="4900"/>
          <w:tab w:val="center" w:pos="5740"/>
          <w:tab w:val="center" w:pos="6620"/>
          <w:tab w:val="center" w:pos="7420"/>
          <w:tab w:val="center" w:pos="8200"/>
        </w:tabs>
        <w:ind w:left="20"/>
        <w:jc w:val="left"/>
        <w:rPr>
          <w:rFonts w:ascii="Times New Roman" w:hAnsi="Times New Roman"/>
          <w:sz w:val="22"/>
        </w:rPr>
      </w:pPr>
      <w:r w:rsidRPr="00C07ED6">
        <w:rPr>
          <w:rFonts w:ascii="Times New Roman" w:hAnsi="Times New Roman"/>
          <w:b/>
          <w:sz w:val="22"/>
        </w:rPr>
        <w:t>Procedure</w:t>
      </w:r>
      <w:r w:rsidRPr="00C07ED6">
        <w:rPr>
          <w:rFonts w:ascii="Times New Roman" w:hAnsi="Times New Roman"/>
          <w:sz w:val="22"/>
        </w:rPr>
        <w:t xml:space="preserve"> for addressing the problem introduced</w:t>
      </w:r>
      <w:r w:rsidRPr="00C07ED6">
        <w:rPr>
          <w:rFonts w:ascii="Times New Roman" w:hAnsi="Times New Roman"/>
          <w:sz w:val="22"/>
        </w:rPr>
        <w:tab/>
      </w:r>
      <w:r w:rsidR="00AD5819" w:rsidRPr="005E6639">
        <w:rPr>
          <w:rFonts w:ascii="Times New Roman" w:hAnsi="Times New Roman"/>
          <w:noProof/>
          <w:sz w:val="22"/>
        </w:rPr>
        <w:drawing>
          <wp:inline distT="0" distB="0" distL="0" distR="0" wp14:anchorId="21AE95A7" wp14:editId="41AFF67E">
            <wp:extent cx="121920" cy="114935"/>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16901CEA" wp14:editId="31B1E805">
            <wp:extent cx="121920" cy="114935"/>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111EC556" wp14:editId="64852C96">
            <wp:extent cx="121920" cy="114935"/>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640C671C" wp14:editId="4ADC773C">
            <wp:extent cx="121920" cy="114935"/>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06D71F61" wp14:editId="05DB72E8">
            <wp:extent cx="121920" cy="114935"/>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p w14:paraId="406D3E7A" w14:textId="77777777" w:rsidR="00704A88" w:rsidRPr="00C07ED6" w:rsidRDefault="00704A88">
      <w:pPr>
        <w:tabs>
          <w:tab w:val="center" w:pos="4640"/>
          <w:tab w:val="center" w:pos="5440"/>
          <w:tab w:val="center" w:pos="6340"/>
          <w:tab w:val="center" w:pos="7140"/>
          <w:tab w:val="center" w:pos="7960"/>
        </w:tabs>
        <w:ind w:left="20"/>
        <w:jc w:val="left"/>
        <w:rPr>
          <w:rFonts w:ascii="Times New Roman" w:hAnsi="Times New Roman"/>
          <w:sz w:val="12"/>
        </w:rPr>
      </w:pPr>
    </w:p>
    <w:p w14:paraId="3A02A9CF" w14:textId="77777777" w:rsidR="00704A88" w:rsidRPr="00C07ED6" w:rsidRDefault="00704A88">
      <w:pPr>
        <w:tabs>
          <w:tab w:val="left" w:pos="4560"/>
          <w:tab w:val="left" w:pos="5380"/>
          <w:tab w:val="left" w:pos="6260"/>
          <w:tab w:val="left" w:pos="7060"/>
          <w:tab w:val="left" w:pos="7920"/>
        </w:tabs>
        <w:ind w:left="20"/>
        <w:jc w:val="left"/>
        <w:rPr>
          <w:rFonts w:ascii="Times New Roman" w:hAnsi="Times New Roman"/>
          <w:sz w:val="22"/>
        </w:rPr>
      </w:pPr>
      <w:r w:rsidRPr="00C07ED6">
        <w:rPr>
          <w:rFonts w:ascii="Times New Roman" w:hAnsi="Times New Roman"/>
          <w:b/>
          <w:sz w:val="26"/>
        </w:rPr>
        <w:t>Body</w:t>
      </w:r>
    </w:p>
    <w:p w14:paraId="13393BB9" w14:textId="77777777" w:rsidR="00704A88" w:rsidRPr="00C07ED6" w:rsidRDefault="00704A88">
      <w:pPr>
        <w:tabs>
          <w:tab w:val="center" w:pos="4640"/>
          <w:tab w:val="center" w:pos="5440"/>
          <w:tab w:val="center" w:pos="6340"/>
          <w:tab w:val="center" w:pos="7140"/>
          <w:tab w:val="center" w:pos="7960"/>
        </w:tabs>
        <w:ind w:left="20"/>
        <w:jc w:val="left"/>
        <w:rPr>
          <w:rFonts w:ascii="Times New Roman" w:hAnsi="Times New Roman"/>
          <w:sz w:val="12"/>
        </w:rPr>
      </w:pPr>
    </w:p>
    <w:p w14:paraId="15B4F3AA" w14:textId="7C1495F9" w:rsidR="00704A88" w:rsidRPr="00C07ED6" w:rsidRDefault="00704A88">
      <w:pPr>
        <w:tabs>
          <w:tab w:val="center" w:pos="4900"/>
          <w:tab w:val="center" w:pos="5740"/>
          <w:tab w:val="center" w:pos="6620"/>
          <w:tab w:val="center" w:pos="7420"/>
          <w:tab w:val="center" w:pos="8200"/>
        </w:tabs>
        <w:ind w:left="20"/>
        <w:jc w:val="left"/>
        <w:rPr>
          <w:rFonts w:ascii="Times New Roman" w:hAnsi="Times New Roman"/>
          <w:sz w:val="22"/>
        </w:rPr>
      </w:pPr>
      <w:r w:rsidRPr="00C07ED6">
        <w:rPr>
          <w:rFonts w:ascii="Times New Roman" w:hAnsi="Times New Roman"/>
          <w:b/>
          <w:sz w:val="22"/>
        </w:rPr>
        <w:t>Wide research</w:t>
      </w:r>
      <w:r w:rsidRPr="00C07ED6">
        <w:rPr>
          <w:rFonts w:ascii="Times New Roman" w:hAnsi="Times New Roman"/>
          <w:sz w:val="22"/>
        </w:rPr>
        <w:t xml:space="preserve"> (other views, good sources)</w:t>
      </w:r>
      <w:r w:rsidRPr="00C07ED6">
        <w:rPr>
          <w:rFonts w:ascii="Times New Roman" w:hAnsi="Times New Roman"/>
          <w:sz w:val="22"/>
        </w:rPr>
        <w:tab/>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4ED3D744" wp14:editId="2FF63341">
            <wp:extent cx="121920" cy="114935"/>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13191F81" wp14:editId="45DA5800">
            <wp:extent cx="121920" cy="114935"/>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646EE46B" wp14:editId="0D3DD6B5">
            <wp:extent cx="121920" cy="114935"/>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18629E92" wp14:editId="1A69FF17">
            <wp:extent cx="121920" cy="114935"/>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p w14:paraId="59F470DC" w14:textId="77777777" w:rsidR="00704A88" w:rsidRPr="00C07ED6" w:rsidRDefault="00704A88">
      <w:pPr>
        <w:tabs>
          <w:tab w:val="center" w:pos="4900"/>
          <w:tab w:val="center" w:pos="5740"/>
          <w:tab w:val="center" w:pos="6620"/>
          <w:tab w:val="center" w:pos="7420"/>
          <w:tab w:val="center" w:pos="8200"/>
        </w:tabs>
        <w:ind w:left="20"/>
        <w:jc w:val="left"/>
        <w:rPr>
          <w:rFonts w:ascii="Times New Roman" w:hAnsi="Times New Roman"/>
          <w:sz w:val="22"/>
        </w:rPr>
      </w:pPr>
      <w:r w:rsidRPr="00C07ED6">
        <w:rPr>
          <w:rFonts w:ascii="Times New Roman" w:hAnsi="Times New Roman"/>
          <w:b/>
          <w:sz w:val="22"/>
        </w:rPr>
        <w:t>Individual work</w:t>
      </w:r>
      <w:r w:rsidRPr="00C07ED6">
        <w:rPr>
          <w:rFonts w:ascii="Times New Roman" w:hAnsi="Times New Roman"/>
          <w:sz w:val="22"/>
        </w:rPr>
        <w:t xml:space="preserve"> (not excessive quotations)</w:t>
      </w:r>
      <w:r w:rsidRPr="00C07ED6">
        <w:rPr>
          <w:rFonts w:ascii="Times New Roman" w:hAnsi="Times New Roman"/>
          <w:sz w:val="22"/>
        </w:rPr>
        <w:tab/>
      </w:r>
      <w:r w:rsidR="00AD5819" w:rsidRPr="005E6639">
        <w:rPr>
          <w:rFonts w:ascii="Times New Roman" w:hAnsi="Times New Roman"/>
          <w:noProof/>
          <w:sz w:val="22"/>
        </w:rPr>
        <w:drawing>
          <wp:inline distT="0" distB="0" distL="0" distR="0" wp14:anchorId="6F6BC3BC" wp14:editId="1440EDD9">
            <wp:extent cx="121920" cy="114935"/>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19F15CB3" wp14:editId="5B7E01B6">
            <wp:extent cx="121920" cy="114935"/>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0C149649" wp14:editId="0CD628F8">
            <wp:extent cx="121920" cy="114935"/>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0EEE5949" wp14:editId="68E3F8EB">
            <wp:extent cx="121920" cy="114935"/>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0CD14071" wp14:editId="52A1E632">
            <wp:extent cx="121920" cy="114935"/>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p w14:paraId="119A994B" w14:textId="77777777" w:rsidR="00704A88" w:rsidRPr="00C07ED6" w:rsidRDefault="00704A88">
      <w:pPr>
        <w:tabs>
          <w:tab w:val="center" w:pos="4900"/>
          <w:tab w:val="center" w:pos="5740"/>
          <w:tab w:val="center" w:pos="6620"/>
          <w:tab w:val="center" w:pos="7420"/>
          <w:tab w:val="center" w:pos="8200"/>
        </w:tabs>
        <w:ind w:left="20"/>
        <w:jc w:val="left"/>
        <w:rPr>
          <w:rFonts w:ascii="Times New Roman" w:hAnsi="Times New Roman"/>
          <w:sz w:val="22"/>
        </w:rPr>
      </w:pPr>
      <w:r w:rsidRPr="00C07ED6">
        <w:rPr>
          <w:rFonts w:ascii="Times New Roman" w:hAnsi="Times New Roman"/>
          <w:b/>
          <w:sz w:val="22"/>
        </w:rPr>
        <w:t xml:space="preserve">Key passages/issues </w:t>
      </w:r>
      <w:r w:rsidRPr="00C07ED6">
        <w:rPr>
          <w:rFonts w:ascii="Times New Roman" w:hAnsi="Times New Roman"/>
          <w:sz w:val="22"/>
        </w:rPr>
        <w:t>addressed adequately</w:t>
      </w:r>
      <w:r w:rsidRPr="00C07ED6">
        <w:rPr>
          <w:rFonts w:ascii="Times New Roman" w:hAnsi="Times New Roman"/>
          <w:sz w:val="22"/>
        </w:rPr>
        <w:tab/>
      </w:r>
      <w:r w:rsidR="00AD5819" w:rsidRPr="005E6639">
        <w:rPr>
          <w:rFonts w:ascii="Times New Roman" w:hAnsi="Times New Roman"/>
          <w:noProof/>
          <w:sz w:val="22"/>
        </w:rPr>
        <w:drawing>
          <wp:inline distT="0" distB="0" distL="0" distR="0" wp14:anchorId="28090061" wp14:editId="7C605882">
            <wp:extent cx="121920" cy="114935"/>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17307A2D" wp14:editId="39CBC912">
            <wp:extent cx="121920" cy="114935"/>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59ED7E45" wp14:editId="071208E4">
            <wp:extent cx="121920" cy="114935"/>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59EBD4EA" wp14:editId="4753F6CA">
            <wp:extent cx="121920" cy="114935"/>
            <wp:effectExtent l="0" t="0" r="0"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7B2F7ECB" wp14:editId="682022A9">
            <wp:extent cx="121920" cy="114935"/>
            <wp:effectExtent l="0" t="0" r="0"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p w14:paraId="72F77EE7" w14:textId="77777777" w:rsidR="00704A88" w:rsidRPr="00C07ED6" w:rsidRDefault="00704A88">
      <w:pPr>
        <w:tabs>
          <w:tab w:val="center" w:pos="4900"/>
          <w:tab w:val="center" w:pos="5740"/>
          <w:tab w:val="center" w:pos="6620"/>
          <w:tab w:val="center" w:pos="7420"/>
          <w:tab w:val="center" w:pos="8200"/>
        </w:tabs>
        <w:ind w:left="20"/>
        <w:jc w:val="left"/>
        <w:rPr>
          <w:rFonts w:ascii="Times New Roman" w:hAnsi="Times New Roman"/>
          <w:sz w:val="22"/>
        </w:rPr>
      </w:pPr>
      <w:r w:rsidRPr="00C07ED6">
        <w:rPr>
          <w:rFonts w:ascii="Times New Roman" w:hAnsi="Times New Roman"/>
          <w:b/>
          <w:sz w:val="22"/>
        </w:rPr>
        <w:t xml:space="preserve">Development </w:t>
      </w:r>
      <w:r w:rsidRPr="00C07ED6">
        <w:rPr>
          <w:rFonts w:ascii="Times New Roman" w:hAnsi="Times New Roman"/>
          <w:sz w:val="22"/>
        </w:rPr>
        <w:t>(proves points, not just lists verses)</w:t>
      </w:r>
      <w:r w:rsidRPr="00C07ED6">
        <w:rPr>
          <w:rFonts w:ascii="Times New Roman" w:hAnsi="Times New Roman"/>
          <w:sz w:val="22"/>
        </w:rPr>
        <w:tab/>
      </w:r>
      <w:r w:rsidR="00AD5819" w:rsidRPr="005E6639">
        <w:rPr>
          <w:rFonts w:ascii="Times New Roman" w:hAnsi="Times New Roman"/>
          <w:noProof/>
          <w:sz w:val="22"/>
        </w:rPr>
        <w:drawing>
          <wp:inline distT="0" distB="0" distL="0" distR="0" wp14:anchorId="33DEA368" wp14:editId="7F2FA9D7">
            <wp:extent cx="121920" cy="114935"/>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62938DDF" wp14:editId="51B68C16">
            <wp:extent cx="121920" cy="114935"/>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63290D4B" wp14:editId="38EFE644">
            <wp:extent cx="121920" cy="114935"/>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66618762" wp14:editId="46939BC9">
            <wp:extent cx="121920" cy="114935"/>
            <wp:effectExtent l="0" t="0" r="0"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27CC380D" wp14:editId="608F0FE1">
            <wp:extent cx="121920" cy="114935"/>
            <wp:effectExtent l="0" t="0" r="0"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p w14:paraId="1BCC47A6" w14:textId="77777777" w:rsidR="00704A88" w:rsidRPr="00C07ED6" w:rsidRDefault="00704A88">
      <w:pPr>
        <w:tabs>
          <w:tab w:val="center" w:pos="4900"/>
          <w:tab w:val="center" w:pos="5740"/>
          <w:tab w:val="center" w:pos="6620"/>
          <w:tab w:val="center" w:pos="7420"/>
          <w:tab w:val="center" w:pos="8200"/>
        </w:tabs>
        <w:ind w:left="20"/>
        <w:jc w:val="left"/>
        <w:rPr>
          <w:rFonts w:ascii="Times New Roman" w:hAnsi="Times New Roman"/>
          <w:sz w:val="22"/>
        </w:rPr>
      </w:pPr>
      <w:r w:rsidRPr="00C07ED6">
        <w:rPr>
          <w:rFonts w:ascii="Times New Roman" w:hAnsi="Times New Roman"/>
          <w:b/>
          <w:sz w:val="22"/>
        </w:rPr>
        <w:t>Interpretation</w:t>
      </w:r>
      <w:r w:rsidRPr="00C07ED6">
        <w:rPr>
          <w:rFonts w:ascii="Times New Roman" w:hAnsi="Times New Roman"/>
          <w:sz w:val="22"/>
        </w:rPr>
        <w:t xml:space="preserve"> of passages/issues accurate (exegesis)</w:t>
      </w:r>
      <w:r w:rsidRPr="00C07ED6">
        <w:rPr>
          <w:rFonts w:ascii="Times New Roman" w:hAnsi="Times New Roman"/>
          <w:sz w:val="22"/>
        </w:rPr>
        <w:tab/>
      </w:r>
      <w:r w:rsidR="00AD5819" w:rsidRPr="005E6639">
        <w:rPr>
          <w:rFonts w:ascii="Times New Roman" w:hAnsi="Times New Roman"/>
          <w:noProof/>
          <w:sz w:val="22"/>
        </w:rPr>
        <w:drawing>
          <wp:inline distT="0" distB="0" distL="0" distR="0" wp14:anchorId="6B611DAD" wp14:editId="07BC681E">
            <wp:extent cx="121920" cy="114935"/>
            <wp:effectExtent l="0" t="0" r="0"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61F2FA86" wp14:editId="4181C64A">
            <wp:extent cx="121920" cy="114935"/>
            <wp:effectExtent l="0" t="0" r="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2AA0D608" wp14:editId="773FBFE1">
            <wp:extent cx="121920" cy="114935"/>
            <wp:effectExtent l="0" t="0" r="0"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63B105CF" wp14:editId="1938C5C5">
            <wp:extent cx="121920" cy="114935"/>
            <wp:effectExtent l="0" t="0" r="0"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3207DBCD" wp14:editId="72881B04">
            <wp:extent cx="121920" cy="114935"/>
            <wp:effectExtent l="0" t="0" r="0" b="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p w14:paraId="06E57C28" w14:textId="77777777" w:rsidR="00704A88" w:rsidRPr="00C07ED6" w:rsidRDefault="00704A88">
      <w:pPr>
        <w:tabs>
          <w:tab w:val="center" w:pos="4640"/>
          <w:tab w:val="center" w:pos="5440"/>
          <w:tab w:val="center" w:pos="6340"/>
          <w:tab w:val="center" w:pos="7140"/>
          <w:tab w:val="center" w:pos="7960"/>
        </w:tabs>
        <w:ind w:left="20"/>
        <w:jc w:val="left"/>
        <w:rPr>
          <w:rFonts w:ascii="Times New Roman" w:hAnsi="Times New Roman"/>
          <w:sz w:val="12"/>
        </w:rPr>
      </w:pPr>
    </w:p>
    <w:p w14:paraId="2CD8BDA2" w14:textId="77777777" w:rsidR="00704A88" w:rsidRPr="00C07ED6" w:rsidRDefault="00704A88">
      <w:pPr>
        <w:tabs>
          <w:tab w:val="left" w:pos="4560"/>
          <w:tab w:val="left" w:pos="5380"/>
          <w:tab w:val="left" w:pos="6260"/>
          <w:tab w:val="left" w:pos="7060"/>
          <w:tab w:val="left" w:pos="7920"/>
        </w:tabs>
        <w:ind w:left="20"/>
        <w:jc w:val="left"/>
        <w:rPr>
          <w:rFonts w:ascii="Times New Roman" w:hAnsi="Times New Roman"/>
          <w:sz w:val="22"/>
        </w:rPr>
      </w:pPr>
      <w:r w:rsidRPr="00C07ED6">
        <w:rPr>
          <w:rFonts w:ascii="Times New Roman" w:hAnsi="Times New Roman"/>
          <w:b/>
          <w:sz w:val="26"/>
        </w:rPr>
        <w:t>Conclusion</w:t>
      </w:r>
    </w:p>
    <w:p w14:paraId="11EFC50C" w14:textId="77777777" w:rsidR="00704A88" w:rsidRPr="00C07ED6" w:rsidRDefault="00704A88">
      <w:pPr>
        <w:tabs>
          <w:tab w:val="center" w:pos="4640"/>
          <w:tab w:val="center" w:pos="5440"/>
          <w:tab w:val="center" w:pos="6340"/>
          <w:tab w:val="center" w:pos="7140"/>
          <w:tab w:val="center" w:pos="7960"/>
        </w:tabs>
        <w:ind w:left="20"/>
        <w:jc w:val="left"/>
        <w:rPr>
          <w:rFonts w:ascii="Times New Roman" w:hAnsi="Times New Roman"/>
          <w:sz w:val="12"/>
        </w:rPr>
      </w:pPr>
    </w:p>
    <w:p w14:paraId="366724FE" w14:textId="77777777" w:rsidR="00704A88" w:rsidRPr="00C07ED6" w:rsidRDefault="00704A88">
      <w:pPr>
        <w:tabs>
          <w:tab w:val="center" w:pos="4900"/>
          <w:tab w:val="center" w:pos="5740"/>
          <w:tab w:val="center" w:pos="6620"/>
          <w:tab w:val="center" w:pos="7420"/>
          <w:tab w:val="center" w:pos="8200"/>
        </w:tabs>
        <w:ind w:left="20"/>
        <w:jc w:val="left"/>
        <w:rPr>
          <w:rFonts w:ascii="Times New Roman" w:hAnsi="Times New Roman"/>
          <w:sz w:val="22"/>
        </w:rPr>
      </w:pPr>
      <w:r w:rsidRPr="00C07ED6">
        <w:rPr>
          <w:rFonts w:ascii="Times New Roman" w:hAnsi="Times New Roman"/>
          <w:b/>
          <w:sz w:val="22"/>
        </w:rPr>
        <w:t>Solution</w:t>
      </w:r>
      <w:r w:rsidRPr="00C07ED6">
        <w:rPr>
          <w:rFonts w:ascii="Times New Roman" w:hAnsi="Times New Roman"/>
          <w:sz w:val="22"/>
        </w:rPr>
        <w:t xml:space="preserve"> given to problem raised in introduction</w:t>
      </w:r>
      <w:r w:rsidRPr="00C07ED6">
        <w:rPr>
          <w:rFonts w:ascii="Times New Roman" w:hAnsi="Times New Roman"/>
          <w:sz w:val="22"/>
        </w:rPr>
        <w:tab/>
      </w:r>
      <w:r w:rsidR="00AD5819" w:rsidRPr="005E6639">
        <w:rPr>
          <w:rFonts w:ascii="Times New Roman" w:hAnsi="Times New Roman"/>
          <w:noProof/>
          <w:sz w:val="22"/>
        </w:rPr>
        <w:drawing>
          <wp:inline distT="0" distB="0" distL="0" distR="0" wp14:anchorId="6A815698" wp14:editId="7EE40604">
            <wp:extent cx="121920" cy="114935"/>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0CC7D0E0" wp14:editId="68A4D9F2">
            <wp:extent cx="121920" cy="114935"/>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1749F813" wp14:editId="0BBEBE9B">
            <wp:extent cx="121920" cy="114935"/>
            <wp:effectExtent l="0" t="0" r="0" b="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2FA301A6" wp14:editId="1B82FFC5">
            <wp:extent cx="121920" cy="114935"/>
            <wp:effectExtent l="0" t="0" r="0"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0B9AE077" wp14:editId="4FA1FC09">
            <wp:extent cx="121920" cy="114935"/>
            <wp:effectExtent l="0" t="0" r="0"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p w14:paraId="2E02F0A0" w14:textId="77777777" w:rsidR="00704A88" w:rsidRPr="00C07ED6" w:rsidRDefault="00704A88">
      <w:pPr>
        <w:tabs>
          <w:tab w:val="center" w:pos="4900"/>
          <w:tab w:val="center" w:pos="5740"/>
          <w:tab w:val="center" w:pos="6620"/>
          <w:tab w:val="center" w:pos="7420"/>
          <w:tab w:val="center" w:pos="8200"/>
        </w:tabs>
        <w:ind w:left="20"/>
        <w:jc w:val="left"/>
        <w:rPr>
          <w:rFonts w:ascii="Times New Roman" w:hAnsi="Times New Roman"/>
          <w:sz w:val="22"/>
        </w:rPr>
      </w:pPr>
      <w:r w:rsidRPr="00C07ED6">
        <w:rPr>
          <w:rFonts w:ascii="Times New Roman" w:hAnsi="Times New Roman"/>
          <w:b/>
          <w:sz w:val="22"/>
        </w:rPr>
        <w:t>Main points</w:t>
      </w:r>
      <w:r w:rsidRPr="00C07ED6">
        <w:rPr>
          <w:rFonts w:ascii="Times New Roman" w:hAnsi="Times New Roman"/>
          <w:sz w:val="22"/>
        </w:rPr>
        <w:t xml:space="preserve"> reviewed and/or restated</w:t>
      </w:r>
      <w:r w:rsidRPr="00C07ED6">
        <w:rPr>
          <w:rFonts w:ascii="Times New Roman" w:hAnsi="Times New Roman"/>
          <w:sz w:val="22"/>
        </w:rPr>
        <w:tab/>
      </w:r>
      <w:r w:rsidR="00AD5819" w:rsidRPr="005E6639">
        <w:rPr>
          <w:rFonts w:ascii="Times New Roman" w:hAnsi="Times New Roman"/>
          <w:noProof/>
          <w:sz w:val="22"/>
        </w:rPr>
        <w:drawing>
          <wp:inline distT="0" distB="0" distL="0" distR="0" wp14:anchorId="144ED810" wp14:editId="2FC39BC8">
            <wp:extent cx="121920" cy="114935"/>
            <wp:effectExtent l="0" t="0" r="0" b="0"/>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7E3C0372" wp14:editId="5F5D2AAB">
            <wp:extent cx="121920" cy="114935"/>
            <wp:effectExtent l="0" t="0" r="0"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143ABE83" wp14:editId="2CAB59A5">
            <wp:extent cx="121920" cy="114935"/>
            <wp:effectExtent l="0" t="0" r="0" b="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449ACF4E" wp14:editId="020FBE4E">
            <wp:extent cx="121920" cy="114935"/>
            <wp:effectExtent l="0" t="0" r="0"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31045715" wp14:editId="0E8D8292">
            <wp:extent cx="121920" cy="114935"/>
            <wp:effectExtent l="0" t="0" r="0"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p w14:paraId="41D6077C" w14:textId="77777777" w:rsidR="00704A88" w:rsidRPr="00C07ED6" w:rsidRDefault="00704A88">
      <w:pPr>
        <w:tabs>
          <w:tab w:val="center" w:pos="4900"/>
          <w:tab w:val="center" w:pos="5740"/>
          <w:tab w:val="center" w:pos="6620"/>
          <w:tab w:val="center" w:pos="7420"/>
          <w:tab w:val="center" w:pos="8200"/>
        </w:tabs>
        <w:ind w:left="20"/>
        <w:jc w:val="left"/>
        <w:rPr>
          <w:rFonts w:ascii="Times New Roman" w:hAnsi="Times New Roman"/>
          <w:sz w:val="22"/>
        </w:rPr>
      </w:pPr>
      <w:r w:rsidRPr="00C07ED6">
        <w:rPr>
          <w:rFonts w:ascii="Times New Roman" w:hAnsi="Times New Roman"/>
          <w:b/>
          <w:sz w:val="22"/>
        </w:rPr>
        <w:t>Length</w:t>
      </w:r>
      <w:r w:rsidRPr="00C07ED6">
        <w:rPr>
          <w:rFonts w:ascii="Times New Roman" w:hAnsi="Times New Roman"/>
          <w:sz w:val="22"/>
        </w:rPr>
        <w:t xml:space="preserve"> (1/2 to 1 page, w/o unnecessary info.)</w:t>
      </w:r>
      <w:r w:rsidRPr="00C07ED6">
        <w:rPr>
          <w:rFonts w:ascii="Times New Roman" w:hAnsi="Times New Roman"/>
          <w:sz w:val="22"/>
        </w:rPr>
        <w:tab/>
      </w:r>
      <w:r w:rsidR="00AD5819" w:rsidRPr="005E6639">
        <w:rPr>
          <w:rFonts w:ascii="Times New Roman" w:hAnsi="Times New Roman"/>
          <w:noProof/>
          <w:sz w:val="22"/>
        </w:rPr>
        <w:drawing>
          <wp:inline distT="0" distB="0" distL="0" distR="0" wp14:anchorId="65D6DF86" wp14:editId="7F49F244">
            <wp:extent cx="121920" cy="114935"/>
            <wp:effectExtent l="0" t="0" r="0" b="0"/>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52E00BB2" wp14:editId="782D8234">
            <wp:extent cx="121920" cy="114935"/>
            <wp:effectExtent l="0" t="0" r="0" b="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04E8FD3B" wp14:editId="7947691E">
            <wp:extent cx="121920" cy="114935"/>
            <wp:effectExtent l="0" t="0" r="0" b="0"/>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439895F0" wp14:editId="4FBD03B5">
            <wp:extent cx="121920" cy="114935"/>
            <wp:effectExtent l="0" t="0" r="0" b="0"/>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214429B2" wp14:editId="4F005D91">
            <wp:extent cx="121920" cy="114935"/>
            <wp:effectExtent l="0" t="0" r="0" b="0"/>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p w14:paraId="4AEA0653" w14:textId="77777777" w:rsidR="00704A88" w:rsidRPr="00C07ED6" w:rsidRDefault="00704A88">
      <w:pPr>
        <w:tabs>
          <w:tab w:val="center" w:pos="4640"/>
          <w:tab w:val="center" w:pos="5440"/>
          <w:tab w:val="center" w:pos="6340"/>
          <w:tab w:val="center" w:pos="7140"/>
          <w:tab w:val="center" w:pos="7960"/>
        </w:tabs>
        <w:ind w:left="20"/>
        <w:jc w:val="left"/>
        <w:rPr>
          <w:rFonts w:ascii="Times New Roman" w:hAnsi="Times New Roman"/>
          <w:sz w:val="12"/>
        </w:rPr>
      </w:pPr>
    </w:p>
    <w:p w14:paraId="0F0175AC" w14:textId="77777777" w:rsidR="00704A88" w:rsidRPr="00C07ED6" w:rsidRDefault="00704A88">
      <w:pPr>
        <w:tabs>
          <w:tab w:val="left" w:pos="4560"/>
          <w:tab w:val="left" w:pos="5380"/>
          <w:tab w:val="left" w:pos="6260"/>
          <w:tab w:val="left" w:pos="7060"/>
          <w:tab w:val="left" w:pos="7920"/>
        </w:tabs>
        <w:ind w:left="20"/>
        <w:jc w:val="left"/>
        <w:rPr>
          <w:rFonts w:ascii="Times New Roman" w:hAnsi="Times New Roman"/>
          <w:sz w:val="22"/>
        </w:rPr>
      </w:pPr>
      <w:r w:rsidRPr="00C07ED6">
        <w:rPr>
          <w:rFonts w:ascii="Times New Roman" w:hAnsi="Times New Roman"/>
          <w:b/>
          <w:sz w:val="26"/>
        </w:rPr>
        <w:t>Miscellaneous</w:t>
      </w:r>
    </w:p>
    <w:p w14:paraId="460C00F4" w14:textId="77777777" w:rsidR="00704A88" w:rsidRPr="00C07ED6" w:rsidRDefault="00704A88">
      <w:pPr>
        <w:tabs>
          <w:tab w:val="center" w:pos="4900"/>
          <w:tab w:val="center" w:pos="5740"/>
          <w:tab w:val="center" w:pos="6620"/>
          <w:tab w:val="center" w:pos="7420"/>
          <w:tab w:val="center" w:pos="8200"/>
        </w:tabs>
        <w:ind w:left="20"/>
        <w:jc w:val="left"/>
        <w:rPr>
          <w:rFonts w:ascii="Times New Roman" w:hAnsi="Times New Roman"/>
          <w:sz w:val="22"/>
        </w:rPr>
      </w:pPr>
      <w:r w:rsidRPr="00C07ED6">
        <w:rPr>
          <w:rFonts w:ascii="Times New Roman" w:hAnsi="Times New Roman"/>
          <w:sz w:val="22"/>
        </w:rPr>
        <w:t>(These can be addressed anywhere in the paper)</w:t>
      </w:r>
    </w:p>
    <w:p w14:paraId="558D76B1" w14:textId="77777777" w:rsidR="00704A88" w:rsidRPr="005E6639" w:rsidRDefault="00704A88">
      <w:pPr>
        <w:tabs>
          <w:tab w:val="center" w:pos="4900"/>
          <w:tab w:val="center" w:pos="5740"/>
          <w:tab w:val="center" w:pos="6620"/>
          <w:tab w:val="center" w:pos="7420"/>
          <w:tab w:val="center" w:pos="8200"/>
        </w:tabs>
        <w:ind w:left="20"/>
        <w:jc w:val="left"/>
        <w:rPr>
          <w:rFonts w:ascii="Times New Roman" w:hAnsi="Times New Roman"/>
          <w:sz w:val="22"/>
        </w:rPr>
      </w:pPr>
      <w:r w:rsidRPr="00C07ED6">
        <w:rPr>
          <w:rFonts w:ascii="Times New Roman" w:hAnsi="Times New Roman"/>
          <w:b/>
          <w:sz w:val="22"/>
        </w:rPr>
        <w:t xml:space="preserve">Application </w:t>
      </w:r>
      <w:r w:rsidRPr="00C07ED6">
        <w:rPr>
          <w:rFonts w:ascii="Times New Roman" w:hAnsi="Times New Roman"/>
          <w:sz w:val="22"/>
        </w:rPr>
        <w:t>(shows why the topic is important)</w:t>
      </w:r>
      <w:r w:rsidRPr="00C07ED6">
        <w:rPr>
          <w:rFonts w:ascii="Times New Roman" w:hAnsi="Times New Roman"/>
          <w:sz w:val="22"/>
        </w:rPr>
        <w:tab/>
      </w:r>
      <w:r w:rsidR="00AD5819" w:rsidRPr="005E6639">
        <w:rPr>
          <w:rFonts w:ascii="Times New Roman" w:hAnsi="Times New Roman"/>
          <w:noProof/>
          <w:sz w:val="22"/>
        </w:rPr>
        <w:drawing>
          <wp:inline distT="0" distB="0" distL="0" distR="0" wp14:anchorId="5C125D97" wp14:editId="479D427F">
            <wp:extent cx="121920" cy="114935"/>
            <wp:effectExtent l="0" t="0" r="0" b="0"/>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770CD767" wp14:editId="42B07F62">
            <wp:extent cx="121920" cy="114935"/>
            <wp:effectExtent l="0" t="0" r="0" b="0"/>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08139AE9" wp14:editId="732A9AFB">
            <wp:extent cx="121920" cy="114935"/>
            <wp:effectExtent l="0" t="0" r="0" b="0"/>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4488942E" wp14:editId="46A9926F">
            <wp:extent cx="121920" cy="114935"/>
            <wp:effectExtent l="0" t="0" r="0" b="0"/>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7263917A" wp14:editId="70D0D766">
            <wp:extent cx="121920" cy="114935"/>
            <wp:effectExtent l="0" t="0" r="0" b="0"/>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p w14:paraId="2F0F4D47" w14:textId="77777777" w:rsidR="00704A88" w:rsidRPr="005E6639" w:rsidRDefault="00704A88">
      <w:pPr>
        <w:tabs>
          <w:tab w:val="center" w:pos="4900"/>
          <w:tab w:val="center" w:pos="5740"/>
          <w:tab w:val="center" w:pos="6620"/>
          <w:tab w:val="center" w:pos="7420"/>
          <w:tab w:val="center" w:pos="8200"/>
        </w:tabs>
        <w:ind w:left="20"/>
        <w:jc w:val="left"/>
        <w:rPr>
          <w:rFonts w:ascii="Times New Roman" w:hAnsi="Times New Roman"/>
          <w:sz w:val="22"/>
        </w:rPr>
      </w:pPr>
      <w:r w:rsidRPr="00C07ED6">
        <w:rPr>
          <w:rFonts w:ascii="Times New Roman" w:hAnsi="Times New Roman"/>
          <w:b/>
          <w:sz w:val="22"/>
        </w:rPr>
        <w:t xml:space="preserve">Depth </w:t>
      </w:r>
      <w:r w:rsidRPr="00C07ED6">
        <w:rPr>
          <w:rFonts w:ascii="Times New Roman" w:hAnsi="Times New Roman"/>
          <w:sz w:val="22"/>
        </w:rPr>
        <w:t>(leaves any questions unanswered?)</w:t>
      </w:r>
      <w:r w:rsidRPr="00C07ED6">
        <w:rPr>
          <w:rFonts w:ascii="Times New Roman" w:hAnsi="Times New Roman"/>
          <w:sz w:val="22"/>
        </w:rPr>
        <w:tab/>
      </w:r>
      <w:r w:rsidR="00AD5819" w:rsidRPr="005E6639">
        <w:rPr>
          <w:rFonts w:ascii="Times New Roman" w:hAnsi="Times New Roman"/>
          <w:noProof/>
          <w:sz w:val="22"/>
        </w:rPr>
        <w:drawing>
          <wp:inline distT="0" distB="0" distL="0" distR="0" wp14:anchorId="16E45B6B" wp14:editId="5193D8FC">
            <wp:extent cx="121920" cy="114935"/>
            <wp:effectExtent l="0" t="0" r="0" b="0"/>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2FF80F78" wp14:editId="5A7632DA">
            <wp:extent cx="121920" cy="114935"/>
            <wp:effectExtent l="0" t="0" r="0" b="0"/>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0389C13F" wp14:editId="56C73E84">
            <wp:extent cx="121920" cy="114935"/>
            <wp:effectExtent l="0" t="0" r="0" b="0"/>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34B6235F" wp14:editId="4A77D00C">
            <wp:extent cx="121920" cy="114935"/>
            <wp:effectExtent l="0" t="0" r="0" b="0"/>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717542B5" wp14:editId="3A8D1E9A">
            <wp:extent cx="121920" cy="114935"/>
            <wp:effectExtent l="0" t="0" r="0" b="0"/>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a:picLocks/>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p w14:paraId="7914629F" w14:textId="77777777" w:rsidR="00704A88" w:rsidRPr="005E6639" w:rsidRDefault="00704A88">
      <w:pPr>
        <w:tabs>
          <w:tab w:val="center" w:pos="4900"/>
          <w:tab w:val="center" w:pos="5740"/>
          <w:tab w:val="center" w:pos="6620"/>
          <w:tab w:val="center" w:pos="7420"/>
          <w:tab w:val="center" w:pos="8200"/>
        </w:tabs>
        <w:ind w:left="20"/>
        <w:jc w:val="left"/>
        <w:rPr>
          <w:rFonts w:ascii="Times New Roman" w:hAnsi="Times New Roman"/>
          <w:sz w:val="22"/>
        </w:rPr>
      </w:pPr>
      <w:r w:rsidRPr="00C07ED6">
        <w:rPr>
          <w:rFonts w:ascii="Times New Roman" w:hAnsi="Times New Roman"/>
          <w:b/>
          <w:sz w:val="22"/>
        </w:rPr>
        <w:t xml:space="preserve">Overall </w:t>
      </w:r>
      <w:r w:rsidRPr="00C07ED6">
        <w:rPr>
          <w:rFonts w:ascii="Times New Roman" w:hAnsi="Times New Roman"/>
          <w:sz w:val="22"/>
        </w:rPr>
        <w:t xml:space="preserve">content </w:t>
      </w:r>
      <w:r w:rsidRPr="00C07ED6">
        <w:rPr>
          <w:rFonts w:ascii="Times New Roman" w:hAnsi="Times New Roman"/>
          <w:sz w:val="22"/>
        </w:rPr>
        <w:tab/>
      </w:r>
      <w:r w:rsidR="00AD5819" w:rsidRPr="005E6639">
        <w:rPr>
          <w:rFonts w:ascii="Times New Roman" w:hAnsi="Times New Roman"/>
          <w:noProof/>
          <w:sz w:val="22"/>
        </w:rPr>
        <w:drawing>
          <wp:inline distT="0" distB="0" distL="0" distR="0" wp14:anchorId="52DBD5BB" wp14:editId="56A35454">
            <wp:extent cx="121920" cy="114935"/>
            <wp:effectExtent l="0" t="0" r="0" b="0"/>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52E6FBD9" wp14:editId="02588BCD">
            <wp:extent cx="121920" cy="114935"/>
            <wp:effectExtent l="0" t="0" r="0" b="0"/>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19F7F464" wp14:editId="58676DA8">
            <wp:extent cx="121920" cy="114935"/>
            <wp:effectExtent l="0" t="0" r="0" b="0"/>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12E6A1E5" wp14:editId="34DD9C31">
            <wp:extent cx="121920" cy="114935"/>
            <wp:effectExtent l="0" t="0" r="0" b="0"/>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34BDE103" wp14:editId="736E086D">
            <wp:extent cx="121920" cy="114935"/>
            <wp:effectExtent l="0" t="0" r="0" b="0"/>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p w14:paraId="1E18790E" w14:textId="77777777" w:rsidR="00704A88" w:rsidRPr="00C07ED6" w:rsidRDefault="00704A88">
      <w:pPr>
        <w:tabs>
          <w:tab w:val="center" w:pos="4640"/>
          <w:tab w:val="center" w:pos="5440"/>
          <w:tab w:val="center" w:pos="6340"/>
          <w:tab w:val="center" w:pos="7140"/>
          <w:tab w:val="center" w:pos="7960"/>
        </w:tabs>
        <w:ind w:left="20"/>
        <w:jc w:val="left"/>
        <w:rPr>
          <w:rFonts w:ascii="Times New Roman" w:hAnsi="Times New Roman"/>
          <w:sz w:val="12"/>
        </w:rPr>
      </w:pPr>
    </w:p>
    <w:p w14:paraId="2BE8DB57" w14:textId="77777777" w:rsidR="00704A88" w:rsidRPr="00C07ED6" w:rsidRDefault="00704A88">
      <w:pPr>
        <w:tabs>
          <w:tab w:val="left" w:pos="4560"/>
          <w:tab w:val="left" w:pos="5380"/>
          <w:tab w:val="left" w:pos="6260"/>
          <w:tab w:val="left" w:pos="7060"/>
          <w:tab w:val="left" w:pos="7920"/>
        </w:tabs>
        <w:ind w:left="20"/>
        <w:jc w:val="left"/>
        <w:rPr>
          <w:rFonts w:ascii="Times New Roman" w:hAnsi="Times New Roman"/>
          <w:sz w:val="22"/>
        </w:rPr>
      </w:pPr>
      <w:r w:rsidRPr="00C07ED6">
        <w:rPr>
          <w:rFonts w:ascii="Times New Roman" w:hAnsi="Times New Roman"/>
          <w:b/>
          <w:sz w:val="26"/>
        </w:rPr>
        <w:t>Form</w:t>
      </w:r>
    </w:p>
    <w:p w14:paraId="1F335680" w14:textId="77777777" w:rsidR="00704A88" w:rsidRPr="00C07ED6" w:rsidRDefault="00704A88">
      <w:pPr>
        <w:tabs>
          <w:tab w:val="center" w:pos="4640"/>
          <w:tab w:val="center" w:pos="5440"/>
          <w:tab w:val="center" w:pos="6340"/>
          <w:tab w:val="center" w:pos="7140"/>
          <w:tab w:val="center" w:pos="7960"/>
        </w:tabs>
        <w:ind w:left="20"/>
        <w:jc w:val="left"/>
        <w:rPr>
          <w:rFonts w:ascii="Times New Roman" w:hAnsi="Times New Roman"/>
          <w:sz w:val="12"/>
        </w:rPr>
      </w:pPr>
    </w:p>
    <w:p w14:paraId="0F8A2154" w14:textId="77777777" w:rsidR="00704A88" w:rsidRPr="00C07ED6" w:rsidRDefault="00704A88">
      <w:pPr>
        <w:tabs>
          <w:tab w:val="center" w:pos="4900"/>
          <w:tab w:val="center" w:pos="5740"/>
          <w:tab w:val="center" w:pos="6620"/>
          <w:tab w:val="center" w:pos="7420"/>
          <w:tab w:val="center" w:pos="8200"/>
        </w:tabs>
        <w:ind w:left="20"/>
        <w:jc w:val="left"/>
        <w:rPr>
          <w:rFonts w:ascii="Times New Roman" w:hAnsi="Times New Roman"/>
          <w:sz w:val="22"/>
        </w:rPr>
      </w:pPr>
      <w:r w:rsidRPr="00C07ED6">
        <w:rPr>
          <w:rFonts w:ascii="Times New Roman" w:hAnsi="Times New Roman"/>
          <w:b/>
          <w:sz w:val="22"/>
        </w:rPr>
        <w:t>Format</w:t>
      </w:r>
      <w:r w:rsidRPr="00C07ED6">
        <w:rPr>
          <w:rFonts w:ascii="Times New Roman" w:hAnsi="Times New Roman"/>
          <w:sz w:val="22"/>
        </w:rPr>
        <w:t xml:space="preserve"> (typed, title page, length, pages numbered)</w:t>
      </w:r>
      <w:r w:rsidRPr="00C07ED6">
        <w:rPr>
          <w:rFonts w:ascii="Times New Roman" w:hAnsi="Times New Roman"/>
          <w:sz w:val="22"/>
        </w:rPr>
        <w:tab/>
      </w:r>
      <w:r w:rsidR="00AD5819" w:rsidRPr="005E6639">
        <w:rPr>
          <w:rFonts w:ascii="Times New Roman" w:hAnsi="Times New Roman"/>
          <w:noProof/>
          <w:sz w:val="22"/>
        </w:rPr>
        <w:drawing>
          <wp:inline distT="0" distB="0" distL="0" distR="0" wp14:anchorId="5F4643B8" wp14:editId="25A0C914">
            <wp:extent cx="121920" cy="114935"/>
            <wp:effectExtent l="0" t="0" r="0" b="0"/>
            <wp:docPr id="92"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244ED8F0" wp14:editId="7FE52C66">
            <wp:extent cx="121920" cy="114935"/>
            <wp:effectExtent l="0" t="0" r="0" b="0"/>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15E5549F" wp14:editId="19EC0C24">
            <wp:extent cx="121920" cy="114935"/>
            <wp:effectExtent l="0" t="0" r="0" b="0"/>
            <wp:docPr id="94"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0F9A7349" wp14:editId="33455F75">
            <wp:extent cx="121920" cy="114935"/>
            <wp:effectExtent l="0" t="0" r="0" b="0"/>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076BDE3B" wp14:editId="50391EED">
            <wp:extent cx="121920" cy="114935"/>
            <wp:effectExtent l="0" t="0" r="0" b="0"/>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p w14:paraId="412D492A" w14:textId="77777777" w:rsidR="00704A88" w:rsidRPr="00C07ED6" w:rsidRDefault="00704A88">
      <w:pPr>
        <w:tabs>
          <w:tab w:val="center" w:pos="4900"/>
          <w:tab w:val="center" w:pos="5740"/>
          <w:tab w:val="center" w:pos="6620"/>
          <w:tab w:val="center" w:pos="7420"/>
          <w:tab w:val="center" w:pos="8200"/>
        </w:tabs>
        <w:ind w:left="20"/>
        <w:jc w:val="left"/>
        <w:rPr>
          <w:rFonts w:ascii="Times New Roman" w:hAnsi="Times New Roman"/>
          <w:sz w:val="22"/>
        </w:rPr>
      </w:pPr>
      <w:r w:rsidRPr="00C07ED6">
        <w:rPr>
          <w:rFonts w:ascii="Times New Roman" w:hAnsi="Times New Roman"/>
          <w:b/>
          <w:sz w:val="22"/>
        </w:rPr>
        <w:t>Spelling</w:t>
      </w:r>
      <w:r w:rsidRPr="00C07ED6">
        <w:rPr>
          <w:rFonts w:ascii="Times New Roman" w:hAnsi="Times New Roman"/>
          <w:sz w:val="22"/>
        </w:rPr>
        <w:t xml:space="preserve"> and typographical errors, punctuation</w:t>
      </w:r>
      <w:r w:rsidRPr="00C07ED6">
        <w:rPr>
          <w:rFonts w:ascii="Times New Roman" w:hAnsi="Times New Roman"/>
          <w:sz w:val="22"/>
        </w:rPr>
        <w:tab/>
      </w:r>
      <w:r w:rsidR="00AD5819" w:rsidRPr="005E6639">
        <w:rPr>
          <w:rFonts w:ascii="Times New Roman" w:hAnsi="Times New Roman"/>
          <w:noProof/>
          <w:sz w:val="22"/>
        </w:rPr>
        <w:drawing>
          <wp:inline distT="0" distB="0" distL="0" distR="0" wp14:anchorId="3A644B5B" wp14:editId="34ABB30F">
            <wp:extent cx="121920" cy="114935"/>
            <wp:effectExtent l="0" t="0" r="0" b="0"/>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3A01077D" wp14:editId="5489135C">
            <wp:extent cx="121920" cy="114935"/>
            <wp:effectExtent l="0" t="0" r="0" b="0"/>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29B89F2B" wp14:editId="2ABEF9EE">
            <wp:extent cx="121920" cy="114935"/>
            <wp:effectExtent l="0" t="0" r="0" b="0"/>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a:picLocks/>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7B86F9F9" wp14:editId="0430AF7C">
            <wp:extent cx="121920" cy="114935"/>
            <wp:effectExtent l="0" t="0" r="0" b="0"/>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5AC8DC6C" wp14:editId="66BCF3CC">
            <wp:extent cx="121920" cy="114935"/>
            <wp:effectExtent l="0" t="0" r="0" b="0"/>
            <wp:docPr id="101"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a:picLocks/>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p w14:paraId="015CAC33" w14:textId="77777777" w:rsidR="00704A88" w:rsidRPr="00C07ED6" w:rsidRDefault="00704A88">
      <w:pPr>
        <w:tabs>
          <w:tab w:val="center" w:pos="4900"/>
          <w:tab w:val="center" w:pos="5740"/>
          <w:tab w:val="center" w:pos="6620"/>
          <w:tab w:val="center" w:pos="7420"/>
          <w:tab w:val="center" w:pos="8200"/>
        </w:tabs>
        <w:ind w:left="20"/>
        <w:jc w:val="left"/>
        <w:rPr>
          <w:rFonts w:ascii="Times New Roman" w:hAnsi="Times New Roman"/>
          <w:sz w:val="22"/>
        </w:rPr>
      </w:pPr>
      <w:r w:rsidRPr="00C07ED6">
        <w:rPr>
          <w:rFonts w:ascii="Times New Roman" w:hAnsi="Times New Roman"/>
          <w:b/>
          <w:sz w:val="22"/>
        </w:rPr>
        <w:t>Grammar</w:t>
      </w:r>
      <w:r w:rsidRPr="00C07ED6">
        <w:rPr>
          <w:rFonts w:ascii="Times New Roman" w:hAnsi="Times New Roman"/>
          <w:sz w:val="22"/>
        </w:rPr>
        <w:t xml:space="preserve"> (agreement of subject/verb and tenses)</w:t>
      </w:r>
      <w:r w:rsidRPr="00C07ED6">
        <w:rPr>
          <w:rFonts w:ascii="Times New Roman" w:hAnsi="Times New Roman"/>
          <w:sz w:val="22"/>
        </w:rPr>
        <w:tab/>
      </w:r>
      <w:r w:rsidR="00AD5819" w:rsidRPr="005E6639">
        <w:rPr>
          <w:rFonts w:ascii="Times New Roman" w:hAnsi="Times New Roman"/>
          <w:noProof/>
          <w:sz w:val="22"/>
        </w:rPr>
        <w:drawing>
          <wp:inline distT="0" distB="0" distL="0" distR="0" wp14:anchorId="79E1CDC5" wp14:editId="669FF7A6">
            <wp:extent cx="121920" cy="114935"/>
            <wp:effectExtent l="0" t="0" r="0" b="0"/>
            <wp:docPr id="102"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21EC8987" wp14:editId="0A64BAF1">
            <wp:extent cx="121920" cy="114935"/>
            <wp:effectExtent l="0" t="0" r="0" b="0"/>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55645A2F" wp14:editId="05E4A47B">
            <wp:extent cx="121920" cy="114935"/>
            <wp:effectExtent l="0" t="0" r="0" b="0"/>
            <wp:docPr id="10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2F86A946" wp14:editId="5C18AACF">
            <wp:extent cx="121920" cy="114935"/>
            <wp:effectExtent l="0" t="0" r="0" b="0"/>
            <wp:docPr id="105"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395DB2DF" wp14:editId="5AA3EF86">
            <wp:extent cx="121920" cy="114935"/>
            <wp:effectExtent l="0" t="0" r="0" b="0"/>
            <wp:docPr id="106"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p w14:paraId="5B46CF22" w14:textId="77777777" w:rsidR="00704A88" w:rsidRPr="00C07ED6" w:rsidRDefault="00704A88">
      <w:pPr>
        <w:tabs>
          <w:tab w:val="center" w:pos="4900"/>
          <w:tab w:val="center" w:pos="5740"/>
          <w:tab w:val="center" w:pos="6620"/>
          <w:tab w:val="center" w:pos="7420"/>
          <w:tab w:val="center" w:pos="8200"/>
        </w:tabs>
        <w:ind w:left="20"/>
        <w:jc w:val="left"/>
        <w:rPr>
          <w:rFonts w:ascii="Times New Roman" w:hAnsi="Times New Roman"/>
          <w:sz w:val="22"/>
        </w:rPr>
      </w:pPr>
      <w:r w:rsidRPr="00C07ED6">
        <w:rPr>
          <w:rFonts w:ascii="Times New Roman" w:hAnsi="Times New Roman"/>
          <w:b/>
          <w:sz w:val="22"/>
        </w:rPr>
        <w:t>Footnoting</w:t>
      </w:r>
      <w:r w:rsidRPr="00C07ED6">
        <w:rPr>
          <w:rFonts w:ascii="Times New Roman" w:hAnsi="Times New Roman"/>
          <w:sz w:val="22"/>
        </w:rPr>
        <w:t xml:space="preserve"> (better than endnoting; bibliography incl.)</w:t>
      </w:r>
      <w:r w:rsidRPr="00C07ED6">
        <w:rPr>
          <w:rFonts w:ascii="Times New Roman" w:hAnsi="Times New Roman"/>
          <w:sz w:val="22"/>
        </w:rPr>
        <w:tab/>
      </w:r>
      <w:r w:rsidR="00AD5819" w:rsidRPr="005E6639">
        <w:rPr>
          <w:rFonts w:ascii="Times New Roman" w:hAnsi="Times New Roman"/>
          <w:noProof/>
          <w:sz w:val="22"/>
        </w:rPr>
        <w:drawing>
          <wp:inline distT="0" distB="0" distL="0" distR="0" wp14:anchorId="5E28D1B4" wp14:editId="5F01C10D">
            <wp:extent cx="121920" cy="114935"/>
            <wp:effectExtent l="0" t="0" r="0" b="0"/>
            <wp:docPr id="107"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615807AE" wp14:editId="092B9700">
            <wp:extent cx="121920" cy="114935"/>
            <wp:effectExtent l="0" t="0" r="0" b="0"/>
            <wp:docPr id="108"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684C86FB" wp14:editId="5AE33CEC">
            <wp:extent cx="121920" cy="114935"/>
            <wp:effectExtent l="0" t="0" r="0" b="0"/>
            <wp:docPr id="109"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5AA51F98" wp14:editId="0BB9FFB6">
            <wp:extent cx="121920" cy="114935"/>
            <wp:effectExtent l="0" t="0" r="0" b="0"/>
            <wp:docPr id="110"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a:picLocks/>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79939566" wp14:editId="2DD7514F">
            <wp:extent cx="121920" cy="114935"/>
            <wp:effectExtent l="0" t="0" r="0" b="0"/>
            <wp:docPr id="111"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a:picLocks/>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p w14:paraId="46852471" w14:textId="77777777" w:rsidR="00704A88" w:rsidRPr="00C07ED6" w:rsidRDefault="00704A88">
      <w:pPr>
        <w:tabs>
          <w:tab w:val="center" w:pos="4900"/>
          <w:tab w:val="center" w:pos="5740"/>
          <w:tab w:val="center" w:pos="6620"/>
          <w:tab w:val="center" w:pos="7420"/>
          <w:tab w:val="center" w:pos="8200"/>
        </w:tabs>
        <w:ind w:left="20"/>
        <w:jc w:val="left"/>
        <w:rPr>
          <w:rFonts w:ascii="Times New Roman" w:hAnsi="Times New Roman"/>
          <w:sz w:val="22"/>
        </w:rPr>
      </w:pPr>
      <w:r w:rsidRPr="00C07ED6">
        <w:rPr>
          <w:rFonts w:ascii="Times New Roman" w:hAnsi="Times New Roman"/>
          <w:b/>
          <w:sz w:val="22"/>
        </w:rPr>
        <w:t>Arranged</w:t>
      </w:r>
      <w:r w:rsidRPr="00C07ED6">
        <w:rPr>
          <w:rFonts w:ascii="Times New Roman" w:hAnsi="Times New Roman"/>
          <w:sz w:val="22"/>
        </w:rPr>
        <w:t xml:space="preserve"> </w:t>
      </w:r>
      <w:r w:rsidRPr="00C07ED6">
        <w:rPr>
          <w:rFonts w:ascii="Times New Roman" w:hAnsi="Times New Roman"/>
          <w:b/>
          <w:sz w:val="22"/>
        </w:rPr>
        <w:t>logically</w:t>
      </w:r>
      <w:r w:rsidRPr="00C07ED6">
        <w:rPr>
          <w:rFonts w:ascii="Times New Roman" w:hAnsi="Times New Roman"/>
          <w:sz w:val="22"/>
        </w:rPr>
        <w:t xml:space="preserve"> (not a collection of thoughts)</w:t>
      </w:r>
      <w:r w:rsidRPr="00C07ED6">
        <w:rPr>
          <w:rFonts w:ascii="Times New Roman" w:hAnsi="Times New Roman"/>
          <w:sz w:val="22"/>
        </w:rPr>
        <w:tab/>
      </w:r>
      <w:r w:rsidR="00AD5819" w:rsidRPr="005E6639">
        <w:rPr>
          <w:rFonts w:ascii="Times New Roman" w:hAnsi="Times New Roman"/>
          <w:noProof/>
          <w:sz w:val="22"/>
        </w:rPr>
        <w:drawing>
          <wp:inline distT="0" distB="0" distL="0" distR="0" wp14:anchorId="385702DD" wp14:editId="7D15B6D7">
            <wp:extent cx="121920" cy="114935"/>
            <wp:effectExtent l="0" t="0" r="0" b="0"/>
            <wp:docPr id="112"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45145F26" wp14:editId="39931730">
            <wp:extent cx="121920" cy="114935"/>
            <wp:effectExtent l="0" t="0" r="0" b="0"/>
            <wp:docPr id="113"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a:picLocks/>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5AED52DE" wp14:editId="5D9104F5">
            <wp:extent cx="121920" cy="114935"/>
            <wp:effectExtent l="0" t="0" r="0" b="0"/>
            <wp:docPr id="114"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1F7823F1" wp14:editId="5F078E78">
            <wp:extent cx="121920" cy="114935"/>
            <wp:effectExtent l="0" t="0" r="0" b="0"/>
            <wp:docPr id="115"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3FF17B18" wp14:editId="2E0C17F8">
            <wp:extent cx="121920" cy="114935"/>
            <wp:effectExtent l="0" t="0" r="0" b="0"/>
            <wp:docPr id="11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p w14:paraId="7CD3E73A" w14:textId="77777777" w:rsidR="00704A88" w:rsidRPr="00C07ED6" w:rsidRDefault="00704A88">
      <w:pPr>
        <w:tabs>
          <w:tab w:val="center" w:pos="4900"/>
          <w:tab w:val="center" w:pos="5740"/>
          <w:tab w:val="center" w:pos="6620"/>
          <w:tab w:val="center" w:pos="7420"/>
          <w:tab w:val="center" w:pos="8200"/>
        </w:tabs>
        <w:ind w:left="20"/>
        <w:jc w:val="left"/>
        <w:rPr>
          <w:rFonts w:ascii="Times New Roman" w:hAnsi="Times New Roman"/>
          <w:sz w:val="22"/>
        </w:rPr>
      </w:pPr>
      <w:r w:rsidRPr="00C07ED6">
        <w:rPr>
          <w:rFonts w:ascii="Times New Roman" w:hAnsi="Times New Roman"/>
          <w:b/>
          <w:sz w:val="22"/>
        </w:rPr>
        <w:t>Sections</w:t>
      </w:r>
      <w:r w:rsidRPr="00C07ED6">
        <w:rPr>
          <w:rFonts w:ascii="Times New Roman" w:hAnsi="Times New Roman"/>
          <w:sz w:val="22"/>
        </w:rPr>
        <w:t xml:space="preserve"> clearly stated without orphan headings</w:t>
      </w:r>
      <w:r w:rsidRPr="00C07ED6">
        <w:rPr>
          <w:rFonts w:ascii="Times New Roman" w:hAnsi="Times New Roman"/>
          <w:sz w:val="22"/>
        </w:rPr>
        <w:tab/>
      </w:r>
      <w:r w:rsidR="00AD5819" w:rsidRPr="005E6639">
        <w:rPr>
          <w:rFonts w:ascii="Times New Roman" w:hAnsi="Times New Roman"/>
          <w:noProof/>
          <w:sz w:val="22"/>
        </w:rPr>
        <w:drawing>
          <wp:inline distT="0" distB="0" distL="0" distR="0" wp14:anchorId="21004D2D" wp14:editId="239D8726">
            <wp:extent cx="121920" cy="114935"/>
            <wp:effectExtent l="0" t="0" r="0" b="0"/>
            <wp:docPr id="117"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a:picLocks/>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6D568170" wp14:editId="2AB08E37">
            <wp:extent cx="121920" cy="114935"/>
            <wp:effectExtent l="0" t="0" r="0" b="0"/>
            <wp:docPr id="11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524C9671" wp14:editId="5F344B4F">
            <wp:extent cx="121920" cy="114935"/>
            <wp:effectExtent l="0" t="0" r="0" b="0"/>
            <wp:docPr id="119" name="Pictur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743A02DE" wp14:editId="708CF170">
            <wp:extent cx="121920" cy="114935"/>
            <wp:effectExtent l="0" t="0" r="0" b="0"/>
            <wp:docPr id="120"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r w:rsidRPr="005E6639">
        <w:rPr>
          <w:rFonts w:ascii="Times New Roman" w:hAnsi="Times New Roman"/>
          <w:sz w:val="22"/>
        </w:rPr>
        <w:tab/>
      </w:r>
      <w:r w:rsidR="00AD5819" w:rsidRPr="005E6639">
        <w:rPr>
          <w:rFonts w:ascii="Times New Roman" w:hAnsi="Times New Roman"/>
          <w:noProof/>
          <w:sz w:val="22"/>
        </w:rPr>
        <w:drawing>
          <wp:inline distT="0" distB="0" distL="0" distR="0" wp14:anchorId="6A173A04" wp14:editId="18198DB0">
            <wp:extent cx="121920" cy="114935"/>
            <wp:effectExtent l="0" t="0" r="0" b="0"/>
            <wp:docPr id="121" name="Pictur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p w14:paraId="685A96A7" w14:textId="77777777" w:rsidR="00704A88" w:rsidRPr="00C07ED6" w:rsidRDefault="00704A88">
      <w:pPr>
        <w:tabs>
          <w:tab w:val="center" w:pos="4640"/>
          <w:tab w:val="center" w:pos="5440"/>
          <w:tab w:val="center" w:pos="6340"/>
          <w:tab w:val="center" w:pos="7140"/>
          <w:tab w:val="center" w:pos="7960"/>
        </w:tabs>
        <w:ind w:left="20"/>
        <w:jc w:val="left"/>
        <w:rPr>
          <w:rFonts w:ascii="Times New Roman" w:hAnsi="Times New Roman"/>
          <w:sz w:val="12"/>
        </w:rPr>
      </w:pPr>
    </w:p>
    <w:p w14:paraId="765264CC" w14:textId="77777777" w:rsidR="00704A88" w:rsidRPr="00C07ED6" w:rsidRDefault="00704A88">
      <w:pPr>
        <w:tabs>
          <w:tab w:val="left" w:pos="4560"/>
          <w:tab w:val="left" w:pos="5380"/>
          <w:tab w:val="left" w:pos="6260"/>
          <w:tab w:val="left" w:pos="7060"/>
          <w:tab w:val="left" w:pos="7920"/>
        </w:tabs>
        <w:ind w:left="20"/>
        <w:jc w:val="left"/>
        <w:rPr>
          <w:rFonts w:ascii="Times New Roman" w:hAnsi="Times New Roman"/>
          <w:sz w:val="22"/>
        </w:rPr>
      </w:pPr>
      <w:r w:rsidRPr="00C07ED6">
        <w:rPr>
          <w:rFonts w:ascii="Times New Roman" w:hAnsi="Times New Roman"/>
          <w:b/>
          <w:sz w:val="26"/>
        </w:rPr>
        <w:t>Summary</w:t>
      </w:r>
    </w:p>
    <w:p w14:paraId="51F1E809" w14:textId="77777777" w:rsidR="00704A88" w:rsidRPr="00C07ED6" w:rsidRDefault="00704A88">
      <w:pPr>
        <w:tabs>
          <w:tab w:val="center" w:pos="4640"/>
          <w:tab w:val="center" w:pos="5440"/>
          <w:tab w:val="center" w:pos="6340"/>
          <w:tab w:val="center" w:pos="7140"/>
          <w:tab w:val="center" w:pos="7960"/>
        </w:tabs>
        <w:ind w:left="20"/>
        <w:jc w:val="left"/>
        <w:rPr>
          <w:rFonts w:ascii="Times New Roman" w:hAnsi="Times New Roman"/>
          <w:sz w:val="12"/>
        </w:rPr>
      </w:pPr>
    </w:p>
    <w:p w14:paraId="485F79E9" w14:textId="77777777" w:rsidR="00704A88" w:rsidRPr="00C07ED6" w:rsidRDefault="00704A88">
      <w:pPr>
        <w:tabs>
          <w:tab w:val="center" w:pos="4900"/>
          <w:tab w:val="center" w:pos="5740"/>
          <w:tab w:val="center" w:pos="6620"/>
          <w:tab w:val="center" w:pos="7420"/>
          <w:tab w:val="center" w:pos="8200"/>
        </w:tabs>
        <w:ind w:left="20"/>
        <w:jc w:val="left"/>
        <w:rPr>
          <w:rFonts w:ascii="Times New Roman" w:hAnsi="Times New Roman"/>
          <w:sz w:val="22"/>
        </w:rPr>
      </w:pPr>
      <w:r w:rsidRPr="00C07ED6">
        <w:rPr>
          <w:rFonts w:ascii="Times New Roman" w:hAnsi="Times New Roman"/>
          <w:sz w:val="22"/>
        </w:rPr>
        <w:t>Number of ticks per column</w:t>
      </w:r>
      <w:r w:rsidRPr="00C07ED6">
        <w:rPr>
          <w:rFonts w:ascii="Times New Roman" w:hAnsi="Times New Roman"/>
          <w:sz w:val="22"/>
        </w:rPr>
        <w:tab/>
        <w:t>____</w:t>
      </w:r>
      <w:r w:rsidRPr="00C07ED6">
        <w:rPr>
          <w:rFonts w:ascii="Times New Roman" w:hAnsi="Times New Roman"/>
          <w:sz w:val="22"/>
        </w:rPr>
        <w:tab/>
        <w:t>____</w:t>
      </w:r>
      <w:r w:rsidRPr="00C07ED6">
        <w:rPr>
          <w:rFonts w:ascii="Times New Roman" w:hAnsi="Times New Roman"/>
          <w:sz w:val="22"/>
        </w:rPr>
        <w:tab/>
        <w:t>____</w:t>
      </w:r>
      <w:r w:rsidRPr="00C07ED6">
        <w:rPr>
          <w:rFonts w:ascii="Times New Roman" w:hAnsi="Times New Roman"/>
          <w:sz w:val="22"/>
        </w:rPr>
        <w:tab/>
        <w:t>____</w:t>
      </w:r>
      <w:r w:rsidRPr="00C07ED6">
        <w:rPr>
          <w:rFonts w:ascii="Times New Roman" w:hAnsi="Times New Roman"/>
          <w:sz w:val="22"/>
        </w:rPr>
        <w:tab/>
        <w:t>____</w:t>
      </w:r>
    </w:p>
    <w:p w14:paraId="11D4B4EB" w14:textId="77777777" w:rsidR="00704A88" w:rsidRPr="00C07ED6" w:rsidRDefault="00704A88">
      <w:pPr>
        <w:tabs>
          <w:tab w:val="center" w:pos="4900"/>
          <w:tab w:val="center" w:pos="5740"/>
          <w:tab w:val="center" w:pos="6620"/>
          <w:tab w:val="center" w:pos="7420"/>
          <w:tab w:val="center" w:pos="8200"/>
        </w:tabs>
        <w:ind w:left="20"/>
        <w:jc w:val="left"/>
        <w:rPr>
          <w:rFonts w:ascii="Times New Roman" w:hAnsi="Times New Roman"/>
          <w:sz w:val="22"/>
        </w:rPr>
      </w:pPr>
    </w:p>
    <w:p w14:paraId="282D439C" w14:textId="77777777" w:rsidR="00704A88" w:rsidRPr="00C07ED6" w:rsidRDefault="00704A88">
      <w:pPr>
        <w:tabs>
          <w:tab w:val="center" w:pos="4900"/>
          <w:tab w:val="center" w:pos="5740"/>
          <w:tab w:val="center" w:pos="6620"/>
          <w:tab w:val="center" w:pos="7420"/>
          <w:tab w:val="center" w:pos="8200"/>
        </w:tabs>
        <w:ind w:left="20"/>
        <w:jc w:val="left"/>
        <w:rPr>
          <w:rFonts w:ascii="Times New Roman" w:hAnsi="Times New Roman"/>
          <w:b/>
          <w:sz w:val="22"/>
        </w:rPr>
      </w:pPr>
      <w:r w:rsidRPr="00C07ED6">
        <w:rPr>
          <w:rFonts w:ascii="Times New Roman" w:hAnsi="Times New Roman"/>
          <w:sz w:val="22"/>
        </w:rPr>
        <w:t>Multiplied by point values of the column</w:t>
      </w:r>
      <w:r w:rsidRPr="00C07ED6">
        <w:rPr>
          <w:rFonts w:ascii="Times New Roman" w:hAnsi="Times New Roman"/>
          <w:sz w:val="22"/>
        </w:rPr>
        <w:tab/>
      </w:r>
      <w:r w:rsidRPr="00C07ED6">
        <w:rPr>
          <w:rFonts w:ascii="Times New Roman" w:hAnsi="Times New Roman"/>
          <w:b/>
          <w:sz w:val="22"/>
        </w:rPr>
        <w:t>x 1</w:t>
      </w:r>
      <w:r w:rsidRPr="00C07ED6">
        <w:rPr>
          <w:rFonts w:ascii="Times New Roman" w:hAnsi="Times New Roman"/>
          <w:b/>
          <w:sz w:val="22"/>
        </w:rPr>
        <w:tab/>
        <w:t>x 2</w:t>
      </w:r>
      <w:r w:rsidRPr="00C07ED6">
        <w:rPr>
          <w:rFonts w:ascii="Times New Roman" w:hAnsi="Times New Roman"/>
          <w:b/>
          <w:sz w:val="22"/>
        </w:rPr>
        <w:tab/>
        <w:t>x 3</w:t>
      </w:r>
      <w:r w:rsidRPr="00C07ED6">
        <w:rPr>
          <w:rFonts w:ascii="Times New Roman" w:hAnsi="Times New Roman"/>
          <w:b/>
          <w:sz w:val="22"/>
        </w:rPr>
        <w:tab/>
        <w:t>x 4</w:t>
      </w:r>
      <w:r w:rsidRPr="00C07ED6">
        <w:rPr>
          <w:rFonts w:ascii="Times New Roman" w:hAnsi="Times New Roman"/>
          <w:b/>
          <w:sz w:val="22"/>
        </w:rPr>
        <w:tab/>
        <w:t>x 5</w:t>
      </w:r>
    </w:p>
    <w:p w14:paraId="6B877FE7" w14:textId="77777777" w:rsidR="00704A88" w:rsidRPr="00C07ED6" w:rsidRDefault="00704A88">
      <w:pPr>
        <w:tabs>
          <w:tab w:val="center" w:pos="4900"/>
          <w:tab w:val="center" w:pos="5740"/>
          <w:tab w:val="center" w:pos="6620"/>
          <w:tab w:val="center" w:pos="7420"/>
          <w:tab w:val="center" w:pos="8200"/>
        </w:tabs>
        <w:ind w:left="20"/>
        <w:jc w:val="left"/>
        <w:rPr>
          <w:rFonts w:ascii="Times New Roman" w:hAnsi="Times New Roman"/>
          <w:sz w:val="22"/>
        </w:rPr>
      </w:pPr>
    </w:p>
    <w:p w14:paraId="48429EA7" w14:textId="77777777" w:rsidR="00704A88" w:rsidRPr="00C07ED6" w:rsidRDefault="00704A88">
      <w:pPr>
        <w:tabs>
          <w:tab w:val="center" w:pos="4900"/>
          <w:tab w:val="center" w:pos="5740"/>
          <w:tab w:val="center" w:pos="6620"/>
          <w:tab w:val="center" w:pos="7420"/>
          <w:tab w:val="center" w:pos="8200"/>
        </w:tabs>
        <w:ind w:left="20"/>
        <w:jc w:val="left"/>
        <w:rPr>
          <w:rFonts w:ascii="Times New Roman" w:hAnsi="Times New Roman"/>
          <w:sz w:val="22"/>
        </w:rPr>
      </w:pPr>
      <w:r w:rsidRPr="00C07ED6">
        <w:rPr>
          <w:rFonts w:ascii="Times New Roman" w:hAnsi="Times New Roman"/>
          <w:sz w:val="22"/>
        </w:rPr>
        <w:t>Equals the total point value for each column</w:t>
      </w:r>
      <w:r w:rsidRPr="00C07ED6">
        <w:rPr>
          <w:rFonts w:ascii="Times New Roman" w:hAnsi="Times New Roman"/>
          <w:sz w:val="22"/>
        </w:rPr>
        <w:tab/>
        <w:t>____</w:t>
      </w:r>
      <w:r w:rsidRPr="00C07ED6">
        <w:rPr>
          <w:rFonts w:ascii="Times New Roman" w:hAnsi="Times New Roman"/>
          <w:sz w:val="22"/>
        </w:rPr>
        <w:tab/>
        <w:t>____</w:t>
      </w:r>
      <w:r w:rsidRPr="00C07ED6">
        <w:rPr>
          <w:rFonts w:ascii="Times New Roman" w:hAnsi="Times New Roman"/>
          <w:sz w:val="22"/>
        </w:rPr>
        <w:tab/>
        <w:t>____</w:t>
      </w:r>
      <w:r w:rsidRPr="00C07ED6">
        <w:rPr>
          <w:rFonts w:ascii="Times New Roman" w:hAnsi="Times New Roman"/>
          <w:sz w:val="22"/>
        </w:rPr>
        <w:tab/>
        <w:t>____</w:t>
      </w:r>
      <w:r w:rsidRPr="00C07ED6">
        <w:rPr>
          <w:rFonts w:ascii="Times New Roman" w:hAnsi="Times New Roman"/>
          <w:sz w:val="22"/>
        </w:rPr>
        <w:tab/>
        <w:t>____</w:t>
      </w:r>
    </w:p>
    <w:p w14:paraId="3ECD4F80" w14:textId="77777777" w:rsidR="00704A88" w:rsidRPr="00C07ED6" w:rsidRDefault="00704A88">
      <w:pPr>
        <w:tabs>
          <w:tab w:val="center" w:pos="4900"/>
          <w:tab w:val="center" w:pos="5740"/>
          <w:tab w:val="center" w:pos="6620"/>
          <w:tab w:val="center" w:pos="7420"/>
          <w:tab w:val="center" w:pos="8200"/>
        </w:tabs>
        <w:ind w:left="20"/>
        <w:jc w:val="left"/>
        <w:rPr>
          <w:rFonts w:ascii="Times New Roman" w:hAnsi="Times New Roman"/>
          <w:sz w:val="22"/>
        </w:rPr>
      </w:pPr>
    </w:p>
    <w:p w14:paraId="656FAB61" w14:textId="77777777" w:rsidR="00704A88" w:rsidRPr="00C07ED6" w:rsidRDefault="00704A88">
      <w:pPr>
        <w:tabs>
          <w:tab w:val="center" w:pos="4640"/>
          <w:tab w:val="center" w:pos="5440"/>
          <w:tab w:val="center" w:pos="6340"/>
          <w:tab w:val="center" w:pos="7140"/>
          <w:tab w:val="center" w:pos="7960"/>
        </w:tabs>
        <w:ind w:left="20"/>
        <w:jc w:val="left"/>
        <w:rPr>
          <w:rFonts w:ascii="Times New Roman" w:hAnsi="Times New Roman"/>
          <w:sz w:val="12"/>
        </w:rPr>
      </w:pPr>
    </w:p>
    <w:p w14:paraId="080E85D4" w14:textId="77777777" w:rsidR="00704A88" w:rsidRPr="00C07ED6" w:rsidRDefault="00704A88">
      <w:pPr>
        <w:tabs>
          <w:tab w:val="left" w:pos="4560"/>
          <w:tab w:val="left" w:pos="5380"/>
          <w:tab w:val="left" w:pos="6260"/>
          <w:tab w:val="left" w:pos="7060"/>
          <w:tab w:val="left" w:pos="8020"/>
          <w:tab w:val="left" w:pos="8240"/>
        </w:tabs>
        <w:ind w:left="20"/>
        <w:jc w:val="left"/>
        <w:rPr>
          <w:rFonts w:ascii="Times New Roman" w:hAnsi="Times New Roman"/>
          <w:sz w:val="22"/>
        </w:rPr>
      </w:pPr>
      <w:r w:rsidRPr="00C07ED6">
        <w:rPr>
          <w:rFonts w:ascii="Times New Roman" w:hAnsi="Times New Roman"/>
          <w:sz w:val="22"/>
        </w:rPr>
        <w:t xml:space="preserve">Net points of ______ minus 10 points per day late (____ points) equals a final % grade of </w:t>
      </w:r>
      <w:r w:rsidRPr="00C07ED6">
        <w:rPr>
          <w:rFonts w:ascii="Times New Roman" w:hAnsi="Times New Roman"/>
          <w:sz w:val="22"/>
          <w:u w:val="double"/>
        </w:rPr>
        <w:tab/>
        <w:t>%</w:t>
      </w:r>
    </w:p>
    <w:p w14:paraId="3030C479" w14:textId="77777777" w:rsidR="00704A88" w:rsidRPr="00C07ED6" w:rsidRDefault="00704A88">
      <w:pPr>
        <w:tabs>
          <w:tab w:val="center" w:pos="4640"/>
          <w:tab w:val="center" w:pos="5440"/>
          <w:tab w:val="center" w:pos="6340"/>
          <w:tab w:val="center" w:pos="7140"/>
          <w:tab w:val="center" w:pos="7960"/>
        </w:tabs>
        <w:ind w:left="20"/>
        <w:jc w:val="left"/>
        <w:rPr>
          <w:rFonts w:ascii="Times New Roman" w:hAnsi="Times New Roman"/>
          <w:sz w:val="12"/>
        </w:rPr>
      </w:pPr>
    </w:p>
    <w:p w14:paraId="59EE211C" w14:textId="77777777" w:rsidR="00704A88" w:rsidRPr="00C07ED6" w:rsidRDefault="00704A88">
      <w:pPr>
        <w:tabs>
          <w:tab w:val="right" w:pos="8220"/>
        </w:tabs>
        <w:jc w:val="left"/>
        <w:rPr>
          <w:rFonts w:ascii="Times New Roman" w:hAnsi="Times New Roman"/>
          <w:sz w:val="22"/>
        </w:rPr>
      </w:pPr>
      <w:r w:rsidRPr="00C07ED6">
        <w:rPr>
          <w:rFonts w:ascii="Times New Roman" w:hAnsi="Times New Roman"/>
          <w:b/>
          <w:sz w:val="22"/>
        </w:rPr>
        <w:t>Comments</w:t>
      </w:r>
      <w:r w:rsidRPr="00C07ED6">
        <w:rPr>
          <w:rFonts w:ascii="Times New Roman" w:hAnsi="Times New Roman"/>
          <w:sz w:val="22"/>
        </w:rPr>
        <w:t>:</w:t>
      </w:r>
      <w:r w:rsidRPr="00C07ED6">
        <w:rPr>
          <w:rFonts w:ascii="Times New Roman" w:hAnsi="Times New Roman"/>
          <w:sz w:val="22"/>
        </w:rPr>
        <w:tab/>
      </w:r>
      <w:r w:rsidRPr="00C07ED6">
        <w:rPr>
          <w:rFonts w:ascii="Times New Roman" w:hAnsi="Times New Roman"/>
          <w:sz w:val="18"/>
        </w:rPr>
        <w:t>rev. 5-93</w:t>
      </w:r>
    </w:p>
    <w:p w14:paraId="1F791022" w14:textId="77777777" w:rsidR="00704A88" w:rsidRPr="00C07ED6" w:rsidRDefault="00704A88">
      <w:pPr>
        <w:tabs>
          <w:tab w:val="left" w:pos="4420"/>
          <w:tab w:val="left" w:pos="7080"/>
        </w:tabs>
        <w:jc w:val="center"/>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Name _____________________</w:t>
      </w:r>
      <w:r w:rsidRPr="00C07ED6">
        <w:rPr>
          <w:rFonts w:ascii="Times New Roman" w:hAnsi="Times New Roman"/>
          <w:sz w:val="22"/>
        </w:rPr>
        <w:tab/>
        <w:t>Date ________________</w:t>
      </w:r>
      <w:r w:rsidRPr="00C07ED6">
        <w:rPr>
          <w:rFonts w:ascii="Times New Roman" w:hAnsi="Times New Roman"/>
          <w:sz w:val="22"/>
        </w:rPr>
        <w:tab/>
        <w:t>Box ________</w:t>
      </w:r>
    </w:p>
    <w:p w14:paraId="026C9D7B" w14:textId="77777777" w:rsidR="00704A88" w:rsidRPr="00C07ED6" w:rsidRDefault="00704A88">
      <w:pPr>
        <w:rPr>
          <w:rFonts w:ascii="Times New Roman" w:hAnsi="Times New Roman"/>
          <w:sz w:val="22"/>
        </w:rPr>
      </w:pPr>
    </w:p>
    <w:p w14:paraId="1BE222D8" w14:textId="77777777" w:rsidR="00704A88" w:rsidRPr="00C07ED6" w:rsidRDefault="00704A88">
      <w:pPr>
        <w:rPr>
          <w:rFonts w:ascii="Times New Roman" w:hAnsi="Times New Roman"/>
          <w:sz w:val="22"/>
        </w:rPr>
      </w:pPr>
    </w:p>
    <w:p w14:paraId="4D5F83EC" w14:textId="77777777" w:rsidR="00704A88" w:rsidRPr="00C07ED6" w:rsidRDefault="00704A88">
      <w:pPr>
        <w:jc w:val="center"/>
        <w:rPr>
          <w:rFonts w:ascii="Times New Roman" w:hAnsi="Times New Roman"/>
          <w:sz w:val="22"/>
        </w:rPr>
      </w:pPr>
      <w:r w:rsidRPr="00C07ED6">
        <w:rPr>
          <w:rFonts w:ascii="Times New Roman" w:hAnsi="Times New Roman"/>
          <w:b/>
          <w:sz w:val="46"/>
        </w:rPr>
        <w:t>Eschatology Midterm</w:t>
      </w:r>
    </w:p>
    <w:p w14:paraId="6454E234" w14:textId="77777777" w:rsidR="00704A88" w:rsidRPr="00C07ED6" w:rsidRDefault="00704A88">
      <w:pPr>
        <w:ind w:left="300" w:hanging="300"/>
        <w:rPr>
          <w:rFonts w:ascii="Times New Roman" w:hAnsi="Times New Roman"/>
          <w:sz w:val="22"/>
        </w:rPr>
      </w:pPr>
    </w:p>
    <w:p w14:paraId="2776CD31" w14:textId="77777777" w:rsidR="00704A88" w:rsidRPr="00C07ED6" w:rsidRDefault="00704A88">
      <w:pPr>
        <w:ind w:left="300" w:hanging="300"/>
        <w:rPr>
          <w:rFonts w:ascii="Times New Roman" w:hAnsi="Times New Roman"/>
          <w:sz w:val="22"/>
        </w:rPr>
      </w:pPr>
    </w:p>
    <w:p w14:paraId="13AAA4A6" w14:textId="77777777" w:rsidR="00704A88" w:rsidRPr="00C07ED6" w:rsidRDefault="00704A88">
      <w:pPr>
        <w:ind w:left="300" w:hanging="300"/>
        <w:rPr>
          <w:rFonts w:ascii="Times New Roman" w:hAnsi="Times New Roman"/>
          <w:b/>
          <w:sz w:val="26"/>
          <w:u w:val="single"/>
        </w:rPr>
      </w:pPr>
      <w:r w:rsidRPr="00C07ED6">
        <w:rPr>
          <w:rFonts w:ascii="Times New Roman" w:hAnsi="Times New Roman"/>
          <w:b/>
          <w:sz w:val="26"/>
          <w:u w:val="single"/>
        </w:rPr>
        <w:t>Part I: Multiple Choice (21 points or 3 points each)</w:t>
      </w:r>
    </w:p>
    <w:p w14:paraId="147B3199" w14:textId="77777777" w:rsidR="00704A88" w:rsidRPr="00C07ED6" w:rsidRDefault="00704A88">
      <w:pPr>
        <w:ind w:left="300" w:hanging="300"/>
        <w:rPr>
          <w:rFonts w:ascii="Times New Roman" w:hAnsi="Times New Roman"/>
          <w:sz w:val="22"/>
        </w:rPr>
      </w:pPr>
    </w:p>
    <w:p w14:paraId="552A8463" w14:textId="77777777" w:rsidR="00704A88" w:rsidRPr="00C07ED6" w:rsidRDefault="00704A88">
      <w:pPr>
        <w:ind w:left="300" w:hanging="300"/>
        <w:rPr>
          <w:rFonts w:ascii="Times New Roman" w:hAnsi="Times New Roman"/>
          <w:sz w:val="22"/>
        </w:rPr>
      </w:pPr>
      <w:r w:rsidRPr="00C07ED6">
        <w:rPr>
          <w:rFonts w:ascii="Times New Roman" w:hAnsi="Times New Roman"/>
          <w:sz w:val="22"/>
        </w:rPr>
        <w:t xml:space="preserve">Please </w:t>
      </w:r>
      <w:r w:rsidRPr="00C07ED6">
        <w:rPr>
          <w:rFonts w:ascii="Times New Roman" w:hAnsi="Times New Roman"/>
          <w:i/>
          <w:sz w:val="22"/>
        </w:rPr>
        <w:t>circle</w:t>
      </w:r>
      <w:r w:rsidRPr="00C07ED6">
        <w:rPr>
          <w:rFonts w:ascii="Times New Roman" w:hAnsi="Times New Roman"/>
          <w:sz w:val="22"/>
        </w:rPr>
        <w:t xml:space="preserve"> the correct letter in each question.</w:t>
      </w:r>
    </w:p>
    <w:p w14:paraId="5B25A095" w14:textId="77777777" w:rsidR="00704A88" w:rsidRPr="00C07ED6" w:rsidRDefault="00704A88">
      <w:pPr>
        <w:ind w:left="300" w:hanging="300"/>
        <w:rPr>
          <w:rFonts w:ascii="Times New Roman" w:hAnsi="Times New Roman"/>
          <w:sz w:val="22"/>
        </w:rPr>
      </w:pPr>
    </w:p>
    <w:p w14:paraId="4D8E4D11" w14:textId="77777777" w:rsidR="00704A88" w:rsidRPr="00C07ED6" w:rsidRDefault="00704A88">
      <w:pPr>
        <w:ind w:left="300" w:hanging="30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Hades, Sheol, and Gehenna…</w:t>
      </w:r>
    </w:p>
    <w:p w14:paraId="672F7651" w14:textId="77777777" w:rsidR="00704A88" w:rsidRPr="00C07ED6" w:rsidRDefault="00704A88">
      <w:pPr>
        <w:ind w:left="620" w:hanging="30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are different Greek words for the same place.</w:t>
      </w:r>
    </w:p>
    <w:p w14:paraId="22DAE5E8" w14:textId="77777777" w:rsidR="00704A88" w:rsidRPr="00C07ED6" w:rsidRDefault="00704A88">
      <w:pPr>
        <w:ind w:left="620" w:hanging="30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all have two sections—one for the righteous and one for the unrighteous.</w:t>
      </w:r>
    </w:p>
    <w:p w14:paraId="42B2BF03" w14:textId="77777777" w:rsidR="00704A88" w:rsidRPr="00C07ED6" w:rsidRDefault="00704A88">
      <w:pPr>
        <w:ind w:left="620" w:hanging="30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describe places relating to either the intermediate or eternal state.</w:t>
      </w:r>
    </w:p>
    <w:p w14:paraId="5E56A5BD" w14:textId="77777777" w:rsidR="00704A88" w:rsidRPr="00C07ED6" w:rsidRDefault="00704A88">
      <w:pPr>
        <w:ind w:left="620" w:hanging="30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describe places relating to the body in the intermediate state.</w:t>
      </w:r>
    </w:p>
    <w:p w14:paraId="3D2120B9" w14:textId="77777777" w:rsidR="00704A88" w:rsidRPr="00C07ED6" w:rsidRDefault="00704A88">
      <w:pPr>
        <w:ind w:left="620" w:hanging="30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none of the above.</w:t>
      </w:r>
    </w:p>
    <w:p w14:paraId="3AF1239D" w14:textId="77777777" w:rsidR="00704A88" w:rsidRPr="00C07ED6" w:rsidRDefault="00704A88">
      <w:pPr>
        <w:ind w:left="300" w:hanging="300"/>
        <w:rPr>
          <w:rFonts w:ascii="Times New Roman" w:hAnsi="Times New Roman"/>
          <w:sz w:val="22"/>
        </w:rPr>
      </w:pPr>
    </w:p>
    <w:p w14:paraId="4FEFFFAC" w14:textId="77777777" w:rsidR="00704A88" w:rsidRPr="00C07ED6" w:rsidRDefault="00704A88">
      <w:pPr>
        <w:ind w:left="300" w:hanging="30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It is important to stress that the eschatological covenants are </w:t>
      </w:r>
      <w:r w:rsidRPr="00C07ED6">
        <w:rPr>
          <w:rFonts w:ascii="Times New Roman" w:hAnsi="Times New Roman"/>
          <w:i/>
          <w:sz w:val="22"/>
        </w:rPr>
        <w:t>unconditional</w:t>
      </w:r>
      <w:r w:rsidRPr="00C07ED6">
        <w:rPr>
          <w:rFonts w:ascii="Times New Roman" w:hAnsi="Times New Roman"/>
          <w:sz w:val="22"/>
        </w:rPr>
        <w:t xml:space="preserve"> because…</w:t>
      </w:r>
    </w:p>
    <w:p w14:paraId="453047D2" w14:textId="77777777" w:rsidR="00704A88" w:rsidRPr="00C07ED6" w:rsidRDefault="00704A88">
      <w:pPr>
        <w:ind w:left="620" w:hanging="30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this helps to win arguments with people of other persuasions.</w:t>
      </w:r>
    </w:p>
    <w:p w14:paraId="68401110" w14:textId="77777777" w:rsidR="00704A88" w:rsidRPr="00C07ED6" w:rsidRDefault="00704A88">
      <w:pPr>
        <w:ind w:left="620" w:hanging="30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this provides insight into tribulationalism.</w:t>
      </w:r>
    </w:p>
    <w:p w14:paraId="7CDB817A" w14:textId="77777777" w:rsidR="00704A88" w:rsidRPr="00C07ED6" w:rsidRDefault="00704A88">
      <w:pPr>
        <w:ind w:left="620" w:hanging="30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this argues that Israel still has a future.</w:t>
      </w:r>
    </w:p>
    <w:p w14:paraId="0C033064" w14:textId="77777777" w:rsidR="00704A88" w:rsidRPr="00C07ED6" w:rsidRDefault="00704A88">
      <w:pPr>
        <w:ind w:left="620" w:hanging="30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this gives premillennialists reason to see Abraham as their spiritual father.</w:t>
      </w:r>
    </w:p>
    <w:p w14:paraId="71642499" w14:textId="77777777" w:rsidR="00704A88" w:rsidRPr="00C07ED6" w:rsidRDefault="00704A88">
      <w:pPr>
        <w:ind w:left="620" w:hanging="30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none of the above.</w:t>
      </w:r>
    </w:p>
    <w:p w14:paraId="29DCEB3C" w14:textId="77777777" w:rsidR="00704A88" w:rsidRPr="00C07ED6" w:rsidRDefault="00704A88">
      <w:pPr>
        <w:ind w:left="300" w:hanging="300"/>
        <w:rPr>
          <w:rFonts w:ascii="Times New Roman" w:hAnsi="Times New Roman"/>
          <w:sz w:val="22"/>
        </w:rPr>
      </w:pPr>
    </w:p>
    <w:p w14:paraId="1B3914C5" w14:textId="77777777" w:rsidR="00704A88" w:rsidRPr="00C07ED6" w:rsidRDefault="00704A88">
      <w:pPr>
        <w:ind w:left="300" w:hanging="30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The difference between the premillennial and amillennial view on the millennium concerns the…</w:t>
      </w:r>
    </w:p>
    <w:p w14:paraId="77DE9757" w14:textId="77777777" w:rsidR="00704A88" w:rsidRPr="00C07ED6" w:rsidRDefault="00704A88">
      <w:pPr>
        <w:ind w:left="620" w:hanging="30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length of the millennium.</w:t>
      </w:r>
    </w:p>
    <w:p w14:paraId="3160D347" w14:textId="77777777" w:rsidR="00704A88" w:rsidRPr="00C07ED6" w:rsidRDefault="00704A88">
      <w:pPr>
        <w:ind w:left="620" w:hanging="30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nature of the millennium.</w:t>
      </w:r>
    </w:p>
    <w:p w14:paraId="6A960935" w14:textId="77777777" w:rsidR="00704A88" w:rsidRPr="00C07ED6" w:rsidRDefault="00704A88">
      <w:pPr>
        <w:ind w:left="620" w:hanging="30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time the millennium begins.</w:t>
      </w:r>
    </w:p>
    <w:p w14:paraId="18EC1BDC" w14:textId="77777777" w:rsidR="00704A88" w:rsidRPr="00C07ED6" w:rsidRDefault="00704A88">
      <w:pPr>
        <w:ind w:left="620" w:hanging="30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all of the above.</w:t>
      </w:r>
    </w:p>
    <w:p w14:paraId="34F58616" w14:textId="77777777" w:rsidR="00704A88" w:rsidRPr="00C07ED6" w:rsidRDefault="00704A88">
      <w:pPr>
        <w:ind w:left="620" w:hanging="30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none of the above.</w:t>
      </w:r>
    </w:p>
    <w:p w14:paraId="4A25D88D" w14:textId="77777777" w:rsidR="00704A88" w:rsidRPr="00C07ED6" w:rsidRDefault="00704A88">
      <w:pPr>
        <w:ind w:left="300" w:hanging="300"/>
        <w:rPr>
          <w:rFonts w:ascii="Times New Roman" w:hAnsi="Times New Roman"/>
          <w:sz w:val="22"/>
        </w:rPr>
      </w:pPr>
    </w:p>
    <w:p w14:paraId="28F17BE8" w14:textId="77777777" w:rsidR="00704A88" w:rsidRPr="00C07ED6" w:rsidRDefault="00704A88">
      <w:pPr>
        <w:ind w:left="300" w:hanging="30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Which of the following lists of scholars have a person listed who is not of the same theological persuasion as the other three scholars in his grouping?</w:t>
      </w:r>
    </w:p>
    <w:p w14:paraId="532B2F39" w14:textId="77777777" w:rsidR="00704A88" w:rsidRPr="00C07ED6" w:rsidRDefault="00704A88">
      <w:pPr>
        <w:ind w:left="620" w:hanging="300"/>
        <w:rPr>
          <w:rFonts w:ascii="Times New Roman" w:hAnsi="Times New Roman"/>
          <w:sz w:val="22"/>
          <w:lang w:val="nl-NL"/>
        </w:rPr>
      </w:pPr>
      <w:r w:rsidRPr="00C07ED6">
        <w:rPr>
          <w:rFonts w:ascii="Times New Roman" w:hAnsi="Times New Roman"/>
          <w:sz w:val="22"/>
          <w:lang w:val="nl-NL"/>
        </w:rPr>
        <w:t>a.</w:t>
      </w:r>
      <w:r w:rsidRPr="00C07ED6">
        <w:rPr>
          <w:rFonts w:ascii="Times New Roman" w:hAnsi="Times New Roman"/>
          <w:sz w:val="22"/>
          <w:lang w:val="nl-NL"/>
        </w:rPr>
        <w:tab/>
        <w:t xml:space="preserve">Chafer, </w:t>
      </w:r>
      <w:proofErr w:type="spellStart"/>
      <w:r w:rsidRPr="00C07ED6">
        <w:rPr>
          <w:rFonts w:ascii="Times New Roman" w:hAnsi="Times New Roman"/>
          <w:sz w:val="22"/>
          <w:lang w:val="nl-NL"/>
        </w:rPr>
        <w:t>Hoyt</w:t>
      </w:r>
      <w:proofErr w:type="spellEnd"/>
      <w:r w:rsidRPr="00C07ED6">
        <w:rPr>
          <w:rFonts w:ascii="Times New Roman" w:hAnsi="Times New Roman"/>
          <w:sz w:val="22"/>
          <w:lang w:val="nl-NL"/>
        </w:rPr>
        <w:t xml:space="preserve">, </w:t>
      </w:r>
      <w:proofErr w:type="spellStart"/>
      <w:r w:rsidRPr="00C07ED6">
        <w:rPr>
          <w:rFonts w:ascii="Times New Roman" w:hAnsi="Times New Roman"/>
          <w:sz w:val="22"/>
          <w:lang w:val="nl-NL"/>
        </w:rPr>
        <w:t>Ryrie</w:t>
      </w:r>
      <w:proofErr w:type="spellEnd"/>
      <w:r w:rsidRPr="00C07ED6">
        <w:rPr>
          <w:rFonts w:ascii="Times New Roman" w:hAnsi="Times New Roman"/>
          <w:sz w:val="22"/>
          <w:lang w:val="nl-NL"/>
        </w:rPr>
        <w:t>, Walvoord.</w:t>
      </w:r>
    </w:p>
    <w:p w14:paraId="3ABF8389" w14:textId="77777777" w:rsidR="00704A88" w:rsidRPr="00C07ED6" w:rsidRDefault="00704A88">
      <w:pPr>
        <w:ind w:left="620" w:hanging="30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Archer, Harrison, Pentecost, Buswell.</w:t>
      </w:r>
    </w:p>
    <w:p w14:paraId="6025F2D6" w14:textId="77777777" w:rsidR="00704A88" w:rsidRPr="00C07ED6" w:rsidRDefault="00704A88">
      <w:pPr>
        <w:ind w:left="620" w:hanging="30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Gundry, Ladd, Moo, Payne.</w:t>
      </w:r>
    </w:p>
    <w:p w14:paraId="2AE1F44E" w14:textId="77777777" w:rsidR="00704A88" w:rsidRPr="00C07ED6" w:rsidRDefault="00704A88">
      <w:pPr>
        <w:ind w:left="620" w:hanging="30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all of the above.</w:t>
      </w:r>
    </w:p>
    <w:p w14:paraId="396611C7" w14:textId="77777777" w:rsidR="00704A88" w:rsidRPr="00C07ED6" w:rsidRDefault="00704A88">
      <w:pPr>
        <w:ind w:left="620" w:hanging="30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none of the above.</w:t>
      </w:r>
    </w:p>
    <w:p w14:paraId="1BC4D709" w14:textId="77777777" w:rsidR="00704A88" w:rsidRPr="00C07ED6" w:rsidRDefault="00704A88">
      <w:pPr>
        <w:ind w:left="300" w:hanging="300"/>
        <w:rPr>
          <w:rFonts w:ascii="Times New Roman" w:hAnsi="Times New Roman"/>
          <w:sz w:val="22"/>
        </w:rPr>
      </w:pPr>
    </w:p>
    <w:p w14:paraId="697A42A4" w14:textId="77777777" w:rsidR="00704A88" w:rsidRPr="00C07ED6" w:rsidRDefault="00704A88">
      <w:pPr>
        <w:ind w:left="300" w:hanging="30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Which arguments support the contention that the Davidic Covenant concerns a literal kingdom?</w:t>
      </w:r>
    </w:p>
    <w:p w14:paraId="125B8DA2" w14:textId="77777777" w:rsidR="00704A88" w:rsidRPr="00C07ED6" w:rsidRDefault="00704A88">
      <w:pPr>
        <w:ind w:left="620" w:hanging="30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The ordinary language for “kingdom” is used in reference to the covenant.</w:t>
      </w:r>
    </w:p>
    <w:p w14:paraId="5D554396" w14:textId="77777777" w:rsidR="00704A88" w:rsidRPr="00C07ED6" w:rsidRDefault="00704A88">
      <w:pPr>
        <w:ind w:left="620" w:hanging="30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David and Israel both interpreted it literally.</w:t>
      </w:r>
    </w:p>
    <w:p w14:paraId="2B0EB320" w14:textId="77777777" w:rsidR="00704A88" w:rsidRPr="00C07ED6" w:rsidRDefault="00704A88">
      <w:pPr>
        <w:ind w:left="620" w:hanging="30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Christ’s present session is often referred to as fulfilling this covenant.</w:t>
      </w:r>
    </w:p>
    <w:p w14:paraId="6DFAA019" w14:textId="77777777" w:rsidR="00704A88" w:rsidRPr="00C07ED6" w:rsidRDefault="00704A88">
      <w:pPr>
        <w:ind w:left="620" w:hanging="30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Both “a” and “b” above.</w:t>
      </w:r>
    </w:p>
    <w:p w14:paraId="42DCD83E" w14:textId="77777777" w:rsidR="00704A88" w:rsidRPr="00C07ED6" w:rsidRDefault="00704A88">
      <w:pPr>
        <w:ind w:left="620" w:hanging="30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Both “b” and “c” above.</w:t>
      </w:r>
    </w:p>
    <w:p w14:paraId="2D60916D" w14:textId="77777777" w:rsidR="00704A88" w:rsidRPr="00C07ED6" w:rsidRDefault="00704A88">
      <w:pPr>
        <w:ind w:left="300" w:hanging="300"/>
        <w:rPr>
          <w:rFonts w:ascii="Times New Roman" w:hAnsi="Times New Roman"/>
          <w:sz w:val="22"/>
        </w:rPr>
      </w:pPr>
    </w:p>
    <w:p w14:paraId="6CB7C056" w14:textId="77777777" w:rsidR="00704A88" w:rsidRPr="00C07ED6" w:rsidRDefault="00704A88">
      <w:pPr>
        <w:ind w:left="300" w:hanging="300"/>
        <w:rPr>
          <w:rFonts w:ascii="Times New Roman" w:hAnsi="Times New Roman"/>
          <w:sz w:val="22"/>
        </w:rPr>
      </w:pPr>
      <w:r w:rsidRPr="00C07ED6">
        <w:rPr>
          <w:rFonts w:ascii="Times New Roman" w:hAnsi="Times New Roman"/>
          <w:sz w:val="22"/>
        </w:rPr>
        <w:t>6.</w:t>
      </w:r>
      <w:r w:rsidRPr="00C07ED6">
        <w:rPr>
          <w:rFonts w:ascii="Times New Roman" w:hAnsi="Times New Roman"/>
          <w:sz w:val="22"/>
        </w:rPr>
        <w:tab/>
        <w:t xml:space="preserve">Which of the following perspectives on the New Covenant have dispensationalists </w:t>
      </w:r>
      <w:r w:rsidRPr="00C07ED6">
        <w:rPr>
          <w:rFonts w:ascii="Times New Roman" w:hAnsi="Times New Roman"/>
          <w:i/>
          <w:sz w:val="22"/>
        </w:rPr>
        <w:t xml:space="preserve">never </w:t>
      </w:r>
      <w:r w:rsidRPr="00C07ED6">
        <w:rPr>
          <w:rFonts w:ascii="Times New Roman" w:hAnsi="Times New Roman"/>
          <w:sz w:val="22"/>
        </w:rPr>
        <w:t>held?</w:t>
      </w:r>
    </w:p>
    <w:p w14:paraId="605A96DB" w14:textId="77777777" w:rsidR="00704A88" w:rsidRPr="00C07ED6" w:rsidRDefault="00704A88">
      <w:pPr>
        <w:ind w:left="620" w:hanging="30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church alone view.</w:t>
      </w:r>
    </w:p>
    <w:p w14:paraId="0E5A33E4" w14:textId="77777777" w:rsidR="00704A88" w:rsidRPr="00C07ED6" w:rsidRDefault="00704A88">
      <w:pPr>
        <w:ind w:left="620" w:hanging="30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two new covenants view.</w:t>
      </w:r>
    </w:p>
    <w:p w14:paraId="35856D9F" w14:textId="77777777" w:rsidR="00704A88" w:rsidRPr="00C07ED6" w:rsidRDefault="00704A88">
      <w:pPr>
        <w:ind w:left="620" w:hanging="30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church participation view.</w:t>
      </w:r>
    </w:p>
    <w:p w14:paraId="5ACB44A7" w14:textId="77777777" w:rsidR="00704A88" w:rsidRPr="00C07ED6" w:rsidRDefault="00704A88">
      <w:pPr>
        <w:ind w:left="620" w:hanging="30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Israel alone view.</w:t>
      </w:r>
    </w:p>
    <w:p w14:paraId="431596FB" w14:textId="77777777" w:rsidR="00704A88" w:rsidRPr="00C07ED6" w:rsidRDefault="00704A88">
      <w:pPr>
        <w:ind w:left="620" w:hanging="30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none of the above.</w:t>
      </w:r>
    </w:p>
    <w:p w14:paraId="2E4DECA2" w14:textId="77777777" w:rsidR="00704A88" w:rsidRPr="00C07ED6" w:rsidRDefault="00704A88">
      <w:pPr>
        <w:ind w:left="300" w:hanging="300"/>
        <w:rPr>
          <w:rFonts w:ascii="Times New Roman" w:hAnsi="Times New Roman"/>
          <w:sz w:val="22"/>
        </w:rPr>
      </w:pPr>
    </w:p>
    <w:p w14:paraId="7E7BC755" w14:textId="77777777" w:rsidR="00704A88" w:rsidRPr="00C07ED6" w:rsidRDefault="00704A88">
      <w:pPr>
        <w:ind w:left="300" w:hanging="300"/>
        <w:rPr>
          <w:rFonts w:ascii="Times New Roman" w:hAnsi="Times New Roman"/>
          <w:sz w:val="22"/>
        </w:rPr>
      </w:pPr>
      <w:r w:rsidRPr="00C07ED6">
        <w:rPr>
          <w:rFonts w:ascii="Times New Roman" w:hAnsi="Times New Roman"/>
          <w:sz w:val="22"/>
        </w:rPr>
        <w:t>7.</w:t>
      </w:r>
      <w:r w:rsidRPr="00C07ED6">
        <w:rPr>
          <w:rFonts w:ascii="Times New Roman" w:hAnsi="Times New Roman"/>
          <w:sz w:val="22"/>
        </w:rPr>
        <w:tab/>
        <w:t>The Rapture and the Revelation are distinguished by the fact that…</w:t>
      </w:r>
    </w:p>
    <w:p w14:paraId="6D9B08D4" w14:textId="77777777" w:rsidR="00704A88" w:rsidRPr="00C07ED6" w:rsidRDefault="00704A88">
      <w:pPr>
        <w:ind w:left="620" w:hanging="30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at both events Christ will return to the earth for His church.</w:t>
      </w:r>
    </w:p>
    <w:p w14:paraId="6FAE9E14" w14:textId="77777777" w:rsidR="00704A88" w:rsidRPr="00C07ED6" w:rsidRDefault="00704A88">
      <w:pPr>
        <w:ind w:left="620" w:hanging="30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the Rapture removes the church and the Revelation removes Israel.</w:t>
      </w:r>
    </w:p>
    <w:p w14:paraId="18F36938" w14:textId="77777777" w:rsidR="00704A88" w:rsidRPr="00C07ED6" w:rsidRDefault="00704A88">
      <w:pPr>
        <w:ind w:left="620" w:hanging="300"/>
        <w:rPr>
          <w:rFonts w:ascii="Times New Roman" w:hAnsi="Times New Roman"/>
          <w:sz w:val="22"/>
        </w:rPr>
      </w:pPr>
      <w:r w:rsidRPr="00C07ED6">
        <w:rPr>
          <w:rFonts w:ascii="Times New Roman" w:hAnsi="Times New Roman"/>
          <w:sz w:val="22"/>
        </w:rPr>
        <w:lastRenderedPageBreak/>
        <w:t>c.</w:t>
      </w:r>
      <w:r w:rsidRPr="00C07ED6">
        <w:rPr>
          <w:rFonts w:ascii="Times New Roman" w:hAnsi="Times New Roman"/>
          <w:sz w:val="22"/>
        </w:rPr>
        <w:tab/>
        <w:t>Revelation 3:10 refers to only one of these events.</w:t>
      </w:r>
    </w:p>
    <w:p w14:paraId="4D1837E0" w14:textId="77777777" w:rsidR="00704A88" w:rsidRPr="00C07ED6" w:rsidRDefault="00704A88">
      <w:pPr>
        <w:ind w:left="620" w:hanging="30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different Greek words are used to describe each event.</w:t>
      </w:r>
    </w:p>
    <w:p w14:paraId="35245E7F" w14:textId="77777777" w:rsidR="00704A88" w:rsidRPr="00C07ED6" w:rsidRDefault="00704A88">
      <w:pPr>
        <w:ind w:left="620" w:hanging="30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none of the above.</w:t>
      </w:r>
    </w:p>
    <w:p w14:paraId="4F4A0AF9" w14:textId="77777777" w:rsidR="00704A88" w:rsidRPr="00C07ED6" w:rsidRDefault="00704A88">
      <w:pPr>
        <w:ind w:left="620" w:hanging="300"/>
        <w:rPr>
          <w:rFonts w:ascii="Times New Roman" w:hAnsi="Times New Roman"/>
          <w:sz w:val="22"/>
        </w:rPr>
      </w:pPr>
      <w:r w:rsidRPr="00C07ED6">
        <w:rPr>
          <w:rFonts w:ascii="Times New Roman" w:hAnsi="Times New Roman"/>
          <w:sz w:val="22"/>
        </w:rPr>
        <w:br w:type="page"/>
      </w:r>
    </w:p>
    <w:p w14:paraId="6693CE51" w14:textId="77777777" w:rsidR="00704A88" w:rsidRPr="00C07ED6" w:rsidRDefault="00704A88">
      <w:pPr>
        <w:ind w:left="300" w:hanging="300"/>
        <w:rPr>
          <w:rFonts w:ascii="Times New Roman" w:hAnsi="Times New Roman"/>
          <w:b/>
          <w:sz w:val="26"/>
          <w:u w:val="single"/>
        </w:rPr>
      </w:pPr>
      <w:r w:rsidRPr="00C07ED6">
        <w:rPr>
          <w:rFonts w:ascii="Times New Roman" w:hAnsi="Times New Roman"/>
          <w:b/>
          <w:sz w:val="26"/>
          <w:u w:val="single"/>
        </w:rPr>
        <w:lastRenderedPageBreak/>
        <w:t>Part II: Short Answer (34 points)</w:t>
      </w:r>
    </w:p>
    <w:p w14:paraId="4F5EEDCA" w14:textId="77777777" w:rsidR="00704A88" w:rsidRPr="00C07ED6" w:rsidRDefault="00704A88">
      <w:pPr>
        <w:ind w:left="300" w:hanging="300"/>
        <w:rPr>
          <w:rFonts w:ascii="Times New Roman" w:hAnsi="Times New Roman"/>
          <w:sz w:val="22"/>
        </w:rPr>
      </w:pPr>
    </w:p>
    <w:p w14:paraId="07D53B99" w14:textId="77777777" w:rsidR="00704A88" w:rsidRPr="00C07ED6" w:rsidRDefault="00704A88">
      <w:pPr>
        <w:tabs>
          <w:tab w:val="left" w:pos="6340"/>
          <w:tab w:val="left" w:pos="6940"/>
        </w:tabs>
        <w:ind w:left="300" w:hanging="30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Name and define the two major divisions of eschatology (4 points).</w:t>
      </w:r>
    </w:p>
    <w:p w14:paraId="1A5C0E90" w14:textId="77777777" w:rsidR="00704A88" w:rsidRPr="00C07ED6" w:rsidRDefault="00704A88">
      <w:pPr>
        <w:ind w:left="620" w:hanging="300"/>
        <w:rPr>
          <w:rFonts w:ascii="Times New Roman" w:hAnsi="Times New Roman"/>
          <w:sz w:val="22"/>
        </w:rPr>
      </w:pPr>
    </w:p>
    <w:p w14:paraId="58A763B5" w14:textId="77777777" w:rsidR="00704A88" w:rsidRPr="00C07ED6" w:rsidRDefault="00704A88">
      <w:pPr>
        <w:ind w:left="620" w:hanging="30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p>
    <w:p w14:paraId="28A8F5D7" w14:textId="77777777" w:rsidR="00704A88" w:rsidRPr="00C07ED6" w:rsidRDefault="00704A88">
      <w:pPr>
        <w:ind w:left="620" w:hanging="300"/>
        <w:rPr>
          <w:rFonts w:ascii="Times New Roman" w:hAnsi="Times New Roman"/>
          <w:sz w:val="22"/>
        </w:rPr>
      </w:pPr>
    </w:p>
    <w:p w14:paraId="74EBFFD6" w14:textId="77777777" w:rsidR="00704A88" w:rsidRPr="00C07ED6" w:rsidRDefault="00704A88">
      <w:pPr>
        <w:ind w:left="620" w:hanging="300"/>
        <w:rPr>
          <w:rFonts w:ascii="Times New Roman" w:hAnsi="Times New Roman"/>
          <w:sz w:val="22"/>
        </w:rPr>
      </w:pPr>
    </w:p>
    <w:p w14:paraId="1CC2A091" w14:textId="77777777" w:rsidR="00704A88" w:rsidRPr="00C07ED6" w:rsidRDefault="00704A88">
      <w:pPr>
        <w:ind w:left="620" w:hanging="300"/>
        <w:rPr>
          <w:rFonts w:ascii="Times New Roman" w:hAnsi="Times New Roman"/>
          <w:sz w:val="22"/>
        </w:rPr>
      </w:pPr>
    </w:p>
    <w:p w14:paraId="71969CD6" w14:textId="77777777" w:rsidR="00704A88" w:rsidRPr="00C07ED6" w:rsidRDefault="00704A88">
      <w:pPr>
        <w:ind w:left="620" w:hanging="30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p>
    <w:p w14:paraId="3A0BA67E" w14:textId="77777777" w:rsidR="00704A88" w:rsidRPr="00C07ED6" w:rsidRDefault="00704A88">
      <w:pPr>
        <w:ind w:left="620" w:hanging="300"/>
        <w:rPr>
          <w:rFonts w:ascii="Times New Roman" w:hAnsi="Times New Roman"/>
          <w:sz w:val="22"/>
        </w:rPr>
      </w:pPr>
    </w:p>
    <w:p w14:paraId="6BFF0736" w14:textId="77777777" w:rsidR="00704A88" w:rsidRPr="00C07ED6" w:rsidRDefault="00704A88">
      <w:pPr>
        <w:ind w:left="620" w:hanging="300"/>
        <w:rPr>
          <w:rFonts w:ascii="Times New Roman" w:hAnsi="Times New Roman"/>
          <w:sz w:val="22"/>
        </w:rPr>
      </w:pPr>
    </w:p>
    <w:p w14:paraId="31C4A1D9" w14:textId="77777777" w:rsidR="00704A88" w:rsidRPr="00C07ED6" w:rsidRDefault="00704A88">
      <w:pPr>
        <w:ind w:left="300" w:hanging="300"/>
        <w:rPr>
          <w:rFonts w:ascii="Times New Roman" w:hAnsi="Times New Roman"/>
          <w:sz w:val="22"/>
        </w:rPr>
      </w:pPr>
    </w:p>
    <w:p w14:paraId="5F81C5CA" w14:textId="77777777" w:rsidR="00704A88" w:rsidRPr="00C07ED6" w:rsidRDefault="00704A88">
      <w:pPr>
        <w:ind w:left="300" w:hanging="30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Distinguish between physical and spiritual death.  Please answer in chart form (6 points).  For a possible 2 bonus points complete the four chart categories with the third type of death.</w:t>
      </w:r>
    </w:p>
    <w:p w14:paraId="108DCCEC" w14:textId="77777777" w:rsidR="00704A88" w:rsidRPr="00C07ED6" w:rsidRDefault="00704A88">
      <w:pPr>
        <w:ind w:left="300" w:hanging="300"/>
        <w:rPr>
          <w:rFonts w:ascii="Times New Roman" w:hAnsi="Times New Roman"/>
          <w:sz w:val="22"/>
        </w:rPr>
      </w:pPr>
    </w:p>
    <w:p w14:paraId="2AFB3AD9" w14:textId="77777777" w:rsidR="00704A88" w:rsidRPr="00C07ED6" w:rsidRDefault="00704A88">
      <w:pPr>
        <w:ind w:left="300" w:hanging="300"/>
        <w:rPr>
          <w:rFonts w:ascii="Times New Roman" w:hAnsi="Times New Roman"/>
          <w:sz w:val="22"/>
        </w:rPr>
      </w:pPr>
    </w:p>
    <w:p w14:paraId="030D6AC1" w14:textId="77777777" w:rsidR="00704A88" w:rsidRPr="00C07ED6" w:rsidRDefault="00704A88">
      <w:pPr>
        <w:tabs>
          <w:tab w:val="left" w:pos="1920"/>
          <w:tab w:val="left" w:pos="4440"/>
          <w:tab w:val="left" w:pos="6700"/>
        </w:tabs>
        <w:ind w:left="300"/>
        <w:rPr>
          <w:rFonts w:ascii="Times New Roman" w:hAnsi="Times New Roman"/>
          <w:sz w:val="22"/>
          <w:u w:val="single"/>
        </w:rPr>
      </w:pPr>
      <w:r w:rsidRPr="00C07ED6">
        <w:rPr>
          <w:rFonts w:ascii="Times New Roman" w:hAnsi="Times New Roman"/>
          <w:sz w:val="22"/>
        </w:rPr>
        <w:tab/>
      </w:r>
      <w:r w:rsidRPr="00C07ED6">
        <w:rPr>
          <w:rFonts w:ascii="Times New Roman" w:hAnsi="Times New Roman"/>
          <w:sz w:val="22"/>
        </w:rPr>
        <w:tab/>
        <w:t xml:space="preserve">Does it relate to the </w:t>
      </w:r>
      <w:r w:rsidRPr="00C07ED6">
        <w:rPr>
          <w:rFonts w:ascii="Times New Roman" w:hAnsi="Times New Roman"/>
          <w:sz w:val="22"/>
        </w:rPr>
        <w:tab/>
      </w:r>
    </w:p>
    <w:p w14:paraId="34C53260" w14:textId="77777777" w:rsidR="00704A88" w:rsidRPr="00C07ED6" w:rsidRDefault="00704A88">
      <w:pPr>
        <w:tabs>
          <w:tab w:val="left" w:pos="1920"/>
          <w:tab w:val="left" w:pos="4440"/>
          <w:tab w:val="left" w:pos="6700"/>
        </w:tabs>
        <w:ind w:left="300"/>
        <w:rPr>
          <w:rFonts w:ascii="Times New Roman" w:hAnsi="Times New Roman"/>
          <w:sz w:val="22"/>
          <w:u w:val="single"/>
        </w:rPr>
      </w:pPr>
      <w:r w:rsidRPr="00C07ED6">
        <w:rPr>
          <w:rFonts w:ascii="Times New Roman" w:hAnsi="Times New Roman"/>
          <w:sz w:val="22"/>
          <w:u w:val="single"/>
        </w:rPr>
        <w:t>Type of Death</w:t>
      </w:r>
      <w:r w:rsidRPr="00C07ED6">
        <w:rPr>
          <w:rFonts w:ascii="Times New Roman" w:hAnsi="Times New Roman"/>
          <w:sz w:val="22"/>
        </w:rPr>
        <w:tab/>
      </w:r>
      <w:r w:rsidRPr="00C07ED6">
        <w:rPr>
          <w:rFonts w:ascii="Times New Roman" w:hAnsi="Times New Roman"/>
          <w:sz w:val="22"/>
          <w:u w:val="single"/>
        </w:rPr>
        <w:t>Definition</w:t>
      </w:r>
      <w:r w:rsidRPr="00C07ED6">
        <w:rPr>
          <w:rFonts w:ascii="Times New Roman" w:hAnsi="Times New Roman"/>
          <w:sz w:val="22"/>
        </w:rPr>
        <w:tab/>
      </w:r>
      <w:r w:rsidRPr="00C07ED6">
        <w:rPr>
          <w:rFonts w:ascii="Times New Roman" w:hAnsi="Times New Roman"/>
          <w:sz w:val="22"/>
          <w:u w:val="single"/>
        </w:rPr>
        <w:t>soul and/or the body?</w:t>
      </w:r>
      <w:r w:rsidRPr="00C07ED6">
        <w:rPr>
          <w:rFonts w:ascii="Times New Roman" w:hAnsi="Times New Roman"/>
          <w:sz w:val="22"/>
        </w:rPr>
        <w:tab/>
      </w:r>
      <w:r w:rsidRPr="00C07ED6">
        <w:rPr>
          <w:rFonts w:ascii="Times New Roman" w:hAnsi="Times New Roman"/>
          <w:sz w:val="22"/>
          <w:u w:val="single"/>
        </w:rPr>
        <w:t>Who experiences it?</w:t>
      </w:r>
    </w:p>
    <w:p w14:paraId="0C2A5290" w14:textId="77777777" w:rsidR="00704A88" w:rsidRPr="00C07ED6" w:rsidRDefault="00704A88">
      <w:pPr>
        <w:tabs>
          <w:tab w:val="left" w:pos="1920"/>
          <w:tab w:val="left" w:pos="4440"/>
          <w:tab w:val="left" w:pos="5040"/>
          <w:tab w:val="left" w:pos="6700"/>
        </w:tabs>
        <w:ind w:left="300"/>
        <w:rPr>
          <w:rFonts w:ascii="Times New Roman" w:hAnsi="Times New Roman"/>
          <w:sz w:val="22"/>
        </w:rPr>
      </w:pPr>
    </w:p>
    <w:p w14:paraId="4EAE25F2" w14:textId="77777777" w:rsidR="00704A88" w:rsidRPr="00C07ED6" w:rsidRDefault="00704A88">
      <w:pPr>
        <w:tabs>
          <w:tab w:val="left" w:pos="1920"/>
          <w:tab w:val="left" w:pos="4440"/>
          <w:tab w:val="left" w:pos="5040"/>
          <w:tab w:val="left" w:pos="6700"/>
          <w:tab w:val="left" w:pos="7020"/>
        </w:tabs>
        <w:ind w:left="300"/>
        <w:rPr>
          <w:rFonts w:ascii="Times New Roman" w:hAnsi="Times New Roman"/>
          <w:sz w:val="22"/>
        </w:rPr>
      </w:pPr>
    </w:p>
    <w:p w14:paraId="09F28145" w14:textId="77777777" w:rsidR="00704A88" w:rsidRPr="00C07ED6" w:rsidRDefault="00704A88">
      <w:pPr>
        <w:tabs>
          <w:tab w:val="left" w:pos="1920"/>
          <w:tab w:val="left" w:pos="4440"/>
          <w:tab w:val="left" w:pos="5040"/>
          <w:tab w:val="left" w:pos="6700"/>
          <w:tab w:val="left" w:pos="7020"/>
        </w:tabs>
        <w:ind w:left="300"/>
        <w:rPr>
          <w:rFonts w:ascii="Times New Roman" w:hAnsi="Times New Roman"/>
          <w:vanish/>
          <w:sz w:val="22"/>
        </w:rPr>
      </w:pPr>
      <w:r w:rsidRPr="00C07ED6">
        <w:rPr>
          <w:rFonts w:ascii="Times New Roman" w:hAnsi="Times New Roman"/>
          <w:sz w:val="22"/>
        </w:rPr>
        <w:t>Physical</w:t>
      </w:r>
      <w:r w:rsidRPr="00C07ED6">
        <w:rPr>
          <w:rFonts w:ascii="Times New Roman" w:hAnsi="Times New Roman"/>
          <w:sz w:val="22"/>
        </w:rPr>
        <w:tab/>
      </w:r>
      <w:r w:rsidRPr="00C07ED6">
        <w:rPr>
          <w:rFonts w:ascii="Times New Roman" w:hAnsi="Times New Roman"/>
          <w:vanish/>
          <w:sz w:val="22"/>
        </w:rPr>
        <w:t xml:space="preserve">Separation of </w:t>
      </w:r>
    </w:p>
    <w:p w14:paraId="3755EB11" w14:textId="77777777" w:rsidR="00704A88" w:rsidRPr="00C07ED6" w:rsidRDefault="00704A88">
      <w:pPr>
        <w:tabs>
          <w:tab w:val="left" w:pos="1920"/>
          <w:tab w:val="left" w:pos="4440"/>
          <w:tab w:val="left" w:pos="5040"/>
          <w:tab w:val="left" w:pos="6700"/>
          <w:tab w:val="left" w:pos="7020"/>
        </w:tabs>
        <w:ind w:left="300"/>
        <w:rPr>
          <w:rFonts w:ascii="Times New Roman" w:hAnsi="Times New Roman"/>
          <w:sz w:val="22"/>
        </w:rPr>
      </w:pPr>
      <w:r w:rsidRPr="00C07ED6">
        <w:rPr>
          <w:rFonts w:ascii="Times New Roman" w:hAnsi="Times New Roman"/>
          <w:vanish/>
          <w:sz w:val="22"/>
        </w:rPr>
        <w:tab/>
        <w:t>body &amp; soul</w:t>
      </w:r>
      <w:r w:rsidRPr="00C07ED6">
        <w:rPr>
          <w:rFonts w:ascii="Times New Roman" w:hAnsi="Times New Roman"/>
          <w:vanish/>
          <w:sz w:val="22"/>
        </w:rPr>
        <w:tab/>
        <w:t>Body</w:t>
      </w:r>
      <w:r w:rsidRPr="00C07ED6">
        <w:rPr>
          <w:rFonts w:ascii="Times New Roman" w:hAnsi="Times New Roman"/>
          <w:vanish/>
          <w:sz w:val="22"/>
        </w:rPr>
        <w:tab/>
      </w:r>
      <w:r w:rsidRPr="00C07ED6">
        <w:rPr>
          <w:rFonts w:ascii="Times New Roman" w:hAnsi="Times New Roman"/>
          <w:vanish/>
          <w:sz w:val="22"/>
        </w:rPr>
        <w:tab/>
        <w:t>All people</w:t>
      </w:r>
    </w:p>
    <w:p w14:paraId="7627AB16" w14:textId="77777777" w:rsidR="00704A88" w:rsidRPr="00C07ED6" w:rsidRDefault="00704A88">
      <w:pPr>
        <w:tabs>
          <w:tab w:val="left" w:pos="1920"/>
          <w:tab w:val="left" w:pos="4440"/>
          <w:tab w:val="left" w:pos="5040"/>
          <w:tab w:val="left" w:pos="6700"/>
          <w:tab w:val="left" w:pos="7020"/>
        </w:tabs>
        <w:ind w:left="300"/>
        <w:rPr>
          <w:rFonts w:ascii="Times New Roman" w:hAnsi="Times New Roman"/>
          <w:sz w:val="22"/>
        </w:rPr>
      </w:pPr>
    </w:p>
    <w:p w14:paraId="6ADB68DF" w14:textId="77777777" w:rsidR="00704A88" w:rsidRPr="00C07ED6" w:rsidRDefault="00704A88">
      <w:pPr>
        <w:tabs>
          <w:tab w:val="left" w:pos="1920"/>
          <w:tab w:val="left" w:pos="4440"/>
          <w:tab w:val="left" w:pos="5040"/>
          <w:tab w:val="left" w:pos="6700"/>
          <w:tab w:val="left" w:pos="7020"/>
        </w:tabs>
        <w:ind w:left="300"/>
        <w:rPr>
          <w:rFonts w:ascii="Times New Roman" w:hAnsi="Times New Roman"/>
          <w:sz w:val="22"/>
        </w:rPr>
      </w:pPr>
    </w:p>
    <w:p w14:paraId="7E5312D7" w14:textId="77777777" w:rsidR="00704A88" w:rsidRPr="00C07ED6" w:rsidRDefault="00704A88">
      <w:pPr>
        <w:tabs>
          <w:tab w:val="left" w:pos="1920"/>
          <w:tab w:val="left" w:pos="4440"/>
          <w:tab w:val="left" w:pos="5040"/>
          <w:tab w:val="left" w:pos="6700"/>
          <w:tab w:val="left" w:pos="7020"/>
        </w:tabs>
        <w:ind w:left="300"/>
        <w:rPr>
          <w:rFonts w:ascii="Times New Roman" w:hAnsi="Times New Roman"/>
          <w:vanish/>
          <w:sz w:val="22"/>
        </w:rPr>
      </w:pPr>
      <w:r w:rsidRPr="00C07ED6">
        <w:rPr>
          <w:rFonts w:ascii="Times New Roman" w:hAnsi="Times New Roman"/>
          <w:sz w:val="22"/>
        </w:rPr>
        <w:t>Spiritual</w:t>
      </w:r>
      <w:r w:rsidRPr="00C07ED6">
        <w:rPr>
          <w:rFonts w:ascii="Times New Roman" w:hAnsi="Times New Roman"/>
          <w:sz w:val="22"/>
        </w:rPr>
        <w:tab/>
      </w:r>
      <w:r w:rsidRPr="00C07ED6">
        <w:rPr>
          <w:rFonts w:ascii="Times New Roman" w:hAnsi="Times New Roman"/>
          <w:vanish/>
          <w:sz w:val="22"/>
        </w:rPr>
        <w:t xml:space="preserve">Separation from </w:t>
      </w:r>
    </w:p>
    <w:p w14:paraId="5406CE98" w14:textId="77777777" w:rsidR="00704A88" w:rsidRPr="00C07ED6" w:rsidRDefault="00704A88">
      <w:pPr>
        <w:tabs>
          <w:tab w:val="left" w:pos="1920"/>
          <w:tab w:val="left" w:pos="4440"/>
          <w:tab w:val="left" w:pos="5040"/>
          <w:tab w:val="left" w:pos="6700"/>
          <w:tab w:val="left" w:pos="7020"/>
        </w:tabs>
        <w:ind w:left="300"/>
        <w:rPr>
          <w:rFonts w:ascii="Times New Roman" w:hAnsi="Times New Roman"/>
          <w:sz w:val="22"/>
        </w:rPr>
      </w:pPr>
      <w:r w:rsidRPr="00C07ED6">
        <w:rPr>
          <w:rFonts w:ascii="Times New Roman" w:hAnsi="Times New Roman"/>
          <w:vanish/>
          <w:sz w:val="22"/>
        </w:rPr>
        <w:tab/>
        <w:t>God on earth</w:t>
      </w:r>
      <w:r w:rsidRPr="00C07ED6">
        <w:rPr>
          <w:rFonts w:ascii="Times New Roman" w:hAnsi="Times New Roman"/>
          <w:vanish/>
          <w:sz w:val="22"/>
        </w:rPr>
        <w:tab/>
        <w:t>Soul</w:t>
      </w:r>
      <w:r w:rsidRPr="00C07ED6">
        <w:rPr>
          <w:rFonts w:ascii="Times New Roman" w:hAnsi="Times New Roman"/>
          <w:vanish/>
          <w:sz w:val="22"/>
        </w:rPr>
        <w:tab/>
      </w:r>
      <w:r w:rsidRPr="00C07ED6">
        <w:rPr>
          <w:rFonts w:ascii="Times New Roman" w:hAnsi="Times New Roman"/>
          <w:vanish/>
          <w:sz w:val="22"/>
        </w:rPr>
        <w:tab/>
        <w:t>Unbelievers</w:t>
      </w:r>
    </w:p>
    <w:p w14:paraId="24308D3D" w14:textId="77777777" w:rsidR="00704A88" w:rsidRPr="00C07ED6" w:rsidRDefault="00704A88">
      <w:pPr>
        <w:tabs>
          <w:tab w:val="left" w:pos="1920"/>
          <w:tab w:val="left" w:pos="4440"/>
          <w:tab w:val="left" w:pos="5040"/>
          <w:tab w:val="left" w:pos="6700"/>
          <w:tab w:val="left" w:pos="7020"/>
        </w:tabs>
        <w:ind w:left="300"/>
        <w:rPr>
          <w:rFonts w:ascii="Times New Roman" w:hAnsi="Times New Roman"/>
          <w:sz w:val="22"/>
        </w:rPr>
      </w:pPr>
    </w:p>
    <w:p w14:paraId="75A725D6" w14:textId="77777777" w:rsidR="00704A88" w:rsidRPr="00C07ED6" w:rsidRDefault="00704A88">
      <w:pPr>
        <w:tabs>
          <w:tab w:val="left" w:pos="1920"/>
          <w:tab w:val="left" w:pos="4440"/>
          <w:tab w:val="left" w:pos="5040"/>
          <w:tab w:val="left" w:pos="6700"/>
          <w:tab w:val="left" w:pos="7020"/>
        </w:tabs>
        <w:ind w:left="300"/>
        <w:rPr>
          <w:rFonts w:ascii="Times New Roman" w:hAnsi="Times New Roman"/>
          <w:sz w:val="22"/>
        </w:rPr>
      </w:pPr>
    </w:p>
    <w:p w14:paraId="28638A4A" w14:textId="77777777" w:rsidR="00704A88" w:rsidRPr="00C07ED6" w:rsidRDefault="00704A88">
      <w:pPr>
        <w:tabs>
          <w:tab w:val="left" w:pos="1920"/>
          <w:tab w:val="left" w:pos="4440"/>
          <w:tab w:val="left" w:pos="5040"/>
          <w:tab w:val="left" w:pos="6700"/>
          <w:tab w:val="left" w:pos="7020"/>
        </w:tabs>
        <w:ind w:left="300"/>
        <w:rPr>
          <w:rFonts w:ascii="Times New Roman" w:hAnsi="Times New Roman"/>
          <w:vanish/>
          <w:sz w:val="22"/>
        </w:rPr>
      </w:pPr>
      <w:r w:rsidRPr="00C07ED6">
        <w:rPr>
          <w:rFonts w:ascii="Times New Roman" w:hAnsi="Times New Roman"/>
          <w:vanish/>
          <w:sz w:val="22"/>
        </w:rPr>
        <w:t>Second</w:t>
      </w:r>
      <w:r w:rsidRPr="00C07ED6">
        <w:rPr>
          <w:rFonts w:ascii="Times New Roman" w:hAnsi="Times New Roman"/>
          <w:sz w:val="22"/>
        </w:rPr>
        <w:tab/>
      </w:r>
      <w:r w:rsidRPr="00C07ED6">
        <w:rPr>
          <w:rFonts w:ascii="Times New Roman" w:hAnsi="Times New Roman"/>
          <w:vanish/>
          <w:sz w:val="22"/>
        </w:rPr>
        <w:t xml:space="preserve">Separation from </w:t>
      </w:r>
    </w:p>
    <w:p w14:paraId="0DBD02FE" w14:textId="77777777" w:rsidR="00704A88" w:rsidRPr="00C07ED6" w:rsidRDefault="00704A88">
      <w:pPr>
        <w:tabs>
          <w:tab w:val="left" w:pos="1920"/>
          <w:tab w:val="left" w:pos="4440"/>
          <w:tab w:val="left" w:pos="5040"/>
          <w:tab w:val="left" w:pos="6700"/>
          <w:tab w:val="left" w:pos="7020"/>
        </w:tabs>
        <w:ind w:left="300"/>
        <w:rPr>
          <w:rFonts w:ascii="Times New Roman" w:hAnsi="Times New Roman"/>
          <w:sz w:val="22"/>
        </w:rPr>
      </w:pPr>
      <w:r w:rsidRPr="00C07ED6">
        <w:rPr>
          <w:rFonts w:ascii="Times New Roman" w:hAnsi="Times New Roman"/>
          <w:vanish/>
          <w:sz w:val="22"/>
        </w:rPr>
        <w:tab/>
        <w:t>God in Hell</w:t>
      </w:r>
      <w:r w:rsidRPr="00C07ED6">
        <w:rPr>
          <w:rFonts w:ascii="Times New Roman" w:hAnsi="Times New Roman"/>
          <w:vanish/>
          <w:sz w:val="22"/>
        </w:rPr>
        <w:tab/>
        <w:t>Soul &amp; Body</w:t>
      </w:r>
      <w:r w:rsidRPr="00C07ED6">
        <w:rPr>
          <w:rFonts w:ascii="Times New Roman" w:hAnsi="Times New Roman"/>
          <w:vanish/>
          <w:sz w:val="22"/>
        </w:rPr>
        <w:tab/>
        <w:t>Unbelievers</w:t>
      </w:r>
    </w:p>
    <w:p w14:paraId="2728700A" w14:textId="77777777" w:rsidR="00704A88" w:rsidRPr="00C07ED6" w:rsidRDefault="00704A88">
      <w:pPr>
        <w:ind w:left="300" w:hanging="300"/>
        <w:rPr>
          <w:rFonts w:ascii="Times New Roman" w:hAnsi="Times New Roman"/>
          <w:sz w:val="22"/>
        </w:rPr>
      </w:pPr>
    </w:p>
    <w:p w14:paraId="555EF816" w14:textId="77777777" w:rsidR="00704A88" w:rsidRPr="00C07ED6" w:rsidRDefault="00704A88">
      <w:pPr>
        <w:ind w:left="300" w:hanging="300"/>
        <w:rPr>
          <w:rFonts w:ascii="Times New Roman" w:hAnsi="Times New Roman"/>
          <w:sz w:val="22"/>
        </w:rPr>
      </w:pPr>
    </w:p>
    <w:p w14:paraId="376056A2" w14:textId="77777777" w:rsidR="00704A88" w:rsidRPr="00C07ED6" w:rsidRDefault="00704A88">
      <w:pPr>
        <w:ind w:left="300" w:hanging="30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Briefly define the following terms in about 10-15 words or less (24 points, or 4 points each):</w:t>
      </w:r>
    </w:p>
    <w:p w14:paraId="05E85B3F" w14:textId="77777777" w:rsidR="00704A88" w:rsidRPr="00C07ED6" w:rsidRDefault="00704A88">
      <w:pPr>
        <w:ind w:left="620" w:hanging="300"/>
        <w:rPr>
          <w:rFonts w:ascii="Times New Roman" w:hAnsi="Times New Roman"/>
          <w:sz w:val="22"/>
        </w:rPr>
      </w:pPr>
    </w:p>
    <w:p w14:paraId="3E0143EC" w14:textId="77777777" w:rsidR="00704A88" w:rsidRPr="00C07ED6" w:rsidRDefault="00704A88">
      <w:pPr>
        <w:ind w:left="620" w:hanging="300"/>
        <w:rPr>
          <w:rFonts w:ascii="Times New Roman" w:hAnsi="Times New Roman"/>
          <w:sz w:val="22"/>
        </w:rPr>
      </w:pPr>
    </w:p>
    <w:p w14:paraId="51978BE0" w14:textId="77777777" w:rsidR="00704A88" w:rsidRPr="00C07ED6" w:rsidRDefault="00704A88">
      <w:pPr>
        <w:ind w:left="620" w:hanging="300"/>
        <w:rPr>
          <w:rFonts w:ascii="Times New Roman" w:hAnsi="Times New Roman"/>
          <w:sz w:val="22"/>
        </w:rPr>
      </w:pPr>
      <w:r w:rsidRPr="00C07ED6">
        <w:rPr>
          <w:rFonts w:ascii="Times New Roman" w:hAnsi="Times New Roman"/>
          <w:sz w:val="22"/>
        </w:rPr>
        <w:t>Universalism</w:t>
      </w:r>
      <w:r w:rsidRPr="00C07ED6">
        <w:rPr>
          <w:rFonts w:ascii="Times New Roman" w:hAnsi="Times New Roman"/>
          <w:sz w:val="22"/>
        </w:rPr>
        <w:tab/>
      </w:r>
      <w:r w:rsidRPr="00C07ED6">
        <w:rPr>
          <w:rFonts w:ascii="Times New Roman" w:hAnsi="Times New Roman"/>
          <w:vanish/>
          <w:sz w:val="22"/>
        </w:rPr>
        <w:t>heretical belief that all people will be saved</w:t>
      </w:r>
    </w:p>
    <w:p w14:paraId="3DDDF3BB" w14:textId="77777777" w:rsidR="00704A88" w:rsidRPr="00C07ED6" w:rsidRDefault="00704A88">
      <w:pPr>
        <w:ind w:left="620" w:hanging="300"/>
        <w:rPr>
          <w:rFonts w:ascii="Times New Roman" w:hAnsi="Times New Roman"/>
          <w:sz w:val="22"/>
        </w:rPr>
      </w:pPr>
    </w:p>
    <w:p w14:paraId="06DC213B" w14:textId="77777777" w:rsidR="00704A88" w:rsidRPr="00C07ED6" w:rsidRDefault="00704A88">
      <w:pPr>
        <w:ind w:left="620" w:hanging="300"/>
        <w:rPr>
          <w:rFonts w:ascii="Times New Roman" w:hAnsi="Times New Roman"/>
          <w:sz w:val="22"/>
        </w:rPr>
      </w:pPr>
    </w:p>
    <w:p w14:paraId="45F3952C" w14:textId="77777777" w:rsidR="00704A88" w:rsidRPr="00C07ED6" w:rsidRDefault="00704A88">
      <w:pPr>
        <w:ind w:left="620" w:hanging="300"/>
        <w:rPr>
          <w:rFonts w:ascii="Times New Roman" w:hAnsi="Times New Roman"/>
          <w:sz w:val="22"/>
        </w:rPr>
      </w:pPr>
    </w:p>
    <w:p w14:paraId="2CAE906D" w14:textId="77777777" w:rsidR="00704A88" w:rsidRPr="00C07ED6" w:rsidRDefault="00704A88">
      <w:pPr>
        <w:ind w:left="620" w:hanging="300"/>
        <w:rPr>
          <w:rFonts w:ascii="Times New Roman" w:hAnsi="Times New Roman"/>
          <w:sz w:val="22"/>
        </w:rPr>
      </w:pPr>
      <w:r w:rsidRPr="00C07ED6">
        <w:rPr>
          <w:rFonts w:ascii="Times New Roman" w:hAnsi="Times New Roman"/>
          <w:sz w:val="22"/>
        </w:rPr>
        <w:t>Annihilationism</w:t>
      </w:r>
      <w:r w:rsidRPr="00C07ED6">
        <w:rPr>
          <w:rFonts w:ascii="Times New Roman" w:hAnsi="Times New Roman"/>
          <w:sz w:val="22"/>
        </w:rPr>
        <w:tab/>
      </w:r>
      <w:r w:rsidRPr="00C07ED6">
        <w:rPr>
          <w:rFonts w:ascii="Times New Roman" w:hAnsi="Times New Roman"/>
          <w:vanish/>
          <w:sz w:val="22"/>
        </w:rPr>
        <w:t>heretical belief that the soul will cease to exist so that Hell is not experienced</w:t>
      </w:r>
    </w:p>
    <w:p w14:paraId="3FE77E77" w14:textId="77777777" w:rsidR="00704A88" w:rsidRPr="00C07ED6" w:rsidRDefault="00704A88">
      <w:pPr>
        <w:ind w:left="620" w:hanging="300"/>
        <w:rPr>
          <w:rFonts w:ascii="Times New Roman" w:hAnsi="Times New Roman"/>
          <w:sz w:val="22"/>
        </w:rPr>
      </w:pPr>
    </w:p>
    <w:p w14:paraId="2EEB5F0B" w14:textId="77777777" w:rsidR="00704A88" w:rsidRPr="00C07ED6" w:rsidRDefault="00704A88">
      <w:pPr>
        <w:ind w:left="620" w:hanging="300"/>
        <w:rPr>
          <w:rFonts w:ascii="Times New Roman" w:hAnsi="Times New Roman"/>
          <w:sz w:val="22"/>
        </w:rPr>
      </w:pPr>
    </w:p>
    <w:p w14:paraId="16A9EB3C" w14:textId="77777777" w:rsidR="00704A88" w:rsidRPr="00C07ED6" w:rsidRDefault="00704A88">
      <w:pPr>
        <w:ind w:left="620" w:hanging="300"/>
        <w:rPr>
          <w:rFonts w:ascii="Times New Roman" w:hAnsi="Times New Roman"/>
          <w:sz w:val="22"/>
        </w:rPr>
      </w:pPr>
    </w:p>
    <w:p w14:paraId="0FB22628" w14:textId="77777777" w:rsidR="00704A88" w:rsidRPr="00C07ED6" w:rsidRDefault="00704A88">
      <w:pPr>
        <w:ind w:left="620" w:hanging="300"/>
        <w:rPr>
          <w:rFonts w:ascii="Times New Roman" w:hAnsi="Times New Roman"/>
          <w:sz w:val="22"/>
        </w:rPr>
      </w:pPr>
      <w:r w:rsidRPr="00C07ED6">
        <w:rPr>
          <w:rFonts w:ascii="Times New Roman" w:hAnsi="Times New Roman"/>
          <w:sz w:val="22"/>
        </w:rPr>
        <w:t>Covenant</w:t>
      </w:r>
      <w:r w:rsidRPr="00C07ED6">
        <w:rPr>
          <w:rFonts w:ascii="Times New Roman" w:hAnsi="Times New Roman"/>
          <w:sz w:val="22"/>
        </w:rPr>
        <w:tab/>
      </w:r>
      <w:r w:rsidRPr="00C07ED6">
        <w:rPr>
          <w:rFonts w:ascii="Times New Roman" w:hAnsi="Times New Roman"/>
          <w:vanish/>
          <w:sz w:val="22"/>
        </w:rPr>
        <w:t xml:space="preserve">an arrangement between God and man in which one or both must fulfill certain responsibilities for man’s benefit and God’s glory </w:t>
      </w:r>
    </w:p>
    <w:p w14:paraId="406E7957" w14:textId="77777777" w:rsidR="00704A88" w:rsidRPr="00C07ED6" w:rsidRDefault="00704A88">
      <w:pPr>
        <w:ind w:left="620" w:hanging="300"/>
        <w:rPr>
          <w:rFonts w:ascii="Times New Roman" w:hAnsi="Times New Roman"/>
          <w:sz w:val="22"/>
        </w:rPr>
      </w:pPr>
    </w:p>
    <w:p w14:paraId="6931C9E8" w14:textId="77777777" w:rsidR="00704A88" w:rsidRPr="00C07ED6" w:rsidRDefault="00704A88">
      <w:pPr>
        <w:ind w:left="620" w:hanging="300"/>
        <w:rPr>
          <w:rFonts w:ascii="Times New Roman" w:hAnsi="Times New Roman"/>
          <w:sz w:val="22"/>
        </w:rPr>
      </w:pPr>
    </w:p>
    <w:p w14:paraId="361BB82D" w14:textId="77777777" w:rsidR="00704A88" w:rsidRPr="00C07ED6" w:rsidRDefault="00704A88">
      <w:pPr>
        <w:ind w:left="620" w:hanging="300"/>
        <w:rPr>
          <w:rFonts w:ascii="Times New Roman" w:hAnsi="Times New Roman"/>
          <w:sz w:val="22"/>
        </w:rPr>
      </w:pPr>
    </w:p>
    <w:p w14:paraId="60756997" w14:textId="77777777" w:rsidR="00704A88" w:rsidRPr="00C07ED6" w:rsidRDefault="00704A88">
      <w:pPr>
        <w:ind w:left="620" w:hanging="300"/>
        <w:rPr>
          <w:rFonts w:ascii="Times New Roman" w:hAnsi="Times New Roman"/>
          <w:sz w:val="22"/>
        </w:rPr>
      </w:pPr>
      <w:r w:rsidRPr="00C07ED6">
        <w:rPr>
          <w:rFonts w:ascii="Times New Roman" w:hAnsi="Times New Roman"/>
          <w:sz w:val="22"/>
        </w:rPr>
        <w:t>Judgment Seat of Christ</w:t>
      </w:r>
      <w:r w:rsidRPr="00C07ED6">
        <w:rPr>
          <w:rFonts w:ascii="Times New Roman" w:hAnsi="Times New Roman"/>
          <w:sz w:val="22"/>
        </w:rPr>
        <w:tab/>
      </w:r>
      <w:r w:rsidRPr="00C07ED6">
        <w:rPr>
          <w:rFonts w:ascii="Times New Roman" w:hAnsi="Times New Roman"/>
          <w:vanish/>
          <w:sz w:val="22"/>
        </w:rPr>
        <w:t>the accounting believers will give to Christ after the Rapture for deeds on earth which will result in reward or loss of reward</w:t>
      </w:r>
    </w:p>
    <w:p w14:paraId="1360BE7E" w14:textId="77777777" w:rsidR="00704A88" w:rsidRPr="00C07ED6" w:rsidRDefault="00704A88">
      <w:pPr>
        <w:ind w:left="620" w:hanging="300"/>
        <w:rPr>
          <w:rFonts w:ascii="Times New Roman" w:hAnsi="Times New Roman"/>
          <w:sz w:val="22"/>
        </w:rPr>
      </w:pPr>
    </w:p>
    <w:p w14:paraId="0178AC30" w14:textId="77777777" w:rsidR="00704A88" w:rsidRPr="00C07ED6" w:rsidRDefault="00704A88">
      <w:pPr>
        <w:ind w:left="620" w:hanging="300"/>
        <w:rPr>
          <w:rFonts w:ascii="Times New Roman" w:hAnsi="Times New Roman"/>
          <w:sz w:val="22"/>
        </w:rPr>
      </w:pPr>
    </w:p>
    <w:p w14:paraId="0D725AB3" w14:textId="77777777" w:rsidR="00704A88" w:rsidRPr="00C07ED6" w:rsidRDefault="00704A88">
      <w:pPr>
        <w:ind w:left="620" w:hanging="300"/>
        <w:rPr>
          <w:rFonts w:ascii="Times New Roman" w:hAnsi="Times New Roman"/>
          <w:sz w:val="22"/>
        </w:rPr>
      </w:pPr>
    </w:p>
    <w:p w14:paraId="770E2D69" w14:textId="77777777" w:rsidR="00704A88" w:rsidRPr="00C07ED6" w:rsidRDefault="00704A88">
      <w:pPr>
        <w:ind w:left="620" w:hanging="300"/>
        <w:rPr>
          <w:rFonts w:ascii="Times New Roman" w:hAnsi="Times New Roman"/>
          <w:sz w:val="22"/>
        </w:rPr>
      </w:pPr>
      <w:r w:rsidRPr="00C07ED6">
        <w:rPr>
          <w:rFonts w:ascii="Times New Roman" w:hAnsi="Times New Roman"/>
          <w:sz w:val="22"/>
        </w:rPr>
        <w:t xml:space="preserve">Wedding Supper of the Lamb </w:t>
      </w:r>
      <w:r w:rsidRPr="00C07ED6">
        <w:rPr>
          <w:rFonts w:ascii="Times New Roman" w:hAnsi="Times New Roman"/>
          <w:sz w:val="22"/>
        </w:rPr>
        <w:tab/>
      </w:r>
      <w:r w:rsidRPr="00C07ED6">
        <w:rPr>
          <w:rFonts w:ascii="Times New Roman" w:hAnsi="Times New Roman"/>
          <w:vanish/>
          <w:sz w:val="22"/>
        </w:rPr>
        <w:t>a parabolic picture of Israel on earth in the millennial age</w:t>
      </w:r>
    </w:p>
    <w:p w14:paraId="75F11D2D" w14:textId="77777777" w:rsidR="00704A88" w:rsidRPr="00C07ED6" w:rsidRDefault="00704A88">
      <w:pPr>
        <w:ind w:left="620" w:hanging="300"/>
        <w:rPr>
          <w:rFonts w:ascii="Times New Roman" w:hAnsi="Times New Roman"/>
          <w:sz w:val="22"/>
        </w:rPr>
      </w:pPr>
    </w:p>
    <w:p w14:paraId="3DF92B87" w14:textId="77777777" w:rsidR="00704A88" w:rsidRPr="00C07ED6" w:rsidRDefault="00704A88">
      <w:pPr>
        <w:ind w:left="620" w:hanging="300"/>
        <w:rPr>
          <w:rFonts w:ascii="Times New Roman" w:hAnsi="Times New Roman"/>
          <w:sz w:val="22"/>
        </w:rPr>
      </w:pPr>
    </w:p>
    <w:p w14:paraId="1B07AE57" w14:textId="77777777" w:rsidR="00704A88" w:rsidRPr="00C07ED6" w:rsidRDefault="00704A88">
      <w:pPr>
        <w:ind w:left="620" w:hanging="300"/>
        <w:rPr>
          <w:rFonts w:ascii="Times New Roman" w:hAnsi="Times New Roman"/>
          <w:sz w:val="22"/>
        </w:rPr>
      </w:pPr>
    </w:p>
    <w:p w14:paraId="10B80059" w14:textId="77777777" w:rsidR="00704A88" w:rsidRPr="00C07ED6" w:rsidRDefault="00704A88">
      <w:pPr>
        <w:ind w:left="620" w:hanging="300"/>
        <w:rPr>
          <w:rFonts w:ascii="Times New Roman" w:hAnsi="Times New Roman"/>
          <w:vanish/>
          <w:sz w:val="22"/>
        </w:rPr>
      </w:pPr>
      <w:r w:rsidRPr="00C07ED6">
        <w:rPr>
          <w:rFonts w:ascii="Times New Roman" w:hAnsi="Times New Roman"/>
          <w:sz w:val="22"/>
        </w:rPr>
        <w:lastRenderedPageBreak/>
        <w:t>Daniel 9</w:t>
      </w:r>
      <w:r w:rsidRPr="00C07ED6">
        <w:rPr>
          <w:rFonts w:ascii="Times New Roman" w:hAnsi="Times New Roman"/>
          <w:sz w:val="22"/>
        </w:rPr>
        <w:tab/>
      </w:r>
      <w:r w:rsidRPr="00C07ED6">
        <w:rPr>
          <w:rFonts w:ascii="Times New Roman" w:hAnsi="Times New Roman"/>
          <w:vanish/>
          <w:sz w:val="22"/>
        </w:rPr>
        <w:t>OT chapter revealing the length of the Tribulation as 7 years or</w:t>
      </w:r>
    </w:p>
    <w:p w14:paraId="7DF20768" w14:textId="77777777" w:rsidR="00704A88" w:rsidRPr="00C07ED6" w:rsidRDefault="00704A88">
      <w:pPr>
        <w:ind w:left="620" w:hanging="300"/>
        <w:rPr>
          <w:rFonts w:ascii="Times New Roman" w:hAnsi="Times New Roman"/>
          <w:sz w:val="22"/>
        </w:rPr>
      </w:pPr>
      <w:r w:rsidRPr="00C07ED6">
        <w:rPr>
          <w:rFonts w:ascii="Times New Roman" w:hAnsi="Times New Roman"/>
          <w:vanish/>
          <w:sz w:val="22"/>
        </w:rPr>
        <w:tab/>
      </w:r>
      <w:r w:rsidRPr="00C07ED6">
        <w:rPr>
          <w:rFonts w:ascii="Times New Roman" w:hAnsi="Times New Roman"/>
          <w:vanish/>
          <w:sz w:val="22"/>
        </w:rPr>
        <w:tab/>
      </w:r>
      <w:r w:rsidRPr="00C07ED6">
        <w:rPr>
          <w:rFonts w:ascii="Times New Roman" w:hAnsi="Times New Roman"/>
          <w:vanish/>
          <w:sz w:val="22"/>
        </w:rPr>
        <w:tab/>
        <w:t>OT chapter revealing that Antichrist will make and break a covenant with Israel</w:t>
      </w:r>
    </w:p>
    <w:p w14:paraId="49132002" w14:textId="77777777" w:rsidR="00704A88" w:rsidRPr="00C07ED6" w:rsidRDefault="00704A88">
      <w:pPr>
        <w:ind w:left="620" w:hanging="620"/>
        <w:rPr>
          <w:rFonts w:ascii="Times New Roman" w:hAnsi="Times New Roman"/>
          <w:b/>
          <w:sz w:val="26"/>
          <w:u w:val="single"/>
        </w:rPr>
      </w:pPr>
      <w:r w:rsidRPr="00C07ED6">
        <w:rPr>
          <w:rFonts w:ascii="Times New Roman" w:hAnsi="Times New Roman"/>
          <w:sz w:val="22"/>
        </w:rPr>
        <w:br w:type="page"/>
      </w:r>
      <w:r w:rsidRPr="00C07ED6">
        <w:rPr>
          <w:rFonts w:ascii="Times New Roman" w:hAnsi="Times New Roman"/>
          <w:b/>
          <w:sz w:val="26"/>
          <w:u w:val="single"/>
        </w:rPr>
        <w:lastRenderedPageBreak/>
        <w:t>Part III: Essay &amp; Charts (45 points)</w:t>
      </w:r>
    </w:p>
    <w:p w14:paraId="7DBFD70C" w14:textId="77777777" w:rsidR="00704A88" w:rsidRPr="00C07ED6" w:rsidRDefault="00704A88">
      <w:pPr>
        <w:ind w:left="300" w:hanging="300"/>
        <w:rPr>
          <w:rFonts w:ascii="Times New Roman" w:hAnsi="Times New Roman"/>
          <w:sz w:val="22"/>
        </w:rPr>
      </w:pPr>
    </w:p>
    <w:p w14:paraId="43A9DDE5" w14:textId="77777777" w:rsidR="00704A88" w:rsidRPr="00C07ED6" w:rsidRDefault="00704A88">
      <w:pPr>
        <w:ind w:left="300" w:hanging="30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Next Sunday at church you are talking with a friend about your educational experience at SBC.  When you mention that you’re taking this eschatology course your friend replies, “Eschatology?!  Why don’t they teach you something </w:t>
      </w:r>
      <w:r w:rsidRPr="00C07ED6">
        <w:rPr>
          <w:rFonts w:ascii="Times New Roman" w:hAnsi="Times New Roman"/>
          <w:i/>
          <w:sz w:val="22"/>
        </w:rPr>
        <w:t>practical</w:t>
      </w:r>
      <w:r w:rsidRPr="00C07ED6">
        <w:rPr>
          <w:rFonts w:ascii="Times New Roman" w:hAnsi="Times New Roman"/>
          <w:sz w:val="22"/>
        </w:rPr>
        <w:t xml:space="preserve"> at Bible college?  All of this stuff about dates and charts and who takes this and that view…”  What would you say to your friend? (10 points)</w:t>
      </w:r>
    </w:p>
    <w:p w14:paraId="66B281D1" w14:textId="77777777" w:rsidR="00704A88" w:rsidRPr="00C07ED6" w:rsidRDefault="00704A88">
      <w:pPr>
        <w:ind w:left="300" w:hanging="300"/>
        <w:rPr>
          <w:rFonts w:ascii="Times New Roman" w:hAnsi="Times New Roman"/>
          <w:sz w:val="22"/>
        </w:rPr>
      </w:pPr>
    </w:p>
    <w:p w14:paraId="692B10C8" w14:textId="77777777" w:rsidR="00704A88" w:rsidRPr="00C07ED6" w:rsidRDefault="00704A88">
      <w:pPr>
        <w:ind w:left="300" w:hanging="300"/>
        <w:rPr>
          <w:rFonts w:ascii="Times New Roman" w:hAnsi="Times New Roman"/>
          <w:sz w:val="22"/>
        </w:rPr>
      </w:pPr>
    </w:p>
    <w:p w14:paraId="342FAB0A" w14:textId="77777777" w:rsidR="00704A88" w:rsidRPr="00C07ED6" w:rsidRDefault="00704A88">
      <w:pPr>
        <w:ind w:left="300" w:hanging="300"/>
        <w:rPr>
          <w:rFonts w:ascii="Times New Roman" w:hAnsi="Times New Roman"/>
          <w:sz w:val="22"/>
        </w:rPr>
      </w:pPr>
    </w:p>
    <w:p w14:paraId="23C16511" w14:textId="77777777" w:rsidR="00704A88" w:rsidRPr="00C07ED6" w:rsidRDefault="00704A88">
      <w:pPr>
        <w:ind w:left="300" w:hanging="300"/>
        <w:rPr>
          <w:rFonts w:ascii="Times New Roman" w:hAnsi="Times New Roman"/>
          <w:sz w:val="22"/>
        </w:rPr>
      </w:pPr>
    </w:p>
    <w:p w14:paraId="4D4F0D20" w14:textId="77777777" w:rsidR="00704A88" w:rsidRPr="00C07ED6" w:rsidRDefault="00704A88">
      <w:pPr>
        <w:ind w:left="300" w:hanging="300"/>
        <w:rPr>
          <w:rFonts w:ascii="Times New Roman" w:hAnsi="Times New Roman"/>
          <w:sz w:val="22"/>
        </w:rPr>
      </w:pPr>
    </w:p>
    <w:p w14:paraId="6CB75732" w14:textId="77777777" w:rsidR="00704A88" w:rsidRPr="00C07ED6" w:rsidRDefault="00704A88">
      <w:pPr>
        <w:ind w:left="300" w:hanging="300"/>
        <w:rPr>
          <w:rFonts w:ascii="Times New Roman" w:hAnsi="Times New Roman"/>
          <w:sz w:val="22"/>
        </w:rPr>
      </w:pPr>
    </w:p>
    <w:p w14:paraId="5098F972" w14:textId="77777777" w:rsidR="00704A88" w:rsidRPr="00C07ED6" w:rsidRDefault="00704A88">
      <w:pPr>
        <w:rPr>
          <w:rFonts w:ascii="Times New Roman" w:hAnsi="Times New Roman"/>
          <w:sz w:val="22"/>
        </w:rPr>
      </w:pPr>
    </w:p>
    <w:p w14:paraId="17A673FE" w14:textId="77777777" w:rsidR="00704A88" w:rsidRPr="00C07ED6" w:rsidRDefault="00704A88">
      <w:pPr>
        <w:ind w:left="300" w:hanging="300"/>
        <w:rPr>
          <w:rFonts w:ascii="Times New Roman" w:hAnsi="Times New Roman"/>
          <w:sz w:val="22"/>
        </w:rPr>
      </w:pPr>
    </w:p>
    <w:p w14:paraId="67BC8820" w14:textId="77777777" w:rsidR="00704A88" w:rsidRPr="00C07ED6" w:rsidRDefault="00704A88">
      <w:pPr>
        <w:ind w:left="300" w:hanging="30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Explain the various interpretations on the time of the Rapture.  Include one argument cited for each view and a pretribulational response to that view (20 points).</w:t>
      </w:r>
    </w:p>
    <w:p w14:paraId="46BF1DF3" w14:textId="77777777" w:rsidR="00704A88" w:rsidRPr="00C07ED6" w:rsidRDefault="00704A88">
      <w:pPr>
        <w:ind w:left="300" w:hanging="300"/>
        <w:rPr>
          <w:rFonts w:ascii="Times New Roman" w:hAnsi="Times New Roman"/>
          <w:sz w:val="22"/>
        </w:rPr>
      </w:pPr>
    </w:p>
    <w:p w14:paraId="2CECC374" w14:textId="77777777" w:rsidR="00704A88" w:rsidRPr="00C07ED6" w:rsidRDefault="00704A88">
      <w:pPr>
        <w:tabs>
          <w:tab w:val="left" w:pos="2200"/>
          <w:tab w:val="left" w:pos="4440"/>
          <w:tab w:val="left" w:pos="6560"/>
        </w:tabs>
        <w:ind w:left="560" w:hanging="260"/>
        <w:rPr>
          <w:rFonts w:ascii="Times New Roman" w:hAnsi="Times New Roman"/>
          <w:sz w:val="22"/>
          <w:u w:val="single"/>
        </w:rPr>
      </w:pPr>
      <w:r w:rsidRPr="00C07ED6">
        <w:rPr>
          <w:rFonts w:ascii="Times New Roman" w:hAnsi="Times New Roman"/>
          <w:sz w:val="22"/>
        </w:rPr>
        <w:t xml:space="preserve">     </w:t>
      </w:r>
      <w:r w:rsidRPr="00C07ED6">
        <w:rPr>
          <w:rFonts w:ascii="Times New Roman" w:hAnsi="Times New Roman"/>
          <w:sz w:val="22"/>
          <w:u w:val="single"/>
        </w:rPr>
        <w:t>View</w:t>
      </w:r>
      <w:r w:rsidRPr="00C07ED6">
        <w:rPr>
          <w:rFonts w:ascii="Times New Roman" w:hAnsi="Times New Roman"/>
          <w:sz w:val="22"/>
        </w:rPr>
        <w:tab/>
      </w:r>
      <w:r w:rsidRPr="00C07ED6">
        <w:rPr>
          <w:rFonts w:ascii="Times New Roman" w:hAnsi="Times New Roman"/>
          <w:sz w:val="22"/>
          <w:u w:val="single"/>
        </w:rPr>
        <w:t>Explanation</w:t>
      </w:r>
      <w:r w:rsidRPr="00C07ED6">
        <w:rPr>
          <w:rFonts w:ascii="Times New Roman" w:hAnsi="Times New Roman"/>
          <w:sz w:val="22"/>
        </w:rPr>
        <w:tab/>
      </w:r>
      <w:r w:rsidRPr="00C07ED6">
        <w:rPr>
          <w:rFonts w:ascii="Times New Roman" w:hAnsi="Times New Roman"/>
          <w:sz w:val="22"/>
          <w:u w:val="single"/>
        </w:rPr>
        <w:t>Argument</w:t>
      </w:r>
      <w:r w:rsidRPr="00C07ED6">
        <w:rPr>
          <w:rFonts w:ascii="Times New Roman" w:hAnsi="Times New Roman"/>
          <w:sz w:val="22"/>
        </w:rPr>
        <w:tab/>
      </w:r>
      <w:r w:rsidRPr="00C07ED6">
        <w:rPr>
          <w:rFonts w:ascii="Times New Roman" w:hAnsi="Times New Roman"/>
          <w:sz w:val="22"/>
          <w:u w:val="single"/>
        </w:rPr>
        <w:t>Response</w:t>
      </w:r>
    </w:p>
    <w:p w14:paraId="1212FA42" w14:textId="77777777" w:rsidR="00704A88" w:rsidRPr="00C07ED6" w:rsidRDefault="00704A88">
      <w:pPr>
        <w:tabs>
          <w:tab w:val="left" w:pos="2200"/>
          <w:tab w:val="left" w:pos="4440"/>
          <w:tab w:val="left" w:pos="6560"/>
        </w:tabs>
        <w:ind w:left="560" w:hanging="260"/>
        <w:rPr>
          <w:rFonts w:ascii="Times New Roman" w:hAnsi="Times New Roman"/>
          <w:sz w:val="22"/>
          <w:u w:val="single"/>
        </w:rPr>
      </w:pPr>
    </w:p>
    <w:p w14:paraId="7D176388" w14:textId="77777777" w:rsidR="00704A88" w:rsidRPr="00C07ED6" w:rsidRDefault="00704A88">
      <w:pPr>
        <w:tabs>
          <w:tab w:val="left" w:pos="2200"/>
          <w:tab w:val="left" w:pos="4440"/>
          <w:tab w:val="left" w:pos="6560"/>
        </w:tabs>
        <w:ind w:left="560" w:hanging="260"/>
        <w:rPr>
          <w:rFonts w:ascii="Times New Roman" w:hAnsi="Times New Roman"/>
          <w:sz w:val="22"/>
        </w:rPr>
      </w:pPr>
      <w:r w:rsidRPr="00C07ED6">
        <w:rPr>
          <w:rFonts w:ascii="Times New Roman" w:hAnsi="Times New Roman"/>
          <w:sz w:val="22"/>
        </w:rPr>
        <w:t>a.  Pretribulational</w:t>
      </w:r>
      <w:r w:rsidRPr="00C07ED6">
        <w:rPr>
          <w:rFonts w:ascii="Times New Roman" w:hAnsi="Times New Roman"/>
          <w:sz w:val="22"/>
        </w:rPr>
        <w:tab/>
      </w:r>
      <w:r w:rsidRPr="00C07ED6">
        <w:rPr>
          <w:rFonts w:ascii="Times New Roman" w:hAnsi="Times New Roman"/>
          <w:sz w:val="22"/>
        </w:rPr>
        <w:tab/>
      </w:r>
      <w:r w:rsidRPr="00C07ED6">
        <w:rPr>
          <w:rFonts w:ascii="Times New Roman" w:hAnsi="Times New Roman"/>
          <w:sz w:val="22"/>
        </w:rPr>
        <w:tab/>
        <w:t>(Not needed here)</w:t>
      </w:r>
    </w:p>
    <w:p w14:paraId="05524308" w14:textId="77777777" w:rsidR="00704A88" w:rsidRPr="00C07ED6" w:rsidRDefault="00704A88">
      <w:pPr>
        <w:tabs>
          <w:tab w:val="left" w:pos="2200"/>
          <w:tab w:val="left" w:pos="4440"/>
          <w:tab w:val="left" w:pos="6560"/>
        </w:tabs>
        <w:ind w:left="560" w:hanging="260"/>
        <w:rPr>
          <w:rFonts w:ascii="Times New Roman" w:hAnsi="Times New Roman"/>
          <w:sz w:val="22"/>
        </w:rPr>
      </w:pPr>
    </w:p>
    <w:p w14:paraId="3FE24FAA" w14:textId="77777777" w:rsidR="00704A88" w:rsidRPr="00C07ED6" w:rsidRDefault="00704A88">
      <w:pPr>
        <w:tabs>
          <w:tab w:val="left" w:pos="2200"/>
          <w:tab w:val="left" w:pos="4440"/>
          <w:tab w:val="left" w:pos="6560"/>
        </w:tabs>
        <w:ind w:left="560" w:hanging="260"/>
        <w:rPr>
          <w:rFonts w:ascii="Times New Roman" w:hAnsi="Times New Roman"/>
          <w:sz w:val="22"/>
        </w:rPr>
      </w:pPr>
    </w:p>
    <w:p w14:paraId="68170AB7" w14:textId="77777777" w:rsidR="00704A88" w:rsidRPr="00C07ED6" w:rsidRDefault="00704A88">
      <w:pPr>
        <w:tabs>
          <w:tab w:val="left" w:pos="2200"/>
          <w:tab w:val="left" w:pos="4440"/>
          <w:tab w:val="left" w:pos="6560"/>
        </w:tabs>
        <w:ind w:left="560" w:hanging="260"/>
        <w:rPr>
          <w:rFonts w:ascii="Times New Roman" w:hAnsi="Times New Roman"/>
          <w:sz w:val="22"/>
        </w:rPr>
      </w:pPr>
    </w:p>
    <w:p w14:paraId="57030624" w14:textId="77777777" w:rsidR="00704A88" w:rsidRPr="00C07ED6" w:rsidRDefault="00704A88">
      <w:pPr>
        <w:tabs>
          <w:tab w:val="left" w:pos="2200"/>
          <w:tab w:val="left" w:pos="4440"/>
          <w:tab w:val="left" w:pos="6560"/>
        </w:tabs>
        <w:ind w:left="560" w:hanging="260"/>
        <w:rPr>
          <w:rFonts w:ascii="Times New Roman" w:hAnsi="Times New Roman"/>
          <w:sz w:val="22"/>
        </w:rPr>
      </w:pPr>
    </w:p>
    <w:p w14:paraId="2A0F6FFE" w14:textId="77777777" w:rsidR="00704A88" w:rsidRPr="00C07ED6" w:rsidRDefault="00704A88">
      <w:pPr>
        <w:tabs>
          <w:tab w:val="left" w:pos="2200"/>
          <w:tab w:val="left" w:pos="4440"/>
          <w:tab w:val="left" w:pos="6560"/>
        </w:tabs>
        <w:ind w:left="560" w:hanging="260"/>
        <w:rPr>
          <w:rFonts w:ascii="Times New Roman" w:hAnsi="Times New Roman"/>
          <w:sz w:val="22"/>
        </w:rPr>
      </w:pPr>
      <w:r w:rsidRPr="00C07ED6">
        <w:rPr>
          <w:rFonts w:ascii="Times New Roman" w:hAnsi="Times New Roman"/>
          <w:sz w:val="22"/>
        </w:rPr>
        <w:t>b.</w:t>
      </w:r>
    </w:p>
    <w:p w14:paraId="2D481FBE" w14:textId="77777777" w:rsidR="00704A88" w:rsidRPr="00C07ED6" w:rsidRDefault="00704A88">
      <w:pPr>
        <w:tabs>
          <w:tab w:val="left" w:pos="2200"/>
          <w:tab w:val="left" w:pos="4440"/>
          <w:tab w:val="left" w:pos="6560"/>
        </w:tabs>
        <w:ind w:left="560" w:hanging="260"/>
        <w:rPr>
          <w:rFonts w:ascii="Times New Roman" w:hAnsi="Times New Roman"/>
          <w:sz w:val="22"/>
        </w:rPr>
      </w:pPr>
    </w:p>
    <w:p w14:paraId="42F685E7" w14:textId="77777777" w:rsidR="00704A88" w:rsidRPr="00C07ED6" w:rsidRDefault="00704A88">
      <w:pPr>
        <w:tabs>
          <w:tab w:val="left" w:pos="2200"/>
          <w:tab w:val="left" w:pos="4440"/>
          <w:tab w:val="left" w:pos="6560"/>
        </w:tabs>
        <w:ind w:left="560" w:hanging="260"/>
        <w:rPr>
          <w:rFonts w:ascii="Times New Roman" w:hAnsi="Times New Roman"/>
          <w:sz w:val="22"/>
        </w:rPr>
      </w:pPr>
    </w:p>
    <w:p w14:paraId="067BCC82" w14:textId="77777777" w:rsidR="00704A88" w:rsidRPr="00C07ED6" w:rsidRDefault="00704A88">
      <w:pPr>
        <w:tabs>
          <w:tab w:val="left" w:pos="2200"/>
          <w:tab w:val="left" w:pos="4440"/>
          <w:tab w:val="left" w:pos="6560"/>
        </w:tabs>
        <w:ind w:left="560" w:hanging="260"/>
        <w:rPr>
          <w:rFonts w:ascii="Times New Roman" w:hAnsi="Times New Roman"/>
          <w:sz w:val="22"/>
        </w:rPr>
      </w:pPr>
    </w:p>
    <w:p w14:paraId="566145AE" w14:textId="77777777" w:rsidR="00704A88" w:rsidRPr="00C07ED6" w:rsidRDefault="00704A88">
      <w:pPr>
        <w:tabs>
          <w:tab w:val="left" w:pos="2200"/>
          <w:tab w:val="left" w:pos="4440"/>
          <w:tab w:val="left" w:pos="6560"/>
        </w:tabs>
        <w:ind w:left="560" w:hanging="260"/>
        <w:rPr>
          <w:rFonts w:ascii="Times New Roman" w:hAnsi="Times New Roman"/>
          <w:sz w:val="22"/>
        </w:rPr>
      </w:pPr>
    </w:p>
    <w:p w14:paraId="6CBB15BA" w14:textId="77777777" w:rsidR="00704A88" w:rsidRPr="00C07ED6" w:rsidRDefault="00704A88">
      <w:pPr>
        <w:tabs>
          <w:tab w:val="left" w:pos="2200"/>
          <w:tab w:val="left" w:pos="4440"/>
          <w:tab w:val="left" w:pos="6560"/>
        </w:tabs>
        <w:ind w:left="560" w:hanging="260"/>
        <w:rPr>
          <w:rFonts w:ascii="Times New Roman" w:hAnsi="Times New Roman"/>
          <w:sz w:val="22"/>
        </w:rPr>
      </w:pPr>
      <w:r w:rsidRPr="00C07ED6">
        <w:rPr>
          <w:rFonts w:ascii="Times New Roman" w:hAnsi="Times New Roman"/>
          <w:sz w:val="22"/>
        </w:rPr>
        <w:t>c.</w:t>
      </w:r>
    </w:p>
    <w:p w14:paraId="603D6187" w14:textId="77777777" w:rsidR="00704A88" w:rsidRPr="00C07ED6" w:rsidRDefault="00704A88">
      <w:pPr>
        <w:tabs>
          <w:tab w:val="left" w:pos="2200"/>
          <w:tab w:val="left" w:pos="4440"/>
          <w:tab w:val="left" w:pos="6560"/>
        </w:tabs>
        <w:ind w:left="560" w:hanging="260"/>
        <w:rPr>
          <w:rFonts w:ascii="Times New Roman" w:hAnsi="Times New Roman"/>
          <w:sz w:val="22"/>
        </w:rPr>
      </w:pPr>
    </w:p>
    <w:p w14:paraId="2DD353AF" w14:textId="77777777" w:rsidR="00704A88" w:rsidRPr="00C07ED6" w:rsidRDefault="00704A88">
      <w:pPr>
        <w:tabs>
          <w:tab w:val="left" w:pos="2200"/>
          <w:tab w:val="left" w:pos="4440"/>
          <w:tab w:val="left" w:pos="6560"/>
        </w:tabs>
        <w:ind w:left="560" w:hanging="260"/>
        <w:rPr>
          <w:rFonts w:ascii="Times New Roman" w:hAnsi="Times New Roman"/>
          <w:sz w:val="22"/>
        </w:rPr>
      </w:pPr>
    </w:p>
    <w:p w14:paraId="1F3E19AC" w14:textId="77777777" w:rsidR="00704A88" w:rsidRPr="00C07ED6" w:rsidRDefault="00704A88">
      <w:pPr>
        <w:tabs>
          <w:tab w:val="left" w:pos="2200"/>
          <w:tab w:val="left" w:pos="4440"/>
          <w:tab w:val="left" w:pos="6560"/>
        </w:tabs>
        <w:ind w:left="560" w:hanging="260"/>
        <w:rPr>
          <w:rFonts w:ascii="Times New Roman" w:hAnsi="Times New Roman"/>
          <w:sz w:val="22"/>
        </w:rPr>
      </w:pPr>
    </w:p>
    <w:p w14:paraId="2C6B9EB2" w14:textId="77777777" w:rsidR="00704A88" w:rsidRPr="00C07ED6" w:rsidRDefault="00704A88">
      <w:pPr>
        <w:tabs>
          <w:tab w:val="left" w:pos="2200"/>
          <w:tab w:val="left" w:pos="4440"/>
          <w:tab w:val="left" w:pos="6560"/>
        </w:tabs>
        <w:ind w:left="560" w:hanging="260"/>
        <w:rPr>
          <w:rFonts w:ascii="Times New Roman" w:hAnsi="Times New Roman"/>
          <w:sz w:val="22"/>
        </w:rPr>
      </w:pPr>
    </w:p>
    <w:p w14:paraId="37B3E9E2" w14:textId="77777777" w:rsidR="00704A88" w:rsidRPr="00C07ED6" w:rsidRDefault="00704A88">
      <w:pPr>
        <w:tabs>
          <w:tab w:val="left" w:pos="2200"/>
          <w:tab w:val="left" w:pos="4440"/>
          <w:tab w:val="left" w:pos="6560"/>
        </w:tabs>
        <w:ind w:left="560" w:hanging="260"/>
        <w:rPr>
          <w:rFonts w:ascii="Times New Roman" w:hAnsi="Times New Roman"/>
          <w:sz w:val="22"/>
        </w:rPr>
      </w:pPr>
      <w:r w:rsidRPr="00C07ED6">
        <w:rPr>
          <w:rFonts w:ascii="Times New Roman" w:hAnsi="Times New Roman"/>
          <w:sz w:val="22"/>
        </w:rPr>
        <w:t>d.</w:t>
      </w:r>
    </w:p>
    <w:p w14:paraId="0C204711" w14:textId="77777777" w:rsidR="00704A88" w:rsidRPr="00C07ED6" w:rsidRDefault="00704A88">
      <w:pPr>
        <w:tabs>
          <w:tab w:val="left" w:pos="2200"/>
          <w:tab w:val="left" w:pos="4440"/>
          <w:tab w:val="left" w:pos="6560"/>
        </w:tabs>
        <w:ind w:left="560" w:hanging="260"/>
        <w:rPr>
          <w:rFonts w:ascii="Times New Roman" w:hAnsi="Times New Roman"/>
          <w:sz w:val="22"/>
        </w:rPr>
      </w:pPr>
    </w:p>
    <w:p w14:paraId="4D5300FC" w14:textId="77777777" w:rsidR="00704A88" w:rsidRPr="00C07ED6" w:rsidRDefault="00704A88">
      <w:pPr>
        <w:tabs>
          <w:tab w:val="left" w:pos="2200"/>
          <w:tab w:val="left" w:pos="4440"/>
          <w:tab w:val="left" w:pos="6560"/>
        </w:tabs>
        <w:ind w:left="560" w:hanging="260"/>
        <w:rPr>
          <w:rFonts w:ascii="Times New Roman" w:hAnsi="Times New Roman"/>
          <w:sz w:val="22"/>
        </w:rPr>
      </w:pPr>
    </w:p>
    <w:p w14:paraId="0459AB07" w14:textId="77777777" w:rsidR="00704A88" w:rsidRPr="00C07ED6" w:rsidRDefault="00704A88">
      <w:pPr>
        <w:tabs>
          <w:tab w:val="left" w:pos="2200"/>
          <w:tab w:val="left" w:pos="4440"/>
          <w:tab w:val="left" w:pos="6560"/>
        </w:tabs>
        <w:ind w:left="560" w:hanging="260"/>
        <w:rPr>
          <w:rFonts w:ascii="Times New Roman" w:hAnsi="Times New Roman"/>
          <w:sz w:val="22"/>
        </w:rPr>
      </w:pPr>
    </w:p>
    <w:p w14:paraId="7F02D919" w14:textId="77777777" w:rsidR="00704A88" w:rsidRPr="00C07ED6" w:rsidRDefault="00704A88">
      <w:pPr>
        <w:tabs>
          <w:tab w:val="left" w:pos="2200"/>
          <w:tab w:val="left" w:pos="4440"/>
          <w:tab w:val="left" w:pos="6560"/>
        </w:tabs>
        <w:ind w:left="560" w:hanging="260"/>
        <w:rPr>
          <w:rFonts w:ascii="Times New Roman" w:hAnsi="Times New Roman"/>
          <w:sz w:val="22"/>
        </w:rPr>
      </w:pPr>
    </w:p>
    <w:p w14:paraId="2B4F7EB5" w14:textId="77777777" w:rsidR="00704A88" w:rsidRPr="00C07ED6" w:rsidRDefault="00704A88">
      <w:pPr>
        <w:tabs>
          <w:tab w:val="left" w:pos="2200"/>
          <w:tab w:val="left" w:pos="4440"/>
          <w:tab w:val="left" w:pos="6560"/>
        </w:tabs>
        <w:ind w:left="560" w:hanging="260"/>
        <w:rPr>
          <w:rFonts w:ascii="Times New Roman" w:hAnsi="Times New Roman"/>
          <w:sz w:val="22"/>
        </w:rPr>
      </w:pPr>
      <w:r w:rsidRPr="00C07ED6">
        <w:rPr>
          <w:rFonts w:ascii="Times New Roman" w:hAnsi="Times New Roman"/>
          <w:sz w:val="22"/>
        </w:rPr>
        <w:t>e.</w:t>
      </w:r>
    </w:p>
    <w:p w14:paraId="23BCAB84" w14:textId="77777777" w:rsidR="00704A88" w:rsidRPr="00C07ED6" w:rsidRDefault="00704A88">
      <w:pPr>
        <w:tabs>
          <w:tab w:val="left" w:pos="2200"/>
          <w:tab w:val="left" w:pos="4440"/>
          <w:tab w:val="left" w:pos="6560"/>
        </w:tabs>
        <w:ind w:left="560" w:hanging="260"/>
        <w:rPr>
          <w:rFonts w:ascii="Times New Roman" w:hAnsi="Times New Roman"/>
          <w:sz w:val="22"/>
        </w:rPr>
      </w:pPr>
    </w:p>
    <w:p w14:paraId="180C9E8D" w14:textId="77777777" w:rsidR="00704A88" w:rsidRPr="00C07ED6" w:rsidRDefault="00704A88">
      <w:pPr>
        <w:tabs>
          <w:tab w:val="left" w:pos="2200"/>
          <w:tab w:val="left" w:pos="4440"/>
          <w:tab w:val="left" w:pos="6560"/>
        </w:tabs>
        <w:ind w:left="560" w:hanging="260"/>
        <w:rPr>
          <w:rFonts w:ascii="Times New Roman" w:hAnsi="Times New Roman"/>
          <w:sz w:val="22"/>
          <w:u w:val="single"/>
        </w:rPr>
      </w:pPr>
    </w:p>
    <w:p w14:paraId="372B5885" w14:textId="77777777" w:rsidR="00704A88" w:rsidRPr="00C07ED6" w:rsidRDefault="00704A88">
      <w:pPr>
        <w:ind w:left="300" w:hanging="300"/>
        <w:rPr>
          <w:rFonts w:ascii="Times New Roman" w:hAnsi="Times New Roman"/>
          <w:sz w:val="22"/>
        </w:rPr>
      </w:pPr>
    </w:p>
    <w:p w14:paraId="14EFC33B" w14:textId="77777777" w:rsidR="00704A88" w:rsidRPr="00C07ED6" w:rsidRDefault="00704A88">
      <w:pPr>
        <w:rPr>
          <w:rFonts w:ascii="Times New Roman" w:hAnsi="Times New Roman"/>
          <w:sz w:val="22"/>
        </w:rPr>
      </w:pPr>
    </w:p>
    <w:p w14:paraId="4D216AE6" w14:textId="77777777" w:rsidR="00704A88" w:rsidRPr="00C07ED6" w:rsidRDefault="00704A88">
      <w:pPr>
        <w:ind w:left="300" w:hanging="30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Briefly outline how the various covenants relate to eschatology, including a definition, key passage, and a key word for how three of them relate to the “umbrella covenant” (15 points).</w:t>
      </w:r>
    </w:p>
    <w:p w14:paraId="160EE9CD" w14:textId="77777777" w:rsidR="00704A88" w:rsidRPr="00C07ED6" w:rsidRDefault="00704A88">
      <w:pPr>
        <w:ind w:left="300" w:hanging="300"/>
        <w:rPr>
          <w:rFonts w:ascii="Times New Roman" w:hAnsi="Times New Roman"/>
          <w:sz w:val="22"/>
        </w:rPr>
      </w:pPr>
    </w:p>
    <w:p w14:paraId="552C14B2" w14:textId="77777777" w:rsidR="00704A88" w:rsidRPr="00C07ED6" w:rsidRDefault="00704A88">
      <w:pPr>
        <w:tabs>
          <w:tab w:val="left" w:pos="2200"/>
          <w:tab w:val="left" w:pos="4440"/>
          <w:tab w:val="left" w:pos="6560"/>
        </w:tabs>
        <w:ind w:left="560" w:hanging="260"/>
        <w:rPr>
          <w:rFonts w:ascii="Times New Roman" w:hAnsi="Times New Roman"/>
          <w:sz w:val="22"/>
          <w:u w:val="single"/>
        </w:rPr>
      </w:pPr>
      <w:r w:rsidRPr="00C07ED6">
        <w:rPr>
          <w:rFonts w:ascii="Times New Roman" w:hAnsi="Times New Roman"/>
          <w:sz w:val="22"/>
        </w:rPr>
        <w:t xml:space="preserve">     </w:t>
      </w:r>
      <w:r w:rsidRPr="00C07ED6">
        <w:rPr>
          <w:rFonts w:ascii="Times New Roman" w:hAnsi="Times New Roman"/>
          <w:sz w:val="22"/>
          <w:u w:val="single"/>
        </w:rPr>
        <w:t>Covenant</w:t>
      </w:r>
      <w:r w:rsidRPr="00C07ED6">
        <w:rPr>
          <w:rFonts w:ascii="Times New Roman" w:hAnsi="Times New Roman"/>
          <w:sz w:val="22"/>
        </w:rPr>
        <w:tab/>
      </w:r>
      <w:r w:rsidRPr="00C07ED6">
        <w:rPr>
          <w:rFonts w:ascii="Times New Roman" w:hAnsi="Times New Roman"/>
          <w:sz w:val="22"/>
          <w:u w:val="single"/>
        </w:rPr>
        <w:t>Definition</w:t>
      </w:r>
      <w:r w:rsidRPr="00C07ED6">
        <w:rPr>
          <w:rFonts w:ascii="Times New Roman" w:hAnsi="Times New Roman"/>
          <w:sz w:val="22"/>
        </w:rPr>
        <w:tab/>
      </w:r>
      <w:r w:rsidRPr="00C07ED6">
        <w:rPr>
          <w:rFonts w:ascii="Times New Roman" w:hAnsi="Times New Roman"/>
          <w:sz w:val="22"/>
          <w:u w:val="single"/>
        </w:rPr>
        <w:t>Scripture</w:t>
      </w:r>
      <w:r w:rsidRPr="00C07ED6">
        <w:rPr>
          <w:rFonts w:ascii="Times New Roman" w:hAnsi="Times New Roman"/>
          <w:sz w:val="22"/>
        </w:rPr>
        <w:tab/>
      </w:r>
      <w:r w:rsidRPr="00C07ED6">
        <w:rPr>
          <w:rFonts w:ascii="Times New Roman" w:hAnsi="Times New Roman"/>
          <w:sz w:val="22"/>
          <w:u w:val="single"/>
        </w:rPr>
        <w:t>Relationship</w:t>
      </w:r>
    </w:p>
    <w:p w14:paraId="1722C57C" w14:textId="77777777" w:rsidR="00704A88" w:rsidRPr="00C07ED6" w:rsidRDefault="00704A88">
      <w:pPr>
        <w:tabs>
          <w:tab w:val="left" w:pos="2200"/>
          <w:tab w:val="left" w:pos="4440"/>
          <w:tab w:val="left" w:pos="6560"/>
        </w:tabs>
        <w:ind w:left="560" w:hanging="260"/>
        <w:rPr>
          <w:rFonts w:ascii="Times New Roman" w:hAnsi="Times New Roman"/>
          <w:sz w:val="22"/>
          <w:u w:val="single"/>
        </w:rPr>
      </w:pPr>
    </w:p>
    <w:p w14:paraId="2BFEF134" w14:textId="77777777" w:rsidR="00704A88" w:rsidRPr="00C07ED6" w:rsidRDefault="00704A88">
      <w:pPr>
        <w:tabs>
          <w:tab w:val="left" w:pos="2200"/>
          <w:tab w:val="left" w:pos="4440"/>
          <w:tab w:val="left" w:pos="6560"/>
        </w:tabs>
        <w:ind w:left="560" w:hanging="260"/>
        <w:rPr>
          <w:rFonts w:ascii="Times New Roman" w:hAnsi="Times New Roman"/>
          <w:sz w:val="22"/>
          <w:u w:val="single"/>
        </w:rPr>
      </w:pPr>
    </w:p>
    <w:p w14:paraId="6E78127B" w14:textId="77777777" w:rsidR="00704A88" w:rsidRPr="00C07ED6" w:rsidRDefault="00704A88">
      <w:pPr>
        <w:tabs>
          <w:tab w:val="left" w:pos="2200"/>
          <w:tab w:val="left" w:pos="4440"/>
          <w:tab w:val="left" w:pos="6560"/>
        </w:tabs>
        <w:ind w:left="560" w:hanging="260"/>
        <w:rPr>
          <w:rFonts w:ascii="Times New Roman" w:hAnsi="Times New Roman"/>
          <w:sz w:val="22"/>
        </w:rPr>
      </w:pPr>
      <w:r w:rsidRPr="00C07ED6">
        <w:rPr>
          <w:rFonts w:ascii="Times New Roman" w:hAnsi="Times New Roman"/>
          <w:sz w:val="22"/>
        </w:rPr>
        <w:t xml:space="preserve">a.  </w:t>
      </w:r>
      <w:r w:rsidRPr="00C07ED6">
        <w:rPr>
          <w:rFonts w:ascii="Times New Roman" w:hAnsi="Times New Roman"/>
          <w:sz w:val="22"/>
        </w:rPr>
        <w:tab/>
      </w:r>
      <w:r w:rsidRPr="00C07ED6">
        <w:rPr>
          <w:rFonts w:ascii="Times New Roman" w:hAnsi="Times New Roman"/>
          <w:sz w:val="22"/>
        </w:rPr>
        <w:tab/>
      </w:r>
      <w:r w:rsidRPr="00C07ED6">
        <w:rPr>
          <w:rFonts w:ascii="Times New Roman" w:hAnsi="Times New Roman"/>
          <w:sz w:val="22"/>
        </w:rPr>
        <w:tab/>
        <w:t>“Umbrella Covenant”</w:t>
      </w:r>
    </w:p>
    <w:p w14:paraId="0F69FA8A" w14:textId="77777777" w:rsidR="00704A88" w:rsidRPr="00C07ED6" w:rsidRDefault="00704A88">
      <w:pPr>
        <w:tabs>
          <w:tab w:val="left" w:pos="2200"/>
          <w:tab w:val="left" w:pos="4440"/>
          <w:tab w:val="left" w:pos="6560"/>
        </w:tabs>
        <w:ind w:left="560" w:hanging="260"/>
        <w:rPr>
          <w:rFonts w:ascii="Times New Roman" w:hAnsi="Times New Roman"/>
          <w:sz w:val="22"/>
        </w:rPr>
      </w:pPr>
    </w:p>
    <w:p w14:paraId="6FBD2B5D" w14:textId="77777777" w:rsidR="00704A88" w:rsidRPr="00C07ED6" w:rsidRDefault="00704A88">
      <w:pPr>
        <w:tabs>
          <w:tab w:val="left" w:pos="2200"/>
          <w:tab w:val="left" w:pos="4440"/>
          <w:tab w:val="left" w:pos="6560"/>
        </w:tabs>
        <w:ind w:left="560" w:hanging="260"/>
        <w:rPr>
          <w:rFonts w:ascii="Times New Roman" w:hAnsi="Times New Roman"/>
          <w:sz w:val="22"/>
        </w:rPr>
      </w:pPr>
    </w:p>
    <w:p w14:paraId="47358792" w14:textId="77777777" w:rsidR="00704A88" w:rsidRPr="00C07ED6" w:rsidRDefault="00704A88">
      <w:pPr>
        <w:tabs>
          <w:tab w:val="left" w:pos="2200"/>
          <w:tab w:val="left" w:pos="4440"/>
          <w:tab w:val="left" w:pos="6560"/>
        </w:tabs>
        <w:ind w:left="560" w:hanging="2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p>
    <w:p w14:paraId="6B9EBE62" w14:textId="77777777" w:rsidR="00704A88" w:rsidRPr="00C07ED6" w:rsidRDefault="00704A88">
      <w:pPr>
        <w:tabs>
          <w:tab w:val="left" w:pos="2200"/>
          <w:tab w:val="left" w:pos="4440"/>
          <w:tab w:val="left" w:pos="6560"/>
        </w:tabs>
        <w:ind w:left="560" w:hanging="260"/>
        <w:rPr>
          <w:rFonts w:ascii="Times New Roman" w:hAnsi="Times New Roman"/>
          <w:sz w:val="22"/>
        </w:rPr>
      </w:pPr>
    </w:p>
    <w:p w14:paraId="43FAA758" w14:textId="77777777" w:rsidR="00704A88" w:rsidRPr="00C07ED6" w:rsidRDefault="00704A88">
      <w:pPr>
        <w:tabs>
          <w:tab w:val="left" w:pos="2200"/>
          <w:tab w:val="left" w:pos="4440"/>
          <w:tab w:val="left" w:pos="6560"/>
        </w:tabs>
        <w:ind w:left="560" w:hanging="260"/>
        <w:rPr>
          <w:rFonts w:ascii="Times New Roman" w:hAnsi="Times New Roman"/>
          <w:sz w:val="22"/>
        </w:rPr>
      </w:pPr>
    </w:p>
    <w:p w14:paraId="01F2AA9F" w14:textId="77777777" w:rsidR="00704A88" w:rsidRPr="00C07ED6" w:rsidRDefault="00704A88">
      <w:pPr>
        <w:tabs>
          <w:tab w:val="left" w:pos="2200"/>
          <w:tab w:val="left" w:pos="4440"/>
          <w:tab w:val="left" w:pos="6560"/>
        </w:tabs>
        <w:ind w:left="560" w:hanging="2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r>
    </w:p>
    <w:p w14:paraId="55884C75" w14:textId="77777777" w:rsidR="00704A88" w:rsidRPr="00C07ED6" w:rsidRDefault="00704A88">
      <w:pPr>
        <w:tabs>
          <w:tab w:val="left" w:pos="2200"/>
          <w:tab w:val="left" w:pos="4440"/>
          <w:tab w:val="left" w:pos="6560"/>
        </w:tabs>
        <w:ind w:left="560" w:hanging="260"/>
        <w:rPr>
          <w:rFonts w:ascii="Times New Roman" w:hAnsi="Times New Roman"/>
          <w:sz w:val="22"/>
        </w:rPr>
      </w:pPr>
    </w:p>
    <w:p w14:paraId="68EA1545" w14:textId="77777777" w:rsidR="00704A88" w:rsidRPr="00C07ED6" w:rsidRDefault="00704A88">
      <w:pPr>
        <w:tabs>
          <w:tab w:val="left" w:pos="2200"/>
          <w:tab w:val="left" w:pos="4440"/>
          <w:tab w:val="left" w:pos="6560"/>
        </w:tabs>
        <w:ind w:left="560" w:hanging="260"/>
        <w:rPr>
          <w:rFonts w:ascii="Times New Roman" w:hAnsi="Times New Roman"/>
          <w:sz w:val="22"/>
        </w:rPr>
      </w:pPr>
    </w:p>
    <w:p w14:paraId="773EF711" w14:textId="77777777" w:rsidR="00704A88" w:rsidRPr="00C07ED6" w:rsidRDefault="00704A88">
      <w:pPr>
        <w:tabs>
          <w:tab w:val="left" w:pos="2200"/>
          <w:tab w:val="left" w:pos="4440"/>
          <w:tab w:val="left" w:pos="6560"/>
        </w:tabs>
        <w:ind w:left="560" w:hanging="260"/>
        <w:rPr>
          <w:rFonts w:ascii="Times New Roman" w:hAnsi="Times New Roman"/>
          <w:sz w:val="22"/>
        </w:rPr>
      </w:pPr>
      <w:r w:rsidRPr="00C07ED6">
        <w:rPr>
          <w:rFonts w:ascii="Times New Roman" w:hAnsi="Times New Roman"/>
          <w:sz w:val="22"/>
        </w:rPr>
        <w:t>d.</w:t>
      </w:r>
    </w:p>
    <w:p w14:paraId="459942CF" w14:textId="77777777" w:rsidR="00704A88" w:rsidRPr="00C07ED6" w:rsidRDefault="00704A88">
      <w:pPr>
        <w:tabs>
          <w:tab w:val="left" w:pos="1080"/>
        </w:tabs>
        <w:jc w:val="center"/>
        <w:rPr>
          <w:rFonts w:ascii="Times New Roman" w:hAnsi="Times New Roman"/>
          <w:b/>
          <w:sz w:val="46"/>
        </w:rPr>
      </w:pPr>
      <w:r w:rsidRPr="00C07ED6">
        <w:rPr>
          <w:rFonts w:ascii="Times New Roman" w:hAnsi="Times New Roman"/>
          <w:b/>
          <w:sz w:val="46"/>
        </w:rPr>
        <w:br w:type="page"/>
      </w:r>
      <w:r w:rsidRPr="00C07ED6">
        <w:rPr>
          <w:rFonts w:ascii="Times New Roman" w:hAnsi="Times New Roman"/>
          <w:b/>
          <w:sz w:val="46"/>
        </w:rPr>
        <w:lastRenderedPageBreak/>
        <w:t>Comparing the Two Heavens and Earths</w:t>
      </w:r>
    </w:p>
    <w:p w14:paraId="23A4CDF3" w14:textId="77777777" w:rsidR="00704A88" w:rsidRPr="00C07ED6" w:rsidRDefault="00704A88">
      <w:pPr>
        <w:tabs>
          <w:tab w:val="left" w:pos="540"/>
          <w:tab w:val="left" w:pos="1080"/>
        </w:tabs>
        <w:ind w:left="540" w:hanging="540"/>
        <w:jc w:val="center"/>
        <w:rPr>
          <w:rFonts w:ascii="Times New Roman" w:hAnsi="Times New Roman"/>
          <w:b/>
          <w:sz w:val="46"/>
        </w:rPr>
      </w:pPr>
      <w:r w:rsidRPr="00C07ED6">
        <w:rPr>
          <w:rFonts w:ascii="Times New Roman" w:hAnsi="Times New Roman"/>
          <w:b/>
          <w:sz w:val="34"/>
        </w:rPr>
        <w:t>Man Apart from Sin in Genesis vs. Revelation</w:t>
      </w:r>
    </w:p>
    <w:p w14:paraId="047DB973" w14:textId="77777777" w:rsidR="00704A88" w:rsidRPr="00C07ED6" w:rsidRDefault="00704A88">
      <w:pPr>
        <w:tabs>
          <w:tab w:val="left" w:pos="540"/>
          <w:tab w:val="left" w:pos="1080"/>
        </w:tabs>
        <w:ind w:left="540" w:hanging="540"/>
        <w:jc w:val="left"/>
        <w:rPr>
          <w:rFonts w:ascii="Times New Roman" w:hAnsi="Times New Roman"/>
          <w:b/>
          <w:sz w:val="34"/>
        </w:rPr>
      </w:pPr>
    </w:p>
    <w:p w14:paraId="66401FE8" w14:textId="77777777" w:rsidR="00704A88" w:rsidRPr="00C07ED6" w:rsidRDefault="00704A88">
      <w:pPr>
        <w:tabs>
          <w:tab w:val="left" w:pos="8460"/>
        </w:tabs>
        <w:jc w:val="left"/>
        <w:rPr>
          <w:rFonts w:ascii="Times New Roman" w:hAnsi="Times New Roman"/>
          <w:b/>
          <w:position w:val="3"/>
          <w:sz w:val="16"/>
        </w:rPr>
      </w:pPr>
      <w:r w:rsidRPr="00C07ED6">
        <w:rPr>
          <w:rFonts w:ascii="Times New Roman" w:hAnsi="Times New Roman"/>
          <w:b/>
          <w:position w:val="3"/>
          <w:sz w:val="16"/>
          <w:u w:val="single"/>
        </w:rPr>
        <w:tab/>
      </w:r>
    </w:p>
    <w:p w14:paraId="4514EAC9" w14:textId="77777777" w:rsidR="00704A88" w:rsidRPr="00C07ED6" w:rsidRDefault="00704A88">
      <w:pPr>
        <w:tabs>
          <w:tab w:val="left" w:pos="360"/>
          <w:tab w:val="left" w:pos="1080"/>
          <w:tab w:val="left" w:pos="4620"/>
        </w:tabs>
        <w:ind w:left="540" w:hanging="540"/>
        <w:jc w:val="left"/>
        <w:rPr>
          <w:rFonts w:ascii="Times New Roman" w:hAnsi="Times New Roman"/>
          <w:b/>
          <w:position w:val="-10"/>
          <w:sz w:val="34"/>
        </w:rPr>
      </w:pPr>
      <w:r w:rsidRPr="00C07ED6">
        <w:rPr>
          <w:rFonts w:ascii="Times New Roman" w:hAnsi="Times New Roman"/>
          <w:b/>
          <w:position w:val="-10"/>
          <w:sz w:val="34"/>
        </w:rPr>
        <w:t>Genesis 1—2</w:t>
      </w:r>
      <w:r w:rsidRPr="00C07ED6">
        <w:rPr>
          <w:rFonts w:ascii="Times New Roman" w:hAnsi="Times New Roman"/>
          <w:b/>
          <w:position w:val="-10"/>
          <w:sz w:val="34"/>
        </w:rPr>
        <w:tab/>
        <w:t>Revelation 21—22</w:t>
      </w:r>
    </w:p>
    <w:p w14:paraId="4E800340" w14:textId="77777777" w:rsidR="00704A88" w:rsidRPr="00C07ED6" w:rsidRDefault="00704A88">
      <w:pPr>
        <w:tabs>
          <w:tab w:val="left" w:pos="8460"/>
        </w:tabs>
        <w:jc w:val="left"/>
        <w:rPr>
          <w:rFonts w:ascii="Times New Roman" w:hAnsi="Times New Roman"/>
          <w:b/>
          <w:position w:val="3"/>
          <w:sz w:val="16"/>
        </w:rPr>
      </w:pPr>
      <w:r w:rsidRPr="00C07ED6">
        <w:rPr>
          <w:rFonts w:ascii="Times New Roman" w:hAnsi="Times New Roman"/>
          <w:b/>
          <w:position w:val="3"/>
          <w:sz w:val="16"/>
          <w:u w:val="single"/>
        </w:rPr>
        <w:tab/>
      </w:r>
    </w:p>
    <w:p w14:paraId="20098D1D" w14:textId="77777777" w:rsidR="00704A88" w:rsidRPr="00C07ED6" w:rsidRDefault="00704A88">
      <w:pPr>
        <w:tabs>
          <w:tab w:val="left" w:pos="360"/>
          <w:tab w:val="left" w:pos="1080"/>
          <w:tab w:val="left" w:pos="4680"/>
        </w:tabs>
        <w:ind w:left="540" w:hanging="540"/>
        <w:rPr>
          <w:rFonts w:ascii="Times New Roman" w:hAnsi="Times New Roman"/>
          <w:sz w:val="22"/>
        </w:rPr>
      </w:pPr>
    </w:p>
    <w:p w14:paraId="2977435D" w14:textId="77777777" w:rsidR="00704A88" w:rsidRPr="00C07ED6" w:rsidRDefault="00704A88">
      <w:pPr>
        <w:tabs>
          <w:tab w:val="left" w:pos="360"/>
          <w:tab w:val="left" w:pos="1080"/>
          <w:tab w:val="left" w:pos="4680"/>
        </w:tabs>
        <w:ind w:left="540" w:hanging="540"/>
        <w:rPr>
          <w:rFonts w:ascii="Times New Roman" w:hAnsi="Times New Roman"/>
          <w:sz w:val="22"/>
        </w:rPr>
      </w:pPr>
      <w:r w:rsidRPr="00C07ED6">
        <w:rPr>
          <w:rFonts w:ascii="Times New Roman" w:hAnsi="Times New Roman"/>
          <w:sz w:val="22"/>
        </w:rPr>
        <w:t>Man in created sinless state</w:t>
      </w:r>
      <w:r w:rsidRPr="00C07ED6">
        <w:rPr>
          <w:rFonts w:ascii="Times New Roman" w:hAnsi="Times New Roman"/>
          <w:sz w:val="22"/>
        </w:rPr>
        <w:tab/>
        <w:t>Man in recreated sinless state</w:t>
      </w:r>
    </w:p>
    <w:p w14:paraId="5F60189B" w14:textId="77777777" w:rsidR="00704A88" w:rsidRPr="00C07ED6" w:rsidRDefault="00704A88">
      <w:pPr>
        <w:tabs>
          <w:tab w:val="left" w:pos="360"/>
          <w:tab w:val="left" w:pos="1080"/>
          <w:tab w:val="left" w:pos="4680"/>
        </w:tabs>
        <w:ind w:left="540" w:hanging="540"/>
        <w:rPr>
          <w:rFonts w:ascii="Times New Roman" w:hAnsi="Times New Roman"/>
          <w:sz w:val="22"/>
        </w:rPr>
      </w:pPr>
    </w:p>
    <w:p w14:paraId="049CD9A3" w14:textId="77777777" w:rsidR="00704A88" w:rsidRPr="00C07ED6" w:rsidRDefault="00704A88">
      <w:pPr>
        <w:tabs>
          <w:tab w:val="left" w:pos="360"/>
          <w:tab w:val="left" w:pos="1080"/>
          <w:tab w:val="left" w:pos="4680"/>
        </w:tabs>
        <w:ind w:left="540" w:hanging="540"/>
        <w:rPr>
          <w:rFonts w:ascii="Times New Roman" w:hAnsi="Times New Roman"/>
          <w:sz w:val="22"/>
        </w:rPr>
      </w:pPr>
    </w:p>
    <w:p w14:paraId="10560833" w14:textId="77777777" w:rsidR="00704A88" w:rsidRPr="00C07ED6" w:rsidRDefault="00704A88">
      <w:pPr>
        <w:tabs>
          <w:tab w:val="left" w:pos="1440"/>
          <w:tab w:val="left" w:pos="4410"/>
          <w:tab w:val="left" w:pos="6480"/>
        </w:tabs>
        <w:ind w:left="1440" w:hanging="360"/>
        <w:rPr>
          <w:rFonts w:ascii="Times New Roman" w:hAnsi="Times New Roman"/>
          <w:sz w:val="22"/>
        </w:rPr>
      </w:pPr>
    </w:p>
    <w:p w14:paraId="4F855907" w14:textId="77777777" w:rsidR="00704A88" w:rsidRPr="00C07ED6" w:rsidRDefault="00704A88">
      <w:pPr>
        <w:tabs>
          <w:tab w:val="left" w:pos="1530"/>
          <w:tab w:val="left" w:pos="7380"/>
          <w:tab w:val="left" w:pos="8819"/>
        </w:tabs>
        <w:ind w:left="1170" w:hanging="360"/>
        <w:jc w:val="center"/>
        <w:rPr>
          <w:rFonts w:ascii="Times New Roman" w:hAnsi="Times New Roman"/>
          <w:b/>
          <w:sz w:val="46"/>
        </w:rPr>
      </w:pPr>
      <w:r w:rsidRPr="00C07ED6">
        <w:rPr>
          <w:rFonts w:ascii="Times New Roman" w:hAnsi="Times New Roman"/>
          <w:sz w:val="26"/>
        </w:rPr>
        <w:br w:type="page"/>
      </w:r>
      <w:r w:rsidRPr="00C07ED6">
        <w:rPr>
          <w:rFonts w:ascii="Times New Roman" w:hAnsi="Times New Roman"/>
          <w:b/>
          <w:sz w:val="46"/>
        </w:rPr>
        <w:lastRenderedPageBreak/>
        <w:t>Conclusion</w:t>
      </w:r>
    </w:p>
    <w:p w14:paraId="49B54CD7" w14:textId="77777777" w:rsidR="00704A88" w:rsidRPr="00C07ED6" w:rsidRDefault="00704A88">
      <w:pPr>
        <w:tabs>
          <w:tab w:val="left" w:pos="1530"/>
          <w:tab w:val="left" w:pos="7380"/>
          <w:tab w:val="left" w:pos="8819"/>
        </w:tabs>
        <w:ind w:left="1170" w:hanging="360"/>
        <w:jc w:val="center"/>
        <w:rPr>
          <w:rFonts w:ascii="Times New Roman" w:hAnsi="Times New Roman"/>
          <w:b/>
          <w:sz w:val="46"/>
        </w:rPr>
      </w:pPr>
    </w:p>
    <w:p w14:paraId="4B51B224" w14:textId="77777777" w:rsidR="00704A88" w:rsidRPr="00C07ED6" w:rsidRDefault="00704A88">
      <w:pPr>
        <w:tabs>
          <w:tab w:val="left" w:pos="540"/>
          <w:tab w:val="left" w:pos="7380"/>
          <w:tab w:val="left" w:pos="8819"/>
        </w:tabs>
        <w:ind w:left="180"/>
        <w:rPr>
          <w:rFonts w:ascii="Times New Roman" w:hAnsi="Times New Roman"/>
          <w:sz w:val="22"/>
        </w:rPr>
      </w:pPr>
      <w:r w:rsidRPr="00C07ED6">
        <w:rPr>
          <w:rFonts w:ascii="Times New Roman" w:hAnsi="Times New Roman"/>
          <w:sz w:val="22"/>
        </w:rPr>
        <w:t xml:space="preserve">Although many differing views exist in the doctrine of eschatology, it is imperative that these views be discussed in a manner which demonstrate godly humility and charity.  I trust that nearly all who advocate the various positions also love the Lord Jesus Christ and desire His appearing.  It is hoped that in this spirit the premillennial, pretribulational position advocated in this study has been received as being the model which fits the scriptural data most closely.  </w:t>
      </w:r>
    </w:p>
    <w:p w14:paraId="182BE759" w14:textId="77777777" w:rsidR="00704A88" w:rsidRPr="00C07ED6" w:rsidRDefault="00704A88">
      <w:pPr>
        <w:tabs>
          <w:tab w:val="left" w:pos="540"/>
          <w:tab w:val="left" w:pos="7380"/>
          <w:tab w:val="left" w:pos="8819"/>
        </w:tabs>
        <w:ind w:left="180"/>
        <w:rPr>
          <w:rFonts w:ascii="Times New Roman" w:hAnsi="Times New Roman"/>
          <w:sz w:val="22"/>
        </w:rPr>
      </w:pPr>
    </w:p>
    <w:p w14:paraId="6756F3C2" w14:textId="77777777" w:rsidR="00704A88" w:rsidRPr="00C07ED6" w:rsidRDefault="00704A88">
      <w:pPr>
        <w:tabs>
          <w:tab w:val="left" w:pos="540"/>
          <w:tab w:val="left" w:pos="7380"/>
          <w:tab w:val="left" w:pos="8819"/>
        </w:tabs>
        <w:ind w:left="180"/>
        <w:rPr>
          <w:rFonts w:ascii="Times New Roman" w:hAnsi="Times New Roman"/>
          <w:sz w:val="22"/>
        </w:rPr>
      </w:pPr>
      <w:r w:rsidRPr="00C07ED6">
        <w:rPr>
          <w:rFonts w:ascii="Times New Roman" w:hAnsi="Times New Roman"/>
          <w:sz w:val="22"/>
        </w:rPr>
        <w:t>Nevertheless, as brothers in Christ who can agree even to disagree let us continually be "looking for the blessed hope and the appearing of the glory of our great God and Savior, Christ Jesus" (Titus 2:13).</w:t>
      </w:r>
    </w:p>
    <w:p w14:paraId="0DD23CAF" w14:textId="77777777" w:rsidR="00704A88" w:rsidRPr="00C07ED6" w:rsidRDefault="00704A88">
      <w:pPr>
        <w:tabs>
          <w:tab w:val="left" w:pos="720"/>
        </w:tabs>
        <w:ind w:left="720" w:hanging="360"/>
        <w:rPr>
          <w:rFonts w:ascii="Times New Roman" w:hAnsi="Times New Roman"/>
          <w:sz w:val="22"/>
        </w:rPr>
      </w:pPr>
    </w:p>
    <w:p w14:paraId="556ECBEE" w14:textId="77777777" w:rsidR="00704A88" w:rsidRPr="00C07ED6" w:rsidRDefault="00704A88">
      <w:pPr>
        <w:tabs>
          <w:tab w:val="left" w:pos="360"/>
        </w:tabs>
        <w:ind w:left="360" w:hanging="360"/>
        <w:rPr>
          <w:rFonts w:ascii="Times New Roman" w:hAnsi="Times New Roman"/>
          <w:sz w:val="22"/>
        </w:rPr>
      </w:pPr>
      <w:r w:rsidRPr="00C07ED6">
        <w:rPr>
          <w:rFonts w:ascii="Times New Roman" w:hAnsi="Times New Roman"/>
          <w:b/>
          <w:sz w:val="26"/>
        </w:rPr>
        <w:t>X.</w:t>
      </w:r>
      <w:r w:rsidRPr="00C07ED6">
        <w:rPr>
          <w:rFonts w:ascii="Times New Roman" w:hAnsi="Times New Roman"/>
          <w:b/>
          <w:sz w:val="26"/>
        </w:rPr>
        <w:tab/>
        <w:t>The Interpretation of Prophecy</w:t>
      </w:r>
    </w:p>
    <w:p w14:paraId="169258CF" w14:textId="77777777" w:rsidR="00704A88" w:rsidRPr="00C07ED6" w:rsidRDefault="00704A88">
      <w:pPr>
        <w:tabs>
          <w:tab w:val="left" w:pos="720"/>
        </w:tabs>
        <w:ind w:left="720" w:hanging="360"/>
        <w:rPr>
          <w:rFonts w:ascii="Times New Roman" w:hAnsi="Times New Roman"/>
          <w:sz w:val="22"/>
        </w:rPr>
      </w:pPr>
    </w:p>
    <w:p w14:paraId="0765AD88"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Confusion of Terminology</w:t>
      </w:r>
    </w:p>
    <w:p w14:paraId="62BEF3F3" w14:textId="77777777" w:rsidR="00704A88" w:rsidRPr="00C07ED6" w:rsidRDefault="00704A88">
      <w:pPr>
        <w:tabs>
          <w:tab w:val="left" w:pos="1080"/>
        </w:tabs>
        <w:ind w:left="1080" w:hanging="360"/>
        <w:rPr>
          <w:rFonts w:ascii="Times New Roman" w:hAnsi="Times New Roman"/>
          <w:sz w:val="22"/>
        </w:rPr>
      </w:pPr>
    </w:p>
    <w:p w14:paraId="52A19E4C"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Literal should be taken in the philological sense.</w:t>
      </w:r>
    </w:p>
    <w:p w14:paraId="1D42AE77" w14:textId="77777777" w:rsidR="00704A88" w:rsidRPr="00C07ED6" w:rsidRDefault="00704A88">
      <w:pPr>
        <w:tabs>
          <w:tab w:val="left" w:pos="1080"/>
        </w:tabs>
        <w:ind w:left="1080" w:hanging="360"/>
        <w:rPr>
          <w:rFonts w:ascii="Times New Roman" w:hAnsi="Times New Roman"/>
          <w:sz w:val="22"/>
        </w:rPr>
      </w:pPr>
    </w:p>
    <w:p w14:paraId="222BD171"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Spiritual means non-literal, though not in its complete sense since no one is a strict literalist or a complete spiritualist.</w:t>
      </w:r>
    </w:p>
    <w:p w14:paraId="060E9719" w14:textId="77777777" w:rsidR="00704A88" w:rsidRPr="00C07ED6" w:rsidRDefault="00704A88">
      <w:pPr>
        <w:tabs>
          <w:tab w:val="left" w:pos="1080"/>
        </w:tabs>
        <w:ind w:left="1080" w:hanging="360"/>
        <w:rPr>
          <w:rFonts w:ascii="Times New Roman" w:hAnsi="Times New Roman"/>
          <w:sz w:val="22"/>
        </w:rPr>
      </w:pPr>
    </w:p>
    <w:p w14:paraId="78C752A6"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The real issue in prophetic interpretation among evangelicals is this: </w:t>
      </w:r>
      <w:r w:rsidRPr="00C07ED6">
        <w:rPr>
          <w:rFonts w:ascii="Times New Roman" w:hAnsi="Times New Roman"/>
          <w:i/>
          <w:sz w:val="22"/>
        </w:rPr>
        <w:t>can prophetic literature be interpreted by the general method of grammatical exegesis, or is some special principle necessary?</w:t>
      </w:r>
    </w:p>
    <w:p w14:paraId="11BAAFD4" w14:textId="77777777" w:rsidR="00704A88" w:rsidRPr="00C07ED6" w:rsidRDefault="00704A88">
      <w:pPr>
        <w:tabs>
          <w:tab w:val="left" w:pos="1440"/>
        </w:tabs>
        <w:ind w:left="1440" w:hanging="360"/>
        <w:rPr>
          <w:rFonts w:ascii="Times New Roman" w:hAnsi="Times New Roman"/>
          <w:sz w:val="22"/>
        </w:rPr>
      </w:pPr>
    </w:p>
    <w:p w14:paraId="41F825DE"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Principles for the Interpretation of Prophecy</w:t>
      </w:r>
    </w:p>
    <w:p w14:paraId="67D184EC" w14:textId="77777777" w:rsidR="00704A88" w:rsidRPr="00C07ED6" w:rsidRDefault="00704A88">
      <w:pPr>
        <w:tabs>
          <w:tab w:val="left" w:pos="1080"/>
        </w:tabs>
        <w:ind w:left="1080" w:hanging="360"/>
        <w:rPr>
          <w:rFonts w:ascii="Times New Roman" w:hAnsi="Times New Roman"/>
          <w:sz w:val="22"/>
        </w:rPr>
      </w:pPr>
    </w:p>
    <w:p w14:paraId="6BE53251"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Fundamentals in the interpretation of any passage of prophetic Scripture (regardless of one's millennial views).</w:t>
      </w:r>
    </w:p>
    <w:p w14:paraId="52C82C6F" w14:textId="77777777" w:rsidR="00704A88" w:rsidRPr="00C07ED6" w:rsidRDefault="00704A88">
      <w:pPr>
        <w:tabs>
          <w:tab w:val="left" w:pos="1440"/>
        </w:tabs>
        <w:ind w:left="1440" w:hanging="360"/>
        <w:rPr>
          <w:rFonts w:ascii="Times New Roman" w:hAnsi="Times New Roman"/>
          <w:sz w:val="22"/>
        </w:rPr>
      </w:pPr>
    </w:p>
    <w:p w14:paraId="645D8473"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i/>
          <w:sz w:val="22"/>
        </w:rPr>
        <w:t>Give careful attention to the language of the prophetic passage</w:t>
      </w:r>
      <w:r w:rsidRPr="00C07ED6">
        <w:rPr>
          <w:rFonts w:ascii="Times New Roman" w:hAnsi="Times New Roman"/>
          <w:sz w:val="22"/>
        </w:rPr>
        <w:t xml:space="preserve"> (the meaning and significance of all proper names, events, references to geography, etc.).</w:t>
      </w:r>
    </w:p>
    <w:p w14:paraId="72AF1FB8" w14:textId="77777777" w:rsidR="00704A88" w:rsidRPr="00C07ED6" w:rsidRDefault="00704A88">
      <w:pPr>
        <w:tabs>
          <w:tab w:val="left" w:pos="1440"/>
        </w:tabs>
        <w:ind w:left="1440" w:hanging="360"/>
        <w:rPr>
          <w:rFonts w:ascii="Times New Roman" w:hAnsi="Times New Roman"/>
          <w:sz w:val="22"/>
        </w:rPr>
      </w:pPr>
    </w:p>
    <w:p w14:paraId="4360BDEB"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i/>
          <w:sz w:val="22"/>
        </w:rPr>
        <w:t>Determine the historical background of the prophet and the prophecy</w:t>
      </w:r>
      <w:r w:rsidRPr="00C07ED6">
        <w:rPr>
          <w:rFonts w:ascii="Times New Roman" w:hAnsi="Times New Roman"/>
          <w:sz w:val="22"/>
        </w:rPr>
        <w:t xml:space="preserve">.  </w:t>
      </w:r>
    </w:p>
    <w:p w14:paraId="7162C5BF" w14:textId="77777777" w:rsidR="00704A88" w:rsidRPr="00C07ED6" w:rsidRDefault="00704A88">
      <w:pPr>
        <w:tabs>
          <w:tab w:val="left" w:pos="1440"/>
        </w:tabs>
        <w:ind w:left="1440" w:hanging="360"/>
        <w:rPr>
          <w:rFonts w:ascii="Times New Roman" w:hAnsi="Times New Roman"/>
          <w:sz w:val="22"/>
        </w:rPr>
      </w:pPr>
    </w:p>
    <w:p w14:paraId="7549275F"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r>
      <w:r w:rsidRPr="00C07ED6">
        <w:rPr>
          <w:rFonts w:ascii="Times New Roman" w:hAnsi="Times New Roman"/>
          <w:i/>
          <w:sz w:val="22"/>
        </w:rPr>
        <w:t>Diligent attention must be paid to the context and flow of the discussion.</w:t>
      </w:r>
      <w:r w:rsidRPr="00C07ED6">
        <w:rPr>
          <w:rFonts w:ascii="Times New Roman" w:hAnsi="Times New Roman"/>
          <w:sz w:val="22"/>
        </w:rPr>
        <w:t xml:space="preserve"> </w:t>
      </w:r>
    </w:p>
    <w:p w14:paraId="12785270" w14:textId="77777777" w:rsidR="00704A88" w:rsidRPr="00C07ED6" w:rsidRDefault="00704A88">
      <w:pPr>
        <w:tabs>
          <w:tab w:val="left" w:pos="1440"/>
        </w:tabs>
        <w:ind w:left="1440" w:hanging="360"/>
        <w:rPr>
          <w:rFonts w:ascii="Times New Roman" w:hAnsi="Times New Roman"/>
          <w:sz w:val="22"/>
        </w:rPr>
      </w:pPr>
    </w:p>
    <w:p w14:paraId="2CFF4DF5"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r>
      <w:r w:rsidRPr="00C07ED6">
        <w:rPr>
          <w:rFonts w:ascii="Times New Roman" w:hAnsi="Times New Roman"/>
          <w:i/>
          <w:sz w:val="22"/>
        </w:rPr>
        <w:t>Be mindful of the non-systematic character of prophetic writings.</w:t>
      </w:r>
      <w:r w:rsidRPr="00C07ED6">
        <w:rPr>
          <w:rFonts w:ascii="Times New Roman" w:hAnsi="Times New Roman"/>
          <w:sz w:val="22"/>
        </w:rPr>
        <w:t xml:space="preserve">  Widely separated events appear together (e.g., Messiah's suffering and glory).</w:t>
      </w:r>
    </w:p>
    <w:p w14:paraId="595E7D7B" w14:textId="77777777" w:rsidR="00704A88" w:rsidRPr="00C07ED6" w:rsidRDefault="00704A88">
      <w:pPr>
        <w:tabs>
          <w:tab w:val="left" w:pos="1440"/>
        </w:tabs>
        <w:ind w:left="1440" w:hanging="360"/>
        <w:rPr>
          <w:rFonts w:ascii="Times New Roman" w:hAnsi="Times New Roman"/>
          <w:sz w:val="22"/>
        </w:rPr>
      </w:pPr>
    </w:p>
    <w:p w14:paraId="1900AA7B"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r>
      <w:r w:rsidRPr="00C07ED6">
        <w:rPr>
          <w:rFonts w:ascii="Times New Roman" w:hAnsi="Times New Roman"/>
          <w:i/>
          <w:sz w:val="22"/>
        </w:rPr>
        <w:t>Search the entire body of prophetic Scripture for parallel passages</w:t>
      </w:r>
      <w:r w:rsidRPr="00C07ED6">
        <w:rPr>
          <w:rFonts w:ascii="Times New Roman" w:hAnsi="Times New Roman"/>
          <w:sz w:val="22"/>
        </w:rPr>
        <w:t xml:space="preserve"> (e.g., day of the L</w:t>
      </w:r>
      <w:r w:rsidRPr="00C07ED6">
        <w:rPr>
          <w:rFonts w:ascii="Times New Roman" w:hAnsi="Times New Roman"/>
          <w:sz w:val="18"/>
        </w:rPr>
        <w:t>ORD</w:t>
      </w:r>
      <w:r w:rsidRPr="00C07ED6">
        <w:rPr>
          <w:rFonts w:ascii="Times New Roman" w:hAnsi="Times New Roman"/>
          <w:sz w:val="22"/>
        </w:rPr>
        <w:t>).</w:t>
      </w:r>
    </w:p>
    <w:p w14:paraId="4998FF82" w14:textId="77777777" w:rsidR="00704A88" w:rsidRPr="00C07ED6" w:rsidRDefault="00704A88">
      <w:pPr>
        <w:tabs>
          <w:tab w:val="left" w:pos="1440"/>
        </w:tabs>
        <w:ind w:left="1440" w:hanging="360"/>
        <w:rPr>
          <w:rFonts w:ascii="Times New Roman" w:hAnsi="Times New Roman"/>
          <w:sz w:val="22"/>
        </w:rPr>
      </w:pPr>
    </w:p>
    <w:p w14:paraId="0D8EFB5E"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Determine the distinct essence of the passage of prophetic Scripture.</w:t>
      </w:r>
    </w:p>
    <w:p w14:paraId="414DF028" w14:textId="77777777" w:rsidR="00704A88" w:rsidRPr="00C07ED6" w:rsidRDefault="00704A88">
      <w:pPr>
        <w:tabs>
          <w:tab w:val="left" w:pos="1440"/>
        </w:tabs>
        <w:ind w:left="1440" w:hanging="360"/>
        <w:rPr>
          <w:rFonts w:ascii="Times New Roman" w:hAnsi="Times New Roman"/>
          <w:sz w:val="22"/>
        </w:rPr>
      </w:pPr>
    </w:p>
    <w:p w14:paraId="66031269"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Is the passage </w:t>
      </w:r>
      <w:r w:rsidRPr="00C07ED6">
        <w:rPr>
          <w:rFonts w:ascii="Times New Roman" w:hAnsi="Times New Roman"/>
          <w:i/>
          <w:sz w:val="22"/>
        </w:rPr>
        <w:t>predictive</w:t>
      </w:r>
      <w:r w:rsidRPr="00C07ED6">
        <w:rPr>
          <w:rFonts w:ascii="Times New Roman" w:hAnsi="Times New Roman"/>
          <w:sz w:val="22"/>
        </w:rPr>
        <w:t xml:space="preserve">  (foretelling) or </w:t>
      </w:r>
      <w:r w:rsidRPr="00C07ED6">
        <w:rPr>
          <w:rFonts w:ascii="Times New Roman" w:hAnsi="Times New Roman"/>
          <w:i/>
          <w:sz w:val="22"/>
        </w:rPr>
        <w:t>didactic</w:t>
      </w:r>
      <w:r w:rsidRPr="00C07ED6">
        <w:rPr>
          <w:rFonts w:ascii="Times New Roman" w:hAnsi="Times New Roman"/>
          <w:sz w:val="22"/>
        </w:rPr>
        <w:t xml:space="preserve">  (forthtelling)?</w:t>
      </w:r>
    </w:p>
    <w:p w14:paraId="1EE624DB" w14:textId="77777777" w:rsidR="00704A88" w:rsidRPr="00C07ED6" w:rsidRDefault="00704A88">
      <w:pPr>
        <w:tabs>
          <w:tab w:val="left" w:pos="1440"/>
        </w:tabs>
        <w:ind w:left="1440" w:hanging="360"/>
        <w:rPr>
          <w:rFonts w:ascii="Times New Roman" w:hAnsi="Times New Roman"/>
          <w:sz w:val="22"/>
        </w:rPr>
      </w:pPr>
    </w:p>
    <w:p w14:paraId="7E20AFCF"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Is the passage </w:t>
      </w:r>
      <w:r w:rsidRPr="00C07ED6">
        <w:rPr>
          <w:rFonts w:ascii="Times New Roman" w:hAnsi="Times New Roman"/>
          <w:i/>
          <w:sz w:val="22"/>
        </w:rPr>
        <w:t>conditional</w:t>
      </w:r>
      <w:r w:rsidRPr="00C07ED6">
        <w:rPr>
          <w:rFonts w:ascii="Times New Roman" w:hAnsi="Times New Roman"/>
          <w:sz w:val="22"/>
        </w:rPr>
        <w:t xml:space="preserve">  or </w:t>
      </w:r>
      <w:r w:rsidRPr="00C07ED6">
        <w:rPr>
          <w:rFonts w:ascii="Times New Roman" w:hAnsi="Times New Roman"/>
          <w:i/>
          <w:sz w:val="22"/>
        </w:rPr>
        <w:t>unconditional</w:t>
      </w:r>
      <w:r w:rsidRPr="00C07ED6">
        <w:rPr>
          <w:rFonts w:ascii="Times New Roman" w:hAnsi="Times New Roman"/>
          <w:sz w:val="22"/>
        </w:rPr>
        <w:t xml:space="preserve"> ?</w:t>
      </w:r>
    </w:p>
    <w:p w14:paraId="470598A0" w14:textId="77777777" w:rsidR="00704A88" w:rsidRPr="00C07ED6" w:rsidRDefault="00704A88">
      <w:pPr>
        <w:tabs>
          <w:tab w:val="left" w:pos="1440"/>
        </w:tabs>
        <w:ind w:left="1440" w:hanging="360"/>
        <w:rPr>
          <w:rFonts w:ascii="Times New Roman" w:hAnsi="Times New Roman"/>
          <w:sz w:val="22"/>
        </w:rPr>
      </w:pPr>
    </w:p>
    <w:p w14:paraId="3CBD18DA"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 xml:space="preserve">Is the passage </w:t>
      </w:r>
      <w:r w:rsidRPr="00C07ED6">
        <w:rPr>
          <w:rFonts w:ascii="Times New Roman" w:hAnsi="Times New Roman"/>
          <w:i/>
          <w:sz w:val="22"/>
        </w:rPr>
        <w:t xml:space="preserve">fulfilled  </w:t>
      </w:r>
      <w:r w:rsidRPr="00C07ED6">
        <w:rPr>
          <w:rFonts w:ascii="Times New Roman" w:hAnsi="Times New Roman"/>
          <w:sz w:val="22"/>
        </w:rPr>
        <w:t xml:space="preserve"> or </w:t>
      </w:r>
      <w:r w:rsidRPr="00C07ED6">
        <w:rPr>
          <w:rFonts w:ascii="Times New Roman" w:hAnsi="Times New Roman"/>
          <w:i/>
          <w:sz w:val="22"/>
        </w:rPr>
        <w:t>unfulfilled</w:t>
      </w:r>
      <w:r w:rsidRPr="00C07ED6">
        <w:rPr>
          <w:rFonts w:ascii="Times New Roman" w:hAnsi="Times New Roman"/>
          <w:sz w:val="22"/>
        </w:rPr>
        <w:t xml:space="preserve">  ?</w:t>
      </w:r>
    </w:p>
    <w:p w14:paraId="3D6F3E29" w14:textId="77777777" w:rsidR="00704A88" w:rsidRPr="00C07ED6" w:rsidRDefault="00704A88">
      <w:pPr>
        <w:tabs>
          <w:tab w:val="left" w:pos="720"/>
        </w:tabs>
        <w:ind w:left="720" w:hanging="360"/>
        <w:rPr>
          <w:rFonts w:ascii="Times New Roman" w:hAnsi="Times New Roman"/>
          <w:sz w:val="22"/>
        </w:rPr>
      </w:pPr>
    </w:p>
    <w:p w14:paraId="6FB07200"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Fulfillment of prophecy poses problems too.</w:t>
      </w:r>
    </w:p>
    <w:p w14:paraId="5F12524C" w14:textId="77777777" w:rsidR="00704A88" w:rsidRPr="00C07ED6" w:rsidRDefault="00704A88">
      <w:pPr>
        <w:tabs>
          <w:tab w:val="left" w:pos="1440"/>
        </w:tabs>
        <w:ind w:left="1440" w:hanging="360"/>
        <w:rPr>
          <w:rFonts w:ascii="Times New Roman" w:hAnsi="Times New Roman"/>
          <w:sz w:val="22"/>
        </w:rPr>
      </w:pPr>
    </w:p>
    <w:p w14:paraId="5CEC27D1"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 xml:space="preserve">If the prophecy is </w:t>
      </w:r>
      <w:r w:rsidRPr="00C07ED6">
        <w:rPr>
          <w:rFonts w:ascii="Times New Roman" w:hAnsi="Times New Roman"/>
          <w:i/>
          <w:sz w:val="22"/>
        </w:rPr>
        <w:t>fulfilled</w:t>
      </w:r>
      <w:r w:rsidRPr="00C07ED6">
        <w:rPr>
          <w:rFonts w:ascii="Times New Roman" w:hAnsi="Times New Roman"/>
          <w:sz w:val="22"/>
        </w:rPr>
        <w:t xml:space="preserve">  then study the text with the historical fulfillment.</w:t>
      </w:r>
    </w:p>
    <w:p w14:paraId="6AC06094" w14:textId="77777777" w:rsidR="00704A88" w:rsidRPr="00C07ED6" w:rsidRDefault="00704A88">
      <w:pPr>
        <w:tabs>
          <w:tab w:val="left" w:pos="1440"/>
        </w:tabs>
        <w:ind w:left="1440" w:hanging="360"/>
        <w:rPr>
          <w:rFonts w:ascii="Times New Roman" w:hAnsi="Times New Roman"/>
          <w:sz w:val="22"/>
        </w:rPr>
      </w:pPr>
    </w:p>
    <w:p w14:paraId="7145FDEE"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 xml:space="preserve">If the prophecy is </w:t>
      </w:r>
      <w:r w:rsidRPr="00C07ED6">
        <w:rPr>
          <w:rFonts w:ascii="Times New Roman" w:hAnsi="Times New Roman"/>
          <w:i/>
          <w:sz w:val="22"/>
        </w:rPr>
        <w:t>unfulfilled</w:t>
      </w:r>
      <w:r w:rsidRPr="00C07ED6">
        <w:rPr>
          <w:rFonts w:ascii="Times New Roman" w:hAnsi="Times New Roman"/>
          <w:sz w:val="22"/>
        </w:rPr>
        <w:t xml:space="preserve">  then proceed with caution, determining the time and locality factors.</w:t>
      </w:r>
    </w:p>
    <w:p w14:paraId="252B9071" w14:textId="77777777" w:rsidR="00704A88" w:rsidRPr="00C07ED6" w:rsidRDefault="00704A88">
      <w:pPr>
        <w:tabs>
          <w:tab w:val="left" w:pos="1440"/>
        </w:tabs>
        <w:ind w:left="1440" w:hanging="360"/>
        <w:rPr>
          <w:rFonts w:ascii="Times New Roman" w:hAnsi="Times New Roman"/>
          <w:sz w:val="22"/>
        </w:rPr>
      </w:pPr>
    </w:p>
    <w:p w14:paraId="135117FE"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 xml:space="preserve">There is always the possibility of </w:t>
      </w:r>
      <w:r w:rsidRPr="00C07ED6">
        <w:rPr>
          <w:rFonts w:ascii="Times New Roman" w:hAnsi="Times New Roman"/>
          <w:i/>
          <w:sz w:val="22"/>
        </w:rPr>
        <w:t>multiple fulfillment</w:t>
      </w:r>
      <w:r w:rsidRPr="00C07ED6">
        <w:rPr>
          <w:rFonts w:ascii="Times New Roman" w:hAnsi="Times New Roman"/>
          <w:sz w:val="22"/>
        </w:rPr>
        <w:t>.</w:t>
      </w:r>
    </w:p>
    <w:p w14:paraId="2912360E" w14:textId="77777777" w:rsidR="00704A88" w:rsidRPr="00C07ED6" w:rsidRDefault="00704A88">
      <w:pPr>
        <w:tabs>
          <w:tab w:val="left" w:pos="720"/>
        </w:tabs>
        <w:ind w:left="720" w:hanging="360"/>
        <w:rPr>
          <w:rFonts w:ascii="Times New Roman" w:hAnsi="Times New Roman"/>
          <w:sz w:val="22"/>
        </w:rPr>
      </w:pPr>
    </w:p>
    <w:p w14:paraId="3AB07534"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 xml:space="preserve">Take the literal meaning of a prophetic passage as the limiting or controlling guide.  However, there is an </w:t>
      </w:r>
      <w:r w:rsidRPr="00C07ED6">
        <w:rPr>
          <w:rFonts w:ascii="Times New Roman" w:hAnsi="Times New Roman"/>
          <w:i/>
          <w:sz w:val="22"/>
        </w:rPr>
        <w:t>expanded typological principle</w:t>
      </w:r>
      <w:r w:rsidRPr="00C07ED6">
        <w:rPr>
          <w:rFonts w:ascii="Times New Roman" w:hAnsi="Times New Roman"/>
          <w:sz w:val="22"/>
        </w:rPr>
        <w:t xml:space="preserve">  employed in Old Testament prophetic exegesis.</w:t>
      </w:r>
    </w:p>
    <w:p w14:paraId="1E8D159F" w14:textId="77777777" w:rsidR="00704A88" w:rsidRPr="00C07ED6" w:rsidRDefault="00704A88">
      <w:pPr>
        <w:tabs>
          <w:tab w:val="left" w:pos="1440"/>
        </w:tabs>
        <w:ind w:left="1440" w:hanging="360"/>
        <w:rPr>
          <w:rFonts w:ascii="Times New Roman" w:hAnsi="Times New Roman"/>
          <w:sz w:val="22"/>
        </w:rPr>
      </w:pPr>
    </w:p>
    <w:p w14:paraId="2583446A"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Remember that the early church considered the Old Testament a Christian book</w:t>
      </w:r>
    </w:p>
    <w:p w14:paraId="37E44D35" w14:textId="77777777" w:rsidR="00704A88" w:rsidRPr="00C07ED6" w:rsidRDefault="00704A88">
      <w:pPr>
        <w:tabs>
          <w:tab w:val="left" w:pos="1440"/>
        </w:tabs>
        <w:ind w:left="1440" w:hanging="360"/>
        <w:rPr>
          <w:rFonts w:ascii="Times New Roman" w:hAnsi="Times New Roman"/>
          <w:sz w:val="22"/>
        </w:rPr>
      </w:pPr>
    </w:p>
    <w:p w14:paraId="4C72B4A8"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What hermeneutical method does the New Testament use in interpreting the Old?  Several:</w:t>
      </w:r>
    </w:p>
    <w:p w14:paraId="67897908" w14:textId="77777777" w:rsidR="00704A88" w:rsidRPr="00C07ED6" w:rsidRDefault="00704A88">
      <w:pPr>
        <w:tabs>
          <w:tab w:val="left" w:pos="1800"/>
        </w:tabs>
        <w:ind w:left="1800" w:hanging="360"/>
        <w:rPr>
          <w:rFonts w:ascii="Times New Roman" w:hAnsi="Times New Roman"/>
          <w:sz w:val="22"/>
        </w:rPr>
      </w:pPr>
    </w:p>
    <w:p w14:paraId="1FF5063E" w14:textId="77777777" w:rsidR="00704A88" w:rsidRPr="00C07ED6" w:rsidRDefault="00704A88">
      <w:pPr>
        <w:tabs>
          <w:tab w:val="left" w:pos="1800"/>
        </w:tabs>
        <w:ind w:left="180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To </w:t>
      </w:r>
      <w:r w:rsidRPr="00C07ED6">
        <w:rPr>
          <w:rFonts w:ascii="Times New Roman" w:hAnsi="Times New Roman"/>
          <w:i/>
          <w:sz w:val="22"/>
        </w:rPr>
        <w:t>prove</w:t>
      </w:r>
      <w:r w:rsidRPr="00C07ED6">
        <w:rPr>
          <w:rFonts w:ascii="Times New Roman" w:hAnsi="Times New Roman"/>
          <w:sz w:val="22"/>
        </w:rPr>
        <w:t xml:space="preserve">  a point</w:t>
      </w:r>
    </w:p>
    <w:p w14:paraId="15FD464D" w14:textId="77777777" w:rsidR="00704A88" w:rsidRPr="00C07ED6" w:rsidRDefault="00704A88">
      <w:pPr>
        <w:tabs>
          <w:tab w:val="left" w:pos="1800"/>
        </w:tabs>
        <w:ind w:left="1800" w:hanging="360"/>
        <w:rPr>
          <w:rFonts w:ascii="Times New Roman" w:hAnsi="Times New Roman"/>
          <w:sz w:val="22"/>
        </w:rPr>
      </w:pPr>
    </w:p>
    <w:p w14:paraId="307EC048" w14:textId="77777777" w:rsidR="00704A88" w:rsidRPr="00C07ED6" w:rsidRDefault="00704A88">
      <w:pPr>
        <w:tabs>
          <w:tab w:val="left" w:pos="1800"/>
        </w:tabs>
        <w:ind w:left="180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To </w:t>
      </w:r>
      <w:r w:rsidRPr="00C07ED6">
        <w:rPr>
          <w:rFonts w:ascii="Times New Roman" w:hAnsi="Times New Roman"/>
          <w:i/>
          <w:sz w:val="22"/>
        </w:rPr>
        <w:t>explain</w:t>
      </w:r>
      <w:r w:rsidRPr="00C07ED6">
        <w:rPr>
          <w:rFonts w:ascii="Times New Roman" w:hAnsi="Times New Roman"/>
          <w:sz w:val="22"/>
        </w:rPr>
        <w:t xml:space="preserve">  a point</w:t>
      </w:r>
    </w:p>
    <w:p w14:paraId="09A34880" w14:textId="77777777" w:rsidR="00704A88" w:rsidRPr="00C07ED6" w:rsidRDefault="00704A88">
      <w:pPr>
        <w:tabs>
          <w:tab w:val="left" w:pos="1800"/>
        </w:tabs>
        <w:ind w:left="1800" w:hanging="360"/>
        <w:rPr>
          <w:rFonts w:ascii="Times New Roman" w:hAnsi="Times New Roman"/>
          <w:sz w:val="22"/>
        </w:rPr>
      </w:pPr>
    </w:p>
    <w:p w14:paraId="58210EC5" w14:textId="77777777" w:rsidR="00704A88" w:rsidRPr="00C07ED6" w:rsidRDefault="00704A88">
      <w:pPr>
        <w:tabs>
          <w:tab w:val="left" w:pos="1800"/>
        </w:tabs>
        <w:ind w:left="180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 xml:space="preserve">To </w:t>
      </w:r>
      <w:r w:rsidRPr="00C07ED6">
        <w:rPr>
          <w:rFonts w:ascii="Times New Roman" w:hAnsi="Times New Roman"/>
          <w:i/>
          <w:sz w:val="22"/>
        </w:rPr>
        <w:t>illustrate</w:t>
      </w:r>
      <w:r w:rsidRPr="00C07ED6">
        <w:rPr>
          <w:rFonts w:ascii="Times New Roman" w:hAnsi="Times New Roman"/>
          <w:sz w:val="22"/>
        </w:rPr>
        <w:t xml:space="preserve">  a point</w:t>
      </w:r>
    </w:p>
    <w:p w14:paraId="07408538" w14:textId="77777777" w:rsidR="00704A88" w:rsidRPr="00C07ED6" w:rsidRDefault="00704A88">
      <w:pPr>
        <w:tabs>
          <w:tab w:val="left" w:pos="1800"/>
        </w:tabs>
        <w:ind w:left="1800" w:hanging="360"/>
        <w:rPr>
          <w:rFonts w:ascii="Times New Roman" w:hAnsi="Times New Roman"/>
          <w:sz w:val="22"/>
        </w:rPr>
      </w:pPr>
    </w:p>
    <w:p w14:paraId="51436D2A" w14:textId="77777777" w:rsidR="00704A88" w:rsidRPr="00C07ED6" w:rsidRDefault="00704A88">
      <w:pPr>
        <w:tabs>
          <w:tab w:val="left" w:pos="1800"/>
        </w:tabs>
        <w:ind w:left="180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 xml:space="preserve">To </w:t>
      </w:r>
      <w:r w:rsidRPr="00C07ED6">
        <w:rPr>
          <w:rFonts w:ascii="Times New Roman" w:hAnsi="Times New Roman"/>
          <w:i/>
          <w:sz w:val="22"/>
        </w:rPr>
        <w:t>fulfill</w:t>
      </w:r>
      <w:r w:rsidRPr="00C07ED6">
        <w:rPr>
          <w:rFonts w:ascii="Times New Roman" w:hAnsi="Times New Roman"/>
          <w:sz w:val="22"/>
        </w:rPr>
        <w:t xml:space="preserve">  a prophecy</w:t>
      </w:r>
    </w:p>
    <w:p w14:paraId="22BFCA76" w14:textId="77777777" w:rsidR="00704A88" w:rsidRPr="00C07ED6" w:rsidRDefault="00704A88">
      <w:pPr>
        <w:tabs>
          <w:tab w:val="left" w:pos="1800"/>
        </w:tabs>
        <w:ind w:left="1800" w:hanging="360"/>
        <w:rPr>
          <w:rFonts w:ascii="Times New Roman" w:hAnsi="Times New Roman"/>
          <w:sz w:val="22"/>
        </w:rPr>
      </w:pPr>
    </w:p>
    <w:p w14:paraId="32C6E16B" w14:textId="77777777" w:rsidR="00704A88" w:rsidRPr="00C07ED6" w:rsidRDefault="00704A88">
      <w:pPr>
        <w:tabs>
          <w:tab w:val="left" w:pos="1800"/>
        </w:tabs>
        <w:ind w:left="180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 xml:space="preserve">To cite in an </w:t>
      </w:r>
      <w:r w:rsidRPr="00C07ED6">
        <w:rPr>
          <w:rFonts w:ascii="Times New Roman" w:hAnsi="Times New Roman"/>
          <w:i/>
          <w:sz w:val="22"/>
        </w:rPr>
        <w:t>expanded typological sense</w:t>
      </w:r>
    </w:p>
    <w:p w14:paraId="12C28377" w14:textId="77777777" w:rsidR="00704A88" w:rsidRPr="00C07ED6" w:rsidRDefault="00704A88">
      <w:pPr>
        <w:tabs>
          <w:tab w:val="left" w:pos="1800"/>
        </w:tabs>
        <w:ind w:left="1800" w:hanging="360"/>
        <w:rPr>
          <w:rFonts w:ascii="Times New Roman" w:hAnsi="Times New Roman"/>
          <w:sz w:val="22"/>
        </w:rPr>
      </w:pPr>
    </w:p>
    <w:p w14:paraId="4B3A2B8B" w14:textId="77777777" w:rsidR="00704A88" w:rsidRPr="00C07ED6" w:rsidRDefault="00704A88">
      <w:pPr>
        <w:tabs>
          <w:tab w:val="left" w:pos="1440"/>
        </w:tabs>
        <w:ind w:left="144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Therefore, interpret prophecy literally unless the implicit or explicit teaching of the New Testament suggests typological interpretation.</w:t>
      </w:r>
    </w:p>
    <w:p w14:paraId="11A55FFF" w14:textId="77777777" w:rsidR="00704A88" w:rsidRPr="00C07ED6" w:rsidRDefault="00704A88">
      <w:pPr>
        <w:tabs>
          <w:tab w:val="left" w:pos="360"/>
        </w:tabs>
        <w:ind w:left="360" w:hanging="360"/>
        <w:rPr>
          <w:rFonts w:ascii="Times New Roman" w:hAnsi="Times New Roman"/>
          <w:sz w:val="22"/>
        </w:rPr>
      </w:pPr>
    </w:p>
    <w:p w14:paraId="10606DB7"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5.</w:t>
      </w:r>
      <w:r w:rsidRPr="00C07ED6">
        <w:rPr>
          <w:rFonts w:ascii="Times New Roman" w:hAnsi="Times New Roman"/>
          <w:sz w:val="22"/>
        </w:rPr>
        <w:tab/>
        <w:t xml:space="preserve">The centrality of Jesus Christ must be kept in mind in all prophetic interpretation.  </w:t>
      </w:r>
    </w:p>
    <w:p w14:paraId="5E5DC22C" w14:textId="77777777" w:rsidR="00704A88" w:rsidRPr="00C07ED6" w:rsidRDefault="00704A88">
      <w:pPr>
        <w:tabs>
          <w:tab w:val="left" w:pos="1440"/>
        </w:tabs>
        <w:ind w:left="1440" w:hanging="360"/>
        <w:rPr>
          <w:rFonts w:ascii="Times New Roman" w:hAnsi="Times New Roman"/>
          <w:sz w:val="22"/>
        </w:rPr>
      </w:pPr>
    </w:p>
    <w:p w14:paraId="4DEEF0C5"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The Meaning of 1 Peter 1:20</w:t>
      </w:r>
    </w:p>
    <w:p w14:paraId="629786C9" w14:textId="77777777" w:rsidR="00704A88" w:rsidRPr="00C07ED6" w:rsidRDefault="00704A88">
      <w:pPr>
        <w:tabs>
          <w:tab w:val="left" w:pos="1080"/>
        </w:tabs>
        <w:ind w:left="1080" w:hanging="360"/>
        <w:rPr>
          <w:rFonts w:ascii="Times New Roman" w:hAnsi="Times New Roman"/>
          <w:sz w:val="22"/>
        </w:rPr>
      </w:pPr>
    </w:p>
    <w:p w14:paraId="6A1AC953"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The reference is to the origin, not the interpretation, of prophecy.  The issue is inspiration, not interpretation, as the context clearly bears out.</w:t>
      </w:r>
    </w:p>
    <w:p w14:paraId="20AA5C1B" w14:textId="77777777" w:rsidR="00704A88" w:rsidRPr="00C07ED6" w:rsidRDefault="00704A88">
      <w:pPr>
        <w:tabs>
          <w:tab w:val="left" w:pos="1080"/>
        </w:tabs>
        <w:ind w:left="1080" w:hanging="360"/>
        <w:rPr>
          <w:rFonts w:ascii="Times New Roman" w:hAnsi="Times New Roman"/>
          <w:sz w:val="22"/>
        </w:rPr>
      </w:pPr>
    </w:p>
    <w:p w14:paraId="429C4150"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However, Catholics say the passage teaches that the church, not the individual, is to interpret Scripture.</w:t>
      </w:r>
    </w:p>
    <w:p w14:paraId="7F827B2A" w14:textId="77777777" w:rsidR="00704A88" w:rsidRPr="00C07ED6" w:rsidRDefault="00704A88">
      <w:pPr>
        <w:tabs>
          <w:tab w:val="left" w:pos="1080"/>
        </w:tabs>
        <w:ind w:left="1080" w:hanging="360"/>
        <w:rPr>
          <w:rFonts w:ascii="Times New Roman" w:hAnsi="Times New Roman"/>
          <w:sz w:val="22"/>
        </w:rPr>
      </w:pPr>
    </w:p>
    <w:p w14:paraId="4BBC0A0B"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Some Protestants wrongly use it to prove that no prophetic passage is to be interpreted in isolation from other passages.</w:t>
      </w:r>
    </w:p>
    <w:p w14:paraId="07DA37B8" w14:textId="77777777" w:rsidR="00704A88" w:rsidRPr="00C07ED6" w:rsidRDefault="00704A88">
      <w:pPr>
        <w:tabs>
          <w:tab w:val="left" w:pos="1440"/>
        </w:tabs>
        <w:ind w:left="1440" w:hanging="360"/>
        <w:rPr>
          <w:rFonts w:ascii="Times New Roman" w:hAnsi="Times New Roman"/>
          <w:sz w:val="22"/>
        </w:rPr>
      </w:pPr>
    </w:p>
    <w:p w14:paraId="59983AA6"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Recent Developments (esp. Barth, Brunner, Bultmann, and Gogarten)</w:t>
      </w:r>
    </w:p>
    <w:p w14:paraId="400EE3F9" w14:textId="77777777" w:rsidR="00704A88" w:rsidRPr="00C07ED6" w:rsidRDefault="00704A88">
      <w:pPr>
        <w:tabs>
          <w:tab w:val="left" w:pos="1080"/>
        </w:tabs>
        <w:ind w:left="1080" w:hanging="360"/>
        <w:rPr>
          <w:rFonts w:ascii="Times New Roman" w:hAnsi="Times New Roman"/>
          <w:sz w:val="22"/>
        </w:rPr>
      </w:pPr>
    </w:p>
    <w:p w14:paraId="164C8FFE"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How does the Church use the Old Testament?  How does the Old relate to the New?</w:t>
      </w:r>
    </w:p>
    <w:p w14:paraId="123CB029" w14:textId="77777777" w:rsidR="00704A88" w:rsidRPr="00C07ED6" w:rsidRDefault="00704A88">
      <w:pPr>
        <w:tabs>
          <w:tab w:val="left" w:pos="1080"/>
        </w:tabs>
        <w:ind w:left="1080" w:hanging="360"/>
        <w:rPr>
          <w:rFonts w:ascii="Times New Roman" w:hAnsi="Times New Roman"/>
          <w:sz w:val="22"/>
        </w:rPr>
      </w:pPr>
    </w:p>
    <w:p w14:paraId="3D3EC0CE"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Repristination view:  The Church corrects the Old Testament to make it come alive for the contemporary situation.</w:t>
      </w:r>
    </w:p>
    <w:p w14:paraId="2B77633F" w14:textId="77777777" w:rsidR="00704A88" w:rsidRPr="00C07ED6" w:rsidRDefault="00704A88">
      <w:pPr>
        <w:tabs>
          <w:tab w:val="left" w:pos="1080"/>
        </w:tabs>
        <w:ind w:left="1080" w:hanging="360"/>
        <w:rPr>
          <w:rFonts w:ascii="Times New Roman" w:hAnsi="Times New Roman"/>
          <w:sz w:val="22"/>
        </w:rPr>
      </w:pPr>
    </w:p>
    <w:p w14:paraId="1E273B82"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Educational view:  The Old Testament becomes instructional for the Church although it contains nothing supernatural.</w:t>
      </w:r>
    </w:p>
    <w:p w14:paraId="6222B8F9" w14:textId="77777777" w:rsidR="00704A88" w:rsidRPr="00C07ED6" w:rsidRDefault="00704A88">
      <w:pPr>
        <w:tabs>
          <w:tab w:val="left" w:pos="1080"/>
        </w:tabs>
        <w:ind w:left="1080" w:hanging="360"/>
        <w:rPr>
          <w:rFonts w:ascii="Times New Roman" w:hAnsi="Times New Roman"/>
          <w:sz w:val="22"/>
        </w:rPr>
      </w:pPr>
    </w:p>
    <w:p w14:paraId="691F24FC"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3.</w:t>
      </w:r>
      <w:r w:rsidRPr="00C07ED6">
        <w:rPr>
          <w:rFonts w:ascii="Times New Roman" w:hAnsi="Times New Roman"/>
          <w:sz w:val="22"/>
        </w:rPr>
        <w:tab/>
        <w:t>Promise view: The prophetic elements of the Old Testament are programmatic in that they indicate how God will act in the future.</w:t>
      </w:r>
    </w:p>
    <w:p w14:paraId="6ADAD367" w14:textId="77777777" w:rsidR="00704A88" w:rsidRPr="00C07ED6" w:rsidRDefault="00704A88">
      <w:pPr>
        <w:tabs>
          <w:tab w:val="left" w:pos="1080"/>
        </w:tabs>
        <w:ind w:left="1080" w:hanging="360"/>
        <w:rPr>
          <w:rFonts w:ascii="Times New Roman" w:hAnsi="Times New Roman"/>
          <w:sz w:val="22"/>
        </w:rPr>
      </w:pPr>
    </w:p>
    <w:p w14:paraId="67ECF9EC" w14:textId="77777777" w:rsidR="00704A88" w:rsidRPr="00C07ED6" w:rsidRDefault="00704A88">
      <w:pPr>
        <w:tabs>
          <w:tab w:val="left" w:pos="1080"/>
        </w:tabs>
        <w:ind w:left="1080" w:hanging="360"/>
        <w:rPr>
          <w:rFonts w:ascii="Times New Roman" w:hAnsi="Times New Roman"/>
          <w:sz w:val="22"/>
        </w:rPr>
      </w:pPr>
      <w:r w:rsidRPr="00C07ED6">
        <w:rPr>
          <w:rFonts w:ascii="Times New Roman" w:hAnsi="Times New Roman"/>
          <w:sz w:val="22"/>
        </w:rPr>
        <w:t>4.</w:t>
      </w:r>
      <w:r w:rsidRPr="00C07ED6">
        <w:rPr>
          <w:rFonts w:ascii="Times New Roman" w:hAnsi="Times New Roman"/>
          <w:sz w:val="22"/>
        </w:rPr>
        <w:tab/>
        <w:t>Pattern view:  The Old Testament prophetic passages indicate to man the character of God's action which is repeated in history.</w:t>
      </w:r>
    </w:p>
    <w:p w14:paraId="093CB4F8" w14:textId="77777777" w:rsidR="00704A88" w:rsidRPr="00C07ED6" w:rsidRDefault="00704A88">
      <w:pPr>
        <w:tabs>
          <w:tab w:val="left" w:pos="720"/>
        </w:tabs>
        <w:ind w:left="720" w:hanging="360"/>
        <w:jc w:val="center"/>
        <w:rPr>
          <w:rFonts w:ascii="Times New Roman" w:hAnsi="Times New Roman"/>
          <w:b/>
          <w:sz w:val="46"/>
        </w:rPr>
      </w:pPr>
    </w:p>
    <w:p w14:paraId="78F74696" w14:textId="77777777" w:rsidR="00704A88" w:rsidRPr="00C07ED6" w:rsidRDefault="00704A88">
      <w:pPr>
        <w:tabs>
          <w:tab w:val="left" w:pos="540"/>
          <w:tab w:val="left" w:pos="7380"/>
          <w:tab w:val="left" w:pos="8819"/>
        </w:tabs>
        <w:ind w:left="180"/>
        <w:rPr>
          <w:rFonts w:ascii="Times New Roman" w:hAnsi="Times New Roman"/>
          <w:sz w:val="22"/>
        </w:rPr>
        <w:sectPr w:rsidR="00704A88" w:rsidRPr="00C07ED6">
          <w:headerReference w:type="default" r:id="rId191"/>
          <w:pgSz w:w="11880" w:h="16840"/>
          <w:pgMar w:top="720" w:right="620" w:bottom="720" w:left="1140" w:header="720" w:footer="720" w:gutter="0"/>
          <w:cols w:space="720"/>
        </w:sectPr>
      </w:pPr>
    </w:p>
    <w:p w14:paraId="415BE70C" w14:textId="77777777" w:rsidR="00704A88" w:rsidRPr="00C07ED6" w:rsidRDefault="00704A88">
      <w:pPr>
        <w:tabs>
          <w:tab w:val="left" w:pos="540"/>
          <w:tab w:val="left" w:pos="7380"/>
          <w:tab w:val="left" w:pos="8819"/>
        </w:tabs>
        <w:ind w:left="180"/>
        <w:rPr>
          <w:rFonts w:ascii="Times New Roman" w:hAnsi="Times New Roman"/>
          <w:sz w:val="22"/>
        </w:rPr>
      </w:pPr>
    </w:p>
    <w:p w14:paraId="7DBB8941" w14:textId="77777777" w:rsidR="00704A88" w:rsidRPr="00C07ED6" w:rsidRDefault="00704A88">
      <w:pPr>
        <w:ind w:left="560" w:hanging="560"/>
        <w:jc w:val="center"/>
        <w:rPr>
          <w:rFonts w:ascii="Times New Roman" w:hAnsi="Times New Roman"/>
          <w:sz w:val="46"/>
        </w:rPr>
      </w:pPr>
      <w:r w:rsidRPr="00C07ED6">
        <w:rPr>
          <w:rFonts w:ascii="Times New Roman" w:hAnsi="Times New Roman"/>
          <w:sz w:val="46"/>
        </w:rPr>
        <w:t>What Eschatological Views Do You Hold?</w:t>
      </w:r>
    </w:p>
    <w:p w14:paraId="1E8D70E9" w14:textId="77777777" w:rsidR="00704A88" w:rsidRPr="00C07ED6" w:rsidRDefault="00704A88">
      <w:pPr>
        <w:tabs>
          <w:tab w:val="left" w:pos="860"/>
          <w:tab w:val="left" w:pos="1980"/>
          <w:tab w:val="left" w:pos="3140"/>
          <w:tab w:val="left" w:pos="4560"/>
          <w:tab w:val="left" w:pos="5400"/>
          <w:tab w:val="left" w:pos="6200"/>
          <w:tab w:val="left" w:pos="7100"/>
          <w:tab w:val="left" w:pos="7920"/>
        </w:tabs>
        <w:rPr>
          <w:rFonts w:ascii="Times New Roman" w:hAnsi="Times New Roman"/>
          <w:b/>
          <w:sz w:val="26"/>
        </w:rPr>
      </w:pPr>
    </w:p>
    <w:p w14:paraId="33315C82" w14:textId="77777777" w:rsidR="00704A88" w:rsidRPr="00C07ED6" w:rsidRDefault="00704A88">
      <w:pPr>
        <w:tabs>
          <w:tab w:val="left" w:pos="860"/>
          <w:tab w:val="left" w:pos="1980"/>
          <w:tab w:val="left" w:pos="3140"/>
          <w:tab w:val="left" w:pos="4560"/>
          <w:tab w:val="left" w:pos="5400"/>
          <w:tab w:val="left" w:pos="6200"/>
          <w:tab w:val="left" w:pos="7100"/>
          <w:tab w:val="left" w:pos="7920"/>
        </w:tabs>
        <w:rPr>
          <w:rFonts w:ascii="Times New Roman" w:hAnsi="Times New Roman"/>
          <w:i/>
          <w:sz w:val="18"/>
        </w:rPr>
      </w:pPr>
      <w:r w:rsidRPr="00C07ED6">
        <w:rPr>
          <w:rFonts w:ascii="Times New Roman" w:hAnsi="Times New Roman"/>
          <w:i/>
          <w:sz w:val="18"/>
        </w:rPr>
        <w:t>Instructions: Please tick two columns on this paper—one mark in columns 1-5 and one mark in columns 6-11.</w:t>
      </w:r>
    </w:p>
    <w:p w14:paraId="07B6B41B" w14:textId="77777777" w:rsidR="00704A88" w:rsidRPr="00C07ED6" w:rsidRDefault="00704A88">
      <w:pPr>
        <w:tabs>
          <w:tab w:val="left" w:pos="860"/>
          <w:tab w:val="left" w:pos="1980"/>
          <w:tab w:val="left" w:pos="3140"/>
          <w:tab w:val="left" w:pos="4560"/>
          <w:tab w:val="left" w:pos="5400"/>
          <w:tab w:val="left" w:pos="6200"/>
          <w:tab w:val="left" w:pos="7100"/>
          <w:tab w:val="left" w:pos="792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0728313A" w14:textId="77777777" w:rsidR="00704A88" w:rsidRPr="00C07ED6" w:rsidRDefault="00704A88">
      <w:pPr>
        <w:tabs>
          <w:tab w:val="bar" w:pos="-40"/>
          <w:tab w:val="left" w:pos="860"/>
          <w:tab w:val="left" w:pos="1980"/>
          <w:tab w:val="left" w:pos="3140"/>
          <w:tab w:val="left" w:pos="4560"/>
          <w:tab w:val="left" w:pos="5400"/>
          <w:tab w:val="left" w:pos="6200"/>
          <w:tab w:val="left" w:pos="7100"/>
          <w:tab w:val="left" w:pos="7920"/>
          <w:tab w:val="bar" w:pos="8700"/>
        </w:tabs>
        <w:ind w:left="20"/>
        <w:rPr>
          <w:rFonts w:ascii="Times New Roman" w:hAnsi="Times New Roman"/>
          <w:b/>
          <w:sz w:val="22"/>
        </w:rPr>
      </w:pPr>
      <w:r w:rsidRPr="00C07ED6">
        <w:rPr>
          <w:rFonts w:ascii="Times New Roman" w:hAnsi="Times New Roman"/>
          <w:b/>
          <w:sz w:val="26"/>
        </w:rPr>
        <w:t xml:space="preserve">    Choose One Millennial View</w:t>
      </w:r>
      <w:r w:rsidRPr="00C07ED6">
        <w:rPr>
          <w:rFonts w:ascii="Times New Roman" w:hAnsi="Times New Roman"/>
          <w:b/>
          <w:sz w:val="26"/>
        </w:rPr>
        <w:tab/>
        <w:t>Choose One Tribulational View</w:t>
      </w:r>
    </w:p>
    <w:p w14:paraId="2BF52123" w14:textId="77777777" w:rsidR="00704A88" w:rsidRPr="00C07ED6" w:rsidRDefault="00704A88">
      <w:pPr>
        <w:tabs>
          <w:tab w:val="bar" w:pos="-40"/>
          <w:tab w:val="left" w:pos="860"/>
          <w:tab w:val="left" w:pos="1980"/>
          <w:tab w:val="left" w:pos="3140"/>
          <w:tab w:val="left" w:pos="3600"/>
          <w:tab w:val="left" w:pos="4560"/>
          <w:tab w:val="left" w:pos="5400"/>
          <w:tab w:val="left" w:pos="6200"/>
          <w:tab w:val="left" w:pos="7100"/>
          <w:tab w:val="left" w:pos="7920"/>
          <w:tab w:val="bar" w:pos="8700"/>
        </w:tabs>
        <w:ind w:left="20"/>
        <w:rPr>
          <w:rFonts w:ascii="Times New Roman" w:hAnsi="Times New Roman"/>
          <w:sz w:val="18"/>
        </w:rPr>
      </w:pPr>
    </w:p>
    <w:p w14:paraId="760515DA" w14:textId="77777777" w:rsidR="00704A88" w:rsidRPr="00C07ED6" w:rsidRDefault="00704A88">
      <w:pPr>
        <w:tabs>
          <w:tab w:val="bar" w:pos="-40"/>
          <w:tab w:val="left" w:pos="700"/>
          <w:tab w:val="bar" w:pos="1800"/>
          <w:tab w:val="left" w:pos="18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160"/>
          <w:tab w:val="bar" w:pos="7960"/>
          <w:tab w:val="left" w:pos="8100"/>
          <w:tab w:val="bar" w:pos="8700"/>
        </w:tabs>
        <w:ind w:left="20"/>
        <w:rPr>
          <w:rFonts w:ascii="Times New Roman" w:hAnsi="Times New Roman"/>
          <w:sz w:val="34"/>
        </w:rPr>
      </w:pPr>
      <w:r w:rsidRPr="00C07ED6">
        <w:rPr>
          <w:rFonts w:ascii="Times New Roman" w:hAnsi="Times New Roman"/>
          <w:sz w:val="18"/>
        </w:rPr>
        <w:t xml:space="preserve">      </w:t>
      </w:r>
      <w:r w:rsidRPr="00C07ED6">
        <w:rPr>
          <w:rFonts w:ascii="Times New Roman" w:hAnsi="Times New Roman"/>
          <w:position w:val="6"/>
          <w:sz w:val="18"/>
        </w:rPr>
        <w:t>Premillennial</w:t>
      </w:r>
      <w:r w:rsidRPr="00C07ED6">
        <w:rPr>
          <w:rFonts w:ascii="Times New Roman" w:hAnsi="Times New Roman"/>
          <w:sz w:val="18"/>
        </w:rPr>
        <w:tab/>
        <w:t xml:space="preserve">   Post-</w:t>
      </w:r>
      <w:r w:rsidRPr="00C07ED6">
        <w:rPr>
          <w:rFonts w:ascii="Times New Roman" w:hAnsi="Times New Roman"/>
          <w:sz w:val="18"/>
        </w:rPr>
        <w:tab/>
        <w:t xml:space="preserve">    A-</w:t>
      </w:r>
      <w:r w:rsidRPr="00C07ED6">
        <w:rPr>
          <w:rFonts w:ascii="Times New Roman" w:hAnsi="Times New Roman"/>
          <w:sz w:val="18"/>
        </w:rPr>
        <w:tab/>
        <w:t>Don’t</w:t>
      </w:r>
      <w:r w:rsidRPr="00C07ED6">
        <w:rPr>
          <w:rFonts w:ascii="Times New Roman" w:hAnsi="Times New Roman"/>
          <w:sz w:val="18"/>
        </w:rPr>
        <w:tab/>
        <w:t>Pre-Trib</w:t>
      </w:r>
      <w:r w:rsidRPr="00C07ED6">
        <w:rPr>
          <w:rFonts w:ascii="Times New Roman" w:hAnsi="Times New Roman"/>
          <w:sz w:val="18"/>
        </w:rPr>
        <w:tab/>
        <w:t>Mid-Trib</w:t>
      </w:r>
      <w:r w:rsidRPr="00C07ED6">
        <w:rPr>
          <w:rFonts w:ascii="Times New Roman" w:hAnsi="Times New Roman"/>
          <w:sz w:val="18"/>
        </w:rPr>
        <w:tab/>
        <w:t>Post-Trib</w:t>
      </w:r>
      <w:r w:rsidRPr="00C07ED6">
        <w:rPr>
          <w:rFonts w:ascii="Times New Roman" w:hAnsi="Times New Roman"/>
          <w:sz w:val="18"/>
        </w:rPr>
        <w:tab/>
        <w:t>Partial</w:t>
      </w:r>
      <w:r w:rsidRPr="00C07ED6">
        <w:rPr>
          <w:rFonts w:ascii="Times New Roman" w:hAnsi="Times New Roman"/>
          <w:sz w:val="18"/>
        </w:rPr>
        <w:tab/>
        <w:t>Pre-Wrath</w:t>
      </w:r>
      <w:r w:rsidRPr="00C07ED6">
        <w:rPr>
          <w:rFonts w:ascii="Times New Roman" w:hAnsi="Times New Roman"/>
          <w:sz w:val="18"/>
        </w:rPr>
        <w:tab/>
        <w:t>Don’t</w:t>
      </w:r>
    </w:p>
    <w:p w14:paraId="3C2439BE"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160"/>
          <w:tab w:val="bar" w:pos="7960"/>
          <w:tab w:val="left" w:pos="8100"/>
          <w:tab w:val="bar" w:pos="8700"/>
        </w:tabs>
        <w:ind w:left="20"/>
        <w:rPr>
          <w:rFonts w:ascii="Times New Roman" w:hAnsi="Times New Roman"/>
          <w:sz w:val="18"/>
          <w:u w:val="single"/>
        </w:rPr>
      </w:pPr>
      <w:r w:rsidRPr="00C07ED6">
        <w:rPr>
          <w:rFonts w:ascii="Times New Roman" w:hAnsi="Times New Roman"/>
          <w:sz w:val="18"/>
          <w:u w:val="single"/>
        </w:rPr>
        <w:t>Historic</w:t>
      </w:r>
      <w:r w:rsidRPr="00C07ED6">
        <w:rPr>
          <w:rFonts w:ascii="Times New Roman" w:hAnsi="Times New Roman"/>
          <w:sz w:val="18"/>
          <w:u w:val="single"/>
        </w:rPr>
        <w:tab/>
        <w:t>Dispensational</w:t>
      </w:r>
      <w:r w:rsidRPr="00C07ED6">
        <w:rPr>
          <w:rFonts w:ascii="Times New Roman" w:hAnsi="Times New Roman"/>
          <w:sz w:val="18"/>
          <w:u w:val="single"/>
        </w:rPr>
        <w:tab/>
        <w:t>millennial</w:t>
      </w:r>
      <w:r w:rsidRPr="00C07ED6">
        <w:rPr>
          <w:rFonts w:ascii="Times New Roman" w:hAnsi="Times New Roman"/>
          <w:sz w:val="18"/>
          <w:u w:val="single"/>
        </w:rPr>
        <w:tab/>
        <w:t>millennial</w:t>
      </w:r>
      <w:r w:rsidRPr="00C07ED6">
        <w:rPr>
          <w:rFonts w:ascii="Times New Roman" w:hAnsi="Times New Roman"/>
          <w:sz w:val="18"/>
          <w:u w:val="single"/>
        </w:rPr>
        <w:tab/>
        <w:t>Know</w:t>
      </w:r>
      <w:r w:rsidRPr="00C07ED6">
        <w:rPr>
          <w:rFonts w:ascii="Times New Roman" w:hAnsi="Times New Roman"/>
          <w:sz w:val="18"/>
          <w:u w:val="single"/>
        </w:rPr>
        <w:tab/>
      </w:r>
      <w:r w:rsidRPr="00C07ED6">
        <w:rPr>
          <w:rFonts w:ascii="Times New Roman" w:hAnsi="Times New Roman"/>
          <w:sz w:val="18"/>
          <w:u w:val="single"/>
        </w:rPr>
        <w:tab/>
      </w:r>
      <w:r w:rsidRPr="00C07ED6">
        <w:rPr>
          <w:rFonts w:ascii="Times New Roman" w:hAnsi="Times New Roman"/>
          <w:sz w:val="18"/>
          <w:u w:val="single"/>
        </w:rPr>
        <w:tab/>
      </w:r>
      <w:r w:rsidRPr="00C07ED6">
        <w:rPr>
          <w:rFonts w:ascii="Times New Roman" w:hAnsi="Times New Roman"/>
          <w:sz w:val="18"/>
          <w:u w:val="single"/>
        </w:rPr>
        <w:tab/>
        <w:t>Rapture</w:t>
      </w:r>
      <w:r w:rsidRPr="00C07ED6">
        <w:rPr>
          <w:rFonts w:ascii="Times New Roman" w:hAnsi="Times New Roman"/>
          <w:sz w:val="18"/>
          <w:u w:val="single"/>
        </w:rPr>
        <w:tab/>
        <w:t xml:space="preserve">Rapture  </w:t>
      </w:r>
      <w:r w:rsidRPr="00C07ED6">
        <w:rPr>
          <w:rFonts w:ascii="Times New Roman" w:hAnsi="Times New Roman"/>
          <w:sz w:val="18"/>
          <w:u w:val="single"/>
        </w:rPr>
        <w:tab/>
        <w:t xml:space="preserve">Know  </w:t>
      </w:r>
    </w:p>
    <w:p w14:paraId="54C7F714"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165E97EE"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45F73AE3"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389ADD7F"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28303278"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5C0CFD8F"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79683A3A"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2E8EB6C3"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34061BB3"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69617918"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5B6F6A1B"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5C466639"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13CC7F70"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2741A04A"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1BAEFDFE"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2352BB36"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37E4DA76"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619DC485"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7C89127B"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3196F5AA"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075B53B4"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55A6C4CE"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79D8F750"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1394A829"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4903D62E"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333C7FC6"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32FE9956"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6C4D39E1"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69B24B12"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77F6E5C0"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55D8EC63"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7DF172B2"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32CA039C"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0AF955B6"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1A59D906"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03E76D9C"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6064B683"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12BAAC50"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1E71420C"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79FF76AF"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58791DD8" w14:textId="77777777" w:rsidR="00704A88" w:rsidRPr="00C07ED6" w:rsidRDefault="00704A88">
      <w:pPr>
        <w:tabs>
          <w:tab w:val="bar" w:pos="-40"/>
          <w:tab w:val="bar" w:pos="620"/>
          <w:tab w:val="left" w:pos="700"/>
          <w:tab w:val="bar" w:pos="1800"/>
          <w:tab w:val="left" w:pos="1860"/>
          <w:tab w:val="bar" w:pos="2660"/>
          <w:tab w:val="left" w:pos="2740"/>
          <w:tab w:val="bar" w:pos="3500"/>
          <w:tab w:val="left" w:pos="3600"/>
          <w:tab w:val="bar" w:pos="4140"/>
          <w:tab w:val="bar" w:pos="4220"/>
          <w:tab w:val="left" w:pos="4300"/>
          <w:tab w:val="bar" w:pos="4900"/>
          <w:tab w:val="left" w:pos="4980"/>
          <w:tab w:val="bar" w:pos="5640"/>
          <w:tab w:val="left" w:pos="5720"/>
          <w:tab w:val="bar" w:pos="6420"/>
          <w:tab w:val="left" w:pos="6480"/>
          <w:tab w:val="bar" w:pos="7080"/>
          <w:tab w:val="left" w:pos="7240"/>
          <w:tab w:val="bar" w:pos="7960"/>
          <w:tab w:val="left" w:pos="8100"/>
          <w:tab w:val="bar" w:pos="8700"/>
        </w:tabs>
        <w:ind w:left="20"/>
        <w:rPr>
          <w:rFonts w:ascii="Times New Roman" w:hAnsi="Times New Roman"/>
          <w:b/>
          <w:sz w:val="26"/>
          <w:u w:val="single"/>
        </w:rPr>
      </w:pPr>
      <w:r w:rsidRPr="00C07ED6">
        <w:rPr>
          <w:rFonts w:ascii="Times New Roman" w:hAnsi="Times New Roman"/>
          <w:b/>
          <w:sz w:val="26"/>
          <w:u w:val="single"/>
        </w:rPr>
        <w:lastRenderedPageBreak/>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r w:rsidRPr="00C07ED6">
        <w:rPr>
          <w:rFonts w:ascii="Times New Roman" w:hAnsi="Times New Roman"/>
          <w:b/>
          <w:sz w:val="26"/>
          <w:u w:val="single"/>
        </w:rPr>
        <w:tab/>
      </w:r>
    </w:p>
    <w:p w14:paraId="397AD47D" w14:textId="77777777" w:rsidR="00704A88" w:rsidRPr="00C07ED6" w:rsidRDefault="00704A88">
      <w:pPr>
        <w:tabs>
          <w:tab w:val="left" w:pos="810"/>
          <w:tab w:val="left" w:pos="7380"/>
          <w:tab w:val="left" w:pos="8819"/>
        </w:tabs>
        <w:ind w:left="450" w:hanging="360"/>
        <w:jc w:val="center"/>
        <w:rPr>
          <w:rFonts w:ascii="Times New Roman" w:hAnsi="Times New Roman"/>
          <w:b/>
          <w:sz w:val="46"/>
          <w:lang w:val="fr-FR"/>
        </w:rPr>
      </w:pPr>
      <w:r w:rsidRPr="00C07ED6">
        <w:rPr>
          <w:rFonts w:ascii="Times New Roman" w:hAnsi="Times New Roman"/>
          <w:sz w:val="46"/>
          <w:lang w:val="fr-FR"/>
        </w:rPr>
        <w:br w:type="page"/>
      </w:r>
      <w:r w:rsidRPr="00C07ED6">
        <w:rPr>
          <w:rFonts w:ascii="Times New Roman" w:hAnsi="Times New Roman"/>
          <w:b/>
          <w:sz w:val="46"/>
          <w:lang w:val="fr-FR"/>
        </w:rPr>
        <w:lastRenderedPageBreak/>
        <w:t>Bibliography</w:t>
      </w:r>
    </w:p>
    <w:p w14:paraId="3836A444" w14:textId="77777777" w:rsidR="00704A88" w:rsidRPr="00C07ED6" w:rsidRDefault="00704A88">
      <w:pPr>
        <w:tabs>
          <w:tab w:val="left" w:pos="810"/>
          <w:tab w:val="left" w:pos="7380"/>
          <w:tab w:val="left" w:pos="8819"/>
        </w:tabs>
        <w:ind w:left="450" w:hanging="360"/>
        <w:rPr>
          <w:rFonts w:ascii="Times New Roman" w:hAnsi="Times New Roman"/>
          <w:sz w:val="46"/>
          <w:lang w:val="fr-FR"/>
        </w:rPr>
      </w:pPr>
    </w:p>
    <w:p w14:paraId="23488AEA" w14:textId="77777777" w:rsidR="00704A88" w:rsidRPr="00C07ED6" w:rsidRDefault="00704A88">
      <w:pPr>
        <w:tabs>
          <w:tab w:val="left" w:pos="810"/>
          <w:tab w:val="left" w:pos="7380"/>
          <w:tab w:val="left" w:pos="8819"/>
        </w:tabs>
        <w:ind w:left="450" w:hanging="360"/>
        <w:rPr>
          <w:rFonts w:ascii="Times New Roman" w:hAnsi="Times New Roman"/>
          <w:sz w:val="22"/>
        </w:rPr>
      </w:pPr>
      <w:r w:rsidRPr="00C07ED6">
        <w:rPr>
          <w:rFonts w:ascii="Times New Roman" w:hAnsi="Times New Roman"/>
          <w:sz w:val="22"/>
          <w:lang w:val="fr-FR"/>
        </w:rPr>
        <w:t xml:space="preserve">Barbieri, Louis A., Jr. </w:t>
      </w:r>
      <w:r w:rsidRPr="00C07ED6">
        <w:rPr>
          <w:rFonts w:ascii="Times New Roman" w:hAnsi="Times New Roman"/>
          <w:sz w:val="22"/>
        </w:rPr>
        <w:t xml:space="preserve">"Matthew."  In </w:t>
      </w:r>
      <w:r w:rsidRPr="00C07ED6">
        <w:rPr>
          <w:rFonts w:ascii="Times New Roman" w:hAnsi="Times New Roman"/>
          <w:i/>
          <w:sz w:val="22"/>
        </w:rPr>
        <w:t>The Bible Knowledge Commentary</w:t>
      </w:r>
      <w:r w:rsidRPr="00C07ED6">
        <w:rPr>
          <w:rFonts w:ascii="Times New Roman" w:hAnsi="Times New Roman"/>
          <w:sz w:val="22"/>
        </w:rPr>
        <w:t xml:space="preserve">, 13-94.  </w:t>
      </w:r>
      <w:r w:rsidRPr="00C07ED6">
        <w:rPr>
          <w:rFonts w:ascii="Times New Roman" w:hAnsi="Times New Roman"/>
          <w:i/>
          <w:sz w:val="22"/>
        </w:rPr>
        <w:t xml:space="preserve"> </w:t>
      </w:r>
      <w:r w:rsidRPr="00C07ED6">
        <w:rPr>
          <w:rFonts w:ascii="Times New Roman" w:hAnsi="Times New Roman"/>
          <w:sz w:val="22"/>
        </w:rPr>
        <w:t>Edited by John F. Walvoord and Roy B. Zuck.  Wheaton: SP Publications, 1983.</w:t>
      </w:r>
    </w:p>
    <w:p w14:paraId="3105EE0D" w14:textId="77777777" w:rsidR="00704A88" w:rsidRPr="00C07ED6" w:rsidRDefault="00704A88">
      <w:pPr>
        <w:tabs>
          <w:tab w:val="left" w:pos="810"/>
          <w:tab w:val="left" w:pos="7380"/>
          <w:tab w:val="left" w:pos="8819"/>
        </w:tabs>
        <w:ind w:left="450" w:hanging="360"/>
        <w:rPr>
          <w:rFonts w:ascii="Times New Roman" w:hAnsi="Times New Roman"/>
          <w:sz w:val="22"/>
        </w:rPr>
      </w:pPr>
    </w:p>
    <w:p w14:paraId="4B8A47A8" w14:textId="77777777" w:rsidR="00704A88" w:rsidRPr="00C07ED6" w:rsidRDefault="00704A88">
      <w:pPr>
        <w:tabs>
          <w:tab w:val="left" w:pos="810"/>
          <w:tab w:val="left" w:pos="7380"/>
          <w:tab w:val="left" w:pos="8819"/>
        </w:tabs>
        <w:ind w:left="450" w:hanging="360"/>
        <w:rPr>
          <w:rFonts w:ascii="Times New Roman" w:hAnsi="Times New Roman"/>
          <w:sz w:val="22"/>
        </w:rPr>
      </w:pPr>
      <w:r w:rsidRPr="00C07ED6">
        <w:rPr>
          <w:rFonts w:ascii="Times New Roman" w:hAnsi="Times New Roman"/>
          <w:sz w:val="22"/>
        </w:rPr>
        <w:t xml:space="preserve">Boettner, Loraine.  "Postmillennialism."   In </w:t>
      </w:r>
      <w:r w:rsidRPr="00C07ED6">
        <w:rPr>
          <w:rFonts w:ascii="Times New Roman" w:hAnsi="Times New Roman"/>
          <w:i/>
          <w:sz w:val="22"/>
        </w:rPr>
        <w:t>The Meaning of the Millennium</w:t>
      </w:r>
      <w:r w:rsidRPr="00C07ED6">
        <w:rPr>
          <w:rFonts w:ascii="Times New Roman" w:hAnsi="Times New Roman"/>
          <w:sz w:val="22"/>
        </w:rPr>
        <w:t>,  117-142.  Edited by Robert G. Clouse.  Downers Grove: InterVarsity Press, 1977.</w:t>
      </w:r>
    </w:p>
    <w:p w14:paraId="12EBD731" w14:textId="77777777" w:rsidR="00704A88" w:rsidRPr="00C07ED6" w:rsidRDefault="00704A88">
      <w:pPr>
        <w:tabs>
          <w:tab w:val="left" w:pos="810"/>
          <w:tab w:val="left" w:pos="7380"/>
          <w:tab w:val="left" w:pos="8819"/>
        </w:tabs>
        <w:ind w:left="450" w:hanging="360"/>
        <w:rPr>
          <w:rFonts w:ascii="Times New Roman" w:hAnsi="Times New Roman"/>
          <w:sz w:val="22"/>
        </w:rPr>
      </w:pPr>
    </w:p>
    <w:p w14:paraId="7CAB407F" w14:textId="77777777" w:rsidR="00704A88" w:rsidRPr="00C07ED6" w:rsidRDefault="00704A88">
      <w:pPr>
        <w:tabs>
          <w:tab w:val="left" w:pos="810"/>
          <w:tab w:val="left" w:pos="7380"/>
          <w:tab w:val="left" w:pos="8819"/>
        </w:tabs>
        <w:ind w:left="450" w:hanging="360"/>
        <w:rPr>
          <w:rFonts w:ascii="Times New Roman" w:hAnsi="Times New Roman"/>
          <w:sz w:val="22"/>
        </w:rPr>
      </w:pPr>
      <w:r w:rsidRPr="00C07ED6">
        <w:rPr>
          <w:rFonts w:ascii="Times New Roman" w:hAnsi="Times New Roman"/>
          <w:sz w:val="22"/>
        </w:rPr>
        <w:t xml:space="preserve">Chafer, Lewis Sperry.  </w:t>
      </w:r>
      <w:r w:rsidRPr="00C07ED6">
        <w:rPr>
          <w:rFonts w:ascii="Times New Roman" w:hAnsi="Times New Roman"/>
          <w:i/>
          <w:sz w:val="22"/>
        </w:rPr>
        <w:t>Major Bible Themes</w:t>
      </w:r>
      <w:r w:rsidRPr="00C07ED6">
        <w:rPr>
          <w:rFonts w:ascii="Times New Roman" w:hAnsi="Times New Roman"/>
          <w:sz w:val="22"/>
        </w:rPr>
        <w:t>.  Revised ed. by John F. Walvoord.  Grand Rapids: Zondervan, 1974.</w:t>
      </w:r>
    </w:p>
    <w:p w14:paraId="50D65633" w14:textId="77777777" w:rsidR="00704A88" w:rsidRPr="00C07ED6" w:rsidRDefault="00704A88">
      <w:pPr>
        <w:tabs>
          <w:tab w:val="left" w:pos="810"/>
          <w:tab w:val="left" w:pos="7380"/>
          <w:tab w:val="left" w:pos="8819"/>
        </w:tabs>
        <w:ind w:left="450" w:hanging="360"/>
        <w:rPr>
          <w:rFonts w:ascii="Times New Roman" w:hAnsi="Times New Roman"/>
          <w:sz w:val="22"/>
        </w:rPr>
      </w:pPr>
    </w:p>
    <w:p w14:paraId="49B5CB5A" w14:textId="77777777" w:rsidR="00704A88" w:rsidRPr="00C07ED6" w:rsidRDefault="00704A88">
      <w:pPr>
        <w:tabs>
          <w:tab w:val="left" w:pos="810"/>
          <w:tab w:val="left" w:pos="7380"/>
          <w:tab w:val="left" w:pos="8819"/>
        </w:tabs>
        <w:ind w:left="450" w:hanging="360"/>
        <w:rPr>
          <w:rFonts w:ascii="Times New Roman" w:hAnsi="Times New Roman"/>
          <w:sz w:val="22"/>
        </w:rPr>
      </w:pPr>
      <w:r w:rsidRPr="00C07ED6">
        <w:rPr>
          <w:rFonts w:ascii="Times New Roman" w:hAnsi="Times New Roman"/>
          <w:sz w:val="22"/>
        </w:rPr>
        <w:t xml:space="preserve">Clouse, Robert G., ed. </w:t>
      </w:r>
      <w:r w:rsidRPr="00C07ED6">
        <w:rPr>
          <w:rFonts w:ascii="Times New Roman" w:hAnsi="Times New Roman"/>
          <w:i/>
          <w:sz w:val="22"/>
        </w:rPr>
        <w:t>The Meaning of the Millennium.</w:t>
      </w:r>
      <w:r w:rsidRPr="00C07ED6">
        <w:rPr>
          <w:rFonts w:ascii="Times New Roman" w:hAnsi="Times New Roman"/>
          <w:sz w:val="22"/>
        </w:rPr>
        <w:t xml:space="preserve">   Downers Grove: InterVarsity Press, 1977.</w:t>
      </w:r>
    </w:p>
    <w:p w14:paraId="5E4719F4" w14:textId="77777777" w:rsidR="00704A88" w:rsidRPr="00C07ED6" w:rsidRDefault="00704A88">
      <w:pPr>
        <w:tabs>
          <w:tab w:val="left" w:pos="810"/>
          <w:tab w:val="left" w:pos="7380"/>
          <w:tab w:val="left" w:pos="8819"/>
        </w:tabs>
        <w:ind w:left="450" w:hanging="360"/>
        <w:rPr>
          <w:rFonts w:ascii="Times New Roman" w:hAnsi="Times New Roman"/>
          <w:sz w:val="22"/>
        </w:rPr>
      </w:pPr>
    </w:p>
    <w:p w14:paraId="68BB92CF" w14:textId="77777777" w:rsidR="00704A88" w:rsidRPr="00C07ED6" w:rsidRDefault="00704A88">
      <w:pPr>
        <w:tabs>
          <w:tab w:val="left" w:pos="810"/>
          <w:tab w:val="left" w:pos="7380"/>
          <w:tab w:val="left" w:pos="8819"/>
        </w:tabs>
        <w:ind w:left="450" w:hanging="360"/>
        <w:rPr>
          <w:rFonts w:ascii="Times New Roman" w:hAnsi="Times New Roman"/>
          <w:sz w:val="22"/>
        </w:rPr>
      </w:pPr>
      <w:r w:rsidRPr="00C07ED6">
        <w:rPr>
          <w:rFonts w:ascii="Times New Roman" w:hAnsi="Times New Roman"/>
          <w:sz w:val="22"/>
        </w:rPr>
        <w:t xml:space="preserve">Constable, Thomas L.  "Notes on 1 Thessalonians."  Unpublished class notes from the course "Bible 308: Pauline Epistles and Revelation."  Dallas Theological Seminary, Dallas, Texas.  Spring, 1986. </w:t>
      </w:r>
    </w:p>
    <w:p w14:paraId="7EFC01FC" w14:textId="77777777" w:rsidR="00704A88" w:rsidRPr="00C07ED6" w:rsidRDefault="00704A88">
      <w:pPr>
        <w:tabs>
          <w:tab w:val="left" w:pos="810"/>
          <w:tab w:val="left" w:pos="7380"/>
          <w:tab w:val="left" w:pos="8819"/>
        </w:tabs>
        <w:ind w:left="450" w:hanging="360"/>
        <w:rPr>
          <w:rFonts w:ascii="Times New Roman" w:hAnsi="Times New Roman"/>
          <w:sz w:val="22"/>
        </w:rPr>
      </w:pPr>
    </w:p>
    <w:p w14:paraId="24E52B3E" w14:textId="77777777" w:rsidR="00704A88" w:rsidRPr="00C07ED6" w:rsidRDefault="00704A88">
      <w:pPr>
        <w:tabs>
          <w:tab w:val="left" w:pos="810"/>
          <w:tab w:val="left" w:pos="7380"/>
          <w:tab w:val="left" w:pos="8819"/>
        </w:tabs>
        <w:ind w:left="450" w:hanging="360"/>
        <w:rPr>
          <w:rFonts w:ascii="Times New Roman" w:hAnsi="Times New Roman"/>
          <w:sz w:val="22"/>
        </w:rPr>
      </w:pPr>
      <w:r w:rsidRPr="00C07ED6">
        <w:rPr>
          <w:rFonts w:ascii="Times New Roman" w:hAnsi="Times New Roman"/>
          <w:sz w:val="22"/>
        </w:rPr>
        <w:t xml:space="preserve">Hoekema, Anthony A.  "Amillennialism."  In </w:t>
      </w:r>
      <w:r w:rsidRPr="00C07ED6">
        <w:rPr>
          <w:rFonts w:ascii="Times New Roman" w:hAnsi="Times New Roman"/>
          <w:i/>
          <w:sz w:val="22"/>
        </w:rPr>
        <w:t>The Meaning of the Millennium</w:t>
      </w:r>
      <w:r w:rsidRPr="00C07ED6">
        <w:rPr>
          <w:rFonts w:ascii="Times New Roman" w:hAnsi="Times New Roman"/>
          <w:sz w:val="22"/>
        </w:rPr>
        <w:t>, 155-188. Edited by Robert G. Clouse.  Downers Grove: InterVarsity Press, 1977.</w:t>
      </w:r>
    </w:p>
    <w:p w14:paraId="06B8A565" w14:textId="77777777" w:rsidR="00704A88" w:rsidRPr="00C07ED6" w:rsidRDefault="00704A88">
      <w:pPr>
        <w:tabs>
          <w:tab w:val="left" w:pos="810"/>
          <w:tab w:val="left" w:pos="7380"/>
          <w:tab w:val="left" w:pos="8819"/>
        </w:tabs>
        <w:ind w:left="450" w:hanging="360"/>
        <w:rPr>
          <w:rFonts w:ascii="Times New Roman" w:hAnsi="Times New Roman"/>
          <w:sz w:val="22"/>
        </w:rPr>
      </w:pPr>
    </w:p>
    <w:p w14:paraId="74ADCC2F" w14:textId="77777777" w:rsidR="00704A88" w:rsidRPr="00C07ED6" w:rsidRDefault="00704A88">
      <w:pPr>
        <w:tabs>
          <w:tab w:val="left" w:pos="810"/>
          <w:tab w:val="left" w:pos="7380"/>
          <w:tab w:val="left" w:pos="8819"/>
        </w:tabs>
        <w:ind w:left="450" w:hanging="360"/>
        <w:rPr>
          <w:rFonts w:ascii="Times New Roman" w:hAnsi="Times New Roman"/>
          <w:sz w:val="22"/>
        </w:rPr>
      </w:pPr>
      <w:r w:rsidRPr="00C07ED6">
        <w:rPr>
          <w:rFonts w:ascii="Times New Roman" w:hAnsi="Times New Roman"/>
          <w:sz w:val="22"/>
        </w:rPr>
        <w:t>Howe, Frederick R.  Unpublished class notes from the course "Theology 406: Eschatology."  Dallas Theological Seminary, Dallas, Texas.  Spring, 1986.</w:t>
      </w:r>
    </w:p>
    <w:p w14:paraId="4A7F25A1" w14:textId="77777777" w:rsidR="00704A88" w:rsidRPr="00C07ED6" w:rsidRDefault="00704A88">
      <w:pPr>
        <w:tabs>
          <w:tab w:val="left" w:pos="810"/>
          <w:tab w:val="left" w:pos="7380"/>
          <w:tab w:val="left" w:pos="8819"/>
        </w:tabs>
        <w:ind w:left="450" w:hanging="360"/>
        <w:rPr>
          <w:rFonts w:ascii="Times New Roman" w:hAnsi="Times New Roman"/>
          <w:sz w:val="22"/>
        </w:rPr>
      </w:pPr>
    </w:p>
    <w:p w14:paraId="0AD36363" w14:textId="77777777" w:rsidR="00704A88" w:rsidRPr="00C07ED6" w:rsidRDefault="00704A88">
      <w:pPr>
        <w:tabs>
          <w:tab w:val="left" w:pos="810"/>
          <w:tab w:val="left" w:pos="7380"/>
          <w:tab w:val="left" w:pos="8819"/>
        </w:tabs>
        <w:ind w:left="450" w:hanging="360"/>
        <w:rPr>
          <w:rFonts w:ascii="Times New Roman" w:hAnsi="Times New Roman"/>
          <w:sz w:val="22"/>
        </w:rPr>
      </w:pPr>
      <w:r w:rsidRPr="00C07ED6">
        <w:rPr>
          <w:rFonts w:ascii="Times New Roman" w:hAnsi="Times New Roman"/>
          <w:sz w:val="22"/>
        </w:rPr>
        <w:t xml:space="preserve">Hoyt, Herman A.  "Dispensational Premillennialism."   In </w:t>
      </w:r>
      <w:r w:rsidRPr="00C07ED6">
        <w:rPr>
          <w:rFonts w:ascii="Times New Roman" w:hAnsi="Times New Roman"/>
          <w:i/>
          <w:sz w:val="22"/>
        </w:rPr>
        <w:t>The Meaning of the Millennium</w:t>
      </w:r>
      <w:r w:rsidRPr="00C07ED6">
        <w:rPr>
          <w:rFonts w:ascii="Times New Roman" w:hAnsi="Times New Roman"/>
          <w:sz w:val="22"/>
        </w:rPr>
        <w:t>, 63-92.  Edited by Robert G. Clouse.  Downers Grove: InterVarsity Press, 1977.</w:t>
      </w:r>
    </w:p>
    <w:p w14:paraId="6A9894E5" w14:textId="77777777" w:rsidR="00704A88" w:rsidRPr="00C07ED6" w:rsidRDefault="00704A88">
      <w:pPr>
        <w:tabs>
          <w:tab w:val="left" w:pos="810"/>
          <w:tab w:val="left" w:pos="7380"/>
          <w:tab w:val="left" w:pos="8819"/>
        </w:tabs>
        <w:ind w:left="450" w:hanging="360"/>
        <w:rPr>
          <w:rFonts w:ascii="Times New Roman" w:hAnsi="Times New Roman"/>
          <w:sz w:val="22"/>
        </w:rPr>
      </w:pPr>
    </w:p>
    <w:p w14:paraId="7A94FD6A" w14:textId="77777777" w:rsidR="00704A88" w:rsidRPr="00C07ED6" w:rsidRDefault="00704A88">
      <w:pPr>
        <w:tabs>
          <w:tab w:val="left" w:pos="810"/>
          <w:tab w:val="left" w:pos="7380"/>
          <w:tab w:val="left" w:pos="8819"/>
        </w:tabs>
        <w:ind w:left="450" w:hanging="360"/>
        <w:rPr>
          <w:rFonts w:ascii="Times New Roman" w:hAnsi="Times New Roman"/>
          <w:sz w:val="22"/>
        </w:rPr>
      </w:pPr>
      <w:r w:rsidRPr="00C07ED6">
        <w:rPr>
          <w:rFonts w:ascii="Times New Roman" w:hAnsi="Times New Roman"/>
          <w:sz w:val="22"/>
        </w:rPr>
        <w:t xml:space="preserve">Pentecost, J. Dwight.  </w:t>
      </w:r>
      <w:r w:rsidRPr="00C07ED6">
        <w:rPr>
          <w:rFonts w:ascii="Times New Roman" w:hAnsi="Times New Roman"/>
          <w:i/>
          <w:sz w:val="22"/>
        </w:rPr>
        <w:t>Things to Come.</w:t>
      </w:r>
      <w:r w:rsidRPr="00C07ED6">
        <w:rPr>
          <w:rFonts w:ascii="Times New Roman" w:hAnsi="Times New Roman"/>
          <w:sz w:val="22"/>
        </w:rPr>
        <w:t xml:space="preserve">  Grand Rapids: Zondervan, 1958.</w:t>
      </w:r>
    </w:p>
    <w:p w14:paraId="40CABEBF" w14:textId="77777777" w:rsidR="00704A88" w:rsidRPr="00C07ED6" w:rsidRDefault="00704A88">
      <w:pPr>
        <w:tabs>
          <w:tab w:val="left" w:pos="810"/>
          <w:tab w:val="left" w:pos="7380"/>
          <w:tab w:val="left" w:pos="8819"/>
        </w:tabs>
        <w:ind w:left="450" w:hanging="360"/>
        <w:rPr>
          <w:rFonts w:ascii="Times New Roman" w:hAnsi="Times New Roman"/>
          <w:sz w:val="22"/>
        </w:rPr>
      </w:pPr>
    </w:p>
    <w:p w14:paraId="3D048D50" w14:textId="77777777" w:rsidR="00704A88" w:rsidRPr="00C07ED6" w:rsidRDefault="00704A88">
      <w:pPr>
        <w:tabs>
          <w:tab w:val="left" w:pos="810"/>
          <w:tab w:val="left" w:pos="7380"/>
          <w:tab w:val="left" w:pos="8819"/>
        </w:tabs>
        <w:ind w:left="450" w:hanging="360"/>
        <w:rPr>
          <w:rFonts w:ascii="Times New Roman" w:hAnsi="Times New Roman"/>
          <w:sz w:val="22"/>
        </w:rPr>
      </w:pPr>
      <w:r w:rsidRPr="00C07ED6">
        <w:rPr>
          <w:rFonts w:ascii="Times New Roman" w:hAnsi="Times New Roman"/>
          <w:sz w:val="22"/>
        </w:rPr>
        <w:t xml:space="preserve">Radmacher, Earl.  "The Current Status of Dispensationalism and Its Eschatology."  In </w:t>
      </w:r>
      <w:r w:rsidRPr="00C07ED6">
        <w:rPr>
          <w:rFonts w:ascii="Times New Roman" w:hAnsi="Times New Roman"/>
          <w:i/>
          <w:sz w:val="22"/>
        </w:rPr>
        <w:t>Perspectives on Evangelical Theology</w:t>
      </w:r>
      <w:r w:rsidRPr="00C07ED6">
        <w:rPr>
          <w:rFonts w:ascii="Times New Roman" w:hAnsi="Times New Roman"/>
          <w:sz w:val="22"/>
        </w:rPr>
        <w:t>, 163-176.  Edited by Kenneth S. Kantzer and Stanley N. Gundry.  Grand Rapids: Baker, 1979.</w:t>
      </w:r>
    </w:p>
    <w:p w14:paraId="72AE0D6D" w14:textId="77777777" w:rsidR="00704A88" w:rsidRPr="00C07ED6" w:rsidRDefault="00704A88">
      <w:pPr>
        <w:tabs>
          <w:tab w:val="left" w:pos="810"/>
          <w:tab w:val="left" w:pos="7380"/>
          <w:tab w:val="left" w:pos="8819"/>
        </w:tabs>
        <w:ind w:left="450" w:hanging="360"/>
        <w:rPr>
          <w:rFonts w:ascii="Times New Roman" w:hAnsi="Times New Roman"/>
          <w:sz w:val="22"/>
        </w:rPr>
      </w:pPr>
    </w:p>
    <w:p w14:paraId="1A4606DC" w14:textId="77777777" w:rsidR="00704A88" w:rsidRPr="00C07ED6" w:rsidRDefault="00704A88">
      <w:pPr>
        <w:tabs>
          <w:tab w:val="left" w:pos="810"/>
          <w:tab w:val="left" w:pos="7380"/>
          <w:tab w:val="left" w:pos="8819"/>
        </w:tabs>
        <w:ind w:left="450" w:hanging="360"/>
        <w:rPr>
          <w:rFonts w:ascii="Times New Roman" w:hAnsi="Times New Roman"/>
          <w:sz w:val="22"/>
        </w:rPr>
      </w:pPr>
      <w:r w:rsidRPr="00C07ED6">
        <w:rPr>
          <w:rFonts w:ascii="Times New Roman" w:hAnsi="Times New Roman"/>
          <w:sz w:val="22"/>
        </w:rPr>
        <w:t xml:space="preserve">Ryrie, Charles.  "A Synopsis of Bible Doctrine: The Doctrine of Future Things."  In </w:t>
      </w:r>
      <w:r w:rsidRPr="00C07ED6">
        <w:rPr>
          <w:rFonts w:ascii="Times New Roman" w:hAnsi="Times New Roman"/>
          <w:i/>
          <w:sz w:val="22"/>
        </w:rPr>
        <w:t>The Ryrie Study Bible</w:t>
      </w:r>
      <w:r w:rsidRPr="00C07ED6">
        <w:rPr>
          <w:rFonts w:ascii="Times New Roman" w:hAnsi="Times New Roman"/>
          <w:sz w:val="22"/>
        </w:rPr>
        <w:t>, 1952-1954.  Chicago: Moody Press, 1965.</w:t>
      </w:r>
    </w:p>
    <w:p w14:paraId="0B81EDEE" w14:textId="77777777" w:rsidR="00704A88" w:rsidRPr="00C07ED6" w:rsidRDefault="00704A88">
      <w:pPr>
        <w:tabs>
          <w:tab w:val="left" w:pos="810"/>
          <w:tab w:val="left" w:pos="7380"/>
          <w:tab w:val="left" w:pos="8819"/>
        </w:tabs>
        <w:ind w:left="450" w:hanging="360"/>
        <w:rPr>
          <w:rFonts w:ascii="Times New Roman" w:hAnsi="Times New Roman"/>
          <w:sz w:val="22"/>
        </w:rPr>
      </w:pPr>
    </w:p>
    <w:p w14:paraId="12918C4B" w14:textId="77777777" w:rsidR="00704A88" w:rsidRPr="00C07ED6" w:rsidRDefault="00704A88">
      <w:pPr>
        <w:tabs>
          <w:tab w:val="left" w:pos="810"/>
          <w:tab w:val="left" w:pos="7380"/>
          <w:tab w:val="left" w:pos="8819"/>
        </w:tabs>
        <w:ind w:left="450" w:hanging="360"/>
        <w:rPr>
          <w:rFonts w:ascii="Times New Roman" w:hAnsi="Times New Roman"/>
          <w:sz w:val="22"/>
        </w:rPr>
      </w:pPr>
      <w:r w:rsidRPr="00C07ED6">
        <w:rPr>
          <w:rFonts w:ascii="Times New Roman" w:hAnsi="Times New Roman"/>
          <w:sz w:val="22"/>
        </w:rPr>
        <w:t xml:space="preserve">__________ .   </w:t>
      </w:r>
      <w:r w:rsidRPr="00C07ED6">
        <w:rPr>
          <w:rFonts w:ascii="Times New Roman" w:hAnsi="Times New Roman"/>
          <w:i/>
          <w:sz w:val="22"/>
        </w:rPr>
        <w:t>What You Should Know About the Rapture.</w:t>
      </w:r>
      <w:r w:rsidRPr="00C07ED6">
        <w:rPr>
          <w:rFonts w:ascii="Times New Roman" w:hAnsi="Times New Roman"/>
          <w:sz w:val="22"/>
        </w:rPr>
        <w:t xml:space="preserve">  Chicago: Moody Press, 1981.</w:t>
      </w:r>
    </w:p>
    <w:p w14:paraId="74BFE200" w14:textId="77777777" w:rsidR="00704A88" w:rsidRPr="00C07ED6" w:rsidRDefault="00704A88">
      <w:pPr>
        <w:tabs>
          <w:tab w:val="left" w:pos="810"/>
          <w:tab w:val="left" w:pos="7380"/>
          <w:tab w:val="left" w:pos="8819"/>
        </w:tabs>
        <w:ind w:left="450" w:hanging="360"/>
        <w:rPr>
          <w:rFonts w:ascii="Times New Roman" w:hAnsi="Times New Roman"/>
          <w:sz w:val="22"/>
        </w:rPr>
      </w:pPr>
    </w:p>
    <w:p w14:paraId="004E0228" w14:textId="77777777" w:rsidR="00704A88" w:rsidRPr="00C07ED6" w:rsidRDefault="00704A88">
      <w:pPr>
        <w:tabs>
          <w:tab w:val="left" w:pos="810"/>
          <w:tab w:val="left" w:pos="7380"/>
          <w:tab w:val="left" w:pos="8819"/>
        </w:tabs>
        <w:ind w:left="450" w:hanging="360"/>
        <w:rPr>
          <w:rFonts w:ascii="Times New Roman" w:hAnsi="Times New Roman"/>
          <w:sz w:val="22"/>
        </w:rPr>
      </w:pPr>
      <w:r w:rsidRPr="00C07ED6">
        <w:rPr>
          <w:rFonts w:ascii="Times New Roman" w:hAnsi="Times New Roman"/>
          <w:sz w:val="22"/>
        </w:rPr>
        <w:t xml:space="preserve">Thiessen, Henry C.  </w:t>
      </w:r>
      <w:r w:rsidRPr="00C07ED6">
        <w:rPr>
          <w:rFonts w:ascii="Times New Roman" w:hAnsi="Times New Roman"/>
          <w:i/>
          <w:sz w:val="22"/>
        </w:rPr>
        <w:t>Lectures in Systematic Theology.</w:t>
      </w:r>
      <w:r w:rsidRPr="00C07ED6">
        <w:rPr>
          <w:rFonts w:ascii="Times New Roman" w:hAnsi="Times New Roman"/>
          <w:sz w:val="22"/>
        </w:rPr>
        <w:t xml:space="preserve">  Revised by Vernon D. Doerksen.  Grand Rapids: Eerdmans, 1979.</w:t>
      </w:r>
    </w:p>
    <w:p w14:paraId="4BB5583A" w14:textId="77777777" w:rsidR="00704A88" w:rsidRPr="00C07ED6" w:rsidRDefault="00704A88">
      <w:pPr>
        <w:tabs>
          <w:tab w:val="left" w:pos="810"/>
          <w:tab w:val="left" w:pos="7380"/>
          <w:tab w:val="left" w:pos="8819"/>
        </w:tabs>
        <w:ind w:left="450" w:hanging="360"/>
        <w:rPr>
          <w:rFonts w:ascii="Times New Roman" w:hAnsi="Times New Roman"/>
          <w:sz w:val="22"/>
        </w:rPr>
      </w:pPr>
    </w:p>
    <w:p w14:paraId="07067C8C" w14:textId="77777777" w:rsidR="00704A88" w:rsidRPr="00C07ED6" w:rsidRDefault="00704A88">
      <w:pPr>
        <w:tabs>
          <w:tab w:val="left" w:pos="810"/>
          <w:tab w:val="left" w:pos="7380"/>
          <w:tab w:val="left" w:pos="8819"/>
        </w:tabs>
        <w:ind w:left="450" w:hanging="360"/>
        <w:rPr>
          <w:rFonts w:ascii="Times New Roman" w:hAnsi="Times New Roman"/>
          <w:sz w:val="22"/>
        </w:rPr>
      </w:pPr>
      <w:r w:rsidRPr="00C07ED6">
        <w:rPr>
          <w:rFonts w:ascii="Times New Roman" w:hAnsi="Times New Roman"/>
          <w:sz w:val="22"/>
        </w:rPr>
        <w:t xml:space="preserve">Walvoord, John F.  "Revelation."  In </w:t>
      </w:r>
      <w:r w:rsidRPr="00C07ED6">
        <w:rPr>
          <w:rFonts w:ascii="Times New Roman" w:hAnsi="Times New Roman"/>
          <w:i/>
          <w:sz w:val="22"/>
        </w:rPr>
        <w:t>The Bible Knowledge Commentary</w:t>
      </w:r>
      <w:r w:rsidRPr="00C07ED6">
        <w:rPr>
          <w:rFonts w:ascii="Times New Roman" w:hAnsi="Times New Roman"/>
          <w:sz w:val="22"/>
        </w:rPr>
        <w:t xml:space="preserve">, 925-991.  </w:t>
      </w:r>
      <w:r w:rsidRPr="00C07ED6">
        <w:rPr>
          <w:rFonts w:ascii="Times New Roman" w:hAnsi="Times New Roman"/>
          <w:i/>
          <w:sz w:val="22"/>
        </w:rPr>
        <w:t xml:space="preserve"> </w:t>
      </w:r>
      <w:r w:rsidRPr="00C07ED6">
        <w:rPr>
          <w:rFonts w:ascii="Times New Roman" w:hAnsi="Times New Roman"/>
          <w:sz w:val="22"/>
        </w:rPr>
        <w:t>Edited by John F. Walvoord and Roy B. Zuck.  Wheaton: SP Publications, 1983.</w:t>
      </w:r>
    </w:p>
    <w:p w14:paraId="1EE4AFB3"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p>
    <w:p w14:paraId="46351947" w14:textId="77777777" w:rsidR="00704A88" w:rsidRPr="00C07ED6" w:rsidRDefault="00704A88">
      <w:pPr>
        <w:tabs>
          <w:tab w:val="left" w:pos="1080"/>
          <w:tab w:val="left" w:pos="4320"/>
        </w:tabs>
        <w:ind w:left="1080" w:hanging="360"/>
        <w:rPr>
          <w:rFonts w:ascii="Times New Roman" w:hAnsi="Times New Roman"/>
          <w:sz w:val="22"/>
        </w:rPr>
      </w:pPr>
    </w:p>
    <w:p w14:paraId="7E179BEB"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p>
    <w:p w14:paraId="6AC5927C" w14:textId="77777777" w:rsidR="00704A88" w:rsidRPr="00C07ED6" w:rsidRDefault="00704A88">
      <w:pPr>
        <w:tabs>
          <w:tab w:val="left" w:pos="1440"/>
          <w:tab w:val="left" w:pos="4410"/>
          <w:tab w:val="left" w:pos="6480"/>
        </w:tabs>
        <w:ind w:left="1440" w:hanging="360"/>
        <w:rPr>
          <w:rFonts w:ascii="Times New Roman" w:hAnsi="Times New Roman"/>
          <w:sz w:val="22"/>
        </w:rPr>
      </w:pPr>
    </w:p>
    <w:p w14:paraId="389192A9"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p>
    <w:p w14:paraId="43B441B9" w14:textId="77777777" w:rsidR="00704A88" w:rsidRPr="00C07ED6" w:rsidRDefault="00704A88">
      <w:pPr>
        <w:tabs>
          <w:tab w:val="left" w:pos="1800"/>
          <w:tab w:val="left" w:pos="5040"/>
          <w:tab w:val="left" w:pos="7200"/>
        </w:tabs>
        <w:ind w:left="1800" w:hanging="360"/>
        <w:rPr>
          <w:rFonts w:ascii="Times New Roman" w:hAnsi="Times New Roman"/>
          <w:sz w:val="22"/>
        </w:rPr>
      </w:pPr>
    </w:p>
    <w:p w14:paraId="754A385C" w14:textId="77777777" w:rsidR="00704A88" w:rsidRPr="00C07ED6" w:rsidRDefault="00704A88">
      <w:pPr>
        <w:tabs>
          <w:tab w:val="left" w:pos="1800"/>
          <w:tab w:val="left" w:pos="5040"/>
          <w:tab w:val="left" w:pos="7200"/>
        </w:tabs>
        <w:ind w:left="180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p>
    <w:p w14:paraId="3B611FAD" w14:textId="77777777" w:rsidR="00704A88" w:rsidRPr="00C07ED6" w:rsidRDefault="00704A88">
      <w:pPr>
        <w:tabs>
          <w:tab w:val="left" w:pos="2160"/>
          <w:tab w:val="left" w:pos="5040"/>
          <w:tab w:val="left" w:pos="7200"/>
        </w:tabs>
        <w:ind w:left="2160" w:hanging="360"/>
        <w:rPr>
          <w:rFonts w:ascii="Times New Roman" w:hAnsi="Times New Roman"/>
          <w:sz w:val="22"/>
        </w:rPr>
      </w:pPr>
    </w:p>
    <w:p w14:paraId="18090C3D" w14:textId="77777777" w:rsidR="00704A88" w:rsidRPr="00C07ED6" w:rsidRDefault="00704A88">
      <w:pPr>
        <w:tabs>
          <w:tab w:val="left" w:pos="2160"/>
          <w:tab w:val="left" w:pos="5040"/>
          <w:tab w:val="left" w:pos="7200"/>
        </w:tabs>
        <w:ind w:left="216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p>
    <w:p w14:paraId="2E273237" w14:textId="77777777" w:rsidR="00704A88" w:rsidRPr="00C07ED6" w:rsidRDefault="00704A88">
      <w:pPr>
        <w:tabs>
          <w:tab w:val="left" w:pos="3140"/>
          <w:tab w:val="left" w:pos="7640"/>
        </w:tabs>
        <w:ind w:left="720" w:hanging="360"/>
        <w:rPr>
          <w:rFonts w:ascii="Times New Roman" w:hAnsi="Times New Roman"/>
          <w:sz w:val="22"/>
        </w:rPr>
      </w:pPr>
      <w:r w:rsidRPr="00C07ED6">
        <w:rPr>
          <w:rFonts w:ascii="Times New Roman" w:hAnsi="Times New Roman"/>
          <w:sz w:val="22"/>
        </w:rPr>
        <w:br w:type="page"/>
      </w:r>
    </w:p>
    <w:p w14:paraId="30BE2858" w14:textId="77777777" w:rsidR="00704A88" w:rsidRPr="00C07ED6" w:rsidRDefault="00704A88">
      <w:pPr>
        <w:tabs>
          <w:tab w:val="left" w:pos="3140"/>
          <w:tab w:val="left" w:pos="7640"/>
        </w:tabs>
        <w:ind w:left="720" w:hanging="360"/>
        <w:rPr>
          <w:rFonts w:ascii="Times New Roman" w:hAnsi="Times New Roman"/>
          <w:sz w:val="22"/>
        </w:rPr>
      </w:pPr>
      <w:r w:rsidRPr="00C07ED6">
        <w:rPr>
          <w:rFonts w:ascii="Times New Roman" w:hAnsi="Times New Roman"/>
          <w:sz w:val="22"/>
        </w:rPr>
        <w:lastRenderedPageBreak/>
        <w:t>E.</w:t>
      </w:r>
      <w:r w:rsidRPr="00C07ED6">
        <w:rPr>
          <w:rFonts w:ascii="Times New Roman" w:hAnsi="Times New Roman"/>
          <w:sz w:val="22"/>
        </w:rPr>
        <w:tab/>
        <w:t xml:space="preserve">A </w:t>
      </w:r>
      <w:r w:rsidRPr="00C07ED6">
        <w:rPr>
          <w:rFonts w:ascii="Times New Roman" w:hAnsi="Times New Roman"/>
          <w:sz w:val="22"/>
          <w:u w:val="single"/>
        </w:rPr>
        <w:t>Paper</w:t>
      </w:r>
      <w:r w:rsidRPr="00C07ED6">
        <w:rPr>
          <w:rFonts w:ascii="Times New Roman" w:hAnsi="Times New Roman"/>
          <w:sz w:val="22"/>
        </w:rPr>
        <w:t xml:space="preserve"> (30%) of 8-10 typed, double-spaced pages will be written on the eschatology of another religion (e.g., Buddhism, Hinduism, Islam), Israel’s Restoration, Daniel’s Seventy Weeks Prophecy, the Postponement Theory, or another subject with my approval.  The paper should be written according to Campbell’s guidelines.  (See the library copy of a sample paper and my Term Paper Grade Sheet.)  If possible use bottom page footnoting (plagiarism will not be tolerated).  The page count does not include a title page, table of contents, and bibliography of 8-10 sources (author, title, place of publication, publisher, date).  Topics must be handed in on Friday, 24 April.  The due date is Wednesday, 13 May.  </w:t>
      </w:r>
    </w:p>
    <w:p w14:paraId="0A1E92EF" w14:textId="77777777" w:rsidR="00704A88" w:rsidRPr="00C07ED6" w:rsidRDefault="00704A88">
      <w:pPr>
        <w:tabs>
          <w:tab w:val="left" w:pos="3140"/>
          <w:tab w:val="left" w:pos="7640"/>
        </w:tabs>
        <w:ind w:left="720" w:hanging="360"/>
        <w:rPr>
          <w:rFonts w:ascii="Times New Roman" w:hAnsi="Times New Roman"/>
          <w:sz w:val="22"/>
        </w:rPr>
      </w:pPr>
    </w:p>
    <w:p w14:paraId="51F7A1EE" w14:textId="77777777" w:rsidR="00704A88" w:rsidRPr="00C07ED6" w:rsidRDefault="00704A88">
      <w:pPr>
        <w:tabs>
          <w:tab w:val="left" w:pos="3140"/>
          <w:tab w:val="left" w:pos="7640"/>
        </w:tabs>
        <w:ind w:left="720" w:hanging="360"/>
        <w:rPr>
          <w:rFonts w:ascii="Times New Roman" w:hAnsi="Times New Roman"/>
          <w:sz w:val="22"/>
        </w:rPr>
      </w:pPr>
      <w:r w:rsidRPr="00C07ED6">
        <w:rPr>
          <w:rFonts w:ascii="Times New Roman" w:hAnsi="Times New Roman"/>
          <w:sz w:val="22"/>
        </w:rPr>
        <w:tab/>
        <w:t>You may substitute this assignment with a 30 minute sermon, two 15 minute funeral sermons (one for a believer and one for an unbeliever), or a creative project (group or individual) with my approval.  See Ludwigson’s appendix for ideas on papers and creative projects.</w:t>
      </w:r>
    </w:p>
    <w:p w14:paraId="240C0FC3" w14:textId="77777777" w:rsidR="00704A88" w:rsidRPr="00C07ED6" w:rsidRDefault="00704A88">
      <w:pPr>
        <w:tabs>
          <w:tab w:val="left" w:pos="1160"/>
          <w:tab w:val="left" w:pos="2420"/>
          <w:tab w:val="left" w:pos="6480"/>
          <w:tab w:val="left" w:pos="8100"/>
        </w:tabs>
        <w:ind w:left="780" w:hanging="420"/>
        <w:rPr>
          <w:rFonts w:ascii="Times New Roman" w:hAnsi="Times New Roman"/>
          <w:sz w:val="22"/>
        </w:rPr>
        <w:sectPr w:rsidR="00704A88" w:rsidRPr="00C07ED6">
          <w:headerReference w:type="even" r:id="rId192"/>
          <w:headerReference w:type="default" r:id="rId193"/>
          <w:pgSz w:w="11880" w:h="16840"/>
          <w:pgMar w:top="720" w:right="620" w:bottom="720" w:left="1140" w:header="720" w:footer="720" w:gutter="0"/>
          <w:cols w:space="720"/>
        </w:sectPr>
      </w:pPr>
    </w:p>
    <w:p w14:paraId="7DC57FAE" w14:textId="77777777" w:rsidR="00704A88" w:rsidRPr="00C07ED6" w:rsidRDefault="00704A88">
      <w:pPr>
        <w:tabs>
          <w:tab w:val="left" w:pos="3900"/>
          <w:tab w:val="left" w:pos="7160"/>
          <w:tab w:val="left" w:pos="7440"/>
          <w:tab w:val="left" w:pos="8460"/>
        </w:tabs>
        <w:ind w:left="360" w:hanging="360"/>
        <w:rPr>
          <w:rFonts w:ascii="Times New Roman" w:hAnsi="Times New Roman"/>
          <w:b/>
          <w:sz w:val="22"/>
        </w:rPr>
      </w:pPr>
      <w:r w:rsidRPr="00C07ED6">
        <w:rPr>
          <w:rFonts w:ascii="Times New Roman" w:hAnsi="Times New Roman"/>
          <w:b/>
          <w:sz w:val="22"/>
        </w:rPr>
        <w:lastRenderedPageBreak/>
        <w:t>V.</w:t>
      </w:r>
      <w:r w:rsidRPr="00C07ED6">
        <w:rPr>
          <w:rFonts w:ascii="Times New Roman" w:hAnsi="Times New Roman"/>
          <w:b/>
          <w:sz w:val="22"/>
        </w:rPr>
        <w:tab/>
        <w:t>Course Schedule</w:t>
      </w:r>
      <w:r w:rsidRPr="00C07ED6">
        <w:rPr>
          <w:rFonts w:ascii="Times New Roman" w:hAnsi="Times New Roman"/>
          <w:sz w:val="22"/>
        </w:rPr>
        <w:tab/>
      </w:r>
    </w:p>
    <w:p w14:paraId="1CC0403B" w14:textId="77777777" w:rsidR="00704A88" w:rsidRPr="00C07ED6" w:rsidRDefault="00704A88">
      <w:pPr>
        <w:tabs>
          <w:tab w:val="left" w:pos="1260"/>
          <w:tab w:val="left" w:pos="2560"/>
          <w:tab w:val="left" w:pos="5340"/>
          <w:tab w:val="left" w:pos="7620"/>
          <w:tab w:val="left" w:pos="8280"/>
        </w:tabs>
        <w:ind w:left="360"/>
        <w:rPr>
          <w:rFonts w:ascii="Times New Roman" w:hAnsi="Times New Roman"/>
          <w:sz w:val="22"/>
        </w:rPr>
      </w:pPr>
    </w:p>
    <w:p w14:paraId="166CE164" w14:textId="77777777" w:rsidR="00704A88" w:rsidRPr="00C07ED6" w:rsidRDefault="00704A88">
      <w:pPr>
        <w:tabs>
          <w:tab w:val="left" w:pos="1260"/>
          <w:tab w:val="left" w:pos="2560"/>
          <w:tab w:val="left" w:pos="5340"/>
          <w:tab w:val="left" w:pos="7620"/>
          <w:tab w:val="left" w:pos="8280"/>
        </w:tabs>
        <w:ind w:left="360"/>
        <w:rPr>
          <w:rFonts w:ascii="Times New Roman" w:hAnsi="Times New Roman"/>
          <w:sz w:val="22"/>
        </w:rPr>
      </w:pPr>
      <w:r w:rsidRPr="00C07ED6">
        <w:rPr>
          <w:rFonts w:ascii="Times New Roman" w:hAnsi="Times New Roman"/>
          <w:sz w:val="22"/>
        </w:rPr>
        <w:t>Note: Since holidays and graduation canceled three sessions, all classes will be from 7:30-9:30.</w:t>
      </w:r>
    </w:p>
    <w:p w14:paraId="6A0F7784" w14:textId="77777777" w:rsidR="00704A88" w:rsidRPr="00C07ED6" w:rsidRDefault="00704A88">
      <w:pPr>
        <w:tabs>
          <w:tab w:val="left" w:pos="1260"/>
          <w:tab w:val="left" w:pos="2560"/>
          <w:tab w:val="left" w:pos="5340"/>
          <w:tab w:val="left" w:pos="7620"/>
          <w:tab w:val="left" w:pos="8280"/>
        </w:tabs>
        <w:ind w:left="360"/>
        <w:rPr>
          <w:rFonts w:ascii="Times New Roman" w:hAnsi="Times New Roman"/>
          <w:sz w:val="22"/>
          <w:u w:val="words"/>
        </w:rPr>
      </w:pPr>
      <w:r w:rsidRPr="00C07ED6">
        <w:rPr>
          <w:rFonts w:ascii="Times New Roman" w:hAnsi="Times New Roman"/>
          <w:sz w:val="22"/>
          <w:u w:val="words"/>
        </w:rPr>
        <w:t>Session</w:t>
      </w:r>
      <w:r w:rsidRPr="00C07ED6">
        <w:rPr>
          <w:rFonts w:ascii="Times New Roman" w:hAnsi="Times New Roman"/>
          <w:sz w:val="22"/>
          <w:u w:val="words"/>
        </w:rPr>
        <w:tab/>
        <w:t>Date</w:t>
      </w:r>
      <w:r w:rsidRPr="00C07ED6">
        <w:rPr>
          <w:rFonts w:ascii="Times New Roman" w:hAnsi="Times New Roman"/>
          <w:sz w:val="22"/>
          <w:u w:val="words"/>
        </w:rPr>
        <w:tab/>
        <w:t>Subjects</w:t>
      </w:r>
      <w:r w:rsidRPr="00C07ED6">
        <w:rPr>
          <w:rFonts w:ascii="Times New Roman" w:hAnsi="Times New Roman"/>
          <w:sz w:val="22"/>
          <w:u w:val="words"/>
        </w:rPr>
        <w:tab/>
        <w:t>Readi</w:t>
      </w:r>
      <w:r w:rsidRPr="00C07ED6">
        <w:rPr>
          <w:rFonts w:ascii="Times New Roman" w:hAnsi="Times New Roman"/>
          <w:sz w:val="22"/>
          <w:u w:val="single"/>
        </w:rPr>
        <w:t>ng A</w:t>
      </w:r>
      <w:r w:rsidRPr="00C07ED6">
        <w:rPr>
          <w:rFonts w:ascii="Times New Roman" w:hAnsi="Times New Roman"/>
          <w:sz w:val="22"/>
          <w:u w:val="words"/>
        </w:rPr>
        <w:t>ssignment</w:t>
      </w:r>
      <w:r w:rsidRPr="00C07ED6">
        <w:rPr>
          <w:rFonts w:ascii="Times New Roman" w:hAnsi="Times New Roman"/>
          <w:sz w:val="22"/>
          <w:u w:val="words"/>
        </w:rPr>
        <w:tab/>
        <w:t>#</w:t>
      </w:r>
      <w:r w:rsidRPr="00C07ED6">
        <w:rPr>
          <w:rFonts w:ascii="Times New Roman" w:hAnsi="Times New Roman"/>
          <w:sz w:val="22"/>
          <w:u w:val="single"/>
        </w:rPr>
        <w:t xml:space="preserve"> P</w:t>
      </w:r>
      <w:r w:rsidRPr="00C07ED6">
        <w:rPr>
          <w:rFonts w:ascii="Times New Roman" w:hAnsi="Times New Roman"/>
          <w:sz w:val="22"/>
          <w:u w:val="words"/>
        </w:rPr>
        <w:t>p.</w:t>
      </w:r>
      <w:r w:rsidRPr="00C07ED6">
        <w:rPr>
          <w:rFonts w:ascii="Times New Roman" w:hAnsi="Times New Roman"/>
          <w:sz w:val="22"/>
        </w:rPr>
        <w:tab/>
      </w:r>
      <w:r w:rsidRPr="00C07ED6">
        <w:rPr>
          <w:rFonts w:ascii="Times New Roman" w:hAnsi="Times New Roman"/>
          <w:sz w:val="34"/>
          <w:u w:val="words"/>
        </w:rPr>
        <w:t>a</w:t>
      </w:r>
    </w:p>
    <w:p w14:paraId="6E68FA03" w14:textId="77777777" w:rsidR="00704A88" w:rsidRPr="00C07ED6" w:rsidRDefault="00704A88">
      <w:pPr>
        <w:tabs>
          <w:tab w:val="left" w:pos="1160"/>
          <w:tab w:val="left" w:pos="2420"/>
          <w:tab w:val="left" w:pos="5480"/>
          <w:tab w:val="left" w:pos="8280"/>
        </w:tabs>
        <w:ind w:left="620"/>
        <w:rPr>
          <w:rFonts w:ascii="Times New Roman" w:hAnsi="Times New Roman"/>
          <w:sz w:val="22"/>
        </w:rPr>
      </w:pPr>
    </w:p>
    <w:tbl>
      <w:tblPr>
        <w:tblW w:w="0" w:type="auto"/>
        <w:tblLayout w:type="fixed"/>
        <w:tblCellMar>
          <w:left w:w="80" w:type="dxa"/>
          <w:right w:w="80" w:type="dxa"/>
        </w:tblCellMar>
        <w:tblLook w:val="0000" w:firstRow="0" w:lastRow="0" w:firstColumn="0" w:lastColumn="0" w:noHBand="0" w:noVBand="0"/>
      </w:tblPr>
      <w:tblGrid>
        <w:gridCol w:w="1180"/>
        <w:gridCol w:w="1300"/>
        <w:gridCol w:w="2900"/>
        <w:gridCol w:w="2940"/>
        <w:gridCol w:w="340"/>
      </w:tblGrid>
      <w:tr w:rsidR="00704A88" w:rsidRPr="00C07ED6" w14:paraId="228C242E" w14:textId="77777777">
        <w:trPr>
          <w:cantSplit/>
        </w:trPr>
        <w:tc>
          <w:tcPr>
            <w:tcW w:w="1180" w:type="dxa"/>
          </w:tcPr>
          <w:p w14:paraId="4C4C36FB" w14:textId="77777777" w:rsidR="00704A88" w:rsidRPr="00C07ED6" w:rsidRDefault="00704A88">
            <w:pPr>
              <w:ind w:left="480"/>
              <w:jc w:val="right"/>
              <w:rPr>
                <w:rFonts w:ascii="Times New Roman" w:hAnsi="Times New Roman"/>
                <w:sz w:val="22"/>
              </w:rPr>
            </w:pPr>
            <w:r w:rsidRPr="00C07ED6">
              <w:rPr>
                <w:rFonts w:ascii="Times New Roman" w:hAnsi="Times New Roman"/>
                <w:sz w:val="22"/>
              </w:rPr>
              <w:t>1</w:t>
            </w:r>
          </w:p>
        </w:tc>
        <w:tc>
          <w:tcPr>
            <w:tcW w:w="1300" w:type="dxa"/>
          </w:tcPr>
          <w:p w14:paraId="22E6189F" w14:textId="77777777" w:rsidR="00704A88" w:rsidRPr="00C07ED6" w:rsidRDefault="00704A88">
            <w:pPr>
              <w:ind w:left="40"/>
              <w:jc w:val="left"/>
              <w:rPr>
                <w:rFonts w:ascii="Times New Roman" w:hAnsi="Times New Roman"/>
                <w:sz w:val="22"/>
              </w:rPr>
            </w:pPr>
            <w:r w:rsidRPr="00C07ED6">
              <w:rPr>
                <w:rFonts w:ascii="Times New Roman" w:hAnsi="Times New Roman"/>
                <w:sz w:val="22"/>
              </w:rPr>
              <w:t>27 March</w:t>
            </w:r>
          </w:p>
        </w:tc>
        <w:tc>
          <w:tcPr>
            <w:tcW w:w="2900" w:type="dxa"/>
          </w:tcPr>
          <w:p w14:paraId="704B52A4" w14:textId="77777777" w:rsidR="00704A88" w:rsidRPr="00C07ED6" w:rsidRDefault="00704A88">
            <w:pPr>
              <w:ind w:left="80"/>
              <w:jc w:val="left"/>
              <w:rPr>
                <w:rFonts w:ascii="Times New Roman" w:hAnsi="Times New Roman"/>
                <w:sz w:val="22"/>
              </w:rPr>
            </w:pPr>
            <w:r w:rsidRPr="00C07ED6">
              <w:rPr>
                <w:rFonts w:ascii="Times New Roman" w:hAnsi="Times New Roman"/>
                <w:sz w:val="22"/>
              </w:rPr>
              <w:t>Syllabus &amp; Introduction</w:t>
            </w:r>
          </w:p>
        </w:tc>
        <w:tc>
          <w:tcPr>
            <w:tcW w:w="2940" w:type="dxa"/>
          </w:tcPr>
          <w:p w14:paraId="14AE5757" w14:textId="77777777" w:rsidR="00704A88" w:rsidRPr="00C07ED6" w:rsidRDefault="00704A88">
            <w:pPr>
              <w:rPr>
                <w:rFonts w:ascii="Times New Roman" w:hAnsi="Times New Roman"/>
                <w:sz w:val="22"/>
              </w:rPr>
            </w:pPr>
          </w:p>
        </w:tc>
        <w:tc>
          <w:tcPr>
            <w:tcW w:w="340" w:type="dxa"/>
          </w:tcPr>
          <w:p w14:paraId="7F595E86" w14:textId="77777777" w:rsidR="00704A88" w:rsidRPr="00C07ED6" w:rsidRDefault="00704A88">
            <w:pPr>
              <w:rPr>
                <w:rFonts w:ascii="Times New Roman" w:hAnsi="Times New Roman"/>
                <w:sz w:val="22"/>
              </w:rPr>
            </w:pPr>
          </w:p>
        </w:tc>
      </w:tr>
      <w:tr w:rsidR="00704A88" w:rsidRPr="00C07ED6" w14:paraId="03CF99ED" w14:textId="77777777">
        <w:trPr>
          <w:cantSplit/>
        </w:trPr>
        <w:tc>
          <w:tcPr>
            <w:tcW w:w="1180" w:type="dxa"/>
          </w:tcPr>
          <w:p w14:paraId="7554C8F5" w14:textId="77777777" w:rsidR="00704A88" w:rsidRPr="00C07ED6" w:rsidRDefault="00704A88">
            <w:pPr>
              <w:ind w:left="480"/>
              <w:jc w:val="right"/>
              <w:rPr>
                <w:rFonts w:ascii="Times New Roman" w:hAnsi="Times New Roman"/>
                <w:sz w:val="22"/>
              </w:rPr>
            </w:pPr>
          </w:p>
        </w:tc>
        <w:tc>
          <w:tcPr>
            <w:tcW w:w="1300" w:type="dxa"/>
          </w:tcPr>
          <w:p w14:paraId="50AE4D73" w14:textId="77777777" w:rsidR="00704A88" w:rsidRPr="00C07ED6" w:rsidRDefault="00704A88">
            <w:pPr>
              <w:ind w:left="40"/>
              <w:jc w:val="left"/>
              <w:rPr>
                <w:rFonts w:ascii="Times New Roman" w:hAnsi="Times New Roman"/>
                <w:sz w:val="22"/>
              </w:rPr>
            </w:pPr>
          </w:p>
        </w:tc>
        <w:tc>
          <w:tcPr>
            <w:tcW w:w="2900" w:type="dxa"/>
          </w:tcPr>
          <w:p w14:paraId="49DE04BA" w14:textId="77777777" w:rsidR="00704A88" w:rsidRPr="00C07ED6" w:rsidRDefault="00704A88">
            <w:pPr>
              <w:ind w:left="80"/>
              <w:jc w:val="left"/>
              <w:rPr>
                <w:rFonts w:ascii="Times New Roman" w:hAnsi="Times New Roman"/>
                <w:sz w:val="22"/>
              </w:rPr>
            </w:pPr>
            <w:r w:rsidRPr="00C07ED6">
              <w:rPr>
                <w:rFonts w:ascii="Times New Roman" w:hAnsi="Times New Roman"/>
                <w:sz w:val="22"/>
              </w:rPr>
              <w:t>Death</w:t>
            </w:r>
          </w:p>
        </w:tc>
        <w:tc>
          <w:tcPr>
            <w:tcW w:w="2940" w:type="dxa"/>
          </w:tcPr>
          <w:p w14:paraId="65682624" w14:textId="77777777" w:rsidR="00704A88" w:rsidRPr="00C07ED6" w:rsidRDefault="00704A88">
            <w:pPr>
              <w:rPr>
                <w:rFonts w:ascii="Times New Roman" w:hAnsi="Times New Roman"/>
                <w:sz w:val="22"/>
              </w:rPr>
            </w:pPr>
          </w:p>
        </w:tc>
        <w:tc>
          <w:tcPr>
            <w:tcW w:w="340" w:type="dxa"/>
          </w:tcPr>
          <w:p w14:paraId="678C135C" w14:textId="77777777" w:rsidR="00704A88" w:rsidRPr="005E6639" w:rsidRDefault="00704A88">
            <w:pPr>
              <w:rPr>
                <w:rFonts w:ascii="Times New Roman" w:hAnsi="Times New Roman"/>
                <w:sz w:val="22"/>
              </w:rPr>
            </w:pPr>
          </w:p>
        </w:tc>
      </w:tr>
      <w:tr w:rsidR="00704A88" w:rsidRPr="00C07ED6" w14:paraId="59ED5ED4" w14:textId="77777777">
        <w:trPr>
          <w:cantSplit/>
        </w:trPr>
        <w:tc>
          <w:tcPr>
            <w:tcW w:w="1180" w:type="dxa"/>
          </w:tcPr>
          <w:p w14:paraId="4E50C2FB" w14:textId="77777777" w:rsidR="00704A88" w:rsidRPr="00C07ED6" w:rsidRDefault="00704A88">
            <w:pPr>
              <w:ind w:left="480"/>
              <w:jc w:val="right"/>
              <w:rPr>
                <w:rFonts w:ascii="Times New Roman" w:hAnsi="Times New Roman"/>
                <w:sz w:val="22"/>
              </w:rPr>
            </w:pPr>
          </w:p>
        </w:tc>
        <w:tc>
          <w:tcPr>
            <w:tcW w:w="1300" w:type="dxa"/>
          </w:tcPr>
          <w:p w14:paraId="0B5505A2" w14:textId="77777777" w:rsidR="00704A88" w:rsidRPr="00C07ED6" w:rsidRDefault="00704A88">
            <w:pPr>
              <w:ind w:left="40"/>
              <w:jc w:val="left"/>
              <w:rPr>
                <w:rFonts w:ascii="Times New Roman" w:hAnsi="Times New Roman"/>
                <w:sz w:val="22"/>
              </w:rPr>
            </w:pPr>
          </w:p>
        </w:tc>
        <w:tc>
          <w:tcPr>
            <w:tcW w:w="2900" w:type="dxa"/>
          </w:tcPr>
          <w:p w14:paraId="57C5C149" w14:textId="77777777" w:rsidR="00704A88" w:rsidRPr="00C07ED6" w:rsidRDefault="00704A88">
            <w:pPr>
              <w:ind w:left="80"/>
              <w:jc w:val="left"/>
              <w:rPr>
                <w:rFonts w:ascii="Times New Roman" w:hAnsi="Times New Roman"/>
                <w:sz w:val="22"/>
              </w:rPr>
            </w:pPr>
            <w:r w:rsidRPr="00C07ED6">
              <w:rPr>
                <w:rFonts w:ascii="Times New Roman" w:hAnsi="Times New Roman"/>
                <w:sz w:val="22"/>
              </w:rPr>
              <w:t>Intermediate State</w:t>
            </w:r>
          </w:p>
        </w:tc>
        <w:tc>
          <w:tcPr>
            <w:tcW w:w="2940" w:type="dxa"/>
          </w:tcPr>
          <w:p w14:paraId="5894F884" w14:textId="77777777" w:rsidR="00704A88" w:rsidRPr="00C07ED6" w:rsidRDefault="00704A88">
            <w:pPr>
              <w:rPr>
                <w:rFonts w:ascii="Times New Roman" w:hAnsi="Times New Roman"/>
                <w:sz w:val="22"/>
              </w:rPr>
            </w:pPr>
          </w:p>
          <w:p w14:paraId="660EC87A" w14:textId="77777777" w:rsidR="00704A88" w:rsidRPr="00C07ED6" w:rsidRDefault="00704A88">
            <w:pPr>
              <w:rPr>
                <w:rFonts w:ascii="Times New Roman" w:hAnsi="Times New Roman"/>
                <w:sz w:val="22"/>
              </w:rPr>
            </w:pPr>
          </w:p>
        </w:tc>
        <w:tc>
          <w:tcPr>
            <w:tcW w:w="340" w:type="dxa"/>
          </w:tcPr>
          <w:p w14:paraId="602DD912" w14:textId="77777777" w:rsidR="00704A88" w:rsidRPr="00C07ED6" w:rsidRDefault="00704A88">
            <w:pPr>
              <w:rPr>
                <w:rFonts w:ascii="Times New Roman" w:hAnsi="Times New Roman"/>
                <w:sz w:val="22"/>
              </w:rPr>
            </w:pPr>
          </w:p>
        </w:tc>
      </w:tr>
      <w:tr w:rsidR="00704A88" w:rsidRPr="00C07ED6" w14:paraId="3165503A" w14:textId="77777777">
        <w:trPr>
          <w:cantSplit/>
        </w:trPr>
        <w:tc>
          <w:tcPr>
            <w:tcW w:w="1180" w:type="dxa"/>
          </w:tcPr>
          <w:p w14:paraId="025BDC50" w14:textId="77777777" w:rsidR="00704A88" w:rsidRPr="00C07ED6" w:rsidRDefault="00704A88">
            <w:pPr>
              <w:ind w:left="480"/>
              <w:jc w:val="right"/>
              <w:rPr>
                <w:rFonts w:ascii="Times New Roman" w:hAnsi="Times New Roman"/>
                <w:sz w:val="22"/>
              </w:rPr>
            </w:pPr>
            <w:r w:rsidRPr="00C07ED6">
              <w:rPr>
                <w:rFonts w:ascii="Times New Roman" w:hAnsi="Times New Roman"/>
                <w:sz w:val="22"/>
              </w:rPr>
              <w:t>2</w:t>
            </w:r>
          </w:p>
        </w:tc>
        <w:tc>
          <w:tcPr>
            <w:tcW w:w="1300" w:type="dxa"/>
          </w:tcPr>
          <w:p w14:paraId="191F8EC1" w14:textId="77777777" w:rsidR="00704A88" w:rsidRPr="00C07ED6" w:rsidRDefault="00704A88">
            <w:pPr>
              <w:ind w:left="40"/>
              <w:jc w:val="left"/>
              <w:rPr>
                <w:rFonts w:ascii="Times New Roman" w:hAnsi="Times New Roman"/>
                <w:sz w:val="22"/>
              </w:rPr>
            </w:pPr>
            <w:r w:rsidRPr="00C07ED6">
              <w:rPr>
                <w:rFonts w:ascii="Times New Roman" w:hAnsi="Times New Roman"/>
                <w:sz w:val="22"/>
              </w:rPr>
              <w:t>3 April</w:t>
            </w:r>
          </w:p>
        </w:tc>
        <w:tc>
          <w:tcPr>
            <w:tcW w:w="2900" w:type="dxa"/>
          </w:tcPr>
          <w:p w14:paraId="6AB4439A" w14:textId="77777777" w:rsidR="00704A88" w:rsidRPr="00C07ED6" w:rsidRDefault="00704A88">
            <w:pPr>
              <w:ind w:left="80"/>
              <w:jc w:val="left"/>
              <w:rPr>
                <w:rFonts w:ascii="Times New Roman" w:hAnsi="Times New Roman"/>
                <w:sz w:val="22"/>
              </w:rPr>
            </w:pPr>
            <w:r w:rsidRPr="00C07ED6">
              <w:rPr>
                <w:rFonts w:ascii="Times New Roman" w:hAnsi="Times New Roman"/>
                <w:sz w:val="22"/>
              </w:rPr>
              <w:t>Abrahamic Covenant</w:t>
            </w:r>
          </w:p>
        </w:tc>
        <w:tc>
          <w:tcPr>
            <w:tcW w:w="2940" w:type="dxa"/>
          </w:tcPr>
          <w:p w14:paraId="20925259" w14:textId="77777777" w:rsidR="00704A88" w:rsidRPr="00C07ED6" w:rsidRDefault="00704A88">
            <w:pPr>
              <w:rPr>
                <w:rFonts w:ascii="Times New Roman" w:hAnsi="Times New Roman"/>
                <w:sz w:val="22"/>
              </w:rPr>
            </w:pPr>
            <w:r w:rsidRPr="00C07ED6">
              <w:rPr>
                <w:rFonts w:ascii="Times New Roman" w:hAnsi="Times New Roman"/>
                <w:sz w:val="22"/>
              </w:rPr>
              <w:t xml:space="preserve">Gen. 12:1-3; Deut. 30:1-10; </w:t>
            </w:r>
          </w:p>
          <w:p w14:paraId="286DED49" w14:textId="77777777" w:rsidR="00704A88" w:rsidRPr="00C07ED6" w:rsidRDefault="00704A88">
            <w:pPr>
              <w:rPr>
                <w:rFonts w:ascii="Times New Roman" w:hAnsi="Times New Roman"/>
                <w:sz w:val="22"/>
              </w:rPr>
            </w:pPr>
            <w:r w:rsidRPr="00C07ED6">
              <w:rPr>
                <w:rFonts w:ascii="Times New Roman" w:hAnsi="Times New Roman"/>
                <w:sz w:val="22"/>
              </w:rPr>
              <w:t>2 Sam. 7:12-16; Jer. 31:31-34</w:t>
            </w:r>
          </w:p>
        </w:tc>
        <w:tc>
          <w:tcPr>
            <w:tcW w:w="340" w:type="dxa"/>
          </w:tcPr>
          <w:p w14:paraId="1C34D1E7"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275D516F" wp14:editId="4209E784">
                  <wp:extent cx="121920" cy="114935"/>
                  <wp:effectExtent l="0" t="0" r="0" b="0"/>
                  <wp:docPr id="122"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152BD4DF" w14:textId="77777777">
        <w:trPr>
          <w:cantSplit/>
        </w:trPr>
        <w:tc>
          <w:tcPr>
            <w:tcW w:w="1180" w:type="dxa"/>
          </w:tcPr>
          <w:p w14:paraId="16C39B96" w14:textId="77777777" w:rsidR="00704A88" w:rsidRPr="00C07ED6" w:rsidRDefault="00704A88">
            <w:pPr>
              <w:ind w:left="480"/>
              <w:jc w:val="right"/>
              <w:rPr>
                <w:rFonts w:ascii="Times New Roman" w:hAnsi="Times New Roman"/>
                <w:sz w:val="22"/>
              </w:rPr>
            </w:pPr>
          </w:p>
        </w:tc>
        <w:tc>
          <w:tcPr>
            <w:tcW w:w="1300" w:type="dxa"/>
          </w:tcPr>
          <w:p w14:paraId="69348D26" w14:textId="77777777" w:rsidR="00704A88" w:rsidRPr="00C07ED6" w:rsidRDefault="00704A88">
            <w:pPr>
              <w:ind w:left="40"/>
              <w:jc w:val="left"/>
              <w:rPr>
                <w:rFonts w:ascii="Times New Roman" w:hAnsi="Times New Roman"/>
                <w:sz w:val="22"/>
              </w:rPr>
            </w:pPr>
          </w:p>
        </w:tc>
        <w:tc>
          <w:tcPr>
            <w:tcW w:w="2900" w:type="dxa"/>
          </w:tcPr>
          <w:p w14:paraId="2017EBD5" w14:textId="77777777" w:rsidR="00704A88" w:rsidRPr="00C07ED6" w:rsidRDefault="00704A88">
            <w:pPr>
              <w:ind w:left="80"/>
              <w:jc w:val="left"/>
              <w:rPr>
                <w:rFonts w:ascii="Times New Roman" w:hAnsi="Times New Roman"/>
                <w:sz w:val="22"/>
              </w:rPr>
            </w:pPr>
            <w:r w:rsidRPr="00C07ED6">
              <w:rPr>
                <w:rFonts w:ascii="Times New Roman" w:hAnsi="Times New Roman"/>
                <w:sz w:val="22"/>
              </w:rPr>
              <w:t>Other Covenants</w:t>
            </w:r>
          </w:p>
        </w:tc>
        <w:tc>
          <w:tcPr>
            <w:tcW w:w="2940" w:type="dxa"/>
          </w:tcPr>
          <w:p w14:paraId="50BF1BFA" w14:textId="77777777" w:rsidR="00704A88" w:rsidRPr="00C07ED6" w:rsidRDefault="00704A88">
            <w:pPr>
              <w:rPr>
                <w:rFonts w:ascii="Times New Roman" w:hAnsi="Times New Roman"/>
                <w:sz w:val="22"/>
              </w:rPr>
            </w:pPr>
            <w:r w:rsidRPr="00C07ED6">
              <w:rPr>
                <w:rFonts w:ascii="Times New Roman" w:hAnsi="Times New Roman"/>
                <w:sz w:val="22"/>
              </w:rPr>
              <w:t>Lightner, x-xiii, 17-29</w:t>
            </w:r>
          </w:p>
        </w:tc>
        <w:tc>
          <w:tcPr>
            <w:tcW w:w="340" w:type="dxa"/>
          </w:tcPr>
          <w:p w14:paraId="4EA1183E"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110384C7" wp14:editId="4F098741">
                  <wp:extent cx="121920" cy="114935"/>
                  <wp:effectExtent l="0" t="0" r="0" b="0"/>
                  <wp:docPr id="123"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0043468D" w14:textId="77777777">
        <w:trPr>
          <w:cantSplit/>
        </w:trPr>
        <w:tc>
          <w:tcPr>
            <w:tcW w:w="1180" w:type="dxa"/>
          </w:tcPr>
          <w:p w14:paraId="4D923A64" w14:textId="77777777" w:rsidR="00704A88" w:rsidRPr="00C07ED6" w:rsidRDefault="00704A88">
            <w:pPr>
              <w:ind w:left="480"/>
              <w:jc w:val="right"/>
              <w:rPr>
                <w:rFonts w:ascii="Times New Roman" w:hAnsi="Times New Roman"/>
                <w:sz w:val="22"/>
              </w:rPr>
            </w:pPr>
          </w:p>
        </w:tc>
        <w:tc>
          <w:tcPr>
            <w:tcW w:w="1300" w:type="dxa"/>
          </w:tcPr>
          <w:p w14:paraId="7DD6DDD3" w14:textId="77777777" w:rsidR="00704A88" w:rsidRPr="00C07ED6" w:rsidRDefault="00704A88">
            <w:pPr>
              <w:ind w:left="40"/>
              <w:jc w:val="left"/>
              <w:rPr>
                <w:rFonts w:ascii="Times New Roman" w:hAnsi="Times New Roman"/>
                <w:sz w:val="22"/>
              </w:rPr>
            </w:pPr>
          </w:p>
        </w:tc>
        <w:tc>
          <w:tcPr>
            <w:tcW w:w="2900" w:type="dxa"/>
          </w:tcPr>
          <w:p w14:paraId="3708DD24" w14:textId="77777777" w:rsidR="00704A88" w:rsidRPr="00C07ED6" w:rsidRDefault="00704A88">
            <w:pPr>
              <w:ind w:left="80"/>
              <w:jc w:val="left"/>
              <w:rPr>
                <w:rFonts w:ascii="Times New Roman" w:hAnsi="Times New Roman"/>
                <w:sz w:val="22"/>
              </w:rPr>
            </w:pPr>
            <w:r w:rsidRPr="00C07ED6">
              <w:rPr>
                <w:rFonts w:ascii="Times New Roman" w:hAnsi="Times New Roman"/>
                <w:sz w:val="22"/>
              </w:rPr>
              <w:t>Areas of Agreement</w:t>
            </w:r>
          </w:p>
          <w:p w14:paraId="6A1880B9" w14:textId="77777777" w:rsidR="00704A88" w:rsidRPr="00C07ED6" w:rsidRDefault="00704A88">
            <w:pPr>
              <w:ind w:left="80"/>
              <w:jc w:val="left"/>
              <w:rPr>
                <w:rFonts w:ascii="Times New Roman" w:hAnsi="Times New Roman"/>
                <w:sz w:val="22"/>
              </w:rPr>
            </w:pPr>
            <w:r w:rsidRPr="00C07ED6">
              <w:rPr>
                <w:rFonts w:ascii="Times New Roman" w:hAnsi="Times New Roman"/>
                <w:sz w:val="22"/>
              </w:rPr>
              <w:t>Quiz 1</w:t>
            </w:r>
          </w:p>
        </w:tc>
        <w:tc>
          <w:tcPr>
            <w:tcW w:w="2940" w:type="dxa"/>
          </w:tcPr>
          <w:p w14:paraId="490F2075" w14:textId="77777777" w:rsidR="00704A88" w:rsidRPr="00C07ED6" w:rsidRDefault="00704A88">
            <w:pPr>
              <w:rPr>
                <w:rFonts w:ascii="Times New Roman" w:hAnsi="Times New Roman"/>
                <w:sz w:val="22"/>
              </w:rPr>
            </w:pPr>
            <w:r w:rsidRPr="00C07ED6">
              <w:rPr>
                <w:rFonts w:ascii="Times New Roman" w:hAnsi="Times New Roman"/>
                <w:sz w:val="22"/>
              </w:rPr>
              <w:t>Lightner, 30-50</w:t>
            </w:r>
          </w:p>
          <w:p w14:paraId="645D0DE1" w14:textId="77777777" w:rsidR="00704A88" w:rsidRPr="00C07ED6" w:rsidRDefault="00704A88">
            <w:pPr>
              <w:jc w:val="right"/>
              <w:rPr>
                <w:rFonts w:ascii="Times New Roman" w:hAnsi="Times New Roman"/>
                <w:sz w:val="22"/>
              </w:rPr>
            </w:pPr>
            <w:r w:rsidRPr="00C07ED6">
              <w:rPr>
                <w:rFonts w:ascii="Times New Roman" w:hAnsi="Times New Roman"/>
                <w:sz w:val="22"/>
              </w:rPr>
              <w:t>40</w:t>
            </w:r>
          </w:p>
          <w:p w14:paraId="60EA67B9" w14:textId="77777777" w:rsidR="00704A88" w:rsidRPr="00C07ED6" w:rsidRDefault="00704A88">
            <w:pPr>
              <w:rPr>
                <w:rFonts w:ascii="Times New Roman" w:hAnsi="Times New Roman"/>
                <w:sz w:val="22"/>
              </w:rPr>
            </w:pPr>
          </w:p>
        </w:tc>
        <w:tc>
          <w:tcPr>
            <w:tcW w:w="340" w:type="dxa"/>
          </w:tcPr>
          <w:p w14:paraId="1B9A0F22" w14:textId="77777777" w:rsidR="00704A88" w:rsidRPr="00C07ED6" w:rsidRDefault="00704A88">
            <w:pPr>
              <w:rPr>
                <w:rFonts w:ascii="Times New Roman" w:hAnsi="Times New Roman"/>
                <w:sz w:val="22"/>
              </w:rPr>
            </w:pPr>
          </w:p>
        </w:tc>
      </w:tr>
      <w:tr w:rsidR="00704A88" w:rsidRPr="00C07ED6" w14:paraId="682FA187" w14:textId="77777777">
        <w:trPr>
          <w:cantSplit/>
        </w:trPr>
        <w:tc>
          <w:tcPr>
            <w:tcW w:w="1180" w:type="dxa"/>
          </w:tcPr>
          <w:p w14:paraId="2FF62F5E" w14:textId="77777777" w:rsidR="00704A88" w:rsidRPr="00C07ED6" w:rsidRDefault="00704A88">
            <w:pPr>
              <w:ind w:left="480"/>
              <w:jc w:val="right"/>
              <w:rPr>
                <w:rFonts w:ascii="Times New Roman" w:hAnsi="Times New Roman"/>
                <w:sz w:val="22"/>
              </w:rPr>
            </w:pPr>
            <w:r w:rsidRPr="00C07ED6">
              <w:rPr>
                <w:rFonts w:ascii="Times New Roman" w:hAnsi="Times New Roman"/>
                <w:sz w:val="22"/>
              </w:rPr>
              <w:t>3</w:t>
            </w:r>
          </w:p>
        </w:tc>
        <w:tc>
          <w:tcPr>
            <w:tcW w:w="1300" w:type="dxa"/>
          </w:tcPr>
          <w:p w14:paraId="12840012" w14:textId="77777777" w:rsidR="00704A88" w:rsidRPr="00C07ED6" w:rsidRDefault="00704A88">
            <w:pPr>
              <w:ind w:left="40"/>
              <w:jc w:val="left"/>
              <w:rPr>
                <w:rFonts w:ascii="Times New Roman" w:hAnsi="Times New Roman"/>
                <w:sz w:val="22"/>
              </w:rPr>
            </w:pPr>
            <w:r w:rsidRPr="00C07ED6">
              <w:rPr>
                <w:rFonts w:ascii="Times New Roman" w:hAnsi="Times New Roman"/>
                <w:sz w:val="22"/>
              </w:rPr>
              <w:t>10 April</w:t>
            </w:r>
          </w:p>
        </w:tc>
        <w:tc>
          <w:tcPr>
            <w:tcW w:w="2900" w:type="dxa"/>
          </w:tcPr>
          <w:p w14:paraId="6D036902" w14:textId="77777777" w:rsidR="00704A88" w:rsidRPr="00C07ED6" w:rsidRDefault="00704A88">
            <w:pPr>
              <w:ind w:left="80"/>
              <w:jc w:val="left"/>
              <w:rPr>
                <w:rFonts w:ascii="Times New Roman" w:hAnsi="Times New Roman"/>
                <w:sz w:val="22"/>
              </w:rPr>
            </w:pPr>
            <w:r w:rsidRPr="00C07ED6">
              <w:rPr>
                <w:rFonts w:ascii="Times New Roman" w:hAnsi="Times New Roman"/>
                <w:sz w:val="22"/>
              </w:rPr>
              <w:t>Signs of the Second Coming</w:t>
            </w:r>
          </w:p>
        </w:tc>
        <w:tc>
          <w:tcPr>
            <w:tcW w:w="2940" w:type="dxa"/>
          </w:tcPr>
          <w:p w14:paraId="36E073F4" w14:textId="77777777" w:rsidR="00704A88" w:rsidRPr="00C07ED6" w:rsidRDefault="00704A88">
            <w:pPr>
              <w:rPr>
                <w:rFonts w:ascii="Times New Roman" w:hAnsi="Times New Roman"/>
                <w:sz w:val="22"/>
              </w:rPr>
            </w:pPr>
            <w:r w:rsidRPr="00C07ED6">
              <w:rPr>
                <w:rFonts w:ascii="Times New Roman" w:hAnsi="Times New Roman"/>
                <w:sz w:val="22"/>
              </w:rPr>
              <w:t xml:space="preserve">Lightner, 132-51 </w:t>
            </w:r>
            <w:r w:rsidRPr="00C07ED6">
              <w:rPr>
                <w:rFonts w:ascii="Times New Roman" w:hAnsi="Times New Roman"/>
                <w:vanish/>
                <w:sz w:val="22"/>
              </w:rPr>
              <w:t>week 2 review</w:t>
            </w:r>
          </w:p>
        </w:tc>
        <w:tc>
          <w:tcPr>
            <w:tcW w:w="340" w:type="dxa"/>
          </w:tcPr>
          <w:p w14:paraId="5BCD25CA"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3B96B4F6" wp14:editId="1FA90DDF">
                  <wp:extent cx="121920" cy="114935"/>
                  <wp:effectExtent l="0" t="0" r="0" b="0"/>
                  <wp:docPr id="124"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55433B62" w14:textId="77777777">
        <w:trPr>
          <w:cantSplit/>
        </w:trPr>
        <w:tc>
          <w:tcPr>
            <w:tcW w:w="1180" w:type="dxa"/>
          </w:tcPr>
          <w:p w14:paraId="0654AE82" w14:textId="77777777" w:rsidR="00704A88" w:rsidRPr="00C07ED6" w:rsidRDefault="00704A88">
            <w:pPr>
              <w:ind w:left="480"/>
              <w:jc w:val="right"/>
              <w:rPr>
                <w:rFonts w:ascii="Times New Roman" w:hAnsi="Times New Roman"/>
                <w:sz w:val="22"/>
              </w:rPr>
            </w:pPr>
          </w:p>
        </w:tc>
        <w:tc>
          <w:tcPr>
            <w:tcW w:w="1300" w:type="dxa"/>
          </w:tcPr>
          <w:p w14:paraId="79B76B5E" w14:textId="77777777" w:rsidR="00704A88" w:rsidRPr="00C07ED6" w:rsidRDefault="00704A88">
            <w:pPr>
              <w:ind w:left="40"/>
              <w:jc w:val="left"/>
              <w:rPr>
                <w:rFonts w:ascii="Times New Roman" w:hAnsi="Times New Roman"/>
                <w:sz w:val="22"/>
              </w:rPr>
            </w:pPr>
          </w:p>
        </w:tc>
        <w:tc>
          <w:tcPr>
            <w:tcW w:w="2900" w:type="dxa"/>
          </w:tcPr>
          <w:p w14:paraId="0C9EF38E" w14:textId="77777777" w:rsidR="00704A88" w:rsidRPr="00C07ED6" w:rsidRDefault="00704A88">
            <w:pPr>
              <w:ind w:left="80"/>
              <w:jc w:val="left"/>
              <w:rPr>
                <w:rFonts w:ascii="Times New Roman" w:hAnsi="Times New Roman"/>
                <w:sz w:val="22"/>
              </w:rPr>
            </w:pPr>
            <w:r w:rsidRPr="00C07ED6">
              <w:rPr>
                <w:rFonts w:ascii="Times New Roman" w:hAnsi="Times New Roman"/>
                <w:sz w:val="22"/>
              </w:rPr>
              <w:t>Rapture</w:t>
            </w:r>
          </w:p>
        </w:tc>
        <w:tc>
          <w:tcPr>
            <w:tcW w:w="2940" w:type="dxa"/>
          </w:tcPr>
          <w:p w14:paraId="48F2528C" w14:textId="77777777" w:rsidR="00704A88" w:rsidRPr="00C07ED6" w:rsidRDefault="00704A88">
            <w:pPr>
              <w:rPr>
                <w:rFonts w:ascii="Times New Roman" w:hAnsi="Times New Roman"/>
                <w:sz w:val="22"/>
              </w:rPr>
            </w:pPr>
            <w:r w:rsidRPr="00C07ED6">
              <w:rPr>
                <w:rFonts w:ascii="Times New Roman" w:hAnsi="Times New Roman"/>
                <w:sz w:val="22"/>
              </w:rPr>
              <w:t>Lightner, 92-114</w:t>
            </w:r>
            <w:r w:rsidRPr="00C07ED6">
              <w:rPr>
                <w:rFonts w:ascii="Times New Roman" w:hAnsi="Times New Roman"/>
                <w:vanish/>
                <w:sz w:val="22"/>
              </w:rPr>
              <w:t xml:space="preserve">week 2 review </w:t>
            </w:r>
          </w:p>
        </w:tc>
        <w:tc>
          <w:tcPr>
            <w:tcW w:w="340" w:type="dxa"/>
          </w:tcPr>
          <w:p w14:paraId="13559509"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3385E8F2" wp14:editId="334669F3">
                  <wp:extent cx="121920" cy="114935"/>
                  <wp:effectExtent l="0" t="0" r="0" b="0"/>
                  <wp:docPr id="125"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557F18D7" w14:textId="77777777">
        <w:trPr>
          <w:cantSplit/>
        </w:trPr>
        <w:tc>
          <w:tcPr>
            <w:tcW w:w="1180" w:type="dxa"/>
          </w:tcPr>
          <w:p w14:paraId="0F49F286" w14:textId="77777777" w:rsidR="00704A88" w:rsidRPr="00C07ED6" w:rsidRDefault="00704A88">
            <w:pPr>
              <w:ind w:left="480"/>
              <w:jc w:val="right"/>
              <w:rPr>
                <w:rFonts w:ascii="Times New Roman" w:hAnsi="Times New Roman"/>
                <w:sz w:val="22"/>
              </w:rPr>
            </w:pPr>
          </w:p>
        </w:tc>
        <w:tc>
          <w:tcPr>
            <w:tcW w:w="1300" w:type="dxa"/>
          </w:tcPr>
          <w:p w14:paraId="22E9C2F1" w14:textId="77777777" w:rsidR="00704A88" w:rsidRPr="00C07ED6" w:rsidRDefault="00704A88">
            <w:pPr>
              <w:ind w:left="40"/>
              <w:jc w:val="left"/>
              <w:rPr>
                <w:rFonts w:ascii="Times New Roman" w:hAnsi="Times New Roman"/>
                <w:sz w:val="22"/>
              </w:rPr>
            </w:pPr>
          </w:p>
        </w:tc>
        <w:tc>
          <w:tcPr>
            <w:tcW w:w="2900" w:type="dxa"/>
          </w:tcPr>
          <w:p w14:paraId="7CE85D3B" w14:textId="77777777" w:rsidR="00704A88" w:rsidRPr="00C07ED6" w:rsidRDefault="00704A88">
            <w:pPr>
              <w:ind w:left="80"/>
              <w:jc w:val="left"/>
              <w:rPr>
                <w:rFonts w:ascii="Times New Roman" w:hAnsi="Times New Roman"/>
                <w:sz w:val="22"/>
              </w:rPr>
            </w:pPr>
            <w:r w:rsidRPr="00C07ED6">
              <w:rPr>
                <w:rFonts w:ascii="Times New Roman" w:hAnsi="Times New Roman"/>
                <w:sz w:val="22"/>
              </w:rPr>
              <w:t>Quiz 2</w:t>
            </w:r>
          </w:p>
        </w:tc>
        <w:tc>
          <w:tcPr>
            <w:tcW w:w="2940" w:type="dxa"/>
          </w:tcPr>
          <w:p w14:paraId="794D9DC9" w14:textId="77777777" w:rsidR="00704A88" w:rsidRPr="00C07ED6" w:rsidRDefault="00704A88">
            <w:pPr>
              <w:tabs>
                <w:tab w:val="left" w:pos="2380"/>
              </w:tabs>
              <w:jc w:val="left"/>
              <w:rPr>
                <w:rFonts w:ascii="Times New Roman" w:hAnsi="Times New Roman"/>
                <w:sz w:val="22"/>
              </w:rPr>
            </w:pPr>
            <w:r w:rsidRPr="00C07ED6">
              <w:rPr>
                <w:rFonts w:ascii="Times New Roman" w:hAnsi="Times New Roman"/>
                <w:sz w:val="22"/>
              </w:rPr>
              <w:t>1 Thess. 4:13-18                     42</w:t>
            </w:r>
          </w:p>
          <w:p w14:paraId="31AB23E1" w14:textId="77777777" w:rsidR="00704A88" w:rsidRPr="00C07ED6" w:rsidRDefault="00704A88">
            <w:pPr>
              <w:rPr>
                <w:rFonts w:ascii="Times New Roman" w:hAnsi="Times New Roman"/>
                <w:sz w:val="22"/>
              </w:rPr>
            </w:pPr>
          </w:p>
        </w:tc>
        <w:tc>
          <w:tcPr>
            <w:tcW w:w="340" w:type="dxa"/>
          </w:tcPr>
          <w:p w14:paraId="0D8C2BF5" w14:textId="77777777" w:rsidR="00704A88" w:rsidRPr="00C07ED6" w:rsidRDefault="00704A88">
            <w:pPr>
              <w:rPr>
                <w:rFonts w:ascii="Times New Roman" w:hAnsi="Times New Roman"/>
                <w:sz w:val="22"/>
              </w:rPr>
            </w:pPr>
          </w:p>
        </w:tc>
      </w:tr>
      <w:tr w:rsidR="00704A88" w:rsidRPr="00C07ED6" w14:paraId="1D5662E2" w14:textId="77777777">
        <w:trPr>
          <w:cantSplit/>
        </w:trPr>
        <w:tc>
          <w:tcPr>
            <w:tcW w:w="1180" w:type="dxa"/>
          </w:tcPr>
          <w:p w14:paraId="07E8CAD9" w14:textId="77777777" w:rsidR="00704A88" w:rsidRPr="00C07ED6" w:rsidRDefault="00704A88">
            <w:pPr>
              <w:ind w:left="480"/>
              <w:jc w:val="right"/>
              <w:rPr>
                <w:rFonts w:ascii="Times New Roman" w:hAnsi="Times New Roman"/>
                <w:sz w:val="22"/>
              </w:rPr>
            </w:pPr>
          </w:p>
        </w:tc>
        <w:tc>
          <w:tcPr>
            <w:tcW w:w="1300" w:type="dxa"/>
          </w:tcPr>
          <w:p w14:paraId="08BA990A" w14:textId="77777777" w:rsidR="00704A88" w:rsidRPr="00C07ED6" w:rsidRDefault="00704A88">
            <w:pPr>
              <w:ind w:left="40"/>
              <w:jc w:val="left"/>
              <w:rPr>
                <w:rFonts w:ascii="Times New Roman" w:hAnsi="Times New Roman"/>
                <w:sz w:val="22"/>
              </w:rPr>
            </w:pPr>
            <w:r w:rsidRPr="00C07ED6">
              <w:rPr>
                <w:rFonts w:ascii="Times New Roman" w:hAnsi="Times New Roman"/>
                <w:sz w:val="22"/>
              </w:rPr>
              <w:t>17 April</w:t>
            </w:r>
          </w:p>
        </w:tc>
        <w:tc>
          <w:tcPr>
            <w:tcW w:w="2900" w:type="dxa"/>
          </w:tcPr>
          <w:p w14:paraId="798DBC91" w14:textId="77777777" w:rsidR="00704A88" w:rsidRPr="00C07ED6" w:rsidRDefault="00704A88">
            <w:pPr>
              <w:ind w:left="80"/>
              <w:jc w:val="left"/>
              <w:rPr>
                <w:rFonts w:ascii="Times New Roman" w:hAnsi="Times New Roman"/>
                <w:sz w:val="22"/>
              </w:rPr>
            </w:pPr>
            <w:r w:rsidRPr="00C07ED6">
              <w:rPr>
                <w:rFonts w:ascii="Times New Roman" w:hAnsi="Times New Roman"/>
                <w:sz w:val="22"/>
              </w:rPr>
              <w:t>Good Friday Holiday</w:t>
            </w:r>
          </w:p>
        </w:tc>
        <w:tc>
          <w:tcPr>
            <w:tcW w:w="2940" w:type="dxa"/>
          </w:tcPr>
          <w:p w14:paraId="4D87FFC2" w14:textId="77777777" w:rsidR="00704A88" w:rsidRPr="00C07ED6" w:rsidRDefault="00704A88">
            <w:pPr>
              <w:rPr>
                <w:rFonts w:ascii="Times New Roman" w:hAnsi="Times New Roman"/>
                <w:sz w:val="22"/>
              </w:rPr>
            </w:pPr>
            <w:r w:rsidRPr="00C07ED6">
              <w:rPr>
                <w:rFonts w:ascii="Times New Roman" w:hAnsi="Times New Roman"/>
                <w:sz w:val="22"/>
              </w:rPr>
              <w:t>No Class</w:t>
            </w:r>
          </w:p>
          <w:p w14:paraId="756BA3B1" w14:textId="77777777" w:rsidR="00704A88" w:rsidRPr="00C07ED6" w:rsidRDefault="00704A88">
            <w:pPr>
              <w:rPr>
                <w:rFonts w:ascii="Times New Roman" w:hAnsi="Times New Roman"/>
                <w:sz w:val="22"/>
              </w:rPr>
            </w:pPr>
          </w:p>
        </w:tc>
        <w:tc>
          <w:tcPr>
            <w:tcW w:w="340" w:type="dxa"/>
          </w:tcPr>
          <w:p w14:paraId="3D73C4EC" w14:textId="77777777" w:rsidR="00704A88" w:rsidRPr="00C07ED6" w:rsidRDefault="00704A88">
            <w:pPr>
              <w:rPr>
                <w:rFonts w:ascii="Times New Roman" w:hAnsi="Times New Roman"/>
                <w:sz w:val="22"/>
              </w:rPr>
            </w:pPr>
          </w:p>
        </w:tc>
      </w:tr>
      <w:tr w:rsidR="00704A88" w:rsidRPr="00C07ED6" w14:paraId="2CE56C47" w14:textId="77777777">
        <w:trPr>
          <w:cantSplit/>
        </w:trPr>
        <w:tc>
          <w:tcPr>
            <w:tcW w:w="1180" w:type="dxa"/>
          </w:tcPr>
          <w:p w14:paraId="161C4714" w14:textId="77777777" w:rsidR="00704A88" w:rsidRPr="00C07ED6" w:rsidRDefault="00704A88">
            <w:pPr>
              <w:ind w:left="480"/>
              <w:jc w:val="right"/>
              <w:rPr>
                <w:rFonts w:ascii="Times New Roman" w:hAnsi="Times New Roman"/>
                <w:sz w:val="22"/>
              </w:rPr>
            </w:pPr>
            <w:r w:rsidRPr="00C07ED6">
              <w:rPr>
                <w:rFonts w:ascii="Times New Roman" w:hAnsi="Times New Roman"/>
                <w:sz w:val="22"/>
              </w:rPr>
              <w:t>4</w:t>
            </w:r>
          </w:p>
        </w:tc>
        <w:tc>
          <w:tcPr>
            <w:tcW w:w="1300" w:type="dxa"/>
          </w:tcPr>
          <w:p w14:paraId="55DF8EF9" w14:textId="77777777" w:rsidR="00704A88" w:rsidRPr="00C07ED6" w:rsidRDefault="00704A88">
            <w:pPr>
              <w:ind w:left="40"/>
              <w:jc w:val="left"/>
              <w:rPr>
                <w:rFonts w:ascii="Times New Roman" w:hAnsi="Times New Roman"/>
                <w:sz w:val="22"/>
              </w:rPr>
            </w:pPr>
            <w:r w:rsidRPr="00C07ED6">
              <w:rPr>
                <w:rFonts w:ascii="Times New Roman" w:hAnsi="Times New Roman"/>
                <w:sz w:val="22"/>
              </w:rPr>
              <w:t>24 April</w:t>
            </w:r>
          </w:p>
        </w:tc>
        <w:tc>
          <w:tcPr>
            <w:tcW w:w="2900" w:type="dxa"/>
          </w:tcPr>
          <w:p w14:paraId="7C7CD5F2" w14:textId="77777777" w:rsidR="00704A88" w:rsidRPr="00C07ED6" w:rsidRDefault="00704A88">
            <w:pPr>
              <w:ind w:left="80"/>
              <w:jc w:val="left"/>
              <w:rPr>
                <w:rFonts w:ascii="Times New Roman" w:hAnsi="Times New Roman"/>
                <w:sz w:val="22"/>
              </w:rPr>
            </w:pPr>
            <w:r w:rsidRPr="00C07ED6">
              <w:rPr>
                <w:rFonts w:ascii="Times New Roman" w:hAnsi="Times New Roman"/>
                <w:sz w:val="22"/>
              </w:rPr>
              <w:t>Judgment Seat of Christ</w:t>
            </w:r>
          </w:p>
          <w:p w14:paraId="5C28AFE8" w14:textId="77777777" w:rsidR="00704A88" w:rsidRPr="00C07ED6" w:rsidRDefault="00704A88">
            <w:pPr>
              <w:ind w:left="80"/>
              <w:jc w:val="left"/>
              <w:rPr>
                <w:rFonts w:ascii="Times New Roman" w:hAnsi="Times New Roman"/>
                <w:sz w:val="22"/>
              </w:rPr>
            </w:pPr>
            <w:r w:rsidRPr="00C07ED6">
              <w:rPr>
                <w:rFonts w:ascii="Times New Roman" w:hAnsi="Times New Roman"/>
                <w:sz w:val="22"/>
              </w:rPr>
              <w:t>Marriage Feast of the Lamb</w:t>
            </w:r>
          </w:p>
        </w:tc>
        <w:tc>
          <w:tcPr>
            <w:tcW w:w="2940" w:type="dxa"/>
          </w:tcPr>
          <w:p w14:paraId="1FF12F06" w14:textId="77777777" w:rsidR="00704A88" w:rsidRPr="00C07ED6" w:rsidRDefault="00704A88">
            <w:pPr>
              <w:rPr>
                <w:rFonts w:ascii="Times New Roman" w:hAnsi="Times New Roman"/>
                <w:sz w:val="22"/>
              </w:rPr>
            </w:pPr>
            <w:r w:rsidRPr="00C07ED6">
              <w:rPr>
                <w:rFonts w:ascii="Times New Roman" w:hAnsi="Times New Roman"/>
                <w:sz w:val="22"/>
              </w:rPr>
              <w:t>Class notes, 26-60</w:t>
            </w:r>
          </w:p>
        </w:tc>
        <w:tc>
          <w:tcPr>
            <w:tcW w:w="340" w:type="dxa"/>
          </w:tcPr>
          <w:p w14:paraId="02A5C78F"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2F5B678B" wp14:editId="60A01849">
                  <wp:extent cx="121920" cy="114935"/>
                  <wp:effectExtent l="0" t="0" r="0" b="0"/>
                  <wp:docPr id="126"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2A459545" w14:textId="77777777">
        <w:trPr>
          <w:cantSplit/>
        </w:trPr>
        <w:tc>
          <w:tcPr>
            <w:tcW w:w="1180" w:type="dxa"/>
          </w:tcPr>
          <w:p w14:paraId="7877A387" w14:textId="77777777" w:rsidR="00704A88" w:rsidRPr="00C07ED6" w:rsidRDefault="00704A88">
            <w:pPr>
              <w:ind w:left="480"/>
              <w:jc w:val="right"/>
              <w:rPr>
                <w:rFonts w:ascii="Times New Roman" w:hAnsi="Times New Roman"/>
                <w:sz w:val="22"/>
              </w:rPr>
            </w:pPr>
          </w:p>
        </w:tc>
        <w:tc>
          <w:tcPr>
            <w:tcW w:w="1300" w:type="dxa"/>
          </w:tcPr>
          <w:p w14:paraId="20C96AAE" w14:textId="77777777" w:rsidR="00704A88" w:rsidRPr="00C07ED6" w:rsidRDefault="00704A88">
            <w:pPr>
              <w:ind w:left="40"/>
              <w:jc w:val="left"/>
              <w:rPr>
                <w:rFonts w:ascii="Times New Roman" w:hAnsi="Times New Roman"/>
                <w:sz w:val="22"/>
              </w:rPr>
            </w:pPr>
          </w:p>
        </w:tc>
        <w:tc>
          <w:tcPr>
            <w:tcW w:w="2900" w:type="dxa"/>
          </w:tcPr>
          <w:p w14:paraId="6A0E59C5" w14:textId="77777777" w:rsidR="00704A88" w:rsidRPr="00C07ED6" w:rsidRDefault="00704A88">
            <w:pPr>
              <w:ind w:left="80"/>
              <w:jc w:val="left"/>
              <w:rPr>
                <w:rFonts w:ascii="Times New Roman" w:hAnsi="Times New Roman"/>
                <w:sz w:val="22"/>
              </w:rPr>
            </w:pPr>
            <w:r w:rsidRPr="00C07ED6">
              <w:rPr>
                <w:rFonts w:ascii="Times New Roman" w:hAnsi="Times New Roman"/>
                <w:sz w:val="22"/>
              </w:rPr>
              <w:t>Antichrist &amp; Daniel 9</w:t>
            </w:r>
          </w:p>
        </w:tc>
        <w:tc>
          <w:tcPr>
            <w:tcW w:w="2940" w:type="dxa"/>
          </w:tcPr>
          <w:p w14:paraId="4396BC20" w14:textId="77777777" w:rsidR="00704A88" w:rsidRPr="00C07ED6" w:rsidRDefault="00704A88">
            <w:pPr>
              <w:rPr>
                <w:rFonts w:ascii="Times New Roman" w:hAnsi="Times New Roman"/>
                <w:sz w:val="22"/>
              </w:rPr>
            </w:pPr>
            <w:r w:rsidRPr="00C07ED6">
              <w:rPr>
                <w:rFonts w:ascii="Times New Roman" w:hAnsi="Times New Roman"/>
                <w:sz w:val="22"/>
              </w:rPr>
              <w:t>Daniel 9</w:t>
            </w:r>
          </w:p>
        </w:tc>
        <w:tc>
          <w:tcPr>
            <w:tcW w:w="340" w:type="dxa"/>
          </w:tcPr>
          <w:p w14:paraId="08BBDE23" w14:textId="77777777" w:rsidR="00704A88" w:rsidRPr="00C07ED6" w:rsidRDefault="00704A88">
            <w:pPr>
              <w:rPr>
                <w:rFonts w:ascii="Times New Roman" w:hAnsi="Times New Roman"/>
                <w:sz w:val="22"/>
              </w:rPr>
            </w:pPr>
          </w:p>
        </w:tc>
      </w:tr>
      <w:tr w:rsidR="00704A88" w:rsidRPr="00C07ED6" w14:paraId="35926F02" w14:textId="77777777">
        <w:trPr>
          <w:cantSplit/>
        </w:trPr>
        <w:tc>
          <w:tcPr>
            <w:tcW w:w="1180" w:type="dxa"/>
          </w:tcPr>
          <w:p w14:paraId="4A7C4684" w14:textId="77777777" w:rsidR="00704A88" w:rsidRPr="00C07ED6" w:rsidRDefault="00704A88">
            <w:pPr>
              <w:ind w:left="480"/>
              <w:jc w:val="right"/>
              <w:rPr>
                <w:rFonts w:ascii="Times New Roman" w:hAnsi="Times New Roman"/>
                <w:sz w:val="22"/>
              </w:rPr>
            </w:pPr>
          </w:p>
        </w:tc>
        <w:tc>
          <w:tcPr>
            <w:tcW w:w="1300" w:type="dxa"/>
          </w:tcPr>
          <w:p w14:paraId="1CAA169D" w14:textId="77777777" w:rsidR="00704A88" w:rsidRPr="00C07ED6" w:rsidRDefault="00704A88">
            <w:pPr>
              <w:ind w:left="40"/>
              <w:jc w:val="left"/>
              <w:rPr>
                <w:rFonts w:ascii="Times New Roman" w:hAnsi="Times New Roman"/>
                <w:sz w:val="22"/>
              </w:rPr>
            </w:pPr>
          </w:p>
        </w:tc>
        <w:tc>
          <w:tcPr>
            <w:tcW w:w="2900" w:type="dxa"/>
          </w:tcPr>
          <w:p w14:paraId="443244A6" w14:textId="77777777" w:rsidR="00704A88" w:rsidRPr="00C07ED6" w:rsidRDefault="00704A88">
            <w:pPr>
              <w:ind w:left="80"/>
              <w:jc w:val="left"/>
              <w:rPr>
                <w:rFonts w:ascii="Times New Roman" w:hAnsi="Times New Roman"/>
                <w:sz w:val="22"/>
              </w:rPr>
            </w:pPr>
            <w:r w:rsidRPr="00C07ED6">
              <w:rPr>
                <w:rFonts w:ascii="Times New Roman" w:hAnsi="Times New Roman"/>
                <w:sz w:val="22"/>
              </w:rPr>
              <w:t>Tribulation</w:t>
            </w:r>
          </w:p>
        </w:tc>
        <w:tc>
          <w:tcPr>
            <w:tcW w:w="2940" w:type="dxa"/>
          </w:tcPr>
          <w:p w14:paraId="5780764F" w14:textId="77777777" w:rsidR="00704A88" w:rsidRPr="00C07ED6" w:rsidRDefault="00704A88">
            <w:pPr>
              <w:rPr>
                <w:rFonts w:ascii="Times New Roman" w:hAnsi="Times New Roman"/>
                <w:sz w:val="22"/>
              </w:rPr>
            </w:pPr>
            <w:r w:rsidRPr="00C07ED6">
              <w:rPr>
                <w:rFonts w:ascii="Times New Roman" w:hAnsi="Times New Roman"/>
                <w:sz w:val="22"/>
              </w:rPr>
              <w:t>Revelation 6—19 (optional)</w:t>
            </w:r>
          </w:p>
        </w:tc>
        <w:tc>
          <w:tcPr>
            <w:tcW w:w="340" w:type="dxa"/>
          </w:tcPr>
          <w:p w14:paraId="7647A504" w14:textId="77777777" w:rsidR="00704A88" w:rsidRPr="00C07ED6" w:rsidRDefault="00704A88">
            <w:pPr>
              <w:rPr>
                <w:rFonts w:ascii="Times New Roman" w:hAnsi="Times New Roman"/>
                <w:sz w:val="22"/>
              </w:rPr>
            </w:pPr>
          </w:p>
        </w:tc>
      </w:tr>
      <w:tr w:rsidR="00704A88" w:rsidRPr="00C07ED6" w14:paraId="7850A4DE" w14:textId="77777777">
        <w:trPr>
          <w:cantSplit/>
        </w:trPr>
        <w:tc>
          <w:tcPr>
            <w:tcW w:w="1180" w:type="dxa"/>
          </w:tcPr>
          <w:p w14:paraId="4DB97093" w14:textId="77777777" w:rsidR="00704A88" w:rsidRPr="00C07ED6" w:rsidRDefault="00704A88">
            <w:pPr>
              <w:ind w:left="480"/>
              <w:jc w:val="right"/>
              <w:rPr>
                <w:rFonts w:ascii="Times New Roman" w:hAnsi="Times New Roman"/>
                <w:sz w:val="22"/>
              </w:rPr>
            </w:pPr>
          </w:p>
        </w:tc>
        <w:tc>
          <w:tcPr>
            <w:tcW w:w="1300" w:type="dxa"/>
          </w:tcPr>
          <w:p w14:paraId="5E2090DD" w14:textId="77777777" w:rsidR="00704A88" w:rsidRPr="00C07ED6" w:rsidRDefault="00704A88">
            <w:pPr>
              <w:ind w:left="40"/>
              <w:jc w:val="left"/>
              <w:rPr>
                <w:rFonts w:ascii="Times New Roman" w:hAnsi="Times New Roman"/>
                <w:sz w:val="22"/>
              </w:rPr>
            </w:pPr>
          </w:p>
        </w:tc>
        <w:tc>
          <w:tcPr>
            <w:tcW w:w="2900" w:type="dxa"/>
          </w:tcPr>
          <w:p w14:paraId="226269D8" w14:textId="77777777" w:rsidR="00704A88" w:rsidRPr="00C07ED6" w:rsidRDefault="00704A88">
            <w:pPr>
              <w:ind w:left="80"/>
              <w:jc w:val="left"/>
              <w:rPr>
                <w:rFonts w:ascii="Times New Roman" w:hAnsi="Times New Roman"/>
                <w:sz w:val="22"/>
              </w:rPr>
            </w:pPr>
            <w:r w:rsidRPr="00C07ED6">
              <w:rPr>
                <w:rFonts w:ascii="Times New Roman" w:hAnsi="Times New Roman"/>
                <w:sz w:val="22"/>
              </w:rPr>
              <w:t>Quiz 3</w:t>
            </w:r>
          </w:p>
        </w:tc>
        <w:tc>
          <w:tcPr>
            <w:tcW w:w="2940" w:type="dxa"/>
          </w:tcPr>
          <w:p w14:paraId="34834B1A" w14:textId="77777777" w:rsidR="00704A88" w:rsidRPr="00C07ED6" w:rsidRDefault="00704A88">
            <w:pPr>
              <w:jc w:val="right"/>
              <w:rPr>
                <w:rFonts w:ascii="Times New Roman" w:hAnsi="Times New Roman"/>
                <w:sz w:val="22"/>
              </w:rPr>
            </w:pPr>
            <w:r w:rsidRPr="00C07ED6">
              <w:rPr>
                <w:rFonts w:ascii="Times New Roman" w:hAnsi="Times New Roman"/>
                <w:sz w:val="22"/>
              </w:rPr>
              <w:t>approx. 34</w:t>
            </w:r>
          </w:p>
          <w:p w14:paraId="2BE4F0CC" w14:textId="77777777" w:rsidR="00704A88" w:rsidRPr="00C07ED6" w:rsidRDefault="00704A88">
            <w:pPr>
              <w:rPr>
                <w:rFonts w:ascii="Times New Roman" w:hAnsi="Times New Roman"/>
                <w:sz w:val="22"/>
              </w:rPr>
            </w:pPr>
          </w:p>
        </w:tc>
        <w:tc>
          <w:tcPr>
            <w:tcW w:w="340" w:type="dxa"/>
          </w:tcPr>
          <w:p w14:paraId="08F69F79" w14:textId="77777777" w:rsidR="00704A88" w:rsidRPr="00C07ED6" w:rsidRDefault="00704A88">
            <w:pPr>
              <w:rPr>
                <w:rFonts w:ascii="Times New Roman" w:hAnsi="Times New Roman"/>
                <w:sz w:val="22"/>
              </w:rPr>
            </w:pPr>
          </w:p>
        </w:tc>
      </w:tr>
      <w:tr w:rsidR="00704A88" w:rsidRPr="00C07ED6" w14:paraId="424110BF" w14:textId="77777777">
        <w:trPr>
          <w:cantSplit/>
        </w:trPr>
        <w:tc>
          <w:tcPr>
            <w:tcW w:w="1180" w:type="dxa"/>
          </w:tcPr>
          <w:p w14:paraId="48D1D687" w14:textId="77777777" w:rsidR="00704A88" w:rsidRPr="00C07ED6" w:rsidRDefault="00704A88">
            <w:pPr>
              <w:ind w:left="480"/>
              <w:jc w:val="right"/>
              <w:rPr>
                <w:rFonts w:ascii="Times New Roman" w:hAnsi="Times New Roman"/>
                <w:sz w:val="22"/>
              </w:rPr>
            </w:pPr>
          </w:p>
        </w:tc>
        <w:tc>
          <w:tcPr>
            <w:tcW w:w="1300" w:type="dxa"/>
          </w:tcPr>
          <w:p w14:paraId="351FD8E1" w14:textId="77777777" w:rsidR="00704A88" w:rsidRPr="00C07ED6" w:rsidRDefault="00704A88">
            <w:pPr>
              <w:ind w:left="40"/>
              <w:jc w:val="left"/>
              <w:rPr>
                <w:rFonts w:ascii="Times New Roman" w:hAnsi="Times New Roman"/>
                <w:sz w:val="22"/>
              </w:rPr>
            </w:pPr>
            <w:r w:rsidRPr="00C07ED6">
              <w:rPr>
                <w:rFonts w:ascii="Times New Roman" w:hAnsi="Times New Roman"/>
                <w:sz w:val="22"/>
              </w:rPr>
              <w:t>1 May</w:t>
            </w:r>
          </w:p>
        </w:tc>
        <w:tc>
          <w:tcPr>
            <w:tcW w:w="2900" w:type="dxa"/>
          </w:tcPr>
          <w:p w14:paraId="21CFEF6E" w14:textId="77777777" w:rsidR="00704A88" w:rsidRPr="00C07ED6" w:rsidRDefault="00704A88">
            <w:pPr>
              <w:ind w:left="80"/>
              <w:jc w:val="left"/>
              <w:rPr>
                <w:rFonts w:ascii="Times New Roman" w:hAnsi="Times New Roman"/>
                <w:sz w:val="22"/>
              </w:rPr>
            </w:pPr>
            <w:r w:rsidRPr="00C07ED6">
              <w:rPr>
                <w:rFonts w:ascii="Times New Roman" w:hAnsi="Times New Roman"/>
                <w:sz w:val="22"/>
              </w:rPr>
              <w:t>Labour Day Holiday</w:t>
            </w:r>
          </w:p>
          <w:p w14:paraId="41211193" w14:textId="77777777" w:rsidR="00704A88" w:rsidRPr="00C07ED6" w:rsidRDefault="00704A88">
            <w:pPr>
              <w:ind w:left="80"/>
              <w:jc w:val="left"/>
              <w:rPr>
                <w:rFonts w:ascii="Times New Roman" w:hAnsi="Times New Roman"/>
                <w:sz w:val="22"/>
              </w:rPr>
            </w:pPr>
          </w:p>
        </w:tc>
        <w:tc>
          <w:tcPr>
            <w:tcW w:w="2940" w:type="dxa"/>
          </w:tcPr>
          <w:p w14:paraId="2CABFA3D" w14:textId="77777777" w:rsidR="00704A88" w:rsidRPr="00C07ED6" w:rsidRDefault="00704A88">
            <w:pPr>
              <w:rPr>
                <w:rFonts w:ascii="Times New Roman" w:hAnsi="Times New Roman"/>
                <w:sz w:val="22"/>
              </w:rPr>
            </w:pPr>
            <w:r w:rsidRPr="00C07ED6">
              <w:rPr>
                <w:rFonts w:ascii="Times New Roman" w:hAnsi="Times New Roman"/>
                <w:sz w:val="22"/>
              </w:rPr>
              <w:t>No Class</w:t>
            </w:r>
          </w:p>
        </w:tc>
        <w:tc>
          <w:tcPr>
            <w:tcW w:w="340" w:type="dxa"/>
          </w:tcPr>
          <w:p w14:paraId="5CABB4B9" w14:textId="77777777" w:rsidR="00704A88" w:rsidRPr="00C07ED6" w:rsidRDefault="00704A88">
            <w:pPr>
              <w:rPr>
                <w:rFonts w:ascii="Times New Roman" w:hAnsi="Times New Roman"/>
                <w:sz w:val="22"/>
              </w:rPr>
            </w:pPr>
          </w:p>
        </w:tc>
      </w:tr>
      <w:tr w:rsidR="00704A88" w:rsidRPr="00C07ED6" w14:paraId="360EA9CC" w14:textId="77777777">
        <w:trPr>
          <w:cantSplit/>
        </w:trPr>
        <w:tc>
          <w:tcPr>
            <w:tcW w:w="1180" w:type="dxa"/>
          </w:tcPr>
          <w:p w14:paraId="552C4CAC" w14:textId="77777777" w:rsidR="00704A88" w:rsidRPr="00C07ED6" w:rsidRDefault="00704A88">
            <w:pPr>
              <w:ind w:left="480"/>
              <w:jc w:val="right"/>
              <w:rPr>
                <w:rFonts w:ascii="Times New Roman" w:hAnsi="Times New Roman"/>
                <w:sz w:val="22"/>
              </w:rPr>
            </w:pPr>
            <w:r w:rsidRPr="00C07ED6">
              <w:rPr>
                <w:rFonts w:ascii="Times New Roman" w:hAnsi="Times New Roman"/>
                <w:sz w:val="22"/>
              </w:rPr>
              <w:t>5</w:t>
            </w:r>
          </w:p>
        </w:tc>
        <w:tc>
          <w:tcPr>
            <w:tcW w:w="1300" w:type="dxa"/>
          </w:tcPr>
          <w:p w14:paraId="1F8641CC" w14:textId="77777777" w:rsidR="00704A88" w:rsidRPr="00C07ED6" w:rsidRDefault="00704A88">
            <w:pPr>
              <w:ind w:left="40"/>
              <w:jc w:val="left"/>
              <w:rPr>
                <w:rFonts w:ascii="Times New Roman" w:hAnsi="Times New Roman"/>
                <w:sz w:val="22"/>
              </w:rPr>
            </w:pPr>
            <w:r w:rsidRPr="00C07ED6">
              <w:rPr>
                <w:rFonts w:ascii="Times New Roman" w:hAnsi="Times New Roman"/>
                <w:sz w:val="22"/>
              </w:rPr>
              <w:t>8 May</w:t>
            </w:r>
          </w:p>
        </w:tc>
        <w:tc>
          <w:tcPr>
            <w:tcW w:w="2900" w:type="dxa"/>
          </w:tcPr>
          <w:p w14:paraId="7C96E461" w14:textId="77777777" w:rsidR="00704A88" w:rsidRPr="00C07ED6" w:rsidRDefault="00704A88">
            <w:pPr>
              <w:ind w:left="80"/>
              <w:jc w:val="left"/>
              <w:rPr>
                <w:rFonts w:ascii="Times New Roman" w:hAnsi="Times New Roman"/>
                <w:sz w:val="22"/>
                <w:lang w:val="nl-NL"/>
              </w:rPr>
            </w:pPr>
            <w:r w:rsidRPr="00C07ED6">
              <w:rPr>
                <w:rFonts w:ascii="Times New Roman" w:hAnsi="Times New Roman"/>
                <w:sz w:val="22"/>
                <w:lang w:val="nl-NL"/>
              </w:rPr>
              <w:t>“</w:t>
            </w:r>
            <w:r w:rsidRPr="00C07ED6">
              <w:rPr>
                <w:rFonts w:ascii="Times New Roman" w:hAnsi="Times New Roman"/>
                <w:sz w:val="18"/>
                <w:lang w:val="nl-NL"/>
              </w:rPr>
              <w:t>AD</w:t>
            </w:r>
            <w:r w:rsidRPr="00C07ED6">
              <w:rPr>
                <w:rFonts w:ascii="Times New Roman" w:hAnsi="Times New Roman"/>
                <w:sz w:val="22"/>
                <w:lang w:val="nl-NL"/>
              </w:rPr>
              <w:t xml:space="preserve"> 2000” Video</w:t>
            </w:r>
          </w:p>
          <w:p w14:paraId="43C4630F" w14:textId="77777777" w:rsidR="00704A88" w:rsidRPr="00C07ED6" w:rsidRDefault="00704A88">
            <w:pPr>
              <w:ind w:left="80"/>
              <w:jc w:val="left"/>
              <w:rPr>
                <w:rFonts w:ascii="Times New Roman" w:hAnsi="Times New Roman"/>
                <w:sz w:val="22"/>
                <w:lang w:val="nl-NL"/>
              </w:rPr>
            </w:pPr>
            <w:r w:rsidRPr="00C07ED6">
              <w:rPr>
                <w:rFonts w:ascii="Times New Roman" w:hAnsi="Times New Roman"/>
                <w:sz w:val="22"/>
                <w:lang w:val="nl-NL"/>
              </w:rPr>
              <w:t>(Dr. Jack Van Impe)</w:t>
            </w:r>
          </w:p>
        </w:tc>
        <w:tc>
          <w:tcPr>
            <w:tcW w:w="2940" w:type="dxa"/>
          </w:tcPr>
          <w:p w14:paraId="6019202C" w14:textId="77777777" w:rsidR="00704A88" w:rsidRPr="00C07ED6" w:rsidRDefault="00704A88">
            <w:pPr>
              <w:rPr>
                <w:rFonts w:ascii="Times New Roman" w:hAnsi="Times New Roman"/>
                <w:sz w:val="22"/>
              </w:rPr>
            </w:pPr>
            <w:r w:rsidRPr="00C07ED6">
              <w:rPr>
                <w:rFonts w:ascii="Times New Roman" w:hAnsi="Times New Roman"/>
                <w:sz w:val="22"/>
              </w:rPr>
              <w:t>Lightner, 156-87</w:t>
            </w:r>
          </w:p>
        </w:tc>
        <w:tc>
          <w:tcPr>
            <w:tcW w:w="340" w:type="dxa"/>
          </w:tcPr>
          <w:p w14:paraId="3EF41D23"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78D08BB9" wp14:editId="738D24ED">
                  <wp:extent cx="121920" cy="114935"/>
                  <wp:effectExtent l="0" t="0" r="0" b="0"/>
                  <wp:docPr id="127"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5381104E" w14:textId="77777777">
        <w:trPr>
          <w:cantSplit/>
        </w:trPr>
        <w:tc>
          <w:tcPr>
            <w:tcW w:w="1180" w:type="dxa"/>
          </w:tcPr>
          <w:p w14:paraId="6B94C808" w14:textId="77777777" w:rsidR="00704A88" w:rsidRPr="00C07ED6" w:rsidRDefault="00704A88">
            <w:pPr>
              <w:ind w:left="480"/>
              <w:jc w:val="right"/>
              <w:rPr>
                <w:rFonts w:ascii="Times New Roman" w:hAnsi="Times New Roman"/>
                <w:sz w:val="22"/>
              </w:rPr>
            </w:pPr>
          </w:p>
        </w:tc>
        <w:tc>
          <w:tcPr>
            <w:tcW w:w="1300" w:type="dxa"/>
          </w:tcPr>
          <w:p w14:paraId="45CABB57" w14:textId="77777777" w:rsidR="00704A88" w:rsidRPr="00C07ED6" w:rsidRDefault="00704A88">
            <w:pPr>
              <w:ind w:left="40"/>
              <w:jc w:val="left"/>
              <w:rPr>
                <w:rFonts w:ascii="Times New Roman" w:hAnsi="Times New Roman"/>
                <w:sz w:val="22"/>
              </w:rPr>
            </w:pPr>
          </w:p>
        </w:tc>
        <w:tc>
          <w:tcPr>
            <w:tcW w:w="2900" w:type="dxa"/>
          </w:tcPr>
          <w:p w14:paraId="0D81C9C2" w14:textId="77777777" w:rsidR="00704A88" w:rsidRPr="00C07ED6" w:rsidRDefault="00704A88">
            <w:pPr>
              <w:ind w:left="80"/>
              <w:jc w:val="left"/>
              <w:rPr>
                <w:rFonts w:ascii="Times New Roman" w:hAnsi="Times New Roman"/>
                <w:sz w:val="22"/>
              </w:rPr>
            </w:pPr>
            <w:r w:rsidRPr="00C07ED6">
              <w:rPr>
                <w:rFonts w:ascii="Times New Roman" w:hAnsi="Times New Roman"/>
                <w:sz w:val="22"/>
              </w:rPr>
              <w:t>Babylon &amp; the Kingdom</w:t>
            </w:r>
          </w:p>
        </w:tc>
        <w:tc>
          <w:tcPr>
            <w:tcW w:w="2940" w:type="dxa"/>
          </w:tcPr>
          <w:p w14:paraId="4725C016" w14:textId="77777777" w:rsidR="00704A88" w:rsidRPr="00C07ED6" w:rsidRDefault="00704A88">
            <w:pPr>
              <w:rPr>
                <w:rFonts w:ascii="Times New Roman" w:hAnsi="Times New Roman"/>
                <w:sz w:val="22"/>
              </w:rPr>
            </w:pPr>
            <w:r w:rsidRPr="00C07ED6">
              <w:rPr>
                <w:rFonts w:ascii="Times New Roman" w:hAnsi="Times New Roman"/>
                <w:sz w:val="22"/>
              </w:rPr>
              <w:t>Lightner, 53-71</w:t>
            </w:r>
          </w:p>
        </w:tc>
        <w:tc>
          <w:tcPr>
            <w:tcW w:w="340" w:type="dxa"/>
          </w:tcPr>
          <w:p w14:paraId="0E46F711"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08CE8785" wp14:editId="7631B0AF">
                  <wp:extent cx="121920" cy="114935"/>
                  <wp:effectExtent l="0" t="0" r="0" b="0"/>
                  <wp:docPr id="128" name="Pictur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5E431F44" w14:textId="77777777">
        <w:trPr>
          <w:cantSplit/>
        </w:trPr>
        <w:tc>
          <w:tcPr>
            <w:tcW w:w="1180" w:type="dxa"/>
          </w:tcPr>
          <w:p w14:paraId="195B64F8" w14:textId="77777777" w:rsidR="00704A88" w:rsidRPr="00C07ED6" w:rsidRDefault="00704A88">
            <w:pPr>
              <w:ind w:left="480"/>
              <w:jc w:val="right"/>
              <w:rPr>
                <w:rFonts w:ascii="Times New Roman" w:hAnsi="Times New Roman"/>
                <w:sz w:val="22"/>
              </w:rPr>
            </w:pPr>
          </w:p>
        </w:tc>
        <w:tc>
          <w:tcPr>
            <w:tcW w:w="1300" w:type="dxa"/>
          </w:tcPr>
          <w:p w14:paraId="623D2F65" w14:textId="77777777" w:rsidR="00704A88" w:rsidRPr="00C07ED6" w:rsidRDefault="00704A88">
            <w:pPr>
              <w:ind w:left="40"/>
              <w:jc w:val="left"/>
              <w:rPr>
                <w:rFonts w:ascii="Times New Roman" w:hAnsi="Times New Roman"/>
                <w:sz w:val="22"/>
              </w:rPr>
            </w:pPr>
          </w:p>
        </w:tc>
        <w:tc>
          <w:tcPr>
            <w:tcW w:w="2900" w:type="dxa"/>
          </w:tcPr>
          <w:p w14:paraId="60502376" w14:textId="77777777" w:rsidR="00704A88" w:rsidRPr="00C07ED6" w:rsidRDefault="00704A88">
            <w:pPr>
              <w:ind w:left="80"/>
              <w:jc w:val="left"/>
              <w:rPr>
                <w:rFonts w:ascii="Times New Roman" w:hAnsi="Times New Roman"/>
                <w:sz w:val="22"/>
              </w:rPr>
            </w:pPr>
            <w:r w:rsidRPr="00C07ED6">
              <w:rPr>
                <w:rFonts w:ascii="Times New Roman" w:hAnsi="Times New Roman"/>
                <w:sz w:val="22"/>
              </w:rPr>
              <w:t>Premillennialism</w:t>
            </w:r>
          </w:p>
        </w:tc>
        <w:tc>
          <w:tcPr>
            <w:tcW w:w="2940" w:type="dxa"/>
          </w:tcPr>
          <w:p w14:paraId="7D6D43AD" w14:textId="77777777" w:rsidR="00704A88" w:rsidRPr="00C07ED6" w:rsidRDefault="00704A88">
            <w:pPr>
              <w:rPr>
                <w:rFonts w:ascii="Times New Roman" w:hAnsi="Times New Roman"/>
                <w:sz w:val="22"/>
              </w:rPr>
            </w:pPr>
          </w:p>
        </w:tc>
        <w:tc>
          <w:tcPr>
            <w:tcW w:w="340" w:type="dxa"/>
          </w:tcPr>
          <w:p w14:paraId="63CA2D92" w14:textId="77777777" w:rsidR="00704A88" w:rsidRPr="00C07ED6" w:rsidRDefault="00704A88">
            <w:pPr>
              <w:rPr>
                <w:rFonts w:ascii="Times New Roman" w:hAnsi="Times New Roman"/>
                <w:sz w:val="22"/>
              </w:rPr>
            </w:pPr>
          </w:p>
        </w:tc>
      </w:tr>
      <w:tr w:rsidR="00704A88" w:rsidRPr="00C07ED6" w14:paraId="41A85411" w14:textId="77777777">
        <w:trPr>
          <w:cantSplit/>
        </w:trPr>
        <w:tc>
          <w:tcPr>
            <w:tcW w:w="1180" w:type="dxa"/>
          </w:tcPr>
          <w:p w14:paraId="50135CC0" w14:textId="77777777" w:rsidR="00704A88" w:rsidRPr="00C07ED6" w:rsidRDefault="00704A88">
            <w:pPr>
              <w:ind w:left="480"/>
              <w:jc w:val="right"/>
              <w:rPr>
                <w:rFonts w:ascii="Times New Roman" w:hAnsi="Times New Roman"/>
                <w:sz w:val="22"/>
              </w:rPr>
            </w:pPr>
          </w:p>
        </w:tc>
        <w:tc>
          <w:tcPr>
            <w:tcW w:w="1300" w:type="dxa"/>
          </w:tcPr>
          <w:p w14:paraId="11DA24EB" w14:textId="77777777" w:rsidR="00704A88" w:rsidRPr="00C07ED6" w:rsidRDefault="00704A88">
            <w:pPr>
              <w:ind w:left="40"/>
              <w:jc w:val="left"/>
              <w:rPr>
                <w:rFonts w:ascii="Times New Roman" w:hAnsi="Times New Roman"/>
                <w:sz w:val="22"/>
              </w:rPr>
            </w:pPr>
          </w:p>
        </w:tc>
        <w:tc>
          <w:tcPr>
            <w:tcW w:w="2900" w:type="dxa"/>
          </w:tcPr>
          <w:p w14:paraId="78C705D0" w14:textId="77777777" w:rsidR="00704A88" w:rsidRPr="00C07ED6" w:rsidRDefault="00704A88">
            <w:pPr>
              <w:ind w:left="80"/>
              <w:jc w:val="left"/>
              <w:rPr>
                <w:rFonts w:ascii="Times New Roman" w:hAnsi="Times New Roman"/>
                <w:sz w:val="22"/>
              </w:rPr>
            </w:pPr>
            <w:r w:rsidRPr="00C07ED6">
              <w:rPr>
                <w:rFonts w:ascii="Times New Roman" w:hAnsi="Times New Roman"/>
                <w:sz w:val="22"/>
              </w:rPr>
              <w:t>Quiz 4</w:t>
            </w:r>
          </w:p>
        </w:tc>
        <w:tc>
          <w:tcPr>
            <w:tcW w:w="2940" w:type="dxa"/>
          </w:tcPr>
          <w:p w14:paraId="0636F07B" w14:textId="77777777" w:rsidR="00704A88" w:rsidRPr="00C07ED6" w:rsidRDefault="00704A88">
            <w:pPr>
              <w:jc w:val="right"/>
              <w:rPr>
                <w:rFonts w:ascii="Times New Roman" w:hAnsi="Times New Roman"/>
                <w:sz w:val="22"/>
              </w:rPr>
            </w:pPr>
            <w:r w:rsidRPr="00C07ED6">
              <w:rPr>
                <w:rFonts w:ascii="Times New Roman" w:hAnsi="Times New Roman"/>
                <w:sz w:val="22"/>
              </w:rPr>
              <w:t>49</w:t>
            </w:r>
          </w:p>
          <w:p w14:paraId="04B4522A" w14:textId="77777777" w:rsidR="00704A88" w:rsidRPr="00C07ED6" w:rsidRDefault="00704A88">
            <w:pPr>
              <w:rPr>
                <w:rFonts w:ascii="Times New Roman" w:hAnsi="Times New Roman"/>
                <w:sz w:val="22"/>
              </w:rPr>
            </w:pPr>
          </w:p>
        </w:tc>
        <w:tc>
          <w:tcPr>
            <w:tcW w:w="340" w:type="dxa"/>
          </w:tcPr>
          <w:p w14:paraId="14C0C092" w14:textId="77777777" w:rsidR="00704A88" w:rsidRPr="005E6639" w:rsidRDefault="00704A88">
            <w:pPr>
              <w:rPr>
                <w:rFonts w:ascii="Times New Roman" w:hAnsi="Times New Roman"/>
                <w:sz w:val="22"/>
              </w:rPr>
            </w:pPr>
          </w:p>
        </w:tc>
      </w:tr>
      <w:tr w:rsidR="00704A88" w:rsidRPr="00C07ED6" w14:paraId="1352587D" w14:textId="77777777">
        <w:trPr>
          <w:cantSplit/>
        </w:trPr>
        <w:tc>
          <w:tcPr>
            <w:tcW w:w="1180" w:type="dxa"/>
          </w:tcPr>
          <w:p w14:paraId="71ADDE66" w14:textId="77777777" w:rsidR="00704A88" w:rsidRPr="00C07ED6" w:rsidRDefault="00704A88">
            <w:pPr>
              <w:ind w:left="480"/>
              <w:jc w:val="right"/>
              <w:rPr>
                <w:rFonts w:ascii="Times New Roman" w:hAnsi="Times New Roman"/>
                <w:sz w:val="22"/>
              </w:rPr>
            </w:pPr>
            <w:r w:rsidRPr="00C07ED6">
              <w:rPr>
                <w:rFonts w:ascii="Times New Roman" w:hAnsi="Times New Roman"/>
                <w:sz w:val="22"/>
              </w:rPr>
              <w:t>6</w:t>
            </w:r>
          </w:p>
        </w:tc>
        <w:tc>
          <w:tcPr>
            <w:tcW w:w="1300" w:type="dxa"/>
          </w:tcPr>
          <w:p w14:paraId="3639E12C" w14:textId="77777777" w:rsidR="00704A88" w:rsidRPr="00C07ED6" w:rsidRDefault="00704A88">
            <w:pPr>
              <w:ind w:left="40"/>
              <w:jc w:val="left"/>
              <w:rPr>
                <w:rFonts w:ascii="Times New Roman" w:hAnsi="Times New Roman"/>
                <w:sz w:val="22"/>
              </w:rPr>
            </w:pPr>
            <w:r w:rsidRPr="00C07ED6">
              <w:rPr>
                <w:rFonts w:ascii="Times New Roman" w:hAnsi="Times New Roman"/>
                <w:sz w:val="22"/>
              </w:rPr>
              <w:t>15 May</w:t>
            </w:r>
          </w:p>
        </w:tc>
        <w:tc>
          <w:tcPr>
            <w:tcW w:w="2900" w:type="dxa"/>
          </w:tcPr>
          <w:p w14:paraId="65802109" w14:textId="77777777" w:rsidR="00704A88" w:rsidRPr="00C07ED6" w:rsidRDefault="00704A88">
            <w:pPr>
              <w:ind w:left="80"/>
              <w:jc w:val="left"/>
              <w:rPr>
                <w:rFonts w:ascii="Times New Roman" w:hAnsi="Times New Roman"/>
                <w:sz w:val="22"/>
              </w:rPr>
            </w:pPr>
            <w:r w:rsidRPr="00C07ED6">
              <w:rPr>
                <w:rFonts w:ascii="Times New Roman" w:hAnsi="Times New Roman"/>
                <w:sz w:val="22"/>
              </w:rPr>
              <w:t>Ezekiel’s Temple/Topography</w:t>
            </w:r>
          </w:p>
        </w:tc>
        <w:tc>
          <w:tcPr>
            <w:tcW w:w="2940" w:type="dxa"/>
          </w:tcPr>
          <w:p w14:paraId="7F803E1E" w14:textId="77777777" w:rsidR="00704A88" w:rsidRPr="00C07ED6" w:rsidRDefault="00704A88">
            <w:pPr>
              <w:rPr>
                <w:rFonts w:ascii="Times New Roman" w:hAnsi="Times New Roman"/>
                <w:sz w:val="22"/>
              </w:rPr>
            </w:pPr>
            <w:r w:rsidRPr="00C07ED6">
              <w:rPr>
                <w:rFonts w:ascii="Times New Roman" w:hAnsi="Times New Roman"/>
                <w:sz w:val="22"/>
              </w:rPr>
              <w:t>Ezekiel 40—48</w:t>
            </w:r>
          </w:p>
        </w:tc>
        <w:tc>
          <w:tcPr>
            <w:tcW w:w="340" w:type="dxa"/>
          </w:tcPr>
          <w:p w14:paraId="75DBFBA8"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6B5432B1" wp14:editId="182999BA">
                  <wp:extent cx="121920" cy="114935"/>
                  <wp:effectExtent l="0" t="0" r="0" b="0"/>
                  <wp:docPr id="129"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70703143" w14:textId="77777777">
        <w:trPr>
          <w:cantSplit/>
        </w:trPr>
        <w:tc>
          <w:tcPr>
            <w:tcW w:w="1180" w:type="dxa"/>
          </w:tcPr>
          <w:p w14:paraId="59198202" w14:textId="77777777" w:rsidR="00704A88" w:rsidRPr="00C07ED6" w:rsidRDefault="00704A88">
            <w:pPr>
              <w:ind w:left="480"/>
              <w:jc w:val="right"/>
              <w:rPr>
                <w:rFonts w:ascii="Times New Roman" w:hAnsi="Times New Roman"/>
                <w:sz w:val="22"/>
              </w:rPr>
            </w:pPr>
          </w:p>
        </w:tc>
        <w:tc>
          <w:tcPr>
            <w:tcW w:w="1300" w:type="dxa"/>
          </w:tcPr>
          <w:p w14:paraId="429D7552" w14:textId="77777777" w:rsidR="00704A88" w:rsidRPr="00C07ED6" w:rsidRDefault="00704A88">
            <w:pPr>
              <w:ind w:left="40"/>
              <w:jc w:val="left"/>
              <w:rPr>
                <w:rFonts w:ascii="Times New Roman" w:hAnsi="Times New Roman"/>
                <w:sz w:val="22"/>
              </w:rPr>
            </w:pPr>
          </w:p>
        </w:tc>
        <w:tc>
          <w:tcPr>
            <w:tcW w:w="2900" w:type="dxa"/>
          </w:tcPr>
          <w:p w14:paraId="2DAAA887" w14:textId="77777777" w:rsidR="00704A88" w:rsidRPr="00C07ED6" w:rsidRDefault="00704A88">
            <w:pPr>
              <w:ind w:left="80"/>
              <w:jc w:val="left"/>
              <w:rPr>
                <w:rFonts w:ascii="Times New Roman" w:hAnsi="Times New Roman"/>
                <w:sz w:val="22"/>
              </w:rPr>
            </w:pPr>
            <w:r w:rsidRPr="00C07ED6">
              <w:rPr>
                <w:rFonts w:ascii="Times New Roman" w:hAnsi="Times New Roman"/>
                <w:sz w:val="22"/>
              </w:rPr>
              <w:t>“The Rule of Christ” Video (Walvoord/Pentecost/Toussaint)</w:t>
            </w:r>
          </w:p>
        </w:tc>
        <w:tc>
          <w:tcPr>
            <w:tcW w:w="2940" w:type="dxa"/>
          </w:tcPr>
          <w:p w14:paraId="070FFF70" w14:textId="77777777" w:rsidR="00704A88" w:rsidRPr="00C07ED6" w:rsidRDefault="00704A88">
            <w:pPr>
              <w:rPr>
                <w:rFonts w:ascii="Times New Roman" w:hAnsi="Times New Roman"/>
                <w:sz w:val="22"/>
              </w:rPr>
            </w:pPr>
            <w:r w:rsidRPr="00C07ED6">
              <w:rPr>
                <w:rFonts w:ascii="Times New Roman" w:hAnsi="Times New Roman"/>
                <w:sz w:val="22"/>
              </w:rPr>
              <w:t>Lightner, 117-31</w:t>
            </w:r>
          </w:p>
          <w:p w14:paraId="0BC72E9A" w14:textId="77777777" w:rsidR="00704A88" w:rsidRPr="00C07ED6" w:rsidRDefault="00704A88">
            <w:pPr>
              <w:rPr>
                <w:rFonts w:ascii="Times New Roman" w:hAnsi="Times New Roman"/>
                <w:sz w:val="22"/>
              </w:rPr>
            </w:pPr>
            <w:r w:rsidRPr="00C07ED6">
              <w:rPr>
                <w:rFonts w:ascii="Times New Roman" w:hAnsi="Times New Roman"/>
                <w:sz w:val="22"/>
              </w:rPr>
              <w:t>Revelation 20</w:t>
            </w:r>
          </w:p>
        </w:tc>
        <w:tc>
          <w:tcPr>
            <w:tcW w:w="340" w:type="dxa"/>
          </w:tcPr>
          <w:p w14:paraId="73538549" w14:textId="77777777" w:rsidR="00704A88" w:rsidRPr="005E6639" w:rsidRDefault="00AD5819">
            <w:pPr>
              <w:rPr>
                <w:rFonts w:ascii="Times New Roman" w:hAnsi="Times New Roman"/>
                <w:sz w:val="22"/>
              </w:rPr>
            </w:pPr>
            <w:r w:rsidRPr="005E6639">
              <w:rPr>
                <w:rFonts w:ascii="Times New Roman" w:hAnsi="Times New Roman"/>
                <w:noProof/>
                <w:sz w:val="22"/>
              </w:rPr>
              <w:drawing>
                <wp:inline distT="0" distB="0" distL="0" distR="0" wp14:anchorId="0EFB3DEE" wp14:editId="57838044">
                  <wp:extent cx="121920" cy="114935"/>
                  <wp:effectExtent l="0" t="0" r="0" b="0"/>
                  <wp:docPr id="130" name="Pictur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p w14:paraId="662D3C53"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6ADCA25E" wp14:editId="2D4DDF0B">
                  <wp:extent cx="121920" cy="114935"/>
                  <wp:effectExtent l="0" t="0" r="0" b="0"/>
                  <wp:docPr id="131" name="Pictur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1C5C7503" w14:textId="77777777">
        <w:trPr>
          <w:cantSplit/>
        </w:trPr>
        <w:tc>
          <w:tcPr>
            <w:tcW w:w="1180" w:type="dxa"/>
          </w:tcPr>
          <w:p w14:paraId="1B1ED3E0" w14:textId="77777777" w:rsidR="00704A88" w:rsidRPr="00C07ED6" w:rsidRDefault="00704A88">
            <w:pPr>
              <w:ind w:left="480"/>
              <w:jc w:val="right"/>
              <w:rPr>
                <w:rFonts w:ascii="Times New Roman" w:hAnsi="Times New Roman"/>
                <w:sz w:val="22"/>
              </w:rPr>
            </w:pPr>
          </w:p>
        </w:tc>
        <w:tc>
          <w:tcPr>
            <w:tcW w:w="1300" w:type="dxa"/>
          </w:tcPr>
          <w:p w14:paraId="08B2E7A9" w14:textId="77777777" w:rsidR="00704A88" w:rsidRPr="00C07ED6" w:rsidRDefault="00704A88">
            <w:pPr>
              <w:ind w:left="40"/>
              <w:jc w:val="left"/>
              <w:rPr>
                <w:rFonts w:ascii="Times New Roman" w:hAnsi="Times New Roman"/>
                <w:sz w:val="22"/>
              </w:rPr>
            </w:pPr>
          </w:p>
        </w:tc>
        <w:tc>
          <w:tcPr>
            <w:tcW w:w="2900" w:type="dxa"/>
          </w:tcPr>
          <w:p w14:paraId="526DE31C" w14:textId="77777777" w:rsidR="00704A88" w:rsidRPr="00C07ED6" w:rsidRDefault="00704A88">
            <w:pPr>
              <w:ind w:left="80"/>
              <w:jc w:val="left"/>
              <w:rPr>
                <w:rFonts w:ascii="Times New Roman" w:hAnsi="Times New Roman"/>
                <w:sz w:val="22"/>
              </w:rPr>
            </w:pPr>
            <w:r w:rsidRPr="00C07ED6">
              <w:rPr>
                <w:rFonts w:ascii="Times New Roman" w:hAnsi="Times New Roman"/>
                <w:sz w:val="22"/>
              </w:rPr>
              <w:t>Postmillennialism</w:t>
            </w:r>
          </w:p>
        </w:tc>
        <w:tc>
          <w:tcPr>
            <w:tcW w:w="2940" w:type="dxa"/>
          </w:tcPr>
          <w:p w14:paraId="5CAE8329" w14:textId="77777777" w:rsidR="00704A88" w:rsidRPr="00C07ED6" w:rsidRDefault="00704A88">
            <w:pPr>
              <w:rPr>
                <w:rFonts w:ascii="Times New Roman" w:hAnsi="Times New Roman"/>
                <w:sz w:val="22"/>
              </w:rPr>
            </w:pPr>
            <w:r w:rsidRPr="00C07ED6">
              <w:rPr>
                <w:rFonts w:ascii="Times New Roman" w:hAnsi="Times New Roman"/>
                <w:sz w:val="22"/>
              </w:rPr>
              <w:t>Lightner, 82-91</w:t>
            </w:r>
          </w:p>
        </w:tc>
        <w:tc>
          <w:tcPr>
            <w:tcW w:w="340" w:type="dxa"/>
          </w:tcPr>
          <w:p w14:paraId="2DEA9B81"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1F727C3E" wp14:editId="061528CC">
                  <wp:extent cx="121920" cy="114935"/>
                  <wp:effectExtent l="0" t="0" r="0" b="0"/>
                  <wp:docPr id="132" name="Pictur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7AA68ED2" w14:textId="77777777">
        <w:trPr>
          <w:cantSplit/>
        </w:trPr>
        <w:tc>
          <w:tcPr>
            <w:tcW w:w="1180" w:type="dxa"/>
          </w:tcPr>
          <w:p w14:paraId="2201C311" w14:textId="77777777" w:rsidR="00704A88" w:rsidRPr="00C07ED6" w:rsidRDefault="00704A88">
            <w:pPr>
              <w:ind w:left="480"/>
              <w:jc w:val="right"/>
              <w:rPr>
                <w:rFonts w:ascii="Times New Roman" w:hAnsi="Times New Roman"/>
                <w:sz w:val="22"/>
              </w:rPr>
            </w:pPr>
          </w:p>
        </w:tc>
        <w:tc>
          <w:tcPr>
            <w:tcW w:w="1300" w:type="dxa"/>
          </w:tcPr>
          <w:p w14:paraId="38A527E3" w14:textId="77777777" w:rsidR="00704A88" w:rsidRPr="00C07ED6" w:rsidRDefault="00704A88">
            <w:pPr>
              <w:ind w:left="40"/>
              <w:jc w:val="left"/>
              <w:rPr>
                <w:rFonts w:ascii="Times New Roman" w:hAnsi="Times New Roman"/>
                <w:sz w:val="22"/>
              </w:rPr>
            </w:pPr>
          </w:p>
        </w:tc>
        <w:tc>
          <w:tcPr>
            <w:tcW w:w="2900" w:type="dxa"/>
          </w:tcPr>
          <w:p w14:paraId="32F7F899" w14:textId="77777777" w:rsidR="00704A88" w:rsidRPr="00C07ED6" w:rsidRDefault="00704A88">
            <w:pPr>
              <w:ind w:left="80"/>
              <w:jc w:val="left"/>
              <w:rPr>
                <w:rFonts w:ascii="Times New Roman" w:hAnsi="Times New Roman"/>
                <w:sz w:val="22"/>
              </w:rPr>
            </w:pPr>
            <w:r w:rsidRPr="00C07ED6">
              <w:rPr>
                <w:rFonts w:ascii="Times New Roman" w:hAnsi="Times New Roman"/>
                <w:sz w:val="22"/>
              </w:rPr>
              <w:t>Amillennialism</w:t>
            </w:r>
          </w:p>
          <w:p w14:paraId="6E08C3D8" w14:textId="77777777" w:rsidR="00704A88" w:rsidRPr="00C07ED6" w:rsidRDefault="00704A88">
            <w:pPr>
              <w:ind w:left="80"/>
              <w:jc w:val="left"/>
              <w:rPr>
                <w:rFonts w:ascii="Times New Roman" w:hAnsi="Times New Roman"/>
                <w:sz w:val="22"/>
              </w:rPr>
            </w:pPr>
            <w:r w:rsidRPr="00C07ED6">
              <w:rPr>
                <w:rFonts w:ascii="Times New Roman" w:hAnsi="Times New Roman"/>
                <w:sz w:val="22"/>
              </w:rPr>
              <w:t>Quiz 5</w:t>
            </w:r>
          </w:p>
        </w:tc>
        <w:tc>
          <w:tcPr>
            <w:tcW w:w="2940" w:type="dxa"/>
          </w:tcPr>
          <w:p w14:paraId="614E337F" w14:textId="77777777" w:rsidR="00704A88" w:rsidRPr="00C07ED6" w:rsidRDefault="00704A88">
            <w:pPr>
              <w:rPr>
                <w:rFonts w:ascii="Times New Roman" w:hAnsi="Times New Roman"/>
                <w:sz w:val="22"/>
              </w:rPr>
            </w:pPr>
            <w:r w:rsidRPr="00C07ED6">
              <w:rPr>
                <w:rFonts w:ascii="Times New Roman" w:hAnsi="Times New Roman"/>
                <w:sz w:val="22"/>
              </w:rPr>
              <w:t>Lightner, 72-81</w:t>
            </w:r>
          </w:p>
          <w:p w14:paraId="101A7D0F" w14:textId="77777777" w:rsidR="00704A88" w:rsidRPr="00C07ED6" w:rsidRDefault="00704A88">
            <w:pPr>
              <w:jc w:val="right"/>
              <w:rPr>
                <w:rFonts w:ascii="Times New Roman" w:hAnsi="Times New Roman"/>
                <w:sz w:val="22"/>
              </w:rPr>
            </w:pPr>
            <w:r w:rsidRPr="00C07ED6">
              <w:rPr>
                <w:rFonts w:ascii="Times New Roman" w:hAnsi="Times New Roman"/>
                <w:sz w:val="22"/>
              </w:rPr>
              <w:t>44</w:t>
            </w:r>
          </w:p>
          <w:p w14:paraId="633C6DD5" w14:textId="77777777" w:rsidR="00704A88" w:rsidRPr="00C07ED6" w:rsidRDefault="00704A88">
            <w:pPr>
              <w:rPr>
                <w:rFonts w:ascii="Times New Roman" w:hAnsi="Times New Roman"/>
                <w:sz w:val="22"/>
              </w:rPr>
            </w:pPr>
          </w:p>
        </w:tc>
        <w:tc>
          <w:tcPr>
            <w:tcW w:w="340" w:type="dxa"/>
          </w:tcPr>
          <w:p w14:paraId="204E65DD"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74CADE84" wp14:editId="25C767F0">
                  <wp:extent cx="121920" cy="114935"/>
                  <wp:effectExtent l="0" t="0" r="0" b="0"/>
                  <wp:docPr id="133" name="Pictur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3250ED87" w14:textId="77777777">
        <w:trPr>
          <w:cantSplit/>
        </w:trPr>
        <w:tc>
          <w:tcPr>
            <w:tcW w:w="1180" w:type="dxa"/>
          </w:tcPr>
          <w:p w14:paraId="62C20FB0" w14:textId="77777777" w:rsidR="00704A88" w:rsidRPr="00C07ED6" w:rsidRDefault="00704A88">
            <w:pPr>
              <w:ind w:left="480"/>
              <w:jc w:val="right"/>
              <w:rPr>
                <w:rFonts w:ascii="Times New Roman" w:hAnsi="Times New Roman"/>
                <w:sz w:val="22"/>
              </w:rPr>
            </w:pPr>
            <w:r w:rsidRPr="00C07ED6">
              <w:rPr>
                <w:rFonts w:ascii="Times New Roman" w:hAnsi="Times New Roman"/>
                <w:sz w:val="22"/>
              </w:rPr>
              <w:t>7</w:t>
            </w:r>
          </w:p>
        </w:tc>
        <w:tc>
          <w:tcPr>
            <w:tcW w:w="1300" w:type="dxa"/>
          </w:tcPr>
          <w:p w14:paraId="49E0C773" w14:textId="77777777" w:rsidR="00704A88" w:rsidRPr="00C07ED6" w:rsidRDefault="00704A88">
            <w:pPr>
              <w:ind w:left="40"/>
              <w:jc w:val="left"/>
              <w:rPr>
                <w:rFonts w:ascii="Times New Roman" w:hAnsi="Times New Roman"/>
                <w:sz w:val="22"/>
              </w:rPr>
            </w:pPr>
            <w:r w:rsidRPr="00C07ED6">
              <w:rPr>
                <w:rFonts w:ascii="Times New Roman" w:hAnsi="Times New Roman"/>
                <w:sz w:val="22"/>
              </w:rPr>
              <w:t>22 May</w:t>
            </w:r>
          </w:p>
        </w:tc>
        <w:tc>
          <w:tcPr>
            <w:tcW w:w="2900" w:type="dxa"/>
          </w:tcPr>
          <w:p w14:paraId="4F5071ED" w14:textId="77777777" w:rsidR="00704A88" w:rsidRPr="00C07ED6" w:rsidRDefault="00704A88">
            <w:pPr>
              <w:ind w:left="80"/>
              <w:jc w:val="left"/>
              <w:rPr>
                <w:rFonts w:ascii="Times New Roman" w:hAnsi="Times New Roman"/>
                <w:sz w:val="22"/>
              </w:rPr>
            </w:pPr>
            <w:r w:rsidRPr="00C07ED6">
              <w:rPr>
                <w:rFonts w:ascii="Times New Roman" w:hAnsi="Times New Roman"/>
                <w:sz w:val="22"/>
              </w:rPr>
              <w:t xml:space="preserve">Resurrections &amp; Judgments </w:t>
            </w:r>
          </w:p>
        </w:tc>
        <w:tc>
          <w:tcPr>
            <w:tcW w:w="2940" w:type="dxa"/>
          </w:tcPr>
          <w:p w14:paraId="5C2F6132" w14:textId="77777777" w:rsidR="00704A88" w:rsidRPr="00C07ED6" w:rsidRDefault="00704A88">
            <w:pPr>
              <w:rPr>
                <w:rFonts w:ascii="Times New Roman" w:hAnsi="Times New Roman"/>
                <w:sz w:val="22"/>
              </w:rPr>
            </w:pPr>
            <w:r w:rsidRPr="00C07ED6">
              <w:rPr>
                <w:rFonts w:ascii="Times New Roman" w:hAnsi="Times New Roman"/>
                <w:sz w:val="22"/>
              </w:rPr>
              <w:t>Class notes, 81-86</w:t>
            </w:r>
          </w:p>
        </w:tc>
        <w:tc>
          <w:tcPr>
            <w:tcW w:w="340" w:type="dxa"/>
          </w:tcPr>
          <w:p w14:paraId="20B09BAD"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6DEB30EF" wp14:editId="72C13D5A">
                  <wp:extent cx="121920" cy="114935"/>
                  <wp:effectExtent l="0" t="0" r="0" b="0"/>
                  <wp:docPr id="134" name="Pictur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485AD3A5" w14:textId="77777777">
        <w:trPr>
          <w:cantSplit/>
        </w:trPr>
        <w:tc>
          <w:tcPr>
            <w:tcW w:w="1180" w:type="dxa"/>
          </w:tcPr>
          <w:p w14:paraId="65B517ED" w14:textId="77777777" w:rsidR="00704A88" w:rsidRPr="00C07ED6" w:rsidRDefault="00704A88">
            <w:pPr>
              <w:ind w:left="480"/>
              <w:jc w:val="right"/>
              <w:rPr>
                <w:rFonts w:ascii="Times New Roman" w:hAnsi="Times New Roman"/>
                <w:sz w:val="22"/>
              </w:rPr>
            </w:pPr>
          </w:p>
        </w:tc>
        <w:tc>
          <w:tcPr>
            <w:tcW w:w="1300" w:type="dxa"/>
          </w:tcPr>
          <w:p w14:paraId="6F63CEAA" w14:textId="77777777" w:rsidR="00704A88" w:rsidRPr="00C07ED6" w:rsidRDefault="00704A88">
            <w:pPr>
              <w:ind w:left="40"/>
              <w:jc w:val="left"/>
              <w:rPr>
                <w:rFonts w:ascii="Times New Roman" w:hAnsi="Times New Roman"/>
                <w:sz w:val="22"/>
              </w:rPr>
            </w:pPr>
          </w:p>
        </w:tc>
        <w:tc>
          <w:tcPr>
            <w:tcW w:w="2900" w:type="dxa"/>
          </w:tcPr>
          <w:p w14:paraId="62FC3B5A" w14:textId="77777777" w:rsidR="00704A88" w:rsidRPr="00C07ED6" w:rsidRDefault="00704A88">
            <w:pPr>
              <w:ind w:left="80"/>
              <w:jc w:val="left"/>
              <w:rPr>
                <w:rFonts w:ascii="Times New Roman" w:hAnsi="Times New Roman"/>
                <w:sz w:val="22"/>
              </w:rPr>
            </w:pPr>
            <w:r w:rsidRPr="00C07ED6">
              <w:rPr>
                <w:rFonts w:ascii="Times New Roman" w:hAnsi="Times New Roman"/>
                <w:sz w:val="22"/>
              </w:rPr>
              <w:t>Eternal States: Hell</w:t>
            </w:r>
          </w:p>
        </w:tc>
        <w:tc>
          <w:tcPr>
            <w:tcW w:w="2940" w:type="dxa"/>
          </w:tcPr>
          <w:p w14:paraId="017DE59C" w14:textId="77777777" w:rsidR="00704A88" w:rsidRPr="00C07ED6" w:rsidRDefault="00704A88">
            <w:pPr>
              <w:rPr>
                <w:rFonts w:ascii="Times New Roman" w:hAnsi="Times New Roman"/>
                <w:sz w:val="22"/>
              </w:rPr>
            </w:pPr>
            <w:r w:rsidRPr="00C07ED6">
              <w:rPr>
                <w:rFonts w:ascii="Times New Roman" w:hAnsi="Times New Roman"/>
                <w:sz w:val="22"/>
              </w:rPr>
              <w:t>Matthew 24—25</w:t>
            </w:r>
          </w:p>
        </w:tc>
        <w:tc>
          <w:tcPr>
            <w:tcW w:w="340" w:type="dxa"/>
          </w:tcPr>
          <w:p w14:paraId="55DE3317" w14:textId="77777777" w:rsidR="00704A88" w:rsidRPr="00C07ED6" w:rsidRDefault="00704A88">
            <w:pPr>
              <w:rPr>
                <w:rFonts w:ascii="Times New Roman" w:hAnsi="Times New Roman"/>
                <w:sz w:val="22"/>
              </w:rPr>
            </w:pPr>
          </w:p>
        </w:tc>
      </w:tr>
      <w:tr w:rsidR="00704A88" w:rsidRPr="00C07ED6" w14:paraId="7A4982E3" w14:textId="77777777">
        <w:trPr>
          <w:cantSplit/>
        </w:trPr>
        <w:tc>
          <w:tcPr>
            <w:tcW w:w="1180" w:type="dxa"/>
          </w:tcPr>
          <w:p w14:paraId="5F764186" w14:textId="77777777" w:rsidR="00704A88" w:rsidRPr="00C07ED6" w:rsidRDefault="00704A88">
            <w:pPr>
              <w:ind w:left="480"/>
              <w:jc w:val="right"/>
              <w:rPr>
                <w:rFonts w:ascii="Times New Roman" w:hAnsi="Times New Roman"/>
                <w:sz w:val="22"/>
              </w:rPr>
            </w:pPr>
          </w:p>
        </w:tc>
        <w:tc>
          <w:tcPr>
            <w:tcW w:w="1300" w:type="dxa"/>
          </w:tcPr>
          <w:p w14:paraId="56BC90B0" w14:textId="77777777" w:rsidR="00704A88" w:rsidRPr="00C07ED6" w:rsidRDefault="00704A88">
            <w:pPr>
              <w:ind w:left="40"/>
              <w:jc w:val="left"/>
              <w:rPr>
                <w:rFonts w:ascii="Times New Roman" w:hAnsi="Times New Roman"/>
                <w:sz w:val="22"/>
              </w:rPr>
            </w:pPr>
          </w:p>
        </w:tc>
        <w:tc>
          <w:tcPr>
            <w:tcW w:w="2900" w:type="dxa"/>
          </w:tcPr>
          <w:p w14:paraId="1B079611" w14:textId="77777777" w:rsidR="00704A88" w:rsidRPr="00C07ED6" w:rsidRDefault="00704A88">
            <w:pPr>
              <w:ind w:left="80"/>
              <w:jc w:val="left"/>
              <w:rPr>
                <w:rFonts w:ascii="Times New Roman" w:hAnsi="Times New Roman"/>
                <w:sz w:val="22"/>
              </w:rPr>
            </w:pPr>
            <w:r w:rsidRPr="00C07ED6">
              <w:rPr>
                <w:rFonts w:ascii="Times New Roman" w:hAnsi="Times New Roman"/>
                <w:sz w:val="22"/>
              </w:rPr>
              <w:t>Eternal States: Heaven</w:t>
            </w:r>
          </w:p>
          <w:p w14:paraId="0D14D3C2" w14:textId="77777777" w:rsidR="00704A88" w:rsidRPr="00C07ED6" w:rsidRDefault="00704A88">
            <w:pPr>
              <w:ind w:left="80"/>
              <w:jc w:val="left"/>
              <w:rPr>
                <w:rFonts w:ascii="Times New Roman" w:hAnsi="Times New Roman"/>
                <w:sz w:val="22"/>
              </w:rPr>
            </w:pPr>
            <w:r w:rsidRPr="00C07ED6">
              <w:rPr>
                <w:rFonts w:ascii="Times New Roman" w:hAnsi="Times New Roman"/>
                <w:sz w:val="22"/>
              </w:rPr>
              <w:t>Quiz 6</w:t>
            </w:r>
          </w:p>
        </w:tc>
        <w:tc>
          <w:tcPr>
            <w:tcW w:w="2940" w:type="dxa"/>
          </w:tcPr>
          <w:p w14:paraId="730C7B30" w14:textId="77777777" w:rsidR="00704A88" w:rsidRPr="00C07ED6" w:rsidRDefault="00704A88">
            <w:pPr>
              <w:rPr>
                <w:rFonts w:ascii="Times New Roman" w:hAnsi="Times New Roman"/>
                <w:sz w:val="22"/>
              </w:rPr>
            </w:pPr>
            <w:r w:rsidRPr="00C07ED6">
              <w:rPr>
                <w:rFonts w:ascii="Times New Roman" w:hAnsi="Times New Roman"/>
                <w:sz w:val="22"/>
              </w:rPr>
              <w:t>Revelation 21—22</w:t>
            </w:r>
          </w:p>
          <w:p w14:paraId="40DEC5BE" w14:textId="77777777" w:rsidR="00704A88" w:rsidRPr="00C07ED6" w:rsidRDefault="00704A88">
            <w:pPr>
              <w:jc w:val="right"/>
              <w:rPr>
                <w:rFonts w:ascii="Times New Roman" w:hAnsi="Times New Roman"/>
                <w:sz w:val="22"/>
              </w:rPr>
            </w:pPr>
            <w:r w:rsidRPr="00C07ED6">
              <w:rPr>
                <w:rFonts w:ascii="Times New Roman" w:hAnsi="Times New Roman"/>
                <w:sz w:val="22"/>
                <w:u w:val="single"/>
              </w:rPr>
              <w:t xml:space="preserve">   approx.  10</w:t>
            </w:r>
          </w:p>
        </w:tc>
        <w:tc>
          <w:tcPr>
            <w:tcW w:w="340" w:type="dxa"/>
          </w:tcPr>
          <w:p w14:paraId="3D54D3AE"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7A5BA1B3" wp14:editId="2857418C">
                  <wp:extent cx="121920" cy="114935"/>
                  <wp:effectExtent l="0" t="0" r="0" b="0"/>
                  <wp:docPr id="135" name="Pictur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5C2AC05B" w14:textId="77777777">
        <w:trPr>
          <w:cantSplit/>
        </w:trPr>
        <w:tc>
          <w:tcPr>
            <w:tcW w:w="1180" w:type="dxa"/>
          </w:tcPr>
          <w:p w14:paraId="712F4602" w14:textId="77777777" w:rsidR="00704A88" w:rsidRPr="00C07ED6" w:rsidRDefault="00704A88">
            <w:pPr>
              <w:ind w:left="480"/>
              <w:jc w:val="right"/>
              <w:rPr>
                <w:rFonts w:ascii="Times New Roman" w:hAnsi="Times New Roman"/>
                <w:sz w:val="22"/>
              </w:rPr>
            </w:pPr>
          </w:p>
        </w:tc>
        <w:tc>
          <w:tcPr>
            <w:tcW w:w="1300" w:type="dxa"/>
          </w:tcPr>
          <w:p w14:paraId="3D9DAB32" w14:textId="77777777" w:rsidR="00704A88" w:rsidRPr="00C07ED6" w:rsidRDefault="00704A88">
            <w:pPr>
              <w:ind w:left="40"/>
              <w:jc w:val="left"/>
              <w:rPr>
                <w:rFonts w:ascii="Times New Roman" w:hAnsi="Times New Roman"/>
                <w:sz w:val="22"/>
              </w:rPr>
            </w:pPr>
          </w:p>
        </w:tc>
        <w:tc>
          <w:tcPr>
            <w:tcW w:w="2900" w:type="dxa"/>
          </w:tcPr>
          <w:p w14:paraId="64BD695D" w14:textId="77777777" w:rsidR="00704A88" w:rsidRPr="00C07ED6" w:rsidRDefault="00704A88">
            <w:pPr>
              <w:ind w:left="80"/>
              <w:jc w:val="left"/>
              <w:rPr>
                <w:rFonts w:ascii="Times New Roman" w:hAnsi="Times New Roman"/>
                <w:sz w:val="22"/>
              </w:rPr>
            </w:pPr>
          </w:p>
        </w:tc>
        <w:tc>
          <w:tcPr>
            <w:tcW w:w="2940" w:type="dxa"/>
          </w:tcPr>
          <w:p w14:paraId="51800A92" w14:textId="77777777" w:rsidR="00704A88" w:rsidRPr="00C07ED6" w:rsidRDefault="00704A88">
            <w:pPr>
              <w:jc w:val="right"/>
              <w:rPr>
                <w:rFonts w:ascii="Times New Roman" w:hAnsi="Times New Roman"/>
                <w:sz w:val="22"/>
              </w:rPr>
            </w:pPr>
            <w:r w:rsidRPr="00C07ED6">
              <w:rPr>
                <w:rFonts w:ascii="Times New Roman" w:hAnsi="Times New Roman"/>
                <w:sz w:val="22"/>
              </w:rPr>
              <w:t>217</w:t>
            </w:r>
          </w:p>
          <w:p w14:paraId="3822718F" w14:textId="77777777" w:rsidR="00704A88" w:rsidRPr="00C07ED6" w:rsidRDefault="00704A88">
            <w:pPr>
              <w:jc w:val="right"/>
              <w:rPr>
                <w:rFonts w:ascii="Times New Roman" w:hAnsi="Times New Roman"/>
                <w:sz w:val="22"/>
              </w:rPr>
            </w:pPr>
          </w:p>
        </w:tc>
        <w:tc>
          <w:tcPr>
            <w:tcW w:w="340" w:type="dxa"/>
          </w:tcPr>
          <w:p w14:paraId="1C6B51B8" w14:textId="77777777" w:rsidR="00704A88" w:rsidRPr="005E6639" w:rsidRDefault="00704A88">
            <w:pPr>
              <w:rPr>
                <w:rFonts w:ascii="Times New Roman" w:hAnsi="Times New Roman"/>
                <w:sz w:val="22"/>
              </w:rPr>
            </w:pPr>
          </w:p>
        </w:tc>
      </w:tr>
      <w:tr w:rsidR="00704A88" w:rsidRPr="00C07ED6" w14:paraId="6D0F911E" w14:textId="77777777">
        <w:trPr>
          <w:cantSplit/>
        </w:trPr>
        <w:tc>
          <w:tcPr>
            <w:tcW w:w="1180" w:type="dxa"/>
          </w:tcPr>
          <w:p w14:paraId="6F224BF5" w14:textId="77777777" w:rsidR="00704A88" w:rsidRPr="00C07ED6" w:rsidRDefault="00704A88">
            <w:pPr>
              <w:ind w:left="480"/>
              <w:jc w:val="right"/>
              <w:rPr>
                <w:rFonts w:ascii="Times New Roman" w:hAnsi="Times New Roman"/>
                <w:sz w:val="22"/>
              </w:rPr>
            </w:pPr>
          </w:p>
        </w:tc>
        <w:tc>
          <w:tcPr>
            <w:tcW w:w="1300" w:type="dxa"/>
          </w:tcPr>
          <w:p w14:paraId="11C8DB3C" w14:textId="77777777" w:rsidR="00704A88" w:rsidRPr="00C07ED6" w:rsidRDefault="00704A88">
            <w:pPr>
              <w:ind w:left="40"/>
              <w:jc w:val="left"/>
              <w:rPr>
                <w:rFonts w:ascii="Times New Roman" w:hAnsi="Times New Roman"/>
                <w:sz w:val="22"/>
              </w:rPr>
            </w:pPr>
            <w:r w:rsidRPr="00C07ED6">
              <w:rPr>
                <w:rFonts w:ascii="Times New Roman" w:hAnsi="Times New Roman"/>
                <w:sz w:val="22"/>
              </w:rPr>
              <w:t>29 May</w:t>
            </w:r>
          </w:p>
        </w:tc>
        <w:tc>
          <w:tcPr>
            <w:tcW w:w="2900" w:type="dxa"/>
          </w:tcPr>
          <w:p w14:paraId="618F4F8E" w14:textId="77777777" w:rsidR="00704A88" w:rsidRPr="00C07ED6" w:rsidRDefault="00704A88">
            <w:pPr>
              <w:ind w:left="80"/>
              <w:jc w:val="left"/>
              <w:rPr>
                <w:rFonts w:ascii="Times New Roman" w:hAnsi="Times New Roman"/>
                <w:sz w:val="22"/>
              </w:rPr>
            </w:pPr>
            <w:r w:rsidRPr="00C07ED6">
              <w:rPr>
                <w:rFonts w:ascii="Times New Roman" w:hAnsi="Times New Roman"/>
                <w:sz w:val="22"/>
              </w:rPr>
              <w:t>SBC Graduation</w:t>
            </w:r>
          </w:p>
          <w:p w14:paraId="51EBF4B8" w14:textId="77777777" w:rsidR="00704A88" w:rsidRPr="00C07ED6" w:rsidRDefault="00704A88">
            <w:pPr>
              <w:ind w:left="80"/>
              <w:jc w:val="left"/>
              <w:rPr>
                <w:rFonts w:ascii="Times New Roman" w:hAnsi="Times New Roman"/>
                <w:sz w:val="22"/>
              </w:rPr>
            </w:pPr>
          </w:p>
        </w:tc>
        <w:tc>
          <w:tcPr>
            <w:tcW w:w="2940" w:type="dxa"/>
          </w:tcPr>
          <w:p w14:paraId="64181387" w14:textId="77777777" w:rsidR="00704A88" w:rsidRPr="00C07ED6" w:rsidRDefault="00704A88">
            <w:pPr>
              <w:rPr>
                <w:rFonts w:ascii="Times New Roman" w:hAnsi="Times New Roman"/>
                <w:sz w:val="22"/>
              </w:rPr>
            </w:pPr>
            <w:r w:rsidRPr="00C07ED6">
              <w:rPr>
                <w:rFonts w:ascii="Times New Roman" w:hAnsi="Times New Roman"/>
                <w:sz w:val="22"/>
              </w:rPr>
              <w:t>No Class (please go to Kallang Theatre instead!)</w:t>
            </w:r>
          </w:p>
        </w:tc>
        <w:tc>
          <w:tcPr>
            <w:tcW w:w="340" w:type="dxa"/>
          </w:tcPr>
          <w:p w14:paraId="0AB21656" w14:textId="77777777" w:rsidR="00704A88" w:rsidRPr="00C07ED6" w:rsidRDefault="00704A88">
            <w:pPr>
              <w:rPr>
                <w:rFonts w:ascii="Times New Roman" w:hAnsi="Times New Roman"/>
                <w:sz w:val="22"/>
              </w:rPr>
            </w:pPr>
          </w:p>
        </w:tc>
      </w:tr>
    </w:tbl>
    <w:p w14:paraId="093F2EBA" w14:textId="77777777" w:rsidR="00704A88" w:rsidRPr="00C07ED6" w:rsidRDefault="00704A88">
      <w:pPr>
        <w:tabs>
          <w:tab w:val="left" w:pos="3140"/>
          <w:tab w:val="left" w:pos="7780"/>
        </w:tabs>
        <w:ind w:left="360" w:hanging="360"/>
        <w:rPr>
          <w:rFonts w:ascii="Times New Roman" w:hAnsi="Times New Roman"/>
          <w:sz w:val="22"/>
        </w:rPr>
      </w:pPr>
      <w:r w:rsidRPr="00C07ED6">
        <w:rPr>
          <w:rFonts w:ascii="Times New Roman" w:hAnsi="Times New Roman"/>
          <w:sz w:val="22"/>
        </w:rPr>
        <w:tab/>
      </w:r>
      <w:r w:rsidRPr="00C07ED6">
        <w:rPr>
          <w:rFonts w:ascii="Times New Roman" w:hAnsi="Times New Roman"/>
          <w:sz w:val="22"/>
        </w:rPr>
        <w:tab/>
      </w:r>
      <w:r w:rsidRPr="00C07ED6">
        <w:rPr>
          <w:rFonts w:ascii="Times New Roman" w:hAnsi="Times New Roman"/>
          <w:sz w:val="22"/>
        </w:rPr>
        <w:tab/>
      </w:r>
    </w:p>
    <w:p w14:paraId="57F04EBD" w14:textId="77777777" w:rsidR="00704A88" w:rsidRPr="00C07ED6" w:rsidRDefault="00704A88">
      <w:pPr>
        <w:tabs>
          <w:tab w:val="left" w:pos="5120"/>
          <w:tab w:val="left" w:pos="8460"/>
        </w:tabs>
        <w:ind w:left="360" w:hanging="360"/>
        <w:rPr>
          <w:rFonts w:ascii="Times New Roman" w:hAnsi="Times New Roman"/>
          <w:b/>
          <w:sz w:val="22"/>
        </w:rPr>
      </w:pPr>
      <w:r w:rsidRPr="00C07ED6">
        <w:rPr>
          <w:rFonts w:ascii="Times New Roman" w:hAnsi="Times New Roman"/>
          <w:b/>
          <w:sz w:val="22"/>
        </w:rPr>
        <w:t>VI. Other Matters</w:t>
      </w:r>
    </w:p>
    <w:p w14:paraId="39099934" w14:textId="77777777" w:rsidR="00704A88" w:rsidRPr="00C07ED6" w:rsidRDefault="00704A88">
      <w:pPr>
        <w:tabs>
          <w:tab w:val="left" w:pos="1160"/>
          <w:tab w:val="left" w:pos="2420"/>
          <w:tab w:val="left" w:pos="6480"/>
          <w:tab w:val="left" w:pos="8100"/>
        </w:tabs>
        <w:ind w:left="780" w:hanging="420"/>
        <w:rPr>
          <w:rFonts w:ascii="Times New Roman" w:hAnsi="Times New Roman"/>
          <w:sz w:val="22"/>
        </w:rPr>
      </w:pPr>
    </w:p>
    <w:p w14:paraId="404732FD" w14:textId="77777777" w:rsidR="00704A88" w:rsidRPr="00C07ED6" w:rsidRDefault="00704A88">
      <w:pPr>
        <w:tabs>
          <w:tab w:val="left" w:pos="1160"/>
          <w:tab w:val="left" w:pos="2420"/>
          <w:tab w:val="left" w:pos="6480"/>
          <w:tab w:val="left" w:pos="8100"/>
        </w:tabs>
        <w:ind w:left="780" w:hanging="42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sz w:val="22"/>
          <w:u w:val="single"/>
        </w:rPr>
        <w:t>Contacting Me</w:t>
      </w:r>
      <w:r w:rsidRPr="00C07ED6">
        <w:rPr>
          <w:rFonts w:ascii="Times New Roman" w:hAnsi="Times New Roman"/>
          <w:sz w:val="22"/>
        </w:rPr>
        <w:t>: If for some reason you may need to contact me I may be reached here at SBC by box L22 or by phone (466-4677, 466-4834, 466-8769).  Also, my home address is #5 Jalan Keria, Singapore 2158 and my home phone number is 469-3027.  My office hours when I can be available to talk are Tuesdays (10:55-11:40), Wednesdays (8:15-9:50), Thursdays (8:15-9:00), and Fridays (11:45-12:30).  You can take me to lunch too!</w:t>
      </w:r>
    </w:p>
    <w:p w14:paraId="067BD840" w14:textId="77777777" w:rsidR="00704A88" w:rsidRPr="00C07ED6" w:rsidRDefault="00704A88">
      <w:pPr>
        <w:tabs>
          <w:tab w:val="left" w:pos="1160"/>
          <w:tab w:val="left" w:pos="2420"/>
          <w:tab w:val="left" w:pos="6480"/>
          <w:tab w:val="left" w:pos="8100"/>
        </w:tabs>
        <w:ind w:left="780" w:hanging="420"/>
        <w:rPr>
          <w:rFonts w:ascii="Times New Roman" w:hAnsi="Times New Roman"/>
          <w:sz w:val="22"/>
        </w:rPr>
      </w:pPr>
    </w:p>
    <w:p w14:paraId="5823B58A" w14:textId="77777777" w:rsidR="00704A88" w:rsidRPr="00C07ED6" w:rsidRDefault="00704A88">
      <w:pPr>
        <w:tabs>
          <w:tab w:val="left" w:pos="1160"/>
          <w:tab w:val="left" w:pos="2420"/>
          <w:tab w:val="left" w:pos="6480"/>
          <w:tab w:val="left" w:pos="8100"/>
        </w:tabs>
        <w:ind w:left="780" w:hanging="42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sz w:val="22"/>
          <w:u w:val="single"/>
        </w:rPr>
        <w:t>Copying Class Notes</w:t>
      </w:r>
      <w:r w:rsidRPr="00C07ED6">
        <w:rPr>
          <w:rFonts w:ascii="Times New Roman" w:hAnsi="Times New Roman"/>
          <w:sz w:val="22"/>
        </w:rPr>
        <w:t>: Permission granted until you make a lot of money publishing them.  The same applies to taping class lectures.</w:t>
      </w:r>
    </w:p>
    <w:p w14:paraId="6CF84200" w14:textId="77777777" w:rsidR="00704A88" w:rsidRPr="00C07ED6" w:rsidRDefault="00704A88">
      <w:pPr>
        <w:tabs>
          <w:tab w:val="left" w:pos="3140"/>
          <w:tab w:val="left" w:pos="7640"/>
        </w:tabs>
        <w:jc w:val="center"/>
        <w:rPr>
          <w:rFonts w:ascii="Times New Roman" w:hAnsi="Times New Roman"/>
          <w:b/>
          <w:sz w:val="34"/>
        </w:rPr>
      </w:pPr>
      <w:r w:rsidRPr="00C07ED6">
        <w:rPr>
          <w:rFonts w:ascii="Times New Roman" w:hAnsi="Times New Roman"/>
          <w:sz w:val="22"/>
        </w:rPr>
        <w:br w:type="page"/>
      </w:r>
      <w:r w:rsidRPr="00C07ED6">
        <w:rPr>
          <w:rFonts w:ascii="Times New Roman" w:hAnsi="Times New Roman"/>
          <w:b/>
          <w:sz w:val="34"/>
        </w:rPr>
        <w:lastRenderedPageBreak/>
        <w:t>Syllabus 1995 Eve. Sch.</w:t>
      </w:r>
    </w:p>
    <w:p w14:paraId="0B08F629" w14:textId="77777777" w:rsidR="00704A88" w:rsidRPr="00C07ED6" w:rsidRDefault="00704A88">
      <w:pPr>
        <w:tabs>
          <w:tab w:val="left" w:pos="3140"/>
          <w:tab w:val="left" w:pos="7640"/>
        </w:tabs>
        <w:ind w:left="360" w:hanging="360"/>
        <w:rPr>
          <w:rFonts w:ascii="Times New Roman" w:hAnsi="Times New Roman"/>
          <w:sz w:val="22"/>
        </w:rPr>
      </w:pPr>
    </w:p>
    <w:p w14:paraId="71D8359E" w14:textId="77777777" w:rsidR="00704A88" w:rsidRPr="00C07ED6" w:rsidRDefault="00704A88">
      <w:pPr>
        <w:tabs>
          <w:tab w:val="left" w:pos="3140"/>
          <w:tab w:val="left" w:pos="7640"/>
        </w:tabs>
        <w:ind w:left="360" w:hanging="360"/>
        <w:rPr>
          <w:rFonts w:ascii="Times New Roman" w:hAnsi="Times New Roman"/>
          <w:b/>
          <w:sz w:val="22"/>
        </w:rPr>
      </w:pPr>
      <w:r w:rsidRPr="00C07ED6">
        <w:rPr>
          <w:rFonts w:ascii="Times New Roman" w:hAnsi="Times New Roman"/>
          <w:b/>
          <w:sz w:val="22"/>
        </w:rPr>
        <w:t>I.</w:t>
      </w:r>
      <w:r w:rsidRPr="00C07ED6">
        <w:rPr>
          <w:rFonts w:ascii="Times New Roman" w:hAnsi="Times New Roman"/>
          <w:b/>
          <w:sz w:val="22"/>
        </w:rPr>
        <w:tab/>
        <w:t>Catalogue Course Descriptions</w:t>
      </w:r>
    </w:p>
    <w:p w14:paraId="0E8DED7B" w14:textId="77777777" w:rsidR="00704A88" w:rsidRPr="00C07ED6" w:rsidRDefault="00704A88">
      <w:pPr>
        <w:tabs>
          <w:tab w:val="left" w:pos="3140"/>
          <w:tab w:val="left" w:pos="7640"/>
        </w:tabs>
        <w:ind w:left="700" w:hanging="340"/>
        <w:rPr>
          <w:rFonts w:ascii="Times New Roman" w:hAnsi="Times New Roman"/>
          <w:sz w:val="16"/>
        </w:rPr>
      </w:pPr>
    </w:p>
    <w:p w14:paraId="75DC3D8E" w14:textId="77777777" w:rsidR="00704A88" w:rsidRPr="00C07ED6" w:rsidRDefault="00704A88">
      <w:pPr>
        <w:tabs>
          <w:tab w:val="left" w:pos="3140"/>
          <w:tab w:val="left" w:pos="7640"/>
        </w:tabs>
        <w:ind w:left="700" w:hanging="340"/>
        <w:rPr>
          <w:rFonts w:ascii="Times New Roman" w:hAnsi="Times New Roman"/>
          <w:sz w:val="18"/>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sz w:val="22"/>
          <w:u w:val="single"/>
        </w:rPr>
        <w:t>Evening School</w:t>
      </w:r>
      <w:r w:rsidRPr="00C07ED6">
        <w:rPr>
          <w:rFonts w:ascii="Times New Roman" w:hAnsi="Times New Roman"/>
          <w:sz w:val="22"/>
        </w:rPr>
        <w:t>: What does the future hold?  Do current events in the Mid-East, EC, China, and the former USSR relate to biblical prophecy?  What happens to people after death?  And what are heaven and hell like?  Answers to these questions about eschatology (study of the future) and how they affect you now will be explored in this study.  Required is the purchase of the 215 page book of class notes ($15).</w:t>
      </w:r>
    </w:p>
    <w:p w14:paraId="1D32616E" w14:textId="77777777" w:rsidR="00704A88" w:rsidRPr="00C07ED6" w:rsidRDefault="00704A88">
      <w:pPr>
        <w:tabs>
          <w:tab w:val="left" w:pos="3140"/>
          <w:tab w:val="left" w:pos="7640"/>
        </w:tabs>
        <w:ind w:left="700" w:hanging="340"/>
        <w:rPr>
          <w:rFonts w:ascii="Times New Roman" w:hAnsi="Times New Roman"/>
          <w:sz w:val="16"/>
        </w:rPr>
      </w:pPr>
    </w:p>
    <w:p w14:paraId="30D081B8" w14:textId="77777777" w:rsidR="00704A88" w:rsidRPr="00C07ED6" w:rsidRDefault="00704A88">
      <w:pPr>
        <w:tabs>
          <w:tab w:val="left" w:pos="3140"/>
          <w:tab w:val="left" w:pos="7640"/>
        </w:tabs>
        <w:ind w:left="700" w:hanging="34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sz w:val="22"/>
          <w:u w:val="single"/>
        </w:rPr>
        <w:t>Day School</w:t>
      </w:r>
      <w:r w:rsidRPr="00C07ED6">
        <w:rPr>
          <w:rFonts w:ascii="Times New Roman" w:hAnsi="Times New Roman"/>
          <w:sz w:val="22"/>
        </w:rPr>
        <w:t>: This course covers the biblical doctrine of the return of Christ and the events associated with it.  It is divided into two main parts: individual eschatology, dealing with subjects such as the nature of death, the immortality of the soul, and the intermediate state, and general eschatology, including subjects such as the second coming and events preceding it, the resurrection of the dead, and the final judgment.  The course will also include a survey of the various millennial views.</w:t>
      </w:r>
    </w:p>
    <w:p w14:paraId="4A0D31A1" w14:textId="77777777" w:rsidR="00704A88" w:rsidRPr="00C07ED6" w:rsidRDefault="00704A88">
      <w:pPr>
        <w:tabs>
          <w:tab w:val="left" w:pos="3140"/>
          <w:tab w:val="left" w:pos="7640"/>
        </w:tabs>
        <w:ind w:left="360"/>
        <w:rPr>
          <w:rFonts w:ascii="Times New Roman" w:hAnsi="Times New Roman"/>
          <w:sz w:val="16"/>
        </w:rPr>
      </w:pPr>
    </w:p>
    <w:p w14:paraId="7735D9C2" w14:textId="77777777" w:rsidR="00704A88" w:rsidRPr="00C07ED6" w:rsidRDefault="00704A88">
      <w:pPr>
        <w:tabs>
          <w:tab w:val="left" w:pos="3140"/>
          <w:tab w:val="left" w:pos="7640"/>
        </w:tabs>
        <w:ind w:left="360" w:hanging="360"/>
        <w:rPr>
          <w:rFonts w:ascii="Times New Roman" w:hAnsi="Times New Roman"/>
          <w:b/>
          <w:sz w:val="22"/>
        </w:rPr>
      </w:pPr>
      <w:r w:rsidRPr="00C07ED6">
        <w:rPr>
          <w:rFonts w:ascii="Times New Roman" w:hAnsi="Times New Roman"/>
          <w:b/>
          <w:sz w:val="22"/>
        </w:rPr>
        <w:t>II.</w:t>
      </w:r>
      <w:r w:rsidRPr="00C07ED6">
        <w:rPr>
          <w:rFonts w:ascii="Times New Roman" w:hAnsi="Times New Roman"/>
          <w:b/>
          <w:sz w:val="22"/>
        </w:rPr>
        <w:tab/>
        <w:t>Course Objectives</w:t>
      </w:r>
    </w:p>
    <w:p w14:paraId="67EFD35F" w14:textId="77777777" w:rsidR="00704A88" w:rsidRPr="00C07ED6" w:rsidRDefault="00704A88">
      <w:pPr>
        <w:tabs>
          <w:tab w:val="left" w:pos="3140"/>
          <w:tab w:val="left" w:pos="7640"/>
        </w:tabs>
        <w:ind w:left="360"/>
        <w:rPr>
          <w:rFonts w:ascii="Times New Roman" w:hAnsi="Times New Roman"/>
          <w:sz w:val="16"/>
        </w:rPr>
      </w:pPr>
    </w:p>
    <w:p w14:paraId="768CD2ED" w14:textId="77777777" w:rsidR="00704A88" w:rsidRPr="00C07ED6" w:rsidRDefault="00704A88">
      <w:pPr>
        <w:tabs>
          <w:tab w:val="left" w:pos="3140"/>
          <w:tab w:val="left" w:pos="7640"/>
        </w:tabs>
        <w:ind w:left="360"/>
        <w:rPr>
          <w:rFonts w:ascii="Times New Roman" w:hAnsi="Times New Roman"/>
          <w:sz w:val="22"/>
        </w:rPr>
      </w:pPr>
      <w:r w:rsidRPr="00C07ED6">
        <w:rPr>
          <w:rFonts w:ascii="Times New Roman" w:hAnsi="Times New Roman"/>
          <w:sz w:val="22"/>
        </w:rPr>
        <w:t>By the end of the course the student will be able to…</w:t>
      </w:r>
    </w:p>
    <w:p w14:paraId="1384D220" w14:textId="77777777" w:rsidR="00704A88" w:rsidRPr="00C07ED6" w:rsidRDefault="00704A88">
      <w:pPr>
        <w:tabs>
          <w:tab w:val="left" w:pos="3140"/>
          <w:tab w:val="left" w:pos="7640"/>
        </w:tabs>
        <w:ind w:left="360"/>
        <w:rPr>
          <w:rFonts w:ascii="Times New Roman" w:hAnsi="Times New Roman"/>
          <w:sz w:val="16"/>
        </w:rPr>
      </w:pPr>
    </w:p>
    <w:p w14:paraId="697DCB32" w14:textId="77777777" w:rsidR="00704A88" w:rsidRPr="00C07ED6" w:rsidRDefault="00704A88">
      <w:pPr>
        <w:tabs>
          <w:tab w:val="left" w:pos="3140"/>
          <w:tab w:val="left" w:pos="7640"/>
        </w:tabs>
        <w:ind w:left="7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Defend the biblical view of personal eschatology (death, intermediate state, existence of hell, judgments, etc.).</w:t>
      </w:r>
    </w:p>
    <w:p w14:paraId="19E93880" w14:textId="77777777" w:rsidR="00704A88" w:rsidRPr="00C07ED6" w:rsidRDefault="00704A88">
      <w:pPr>
        <w:tabs>
          <w:tab w:val="left" w:pos="3140"/>
          <w:tab w:val="left" w:pos="7640"/>
        </w:tabs>
        <w:ind w:left="360"/>
        <w:rPr>
          <w:rFonts w:ascii="Times New Roman" w:hAnsi="Times New Roman"/>
          <w:sz w:val="16"/>
        </w:rPr>
      </w:pPr>
    </w:p>
    <w:p w14:paraId="2329393B" w14:textId="77777777" w:rsidR="00704A88" w:rsidRPr="00C07ED6" w:rsidRDefault="00704A88">
      <w:pPr>
        <w:tabs>
          <w:tab w:val="left" w:pos="3140"/>
          <w:tab w:val="left" w:pos="7640"/>
        </w:tabs>
        <w:ind w:left="7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Show familiarity with the various eschatological viewpoints concerning the millennium (pre-, a-, and postmillennial) and the rapture (pre-, mid-, and posttribulational).</w:t>
      </w:r>
    </w:p>
    <w:p w14:paraId="7F853EC8" w14:textId="77777777" w:rsidR="00704A88" w:rsidRPr="00C07ED6" w:rsidRDefault="00704A88">
      <w:pPr>
        <w:tabs>
          <w:tab w:val="left" w:pos="3140"/>
          <w:tab w:val="left" w:pos="7640"/>
        </w:tabs>
        <w:ind w:left="360"/>
        <w:rPr>
          <w:rFonts w:ascii="Times New Roman" w:hAnsi="Times New Roman"/>
          <w:sz w:val="16"/>
        </w:rPr>
      </w:pPr>
    </w:p>
    <w:p w14:paraId="35C68142" w14:textId="77777777" w:rsidR="00704A88" w:rsidRPr="00C07ED6" w:rsidRDefault="00704A88">
      <w:pPr>
        <w:tabs>
          <w:tab w:val="left" w:pos="3140"/>
          <w:tab w:val="left" w:pos="7640"/>
        </w:tabs>
        <w:ind w:left="7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Articulate the biblical covenants and their relationship to eschatology.</w:t>
      </w:r>
    </w:p>
    <w:p w14:paraId="1B598B88" w14:textId="77777777" w:rsidR="00704A88" w:rsidRPr="00C07ED6" w:rsidRDefault="00704A88">
      <w:pPr>
        <w:tabs>
          <w:tab w:val="left" w:pos="3140"/>
          <w:tab w:val="left" w:pos="7640"/>
        </w:tabs>
        <w:ind w:left="360"/>
        <w:rPr>
          <w:rFonts w:ascii="Times New Roman" w:hAnsi="Times New Roman"/>
          <w:sz w:val="16"/>
        </w:rPr>
      </w:pPr>
    </w:p>
    <w:p w14:paraId="554AAFFB" w14:textId="77777777" w:rsidR="00704A88" w:rsidRPr="00C07ED6" w:rsidRDefault="00704A88">
      <w:pPr>
        <w:tabs>
          <w:tab w:val="left" w:pos="3140"/>
          <w:tab w:val="left" w:pos="7640"/>
        </w:tabs>
        <w:ind w:left="72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Feel acquainted with eschatology to confidently teach a Bible study on the subject.</w:t>
      </w:r>
    </w:p>
    <w:p w14:paraId="2D4E0647" w14:textId="77777777" w:rsidR="00704A88" w:rsidRPr="00C07ED6" w:rsidRDefault="00704A88">
      <w:pPr>
        <w:tabs>
          <w:tab w:val="left" w:pos="3140"/>
          <w:tab w:val="left" w:pos="7640"/>
        </w:tabs>
        <w:ind w:left="360"/>
        <w:rPr>
          <w:rFonts w:ascii="Times New Roman" w:hAnsi="Times New Roman"/>
          <w:sz w:val="16"/>
        </w:rPr>
      </w:pPr>
    </w:p>
    <w:p w14:paraId="2553A052" w14:textId="77777777" w:rsidR="00704A88" w:rsidRPr="00C07ED6" w:rsidRDefault="00704A88">
      <w:pPr>
        <w:tabs>
          <w:tab w:val="left" w:pos="3140"/>
          <w:tab w:val="left" w:pos="7640"/>
        </w:tabs>
        <w:ind w:left="72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See the relevance of eschatology to personal holiness, world mission, contemporary events, and Asian culture and religions.</w:t>
      </w:r>
    </w:p>
    <w:p w14:paraId="143A2B0E" w14:textId="77777777" w:rsidR="00704A88" w:rsidRPr="00C07ED6" w:rsidRDefault="00704A88">
      <w:pPr>
        <w:tabs>
          <w:tab w:val="left" w:pos="3140"/>
          <w:tab w:val="left" w:pos="7640"/>
        </w:tabs>
        <w:ind w:left="360" w:hanging="360"/>
        <w:rPr>
          <w:rFonts w:ascii="Times New Roman" w:hAnsi="Times New Roman"/>
          <w:sz w:val="22"/>
        </w:rPr>
      </w:pPr>
    </w:p>
    <w:p w14:paraId="16927395" w14:textId="77777777" w:rsidR="00704A88" w:rsidRPr="00C07ED6" w:rsidRDefault="00704A88">
      <w:pPr>
        <w:tabs>
          <w:tab w:val="left" w:pos="3140"/>
          <w:tab w:val="left" w:pos="7640"/>
        </w:tabs>
        <w:ind w:left="360" w:hanging="360"/>
        <w:rPr>
          <w:rFonts w:ascii="Times New Roman" w:hAnsi="Times New Roman"/>
          <w:b/>
          <w:sz w:val="22"/>
        </w:rPr>
      </w:pPr>
      <w:r w:rsidRPr="00C07ED6">
        <w:rPr>
          <w:rFonts w:ascii="Times New Roman" w:hAnsi="Times New Roman"/>
          <w:b/>
          <w:sz w:val="22"/>
        </w:rPr>
        <w:t>III.  Course Requirements</w:t>
      </w:r>
    </w:p>
    <w:p w14:paraId="0B68D726" w14:textId="77777777" w:rsidR="00704A88" w:rsidRPr="00C07ED6" w:rsidRDefault="00704A88">
      <w:pPr>
        <w:tabs>
          <w:tab w:val="left" w:pos="3140"/>
          <w:tab w:val="left" w:pos="7640"/>
        </w:tabs>
        <w:ind w:left="360"/>
        <w:rPr>
          <w:rFonts w:ascii="Times New Roman" w:hAnsi="Times New Roman"/>
          <w:sz w:val="22"/>
        </w:rPr>
      </w:pPr>
    </w:p>
    <w:p w14:paraId="5012933D" w14:textId="77777777" w:rsidR="00704A88" w:rsidRPr="00C07ED6" w:rsidRDefault="00704A88">
      <w:pPr>
        <w:tabs>
          <w:tab w:val="left" w:pos="3140"/>
          <w:tab w:val="left" w:pos="7640"/>
        </w:tabs>
        <w:ind w:left="7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sz w:val="22"/>
          <w:u w:val="single"/>
        </w:rPr>
        <w:t>Readings</w:t>
      </w:r>
      <w:r w:rsidRPr="00C07ED6">
        <w:rPr>
          <w:rFonts w:ascii="Times New Roman" w:hAnsi="Times New Roman"/>
          <w:sz w:val="22"/>
        </w:rPr>
        <w:t xml:space="preserve"> (50% of course grade) from the class notes and the Bible will be assigned for each session.  You will report the percentage you read of the week’s assignment on each quiz.  </w:t>
      </w:r>
    </w:p>
    <w:p w14:paraId="73A75B1B" w14:textId="77777777" w:rsidR="00704A88" w:rsidRPr="00C07ED6" w:rsidRDefault="00704A88">
      <w:pPr>
        <w:tabs>
          <w:tab w:val="left" w:pos="3140"/>
          <w:tab w:val="left" w:pos="7640"/>
        </w:tabs>
        <w:ind w:left="720" w:hanging="360"/>
        <w:rPr>
          <w:rFonts w:ascii="Times New Roman" w:hAnsi="Times New Roman"/>
          <w:sz w:val="22"/>
        </w:rPr>
      </w:pPr>
    </w:p>
    <w:p w14:paraId="765F13BD" w14:textId="77777777" w:rsidR="00704A88" w:rsidRPr="00C07ED6" w:rsidRDefault="00704A88">
      <w:pPr>
        <w:tabs>
          <w:tab w:val="left" w:pos="3140"/>
          <w:tab w:val="left" w:pos="7640"/>
        </w:tabs>
        <w:ind w:left="7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sz w:val="22"/>
          <w:u w:val="single"/>
        </w:rPr>
        <w:t>Quizzes</w:t>
      </w:r>
      <w:r w:rsidRPr="00C07ED6">
        <w:rPr>
          <w:rFonts w:ascii="Times New Roman" w:hAnsi="Times New Roman"/>
          <w:sz w:val="22"/>
        </w:rPr>
        <w:t xml:space="preserve"> (50% of course grade) will be given at the beginning of each week’s class session.  Questions will be mostly short answer, but also true-false, multiple choice, etc.  The content may cover one question from the previous week’s class session and 4 questions from the Scripture and class notes assigned for that week.  A bonus question may also be included for 2-5 points. The lowest of the 7 quiz grades will be dropped and not counted towards the final course grade.  Quizzes are to encourage punctuality, review of previous sessions, and careful reading of the class notes and biblical text.  No makeup quizzes will be given.  </w:t>
      </w:r>
    </w:p>
    <w:p w14:paraId="38854075" w14:textId="77777777" w:rsidR="00704A88" w:rsidRPr="00C07ED6" w:rsidRDefault="00704A88">
      <w:pPr>
        <w:tabs>
          <w:tab w:val="left" w:pos="3140"/>
          <w:tab w:val="left" w:pos="7640"/>
        </w:tabs>
        <w:ind w:left="360" w:hanging="360"/>
        <w:rPr>
          <w:rFonts w:ascii="Times New Roman" w:hAnsi="Times New Roman"/>
          <w:sz w:val="22"/>
        </w:rPr>
      </w:pPr>
    </w:p>
    <w:p w14:paraId="6B0699A6" w14:textId="77777777" w:rsidR="00704A88" w:rsidRPr="00C07ED6" w:rsidRDefault="00704A88">
      <w:pPr>
        <w:tabs>
          <w:tab w:val="left" w:pos="3140"/>
          <w:tab w:val="left" w:pos="7640"/>
        </w:tabs>
        <w:ind w:left="360" w:hanging="360"/>
        <w:rPr>
          <w:rFonts w:ascii="Times New Roman" w:hAnsi="Times New Roman"/>
          <w:b/>
          <w:sz w:val="22"/>
        </w:rPr>
      </w:pPr>
      <w:r w:rsidRPr="00C07ED6">
        <w:rPr>
          <w:rFonts w:ascii="Times New Roman" w:hAnsi="Times New Roman"/>
          <w:b/>
          <w:sz w:val="22"/>
        </w:rPr>
        <w:t>IV. Course Bibliography (omitted here)</w:t>
      </w:r>
    </w:p>
    <w:p w14:paraId="77416AA4" w14:textId="77777777" w:rsidR="00704A88" w:rsidRPr="00C07ED6" w:rsidRDefault="00704A88">
      <w:pPr>
        <w:tabs>
          <w:tab w:val="left" w:pos="3900"/>
          <w:tab w:val="left" w:pos="7160"/>
          <w:tab w:val="left" w:pos="7440"/>
          <w:tab w:val="left" w:pos="8460"/>
        </w:tabs>
        <w:ind w:left="360" w:hanging="360"/>
        <w:rPr>
          <w:rFonts w:ascii="Times New Roman" w:hAnsi="Times New Roman"/>
          <w:b/>
          <w:sz w:val="22"/>
        </w:rPr>
      </w:pPr>
      <w:r w:rsidRPr="00C07ED6">
        <w:rPr>
          <w:rFonts w:ascii="Times New Roman" w:hAnsi="Times New Roman"/>
          <w:b/>
          <w:sz w:val="22"/>
        </w:rPr>
        <w:br w:type="page"/>
      </w:r>
      <w:r w:rsidRPr="00C07ED6">
        <w:rPr>
          <w:rFonts w:ascii="Times New Roman" w:hAnsi="Times New Roman"/>
          <w:b/>
          <w:sz w:val="22"/>
        </w:rPr>
        <w:lastRenderedPageBreak/>
        <w:t>V.</w:t>
      </w:r>
      <w:r w:rsidRPr="00C07ED6">
        <w:rPr>
          <w:rFonts w:ascii="Times New Roman" w:hAnsi="Times New Roman"/>
          <w:b/>
          <w:sz w:val="22"/>
        </w:rPr>
        <w:tab/>
        <w:t>Course Schedule: Evening School (September-November 1995)</w:t>
      </w:r>
    </w:p>
    <w:p w14:paraId="23A500CD" w14:textId="77777777" w:rsidR="00704A88" w:rsidRPr="00C07ED6" w:rsidRDefault="00704A88">
      <w:pPr>
        <w:tabs>
          <w:tab w:val="left" w:pos="3900"/>
          <w:tab w:val="left" w:pos="7160"/>
          <w:tab w:val="left" w:pos="7440"/>
          <w:tab w:val="left" w:pos="8460"/>
        </w:tabs>
        <w:ind w:left="360" w:hanging="360"/>
        <w:rPr>
          <w:rFonts w:ascii="Times New Roman" w:hAnsi="Times New Roman"/>
          <w:b/>
          <w:sz w:val="22"/>
        </w:rPr>
      </w:pPr>
      <w:r w:rsidRPr="00C07ED6">
        <w:rPr>
          <w:rFonts w:ascii="Times New Roman" w:hAnsi="Times New Roman"/>
          <w:sz w:val="22"/>
        </w:rPr>
        <w:tab/>
      </w:r>
    </w:p>
    <w:p w14:paraId="0C1C8F9E" w14:textId="77777777" w:rsidR="00704A88" w:rsidRPr="00C07ED6" w:rsidRDefault="00704A88">
      <w:pPr>
        <w:tabs>
          <w:tab w:val="left" w:pos="1160"/>
          <w:tab w:val="left" w:pos="2420"/>
          <w:tab w:val="left" w:pos="5800"/>
          <w:tab w:val="right" w:pos="9540"/>
        </w:tabs>
        <w:ind w:left="300"/>
        <w:rPr>
          <w:rFonts w:ascii="Times New Roman" w:hAnsi="Times New Roman"/>
          <w:sz w:val="22"/>
          <w:u w:val="single"/>
        </w:rPr>
      </w:pPr>
      <w:r w:rsidRPr="00C07ED6">
        <w:rPr>
          <w:rFonts w:ascii="Times New Roman" w:hAnsi="Times New Roman"/>
          <w:sz w:val="22"/>
          <w:u w:val="words"/>
        </w:rPr>
        <w:t>Session</w:t>
      </w:r>
      <w:r w:rsidRPr="00C07ED6">
        <w:rPr>
          <w:rFonts w:ascii="Times New Roman" w:hAnsi="Times New Roman"/>
          <w:sz w:val="22"/>
          <w:u w:val="words"/>
        </w:rPr>
        <w:tab/>
        <w:t>Date</w:t>
      </w:r>
      <w:r w:rsidRPr="00C07ED6">
        <w:rPr>
          <w:rFonts w:ascii="Times New Roman" w:hAnsi="Times New Roman"/>
          <w:sz w:val="22"/>
          <w:u w:val="words"/>
        </w:rPr>
        <w:tab/>
        <w:t>Subjects</w:t>
      </w:r>
      <w:r w:rsidRPr="00C07ED6">
        <w:rPr>
          <w:rFonts w:ascii="Times New Roman" w:hAnsi="Times New Roman"/>
          <w:sz w:val="22"/>
          <w:u w:val="words"/>
        </w:rPr>
        <w:tab/>
        <w:t>Readi</w:t>
      </w:r>
      <w:r w:rsidRPr="00C07ED6">
        <w:rPr>
          <w:rFonts w:ascii="Times New Roman" w:hAnsi="Times New Roman"/>
          <w:sz w:val="22"/>
          <w:u w:val="single"/>
        </w:rPr>
        <w:t>ng A</w:t>
      </w:r>
      <w:r w:rsidRPr="00C07ED6">
        <w:rPr>
          <w:rFonts w:ascii="Times New Roman" w:hAnsi="Times New Roman"/>
          <w:sz w:val="22"/>
          <w:u w:val="words"/>
        </w:rPr>
        <w:t>ssignment</w:t>
      </w:r>
      <w:r w:rsidRPr="00C07ED6">
        <w:rPr>
          <w:rFonts w:ascii="Times New Roman" w:hAnsi="Times New Roman"/>
          <w:sz w:val="22"/>
          <w:u w:val="words"/>
        </w:rPr>
        <w:tab/>
      </w:r>
      <w:r w:rsidRPr="00C07ED6">
        <w:rPr>
          <w:rFonts w:ascii="Times New Roman" w:hAnsi="Times New Roman"/>
          <w:sz w:val="22"/>
          <w:u w:val="single"/>
        </w:rPr>
        <w:t xml:space="preserve"># Pp. </w:t>
      </w:r>
    </w:p>
    <w:p w14:paraId="3EBE5D64" w14:textId="77777777" w:rsidR="00704A88" w:rsidRPr="00C07ED6" w:rsidRDefault="00704A88">
      <w:pPr>
        <w:tabs>
          <w:tab w:val="left" w:pos="1160"/>
          <w:tab w:val="left" w:pos="2420"/>
          <w:tab w:val="left" w:pos="5800"/>
          <w:tab w:val="left" w:pos="8280"/>
        </w:tabs>
        <w:ind w:left="300"/>
        <w:rPr>
          <w:rFonts w:ascii="Times New Roman" w:hAnsi="Times New Roman"/>
          <w:sz w:val="22"/>
        </w:rPr>
      </w:pPr>
    </w:p>
    <w:tbl>
      <w:tblPr>
        <w:tblW w:w="0" w:type="auto"/>
        <w:tblInd w:w="440" w:type="dxa"/>
        <w:tblLayout w:type="fixed"/>
        <w:tblCellMar>
          <w:left w:w="80" w:type="dxa"/>
          <w:right w:w="80" w:type="dxa"/>
        </w:tblCellMar>
        <w:tblLook w:val="0000" w:firstRow="0" w:lastRow="0" w:firstColumn="0" w:lastColumn="0" w:noHBand="0" w:noVBand="0"/>
      </w:tblPr>
      <w:tblGrid>
        <w:gridCol w:w="700"/>
        <w:gridCol w:w="1220"/>
        <w:gridCol w:w="3180"/>
        <w:gridCol w:w="4160"/>
      </w:tblGrid>
      <w:tr w:rsidR="00704A88" w:rsidRPr="00C07ED6" w14:paraId="06234C80" w14:textId="77777777">
        <w:trPr>
          <w:cantSplit/>
        </w:trPr>
        <w:tc>
          <w:tcPr>
            <w:tcW w:w="700" w:type="dxa"/>
          </w:tcPr>
          <w:p w14:paraId="281199A0" w14:textId="77777777" w:rsidR="00704A88" w:rsidRPr="00C07ED6" w:rsidRDefault="00704A88">
            <w:pPr>
              <w:ind w:right="-20"/>
              <w:jc w:val="center"/>
              <w:rPr>
                <w:rFonts w:ascii="Times New Roman" w:hAnsi="Times New Roman"/>
                <w:sz w:val="22"/>
              </w:rPr>
            </w:pPr>
            <w:r w:rsidRPr="00C07ED6">
              <w:rPr>
                <w:rFonts w:ascii="Times New Roman" w:hAnsi="Times New Roman"/>
                <w:sz w:val="22"/>
              </w:rPr>
              <w:t>1</w:t>
            </w:r>
          </w:p>
        </w:tc>
        <w:tc>
          <w:tcPr>
            <w:tcW w:w="1220" w:type="dxa"/>
          </w:tcPr>
          <w:p w14:paraId="463F4FDD" w14:textId="77777777" w:rsidR="00704A88" w:rsidRPr="00C07ED6" w:rsidRDefault="00704A88">
            <w:pPr>
              <w:ind w:left="40" w:right="-20"/>
              <w:jc w:val="left"/>
              <w:rPr>
                <w:rFonts w:ascii="Times New Roman" w:hAnsi="Times New Roman"/>
                <w:sz w:val="22"/>
              </w:rPr>
            </w:pPr>
            <w:r w:rsidRPr="00C07ED6">
              <w:rPr>
                <w:rFonts w:ascii="Times New Roman" w:hAnsi="Times New Roman"/>
                <w:sz w:val="22"/>
              </w:rPr>
              <w:t>26 Sept.</w:t>
            </w:r>
          </w:p>
        </w:tc>
        <w:tc>
          <w:tcPr>
            <w:tcW w:w="3180" w:type="dxa"/>
          </w:tcPr>
          <w:p w14:paraId="05E7A8BB"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Syllabus &amp; Introduction</w:t>
            </w:r>
          </w:p>
        </w:tc>
        <w:tc>
          <w:tcPr>
            <w:tcW w:w="4160" w:type="dxa"/>
          </w:tcPr>
          <w:p w14:paraId="2340C070" w14:textId="77777777" w:rsidR="00704A88" w:rsidRPr="00C07ED6" w:rsidRDefault="00704A88">
            <w:pPr>
              <w:ind w:left="300" w:right="-20"/>
              <w:rPr>
                <w:rFonts w:ascii="Times New Roman" w:hAnsi="Times New Roman"/>
                <w:sz w:val="22"/>
              </w:rPr>
            </w:pPr>
            <w:r w:rsidRPr="00C07ED6">
              <w:rPr>
                <w:rFonts w:ascii="Times New Roman" w:hAnsi="Times New Roman"/>
                <w:sz w:val="22"/>
              </w:rPr>
              <w:t>Class Notes, 1-17</w:t>
            </w:r>
          </w:p>
        </w:tc>
      </w:tr>
      <w:tr w:rsidR="00704A88" w:rsidRPr="00C07ED6" w14:paraId="21CA797E" w14:textId="77777777">
        <w:trPr>
          <w:cantSplit/>
        </w:trPr>
        <w:tc>
          <w:tcPr>
            <w:tcW w:w="700" w:type="dxa"/>
          </w:tcPr>
          <w:p w14:paraId="133A8CBD" w14:textId="77777777" w:rsidR="00704A88" w:rsidRPr="00C07ED6" w:rsidRDefault="00704A88">
            <w:pPr>
              <w:ind w:right="-20"/>
              <w:jc w:val="center"/>
              <w:rPr>
                <w:rFonts w:ascii="Times New Roman" w:hAnsi="Times New Roman"/>
                <w:sz w:val="22"/>
              </w:rPr>
            </w:pPr>
          </w:p>
        </w:tc>
        <w:tc>
          <w:tcPr>
            <w:tcW w:w="1220" w:type="dxa"/>
          </w:tcPr>
          <w:p w14:paraId="4835F804" w14:textId="77777777" w:rsidR="00704A88" w:rsidRPr="00C07ED6" w:rsidRDefault="00704A88">
            <w:pPr>
              <w:ind w:left="40" w:right="-20"/>
              <w:jc w:val="left"/>
              <w:rPr>
                <w:rFonts w:ascii="Times New Roman" w:hAnsi="Times New Roman"/>
                <w:sz w:val="22"/>
              </w:rPr>
            </w:pPr>
          </w:p>
        </w:tc>
        <w:tc>
          <w:tcPr>
            <w:tcW w:w="3180" w:type="dxa"/>
          </w:tcPr>
          <w:p w14:paraId="5978849F"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Death</w:t>
            </w:r>
          </w:p>
        </w:tc>
        <w:tc>
          <w:tcPr>
            <w:tcW w:w="4160" w:type="dxa"/>
          </w:tcPr>
          <w:p w14:paraId="7F84B96D" w14:textId="77777777" w:rsidR="00704A88" w:rsidRPr="00C07ED6" w:rsidRDefault="00704A88">
            <w:pPr>
              <w:ind w:left="300" w:right="-20"/>
              <w:rPr>
                <w:rFonts w:ascii="Times New Roman" w:hAnsi="Times New Roman"/>
                <w:sz w:val="22"/>
              </w:rPr>
            </w:pPr>
          </w:p>
        </w:tc>
      </w:tr>
      <w:tr w:rsidR="00704A88" w:rsidRPr="00C07ED6" w14:paraId="6707CCE1" w14:textId="77777777">
        <w:trPr>
          <w:cantSplit/>
        </w:trPr>
        <w:tc>
          <w:tcPr>
            <w:tcW w:w="700" w:type="dxa"/>
          </w:tcPr>
          <w:p w14:paraId="6FA3AA04" w14:textId="77777777" w:rsidR="00704A88" w:rsidRPr="00C07ED6" w:rsidRDefault="00704A88">
            <w:pPr>
              <w:ind w:right="-20"/>
              <w:jc w:val="center"/>
              <w:rPr>
                <w:rFonts w:ascii="Times New Roman" w:hAnsi="Times New Roman"/>
                <w:sz w:val="22"/>
              </w:rPr>
            </w:pPr>
          </w:p>
        </w:tc>
        <w:tc>
          <w:tcPr>
            <w:tcW w:w="1220" w:type="dxa"/>
          </w:tcPr>
          <w:p w14:paraId="74BE5416" w14:textId="77777777" w:rsidR="00704A88" w:rsidRPr="00C07ED6" w:rsidRDefault="00704A88">
            <w:pPr>
              <w:ind w:left="40" w:right="-20"/>
              <w:jc w:val="left"/>
              <w:rPr>
                <w:rFonts w:ascii="Times New Roman" w:hAnsi="Times New Roman"/>
                <w:sz w:val="22"/>
              </w:rPr>
            </w:pPr>
          </w:p>
        </w:tc>
        <w:tc>
          <w:tcPr>
            <w:tcW w:w="3180" w:type="dxa"/>
          </w:tcPr>
          <w:p w14:paraId="44ACBAEA"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Intermediate State</w:t>
            </w:r>
          </w:p>
        </w:tc>
        <w:tc>
          <w:tcPr>
            <w:tcW w:w="4160" w:type="dxa"/>
          </w:tcPr>
          <w:p w14:paraId="318B84A4" w14:textId="77777777" w:rsidR="00704A88" w:rsidRPr="00C07ED6" w:rsidRDefault="00704A88">
            <w:pPr>
              <w:ind w:left="300" w:right="-20"/>
              <w:jc w:val="right"/>
              <w:rPr>
                <w:rFonts w:ascii="Times New Roman" w:hAnsi="Times New Roman"/>
                <w:sz w:val="22"/>
              </w:rPr>
            </w:pPr>
            <w:r w:rsidRPr="00C07ED6">
              <w:rPr>
                <w:rFonts w:ascii="Times New Roman" w:hAnsi="Times New Roman"/>
                <w:sz w:val="22"/>
              </w:rPr>
              <w:t>17</w:t>
            </w:r>
          </w:p>
          <w:p w14:paraId="506C550E" w14:textId="77777777" w:rsidR="00704A88" w:rsidRPr="00C07ED6" w:rsidRDefault="00704A88">
            <w:pPr>
              <w:ind w:left="300" w:right="-20"/>
              <w:rPr>
                <w:rFonts w:ascii="Times New Roman" w:hAnsi="Times New Roman"/>
                <w:sz w:val="22"/>
              </w:rPr>
            </w:pPr>
          </w:p>
        </w:tc>
      </w:tr>
      <w:tr w:rsidR="00704A88" w:rsidRPr="00C07ED6" w14:paraId="21C6A236" w14:textId="77777777">
        <w:trPr>
          <w:cantSplit/>
        </w:trPr>
        <w:tc>
          <w:tcPr>
            <w:tcW w:w="700" w:type="dxa"/>
          </w:tcPr>
          <w:p w14:paraId="314BC8ED" w14:textId="77777777" w:rsidR="00704A88" w:rsidRPr="00C07ED6" w:rsidRDefault="00704A88">
            <w:pPr>
              <w:ind w:right="-20"/>
              <w:jc w:val="center"/>
              <w:rPr>
                <w:rFonts w:ascii="Times New Roman" w:hAnsi="Times New Roman"/>
                <w:sz w:val="22"/>
              </w:rPr>
            </w:pPr>
            <w:r w:rsidRPr="00C07ED6">
              <w:rPr>
                <w:rFonts w:ascii="Times New Roman" w:hAnsi="Times New Roman"/>
                <w:sz w:val="22"/>
              </w:rPr>
              <w:t>2</w:t>
            </w:r>
          </w:p>
        </w:tc>
        <w:tc>
          <w:tcPr>
            <w:tcW w:w="1220" w:type="dxa"/>
          </w:tcPr>
          <w:p w14:paraId="4368093C" w14:textId="77777777" w:rsidR="00704A88" w:rsidRPr="00C07ED6" w:rsidRDefault="00704A88">
            <w:pPr>
              <w:ind w:left="40" w:right="-20"/>
              <w:jc w:val="left"/>
              <w:rPr>
                <w:rFonts w:ascii="Times New Roman" w:hAnsi="Times New Roman"/>
                <w:sz w:val="22"/>
              </w:rPr>
            </w:pPr>
            <w:r w:rsidRPr="00C07ED6">
              <w:rPr>
                <w:rFonts w:ascii="Times New Roman" w:hAnsi="Times New Roman"/>
                <w:sz w:val="22"/>
              </w:rPr>
              <w:t>3 Oct.</w:t>
            </w:r>
          </w:p>
        </w:tc>
        <w:tc>
          <w:tcPr>
            <w:tcW w:w="3180" w:type="dxa"/>
          </w:tcPr>
          <w:p w14:paraId="0937142C"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Abrahamic Covenant</w:t>
            </w:r>
          </w:p>
        </w:tc>
        <w:tc>
          <w:tcPr>
            <w:tcW w:w="4160" w:type="dxa"/>
          </w:tcPr>
          <w:p w14:paraId="210D9981" w14:textId="77777777" w:rsidR="00704A88" w:rsidRPr="00C07ED6" w:rsidRDefault="00704A88">
            <w:pPr>
              <w:ind w:left="300" w:right="-20"/>
              <w:rPr>
                <w:rFonts w:ascii="Times New Roman" w:hAnsi="Times New Roman"/>
                <w:sz w:val="22"/>
              </w:rPr>
            </w:pPr>
            <w:r w:rsidRPr="00C07ED6">
              <w:rPr>
                <w:rFonts w:ascii="Times New Roman" w:hAnsi="Times New Roman"/>
                <w:sz w:val="22"/>
              </w:rPr>
              <w:t xml:space="preserve">Gen. 12:1-3; Deut. 30:1-10; </w:t>
            </w:r>
          </w:p>
        </w:tc>
      </w:tr>
      <w:tr w:rsidR="00704A88" w:rsidRPr="00C07ED6" w14:paraId="67E07F77" w14:textId="77777777">
        <w:trPr>
          <w:cantSplit/>
        </w:trPr>
        <w:tc>
          <w:tcPr>
            <w:tcW w:w="700" w:type="dxa"/>
          </w:tcPr>
          <w:p w14:paraId="5C49BBDF" w14:textId="77777777" w:rsidR="00704A88" w:rsidRPr="00C07ED6" w:rsidRDefault="00704A88">
            <w:pPr>
              <w:ind w:right="-20"/>
              <w:jc w:val="center"/>
              <w:rPr>
                <w:rFonts w:ascii="Times New Roman" w:hAnsi="Times New Roman"/>
                <w:sz w:val="22"/>
              </w:rPr>
            </w:pPr>
          </w:p>
        </w:tc>
        <w:tc>
          <w:tcPr>
            <w:tcW w:w="1220" w:type="dxa"/>
          </w:tcPr>
          <w:p w14:paraId="13B93414" w14:textId="77777777" w:rsidR="00704A88" w:rsidRPr="00C07ED6" w:rsidRDefault="00704A88">
            <w:pPr>
              <w:ind w:left="40" w:right="-20"/>
              <w:jc w:val="left"/>
              <w:rPr>
                <w:rFonts w:ascii="Times New Roman" w:hAnsi="Times New Roman"/>
                <w:sz w:val="22"/>
              </w:rPr>
            </w:pPr>
          </w:p>
        </w:tc>
        <w:tc>
          <w:tcPr>
            <w:tcW w:w="3180" w:type="dxa"/>
          </w:tcPr>
          <w:p w14:paraId="430FA37B"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Other Covenants</w:t>
            </w:r>
          </w:p>
        </w:tc>
        <w:tc>
          <w:tcPr>
            <w:tcW w:w="4160" w:type="dxa"/>
          </w:tcPr>
          <w:p w14:paraId="49FF72B6" w14:textId="77777777" w:rsidR="00704A88" w:rsidRPr="00C07ED6" w:rsidRDefault="00704A88">
            <w:pPr>
              <w:ind w:left="300" w:right="-20"/>
              <w:rPr>
                <w:rFonts w:ascii="Times New Roman" w:hAnsi="Times New Roman"/>
                <w:sz w:val="22"/>
              </w:rPr>
            </w:pPr>
            <w:r w:rsidRPr="00C07ED6">
              <w:rPr>
                <w:rFonts w:ascii="Times New Roman" w:hAnsi="Times New Roman"/>
                <w:sz w:val="22"/>
              </w:rPr>
              <w:t>2 Sam. 7:12-16; Jer. 31:31-34</w:t>
            </w:r>
          </w:p>
        </w:tc>
      </w:tr>
      <w:tr w:rsidR="00704A88" w:rsidRPr="00C07ED6" w14:paraId="050793D0" w14:textId="77777777">
        <w:trPr>
          <w:cantSplit/>
        </w:trPr>
        <w:tc>
          <w:tcPr>
            <w:tcW w:w="700" w:type="dxa"/>
          </w:tcPr>
          <w:p w14:paraId="2A86DFC8" w14:textId="77777777" w:rsidR="00704A88" w:rsidRPr="00C07ED6" w:rsidRDefault="00704A88">
            <w:pPr>
              <w:ind w:right="-20"/>
              <w:jc w:val="center"/>
              <w:rPr>
                <w:rFonts w:ascii="Times New Roman" w:hAnsi="Times New Roman"/>
                <w:sz w:val="22"/>
              </w:rPr>
            </w:pPr>
          </w:p>
        </w:tc>
        <w:tc>
          <w:tcPr>
            <w:tcW w:w="1220" w:type="dxa"/>
          </w:tcPr>
          <w:p w14:paraId="1343D68C" w14:textId="77777777" w:rsidR="00704A88" w:rsidRPr="00C07ED6" w:rsidRDefault="00704A88">
            <w:pPr>
              <w:ind w:left="40" w:right="-20"/>
              <w:jc w:val="left"/>
              <w:rPr>
                <w:rFonts w:ascii="Times New Roman" w:hAnsi="Times New Roman"/>
                <w:sz w:val="22"/>
              </w:rPr>
            </w:pPr>
          </w:p>
        </w:tc>
        <w:tc>
          <w:tcPr>
            <w:tcW w:w="3180" w:type="dxa"/>
          </w:tcPr>
          <w:p w14:paraId="2C8A7900"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Dispensationalism</w:t>
            </w:r>
          </w:p>
          <w:p w14:paraId="5750BB0F"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Quiz 1</w:t>
            </w:r>
          </w:p>
          <w:p w14:paraId="4F2501EB" w14:textId="77777777" w:rsidR="00704A88" w:rsidRPr="00C07ED6" w:rsidRDefault="00704A88">
            <w:pPr>
              <w:ind w:left="80" w:right="-20"/>
              <w:jc w:val="left"/>
              <w:rPr>
                <w:rFonts w:ascii="Times New Roman" w:hAnsi="Times New Roman"/>
                <w:sz w:val="22"/>
              </w:rPr>
            </w:pPr>
          </w:p>
        </w:tc>
        <w:tc>
          <w:tcPr>
            <w:tcW w:w="4160" w:type="dxa"/>
          </w:tcPr>
          <w:p w14:paraId="59C77B8C" w14:textId="77777777" w:rsidR="00704A88" w:rsidRPr="00C07ED6" w:rsidRDefault="00704A88">
            <w:pPr>
              <w:ind w:left="300" w:right="-20"/>
              <w:rPr>
                <w:rFonts w:ascii="Times New Roman" w:hAnsi="Times New Roman"/>
                <w:sz w:val="22"/>
              </w:rPr>
            </w:pPr>
            <w:r w:rsidRPr="00C07ED6">
              <w:rPr>
                <w:rFonts w:ascii="Times New Roman" w:hAnsi="Times New Roman"/>
                <w:sz w:val="22"/>
              </w:rPr>
              <w:t>Class Notes, 18-32</w:t>
            </w:r>
          </w:p>
          <w:p w14:paraId="54DB8845" w14:textId="77777777" w:rsidR="00704A88" w:rsidRPr="00C07ED6" w:rsidRDefault="00704A88">
            <w:pPr>
              <w:ind w:left="300" w:right="-20"/>
              <w:jc w:val="right"/>
              <w:rPr>
                <w:rFonts w:ascii="Times New Roman" w:hAnsi="Times New Roman"/>
                <w:sz w:val="22"/>
              </w:rPr>
            </w:pPr>
            <w:r w:rsidRPr="00C07ED6">
              <w:rPr>
                <w:rFonts w:ascii="Times New Roman" w:hAnsi="Times New Roman"/>
                <w:sz w:val="22"/>
              </w:rPr>
              <w:t>15</w:t>
            </w:r>
          </w:p>
        </w:tc>
      </w:tr>
      <w:tr w:rsidR="00704A88" w:rsidRPr="00C07ED6" w14:paraId="74D26C65" w14:textId="77777777">
        <w:trPr>
          <w:cantSplit/>
        </w:trPr>
        <w:tc>
          <w:tcPr>
            <w:tcW w:w="700" w:type="dxa"/>
          </w:tcPr>
          <w:p w14:paraId="0EBE56C0" w14:textId="77777777" w:rsidR="00704A88" w:rsidRPr="00C07ED6" w:rsidRDefault="00704A88">
            <w:pPr>
              <w:ind w:right="-20"/>
              <w:jc w:val="center"/>
              <w:rPr>
                <w:rFonts w:ascii="Times New Roman" w:hAnsi="Times New Roman"/>
                <w:sz w:val="22"/>
              </w:rPr>
            </w:pPr>
            <w:r w:rsidRPr="00C07ED6">
              <w:rPr>
                <w:rFonts w:ascii="Times New Roman" w:hAnsi="Times New Roman"/>
                <w:sz w:val="22"/>
              </w:rPr>
              <w:t>3</w:t>
            </w:r>
          </w:p>
        </w:tc>
        <w:tc>
          <w:tcPr>
            <w:tcW w:w="1220" w:type="dxa"/>
          </w:tcPr>
          <w:p w14:paraId="3712C277" w14:textId="77777777" w:rsidR="00704A88" w:rsidRPr="00C07ED6" w:rsidRDefault="00704A88">
            <w:pPr>
              <w:ind w:left="40" w:right="-20"/>
              <w:jc w:val="left"/>
              <w:rPr>
                <w:rFonts w:ascii="Times New Roman" w:hAnsi="Times New Roman"/>
                <w:sz w:val="22"/>
              </w:rPr>
            </w:pPr>
            <w:r w:rsidRPr="00C07ED6">
              <w:rPr>
                <w:rFonts w:ascii="Times New Roman" w:hAnsi="Times New Roman"/>
                <w:sz w:val="22"/>
              </w:rPr>
              <w:t>10 Oct.</w:t>
            </w:r>
          </w:p>
        </w:tc>
        <w:tc>
          <w:tcPr>
            <w:tcW w:w="3180" w:type="dxa"/>
          </w:tcPr>
          <w:p w14:paraId="65BB2A57"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Areas of Agreement</w:t>
            </w:r>
          </w:p>
          <w:p w14:paraId="58544703"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Signs of the Second Coming</w:t>
            </w:r>
          </w:p>
        </w:tc>
        <w:tc>
          <w:tcPr>
            <w:tcW w:w="4160" w:type="dxa"/>
          </w:tcPr>
          <w:p w14:paraId="34351E26" w14:textId="77777777" w:rsidR="00704A88" w:rsidRPr="00C07ED6" w:rsidRDefault="00704A88">
            <w:pPr>
              <w:ind w:left="300" w:right="-20"/>
              <w:rPr>
                <w:rFonts w:ascii="Times New Roman" w:hAnsi="Times New Roman"/>
                <w:sz w:val="22"/>
              </w:rPr>
            </w:pPr>
            <w:r w:rsidRPr="00C07ED6">
              <w:rPr>
                <w:rFonts w:ascii="Times New Roman" w:hAnsi="Times New Roman"/>
                <w:sz w:val="22"/>
              </w:rPr>
              <w:t>Class Notes, 33-66, 191-95</w:t>
            </w:r>
          </w:p>
        </w:tc>
      </w:tr>
      <w:tr w:rsidR="00704A88" w:rsidRPr="00C07ED6" w14:paraId="66D40B4E" w14:textId="77777777">
        <w:trPr>
          <w:cantSplit/>
        </w:trPr>
        <w:tc>
          <w:tcPr>
            <w:tcW w:w="700" w:type="dxa"/>
          </w:tcPr>
          <w:p w14:paraId="479561AA" w14:textId="77777777" w:rsidR="00704A88" w:rsidRPr="00C07ED6" w:rsidRDefault="00704A88">
            <w:pPr>
              <w:ind w:right="-20"/>
              <w:jc w:val="center"/>
              <w:rPr>
                <w:rFonts w:ascii="Times New Roman" w:hAnsi="Times New Roman"/>
                <w:sz w:val="22"/>
              </w:rPr>
            </w:pPr>
          </w:p>
        </w:tc>
        <w:tc>
          <w:tcPr>
            <w:tcW w:w="1220" w:type="dxa"/>
          </w:tcPr>
          <w:p w14:paraId="48D0A414" w14:textId="77777777" w:rsidR="00704A88" w:rsidRPr="00C07ED6" w:rsidRDefault="00704A88">
            <w:pPr>
              <w:ind w:left="40" w:right="-20"/>
              <w:jc w:val="left"/>
              <w:rPr>
                <w:rFonts w:ascii="Times New Roman" w:hAnsi="Times New Roman"/>
                <w:sz w:val="22"/>
              </w:rPr>
            </w:pPr>
          </w:p>
        </w:tc>
        <w:tc>
          <w:tcPr>
            <w:tcW w:w="3180" w:type="dxa"/>
          </w:tcPr>
          <w:p w14:paraId="07336DA2"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Pretribulational Rapture</w:t>
            </w:r>
          </w:p>
        </w:tc>
        <w:tc>
          <w:tcPr>
            <w:tcW w:w="4160" w:type="dxa"/>
          </w:tcPr>
          <w:p w14:paraId="5B019593" w14:textId="77777777" w:rsidR="00704A88" w:rsidRPr="00C07ED6" w:rsidRDefault="00704A88">
            <w:pPr>
              <w:ind w:left="300" w:right="-20"/>
              <w:rPr>
                <w:rFonts w:ascii="Times New Roman" w:hAnsi="Times New Roman"/>
                <w:sz w:val="22"/>
              </w:rPr>
            </w:pPr>
            <w:r w:rsidRPr="00C07ED6">
              <w:rPr>
                <w:rFonts w:ascii="Times New Roman" w:hAnsi="Times New Roman"/>
                <w:sz w:val="22"/>
              </w:rPr>
              <w:t>1 Thess. 4:13-18</w:t>
            </w:r>
          </w:p>
        </w:tc>
      </w:tr>
      <w:tr w:rsidR="00704A88" w:rsidRPr="00C07ED6" w14:paraId="3DF71365" w14:textId="77777777">
        <w:trPr>
          <w:cantSplit/>
        </w:trPr>
        <w:tc>
          <w:tcPr>
            <w:tcW w:w="700" w:type="dxa"/>
          </w:tcPr>
          <w:p w14:paraId="6FC2A68B" w14:textId="77777777" w:rsidR="00704A88" w:rsidRPr="00C07ED6" w:rsidRDefault="00704A88">
            <w:pPr>
              <w:ind w:right="-20"/>
              <w:jc w:val="center"/>
              <w:rPr>
                <w:rFonts w:ascii="Times New Roman" w:hAnsi="Times New Roman"/>
                <w:sz w:val="22"/>
              </w:rPr>
            </w:pPr>
          </w:p>
        </w:tc>
        <w:tc>
          <w:tcPr>
            <w:tcW w:w="1220" w:type="dxa"/>
          </w:tcPr>
          <w:p w14:paraId="197C2254" w14:textId="77777777" w:rsidR="00704A88" w:rsidRPr="00C07ED6" w:rsidRDefault="00704A88">
            <w:pPr>
              <w:ind w:left="40" w:right="-20"/>
              <w:jc w:val="left"/>
              <w:rPr>
                <w:rFonts w:ascii="Times New Roman" w:hAnsi="Times New Roman"/>
                <w:sz w:val="22"/>
              </w:rPr>
            </w:pPr>
          </w:p>
        </w:tc>
        <w:tc>
          <w:tcPr>
            <w:tcW w:w="3180" w:type="dxa"/>
          </w:tcPr>
          <w:p w14:paraId="4A3D9F7F"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Quiz 2</w:t>
            </w:r>
          </w:p>
        </w:tc>
        <w:tc>
          <w:tcPr>
            <w:tcW w:w="4160" w:type="dxa"/>
          </w:tcPr>
          <w:p w14:paraId="391CA0B5" w14:textId="77777777" w:rsidR="00704A88" w:rsidRPr="00C07ED6" w:rsidRDefault="00704A88">
            <w:pPr>
              <w:tabs>
                <w:tab w:val="left" w:pos="2380"/>
              </w:tabs>
              <w:ind w:left="300" w:right="-20"/>
              <w:jc w:val="right"/>
              <w:rPr>
                <w:rFonts w:ascii="Times New Roman" w:hAnsi="Times New Roman"/>
                <w:sz w:val="22"/>
              </w:rPr>
            </w:pPr>
            <w:r w:rsidRPr="00C07ED6">
              <w:rPr>
                <w:rFonts w:ascii="Times New Roman" w:hAnsi="Times New Roman"/>
                <w:sz w:val="22"/>
              </w:rPr>
              <w:t>37</w:t>
            </w:r>
          </w:p>
          <w:p w14:paraId="1A4E03DE" w14:textId="77777777" w:rsidR="00704A88" w:rsidRPr="00C07ED6" w:rsidRDefault="00704A88">
            <w:pPr>
              <w:ind w:left="300" w:right="-20"/>
              <w:rPr>
                <w:rFonts w:ascii="Times New Roman" w:hAnsi="Times New Roman"/>
                <w:sz w:val="22"/>
              </w:rPr>
            </w:pPr>
          </w:p>
        </w:tc>
      </w:tr>
      <w:tr w:rsidR="00704A88" w:rsidRPr="00C07ED6" w14:paraId="30B55B4C" w14:textId="77777777">
        <w:trPr>
          <w:cantSplit/>
        </w:trPr>
        <w:tc>
          <w:tcPr>
            <w:tcW w:w="700" w:type="dxa"/>
          </w:tcPr>
          <w:p w14:paraId="4AAFE8ED" w14:textId="77777777" w:rsidR="00704A88" w:rsidRPr="00C07ED6" w:rsidRDefault="00704A88">
            <w:pPr>
              <w:ind w:right="-20"/>
              <w:jc w:val="center"/>
              <w:rPr>
                <w:rFonts w:ascii="Times New Roman" w:hAnsi="Times New Roman"/>
                <w:sz w:val="22"/>
              </w:rPr>
            </w:pPr>
            <w:r w:rsidRPr="00C07ED6">
              <w:rPr>
                <w:rFonts w:ascii="Times New Roman" w:hAnsi="Times New Roman"/>
                <w:sz w:val="22"/>
              </w:rPr>
              <w:t>4</w:t>
            </w:r>
          </w:p>
        </w:tc>
        <w:tc>
          <w:tcPr>
            <w:tcW w:w="1220" w:type="dxa"/>
          </w:tcPr>
          <w:p w14:paraId="5987A0C4" w14:textId="77777777" w:rsidR="00704A88" w:rsidRPr="00C07ED6" w:rsidRDefault="00704A88">
            <w:pPr>
              <w:ind w:left="40" w:right="-20"/>
              <w:jc w:val="left"/>
              <w:rPr>
                <w:rFonts w:ascii="Times New Roman" w:hAnsi="Times New Roman"/>
                <w:sz w:val="22"/>
              </w:rPr>
            </w:pPr>
            <w:r w:rsidRPr="00C07ED6">
              <w:rPr>
                <w:rFonts w:ascii="Times New Roman" w:hAnsi="Times New Roman"/>
                <w:sz w:val="22"/>
              </w:rPr>
              <w:t>17 Oct.</w:t>
            </w:r>
          </w:p>
        </w:tc>
        <w:tc>
          <w:tcPr>
            <w:tcW w:w="3180" w:type="dxa"/>
          </w:tcPr>
          <w:p w14:paraId="432F62C8"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Rapture: 4 Other Views</w:t>
            </w:r>
          </w:p>
        </w:tc>
        <w:tc>
          <w:tcPr>
            <w:tcW w:w="4160" w:type="dxa"/>
          </w:tcPr>
          <w:p w14:paraId="0BED7BDC" w14:textId="77777777" w:rsidR="00704A88" w:rsidRPr="00C07ED6" w:rsidRDefault="00704A88">
            <w:pPr>
              <w:ind w:left="300" w:right="-20"/>
              <w:rPr>
                <w:rFonts w:ascii="Times New Roman" w:hAnsi="Times New Roman"/>
                <w:sz w:val="22"/>
              </w:rPr>
            </w:pPr>
            <w:r w:rsidRPr="00C07ED6">
              <w:rPr>
                <w:rFonts w:ascii="Times New Roman" w:hAnsi="Times New Roman"/>
                <w:sz w:val="22"/>
              </w:rPr>
              <w:t>Class notes, 67-86b</w:t>
            </w:r>
          </w:p>
        </w:tc>
      </w:tr>
      <w:tr w:rsidR="00704A88" w:rsidRPr="00C07ED6" w14:paraId="4AF2BE0F" w14:textId="77777777">
        <w:trPr>
          <w:cantSplit/>
        </w:trPr>
        <w:tc>
          <w:tcPr>
            <w:tcW w:w="700" w:type="dxa"/>
          </w:tcPr>
          <w:p w14:paraId="387C4B2D" w14:textId="77777777" w:rsidR="00704A88" w:rsidRPr="00C07ED6" w:rsidRDefault="00704A88">
            <w:pPr>
              <w:ind w:right="-20"/>
              <w:jc w:val="center"/>
              <w:rPr>
                <w:rFonts w:ascii="Times New Roman" w:hAnsi="Times New Roman"/>
                <w:sz w:val="22"/>
              </w:rPr>
            </w:pPr>
          </w:p>
        </w:tc>
        <w:tc>
          <w:tcPr>
            <w:tcW w:w="1220" w:type="dxa"/>
          </w:tcPr>
          <w:p w14:paraId="135CCBA7" w14:textId="77777777" w:rsidR="00704A88" w:rsidRPr="00C07ED6" w:rsidRDefault="00704A88">
            <w:pPr>
              <w:ind w:left="40" w:right="-20"/>
              <w:jc w:val="left"/>
              <w:rPr>
                <w:rFonts w:ascii="Times New Roman" w:hAnsi="Times New Roman"/>
                <w:sz w:val="22"/>
              </w:rPr>
            </w:pPr>
          </w:p>
        </w:tc>
        <w:tc>
          <w:tcPr>
            <w:tcW w:w="3180" w:type="dxa"/>
          </w:tcPr>
          <w:p w14:paraId="69FD7206"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Judgment Seat of Christ</w:t>
            </w:r>
          </w:p>
          <w:p w14:paraId="3B0C3E66"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Marriage Feast of the Lamb</w:t>
            </w:r>
          </w:p>
        </w:tc>
        <w:tc>
          <w:tcPr>
            <w:tcW w:w="4160" w:type="dxa"/>
          </w:tcPr>
          <w:p w14:paraId="5FC2B04F" w14:textId="77777777" w:rsidR="00704A88" w:rsidRPr="00C07ED6" w:rsidRDefault="00704A88">
            <w:pPr>
              <w:ind w:left="300" w:right="-20"/>
              <w:rPr>
                <w:rFonts w:ascii="Times New Roman" w:hAnsi="Times New Roman"/>
                <w:sz w:val="22"/>
              </w:rPr>
            </w:pPr>
            <w:r w:rsidRPr="00C07ED6">
              <w:rPr>
                <w:rFonts w:ascii="Times New Roman" w:hAnsi="Times New Roman"/>
                <w:sz w:val="22"/>
              </w:rPr>
              <w:t>Revelation 19</w:t>
            </w:r>
          </w:p>
        </w:tc>
      </w:tr>
      <w:tr w:rsidR="00704A88" w:rsidRPr="00C07ED6" w14:paraId="030EF44A" w14:textId="77777777">
        <w:trPr>
          <w:cantSplit/>
        </w:trPr>
        <w:tc>
          <w:tcPr>
            <w:tcW w:w="700" w:type="dxa"/>
          </w:tcPr>
          <w:p w14:paraId="5D722CD9" w14:textId="77777777" w:rsidR="00704A88" w:rsidRPr="00C07ED6" w:rsidRDefault="00704A88">
            <w:pPr>
              <w:ind w:right="-20"/>
              <w:jc w:val="center"/>
              <w:rPr>
                <w:rFonts w:ascii="Times New Roman" w:hAnsi="Times New Roman"/>
                <w:sz w:val="22"/>
              </w:rPr>
            </w:pPr>
          </w:p>
        </w:tc>
        <w:tc>
          <w:tcPr>
            <w:tcW w:w="1220" w:type="dxa"/>
          </w:tcPr>
          <w:p w14:paraId="002F7427" w14:textId="77777777" w:rsidR="00704A88" w:rsidRPr="00C07ED6" w:rsidRDefault="00704A88">
            <w:pPr>
              <w:ind w:left="40" w:right="-20"/>
              <w:jc w:val="left"/>
              <w:rPr>
                <w:rFonts w:ascii="Times New Roman" w:hAnsi="Times New Roman"/>
                <w:sz w:val="22"/>
              </w:rPr>
            </w:pPr>
          </w:p>
        </w:tc>
        <w:tc>
          <w:tcPr>
            <w:tcW w:w="3180" w:type="dxa"/>
          </w:tcPr>
          <w:p w14:paraId="37879E30"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Antichrist &amp; Daniel 9</w:t>
            </w:r>
          </w:p>
        </w:tc>
        <w:tc>
          <w:tcPr>
            <w:tcW w:w="4160" w:type="dxa"/>
          </w:tcPr>
          <w:p w14:paraId="68CC5CBF" w14:textId="77777777" w:rsidR="00704A88" w:rsidRPr="00C07ED6" w:rsidRDefault="00704A88">
            <w:pPr>
              <w:ind w:left="300" w:right="-20"/>
              <w:rPr>
                <w:rFonts w:ascii="Times New Roman" w:hAnsi="Times New Roman"/>
                <w:sz w:val="22"/>
              </w:rPr>
            </w:pPr>
            <w:r w:rsidRPr="00C07ED6">
              <w:rPr>
                <w:rFonts w:ascii="Times New Roman" w:hAnsi="Times New Roman"/>
                <w:sz w:val="22"/>
              </w:rPr>
              <w:t>2 Thess. 2; Daniel 9</w:t>
            </w:r>
          </w:p>
        </w:tc>
      </w:tr>
      <w:tr w:rsidR="00704A88" w:rsidRPr="00C07ED6" w14:paraId="6B0A524C" w14:textId="77777777">
        <w:trPr>
          <w:cantSplit/>
        </w:trPr>
        <w:tc>
          <w:tcPr>
            <w:tcW w:w="700" w:type="dxa"/>
          </w:tcPr>
          <w:p w14:paraId="6FBE79BF" w14:textId="77777777" w:rsidR="00704A88" w:rsidRPr="00C07ED6" w:rsidRDefault="00704A88">
            <w:pPr>
              <w:ind w:right="-20"/>
              <w:jc w:val="center"/>
              <w:rPr>
                <w:rFonts w:ascii="Times New Roman" w:hAnsi="Times New Roman"/>
                <w:sz w:val="22"/>
              </w:rPr>
            </w:pPr>
          </w:p>
        </w:tc>
        <w:tc>
          <w:tcPr>
            <w:tcW w:w="1220" w:type="dxa"/>
          </w:tcPr>
          <w:p w14:paraId="79517D6F" w14:textId="77777777" w:rsidR="00704A88" w:rsidRPr="00C07ED6" w:rsidRDefault="00704A88">
            <w:pPr>
              <w:ind w:left="40" w:right="-20"/>
              <w:jc w:val="left"/>
              <w:rPr>
                <w:rFonts w:ascii="Times New Roman" w:hAnsi="Times New Roman"/>
                <w:sz w:val="22"/>
              </w:rPr>
            </w:pPr>
          </w:p>
        </w:tc>
        <w:tc>
          <w:tcPr>
            <w:tcW w:w="3180" w:type="dxa"/>
          </w:tcPr>
          <w:p w14:paraId="46461591"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Quiz 3</w:t>
            </w:r>
          </w:p>
          <w:p w14:paraId="09B63A77" w14:textId="77777777" w:rsidR="00704A88" w:rsidRPr="00C07ED6" w:rsidRDefault="00704A88">
            <w:pPr>
              <w:ind w:left="80" w:right="-20"/>
              <w:jc w:val="left"/>
              <w:rPr>
                <w:rFonts w:ascii="Times New Roman" w:hAnsi="Times New Roman"/>
                <w:sz w:val="22"/>
              </w:rPr>
            </w:pPr>
          </w:p>
        </w:tc>
        <w:tc>
          <w:tcPr>
            <w:tcW w:w="4160" w:type="dxa"/>
          </w:tcPr>
          <w:p w14:paraId="2EED9217" w14:textId="77777777" w:rsidR="00704A88" w:rsidRPr="00C07ED6" w:rsidRDefault="00704A88">
            <w:pPr>
              <w:ind w:left="300" w:right="-20"/>
              <w:jc w:val="right"/>
              <w:rPr>
                <w:rFonts w:ascii="Times New Roman" w:hAnsi="Times New Roman"/>
                <w:sz w:val="22"/>
              </w:rPr>
            </w:pPr>
            <w:r w:rsidRPr="00C07ED6">
              <w:rPr>
                <w:rFonts w:ascii="Times New Roman" w:hAnsi="Times New Roman"/>
                <w:sz w:val="22"/>
              </w:rPr>
              <w:t>25</w:t>
            </w:r>
          </w:p>
        </w:tc>
      </w:tr>
      <w:tr w:rsidR="00704A88" w:rsidRPr="00C07ED6" w14:paraId="27098291" w14:textId="77777777">
        <w:trPr>
          <w:cantSplit/>
        </w:trPr>
        <w:tc>
          <w:tcPr>
            <w:tcW w:w="700" w:type="dxa"/>
          </w:tcPr>
          <w:p w14:paraId="06041491" w14:textId="77777777" w:rsidR="00704A88" w:rsidRPr="00C07ED6" w:rsidRDefault="00704A88">
            <w:pPr>
              <w:ind w:right="-20"/>
              <w:jc w:val="center"/>
              <w:rPr>
                <w:rFonts w:ascii="Times New Roman" w:hAnsi="Times New Roman"/>
                <w:sz w:val="22"/>
              </w:rPr>
            </w:pPr>
            <w:r w:rsidRPr="00C07ED6">
              <w:rPr>
                <w:rFonts w:ascii="Times New Roman" w:hAnsi="Times New Roman"/>
                <w:sz w:val="22"/>
              </w:rPr>
              <w:t>5</w:t>
            </w:r>
          </w:p>
        </w:tc>
        <w:tc>
          <w:tcPr>
            <w:tcW w:w="1220" w:type="dxa"/>
          </w:tcPr>
          <w:p w14:paraId="6595A1F7" w14:textId="77777777" w:rsidR="00704A88" w:rsidRPr="00C07ED6" w:rsidRDefault="00704A88">
            <w:pPr>
              <w:ind w:left="40" w:right="-20"/>
              <w:jc w:val="left"/>
              <w:rPr>
                <w:rFonts w:ascii="Times New Roman" w:hAnsi="Times New Roman"/>
                <w:sz w:val="22"/>
              </w:rPr>
            </w:pPr>
            <w:r w:rsidRPr="00C07ED6">
              <w:rPr>
                <w:rFonts w:ascii="Times New Roman" w:hAnsi="Times New Roman"/>
                <w:sz w:val="22"/>
              </w:rPr>
              <w:t>24 Oct.</w:t>
            </w:r>
          </w:p>
        </w:tc>
        <w:tc>
          <w:tcPr>
            <w:tcW w:w="3180" w:type="dxa"/>
          </w:tcPr>
          <w:p w14:paraId="38736FC6" w14:textId="2FF2E1D6" w:rsidR="00704A88" w:rsidRPr="00C07ED6" w:rsidRDefault="00704A88">
            <w:pPr>
              <w:ind w:left="80" w:right="-20"/>
              <w:jc w:val="left"/>
              <w:rPr>
                <w:rFonts w:ascii="Times New Roman" w:hAnsi="Times New Roman"/>
                <w:sz w:val="22"/>
              </w:rPr>
            </w:pPr>
            <w:r w:rsidRPr="00C07ED6">
              <w:rPr>
                <w:rFonts w:ascii="Times New Roman" w:hAnsi="Times New Roman"/>
                <w:sz w:val="22"/>
              </w:rPr>
              <w:t>Tribulation</w:t>
            </w:r>
            <w:r w:rsidR="00D55EAC">
              <w:rPr>
                <w:rFonts w:ascii="Times New Roman" w:hAnsi="Times New Roman"/>
                <w:sz w:val="22"/>
              </w:rPr>
              <w:t xml:space="preserve"> </w:t>
            </w:r>
            <w:r w:rsidRPr="00C07ED6">
              <w:rPr>
                <w:rFonts w:ascii="Times New Roman" w:hAnsi="Times New Roman"/>
                <w:vanish/>
                <w:sz w:val="22"/>
              </w:rPr>
              <w:t>Van Impe Video?</w:t>
            </w:r>
          </w:p>
        </w:tc>
        <w:tc>
          <w:tcPr>
            <w:tcW w:w="4160" w:type="dxa"/>
          </w:tcPr>
          <w:p w14:paraId="3F93E01D" w14:textId="77777777" w:rsidR="00704A88" w:rsidRPr="00C07ED6" w:rsidRDefault="00704A88">
            <w:pPr>
              <w:ind w:left="300" w:right="-20"/>
              <w:rPr>
                <w:rFonts w:ascii="Times New Roman" w:hAnsi="Times New Roman"/>
                <w:sz w:val="22"/>
              </w:rPr>
            </w:pPr>
            <w:r w:rsidRPr="00C07ED6">
              <w:rPr>
                <w:rFonts w:ascii="Times New Roman" w:hAnsi="Times New Roman"/>
                <w:sz w:val="22"/>
              </w:rPr>
              <w:t>Matthew 24</w:t>
            </w:r>
            <w:r w:rsidRPr="00C07ED6">
              <w:rPr>
                <w:rFonts w:ascii="Times New Roman" w:hAnsi="Times New Roman"/>
                <w:position w:val="2"/>
                <w:sz w:val="16"/>
              </w:rPr>
              <w:t>—</w:t>
            </w:r>
            <w:r w:rsidRPr="00C07ED6">
              <w:rPr>
                <w:rFonts w:ascii="Times New Roman" w:hAnsi="Times New Roman"/>
                <w:sz w:val="22"/>
              </w:rPr>
              <w:t>25</w:t>
            </w:r>
          </w:p>
        </w:tc>
      </w:tr>
      <w:tr w:rsidR="00704A88" w:rsidRPr="00C07ED6" w14:paraId="39ADD29F" w14:textId="77777777">
        <w:trPr>
          <w:cantSplit/>
        </w:trPr>
        <w:tc>
          <w:tcPr>
            <w:tcW w:w="700" w:type="dxa"/>
          </w:tcPr>
          <w:p w14:paraId="32E2B9D6" w14:textId="77777777" w:rsidR="00704A88" w:rsidRPr="00C07ED6" w:rsidRDefault="00704A88">
            <w:pPr>
              <w:ind w:right="-20"/>
              <w:jc w:val="center"/>
              <w:rPr>
                <w:rFonts w:ascii="Times New Roman" w:hAnsi="Times New Roman"/>
                <w:sz w:val="22"/>
              </w:rPr>
            </w:pPr>
          </w:p>
        </w:tc>
        <w:tc>
          <w:tcPr>
            <w:tcW w:w="1220" w:type="dxa"/>
          </w:tcPr>
          <w:p w14:paraId="3F001352" w14:textId="77777777" w:rsidR="00704A88" w:rsidRPr="00C07ED6" w:rsidRDefault="00704A88">
            <w:pPr>
              <w:ind w:left="40" w:right="-20"/>
              <w:jc w:val="left"/>
              <w:rPr>
                <w:rFonts w:ascii="Times New Roman" w:hAnsi="Times New Roman"/>
                <w:sz w:val="22"/>
              </w:rPr>
            </w:pPr>
          </w:p>
        </w:tc>
        <w:tc>
          <w:tcPr>
            <w:tcW w:w="3180" w:type="dxa"/>
          </w:tcPr>
          <w:p w14:paraId="00F1FCB2"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 xml:space="preserve">Babylon </w:t>
            </w:r>
          </w:p>
        </w:tc>
        <w:tc>
          <w:tcPr>
            <w:tcW w:w="4160" w:type="dxa"/>
          </w:tcPr>
          <w:p w14:paraId="5E77EC37" w14:textId="77777777" w:rsidR="00704A88" w:rsidRPr="00C07ED6" w:rsidRDefault="00704A88">
            <w:pPr>
              <w:ind w:left="300" w:right="-20"/>
              <w:rPr>
                <w:rFonts w:ascii="Times New Roman" w:hAnsi="Times New Roman"/>
                <w:sz w:val="22"/>
              </w:rPr>
            </w:pPr>
            <w:r w:rsidRPr="00C07ED6">
              <w:rPr>
                <w:rFonts w:ascii="Times New Roman" w:hAnsi="Times New Roman"/>
                <w:sz w:val="22"/>
              </w:rPr>
              <w:t>Revelation 17</w:t>
            </w:r>
            <w:r w:rsidRPr="00C07ED6">
              <w:rPr>
                <w:rFonts w:ascii="Times New Roman" w:hAnsi="Times New Roman"/>
                <w:position w:val="2"/>
                <w:sz w:val="16"/>
              </w:rPr>
              <w:t>—</w:t>
            </w:r>
            <w:r w:rsidRPr="00C07ED6">
              <w:rPr>
                <w:rFonts w:ascii="Times New Roman" w:hAnsi="Times New Roman"/>
                <w:sz w:val="22"/>
              </w:rPr>
              <w:t>18</w:t>
            </w:r>
          </w:p>
        </w:tc>
      </w:tr>
      <w:tr w:rsidR="00704A88" w:rsidRPr="00C07ED6" w14:paraId="254FCF60" w14:textId="77777777">
        <w:trPr>
          <w:cantSplit/>
        </w:trPr>
        <w:tc>
          <w:tcPr>
            <w:tcW w:w="700" w:type="dxa"/>
          </w:tcPr>
          <w:p w14:paraId="5C75FE7E" w14:textId="77777777" w:rsidR="00704A88" w:rsidRPr="00C07ED6" w:rsidRDefault="00704A88">
            <w:pPr>
              <w:ind w:right="-20"/>
              <w:jc w:val="center"/>
              <w:rPr>
                <w:rFonts w:ascii="Times New Roman" w:hAnsi="Times New Roman"/>
                <w:sz w:val="22"/>
              </w:rPr>
            </w:pPr>
          </w:p>
        </w:tc>
        <w:tc>
          <w:tcPr>
            <w:tcW w:w="1220" w:type="dxa"/>
          </w:tcPr>
          <w:p w14:paraId="35B114B8" w14:textId="77777777" w:rsidR="00704A88" w:rsidRPr="00C07ED6" w:rsidRDefault="00704A88">
            <w:pPr>
              <w:ind w:left="40" w:right="-20"/>
              <w:jc w:val="left"/>
              <w:rPr>
                <w:rFonts w:ascii="Times New Roman" w:hAnsi="Times New Roman"/>
                <w:sz w:val="22"/>
              </w:rPr>
            </w:pPr>
          </w:p>
        </w:tc>
        <w:tc>
          <w:tcPr>
            <w:tcW w:w="3180" w:type="dxa"/>
          </w:tcPr>
          <w:p w14:paraId="6574B4BA"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The Kingdom</w:t>
            </w:r>
          </w:p>
        </w:tc>
        <w:tc>
          <w:tcPr>
            <w:tcW w:w="4160" w:type="dxa"/>
          </w:tcPr>
          <w:p w14:paraId="49463443" w14:textId="77777777" w:rsidR="00704A88" w:rsidRPr="00C07ED6" w:rsidRDefault="00704A88">
            <w:pPr>
              <w:ind w:left="300" w:right="-20"/>
              <w:rPr>
                <w:rFonts w:ascii="Times New Roman" w:hAnsi="Times New Roman"/>
                <w:sz w:val="22"/>
              </w:rPr>
            </w:pPr>
            <w:r w:rsidRPr="00C07ED6">
              <w:rPr>
                <w:rFonts w:ascii="Times New Roman" w:hAnsi="Times New Roman"/>
                <w:sz w:val="22"/>
              </w:rPr>
              <w:t>Class Notes, 87-119</w:t>
            </w:r>
          </w:p>
        </w:tc>
      </w:tr>
      <w:tr w:rsidR="00704A88" w:rsidRPr="00C07ED6" w14:paraId="31620000" w14:textId="77777777">
        <w:trPr>
          <w:cantSplit/>
        </w:trPr>
        <w:tc>
          <w:tcPr>
            <w:tcW w:w="700" w:type="dxa"/>
          </w:tcPr>
          <w:p w14:paraId="01D351F9" w14:textId="77777777" w:rsidR="00704A88" w:rsidRPr="00C07ED6" w:rsidRDefault="00704A88">
            <w:pPr>
              <w:ind w:right="-20"/>
              <w:jc w:val="center"/>
              <w:rPr>
                <w:rFonts w:ascii="Times New Roman" w:hAnsi="Times New Roman"/>
                <w:sz w:val="22"/>
              </w:rPr>
            </w:pPr>
          </w:p>
        </w:tc>
        <w:tc>
          <w:tcPr>
            <w:tcW w:w="1220" w:type="dxa"/>
          </w:tcPr>
          <w:p w14:paraId="22FC647F" w14:textId="77777777" w:rsidR="00704A88" w:rsidRPr="00C07ED6" w:rsidRDefault="00704A88">
            <w:pPr>
              <w:ind w:left="40" w:right="-20"/>
              <w:jc w:val="left"/>
              <w:rPr>
                <w:rFonts w:ascii="Times New Roman" w:hAnsi="Times New Roman"/>
                <w:sz w:val="22"/>
              </w:rPr>
            </w:pPr>
          </w:p>
        </w:tc>
        <w:tc>
          <w:tcPr>
            <w:tcW w:w="3180" w:type="dxa"/>
          </w:tcPr>
          <w:p w14:paraId="47A827F7"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Quiz 4</w:t>
            </w:r>
          </w:p>
        </w:tc>
        <w:tc>
          <w:tcPr>
            <w:tcW w:w="4160" w:type="dxa"/>
          </w:tcPr>
          <w:p w14:paraId="191218AF" w14:textId="77777777" w:rsidR="00704A88" w:rsidRPr="00C07ED6" w:rsidRDefault="00704A88">
            <w:pPr>
              <w:ind w:left="300" w:right="-20"/>
              <w:jc w:val="right"/>
              <w:rPr>
                <w:rFonts w:ascii="Times New Roman" w:hAnsi="Times New Roman"/>
                <w:sz w:val="22"/>
              </w:rPr>
            </w:pPr>
            <w:r w:rsidRPr="00C07ED6">
              <w:rPr>
                <w:rFonts w:ascii="Times New Roman" w:hAnsi="Times New Roman"/>
                <w:sz w:val="22"/>
              </w:rPr>
              <w:t>37</w:t>
            </w:r>
          </w:p>
          <w:p w14:paraId="66499EE7" w14:textId="77777777" w:rsidR="00704A88" w:rsidRPr="00C07ED6" w:rsidRDefault="00704A88">
            <w:pPr>
              <w:ind w:left="300" w:right="-20"/>
              <w:rPr>
                <w:rFonts w:ascii="Times New Roman" w:hAnsi="Times New Roman"/>
                <w:sz w:val="22"/>
              </w:rPr>
            </w:pPr>
          </w:p>
        </w:tc>
      </w:tr>
      <w:tr w:rsidR="00704A88" w:rsidRPr="00C07ED6" w14:paraId="2E3D09B9" w14:textId="77777777">
        <w:trPr>
          <w:cantSplit/>
        </w:trPr>
        <w:tc>
          <w:tcPr>
            <w:tcW w:w="700" w:type="dxa"/>
          </w:tcPr>
          <w:p w14:paraId="17A6D20D" w14:textId="77777777" w:rsidR="00704A88" w:rsidRPr="00C07ED6" w:rsidRDefault="00704A88">
            <w:pPr>
              <w:ind w:right="-20"/>
              <w:jc w:val="center"/>
              <w:rPr>
                <w:rFonts w:ascii="Times New Roman" w:hAnsi="Times New Roman"/>
                <w:sz w:val="22"/>
              </w:rPr>
            </w:pPr>
            <w:r w:rsidRPr="00C07ED6">
              <w:rPr>
                <w:rFonts w:ascii="Times New Roman" w:hAnsi="Times New Roman"/>
                <w:sz w:val="22"/>
              </w:rPr>
              <w:t>6</w:t>
            </w:r>
          </w:p>
        </w:tc>
        <w:tc>
          <w:tcPr>
            <w:tcW w:w="1220" w:type="dxa"/>
          </w:tcPr>
          <w:p w14:paraId="75D4EC39" w14:textId="77777777" w:rsidR="00704A88" w:rsidRPr="00C07ED6" w:rsidRDefault="00704A88">
            <w:pPr>
              <w:ind w:left="40" w:right="-20"/>
              <w:jc w:val="left"/>
              <w:rPr>
                <w:rFonts w:ascii="Times New Roman" w:hAnsi="Times New Roman"/>
                <w:sz w:val="22"/>
              </w:rPr>
            </w:pPr>
            <w:r w:rsidRPr="00C07ED6">
              <w:rPr>
                <w:rFonts w:ascii="Times New Roman" w:hAnsi="Times New Roman"/>
                <w:sz w:val="22"/>
              </w:rPr>
              <w:t>31 Oct.</w:t>
            </w:r>
          </w:p>
        </w:tc>
        <w:tc>
          <w:tcPr>
            <w:tcW w:w="3180" w:type="dxa"/>
          </w:tcPr>
          <w:p w14:paraId="04774D0F"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Premillennialism</w:t>
            </w:r>
          </w:p>
        </w:tc>
        <w:tc>
          <w:tcPr>
            <w:tcW w:w="4160" w:type="dxa"/>
          </w:tcPr>
          <w:p w14:paraId="6FD3DFC9" w14:textId="77777777" w:rsidR="00704A88" w:rsidRPr="00C07ED6" w:rsidRDefault="00704A88">
            <w:pPr>
              <w:ind w:left="300" w:right="-20"/>
              <w:rPr>
                <w:rFonts w:ascii="Times New Roman" w:hAnsi="Times New Roman"/>
                <w:sz w:val="22"/>
              </w:rPr>
            </w:pPr>
            <w:r w:rsidRPr="00C07ED6">
              <w:rPr>
                <w:rFonts w:ascii="Times New Roman" w:hAnsi="Times New Roman"/>
                <w:sz w:val="22"/>
              </w:rPr>
              <w:t>Class Notes, 120-49 (w/o footnotes)</w:t>
            </w:r>
          </w:p>
        </w:tc>
      </w:tr>
      <w:tr w:rsidR="00704A88" w:rsidRPr="00C07ED6" w14:paraId="2EC1DD27" w14:textId="77777777">
        <w:trPr>
          <w:cantSplit/>
        </w:trPr>
        <w:tc>
          <w:tcPr>
            <w:tcW w:w="700" w:type="dxa"/>
          </w:tcPr>
          <w:p w14:paraId="76AAC0AA" w14:textId="77777777" w:rsidR="00704A88" w:rsidRPr="00C07ED6" w:rsidRDefault="00704A88">
            <w:pPr>
              <w:ind w:right="-20"/>
              <w:jc w:val="center"/>
              <w:rPr>
                <w:rFonts w:ascii="Times New Roman" w:hAnsi="Times New Roman"/>
                <w:sz w:val="22"/>
              </w:rPr>
            </w:pPr>
          </w:p>
        </w:tc>
        <w:tc>
          <w:tcPr>
            <w:tcW w:w="1220" w:type="dxa"/>
          </w:tcPr>
          <w:p w14:paraId="0FAE3E62" w14:textId="77777777" w:rsidR="00704A88" w:rsidRPr="00C07ED6" w:rsidRDefault="00704A88">
            <w:pPr>
              <w:ind w:left="40" w:right="-20"/>
              <w:jc w:val="left"/>
              <w:rPr>
                <w:rFonts w:ascii="Times New Roman" w:hAnsi="Times New Roman"/>
                <w:sz w:val="22"/>
              </w:rPr>
            </w:pPr>
          </w:p>
        </w:tc>
        <w:tc>
          <w:tcPr>
            <w:tcW w:w="3180" w:type="dxa"/>
          </w:tcPr>
          <w:p w14:paraId="2A9BFC8F"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Ezekiel’s Temple/Topography</w:t>
            </w:r>
          </w:p>
        </w:tc>
        <w:tc>
          <w:tcPr>
            <w:tcW w:w="4160" w:type="dxa"/>
          </w:tcPr>
          <w:p w14:paraId="3D34D450" w14:textId="77777777" w:rsidR="00704A88" w:rsidRPr="00C07ED6" w:rsidRDefault="00704A88">
            <w:pPr>
              <w:ind w:left="300" w:right="-20"/>
              <w:rPr>
                <w:rFonts w:ascii="Times New Roman" w:hAnsi="Times New Roman"/>
                <w:sz w:val="22"/>
              </w:rPr>
            </w:pPr>
            <w:r w:rsidRPr="00C07ED6">
              <w:rPr>
                <w:rFonts w:ascii="Times New Roman" w:hAnsi="Times New Roman"/>
                <w:sz w:val="22"/>
              </w:rPr>
              <w:t>Ezekiel 40</w:t>
            </w:r>
            <w:r w:rsidRPr="00C07ED6">
              <w:rPr>
                <w:rFonts w:ascii="Times New Roman" w:hAnsi="Times New Roman"/>
                <w:position w:val="2"/>
                <w:sz w:val="16"/>
              </w:rPr>
              <w:t>—</w:t>
            </w:r>
            <w:r w:rsidRPr="00C07ED6">
              <w:rPr>
                <w:rFonts w:ascii="Times New Roman" w:hAnsi="Times New Roman"/>
                <w:sz w:val="22"/>
              </w:rPr>
              <w:t>46</w:t>
            </w:r>
          </w:p>
        </w:tc>
      </w:tr>
      <w:tr w:rsidR="00704A88" w:rsidRPr="00C07ED6" w14:paraId="47534F87" w14:textId="77777777">
        <w:trPr>
          <w:cantSplit/>
        </w:trPr>
        <w:tc>
          <w:tcPr>
            <w:tcW w:w="700" w:type="dxa"/>
          </w:tcPr>
          <w:p w14:paraId="5E4DDDB5" w14:textId="77777777" w:rsidR="00704A88" w:rsidRPr="00C07ED6" w:rsidRDefault="00704A88">
            <w:pPr>
              <w:ind w:right="-20"/>
              <w:jc w:val="center"/>
              <w:rPr>
                <w:rFonts w:ascii="Times New Roman" w:hAnsi="Times New Roman"/>
                <w:sz w:val="22"/>
              </w:rPr>
            </w:pPr>
          </w:p>
        </w:tc>
        <w:tc>
          <w:tcPr>
            <w:tcW w:w="1220" w:type="dxa"/>
          </w:tcPr>
          <w:p w14:paraId="6C3F5FF6" w14:textId="77777777" w:rsidR="00704A88" w:rsidRPr="00C07ED6" w:rsidRDefault="00704A88">
            <w:pPr>
              <w:ind w:left="40" w:right="-20"/>
              <w:jc w:val="left"/>
              <w:rPr>
                <w:rFonts w:ascii="Times New Roman" w:hAnsi="Times New Roman"/>
                <w:sz w:val="22"/>
              </w:rPr>
            </w:pPr>
          </w:p>
        </w:tc>
        <w:tc>
          <w:tcPr>
            <w:tcW w:w="3180" w:type="dxa"/>
          </w:tcPr>
          <w:p w14:paraId="56516032"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“The Rule of Christ” Video by</w:t>
            </w:r>
          </w:p>
          <w:p w14:paraId="0AE43383"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Walvoord/Pentecost/Toussaint</w:t>
            </w:r>
          </w:p>
        </w:tc>
        <w:tc>
          <w:tcPr>
            <w:tcW w:w="4160" w:type="dxa"/>
          </w:tcPr>
          <w:p w14:paraId="6F98D7CB" w14:textId="77777777" w:rsidR="00704A88" w:rsidRPr="00C07ED6" w:rsidRDefault="00704A88">
            <w:pPr>
              <w:ind w:left="300" w:right="-20"/>
              <w:rPr>
                <w:rFonts w:ascii="Times New Roman" w:hAnsi="Times New Roman"/>
                <w:sz w:val="22"/>
              </w:rPr>
            </w:pPr>
            <w:r w:rsidRPr="00C07ED6">
              <w:rPr>
                <w:rFonts w:ascii="Times New Roman" w:hAnsi="Times New Roman"/>
                <w:sz w:val="22"/>
              </w:rPr>
              <w:t>Psalm 72</w:t>
            </w:r>
          </w:p>
          <w:p w14:paraId="559B7138" w14:textId="77777777" w:rsidR="00704A88" w:rsidRPr="00C07ED6" w:rsidRDefault="00704A88">
            <w:pPr>
              <w:ind w:left="300" w:right="-20"/>
              <w:rPr>
                <w:rFonts w:ascii="Times New Roman" w:hAnsi="Times New Roman"/>
                <w:sz w:val="22"/>
              </w:rPr>
            </w:pPr>
            <w:r w:rsidRPr="00C07ED6">
              <w:rPr>
                <w:rFonts w:ascii="Times New Roman" w:hAnsi="Times New Roman"/>
                <w:sz w:val="22"/>
              </w:rPr>
              <w:t>Revelation 20</w:t>
            </w:r>
          </w:p>
        </w:tc>
      </w:tr>
      <w:tr w:rsidR="00704A88" w:rsidRPr="00C07ED6" w14:paraId="362A18CB" w14:textId="77777777">
        <w:trPr>
          <w:cantSplit/>
        </w:trPr>
        <w:tc>
          <w:tcPr>
            <w:tcW w:w="700" w:type="dxa"/>
          </w:tcPr>
          <w:p w14:paraId="621ED43E" w14:textId="77777777" w:rsidR="00704A88" w:rsidRPr="00C07ED6" w:rsidRDefault="00704A88">
            <w:pPr>
              <w:ind w:right="-20"/>
              <w:jc w:val="center"/>
              <w:rPr>
                <w:rFonts w:ascii="Times New Roman" w:hAnsi="Times New Roman"/>
                <w:sz w:val="22"/>
              </w:rPr>
            </w:pPr>
          </w:p>
        </w:tc>
        <w:tc>
          <w:tcPr>
            <w:tcW w:w="1220" w:type="dxa"/>
          </w:tcPr>
          <w:p w14:paraId="53C1456F" w14:textId="77777777" w:rsidR="00704A88" w:rsidRPr="00C07ED6" w:rsidRDefault="00704A88">
            <w:pPr>
              <w:ind w:left="40" w:right="-20"/>
              <w:jc w:val="left"/>
              <w:rPr>
                <w:rFonts w:ascii="Times New Roman" w:hAnsi="Times New Roman"/>
                <w:sz w:val="22"/>
              </w:rPr>
            </w:pPr>
          </w:p>
        </w:tc>
        <w:tc>
          <w:tcPr>
            <w:tcW w:w="3180" w:type="dxa"/>
          </w:tcPr>
          <w:p w14:paraId="38919748"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Quiz 5</w:t>
            </w:r>
          </w:p>
          <w:p w14:paraId="44656479" w14:textId="77777777" w:rsidR="00704A88" w:rsidRPr="00C07ED6" w:rsidRDefault="00704A88">
            <w:pPr>
              <w:ind w:left="80" w:right="-20"/>
              <w:jc w:val="left"/>
              <w:rPr>
                <w:rFonts w:ascii="Times New Roman" w:hAnsi="Times New Roman"/>
                <w:sz w:val="22"/>
              </w:rPr>
            </w:pPr>
          </w:p>
        </w:tc>
        <w:tc>
          <w:tcPr>
            <w:tcW w:w="4160" w:type="dxa"/>
          </w:tcPr>
          <w:p w14:paraId="00CC3C18" w14:textId="77777777" w:rsidR="00704A88" w:rsidRPr="00C07ED6" w:rsidRDefault="00704A88">
            <w:pPr>
              <w:ind w:left="300" w:right="-20"/>
              <w:jc w:val="right"/>
              <w:rPr>
                <w:rFonts w:ascii="Times New Roman" w:hAnsi="Times New Roman"/>
                <w:sz w:val="22"/>
              </w:rPr>
            </w:pPr>
            <w:r w:rsidRPr="00C07ED6">
              <w:rPr>
                <w:rFonts w:ascii="Times New Roman" w:hAnsi="Times New Roman"/>
                <w:sz w:val="22"/>
              </w:rPr>
              <w:t>38</w:t>
            </w:r>
          </w:p>
        </w:tc>
      </w:tr>
      <w:tr w:rsidR="00704A88" w:rsidRPr="00C07ED6" w14:paraId="4BE31991" w14:textId="77777777">
        <w:trPr>
          <w:cantSplit/>
        </w:trPr>
        <w:tc>
          <w:tcPr>
            <w:tcW w:w="700" w:type="dxa"/>
          </w:tcPr>
          <w:p w14:paraId="080606CE" w14:textId="77777777" w:rsidR="00704A88" w:rsidRPr="00C07ED6" w:rsidRDefault="00704A88">
            <w:pPr>
              <w:ind w:right="-20"/>
              <w:jc w:val="center"/>
              <w:rPr>
                <w:rFonts w:ascii="Times New Roman" w:hAnsi="Times New Roman"/>
                <w:sz w:val="22"/>
              </w:rPr>
            </w:pPr>
            <w:r w:rsidRPr="00C07ED6">
              <w:rPr>
                <w:rFonts w:ascii="Times New Roman" w:hAnsi="Times New Roman"/>
                <w:sz w:val="22"/>
              </w:rPr>
              <w:t>7</w:t>
            </w:r>
          </w:p>
        </w:tc>
        <w:tc>
          <w:tcPr>
            <w:tcW w:w="1220" w:type="dxa"/>
          </w:tcPr>
          <w:p w14:paraId="6A3FD0B8" w14:textId="77777777" w:rsidR="00704A88" w:rsidRPr="00C07ED6" w:rsidRDefault="00704A88">
            <w:pPr>
              <w:ind w:left="40" w:right="-20"/>
              <w:jc w:val="left"/>
              <w:rPr>
                <w:rFonts w:ascii="Times New Roman" w:hAnsi="Times New Roman"/>
                <w:sz w:val="22"/>
              </w:rPr>
            </w:pPr>
            <w:r w:rsidRPr="00C07ED6">
              <w:rPr>
                <w:rFonts w:ascii="Times New Roman" w:hAnsi="Times New Roman"/>
                <w:sz w:val="22"/>
              </w:rPr>
              <w:t>7 Nov.</w:t>
            </w:r>
          </w:p>
        </w:tc>
        <w:tc>
          <w:tcPr>
            <w:tcW w:w="3180" w:type="dxa"/>
          </w:tcPr>
          <w:p w14:paraId="2D37126A"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Postmillennialism</w:t>
            </w:r>
          </w:p>
        </w:tc>
        <w:tc>
          <w:tcPr>
            <w:tcW w:w="4160" w:type="dxa"/>
          </w:tcPr>
          <w:p w14:paraId="34CA31BE" w14:textId="77777777" w:rsidR="00704A88" w:rsidRPr="00C07ED6" w:rsidRDefault="00704A88">
            <w:pPr>
              <w:ind w:left="300" w:right="-20"/>
              <w:rPr>
                <w:rFonts w:ascii="Times New Roman" w:hAnsi="Times New Roman"/>
                <w:sz w:val="22"/>
              </w:rPr>
            </w:pPr>
            <w:r w:rsidRPr="00C07ED6">
              <w:rPr>
                <w:rFonts w:ascii="Times New Roman" w:hAnsi="Times New Roman"/>
                <w:sz w:val="22"/>
              </w:rPr>
              <w:t>Class notes, 150-61, 196-207</w:t>
            </w:r>
          </w:p>
        </w:tc>
      </w:tr>
      <w:tr w:rsidR="00704A88" w:rsidRPr="00C07ED6" w14:paraId="6DAED7EC" w14:textId="77777777">
        <w:trPr>
          <w:cantSplit/>
        </w:trPr>
        <w:tc>
          <w:tcPr>
            <w:tcW w:w="700" w:type="dxa"/>
          </w:tcPr>
          <w:p w14:paraId="6258BDD2" w14:textId="77777777" w:rsidR="00704A88" w:rsidRPr="00C07ED6" w:rsidRDefault="00704A88">
            <w:pPr>
              <w:ind w:right="-20"/>
              <w:jc w:val="center"/>
              <w:rPr>
                <w:rFonts w:ascii="Times New Roman" w:hAnsi="Times New Roman"/>
                <w:sz w:val="22"/>
              </w:rPr>
            </w:pPr>
          </w:p>
        </w:tc>
        <w:tc>
          <w:tcPr>
            <w:tcW w:w="1220" w:type="dxa"/>
          </w:tcPr>
          <w:p w14:paraId="0176FB95" w14:textId="77777777" w:rsidR="00704A88" w:rsidRPr="00C07ED6" w:rsidRDefault="00704A88">
            <w:pPr>
              <w:ind w:left="40" w:right="-20"/>
              <w:jc w:val="left"/>
              <w:rPr>
                <w:rFonts w:ascii="Times New Roman" w:hAnsi="Times New Roman"/>
                <w:sz w:val="22"/>
              </w:rPr>
            </w:pPr>
          </w:p>
        </w:tc>
        <w:tc>
          <w:tcPr>
            <w:tcW w:w="3180" w:type="dxa"/>
          </w:tcPr>
          <w:p w14:paraId="4C9E31E2"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Amillennialism; Rom. 9</w:t>
            </w:r>
            <w:r w:rsidRPr="00C07ED6">
              <w:rPr>
                <w:rFonts w:ascii="Times New Roman" w:hAnsi="Times New Roman"/>
                <w:position w:val="2"/>
                <w:sz w:val="16"/>
              </w:rPr>
              <w:t>—</w:t>
            </w:r>
            <w:r w:rsidRPr="00C07ED6">
              <w:rPr>
                <w:rFonts w:ascii="Times New Roman" w:hAnsi="Times New Roman"/>
                <w:sz w:val="22"/>
              </w:rPr>
              <w:t>11</w:t>
            </w:r>
          </w:p>
        </w:tc>
        <w:tc>
          <w:tcPr>
            <w:tcW w:w="4160" w:type="dxa"/>
          </w:tcPr>
          <w:p w14:paraId="6BEC9220" w14:textId="77777777" w:rsidR="00704A88" w:rsidRPr="00C07ED6" w:rsidRDefault="00704A88">
            <w:pPr>
              <w:ind w:left="300" w:right="-20"/>
              <w:rPr>
                <w:rFonts w:ascii="Times New Roman" w:hAnsi="Times New Roman"/>
                <w:sz w:val="22"/>
              </w:rPr>
            </w:pPr>
            <w:r w:rsidRPr="00C07ED6">
              <w:rPr>
                <w:rFonts w:ascii="Times New Roman" w:hAnsi="Times New Roman"/>
                <w:sz w:val="22"/>
              </w:rPr>
              <w:t>Romans 9</w:t>
            </w:r>
            <w:r w:rsidRPr="00C07ED6">
              <w:rPr>
                <w:rFonts w:ascii="Times New Roman" w:hAnsi="Times New Roman"/>
                <w:position w:val="2"/>
                <w:sz w:val="16"/>
              </w:rPr>
              <w:t>—</w:t>
            </w:r>
            <w:r w:rsidRPr="00C07ED6">
              <w:rPr>
                <w:rFonts w:ascii="Times New Roman" w:hAnsi="Times New Roman"/>
                <w:sz w:val="22"/>
              </w:rPr>
              <w:t>11</w:t>
            </w:r>
          </w:p>
        </w:tc>
      </w:tr>
      <w:tr w:rsidR="00704A88" w:rsidRPr="00C07ED6" w14:paraId="3C12488D" w14:textId="77777777">
        <w:trPr>
          <w:cantSplit/>
        </w:trPr>
        <w:tc>
          <w:tcPr>
            <w:tcW w:w="700" w:type="dxa"/>
          </w:tcPr>
          <w:p w14:paraId="679E7424" w14:textId="77777777" w:rsidR="00704A88" w:rsidRPr="00C07ED6" w:rsidRDefault="00704A88">
            <w:pPr>
              <w:ind w:right="-20"/>
              <w:jc w:val="center"/>
              <w:rPr>
                <w:rFonts w:ascii="Times New Roman" w:hAnsi="Times New Roman"/>
                <w:sz w:val="22"/>
              </w:rPr>
            </w:pPr>
          </w:p>
        </w:tc>
        <w:tc>
          <w:tcPr>
            <w:tcW w:w="1220" w:type="dxa"/>
          </w:tcPr>
          <w:p w14:paraId="44DA6936" w14:textId="77777777" w:rsidR="00704A88" w:rsidRPr="00C07ED6" w:rsidRDefault="00704A88">
            <w:pPr>
              <w:ind w:left="40" w:right="-20"/>
              <w:jc w:val="left"/>
              <w:rPr>
                <w:rFonts w:ascii="Times New Roman" w:hAnsi="Times New Roman"/>
                <w:sz w:val="22"/>
              </w:rPr>
            </w:pPr>
          </w:p>
        </w:tc>
        <w:tc>
          <w:tcPr>
            <w:tcW w:w="3180" w:type="dxa"/>
          </w:tcPr>
          <w:p w14:paraId="0A03182F"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Resurrections &amp; Judgments</w:t>
            </w:r>
          </w:p>
          <w:p w14:paraId="33C37534"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Quiz 6</w:t>
            </w:r>
          </w:p>
        </w:tc>
        <w:tc>
          <w:tcPr>
            <w:tcW w:w="4160" w:type="dxa"/>
          </w:tcPr>
          <w:p w14:paraId="6C741338" w14:textId="77777777" w:rsidR="00704A88" w:rsidRPr="00C07ED6" w:rsidRDefault="00704A88">
            <w:pPr>
              <w:ind w:left="300" w:right="-20"/>
              <w:jc w:val="right"/>
              <w:rPr>
                <w:rFonts w:ascii="Times New Roman" w:hAnsi="Times New Roman"/>
                <w:sz w:val="22"/>
              </w:rPr>
            </w:pPr>
            <w:r w:rsidRPr="00C07ED6">
              <w:rPr>
                <w:rFonts w:ascii="Times New Roman" w:hAnsi="Times New Roman"/>
                <w:sz w:val="22"/>
              </w:rPr>
              <w:t>25</w:t>
            </w:r>
          </w:p>
        </w:tc>
      </w:tr>
      <w:tr w:rsidR="00704A88" w:rsidRPr="00C07ED6" w14:paraId="059518BB" w14:textId="77777777">
        <w:trPr>
          <w:cantSplit/>
        </w:trPr>
        <w:tc>
          <w:tcPr>
            <w:tcW w:w="700" w:type="dxa"/>
          </w:tcPr>
          <w:p w14:paraId="247610C8" w14:textId="77777777" w:rsidR="00704A88" w:rsidRPr="00C07ED6" w:rsidRDefault="00704A88">
            <w:pPr>
              <w:ind w:right="-20"/>
              <w:jc w:val="center"/>
              <w:rPr>
                <w:rFonts w:ascii="Times New Roman" w:hAnsi="Times New Roman"/>
                <w:sz w:val="22"/>
              </w:rPr>
            </w:pPr>
          </w:p>
        </w:tc>
        <w:tc>
          <w:tcPr>
            <w:tcW w:w="1220" w:type="dxa"/>
          </w:tcPr>
          <w:p w14:paraId="606E8E0A" w14:textId="77777777" w:rsidR="00704A88" w:rsidRPr="00C07ED6" w:rsidRDefault="00704A88">
            <w:pPr>
              <w:ind w:left="40" w:right="-20"/>
              <w:jc w:val="left"/>
              <w:rPr>
                <w:rFonts w:ascii="Times New Roman" w:hAnsi="Times New Roman"/>
                <w:sz w:val="22"/>
              </w:rPr>
            </w:pPr>
          </w:p>
        </w:tc>
        <w:tc>
          <w:tcPr>
            <w:tcW w:w="3180" w:type="dxa"/>
          </w:tcPr>
          <w:p w14:paraId="0C4BF71E" w14:textId="77777777" w:rsidR="00704A88" w:rsidRPr="00C07ED6" w:rsidRDefault="00704A88">
            <w:pPr>
              <w:ind w:left="80" w:right="-20"/>
              <w:jc w:val="left"/>
              <w:rPr>
                <w:rFonts w:ascii="Times New Roman" w:hAnsi="Times New Roman"/>
                <w:sz w:val="22"/>
              </w:rPr>
            </w:pPr>
          </w:p>
        </w:tc>
        <w:tc>
          <w:tcPr>
            <w:tcW w:w="4160" w:type="dxa"/>
          </w:tcPr>
          <w:p w14:paraId="5953F970" w14:textId="77777777" w:rsidR="00704A88" w:rsidRPr="00C07ED6" w:rsidRDefault="00704A88">
            <w:pPr>
              <w:ind w:left="300" w:right="-20"/>
              <w:jc w:val="right"/>
              <w:rPr>
                <w:rFonts w:ascii="Times New Roman" w:hAnsi="Times New Roman"/>
                <w:sz w:val="22"/>
              </w:rPr>
            </w:pPr>
          </w:p>
        </w:tc>
      </w:tr>
      <w:tr w:rsidR="00704A88" w:rsidRPr="00C07ED6" w14:paraId="50D00F7D" w14:textId="77777777">
        <w:trPr>
          <w:cantSplit/>
        </w:trPr>
        <w:tc>
          <w:tcPr>
            <w:tcW w:w="700" w:type="dxa"/>
          </w:tcPr>
          <w:p w14:paraId="43E265A5" w14:textId="77777777" w:rsidR="00704A88" w:rsidRPr="00C07ED6" w:rsidRDefault="00704A88">
            <w:pPr>
              <w:ind w:right="-20"/>
              <w:jc w:val="center"/>
              <w:rPr>
                <w:rFonts w:ascii="Times New Roman" w:hAnsi="Times New Roman"/>
                <w:sz w:val="22"/>
              </w:rPr>
            </w:pPr>
            <w:r w:rsidRPr="00C07ED6">
              <w:rPr>
                <w:rFonts w:ascii="Times New Roman" w:hAnsi="Times New Roman"/>
                <w:sz w:val="22"/>
              </w:rPr>
              <w:t>8</w:t>
            </w:r>
          </w:p>
        </w:tc>
        <w:tc>
          <w:tcPr>
            <w:tcW w:w="1220" w:type="dxa"/>
          </w:tcPr>
          <w:p w14:paraId="5F624F1E" w14:textId="77777777" w:rsidR="00704A88" w:rsidRPr="00C07ED6" w:rsidRDefault="00704A88">
            <w:pPr>
              <w:ind w:left="40" w:right="-20"/>
              <w:jc w:val="left"/>
              <w:rPr>
                <w:rFonts w:ascii="Times New Roman" w:hAnsi="Times New Roman"/>
                <w:sz w:val="22"/>
              </w:rPr>
            </w:pPr>
            <w:r w:rsidRPr="00C07ED6">
              <w:rPr>
                <w:rFonts w:ascii="Times New Roman" w:hAnsi="Times New Roman"/>
                <w:sz w:val="22"/>
              </w:rPr>
              <w:t>14 Nov.</w:t>
            </w:r>
          </w:p>
        </w:tc>
        <w:tc>
          <w:tcPr>
            <w:tcW w:w="3180" w:type="dxa"/>
          </w:tcPr>
          <w:p w14:paraId="59822C7B"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Eternal States: Hell</w:t>
            </w:r>
          </w:p>
        </w:tc>
        <w:tc>
          <w:tcPr>
            <w:tcW w:w="4160" w:type="dxa"/>
          </w:tcPr>
          <w:p w14:paraId="71F14AD0" w14:textId="77777777" w:rsidR="00704A88" w:rsidRPr="00C07ED6" w:rsidRDefault="00704A88">
            <w:pPr>
              <w:ind w:left="300" w:right="-20"/>
              <w:rPr>
                <w:rFonts w:ascii="Times New Roman" w:hAnsi="Times New Roman"/>
                <w:sz w:val="22"/>
              </w:rPr>
            </w:pPr>
            <w:r w:rsidRPr="00C07ED6">
              <w:rPr>
                <w:rFonts w:ascii="Times New Roman" w:hAnsi="Times New Roman"/>
                <w:sz w:val="22"/>
              </w:rPr>
              <w:t>Class Notes, 162-88 (take p. 162 quiz)</w:t>
            </w:r>
          </w:p>
        </w:tc>
      </w:tr>
      <w:tr w:rsidR="00704A88" w:rsidRPr="00C07ED6" w14:paraId="29D2D407" w14:textId="77777777">
        <w:trPr>
          <w:cantSplit/>
        </w:trPr>
        <w:tc>
          <w:tcPr>
            <w:tcW w:w="700" w:type="dxa"/>
          </w:tcPr>
          <w:p w14:paraId="58EF070D" w14:textId="77777777" w:rsidR="00704A88" w:rsidRPr="00C07ED6" w:rsidRDefault="00704A88">
            <w:pPr>
              <w:ind w:right="-20"/>
              <w:jc w:val="center"/>
              <w:rPr>
                <w:rFonts w:ascii="Times New Roman" w:hAnsi="Times New Roman"/>
                <w:sz w:val="22"/>
              </w:rPr>
            </w:pPr>
          </w:p>
        </w:tc>
        <w:tc>
          <w:tcPr>
            <w:tcW w:w="1220" w:type="dxa"/>
          </w:tcPr>
          <w:p w14:paraId="64EE52FD" w14:textId="77777777" w:rsidR="00704A88" w:rsidRPr="00C07ED6" w:rsidRDefault="00704A88">
            <w:pPr>
              <w:ind w:left="40" w:right="-20"/>
              <w:jc w:val="left"/>
              <w:rPr>
                <w:rFonts w:ascii="Times New Roman" w:hAnsi="Times New Roman"/>
                <w:sz w:val="22"/>
              </w:rPr>
            </w:pPr>
          </w:p>
        </w:tc>
        <w:tc>
          <w:tcPr>
            <w:tcW w:w="3180" w:type="dxa"/>
          </w:tcPr>
          <w:p w14:paraId="25F2A8E0"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Eternal States: Heaven</w:t>
            </w:r>
          </w:p>
          <w:p w14:paraId="6945619B" w14:textId="77777777" w:rsidR="00704A88" w:rsidRPr="00C07ED6" w:rsidRDefault="00704A88">
            <w:pPr>
              <w:ind w:left="80" w:right="-20"/>
              <w:jc w:val="left"/>
              <w:rPr>
                <w:rFonts w:ascii="Times New Roman" w:hAnsi="Times New Roman"/>
                <w:sz w:val="22"/>
              </w:rPr>
            </w:pPr>
            <w:r w:rsidRPr="00C07ED6">
              <w:rPr>
                <w:rFonts w:ascii="Times New Roman" w:hAnsi="Times New Roman"/>
                <w:sz w:val="22"/>
              </w:rPr>
              <w:t>Quiz 7</w:t>
            </w:r>
          </w:p>
        </w:tc>
        <w:tc>
          <w:tcPr>
            <w:tcW w:w="4160" w:type="dxa"/>
          </w:tcPr>
          <w:p w14:paraId="25BE550C" w14:textId="77777777" w:rsidR="00704A88" w:rsidRPr="00C07ED6" w:rsidRDefault="00704A88">
            <w:pPr>
              <w:ind w:left="300" w:right="-20"/>
              <w:rPr>
                <w:rFonts w:ascii="Times New Roman" w:hAnsi="Times New Roman"/>
                <w:sz w:val="22"/>
              </w:rPr>
            </w:pPr>
            <w:r w:rsidRPr="00C07ED6">
              <w:rPr>
                <w:rFonts w:ascii="Times New Roman" w:hAnsi="Times New Roman"/>
                <w:sz w:val="22"/>
              </w:rPr>
              <w:t>Luke 16; Revelation 21</w:t>
            </w:r>
            <w:r w:rsidRPr="00C07ED6">
              <w:rPr>
                <w:rFonts w:ascii="Times New Roman" w:hAnsi="Times New Roman"/>
                <w:position w:val="2"/>
                <w:sz w:val="16"/>
              </w:rPr>
              <w:t>—</w:t>
            </w:r>
            <w:r w:rsidRPr="00C07ED6">
              <w:rPr>
                <w:rFonts w:ascii="Times New Roman" w:hAnsi="Times New Roman"/>
                <w:sz w:val="22"/>
              </w:rPr>
              <w:t>22</w:t>
            </w:r>
          </w:p>
          <w:p w14:paraId="11D169C1" w14:textId="77777777" w:rsidR="00704A88" w:rsidRPr="00C07ED6" w:rsidRDefault="00704A88">
            <w:pPr>
              <w:ind w:left="300" w:right="-20"/>
              <w:jc w:val="right"/>
              <w:rPr>
                <w:rFonts w:ascii="Times New Roman" w:hAnsi="Times New Roman"/>
                <w:sz w:val="22"/>
              </w:rPr>
            </w:pPr>
            <w:r w:rsidRPr="00C07ED6">
              <w:rPr>
                <w:rFonts w:ascii="Times New Roman" w:hAnsi="Times New Roman"/>
                <w:sz w:val="22"/>
              </w:rPr>
              <w:t>31</w:t>
            </w:r>
          </w:p>
        </w:tc>
      </w:tr>
    </w:tbl>
    <w:p w14:paraId="181CCBE4" w14:textId="77777777" w:rsidR="00704A88" w:rsidRPr="00C07ED6" w:rsidRDefault="00704A88">
      <w:pPr>
        <w:rPr>
          <w:rFonts w:ascii="Times New Roman" w:hAnsi="Times New Roman"/>
          <w:sz w:val="22"/>
        </w:rPr>
      </w:pPr>
    </w:p>
    <w:p w14:paraId="23C697E9" w14:textId="77777777" w:rsidR="00704A88" w:rsidRPr="00C07ED6" w:rsidRDefault="00704A88">
      <w:pPr>
        <w:rPr>
          <w:rFonts w:ascii="Times New Roman" w:hAnsi="Times New Roman"/>
          <w:b/>
          <w:sz w:val="22"/>
        </w:rPr>
      </w:pPr>
      <w:r w:rsidRPr="00C07ED6">
        <w:rPr>
          <w:rFonts w:ascii="Times New Roman" w:hAnsi="Times New Roman"/>
          <w:b/>
          <w:sz w:val="22"/>
        </w:rPr>
        <w:t>V. Other Matters</w:t>
      </w:r>
    </w:p>
    <w:p w14:paraId="14BE9452" w14:textId="77777777" w:rsidR="00704A88" w:rsidRPr="00C07ED6" w:rsidRDefault="00704A88">
      <w:pPr>
        <w:ind w:left="760" w:hanging="400"/>
        <w:rPr>
          <w:rFonts w:ascii="Times New Roman" w:hAnsi="Times New Roman"/>
          <w:sz w:val="22"/>
        </w:rPr>
      </w:pPr>
    </w:p>
    <w:p w14:paraId="6E4CDCFC" w14:textId="77777777" w:rsidR="00704A88" w:rsidRPr="00C07ED6" w:rsidRDefault="00704A88">
      <w:pPr>
        <w:ind w:left="760" w:hanging="40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sz w:val="22"/>
          <w:u w:val="single"/>
        </w:rPr>
        <w:t>Contacting Me</w:t>
      </w:r>
      <w:r w:rsidRPr="00C07ED6">
        <w:rPr>
          <w:rFonts w:ascii="Times New Roman" w:hAnsi="Times New Roman"/>
          <w:sz w:val="22"/>
        </w:rPr>
        <w:t>: I can be reached at SBC by box L22 or by phone (466-8769-ext. 220 or 466-4677).  Also, my home address is 5 Jalan Keria, Singapore 588533 and my home phone number is 469-3027 (home fax 466-5517).  My campus office hours this semester are: Tuesdays and Thursdays (11:00-2:30), Wednesdays and Fridays (8:00-10:00, 12:00-1:00).</w:t>
      </w:r>
    </w:p>
    <w:p w14:paraId="15C6AF87" w14:textId="77777777" w:rsidR="00704A88" w:rsidRPr="00C07ED6" w:rsidRDefault="00704A88">
      <w:pPr>
        <w:ind w:left="760" w:hanging="400"/>
        <w:rPr>
          <w:rFonts w:ascii="Times New Roman" w:hAnsi="Times New Roman"/>
          <w:sz w:val="22"/>
        </w:rPr>
      </w:pPr>
    </w:p>
    <w:p w14:paraId="02488AD0" w14:textId="77777777" w:rsidR="00704A88" w:rsidRPr="00C07ED6" w:rsidRDefault="00704A88">
      <w:pPr>
        <w:ind w:left="760" w:hanging="40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sz w:val="22"/>
          <w:u w:val="single"/>
        </w:rPr>
        <w:t>Copying Class Notes</w:t>
      </w:r>
      <w:r w:rsidRPr="00C07ED6">
        <w:rPr>
          <w:rFonts w:ascii="Times New Roman" w:hAnsi="Times New Roman"/>
          <w:sz w:val="22"/>
        </w:rPr>
        <w:t>: Permission granted until you make a lot of money publishing them.  The same applies to taping class lectures.  Spread the news!</w:t>
      </w:r>
    </w:p>
    <w:p w14:paraId="34020CF4" w14:textId="77777777" w:rsidR="00704A88" w:rsidRPr="00C07ED6" w:rsidRDefault="00704A88">
      <w:pPr>
        <w:ind w:left="760" w:hanging="400"/>
        <w:rPr>
          <w:rFonts w:ascii="Times New Roman" w:hAnsi="Times New Roman"/>
          <w:sz w:val="22"/>
        </w:rPr>
      </w:pPr>
    </w:p>
    <w:p w14:paraId="4DB7B9BE" w14:textId="77777777" w:rsidR="00704A88" w:rsidRPr="00C07ED6" w:rsidRDefault="00704A88">
      <w:pPr>
        <w:ind w:left="760" w:hanging="40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r>
      <w:r w:rsidRPr="00C07ED6">
        <w:rPr>
          <w:rFonts w:ascii="Times New Roman" w:hAnsi="Times New Roman"/>
          <w:sz w:val="22"/>
          <w:u w:val="single"/>
        </w:rPr>
        <w:t>Commentaries</w:t>
      </w:r>
      <w:r w:rsidRPr="00C07ED6">
        <w:rPr>
          <w:rFonts w:ascii="Times New Roman" w:hAnsi="Times New Roman"/>
          <w:sz w:val="22"/>
        </w:rPr>
        <w:t xml:space="preserve">: Have you ever wondered </w:t>
      </w:r>
      <w:r w:rsidRPr="00C07ED6">
        <w:rPr>
          <w:rFonts w:ascii="Times New Roman" w:hAnsi="Times New Roman"/>
          <w:i/>
          <w:sz w:val="22"/>
        </w:rPr>
        <w:t>which</w:t>
      </w:r>
      <w:r w:rsidRPr="00C07ED6">
        <w:rPr>
          <w:rFonts w:ascii="Times New Roman" w:hAnsi="Times New Roman"/>
          <w:sz w:val="22"/>
        </w:rPr>
        <w:t xml:space="preserve"> of the numerous commentaries you should look up when you need help with a passage?  Get my newly revised study of what I believe to be the best 5-12 commentaries on every book of the Bible and the best reference books to purchase (470 books </w:t>
      </w:r>
      <w:r w:rsidRPr="00C07ED6">
        <w:rPr>
          <w:rFonts w:ascii="Times New Roman" w:hAnsi="Times New Roman"/>
          <w:sz w:val="22"/>
        </w:rPr>
        <w:lastRenderedPageBreak/>
        <w:t xml:space="preserve">surveyed).  It’s called </w:t>
      </w:r>
      <w:r w:rsidRPr="00C07ED6">
        <w:rPr>
          <w:rFonts w:ascii="Times New Roman" w:hAnsi="Times New Roman"/>
          <w:i/>
          <w:sz w:val="22"/>
        </w:rPr>
        <w:t>Reference Books and Commentaries You Should Buy</w:t>
      </w:r>
      <w:r w:rsidRPr="00C07ED6">
        <w:rPr>
          <w:rFonts w:ascii="Times New Roman" w:hAnsi="Times New Roman"/>
          <w:sz w:val="22"/>
        </w:rPr>
        <w:t xml:space="preserve"> and is available for only $5.00 in the SBC Book Centre (what a bargain!).  This resource may help you save a lot of money buying books for the long-term.</w:t>
      </w:r>
    </w:p>
    <w:p w14:paraId="1C5D9B59" w14:textId="77777777" w:rsidR="00704A88" w:rsidRPr="00C07ED6" w:rsidRDefault="00704A88">
      <w:pPr>
        <w:tabs>
          <w:tab w:val="left" w:pos="3140"/>
          <w:tab w:val="left" w:pos="7640"/>
        </w:tabs>
        <w:jc w:val="center"/>
        <w:rPr>
          <w:rFonts w:ascii="Times New Roman" w:hAnsi="Times New Roman"/>
          <w:b/>
          <w:sz w:val="34"/>
          <w:lang w:val="fr-FR"/>
        </w:rPr>
      </w:pPr>
      <w:r w:rsidRPr="00C07ED6">
        <w:rPr>
          <w:rFonts w:ascii="Times New Roman" w:hAnsi="Times New Roman"/>
          <w:b/>
          <w:vanish/>
          <w:sz w:val="34"/>
          <w:lang w:val="fr-FR"/>
        </w:rPr>
        <w:br w:type="page"/>
      </w:r>
      <w:r w:rsidRPr="00C07ED6">
        <w:rPr>
          <w:rFonts w:ascii="Times New Roman" w:hAnsi="Times New Roman"/>
          <w:b/>
          <w:sz w:val="34"/>
          <w:lang w:val="fr-FR"/>
        </w:rPr>
        <w:lastRenderedPageBreak/>
        <w:t>Syllabus</w:t>
      </w:r>
      <w:r w:rsidRPr="00C07ED6">
        <w:rPr>
          <w:rFonts w:ascii="Times New Roman" w:hAnsi="Times New Roman"/>
          <w:b/>
          <w:vanish/>
          <w:sz w:val="34"/>
          <w:lang w:val="fr-FR"/>
        </w:rPr>
        <w:t xml:space="preserve"> Day School</w:t>
      </w:r>
    </w:p>
    <w:p w14:paraId="4E1D5955" w14:textId="77777777" w:rsidR="00704A88" w:rsidRPr="00C07ED6" w:rsidRDefault="00704A88">
      <w:pPr>
        <w:tabs>
          <w:tab w:val="left" w:pos="3140"/>
          <w:tab w:val="left" w:pos="7640"/>
        </w:tabs>
        <w:ind w:left="360" w:hanging="360"/>
        <w:rPr>
          <w:rFonts w:ascii="Times New Roman" w:hAnsi="Times New Roman"/>
          <w:sz w:val="22"/>
          <w:lang w:val="fr-FR"/>
        </w:rPr>
      </w:pPr>
    </w:p>
    <w:p w14:paraId="56F8EDF7" w14:textId="77777777" w:rsidR="00704A88" w:rsidRPr="00C07ED6" w:rsidRDefault="00704A88">
      <w:pPr>
        <w:tabs>
          <w:tab w:val="left" w:pos="3140"/>
          <w:tab w:val="left" w:pos="7640"/>
        </w:tabs>
        <w:ind w:left="360" w:hanging="360"/>
        <w:rPr>
          <w:rFonts w:ascii="Times New Roman" w:hAnsi="Times New Roman"/>
          <w:b/>
          <w:sz w:val="22"/>
          <w:lang w:val="fr-FR"/>
        </w:rPr>
      </w:pPr>
      <w:r w:rsidRPr="00C07ED6">
        <w:rPr>
          <w:rFonts w:ascii="Times New Roman" w:hAnsi="Times New Roman"/>
          <w:b/>
          <w:sz w:val="22"/>
          <w:lang w:val="fr-FR"/>
        </w:rPr>
        <w:t>I.</w:t>
      </w:r>
      <w:r w:rsidRPr="00C07ED6">
        <w:rPr>
          <w:rFonts w:ascii="Times New Roman" w:hAnsi="Times New Roman"/>
          <w:b/>
          <w:sz w:val="22"/>
          <w:lang w:val="fr-FR"/>
        </w:rPr>
        <w:tab/>
        <w:t>Catalogue Course Description</w:t>
      </w:r>
    </w:p>
    <w:p w14:paraId="26CDFFA3" w14:textId="77777777" w:rsidR="00704A88" w:rsidRPr="00C07ED6" w:rsidRDefault="00704A88">
      <w:pPr>
        <w:tabs>
          <w:tab w:val="left" w:pos="3140"/>
          <w:tab w:val="left" w:pos="7640"/>
        </w:tabs>
        <w:ind w:left="360"/>
        <w:rPr>
          <w:rFonts w:ascii="Times New Roman" w:hAnsi="Times New Roman"/>
          <w:sz w:val="16"/>
          <w:lang w:val="fr-FR"/>
        </w:rPr>
      </w:pPr>
    </w:p>
    <w:p w14:paraId="47D4E110" w14:textId="77777777" w:rsidR="00704A88" w:rsidRPr="00C07ED6" w:rsidRDefault="00704A88">
      <w:pPr>
        <w:tabs>
          <w:tab w:val="left" w:pos="3140"/>
          <w:tab w:val="left" w:pos="7640"/>
        </w:tabs>
        <w:ind w:left="360"/>
        <w:rPr>
          <w:rFonts w:ascii="Times New Roman" w:hAnsi="Times New Roman"/>
          <w:sz w:val="22"/>
        </w:rPr>
      </w:pPr>
      <w:r w:rsidRPr="00C07ED6">
        <w:rPr>
          <w:rFonts w:ascii="Times New Roman" w:hAnsi="Times New Roman"/>
          <w:sz w:val="22"/>
        </w:rPr>
        <w:t>This course covers the biblical doctrine of the return of Christ and the events associated with it.  It is divided into two main parts: individual eschatology, dealing with subjects such as the nature of death, the immortality of the soul, and the intermediate state, and general eschatology, including subjects such as the second coming and events preceding it, the resurrection of the dead, and the final judgment.  The course will also include a survey of the various millennial views.</w:t>
      </w:r>
    </w:p>
    <w:p w14:paraId="4CCAFC47" w14:textId="77777777" w:rsidR="00704A88" w:rsidRPr="00C07ED6" w:rsidRDefault="00704A88">
      <w:pPr>
        <w:tabs>
          <w:tab w:val="left" w:pos="3140"/>
          <w:tab w:val="left" w:pos="7640"/>
        </w:tabs>
        <w:ind w:left="360"/>
        <w:rPr>
          <w:rFonts w:ascii="Times New Roman" w:hAnsi="Times New Roman"/>
          <w:sz w:val="16"/>
        </w:rPr>
      </w:pPr>
    </w:p>
    <w:p w14:paraId="223D04FD" w14:textId="77777777" w:rsidR="00704A88" w:rsidRPr="00C07ED6" w:rsidRDefault="00704A88">
      <w:pPr>
        <w:tabs>
          <w:tab w:val="left" w:pos="3140"/>
          <w:tab w:val="left" w:pos="7640"/>
        </w:tabs>
        <w:ind w:left="360" w:hanging="360"/>
        <w:rPr>
          <w:rFonts w:ascii="Times New Roman" w:hAnsi="Times New Roman"/>
          <w:b/>
          <w:sz w:val="22"/>
        </w:rPr>
      </w:pPr>
      <w:r w:rsidRPr="00C07ED6">
        <w:rPr>
          <w:rFonts w:ascii="Times New Roman" w:hAnsi="Times New Roman"/>
          <w:b/>
          <w:sz w:val="22"/>
        </w:rPr>
        <w:t>II.</w:t>
      </w:r>
      <w:r w:rsidRPr="00C07ED6">
        <w:rPr>
          <w:rFonts w:ascii="Times New Roman" w:hAnsi="Times New Roman"/>
          <w:b/>
          <w:sz w:val="22"/>
        </w:rPr>
        <w:tab/>
        <w:t>Course Objectives</w:t>
      </w:r>
    </w:p>
    <w:p w14:paraId="19F5258B" w14:textId="77777777" w:rsidR="00704A88" w:rsidRPr="00C07ED6" w:rsidRDefault="00704A88">
      <w:pPr>
        <w:tabs>
          <w:tab w:val="left" w:pos="3140"/>
          <w:tab w:val="left" w:pos="7640"/>
        </w:tabs>
        <w:ind w:left="360"/>
        <w:rPr>
          <w:rFonts w:ascii="Times New Roman" w:hAnsi="Times New Roman"/>
          <w:sz w:val="16"/>
        </w:rPr>
      </w:pPr>
    </w:p>
    <w:p w14:paraId="6CAE11D8" w14:textId="77777777" w:rsidR="00704A88" w:rsidRPr="00C07ED6" w:rsidRDefault="00704A88">
      <w:pPr>
        <w:tabs>
          <w:tab w:val="left" w:pos="3140"/>
          <w:tab w:val="left" w:pos="7640"/>
        </w:tabs>
        <w:ind w:left="360"/>
        <w:rPr>
          <w:rFonts w:ascii="Times New Roman" w:hAnsi="Times New Roman"/>
          <w:sz w:val="22"/>
        </w:rPr>
      </w:pPr>
      <w:r w:rsidRPr="00C07ED6">
        <w:rPr>
          <w:rFonts w:ascii="Times New Roman" w:hAnsi="Times New Roman"/>
          <w:sz w:val="22"/>
        </w:rPr>
        <w:t>By the end of the course the student will be able to…</w:t>
      </w:r>
    </w:p>
    <w:p w14:paraId="6CEF8F31" w14:textId="77777777" w:rsidR="00704A88" w:rsidRPr="00C07ED6" w:rsidRDefault="00704A88">
      <w:pPr>
        <w:tabs>
          <w:tab w:val="left" w:pos="3140"/>
          <w:tab w:val="left" w:pos="7640"/>
        </w:tabs>
        <w:ind w:left="360"/>
        <w:rPr>
          <w:rFonts w:ascii="Times New Roman" w:hAnsi="Times New Roman"/>
          <w:sz w:val="16"/>
        </w:rPr>
      </w:pPr>
    </w:p>
    <w:p w14:paraId="3D55313A" w14:textId="77777777" w:rsidR="00704A88" w:rsidRPr="00C07ED6" w:rsidRDefault="00704A88">
      <w:pPr>
        <w:tabs>
          <w:tab w:val="left" w:pos="3140"/>
          <w:tab w:val="left" w:pos="7640"/>
        </w:tabs>
        <w:ind w:left="7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t>Defend the biblical view of personal eschatology (death, intermediate state, existence of hell, judgments, etc.).</w:t>
      </w:r>
    </w:p>
    <w:p w14:paraId="084E639A" w14:textId="77777777" w:rsidR="00704A88" w:rsidRPr="00C07ED6" w:rsidRDefault="00704A88">
      <w:pPr>
        <w:tabs>
          <w:tab w:val="left" w:pos="3140"/>
          <w:tab w:val="left" w:pos="7640"/>
        </w:tabs>
        <w:ind w:left="360"/>
        <w:rPr>
          <w:rFonts w:ascii="Times New Roman" w:hAnsi="Times New Roman"/>
          <w:sz w:val="16"/>
        </w:rPr>
      </w:pPr>
    </w:p>
    <w:p w14:paraId="424FC324" w14:textId="77777777" w:rsidR="00704A88" w:rsidRPr="00C07ED6" w:rsidRDefault="00704A88">
      <w:pPr>
        <w:tabs>
          <w:tab w:val="left" w:pos="3140"/>
          <w:tab w:val="left" w:pos="7640"/>
        </w:tabs>
        <w:ind w:left="7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t>Show familiarity with the various eschatological viewpoints concerning the millennium (pre-, a-, and postmillennial) and the rapture (pre-, mid-, and posttribulational).</w:t>
      </w:r>
    </w:p>
    <w:p w14:paraId="08FE1EC3" w14:textId="77777777" w:rsidR="00704A88" w:rsidRPr="00C07ED6" w:rsidRDefault="00704A88">
      <w:pPr>
        <w:tabs>
          <w:tab w:val="left" w:pos="3140"/>
          <w:tab w:val="left" w:pos="7640"/>
        </w:tabs>
        <w:ind w:left="360"/>
        <w:rPr>
          <w:rFonts w:ascii="Times New Roman" w:hAnsi="Times New Roman"/>
          <w:sz w:val="16"/>
        </w:rPr>
      </w:pPr>
    </w:p>
    <w:p w14:paraId="17EEDAC9" w14:textId="77777777" w:rsidR="00704A88" w:rsidRPr="00C07ED6" w:rsidRDefault="00704A88">
      <w:pPr>
        <w:tabs>
          <w:tab w:val="left" w:pos="3140"/>
          <w:tab w:val="left" w:pos="7640"/>
        </w:tabs>
        <w:ind w:left="7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Articulate the biblical covenants and their relationship to eschatology.</w:t>
      </w:r>
    </w:p>
    <w:p w14:paraId="414C107C" w14:textId="77777777" w:rsidR="00704A88" w:rsidRPr="00C07ED6" w:rsidRDefault="00704A88">
      <w:pPr>
        <w:tabs>
          <w:tab w:val="left" w:pos="3140"/>
          <w:tab w:val="left" w:pos="7640"/>
        </w:tabs>
        <w:ind w:left="360"/>
        <w:rPr>
          <w:rFonts w:ascii="Times New Roman" w:hAnsi="Times New Roman"/>
          <w:sz w:val="16"/>
        </w:rPr>
      </w:pPr>
    </w:p>
    <w:p w14:paraId="1E21391E" w14:textId="77777777" w:rsidR="00704A88" w:rsidRPr="00C07ED6" w:rsidRDefault="00704A88">
      <w:pPr>
        <w:tabs>
          <w:tab w:val="left" w:pos="3140"/>
          <w:tab w:val="left" w:pos="7640"/>
        </w:tabs>
        <w:ind w:left="72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Feel acquainted with eschatology to be able to confidently preach and teach on the subject.</w:t>
      </w:r>
    </w:p>
    <w:p w14:paraId="7B990617" w14:textId="77777777" w:rsidR="00704A88" w:rsidRPr="00C07ED6" w:rsidRDefault="00704A88">
      <w:pPr>
        <w:tabs>
          <w:tab w:val="left" w:pos="3140"/>
          <w:tab w:val="left" w:pos="7640"/>
        </w:tabs>
        <w:ind w:left="360"/>
        <w:rPr>
          <w:rFonts w:ascii="Times New Roman" w:hAnsi="Times New Roman"/>
          <w:sz w:val="16"/>
        </w:rPr>
      </w:pPr>
    </w:p>
    <w:p w14:paraId="388BAA86" w14:textId="77777777" w:rsidR="00704A88" w:rsidRPr="00C07ED6" w:rsidRDefault="00704A88">
      <w:pPr>
        <w:tabs>
          <w:tab w:val="left" w:pos="3140"/>
          <w:tab w:val="left" w:pos="7640"/>
        </w:tabs>
        <w:ind w:left="72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See the relevance of eschatology to personal holiness, world mission, contemporary events, and Asian culture and religions.</w:t>
      </w:r>
    </w:p>
    <w:p w14:paraId="6119AE6B" w14:textId="77777777" w:rsidR="00704A88" w:rsidRPr="00C07ED6" w:rsidRDefault="00704A88">
      <w:pPr>
        <w:tabs>
          <w:tab w:val="left" w:pos="3140"/>
          <w:tab w:val="left" w:pos="7640"/>
        </w:tabs>
        <w:ind w:left="360" w:hanging="360"/>
        <w:rPr>
          <w:rFonts w:ascii="Times New Roman" w:hAnsi="Times New Roman"/>
          <w:sz w:val="22"/>
        </w:rPr>
      </w:pPr>
    </w:p>
    <w:p w14:paraId="3145339C" w14:textId="77777777" w:rsidR="00704A88" w:rsidRPr="00C07ED6" w:rsidRDefault="00704A88">
      <w:pPr>
        <w:tabs>
          <w:tab w:val="left" w:pos="3140"/>
          <w:tab w:val="left" w:pos="7640"/>
        </w:tabs>
        <w:ind w:left="360" w:hanging="360"/>
        <w:rPr>
          <w:rFonts w:ascii="Times New Roman" w:hAnsi="Times New Roman"/>
          <w:b/>
          <w:sz w:val="22"/>
        </w:rPr>
      </w:pPr>
      <w:r w:rsidRPr="00C07ED6">
        <w:rPr>
          <w:rFonts w:ascii="Times New Roman" w:hAnsi="Times New Roman"/>
          <w:b/>
          <w:sz w:val="22"/>
        </w:rPr>
        <w:t>III.  Course Requirements</w:t>
      </w:r>
    </w:p>
    <w:p w14:paraId="46D9C15C" w14:textId="77777777" w:rsidR="00704A88" w:rsidRPr="00C07ED6" w:rsidRDefault="00704A88">
      <w:pPr>
        <w:tabs>
          <w:tab w:val="left" w:pos="3140"/>
          <w:tab w:val="left" w:pos="7640"/>
        </w:tabs>
        <w:ind w:left="720" w:hanging="360"/>
        <w:rPr>
          <w:rFonts w:ascii="Times New Roman" w:hAnsi="Times New Roman"/>
          <w:sz w:val="22"/>
        </w:rPr>
      </w:pPr>
    </w:p>
    <w:p w14:paraId="2ADBD086" w14:textId="77777777" w:rsidR="00704A88" w:rsidRPr="00C07ED6" w:rsidRDefault="00704A88">
      <w:pPr>
        <w:tabs>
          <w:tab w:val="left" w:pos="3140"/>
          <w:tab w:val="left" w:pos="7640"/>
        </w:tabs>
        <w:ind w:left="7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sz w:val="22"/>
          <w:u w:val="single"/>
        </w:rPr>
        <w:t>Readings</w:t>
      </w:r>
      <w:r w:rsidRPr="00C07ED6">
        <w:rPr>
          <w:rFonts w:ascii="Times New Roman" w:hAnsi="Times New Roman"/>
          <w:sz w:val="22"/>
        </w:rPr>
        <w:t xml:space="preserve"> (20%) will be assigned for each class day.  Readings total about 400 pages which works out to be 15 pages per class session.  Students are required to purchase from the SBC Book Centre Robert P. Lightner’s </w:t>
      </w:r>
      <w:r w:rsidRPr="00C07ED6">
        <w:rPr>
          <w:rFonts w:ascii="Times New Roman" w:hAnsi="Times New Roman"/>
          <w:i/>
          <w:sz w:val="22"/>
        </w:rPr>
        <w:t>The Last Days Handbook</w:t>
      </w:r>
      <w:r w:rsidRPr="00C07ED6">
        <w:rPr>
          <w:rFonts w:ascii="Times New Roman" w:hAnsi="Times New Roman"/>
          <w:sz w:val="22"/>
        </w:rPr>
        <w:t xml:space="preserve"> and R. Ludwigson’s </w:t>
      </w:r>
      <w:r w:rsidRPr="00C07ED6">
        <w:rPr>
          <w:rFonts w:ascii="Times New Roman" w:hAnsi="Times New Roman"/>
          <w:i/>
          <w:sz w:val="22"/>
        </w:rPr>
        <w:t>A Survey of Bible Prophecy</w:t>
      </w:r>
      <w:r w:rsidRPr="00C07ED6">
        <w:rPr>
          <w:rFonts w:ascii="Times New Roman" w:hAnsi="Times New Roman"/>
          <w:sz w:val="22"/>
        </w:rPr>
        <w:t xml:space="preserve">, both of which will be read in their entirety.  Also, 91 pages of Robert G. Clouse’s </w:t>
      </w:r>
      <w:r w:rsidRPr="00C07ED6">
        <w:rPr>
          <w:rFonts w:ascii="Times New Roman" w:hAnsi="Times New Roman"/>
          <w:i/>
          <w:sz w:val="22"/>
        </w:rPr>
        <w:t>The Meaning of the Millennium</w:t>
      </w:r>
      <w:r w:rsidRPr="00C07ED6">
        <w:rPr>
          <w:rFonts w:ascii="Times New Roman" w:hAnsi="Times New Roman"/>
          <w:sz w:val="22"/>
        </w:rPr>
        <w:t xml:space="preserve"> will be read so you may want to buy it too.</w:t>
      </w:r>
    </w:p>
    <w:p w14:paraId="4DDB5FF3" w14:textId="77777777" w:rsidR="00704A88" w:rsidRPr="00C07ED6" w:rsidRDefault="00704A88">
      <w:pPr>
        <w:tabs>
          <w:tab w:val="left" w:pos="3140"/>
          <w:tab w:val="left" w:pos="7640"/>
        </w:tabs>
        <w:ind w:left="720" w:hanging="360"/>
        <w:rPr>
          <w:rFonts w:ascii="Times New Roman" w:hAnsi="Times New Roman"/>
          <w:sz w:val="22"/>
        </w:rPr>
      </w:pPr>
    </w:p>
    <w:p w14:paraId="73FCBAC0" w14:textId="77777777" w:rsidR="00704A88" w:rsidRPr="00C07ED6" w:rsidRDefault="00704A88">
      <w:pPr>
        <w:tabs>
          <w:tab w:val="left" w:pos="3140"/>
          <w:tab w:val="left" w:pos="7640"/>
        </w:tabs>
        <w:ind w:left="720" w:hanging="36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sz w:val="22"/>
          <w:u w:val="single"/>
        </w:rPr>
        <w:t>Quizzes</w:t>
      </w:r>
      <w:r w:rsidRPr="00C07ED6">
        <w:rPr>
          <w:rFonts w:ascii="Times New Roman" w:hAnsi="Times New Roman"/>
          <w:sz w:val="22"/>
        </w:rPr>
        <w:t xml:space="preserve"> (20%) over the reading assignments since the last quiz will be given six times.  A bonus question may also be included for up to 5 points.  Graduating students will be graded only on the quizzes taken up to their required class periods. </w:t>
      </w:r>
    </w:p>
    <w:p w14:paraId="419550E9" w14:textId="77777777" w:rsidR="00704A88" w:rsidRPr="00C07ED6" w:rsidRDefault="00704A88">
      <w:pPr>
        <w:tabs>
          <w:tab w:val="left" w:pos="3140"/>
          <w:tab w:val="left" w:pos="7640"/>
        </w:tabs>
        <w:ind w:left="720" w:hanging="360"/>
        <w:rPr>
          <w:rFonts w:ascii="Times New Roman" w:hAnsi="Times New Roman"/>
          <w:sz w:val="22"/>
        </w:rPr>
      </w:pPr>
    </w:p>
    <w:p w14:paraId="184DC98C" w14:textId="77777777" w:rsidR="00704A88" w:rsidRPr="00C07ED6" w:rsidRDefault="00704A88">
      <w:pPr>
        <w:tabs>
          <w:tab w:val="left" w:pos="3140"/>
          <w:tab w:val="left" w:pos="7640"/>
        </w:tabs>
        <w:ind w:left="720" w:hanging="360"/>
        <w:rPr>
          <w:rFonts w:ascii="Times New Roman" w:hAnsi="Times New Roman"/>
          <w:sz w:val="22"/>
        </w:rPr>
      </w:pPr>
      <w:r w:rsidRPr="00C07ED6">
        <w:rPr>
          <w:rFonts w:ascii="Times New Roman" w:hAnsi="Times New Roman"/>
          <w:sz w:val="22"/>
        </w:rPr>
        <w:t>C.</w:t>
      </w:r>
      <w:r w:rsidRPr="00C07ED6">
        <w:rPr>
          <w:rFonts w:ascii="Times New Roman" w:hAnsi="Times New Roman"/>
          <w:sz w:val="22"/>
        </w:rPr>
        <w:tab/>
        <w:t xml:space="preserve">An </w:t>
      </w:r>
      <w:r w:rsidRPr="00C07ED6">
        <w:rPr>
          <w:rFonts w:ascii="Times New Roman" w:hAnsi="Times New Roman"/>
          <w:sz w:val="22"/>
          <w:u w:val="single"/>
        </w:rPr>
        <w:t>Interview</w:t>
      </w:r>
      <w:r w:rsidRPr="00C07ED6">
        <w:rPr>
          <w:rFonts w:ascii="Times New Roman" w:hAnsi="Times New Roman"/>
          <w:sz w:val="22"/>
        </w:rPr>
        <w:t xml:space="preserve"> (10%) of a religious professional must be conducted in the area of eschatology and typed up on a single sheet of paper.  One of these two options should be completed:</w:t>
      </w:r>
    </w:p>
    <w:p w14:paraId="7B39BD99" w14:textId="77777777" w:rsidR="00704A88" w:rsidRPr="00C07ED6" w:rsidRDefault="00704A88">
      <w:pPr>
        <w:tabs>
          <w:tab w:val="left" w:pos="3140"/>
          <w:tab w:val="left" w:pos="7640"/>
        </w:tabs>
        <w:ind w:left="1100" w:hanging="360"/>
        <w:rPr>
          <w:rFonts w:ascii="Times New Roman" w:hAnsi="Times New Roman"/>
          <w:sz w:val="22"/>
        </w:rPr>
      </w:pPr>
    </w:p>
    <w:p w14:paraId="712B8A32" w14:textId="77777777" w:rsidR="00704A88" w:rsidRPr="00C07ED6" w:rsidRDefault="00704A88">
      <w:pPr>
        <w:tabs>
          <w:tab w:val="left" w:pos="3140"/>
          <w:tab w:val="left" w:pos="7640"/>
        </w:tabs>
        <w:ind w:left="110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t xml:space="preserve">Interview a pastor to find out how often he preaches through one of the OT prophetic books and on eschatology and the reason(s) for doing so or </w:t>
      </w:r>
      <w:r w:rsidRPr="00C07ED6">
        <w:rPr>
          <w:rFonts w:ascii="Times New Roman" w:hAnsi="Times New Roman"/>
          <w:i/>
          <w:sz w:val="22"/>
        </w:rPr>
        <w:t>not</w:t>
      </w:r>
      <w:r w:rsidRPr="00C07ED6">
        <w:rPr>
          <w:rFonts w:ascii="Times New Roman" w:hAnsi="Times New Roman"/>
          <w:sz w:val="22"/>
        </w:rPr>
        <w:t xml:space="preserve"> doing so.</w:t>
      </w:r>
    </w:p>
    <w:p w14:paraId="2E61847F" w14:textId="77777777" w:rsidR="00704A88" w:rsidRPr="00C07ED6" w:rsidRDefault="00704A88">
      <w:pPr>
        <w:tabs>
          <w:tab w:val="left" w:pos="3140"/>
          <w:tab w:val="left" w:pos="7640"/>
        </w:tabs>
        <w:ind w:left="1100" w:hanging="360"/>
        <w:rPr>
          <w:rFonts w:ascii="Times New Roman" w:hAnsi="Times New Roman"/>
          <w:sz w:val="22"/>
        </w:rPr>
      </w:pPr>
    </w:p>
    <w:p w14:paraId="6E24B800" w14:textId="77777777" w:rsidR="00704A88" w:rsidRPr="00C07ED6" w:rsidRDefault="00704A88">
      <w:pPr>
        <w:tabs>
          <w:tab w:val="left" w:pos="3140"/>
          <w:tab w:val="left" w:pos="7640"/>
        </w:tabs>
        <w:ind w:left="1100" w:hanging="360"/>
        <w:rPr>
          <w:rFonts w:ascii="Times New Roman" w:hAnsi="Times New Roman"/>
          <w:sz w:val="22"/>
        </w:rPr>
      </w:pPr>
      <w:r w:rsidRPr="00C07ED6">
        <w:rPr>
          <w:rFonts w:ascii="Times New Roman" w:hAnsi="Times New Roman"/>
          <w:sz w:val="22"/>
        </w:rPr>
        <w:t>2.</w:t>
      </w:r>
      <w:r w:rsidRPr="00C07ED6">
        <w:rPr>
          <w:rFonts w:ascii="Times New Roman" w:hAnsi="Times New Roman"/>
          <w:sz w:val="22"/>
        </w:rPr>
        <w:tab/>
        <w:t xml:space="preserve">Visit a Buddhist temple, Hindu temple, or Mosque and interview the person in charge on his eschatological views, asking what he believes about the afterlife.  All students doing this option will receive a 100% for this assignment so as to discourage monastic living. </w:t>
      </w:r>
    </w:p>
    <w:p w14:paraId="11B3DD3A" w14:textId="77777777" w:rsidR="00704A88" w:rsidRPr="00C07ED6" w:rsidRDefault="00704A88">
      <w:pPr>
        <w:tabs>
          <w:tab w:val="left" w:pos="3140"/>
          <w:tab w:val="left" w:pos="7640"/>
        </w:tabs>
        <w:ind w:left="720" w:hanging="360"/>
        <w:rPr>
          <w:rFonts w:ascii="Times New Roman" w:hAnsi="Times New Roman"/>
          <w:sz w:val="22"/>
        </w:rPr>
      </w:pPr>
    </w:p>
    <w:p w14:paraId="3C3AAC0C" w14:textId="77777777" w:rsidR="00704A88" w:rsidRPr="00C07ED6" w:rsidRDefault="00704A88">
      <w:pPr>
        <w:tabs>
          <w:tab w:val="left" w:pos="3140"/>
          <w:tab w:val="left" w:pos="7640"/>
        </w:tabs>
        <w:ind w:left="720" w:hanging="360"/>
        <w:rPr>
          <w:rFonts w:ascii="Times New Roman" w:hAnsi="Times New Roman"/>
          <w:sz w:val="22"/>
        </w:rPr>
      </w:pPr>
      <w:r w:rsidRPr="00C07ED6">
        <w:rPr>
          <w:rFonts w:ascii="Times New Roman" w:hAnsi="Times New Roman"/>
          <w:sz w:val="22"/>
        </w:rPr>
        <w:t>D.</w:t>
      </w:r>
      <w:r w:rsidRPr="00C07ED6">
        <w:rPr>
          <w:rFonts w:ascii="Times New Roman" w:hAnsi="Times New Roman"/>
          <w:sz w:val="22"/>
        </w:rPr>
        <w:tab/>
        <w:t xml:space="preserve">A </w:t>
      </w:r>
      <w:r w:rsidRPr="00C07ED6">
        <w:rPr>
          <w:rFonts w:ascii="Times New Roman" w:hAnsi="Times New Roman"/>
          <w:sz w:val="22"/>
          <w:u w:val="single"/>
        </w:rPr>
        <w:t>Mid-Term Exam</w:t>
      </w:r>
      <w:r w:rsidRPr="00C07ED6">
        <w:rPr>
          <w:rFonts w:ascii="Times New Roman" w:hAnsi="Times New Roman"/>
          <w:sz w:val="22"/>
        </w:rPr>
        <w:t xml:space="preserve"> (20%) will cover class lectures and readings.  It will be a take-home, four page combination of multiple choice, short answer, essays, and charts.  An option will be given of all essay questions for those who wish to do so.</w:t>
      </w:r>
    </w:p>
    <w:p w14:paraId="31E7281E" w14:textId="77777777" w:rsidR="00704A88" w:rsidRPr="00C07ED6" w:rsidRDefault="00704A88">
      <w:pPr>
        <w:tabs>
          <w:tab w:val="left" w:pos="3140"/>
          <w:tab w:val="left" w:pos="7640"/>
        </w:tabs>
        <w:ind w:left="720" w:hanging="360"/>
        <w:rPr>
          <w:rFonts w:ascii="Times New Roman" w:hAnsi="Times New Roman"/>
          <w:sz w:val="22"/>
        </w:rPr>
      </w:pPr>
    </w:p>
    <w:p w14:paraId="0BFAE5FC" w14:textId="77777777" w:rsidR="00704A88" w:rsidRPr="00C07ED6" w:rsidRDefault="00704A88">
      <w:pPr>
        <w:tabs>
          <w:tab w:val="left" w:pos="3140"/>
          <w:tab w:val="left" w:pos="7640"/>
        </w:tabs>
        <w:ind w:left="720" w:hanging="360"/>
        <w:rPr>
          <w:rFonts w:ascii="Times New Roman" w:hAnsi="Times New Roman"/>
          <w:sz w:val="22"/>
        </w:rPr>
      </w:pPr>
      <w:r w:rsidRPr="00C07ED6">
        <w:rPr>
          <w:rFonts w:ascii="Times New Roman" w:hAnsi="Times New Roman"/>
          <w:sz w:val="22"/>
        </w:rPr>
        <w:t>E.</w:t>
      </w:r>
      <w:r w:rsidRPr="00C07ED6">
        <w:rPr>
          <w:rFonts w:ascii="Times New Roman" w:hAnsi="Times New Roman"/>
          <w:sz w:val="22"/>
        </w:rPr>
        <w:tab/>
        <w:t xml:space="preserve">A </w:t>
      </w:r>
      <w:r w:rsidRPr="00C07ED6">
        <w:rPr>
          <w:rFonts w:ascii="Times New Roman" w:hAnsi="Times New Roman"/>
          <w:sz w:val="22"/>
          <w:u w:val="single"/>
        </w:rPr>
        <w:t>Paper</w:t>
      </w:r>
      <w:r w:rsidRPr="00C07ED6">
        <w:rPr>
          <w:rFonts w:ascii="Times New Roman" w:hAnsi="Times New Roman"/>
          <w:sz w:val="22"/>
        </w:rPr>
        <w:t xml:space="preserve"> (30%) of 8-10 typed, double-spaced pages will be written on the kingdom of God.  Explain what this term means in the OT and NT, discuss alternative views and support your decision as to what Jesus and John meant in Matthew 3:2; 4:17; 13 and other relevant texts.  The paper should be written according to Campbell’s guidelines.  (See the library copy of a sample paper and my Term Paper Grade Sheet on page 185.)  If possible use bottom page footnoting (plagiarism will not be </w:t>
      </w:r>
      <w:r w:rsidRPr="00C07ED6">
        <w:rPr>
          <w:rFonts w:ascii="Times New Roman" w:hAnsi="Times New Roman"/>
          <w:sz w:val="22"/>
        </w:rPr>
        <w:lastRenderedPageBreak/>
        <w:t xml:space="preserve">tolerated).  The page count does not include a title page, table of contents, and bibliography of 8-10 sources (author, title, place of publication, publisher, date).  The due date is Friday, 30 April.  </w:t>
      </w:r>
    </w:p>
    <w:p w14:paraId="3355BB48" w14:textId="77777777" w:rsidR="00704A88" w:rsidRPr="00C07ED6" w:rsidRDefault="00704A88">
      <w:pPr>
        <w:tabs>
          <w:tab w:val="left" w:pos="3140"/>
          <w:tab w:val="left" w:pos="7640"/>
        </w:tabs>
        <w:ind w:left="720" w:hanging="360"/>
        <w:rPr>
          <w:rFonts w:ascii="Times New Roman" w:hAnsi="Times New Roman"/>
          <w:sz w:val="22"/>
        </w:rPr>
      </w:pPr>
    </w:p>
    <w:p w14:paraId="7AFE7E9D" w14:textId="77777777" w:rsidR="00704A88" w:rsidRPr="00C07ED6" w:rsidRDefault="00704A88">
      <w:pPr>
        <w:tabs>
          <w:tab w:val="left" w:pos="3140"/>
          <w:tab w:val="left" w:pos="7640"/>
        </w:tabs>
        <w:ind w:left="720" w:hanging="360"/>
        <w:rPr>
          <w:rFonts w:ascii="Times New Roman" w:hAnsi="Times New Roman"/>
          <w:sz w:val="22"/>
        </w:rPr>
      </w:pPr>
      <w:r w:rsidRPr="00C07ED6">
        <w:rPr>
          <w:rFonts w:ascii="Times New Roman" w:hAnsi="Times New Roman"/>
          <w:sz w:val="22"/>
        </w:rPr>
        <w:tab/>
        <w:t>Note that the interview and paper both have a 10% grade penalty per class day late.  Also, points may be deducted for not including your full name and box number, exceeding the page limit, misspelling my name (!), and improper grammar and spelling.</w:t>
      </w:r>
    </w:p>
    <w:p w14:paraId="104C357D" w14:textId="77777777" w:rsidR="00704A88" w:rsidRPr="00C07ED6" w:rsidRDefault="00704A88">
      <w:pPr>
        <w:tabs>
          <w:tab w:val="left" w:pos="3140"/>
          <w:tab w:val="left" w:pos="7640"/>
        </w:tabs>
        <w:ind w:left="720" w:hanging="360"/>
        <w:rPr>
          <w:rFonts w:ascii="Times New Roman" w:hAnsi="Times New Roman"/>
          <w:sz w:val="22"/>
        </w:rPr>
      </w:pPr>
    </w:p>
    <w:p w14:paraId="56ACB7FA" w14:textId="77777777" w:rsidR="00704A88" w:rsidRPr="00C07ED6" w:rsidRDefault="00704A88">
      <w:pPr>
        <w:tabs>
          <w:tab w:val="left" w:pos="3140"/>
          <w:tab w:val="left" w:pos="7640"/>
        </w:tabs>
        <w:ind w:left="720" w:hanging="360"/>
        <w:rPr>
          <w:rFonts w:ascii="Times New Roman" w:hAnsi="Times New Roman"/>
          <w:sz w:val="22"/>
        </w:rPr>
      </w:pPr>
      <w:r w:rsidRPr="00C07ED6">
        <w:rPr>
          <w:rFonts w:ascii="Times New Roman" w:hAnsi="Times New Roman"/>
          <w:sz w:val="22"/>
        </w:rPr>
        <w:t>F.</w:t>
      </w:r>
      <w:r w:rsidRPr="00C07ED6">
        <w:rPr>
          <w:rFonts w:ascii="Times New Roman" w:hAnsi="Times New Roman"/>
          <w:sz w:val="22"/>
        </w:rPr>
        <w:tab/>
      </w:r>
      <w:r w:rsidRPr="00C07ED6">
        <w:rPr>
          <w:rFonts w:ascii="Times New Roman" w:hAnsi="Times New Roman"/>
          <w:sz w:val="22"/>
          <w:u w:val="single"/>
        </w:rPr>
        <w:t>Fun Night</w:t>
      </w:r>
      <w:r w:rsidRPr="00C07ED6">
        <w:rPr>
          <w:rFonts w:ascii="Times New Roman" w:hAnsi="Times New Roman"/>
          <w:sz w:val="22"/>
        </w:rPr>
        <w:t xml:space="preserve"> at my home is required of all serious and non-serious students.  This goof off evening is from 6:30-8:30 PM on Saturday, 17 April.  Please bring your spouse and kids!</w:t>
      </w:r>
    </w:p>
    <w:p w14:paraId="3B1ADB2C" w14:textId="77777777" w:rsidR="00704A88" w:rsidRPr="00C07ED6" w:rsidRDefault="00704A88">
      <w:pPr>
        <w:tabs>
          <w:tab w:val="left" w:pos="3140"/>
          <w:tab w:val="left" w:pos="7640"/>
        </w:tabs>
        <w:ind w:left="360" w:hanging="360"/>
        <w:rPr>
          <w:rFonts w:ascii="Times New Roman" w:hAnsi="Times New Roman"/>
          <w:sz w:val="22"/>
        </w:rPr>
      </w:pPr>
    </w:p>
    <w:p w14:paraId="1056E94D" w14:textId="77777777" w:rsidR="00704A88" w:rsidRPr="00C07ED6" w:rsidRDefault="00704A88">
      <w:pPr>
        <w:tabs>
          <w:tab w:val="left" w:pos="3140"/>
          <w:tab w:val="left" w:pos="7640"/>
        </w:tabs>
        <w:ind w:left="360" w:hanging="360"/>
        <w:rPr>
          <w:rFonts w:ascii="Times New Roman" w:hAnsi="Times New Roman"/>
          <w:b/>
          <w:sz w:val="22"/>
        </w:rPr>
      </w:pPr>
      <w:r w:rsidRPr="00C07ED6">
        <w:rPr>
          <w:rFonts w:ascii="Times New Roman" w:hAnsi="Times New Roman"/>
          <w:b/>
          <w:sz w:val="22"/>
        </w:rPr>
        <w:t>IV. Course Bibliography</w:t>
      </w:r>
    </w:p>
    <w:p w14:paraId="7140D8EE" w14:textId="77777777" w:rsidR="00704A88" w:rsidRPr="00C07ED6" w:rsidRDefault="00704A88">
      <w:pPr>
        <w:tabs>
          <w:tab w:val="left" w:pos="3140"/>
          <w:tab w:val="left" w:pos="7640"/>
        </w:tabs>
        <w:ind w:left="720" w:hanging="360"/>
        <w:rPr>
          <w:rFonts w:ascii="Times New Roman" w:hAnsi="Times New Roman"/>
          <w:sz w:val="22"/>
        </w:rPr>
      </w:pPr>
    </w:p>
    <w:p w14:paraId="5FCF17DF" w14:textId="77777777" w:rsidR="00704A88" w:rsidRPr="00C07ED6" w:rsidRDefault="00704A88">
      <w:pPr>
        <w:tabs>
          <w:tab w:val="left" w:pos="3140"/>
          <w:tab w:val="left" w:pos="7640"/>
        </w:tabs>
        <w:ind w:left="720" w:hanging="360"/>
        <w:rPr>
          <w:rFonts w:ascii="Times New Roman" w:hAnsi="Times New Roman"/>
          <w:sz w:val="22"/>
        </w:rPr>
      </w:pPr>
      <w:r w:rsidRPr="00C07ED6">
        <w:rPr>
          <w:rFonts w:ascii="Times New Roman" w:hAnsi="Times New Roman"/>
          <w:sz w:val="22"/>
        </w:rPr>
        <w:t>*</w:t>
      </w:r>
      <w:r w:rsidRPr="00C07ED6">
        <w:rPr>
          <w:rFonts w:ascii="Times New Roman" w:hAnsi="Times New Roman"/>
          <w:sz w:val="22"/>
        </w:rPr>
        <w:tab/>
        <w:t>Books marked with an asterisk are on reserve in the library.</w:t>
      </w:r>
    </w:p>
    <w:p w14:paraId="26D3B821" w14:textId="77777777" w:rsidR="00704A88" w:rsidRPr="00C07ED6" w:rsidRDefault="00704A88">
      <w:pPr>
        <w:tabs>
          <w:tab w:val="left" w:pos="3140"/>
          <w:tab w:val="left" w:pos="7640"/>
        </w:tabs>
        <w:ind w:left="720" w:hanging="360"/>
        <w:rPr>
          <w:rFonts w:ascii="Times New Roman" w:hAnsi="Times New Roman"/>
          <w:sz w:val="22"/>
        </w:rPr>
      </w:pPr>
    </w:p>
    <w:p w14:paraId="234B95F8" w14:textId="77777777" w:rsidR="00704A88" w:rsidRPr="00C07ED6" w:rsidRDefault="00704A88">
      <w:pPr>
        <w:tabs>
          <w:tab w:val="left" w:pos="3140"/>
          <w:tab w:val="left" w:pos="7640"/>
        </w:tabs>
        <w:ind w:left="7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sz w:val="22"/>
          <w:u w:val="single"/>
        </w:rPr>
        <w:t>Recommended</w:t>
      </w:r>
      <w:r w:rsidRPr="00C07ED6">
        <w:rPr>
          <w:rFonts w:ascii="Times New Roman" w:hAnsi="Times New Roman"/>
          <w:sz w:val="22"/>
        </w:rPr>
        <w:t xml:space="preserve"> Reading</w:t>
      </w:r>
    </w:p>
    <w:p w14:paraId="25C5059D" w14:textId="77777777" w:rsidR="00704A88" w:rsidRPr="00C07ED6" w:rsidRDefault="00704A88">
      <w:pPr>
        <w:tabs>
          <w:tab w:val="left" w:pos="1080"/>
          <w:tab w:val="left" w:pos="7640"/>
        </w:tabs>
        <w:ind w:left="1620" w:hanging="900"/>
        <w:rPr>
          <w:rFonts w:ascii="Times New Roman" w:hAnsi="Times New Roman"/>
          <w:sz w:val="22"/>
        </w:rPr>
      </w:pPr>
    </w:p>
    <w:p w14:paraId="12752C8F"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*Allis, Oswald T.  </w:t>
      </w:r>
      <w:r w:rsidRPr="00C07ED6">
        <w:rPr>
          <w:rFonts w:ascii="Times New Roman" w:hAnsi="Times New Roman"/>
          <w:i/>
          <w:sz w:val="22"/>
        </w:rPr>
        <w:t>Prophecy and the Church: An Examination of the Claim of Dispensationalists that the Christian Church is a Mystery Parenthesis which Interrupts the Fulfillment to Israel of the Kingdom Prophecies of the Old Testament.</w:t>
      </w:r>
      <w:r w:rsidRPr="00C07ED6">
        <w:rPr>
          <w:rFonts w:ascii="Times New Roman" w:hAnsi="Times New Roman"/>
          <w:sz w:val="22"/>
        </w:rPr>
        <w:t xml:space="preserve">  N.p.; Presbyterian &amp; Reformed, 1945.</w:t>
      </w:r>
    </w:p>
    <w:p w14:paraId="343B193B"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Amillennial, posttribulational.  Probably the best statement of this view and the most thorough attempt to discredit dispensationalism.</w:t>
      </w:r>
    </w:p>
    <w:p w14:paraId="5A43B783" w14:textId="77777777" w:rsidR="00704A88" w:rsidRPr="00C07ED6" w:rsidRDefault="00704A88">
      <w:pPr>
        <w:tabs>
          <w:tab w:val="left" w:pos="1080"/>
          <w:tab w:val="left" w:pos="7640"/>
        </w:tabs>
        <w:ind w:left="1620" w:hanging="900"/>
        <w:rPr>
          <w:rFonts w:ascii="Times New Roman" w:hAnsi="Times New Roman"/>
          <w:sz w:val="22"/>
        </w:rPr>
      </w:pPr>
    </w:p>
    <w:p w14:paraId="72E3F693" w14:textId="77777777" w:rsidR="00704A88" w:rsidRPr="00C07ED6" w:rsidRDefault="00704A88">
      <w:pPr>
        <w:tabs>
          <w:tab w:val="left" w:pos="1080"/>
          <w:tab w:val="left" w:pos="7640"/>
        </w:tabs>
        <w:ind w:left="1620" w:hanging="900"/>
        <w:rPr>
          <w:rFonts w:ascii="Times New Roman" w:hAnsi="Times New Roman"/>
          <w:i/>
          <w:sz w:val="22"/>
        </w:rPr>
      </w:pPr>
      <w:r w:rsidRPr="00C07ED6">
        <w:rPr>
          <w:rFonts w:ascii="Times New Roman" w:hAnsi="Times New Roman"/>
          <w:sz w:val="22"/>
        </w:rPr>
        <w:t xml:space="preserve">Beitzel, Barry J.  </w:t>
      </w:r>
      <w:r w:rsidRPr="00C07ED6">
        <w:rPr>
          <w:rFonts w:ascii="Times New Roman" w:hAnsi="Times New Roman"/>
          <w:i/>
          <w:sz w:val="22"/>
        </w:rPr>
        <w:t>The Moody Atlas of Bible Lands.</w:t>
      </w:r>
      <w:r w:rsidRPr="00C07ED6">
        <w:rPr>
          <w:rFonts w:ascii="Times New Roman" w:hAnsi="Times New Roman"/>
          <w:sz w:val="22"/>
        </w:rPr>
        <w:t xml:space="preserve">  Chicago: Moody, 1986.  xviii+234 pp.</w:t>
      </w:r>
      <w:r w:rsidRPr="00C07ED6">
        <w:rPr>
          <w:rFonts w:ascii="Times New Roman" w:hAnsi="Times New Roman"/>
          <w:i/>
          <w:sz w:val="22"/>
        </w:rPr>
        <w:t xml:space="preserve">  </w:t>
      </w:r>
    </w:p>
    <w:p w14:paraId="2E776B60"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Evangelical, excellent in both physical geography (70 pp.) and historical geography (119 pp.); weak in that it lacks regional maps, often lacks Scripture references on the maps themselves (though cited in supporting material), and has few full color photographs.  Cited in these notes for geographical concerns.</w:t>
      </w:r>
    </w:p>
    <w:p w14:paraId="365F1306" w14:textId="77777777" w:rsidR="00704A88" w:rsidRPr="00C07ED6" w:rsidRDefault="00704A88">
      <w:pPr>
        <w:tabs>
          <w:tab w:val="left" w:pos="1080"/>
          <w:tab w:val="left" w:pos="7640"/>
        </w:tabs>
        <w:ind w:left="1620" w:hanging="900"/>
        <w:rPr>
          <w:rFonts w:ascii="Times New Roman" w:hAnsi="Times New Roman"/>
          <w:sz w:val="22"/>
        </w:rPr>
      </w:pPr>
    </w:p>
    <w:p w14:paraId="78699C27"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Berkof, Louis.  </w:t>
      </w:r>
      <w:r w:rsidRPr="00C07ED6">
        <w:rPr>
          <w:rFonts w:ascii="Times New Roman" w:hAnsi="Times New Roman"/>
          <w:i/>
          <w:sz w:val="22"/>
        </w:rPr>
        <w:t xml:space="preserve">Systematic Theology.  </w:t>
      </w:r>
      <w:r w:rsidRPr="00C07ED6">
        <w:rPr>
          <w:rFonts w:ascii="Times New Roman" w:hAnsi="Times New Roman"/>
          <w:sz w:val="22"/>
        </w:rPr>
        <w:t>N.p.; rev. &amp; enlarged ed.,  Grand Rapids: Eerdmans, 1953.</w:t>
      </w:r>
    </w:p>
    <w:p w14:paraId="06986F3F" w14:textId="4BFB46F5"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Amillennial, posttribulational.</w:t>
      </w:r>
      <w:r w:rsidR="00D55EAC">
        <w:rPr>
          <w:rFonts w:ascii="Times New Roman" w:hAnsi="Times New Roman"/>
          <w:sz w:val="22"/>
        </w:rPr>
        <w:t xml:space="preserve"> </w:t>
      </w:r>
      <w:r w:rsidRPr="00C07ED6">
        <w:rPr>
          <w:rFonts w:ascii="Times New Roman" w:hAnsi="Times New Roman"/>
          <w:vanish/>
          <w:sz w:val="22"/>
        </w:rPr>
        <w:t>p. 696</w:t>
      </w:r>
      <w:r w:rsidRPr="00C07ED6">
        <w:rPr>
          <w:rFonts w:ascii="Times New Roman" w:hAnsi="Times New Roman"/>
          <w:sz w:val="22"/>
        </w:rPr>
        <w:t xml:space="preserve">  The standard systematic theology for Reformed theology though somewhat dated.</w:t>
      </w:r>
    </w:p>
    <w:p w14:paraId="20F066BB" w14:textId="77777777" w:rsidR="00704A88" w:rsidRPr="00C07ED6" w:rsidRDefault="00704A88">
      <w:pPr>
        <w:tabs>
          <w:tab w:val="left" w:pos="1080"/>
          <w:tab w:val="left" w:pos="7640"/>
        </w:tabs>
        <w:ind w:left="1620" w:hanging="900"/>
        <w:rPr>
          <w:rFonts w:ascii="Times New Roman" w:hAnsi="Times New Roman"/>
          <w:sz w:val="22"/>
        </w:rPr>
      </w:pPr>
    </w:p>
    <w:p w14:paraId="41A1D92B"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Blaising, Craig A., and Bock, Darrell L., eds.  </w:t>
      </w:r>
      <w:r w:rsidRPr="00C07ED6">
        <w:rPr>
          <w:rFonts w:ascii="Times New Roman" w:hAnsi="Times New Roman"/>
          <w:i/>
          <w:sz w:val="22"/>
        </w:rPr>
        <w:t>Dispensationalism, Israel and the Church: The Search for Definition.</w:t>
      </w:r>
      <w:r w:rsidRPr="00C07ED6">
        <w:rPr>
          <w:rFonts w:ascii="Times New Roman" w:hAnsi="Times New Roman"/>
          <w:sz w:val="22"/>
        </w:rPr>
        <w:t xml:space="preserve">  Grand Rapids: Zondervan, 1992.  400 pp.  US$19.99.</w:t>
      </w:r>
    </w:p>
    <w:p w14:paraId="79151A2A"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A collection of articles which view “Israel and the church as distinct theological institutions, but also successive phases in a historically progressive and eschatologically converging redemptive program.  This redemptive program accounts for both the similarities and the differences between Israel and the church.  The book suggests that the similarities are greater than dispensationalists have previously thought to be the case”  (Fall/Winter 1992 Zondervan Academic and Professional Catalog, 6).  It is edited by Dallas Seminary faculty members and includes responses from non-dispensational scholars Walter C. Kaiser, Jr., Willem A. VanGemeren, and Bruce K. Waltke.  This is difficult reading.</w:t>
      </w:r>
    </w:p>
    <w:p w14:paraId="3999AB67" w14:textId="77777777" w:rsidR="00704A88" w:rsidRPr="00C07ED6" w:rsidRDefault="00704A88">
      <w:pPr>
        <w:tabs>
          <w:tab w:val="left" w:pos="1080"/>
          <w:tab w:val="left" w:pos="7640"/>
        </w:tabs>
        <w:ind w:left="1620" w:hanging="900"/>
        <w:rPr>
          <w:rFonts w:ascii="Times New Roman" w:hAnsi="Times New Roman"/>
          <w:sz w:val="22"/>
        </w:rPr>
      </w:pPr>
    </w:p>
    <w:p w14:paraId="575168DB"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Braun, Jon E.  </w:t>
      </w:r>
      <w:r w:rsidRPr="00C07ED6">
        <w:rPr>
          <w:rFonts w:ascii="Times New Roman" w:hAnsi="Times New Roman"/>
          <w:i/>
          <w:sz w:val="22"/>
        </w:rPr>
        <w:t>Whatever Happened to Hell?</w:t>
      </w:r>
      <w:r w:rsidRPr="00C07ED6">
        <w:rPr>
          <w:rFonts w:ascii="Times New Roman" w:hAnsi="Times New Roman"/>
          <w:sz w:val="22"/>
        </w:rPr>
        <w:t xml:space="preserve">  Nashville: Nelson, 1979.</w:t>
      </w:r>
    </w:p>
    <w:p w14:paraId="69307C9D"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A not-so-popular book on a not-so-popular subject today, but much needed.</w:t>
      </w:r>
    </w:p>
    <w:p w14:paraId="042971D3" w14:textId="77777777" w:rsidR="00704A88" w:rsidRPr="00C07ED6" w:rsidRDefault="00704A88">
      <w:pPr>
        <w:tabs>
          <w:tab w:val="left" w:pos="1080"/>
          <w:tab w:val="left" w:pos="7640"/>
        </w:tabs>
        <w:ind w:left="1620" w:hanging="900"/>
        <w:rPr>
          <w:rFonts w:ascii="Times New Roman" w:hAnsi="Times New Roman"/>
          <w:sz w:val="22"/>
        </w:rPr>
      </w:pPr>
    </w:p>
    <w:p w14:paraId="45005683"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Campbell, Donald K., and Townsend, Jeffrey L.  </w:t>
      </w:r>
      <w:r w:rsidRPr="00C07ED6">
        <w:rPr>
          <w:rFonts w:ascii="Times New Roman" w:hAnsi="Times New Roman"/>
          <w:i/>
          <w:sz w:val="22"/>
        </w:rPr>
        <w:t>A Case for Premillennialism: A New Consensus.</w:t>
      </w:r>
      <w:r w:rsidRPr="00C07ED6">
        <w:rPr>
          <w:rFonts w:ascii="Times New Roman" w:hAnsi="Times New Roman"/>
          <w:sz w:val="22"/>
        </w:rPr>
        <w:t xml:space="preserve">  Chicago: Moody, 1992.  290 pp.</w:t>
      </w:r>
    </w:p>
    <w:p w14:paraId="3903B589"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The foreword by Kenneth Kantzer explains the Church’s recent shift back toward premillennialism as attributed to increased Bible study, a literal hermeneutic, and studies of the early church.  Chapters by various scholars expound premillennial teaching in biblical order by examining evidence in Genesis, Psalm 89, Isaiah 2, Jeremiah, Ezekiel, Daniel, Joel and Amos, Matthew, Acts, Romans 9-11, 1 Corinthians 15, and Revelation 20.  Helpful subject and Scripture indices.  Campbell is President of Dallas Seminary and Townsend a pastor in Colorado.</w:t>
      </w:r>
    </w:p>
    <w:p w14:paraId="5E58095B" w14:textId="77777777" w:rsidR="00704A88" w:rsidRPr="00C07ED6" w:rsidRDefault="00704A88">
      <w:pPr>
        <w:tabs>
          <w:tab w:val="left" w:pos="1080"/>
          <w:tab w:val="left" w:pos="7640"/>
        </w:tabs>
        <w:ind w:left="1620" w:hanging="900"/>
        <w:rPr>
          <w:rFonts w:ascii="Times New Roman" w:hAnsi="Times New Roman"/>
          <w:sz w:val="22"/>
        </w:rPr>
      </w:pPr>
    </w:p>
    <w:p w14:paraId="726BD7EC"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Chafer, Lewis Sperry.  </w:t>
      </w:r>
      <w:r w:rsidRPr="00C07ED6">
        <w:rPr>
          <w:rFonts w:ascii="Times New Roman" w:hAnsi="Times New Roman"/>
          <w:i/>
          <w:sz w:val="22"/>
        </w:rPr>
        <w:t>Major Bible Themes.</w:t>
      </w:r>
      <w:r w:rsidRPr="00C07ED6">
        <w:rPr>
          <w:rFonts w:ascii="Times New Roman" w:hAnsi="Times New Roman"/>
          <w:sz w:val="22"/>
        </w:rPr>
        <w:t xml:space="preserve">  Dallas: Dallas Theological Seminary, 1926, 1953; Revised by John F. Walvoord, Grand Rapids: Zondervan, 1974.</w:t>
      </w:r>
    </w:p>
    <w:p w14:paraId="2E478035"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lastRenderedPageBreak/>
        <w:t>Simple and excellent introductory guide to theology, nicely outlined into 52 concise chapters (approx. 6-8 pages), includes study questions.  Premillennial, pretribulational.</w:t>
      </w:r>
    </w:p>
    <w:p w14:paraId="080E3452" w14:textId="77777777" w:rsidR="00704A88" w:rsidRPr="00C07ED6" w:rsidRDefault="00704A88">
      <w:pPr>
        <w:tabs>
          <w:tab w:val="left" w:pos="1080"/>
          <w:tab w:val="left" w:pos="7640"/>
        </w:tabs>
        <w:ind w:left="1620" w:hanging="900"/>
        <w:rPr>
          <w:rFonts w:ascii="Times New Roman" w:hAnsi="Times New Roman"/>
          <w:sz w:val="22"/>
        </w:rPr>
      </w:pPr>
    </w:p>
    <w:p w14:paraId="23F9D0B5"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_________.  </w:t>
      </w:r>
      <w:r w:rsidRPr="00C07ED6">
        <w:rPr>
          <w:rFonts w:ascii="Times New Roman" w:hAnsi="Times New Roman"/>
          <w:i/>
          <w:sz w:val="22"/>
        </w:rPr>
        <w:t>Systematic Theology: Abridged.</w:t>
      </w:r>
      <w:r w:rsidRPr="00C07ED6">
        <w:rPr>
          <w:rFonts w:ascii="Times New Roman" w:hAnsi="Times New Roman"/>
          <w:sz w:val="22"/>
        </w:rPr>
        <w:t xml:space="preserve">  2 vols.  Abridged by John F. Walvoord.  Wheaton: Victor Books, 1988.</w:t>
      </w:r>
    </w:p>
    <w:p w14:paraId="41C87BF5"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Summarizes Chafer’s 8 volumes into 2.  Premillennial, pretribulational.</w:t>
      </w:r>
    </w:p>
    <w:p w14:paraId="4348356E" w14:textId="77777777" w:rsidR="00704A88" w:rsidRPr="00C07ED6" w:rsidRDefault="00704A88">
      <w:pPr>
        <w:tabs>
          <w:tab w:val="left" w:pos="1080"/>
          <w:tab w:val="left" w:pos="7640"/>
        </w:tabs>
        <w:ind w:left="1620" w:hanging="900"/>
        <w:rPr>
          <w:rFonts w:ascii="Times New Roman" w:hAnsi="Times New Roman"/>
          <w:sz w:val="22"/>
        </w:rPr>
      </w:pPr>
    </w:p>
    <w:p w14:paraId="4436851E"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Chan Kai Lok.  </w:t>
      </w:r>
      <w:r w:rsidRPr="00C07ED6">
        <w:rPr>
          <w:rFonts w:ascii="Times New Roman" w:hAnsi="Times New Roman"/>
          <w:i/>
          <w:sz w:val="22"/>
        </w:rPr>
        <w:t>Who is Mystery Babylon?</w:t>
      </w:r>
      <w:r w:rsidRPr="00C07ED6">
        <w:rPr>
          <w:rFonts w:ascii="Times New Roman" w:hAnsi="Times New Roman"/>
          <w:sz w:val="22"/>
        </w:rPr>
        <w:t xml:space="preserve">  Singapore: by the author, 1992.  151 pp.</w:t>
      </w:r>
    </w:p>
    <w:p w14:paraId="7A9DA6AA"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Provides 13 “proofs” that the USA is the Mystery Babylon which pollutes the world and will be destroyed by a nuclear attack from Russia in 1993 (Rev. 17—18).  A Singaporean with a Ph.D. in Entomology (bugs) and associated with the charismatic group called Omega Ministries.</w:t>
      </w:r>
    </w:p>
    <w:p w14:paraId="0D0FAEA3" w14:textId="77777777" w:rsidR="00704A88" w:rsidRPr="00C07ED6" w:rsidRDefault="00704A88">
      <w:pPr>
        <w:tabs>
          <w:tab w:val="left" w:pos="1080"/>
          <w:tab w:val="left" w:pos="7640"/>
        </w:tabs>
        <w:ind w:left="1620" w:hanging="900"/>
        <w:rPr>
          <w:rFonts w:ascii="Times New Roman" w:hAnsi="Times New Roman"/>
          <w:sz w:val="22"/>
        </w:rPr>
      </w:pPr>
    </w:p>
    <w:p w14:paraId="2DAB65D4"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Criswell, W. A., and Patterson, Paige.  </w:t>
      </w:r>
      <w:r w:rsidRPr="00C07ED6">
        <w:rPr>
          <w:rFonts w:ascii="Times New Roman" w:hAnsi="Times New Roman"/>
          <w:i/>
          <w:sz w:val="22"/>
        </w:rPr>
        <w:t xml:space="preserve">Heaven. </w:t>
      </w:r>
      <w:r w:rsidRPr="00C07ED6">
        <w:rPr>
          <w:rFonts w:ascii="Times New Roman" w:hAnsi="Times New Roman"/>
          <w:sz w:val="22"/>
        </w:rPr>
        <w:t xml:space="preserve"> Wheaton, IL: Tyndale, 1991.  233 pp.</w:t>
      </w:r>
    </w:p>
    <w:p w14:paraId="236E3BDA"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Includes personal opinions by Dr. Criswell, biblical perspectives by Dr. Patterson, and words of hymns and poems of writers through history.  Premillennial, pretribulational.</w:t>
      </w:r>
    </w:p>
    <w:p w14:paraId="56FAD8C2" w14:textId="77777777" w:rsidR="00704A88" w:rsidRPr="00C07ED6" w:rsidRDefault="00704A88">
      <w:pPr>
        <w:tabs>
          <w:tab w:val="left" w:pos="1080"/>
          <w:tab w:val="left" w:pos="7640"/>
        </w:tabs>
        <w:ind w:left="1620" w:hanging="900"/>
        <w:rPr>
          <w:rFonts w:ascii="Times New Roman" w:hAnsi="Times New Roman"/>
          <w:sz w:val="22"/>
        </w:rPr>
      </w:pPr>
    </w:p>
    <w:p w14:paraId="705A7E03"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Crockett, William V.; Hayes, Zachary J.; Pinnock, Clark H.; and Walvoord, John F.  </w:t>
      </w:r>
      <w:r w:rsidRPr="00C07ED6">
        <w:rPr>
          <w:rFonts w:ascii="Times New Roman" w:hAnsi="Times New Roman"/>
          <w:i/>
          <w:sz w:val="22"/>
        </w:rPr>
        <w:t>Four Views on Hell.</w:t>
      </w:r>
      <w:r w:rsidRPr="00C07ED6">
        <w:rPr>
          <w:rFonts w:ascii="Times New Roman" w:hAnsi="Times New Roman"/>
          <w:sz w:val="22"/>
        </w:rPr>
        <w:t xml:space="preserve">  Grand Rapids: Zondervan, 1992.  192 pp.  US$10.99.</w:t>
      </w:r>
    </w:p>
    <w:p w14:paraId="5AA13CBD"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Presents four views on hell: literal (Walvoord, Dallas Seminary), metaphorical (Crockett, Alliance Seminary), conditional immortality/annihilation (Pinnock, McMaster Divinity College), and purgatory (Hayes, Catholic Theological Union).  Each author also responds to the other views.</w:t>
      </w:r>
    </w:p>
    <w:p w14:paraId="76A3FE0A" w14:textId="77777777" w:rsidR="00704A88" w:rsidRPr="00C07ED6" w:rsidRDefault="00704A88">
      <w:pPr>
        <w:tabs>
          <w:tab w:val="left" w:pos="1080"/>
          <w:tab w:val="left" w:pos="7640"/>
        </w:tabs>
        <w:ind w:left="1620" w:hanging="900"/>
        <w:rPr>
          <w:rFonts w:ascii="Times New Roman" w:hAnsi="Times New Roman"/>
          <w:sz w:val="22"/>
        </w:rPr>
      </w:pPr>
    </w:p>
    <w:p w14:paraId="0C55CE9B"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Crockett, William V., and Sigountos, James G., eds.  </w:t>
      </w:r>
      <w:r w:rsidRPr="00C07ED6">
        <w:rPr>
          <w:rFonts w:ascii="Times New Roman" w:hAnsi="Times New Roman"/>
          <w:i/>
          <w:sz w:val="22"/>
        </w:rPr>
        <w:t>Through No Fault of Their Own?  The Fate of Those Who Have Never Heard.</w:t>
      </w:r>
      <w:r w:rsidRPr="00C07ED6">
        <w:rPr>
          <w:rFonts w:ascii="Times New Roman" w:hAnsi="Times New Roman"/>
          <w:sz w:val="22"/>
        </w:rPr>
        <w:t xml:space="preserve">  278 pp.  Grand Rapids: Baker, 1991.</w:t>
      </w:r>
    </w:p>
    <w:p w14:paraId="52E3C548"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 xml:space="preserve">A collection of chapters by those calling themselves evangelicals, one of whom (Clark Pinnock) advocates that the heathen who never heard will be saved by Christ’s blood.  Much interaction with John Stott and some with Clark Pinnock and Philip Hughes—all three seeking to be called “evangelical annihilationists” (see p. 50).  A helpful theological section of four articles (Part 1) but weaker (i.e., does not address implications of key passages) exegetical section of nine chapters (Part 2) and excellent missiological section (Part 3) comprising six practical articles. </w:t>
      </w:r>
      <w:r w:rsidRPr="00C07ED6">
        <w:rPr>
          <w:rFonts w:ascii="Times New Roman" w:hAnsi="Times New Roman"/>
          <w:i/>
          <w:vanish/>
          <w:sz w:val="22"/>
        </w:rPr>
        <w:t xml:space="preserve">BS </w:t>
      </w:r>
      <w:r w:rsidRPr="00C07ED6">
        <w:rPr>
          <w:rFonts w:ascii="Times New Roman" w:hAnsi="Times New Roman"/>
          <w:vanish/>
          <w:sz w:val="22"/>
        </w:rPr>
        <w:t>596:500</w:t>
      </w:r>
    </w:p>
    <w:p w14:paraId="0714451C" w14:textId="77777777" w:rsidR="00704A88" w:rsidRPr="00C07ED6" w:rsidRDefault="00704A88">
      <w:pPr>
        <w:tabs>
          <w:tab w:val="left" w:pos="1080"/>
          <w:tab w:val="left" w:pos="7640"/>
        </w:tabs>
        <w:ind w:left="1620" w:hanging="900"/>
        <w:rPr>
          <w:rFonts w:ascii="Times New Roman" w:hAnsi="Times New Roman"/>
          <w:sz w:val="22"/>
        </w:rPr>
      </w:pPr>
    </w:p>
    <w:p w14:paraId="2FABF081"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Dolan, David.  </w:t>
      </w:r>
      <w:r w:rsidRPr="00C07ED6">
        <w:rPr>
          <w:rFonts w:ascii="Times New Roman" w:hAnsi="Times New Roman"/>
          <w:i/>
          <w:sz w:val="22"/>
        </w:rPr>
        <w:t>Holy War for the Promised Land.</w:t>
      </w:r>
      <w:r w:rsidRPr="00C07ED6">
        <w:rPr>
          <w:rFonts w:ascii="Times New Roman" w:hAnsi="Times New Roman"/>
          <w:sz w:val="22"/>
        </w:rPr>
        <w:t xml:space="preserve">  Nashville: Nelson, 1991.  252 pp.</w:t>
      </w:r>
    </w:p>
    <w:p w14:paraId="72365A94"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Argues that the Arab-Israeli conflict is a religious, not a political one.  Dolan is a Christian journalist who has reported for CBS in Jerusalem since 1980.</w:t>
      </w:r>
    </w:p>
    <w:p w14:paraId="2A3DD82D" w14:textId="77777777" w:rsidR="00704A88" w:rsidRPr="00C07ED6" w:rsidRDefault="00704A88">
      <w:pPr>
        <w:tabs>
          <w:tab w:val="left" w:pos="1080"/>
          <w:tab w:val="left" w:pos="7640"/>
        </w:tabs>
        <w:ind w:left="1620" w:hanging="900"/>
        <w:rPr>
          <w:rFonts w:ascii="Times New Roman" w:hAnsi="Times New Roman"/>
          <w:sz w:val="22"/>
        </w:rPr>
      </w:pPr>
    </w:p>
    <w:p w14:paraId="219B0C4B" w14:textId="77777777" w:rsidR="00704A88" w:rsidRPr="00C07ED6" w:rsidRDefault="00704A88">
      <w:pPr>
        <w:tabs>
          <w:tab w:val="left" w:pos="1080"/>
          <w:tab w:val="left" w:pos="7640"/>
        </w:tabs>
        <w:ind w:left="1620" w:hanging="900"/>
        <w:rPr>
          <w:rFonts w:ascii="Times New Roman" w:hAnsi="Times New Roman"/>
          <w:i/>
          <w:sz w:val="22"/>
        </w:rPr>
      </w:pPr>
      <w:r w:rsidRPr="00C07ED6">
        <w:rPr>
          <w:rFonts w:ascii="Times New Roman" w:hAnsi="Times New Roman"/>
          <w:sz w:val="22"/>
        </w:rPr>
        <w:t xml:space="preserve">Erickson, Millard J.  </w:t>
      </w:r>
      <w:r w:rsidRPr="00C07ED6">
        <w:rPr>
          <w:rFonts w:ascii="Times New Roman" w:hAnsi="Times New Roman"/>
          <w:i/>
          <w:sz w:val="22"/>
        </w:rPr>
        <w:t>Christian Theology.</w:t>
      </w:r>
      <w:r w:rsidRPr="00C07ED6">
        <w:rPr>
          <w:rFonts w:ascii="Times New Roman" w:hAnsi="Times New Roman"/>
          <w:sz w:val="22"/>
        </w:rPr>
        <w:t xml:space="preserve">  3 vols. in 1. Grand Rapids: Baker, 1983, 1984, 1985.  1302 pp.</w:t>
      </w:r>
      <w:r w:rsidRPr="00C07ED6">
        <w:rPr>
          <w:rFonts w:ascii="Times New Roman" w:hAnsi="Times New Roman"/>
          <w:i/>
          <w:sz w:val="22"/>
        </w:rPr>
        <w:t xml:space="preserve">  </w:t>
      </w:r>
    </w:p>
    <w:p w14:paraId="543359D5"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 xml:space="preserve">Nondispensational premillennial, moderate Calvinist viewpoint.  Evangelical (e.g., upholds inerrancy), exhaustive, readable, good with alternate views, highly useful for preaching and teaching due to Erickson’s extensive pastoral experience.  Erickson is dean and professor of theology at Bethel Theological Seminary.  </w:t>
      </w:r>
    </w:p>
    <w:p w14:paraId="510A303F" w14:textId="77777777" w:rsidR="00704A88" w:rsidRPr="00C07ED6" w:rsidRDefault="00704A88">
      <w:pPr>
        <w:tabs>
          <w:tab w:val="left" w:pos="1080"/>
          <w:tab w:val="left" w:pos="7640"/>
        </w:tabs>
        <w:ind w:left="1620" w:hanging="900"/>
        <w:rPr>
          <w:rFonts w:ascii="Times New Roman" w:hAnsi="Times New Roman"/>
          <w:sz w:val="22"/>
        </w:rPr>
      </w:pPr>
    </w:p>
    <w:p w14:paraId="0EE9C1FF"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Feinberg, John S., ed.  </w:t>
      </w:r>
      <w:r w:rsidRPr="00C07ED6">
        <w:rPr>
          <w:rFonts w:ascii="Times New Roman" w:hAnsi="Times New Roman"/>
          <w:i/>
          <w:sz w:val="22"/>
        </w:rPr>
        <w:t>Continuity and Discontinuity: Perspectives on the Relationship Between the Old and New Testaments.</w:t>
      </w:r>
      <w:r w:rsidRPr="00C07ED6">
        <w:rPr>
          <w:rFonts w:ascii="Times New Roman" w:hAnsi="Times New Roman"/>
          <w:sz w:val="22"/>
        </w:rPr>
        <w:t xml:space="preserve">  Wheaton, IL: Crossway (Good News Pub.), 1988.  410 pp.  S$28.50.</w:t>
      </w:r>
    </w:p>
    <w:p w14:paraId="38C416B3"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Essays in honor of S. Lewis Johnson, Jr., former professor at Dallas Seminary.  One article demonstrating continuity (Covenant Theology) and one showing discontinuity (Dispensationalism) appears for each of six basic categories: theological systems, hermeneutics, salvation, the Law of God, the people of God, and kingdom promises.  Gives perspectives on whether the Church is the “new Israel” and whether believers today should follow the Ten Commandments (e.g., sabbath observance) in the context of how much the OT relates today—especially on eschatology (but not exclusively).</w:t>
      </w:r>
    </w:p>
    <w:p w14:paraId="55A79A4E" w14:textId="77777777" w:rsidR="00704A88" w:rsidRPr="00C07ED6" w:rsidRDefault="00704A88">
      <w:pPr>
        <w:tabs>
          <w:tab w:val="left" w:pos="1080"/>
          <w:tab w:val="left" w:pos="7640"/>
        </w:tabs>
        <w:ind w:left="1620" w:hanging="900"/>
        <w:rPr>
          <w:rFonts w:ascii="Times New Roman" w:hAnsi="Times New Roman"/>
          <w:sz w:val="22"/>
        </w:rPr>
      </w:pPr>
    </w:p>
    <w:p w14:paraId="19D794E7"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Gloer, W. Hulitt, ed.  </w:t>
      </w:r>
      <w:r w:rsidRPr="00C07ED6">
        <w:rPr>
          <w:rFonts w:ascii="Times New Roman" w:hAnsi="Times New Roman"/>
          <w:i/>
          <w:sz w:val="22"/>
        </w:rPr>
        <w:t>Eschatology and the New Testament: Essays in Honor of George Raymond Beasley-Murray.</w:t>
      </w:r>
      <w:r w:rsidRPr="00C07ED6">
        <w:rPr>
          <w:rFonts w:ascii="Times New Roman" w:hAnsi="Times New Roman"/>
          <w:sz w:val="22"/>
        </w:rPr>
        <w:t xml:space="preserve">  Peabody, MA: Hendrickson, 1988.  154 pp.</w:t>
      </w:r>
    </w:p>
    <w:p w14:paraId="7E783157"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lastRenderedPageBreak/>
        <w:t>Essays from a non-dispensational perspective on NT texts (teaching of Jesus, Matt. 12:28/Luke 11:20, Acts, Romans 9-11, 2 Corinthians, etc.).</w:t>
      </w:r>
    </w:p>
    <w:p w14:paraId="6409C51F" w14:textId="77777777" w:rsidR="00704A88" w:rsidRPr="00C07ED6" w:rsidRDefault="00704A88">
      <w:pPr>
        <w:tabs>
          <w:tab w:val="left" w:pos="1080"/>
          <w:tab w:val="left" w:pos="7640"/>
        </w:tabs>
        <w:ind w:left="1620" w:hanging="900"/>
        <w:rPr>
          <w:rFonts w:ascii="Times New Roman" w:hAnsi="Times New Roman"/>
          <w:sz w:val="22"/>
        </w:rPr>
      </w:pPr>
    </w:p>
    <w:p w14:paraId="65DC3377"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Grenz, Stanley J.  </w:t>
      </w:r>
      <w:r w:rsidRPr="00C07ED6">
        <w:rPr>
          <w:rFonts w:ascii="Times New Roman" w:hAnsi="Times New Roman"/>
          <w:i/>
          <w:sz w:val="22"/>
        </w:rPr>
        <w:t>The Millennial Maze: Sorting Out Evangelical Options.</w:t>
      </w:r>
      <w:r w:rsidRPr="00C07ED6">
        <w:rPr>
          <w:rFonts w:ascii="Times New Roman" w:hAnsi="Times New Roman"/>
          <w:sz w:val="22"/>
        </w:rPr>
        <w:t xml:space="preserve">  Downers Grove, IL: InterVarsity, 1992.  239 pp.</w:t>
      </w:r>
    </w:p>
    <w:p w14:paraId="4BAF4A13"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Evaluates strengths and weaknesses of the four positions: postmillennialism, dispensational premillennialism, “historic” (nondispensational) premillennialism, and amillennialism.  Also addresses how dispensational and covenant theologians have recently come together in many areas of former debate.  Grenz is professor of theology and ethics, Carey/Regent College in Vancouver, Canada.</w:t>
      </w:r>
    </w:p>
    <w:p w14:paraId="1EB99FAF" w14:textId="77777777" w:rsidR="00704A88" w:rsidRPr="00C07ED6" w:rsidRDefault="00704A88">
      <w:pPr>
        <w:tabs>
          <w:tab w:val="left" w:pos="1080"/>
          <w:tab w:val="left" w:pos="7640"/>
        </w:tabs>
        <w:ind w:left="1620" w:hanging="900"/>
        <w:rPr>
          <w:rFonts w:ascii="Times New Roman" w:hAnsi="Times New Roman"/>
          <w:sz w:val="22"/>
        </w:rPr>
      </w:pPr>
    </w:p>
    <w:p w14:paraId="522FBBD0"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Hoehner, Harold W.  </w:t>
      </w:r>
      <w:r w:rsidRPr="00C07ED6">
        <w:rPr>
          <w:rFonts w:ascii="Times New Roman" w:hAnsi="Times New Roman"/>
          <w:i/>
          <w:sz w:val="22"/>
        </w:rPr>
        <w:t>Chronological Aspects of the Life of Christ.</w:t>
      </w:r>
      <w:r w:rsidRPr="00C07ED6">
        <w:rPr>
          <w:rFonts w:ascii="Times New Roman" w:hAnsi="Times New Roman"/>
          <w:sz w:val="22"/>
        </w:rPr>
        <w:t xml:space="preserve">  Grand Rapids: Zondervan, 1977.</w:t>
      </w:r>
    </w:p>
    <w:p w14:paraId="0C450018"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Helpful, detailed chapter on Daniel’s “Seventy Weeks.”  Premillennial, pretribulational.</w:t>
      </w:r>
    </w:p>
    <w:p w14:paraId="4E2150EA" w14:textId="77777777" w:rsidR="00704A88" w:rsidRPr="00C07ED6" w:rsidRDefault="00704A88">
      <w:pPr>
        <w:tabs>
          <w:tab w:val="left" w:pos="1080"/>
          <w:tab w:val="left" w:pos="7640"/>
        </w:tabs>
        <w:ind w:left="1620" w:hanging="900"/>
        <w:rPr>
          <w:rFonts w:ascii="Times New Roman" w:hAnsi="Times New Roman"/>
          <w:sz w:val="22"/>
        </w:rPr>
      </w:pPr>
    </w:p>
    <w:p w14:paraId="6F2A03B0"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Hubbard, David Allan.  </w:t>
      </w:r>
      <w:r w:rsidRPr="00C07ED6">
        <w:rPr>
          <w:rFonts w:ascii="Times New Roman" w:hAnsi="Times New Roman"/>
          <w:i/>
          <w:sz w:val="22"/>
        </w:rPr>
        <w:t>The Second Coming: What Will Happen When Jesus Returns?</w:t>
      </w:r>
      <w:r w:rsidRPr="00C07ED6">
        <w:rPr>
          <w:rFonts w:ascii="Times New Roman" w:hAnsi="Times New Roman"/>
          <w:sz w:val="22"/>
        </w:rPr>
        <w:t xml:space="preserve">  Downers Grove, IL: InterVarsity, 1984.  121 pp.  Paper, US$2.95.  </w:t>
      </w:r>
    </w:p>
    <w:p w14:paraId="39DC593E"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A brief, simple, understandable work by the president of Fuller Theological Seminary.  Non-dispensational premillennial, posttribulational.</w:t>
      </w:r>
    </w:p>
    <w:p w14:paraId="5558855A" w14:textId="77777777" w:rsidR="00704A88" w:rsidRPr="00C07ED6" w:rsidRDefault="00704A88">
      <w:pPr>
        <w:tabs>
          <w:tab w:val="left" w:pos="1080"/>
          <w:tab w:val="left" w:pos="7640"/>
        </w:tabs>
        <w:ind w:left="1620" w:hanging="900"/>
        <w:rPr>
          <w:rFonts w:ascii="Times New Roman" w:hAnsi="Times New Roman"/>
          <w:sz w:val="22"/>
        </w:rPr>
      </w:pPr>
    </w:p>
    <w:p w14:paraId="4000A1C4"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James, Edgar C.  </w:t>
      </w:r>
      <w:r w:rsidRPr="00C07ED6">
        <w:rPr>
          <w:rFonts w:ascii="Times New Roman" w:hAnsi="Times New Roman"/>
          <w:i/>
          <w:sz w:val="22"/>
        </w:rPr>
        <w:t xml:space="preserve">Arabs, Oil, and Armageddon.  </w:t>
      </w:r>
      <w:r w:rsidRPr="00C07ED6">
        <w:rPr>
          <w:rFonts w:ascii="Times New Roman" w:hAnsi="Times New Roman"/>
          <w:sz w:val="22"/>
        </w:rPr>
        <w:t>Rev. ed.  Chicago: Moody, 1991.  108 pp.</w:t>
      </w:r>
    </w:p>
    <w:p w14:paraId="734AAE66"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 xml:space="preserve">An excellent review of the history of the Arabs up to the present, the importance of the oil problem in the world today, histories of Saudi Arabia, Egypt, and Iraq, and history and prophecies relating to Israel.  The millennium and Second Coming are also given attention.  James teaches at Moody Bible Institute and is premillennial, pretribulational.  </w:t>
      </w:r>
    </w:p>
    <w:p w14:paraId="131162DD"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vanish/>
          <w:sz w:val="22"/>
        </w:rPr>
        <w:t>Walvoord review BS 593: 110</w:t>
      </w:r>
    </w:p>
    <w:p w14:paraId="1D0A69AA"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Jeffrey, Grant R.  </w:t>
      </w:r>
      <w:r w:rsidRPr="00C07ED6">
        <w:rPr>
          <w:rFonts w:ascii="Times New Roman" w:hAnsi="Times New Roman"/>
          <w:i/>
          <w:sz w:val="22"/>
        </w:rPr>
        <w:t>Armageddon: Appointment with Destiny.</w:t>
      </w:r>
      <w:r w:rsidRPr="00C07ED6">
        <w:rPr>
          <w:rFonts w:ascii="Times New Roman" w:hAnsi="Times New Roman"/>
          <w:sz w:val="22"/>
        </w:rPr>
        <w:t xml:space="preserve">  New York: Bantam Books, 1988.  249 pp.</w:t>
      </w:r>
    </w:p>
    <w:p w14:paraId="33846D22"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A popular level paperback which discusses current fulfillment of prophecies relating to Israel, Russia, chronology, the rebuilding of the temple in Jerusalem, and the location of the Ark of the Covenant in Ethiopia.  Interesting reading!  Some is even believable!</w:t>
      </w:r>
    </w:p>
    <w:p w14:paraId="7A5B8B0A" w14:textId="77777777" w:rsidR="00704A88" w:rsidRPr="00C07ED6" w:rsidRDefault="00704A88">
      <w:pPr>
        <w:tabs>
          <w:tab w:val="left" w:pos="1080"/>
          <w:tab w:val="left" w:pos="7640"/>
        </w:tabs>
        <w:ind w:left="1620" w:hanging="900"/>
        <w:rPr>
          <w:rFonts w:ascii="Times New Roman" w:hAnsi="Times New Roman"/>
          <w:sz w:val="22"/>
        </w:rPr>
      </w:pPr>
    </w:p>
    <w:p w14:paraId="24F1E8BC"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Lalonde, Peter.  </w:t>
      </w:r>
      <w:r w:rsidRPr="00C07ED6">
        <w:rPr>
          <w:rFonts w:ascii="Times New Roman" w:hAnsi="Times New Roman"/>
          <w:i/>
          <w:sz w:val="22"/>
        </w:rPr>
        <w:t>One World Under Antichrist.</w:t>
      </w:r>
      <w:r w:rsidRPr="00C07ED6">
        <w:rPr>
          <w:rFonts w:ascii="Times New Roman" w:hAnsi="Times New Roman"/>
          <w:sz w:val="22"/>
        </w:rPr>
        <w:t xml:space="preserve">  Eugene, OR: Harvest House, 1991.  307 pp.</w:t>
      </w:r>
    </w:p>
    <w:p w14:paraId="6F7A2F90"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 xml:space="preserve">A Canadian evaluation of how current events (globalism, ecumenism, the EC, etc.) are preparing the way for the New World Order under the Antichrist.  Lalonde is publisher of </w:t>
      </w:r>
      <w:r w:rsidRPr="00C07ED6">
        <w:rPr>
          <w:rFonts w:ascii="Times New Roman" w:hAnsi="Times New Roman"/>
          <w:i/>
          <w:sz w:val="22"/>
        </w:rPr>
        <w:t>The Omego-Letter</w:t>
      </w:r>
      <w:r w:rsidRPr="00C07ED6">
        <w:rPr>
          <w:rFonts w:ascii="Times New Roman" w:hAnsi="Times New Roman"/>
          <w:sz w:val="22"/>
        </w:rPr>
        <w:t xml:space="preserve"> and </w:t>
      </w:r>
      <w:r w:rsidRPr="00C07ED6">
        <w:rPr>
          <w:rFonts w:ascii="Times New Roman" w:hAnsi="Times New Roman"/>
          <w:i/>
          <w:sz w:val="22"/>
        </w:rPr>
        <w:t>The Christian World Report</w:t>
      </w:r>
      <w:r w:rsidRPr="00C07ED6">
        <w:rPr>
          <w:rFonts w:ascii="Times New Roman" w:hAnsi="Times New Roman"/>
          <w:sz w:val="22"/>
        </w:rPr>
        <w:t>, newsletters with a  combined circulation of over 70,000.  Premillennial, pretribulational.</w:t>
      </w:r>
    </w:p>
    <w:p w14:paraId="3D7F9B27" w14:textId="77777777" w:rsidR="00704A88" w:rsidRPr="00C07ED6" w:rsidRDefault="00704A88">
      <w:pPr>
        <w:tabs>
          <w:tab w:val="left" w:pos="1080"/>
          <w:tab w:val="left" w:pos="7640"/>
        </w:tabs>
        <w:ind w:left="1620" w:hanging="900"/>
        <w:rPr>
          <w:rFonts w:ascii="Times New Roman" w:hAnsi="Times New Roman"/>
          <w:sz w:val="22"/>
        </w:rPr>
      </w:pPr>
    </w:p>
    <w:p w14:paraId="636FFA1D"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Lewis, Gordon, and Demarest, Bruce A.  </w:t>
      </w:r>
      <w:r w:rsidRPr="00C07ED6">
        <w:rPr>
          <w:rFonts w:ascii="Times New Roman" w:hAnsi="Times New Roman"/>
          <w:i/>
          <w:sz w:val="22"/>
        </w:rPr>
        <w:t>Integrative Theology.</w:t>
      </w:r>
      <w:r w:rsidRPr="00C07ED6">
        <w:rPr>
          <w:rFonts w:ascii="Times New Roman" w:hAnsi="Times New Roman"/>
          <w:sz w:val="22"/>
        </w:rPr>
        <w:t xml:space="preserve">  3 vols.  Vol. 3: </w:t>
      </w:r>
      <w:r w:rsidRPr="00C07ED6">
        <w:rPr>
          <w:rFonts w:ascii="Times New Roman" w:hAnsi="Times New Roman"/>
          <w:i/>
          <w:sz w:val="22"/>
        </w:rPr>
        <w:t>Spirit-given Life and God’s People, Present and Future.</w:t>
      </w:r>
      <w:r w:rsidRPr="00C07ED6">
        <w:rPr>
          <w:rFonts w:ascii="Times New Roman" w:hAnsi="Times New Roman"/>
          <w:sz w:val="22"/>
        </w:rPr>
        <w:t xml:space="preserve">  Grand Rapids: Academie Books (Zondervan), 1994.</w:t>
      </w:r>
    </w:p>
    <w:p w14:paraId="59DB074C"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Watch for this amillennial work to be released in April 1994.  It will address the practical areas of life which are effected by eschatology which most works omit.</w:t>
      </w:r>
    </w:p>
    <w:p w14:paraId="42B3C381" w14:textId="77777777" w:rsidR="00704A88" w:rsidRPr="00C07ED6" w:rsidRDefault="00704A88">
      <w:pPr>
        <w:tabs>
          <w:tab w:val="left" w:pos="1080"/>
          <w:tab w:val="left" w:pos="7640"/>
        </w:tabs>
        <w:ind w:left="1620" w:hanging="900"/>
        <w:rPr>
          <w:rFonts w:ascii="Times New Roman" w:hAnsi="Times New Roman"/>
          <w:sz w:val="22"/>
        </w:rPr>
      </w:pPr>
    </w:p>
    <w:p w14:paraId="055FFDFD"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Lightner, Robert P.  </w:t>
      </w:r>
      <w:r w:rsidRPr="00C07ED6">
        <w:rPr>
          <w:rFonts w:ascii="Times New Roman" w:hAnsi="Times New Roman"/>
          <w:i/>
          <w:sz w:val="22"/>
        </w:rPr>
        <w:t>Evangelical Theology.</w:t>
      </w:r>
      <w:r w:rsidRPr="00C07ED6">
        <w:rPr>
          <w:rFonts w:ascii="Times New Roman" w:hAnsi="Times New Roman"/>
          <w:sz w:val="22"/>
        </w:rPr>
        <w:t xml:space="preserve">  Grand Rapids: Baker, 1986.</w:t>
      </w:r>
    </w:p>
    <w:p w14:paraId="4E9F8962"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 xml:space="preserve">Helpful summary of various theological views held by evangelicals on a variety of topics.  The chapter on eschatology comprises only 34 pages and is the essence of his </w:t>
      </w:r>
      <w:r w:rsidRPr="00C07ED6">
        <w:rPr>
          <w:rFonts w:ascii="Times New Roman" w:hAnsi="Times New Roman"/>
          <w:i/>
          <w:sz w:val="22"/>
        </w:rPr>
        <w:t>The Last Days Handbook.</w:t>
      </w:r>
      <w:r w:rsidRPr="00C07ED6">
        <w:rPr>
          <w:rFonts w:ascii="Times New Roman" w:hAnsi="Times New Roman"/>
          <w:sz w:val="22"/>
        </w:rPr>
        <w:t xml:space="preserve">  Premillennial, pretribulational.</w:t>
      </w:r>
    </w:p>
    <w:p w14:paraId="59665076" w14:textId="77777777" w:rsidR="00704A88" w:rsidRPr="00C07ED6" w:rsidRDefault="00704A88">
      <w:pPr>
        <w:tabs>
          <w:tab w:val="left" w:pos="1080"/>
          <w:tab w:val="left" w:pos="7640"/>
        </w:tabs>
        <w:ind w:left="1200"/>
        <w:rPr>
          <w:rFonts w:ascii="Times New Roman" w:hAnsi="Times New Roman"/>
          <w:sz w:val="22"/>
        </w:rPr>
      </w:pPr>
    </w:p>
    <w:p w14:paraId="4529B33B"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Lindsey, Hal.  </w:t>
      </w:r>
      <w:r w:rsidRPr="00C07ED6">
        <w:rPr>
          <w:rFonts w:ascii="Times New Roman" w:hAnsi="Times New Roman"/>
          <w:i/>
          <w:sz w:val="22"/>
        </w:rPr>
        <w:t>The Late Great Planet Earth.</w:t>
      </w:r>
      <w:r w:rsidRPr="00C07ED6">
        <w:rPr>
          <w:rFonts w:ascii="Times New Roman" w:hAnsi="Times New Roman"/>
          <w:sz w:val="22"/>
        </w:rPr>
        <w:t xml:space="preserve">  New York: Batam Books, 1968?.</w:t>
      </w:r>
    </w:p>
    <w:p w14:paraId="6BCDBBA4"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The most read book on eschatology in the twentieth century, with 28 million copies in print in 53 languages.  Premillennial, pretribulational.</w:t>
      </w:r>
    </w:p>
    <w:p w14:paraId="4EA48148" w14:textId="77777777" w:rsidR="00704A88" w:rsidRPr="00C07ED6" w:rsidRDefault="00704A88">
      <w:pPr>
        <w:tabs>
          <w:tab w:val="left" w:pos="1080"/>
          <w:tab w:val="left" w:pos="7640"/>
        </w:tabs>
        <w:ind w:left="1620" w:hanging="900"/>
        <w:rPr>
          <w:rFonts w:ascii="Times New Roman" w:hAnsi="Times New Roman"/>
          <w:sz w:val="22"/>
        </w:rPr>
      </w:pPr>
    </w:p>
    <w:p w14:paraId="180086FE"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Marrs, Texe.  </w:t>
      </w:r>
      <w:r w:rsidRPr="00C07ED6">
        <w:rPr>
          <w:rFonts w:ascii="Times New Roman" w:hAnsi="Times New Roman"/>
          <w:i/>
          <w:sz w:val="22"/>
        </w:rPr>
        <w:t>Millennium: Peace, Promises, and the Day They Take Our Money Away.</w:t>
      </w:r>
      <w:r w:rsidRPr="00C07ED6">
        <w:rPr>
          <w:rFonts w:ascii="Times New Roman" w:hAnsi="Times New Roman"/>
          <w:sz w:val="22"/>
        </w:rPr>
        <w:t xml:space="preserve">  Austin, TX: Living Truth Pub., 1990.  272 pp.</w:t>
      </w:r>
    </w:p>
    <w:p w14:paraId="67477DF6"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Warnings of America’s coming economic disaster by a retired USAF officer and expert on the New Age Movement.  Premillennial.</w:t>
      </w:r>
    </w:p>
    <w:p w14:paraId="3CB82F58" w14:textId="77777777" w:rsidR="00704A88" w:rsidRPr="00C07ED6" w:rsidRDefault="00704A88">
      <w:pPr>
        <w:tabs>
          <w:tab w:val="left" w:pos="1080"/>
          <w:tab w:val="left" w:pos="7640"/>
        </w:tabs>
        <w:ind w:left="1620" w:hanging="900"/>
        <w:rPr>
          <w:rFonts w:ascii="Times New Roman" w:hAnsi="Times New Roman"/>
          <w:sz w:val="22"/>
        </w:rPr>
      </w:pPr>
    </w:p>
    <w:p w14:paraId="00FD08CE"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McClain, Alva J.  </w:t>
      </w:r>
      <w:r w:rsidRPr="00C07ED6">
        <w:rPr>
          <w:rFonts w:ascii="Times New Roman" w:hAnsi="Times New Roman"/>
          <w:i/>
          <w:sz w:val="22"/>
        </w:rPr>
        <w:t>The Greatness of the Kingdom.</w:t>
      </w:r>
      <w:r w:rsidRPr="00C07ED6">
        <w:rPr>
          <w:rFonts w:ascii="Times New Roman" w:hAnsi="Times New Roman"/>
          <w:sz w:val="22"/>
        </w:rPr>
        <w:t xml:space="preserve">  Chicago: Moody, 1959.</w:t>
      </w:r>
    </w:p>
    <w:p w14:paraId="06478568"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lastRenderedPageBreak/>
        <w:t>One of the best and most complete explanations of the coming thousand year reign of Christ on the earth.  Premillennial, pretribulational.</w:t>
      </w:r>
    </w:p>
    <w:p w14:paraId="00D58D99" w14:textId="77777777" w:rsidR="00704A88" w:rsidRPr="00C07ED6" w:rsidRDefault="00704A88">
      <w:pPr>
        <w:tabs>
          <w:tab w:val="left" w:pos="1080"/>
          <w:tab w:val="left" w:pos="7640"/>
        </w:tabs>
        <w:ind w:left="1620" w:hanging="900"/>
        <w:rPr>
          <w:rFonts w:ascii="Times New Roman" w:hAnsi="Times New Roman"/>
          <w:sz w:val="22"/>
        </w:rPr>
      </w:pPr>
    </w:p>
    <w:p w14:paraId="1BA5E901"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Morey, Robert A.  </w:t>
      </w:r>
      <w:r w:rsidRPr="00C07ED6">
        <w:rPr>
          <w:rFonts w:ascii="Times New Roman" w:hAnsi="Times New Roman"/>
          <w:i/>
          <w:sz w:val="22"/>
        </w:rPr>
        <w:t>Death and the Afterlife.</w:t>
      </w:r>
      <w:r w:rsidRPr="00C07ED6">
        <w:rPr>
          <w:rFonts w:ascii="Times New Roman" w:hAnsi="Times New Roman"/>
          <w:sz w:val="22"/>
        </w:rPr>
        <w:t xml:space="preserve">  Minneapolis, MN: Bethany House, 1984.</w:t>
      </w:r>
    </w:p>
    <w:p w14:paraId="46E88B54"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Probably the best work on proving the existence of eternal hell and punishment.  He read over 1000 books on hell before writing this one!  Amillennial (?).  He is a M.Div. and D.Min. graduate of Westminster Seminary.</w:t>
      </w:r>
    </w:p>
    <w:p w14:paraId="6235FFBA" w14:textId="77777777" w:rsidR="00704A88" w:rsidRPr="00C07ED6" w:rsidRDefault="00704A88">
      <w:pPr>
        <w:tabs>
          <w:tab w:val="left" w:pos="1080"/>
          <w:tab w:val="left" w:pos="7640"/>
        </w:tabs>
        <w:ind w:left="1620" w:hanging="900"/>
        <w:rPr>
          <w:rFonts w:ascii="Times New Roman" w:hAnsi="Times New Roman"/>
          <w:sz w:val="22"/>
        </w:rPr>
      </w:pPr>
    </w:p>
    <w:p w14:paraId="4CA05B6F"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*Pentecost, J. Dwight.  </w:t>
      </w:r>
      <w:r w:rsidRPr="00C07ED6">
        <w:rPr>
          <w:rFonts w:ascii="Times New Roman" w:hAnsi="Times New Roman"/>
          <w:i/>
          <w:sz w:val="22"/>
        </w:rPr>
        <w:t>Things to Come.</w:t>
      </w:r>
      <w:r w:rsidRPr="00C07ED6">
        <w:rPr>
          <w:rFonts w:ascii="Times New Roman" w:hAnsi="Times New Roman"/>
          <w:sz w:val="22"/>
        </w:rPr>
        <w:t xml:space="preserve">  Grand Rapids: Zondervan, 1955.</w:t>
      </w:r>
    </w:p>
    <w:p w14:paraId="3EE09B7F"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 xml:space="preserve">The most thorough premillennial, pretribulational eschatological work to date, responding to the various views current in the 1950s (many of which are still valid today though the names have changed).  </w:t>
      </w:r>
    </w:p>
    <w:p w14:paraId="49BA3FBD" w14:textId="77777777" w:rsidR="00704A88" w:rsidRPr="00C07ED6" w:rsidRDefault="00704A88">
      <w:pPr>
        <w:tabs>
          <w:tab w:val="left" w:pos="1080"/>
          <w:tab w:val="left" w:pos="7640"/>
        </w:tabs>
        <w:ind w:left="1620" w:hanging="900"/>
        <w:rPr>
          <w:rFonts w:ascii="Times New Roman" w:hAnsi="Times New Roman"/>
          <w:sz w:val="22"/>
        </w:rPr>
      </w:pPr>
    </w:p>
    <w:p w14:paraId="092BFF05"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________ .  </w:t>
      </w:r>
      <w:r w:rsidRPr="00C07ED6">
        <w:rPr>
          <w:rFonts w:ascii="Times New Roman" w:hAnsi="Times New Roman"/>
          <w:i/>
          <w:sz w:val="22"/>
        </w:rPr>
        <w:t>Thy Kingdom Come: Tracing God’s Program and Covenant Promises Throughout History.</w:t>
      </w:r>
      <w:r w:rsidRPr="00C07ED6">
        <w:rPr>
          <w:rFonts w:ascii="Times New Roman" w:hAnsi="Times New Roman"/>
          <w:sz w:val="22"/>
        </w:rPr>
        <w:t xml:space="preserve">  Wheaton: SP Pub., Victor Books, 1990.  360 pp.</w:t>
      </w:r>
    </w:p>
    <w:p w14:paraId="77E30F9F"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An inductive study of the kingdom of God chronologically from eternity past to eternity future.  Premillennial (dispensational), pretribulational.</w:t>
      </w:r>
    </w:p>
    <w:p w14:paraId="5CDB386D" w14:textId="77777777" w:rsidR="00704A88" w:rsidRPr="00C07ED6" w:rsidRDefault="00704A88">
      <w:pPr>
        <w:tabs>
          <w:tab w:val="left" w:pos="1080"/>
          <w:tab w:val="left" w:pos="7640"/>
        </w:tabs>
        <w:ind w:left="1620" w:hanging="900"/>
        <w:rPr>
          <w:rFonts w:ascii="Times New Roman" w:hAnsi="Times New Roman"/>
          <w:sz w:val="22"/>
        </w:rPr>
      </w:pPr>
    </w:p>
    <w:p w14:paraId="61109C91"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*Reiter, Richard.  </w:t>
      </w:r>
      <w:r w:rsidRPr="00C07ED6">
        <w:rPr>
          <w:rFonts w:ascii="Times New Roman" w:hAnsi="Times New Roman"/>
          <w:i/>
          <w:sz w:val="22"/>
        </w:rPr>
        <w:t>The Rapture: Pre-, Mid-, or Post-Tribulational?</w:t>
      </w:r>
      <w:r w:rsidRPr="00C07ED6">
        <w:rPr>
          <w:rFonts w:ascii="Times New Roman" w:hAnsi="Times New Roman"/>
          <w:sz w:val="22"/>
        </w:rPr>
        <w:t xml:space="preserve">  Grand Rapids: Zondervan, Academie Books, 1984.</w:t>
      </w:r>
    </w:p>
    <w:p w14:paraId="555340E3"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Presents all three of the above views by men who hold them.  Reiter provides an introduction, but the bulk of the book comprises articles by three professors at Trinity Evangelical Divinity School in Deerfield, IL: Drs. Paul D. Feinberg (Pre), Gleason L. Archer (Mid), and Douglas J. Moo (Post).  Each article is followed by rebuttals written by those of the other persuasions.</w:t>
      </w:r>
    </w:p>
    <w:p w14:paraId="75ED38FA" w14:textId="77777777" w:rsidR="00704A88" w:rsidRPr="00C07ED6" w:rsidRDefault="00704A88">
      <w:pPr>
        <w:tabs>
          <w:tab w:val="left" w:pos="1080"/>
          <w:tab w:val="left" w:pos="7640"/>
        </w:tabs>
        <w:ind w:left="1620" w:hanging="900"/>
        <w:rPr>
          <w:rFonts w:ascii="Times New Roman" w:hAnsi="Times New Roman"/>
          <w:sz w:val="22"/>
        </w:rPr>
      </w:pPr>
    </w:p>
    <w:p w14:paraId="28AFB9F8"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Richards, Larry.  </w:t>
      </w:r>
      <w:r w:rsidRPr="00C07ED6">
        <w:rPr>
          <w:rFonts w:ascii="Times New Roman" w:hAnsi="Times New Roman"/>
          <w:i/>
          <w:sz w:val="22"/>
        </w:rPr>
        <w:t>Tomorrow Today.</w:t>
      </w:r>
      <w:r w:rsidRPr="00C07ED6">
        <w:rPr>
          <w:rFonts w:ascii="Times New Roman" w:hAnsi="Times New Roman"/>
          <w:sz w:val="22"/>
        </w:rPr>
        <w:t xml:space="preserve">  Wheaton, IL: SP Publications, Victor, 1986.  129 pp.</w:t>
      </w:r>
    </w:p>
    <w:p w14:paraId="787E2F57"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Here’s a different kind of prophecy book which applies texts in the Minor and Major Prophets and the NT to their original audience and to us today.  Richards makes no attempt to support any particular view towards eschatology, looking upon such efforts with disfavor as he feels that a specific order of events is unknowable.</w:t>
      </w:r>
    </w:p>
    <w:p w14:paraId="1BEB0B0D" w14:textId="77777777" w:rsidR="00704A88" w:rsidRPr="00C07ED6" w:rsidRDefault="00704A88">
      <w:pPr>
        <w:tabs>
          <w:tab w:val="left" w:pos="1080"/>
          <w:tab w:val="left" w:pos="7640"/>
        </w:tabs>
        <w:ind w:left="1620" w:hanging="900"/>
        <w:rPr>
          <w:rFonts w:ascii="Times New Roman" w:hAnsi="Times New Roman"/>
          <w:sz w:val="22"/>
        </w:rPr>
      </w:pPr>
    </w:p>
    <w:p w14:paraId="2313C1AC"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Rosenthal, Marvin.  </w:t>
      </w:r>
      <w:r w:rsidRPr="00C07ED6">
        <w:rPr>
          <w:rFonts w:ascii="Times New Roman" w:hAnsi="Times New Roman"/>
          <w:i/>
          <w:sz w:val="22"/>
        </w:rPr>
        <w:t>The Pre-Wrath Rapture of the Church.</w:t>
      </w:r>
      <w:r w:rsidRPr="00C07ED6">
        <w:rPr>
          <w:rFonts w:ascii="Times New Roman" w:hAnsi="Times New Roman"/>
          <w:sz w:val="22"/>
        </w:rPr>
        <w:t xml:space="preserve">  Nashville: Nelson, 1990.  319 pp.</w:t>
      </w:r>
    </w:p>
    <w:p w14:paraId="47F9B60E"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The newest interpretation of the time of the Rapture, placing it 18 months before the end of the Tribulation at the breaking of the seventh seal.  Rosenthal is executive director of Zion’s Hope (a faith mission).</w:t>
      </w:r>
    </w:p>
    <w:p w14:paraId="51CA175E" w14:textId="77777777" w:rsidR="00704A88" w:rsidRPr="00C07ED6" w:rsidRDefault="00704A88">
      <w:pPr>
        <w:tabs>
          <w:tab w:val="left" w:pos="1080"/>
          <w:tab w:val="left" w:pos="7640"/>
        </w:tabs>
        <w:ind w:left="1620" w:hanging="900"/>
        <w:rPr>
          <w:rFonts w:ascii="Times New Roman" w:hAnsi="Times New Roman"/>
          <w:sz w:val="22"/>
        </w:rPr>
      </w:pPr>
    </w:p>
    <w:p w14:paraId="50EF5AA6"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*Ryrie, Charles C.  </w:t>
      </w:r>
      <w:r w:rsidRPr="00C07ED6">
        <w:rPr>
          <w:rFonts w:ascii="Times New Roman" w:hAnsi="Times New Roman"/>
          <w:i/>
          <w:sz w:val="22"/>
        </w:rPr>
        <w:t>Basic Theology.</w:t>
      </w:r>
      <w:r w:rsidRPr="00C07ED6">
        <w:rPr>
          <w:rFonts w:ascii="Times New Roman" w:hAnsi="Times New Roman"/>
          <w:sz w:val="22"/>
        </w:rPr>
        <w:t xml:space="preserve">  Wheaton: SP Pub., Victor Books, 1986.</w:t>
      </w:r>
    </w:p>
    <w:p w14:paraId="0975628E"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An easy-to-understand introduction to all views, dispensational, helpful diagrams.</w:t>
      </w:r>
    </w:p>
    <w:p w14:paraId="7752A9AA" w14:textId="77777777" w:rsidR="00704A88" w:rsidRPr="00C07ED6" w:rsidRDefault="00704A88">
      <w:pPr>
        <w:tabs>
          <w:tab w:val="left" w:pos="1080"/>
          <w:tab w:val="left" w:pos="7640"/>
        </w:tabs>
        <w:ind w:left="1620" w:hanging="900"/>
        <w:rPr>
          <w:rFonts w:ascii="Times New Roman" w:hAnsi="Times New Roman"/>
          <w:sz w:val="22"/>
        </w:rPr>
      </w:pPr>
    </w:p>
    <w:p w14:paraId="3943D4EC"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________ . </w:t>
      </w:r>
      <w:r w:rsidRPr="00C07ED6">
        <w:rPr>
          <w:rFonts w:ascii="Times New Roman" w:hAnsi="Times New Roman"/>
          <w:i/>
          <w:sz w:val="22"/>
        </w:rPr>
        <w:t>The Basis of the Premillennial Faith.</w:t>
      </w:r>
      <w:r w:rsidRPr="00C07ED6">
        <w:rPr>
          <w:rFonts w:ascii="Times New Roman" w:hAnsi="Times New Roman"/>
          <w:sz w:val="22"/>
        </w:rPr>
        <w:t xml:space="preserve">  Neptune, NJ: Loizeaux, 1953.</w:t>
      </w:r>
    </w:p>
    <w:p w14:paraId="7A4C2671"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 xml:space="preserve">Explains dispensationalism of the 1950s.  Premillennial, pretribulational.  </w:t>
      </w:r>
    </w:p>
    <w:p w14:paraId="566BAC8B" w14:textId="77777777" w:rsidR="00704A88" w:rsidRPr="00C07ED6" w:rsidRDefault="00704A88">
      <w:pPr>
        <w:tabs>
          <w:tab w:val="left" w:pos="1080"/>
          <w:tab w:val="left" w:pos="7640"/>
        </w:tabs>
        <w:ind w:left="1620" w:hanging="900"/>
        <w:rPr>
          <w:rFonts w:ascii="Times New Roman" w:hAnsi="Times New Roman"/>
          <w:sz w:val="22"/>
        </w:rPr>
      </w:pPr>
    </w:p>
    <w:p w14:paraId="7BC7351F"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*________ . </w:t>
      </w:r>
      <w:r w:rsidRPr="00C07ED6">
        <w:rPr>
          <w:rFonts w:ascii="Times New Roman" w:hAnsi="Times New Roman"/>
          <w:i/>
          <w:sz w:val="22"/>
        </w:rPr>
        <w:t>Dispensationalism Today.</w:t>
      </w:r>
      <w:r w:rsidRPr="00C07ED6">
        <w:rPr>
          <w:rFonts w:ascii="Times New Roman" w:hAnsi="Times New Roman"/>
          <w:sz w:val="22"/>
        </w:rPr>
        <w:t xml:space="preserve">  Chicago: Moody, 1965.</w:t>
      </w:r>
    </w:p>
    <w:p w14:paraId="244DE44B"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Here’s a basic text, but it doesn’t really describe present dispensationalism as much as it does the status of the view in 1965.  Premillennial, pretribulational.</w:t>
      </w:r>
    </w:p>
    <w:p w14:paraId="5B3BD8CD" w14:textId="77777777" w:rsidR="00704A88" w:rsidRPr="00C07ED6" w:rsidRDefault="00704A88">
      <w:pPr>
        <w:tabs>
          <w:tab w:val="left" w:pos="1080"/>
          <w:tab w:val="left" w:pos="7640"/>
        </w:tabs>
        <w:ind w:left="1620" w:hanging="900"/>
        <w:rPr>
          <w:rFonts w:ascii="Times New Roman" w:hAnsi="Times New Roman"/>
          <w:sz w:val="22"/>
        </w:rPr>
      </w:pPr>
    </w:p>
    <w:p w14:paraId="21F91C39"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________ . </w:t>
      </w:r>
      <w:r w:rsidRPr="00C07ED6">
        <w:rPr>
          <w:rFonts w:ascii="Times New Roman" w:hAnsi="Times New Roman"/>
          <w:i/>
          <w:sz w:val="22"/>
        </w:rPr>
        <w:t>The Final Countdown.</w:t>
      </w:r>
      <w:r w:rsidRPr="00C07ED6">
        <w:rPr>
          <w:rFonts w:ascii="Times New Roman" w:hAnsi="Times New Roman"/>
          <w:sz w:val="22"/>
        </w:rPr>
        <w:t xml:space="preserve">  Wheaton: SP Pub., Victor Books, 1982.</w:t>
      </w:r>
    </w:p>
    <w:p w14:paraId="6CBC71D3" w14:textId="77777777" w:rsidR="00704A88" w:rsidRPr="00C07ED6" w:rsidRDefault="00704A88">
      <w:pPr>
        <w:tabs>
          <w:tab w:val="left" w:pos="1080"/>
          <w:tab w:val="left" w:pos="7640"/>
        </w:tabs>
        <w:ind w:left="1620" w:hanging="900"/>
        <w:rPr>
          <w:rFonts w:ascii="Times New Roman" w:hAnsi="Times New Roman"/>
          <w:sz w:val="22"/>
        </w:rPr>
      </w:pPr>
    </w:p>
    <w:p w14:paraId="1467918F"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________ . </w:t>
      </w:r>
      <w:r w:rsidRPr="00C07ED6">
        <w:rPr>
          <w:rFonts w:ascii="Times New Roman" w:hAnsi="Times New Roman"/>
          <w:i/>
          <w:sz w:val="22"/>
        </w:rPr>
        <w:t>What You Should Know About the Rapture.</w:t>
      </w:r>
      <w:r w:rsidRPr="00C07ED6">
        <w:rPr>
          <w:rFonts w:ascii="Times New Roman" w:hAnsi="Times New Roman"/>
          <w:sz w:val="22"/>
        </w:rPr>
        <w:t xml:space="preserve">  </w:t>
      </w:r>
      <w:r w:rsidRPr="00C07ED6">
        <w:rPr>
          <w:rFonts w:ascii="Times New Roman" w:hAnsi="Times New Roman"/>
          <w:i/>
          <w:sz w:val="22"/>
        </w:rPr>
        <w:t xml:space="preserve"> </w:t>
      </w:r>
      <w:r w:rsidRPr="00C07ED6">
        <w:rPr>
          <w:rFonts w:ascii="Times New Roman" w:hAnsi="Times New Roman"/>
          <w:sz w:val="22"/>
        </w:rPr>
        <w:t>Chicago: Moody, 1981.</w:t>
      </w:r>
    </w:p>
    <w:p w14:paraId="6447CF9F"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Definitely the simplest book on the Rapture which I have read, complete with helpful charts and easy-to-comprehend concepts.  Premillennial, pretribulational.</w:t>
      </w:r>
    </w:p>
    <w:p w14:paraId="31F4FB34" w14:textId="77777777" w:rsidR="00704A88" w:rsidRPr="00C07ED6" w:rsidRDefault="00704A88">
      <w:pPr>
        <w:tabs>
          <w:tab w:val="left" w:pos="1080"/>
          <w:tab w:val="left" w:pos="7640"/>
        </w:tabs>
        <w:ind w:left="1620" w:hanging="900"/>
        <w:rPr>
          <w:rFonts w:ascii="Times New Roman" w:hAnsi="Times New Roman"/>
          <w:sz w:val="22"/>
        </w:rPr>
      </w:pPr>
    </w:p>
    <w:p w14:paraId="1E55B7B5"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Saucy, Robert L.  “The Eschatology of the Bible.”  In </w:t>
      </w:r>
      <w:r w:rsidRPr="00C07ED6">
        <w:rPr>
          <w:rFonts w:ascii="Times New Roman" w:hAnsi="Times New Roman"/>
          <w:i/>
          <w:sz w:val="22"/>
        </w:rPr>
        <w:t>The Expositor’s Bible Commentary</w:t>
      </w:r>
      <w:r w:rsidRPr="00C07ED6">
        <w:rPr>
          <w:rFonts w:ascii="Times New Roman" w:hAnsi="Times New Roman"/>
          <w:sz w:val="22"/>
        </w:rPr>
        <w:t>, vol. 1: Introductory Articles, pp. 103-26.  Grand Rapids: Zondervan, 1979.</w:t>
      </w:r>
    </w:p>
    <w:p w14:paraId="59756EF9"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Helpful emphasis on the significance of prophesied events over their chronology.  Includes 6 pages on individual eschatology.  Premillennial, pretribulational.</w:t>
      </w:r>
    </w:p>
    <w:p w14:paraId="092F2698" w14:textId="77777777" w:rsidR="00704A88" w:rsidRPr="00C07ED6" w:rsidRDefault="00704A88">
      <w:pPr>
        <w:tabs>
          <w:tab w:val="left" w:pos="1080"/>
          <w:tab w:val="left" w:pos="7640"/>
        </w:tabs>
        <w:ind w:left="1620" w:hanging="900"/>
        <w:rPr>
          <w:rFonts w:ascii="Times New Roman" w:hAnsi="Times New Roman"/>
          <w:sz w:val="22"/>
        </w:rPr>
      </w:pPr>
    </w:p>
    <w:p w14:paraId="70E84A6A"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lastRenderedPageBreak/>
        <w:t xml:space="preserve">________. </w:t>
      </w:r>
      <w:r w:rsidRPr="00C07ED6">
        <w:rPr>
          <w:rFonts w:ascii="Times New Roman" w:hAnsi="Times New Roman"/>
          <w:i/>
          <w:sz w:val="22"/>
        </w:rPr>
        <w:t>The Case for Progressive Dispensationalism: The Interface Between Dispensational and Non-Dispensational Theology.</w:t>
      </w:r>
      <w:r w:rsidRPr="00C07ED6">
        <w:rPr>
          <w:rFonts w:ascii="Times New Roman" w:hAnsi="Times New Roman"/>
          <w:sz w:val="22"/>
        </w:rPr>
        <w:t xml:space="preserve">  Grand Rapids: Zondervan, 1993.  304 pp.  US$19.99.</w:t>
      </w:r>
    </w:p>
    <w:p w14:paraId="1A7BC35D" w14:textId="22FEE79A"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 xml:space="preserve">Helpful in identifying new trends in dispensationalism which argue </w:t>
      </w:r>
      <w:r w:rsidR="00D55EAC" w:rsidRPr="00C07ED6">
        <w:rPr>
          <w:rFonts w:ascii="Times New Roman" w:hAnsi="Times New Roman"/>
          <w:sz w:val="22"/>
        </w:rPr>
        <w:t>for</w:t>
      </w:r>
      <w:r w:rsidRPr="00C07ED6">
        <w:rPr>
          <w:rFonts w:ascii="Times New Roman" w:hAnsi="Times New Roman"/>
          <w:sz w:val="22"/>
        </w:rPr>
        <w:t xml:space="preserve"> greater continuity between the Old and New Testaments, church participation in the New Covenant, etc.</w:t>
      </w:r>
    </w:p>
    <w:p w14:paraId="19028E32" w14:textId="77777777" w:rsidR="00704A88" w:rsidRPr="00C07ED6" w:rsidRDefault="00704A88">
      <w:pPr>
        <w:tabs>
          <w:tab w:val="left" w:pos="1080"/>
          <w:tab w:val="left" w:pos="7640"/>
        </w:tabs>
        <w:ind w:left="1620" w:hanging="900"/>
        <w:rPr>
          <w:rFonts w:ascii="Times New Roman" w:hAnsi="Times New Roman"/>
          <w:sz w:val="22"/>
        </w:rPr>
      </w:pPr>
    </w:p>
    <w:p w14:paraId="1215CB9D"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See, Revelation.  </w:t>
      </w:r>
      <w:r w:rsidRPr="00C07ED6">
        <w:rPr>
          <w:rFonts w:ascii="Times New Roman" w:hAnsi="Times New Roman"/>
          <w:i/>
          <w:sz w:val="22"/>
        </w:rPr>
        <w:t>The Antichrist is Now Here!</w:t>
      </w:r>
      <w:r w:rsidRPr="00C07ED6">
        <w:rPr>
          <w:rFonts w:ascii="Times New Roman" w:hAnsi="Times New Roman"/>
          <w:sz w:val="22"/>
        </w:rPr>
        <w:t xml:space="preserve">  Singapore: by the author, 1992.</w:t>
      </w:r>
    </w:p>
    <w:p w14:paraId="69310965"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Provides 23 reasons why Mikhail Gorbachev is the Antichrist (Rev. 13) and the former USSR the Antichrist nation.  A Singaporean associated with the charismatic group called Omega Ministries.</w:t>
      </w:r>
    </w:p>
    <w:p w14:paraId="19424CD9" w14:textId="77777777" w:rsidR="00704A88" w:rsidRPr="00C07ED6" w:rsidRDefault="00704A88">
      <w:pPr>
        <w:tabs>
          <w:tab w:val="left" w:pos="1080"/>
          <w:tab w:val="left" w:pos="7640"/>
        </w:tabs>
        <w:ind w:left="1620" w:hanging="900"/>
        <w:rPr>
          <w:rFonts w:ascii="Times New Roman" w:hAnsi="Times New Roman"/>
          <w:sz w:val="22"/>
        </w:rPr>
      </w:pPr>
    </w:p>
    <w:p w14:paraId="1F8ADC8D"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Stam, Cornelius R.  </w:t>
      </w:r>
      <w:r w:rsidRPr="00C07ED6">
        <w:rPr>
          <w:rFonts w:ascii="Times New Roman" w:hAnsi="Times New Roman"/>
          <w:i/>
          <w:sz w:val="22"/>
        </w:rPr>
        <w:t>Things That Differ: The Fundamentals of Dispensationalism.</w:t>
      </w:r>
      <w:r w:rsidRPr="00C07ED6">
        <w:rPr>
          <w:rFonts w:ascii="Times New Roman" w:hAnsi="Times New Roman"/>
          <w:sz w:val="22"/>
        </w:rPr>
        <w:t xml:space="preserve">  Chicago: Berean Bible Society.  N.d.  292 pp.</w:t>
      </w:r>
    </w:p>
    <w:p w14:paraId="2D3BDE26"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Helpful charts, explanation of the “mystery,” and contrasts between Paul and the apostles as it relates to dispensationalism.  Ultradispensational.</w:t>
      </w:r>
    </w:p>
    <w:p w14:paraId="6CC611DF" w14:textId="77777777" w:rsidR="00704A88" w:rsidRPr="00C07ED6" w:rsidRDefault="00704A88">
      <w:pPr>
        <w:tabs>
          <w:tab w:val="left" w:pos="1080"/>
          <w:tab w:val="left" w:pos="7640"/>
        </w:tabs>
        <w:ind w:left="1620" w:hanging="900"/>
        <w:rPr>
          <w:rFonts w:ascii="Times New Roman" w:hAnsi="Times New Roman"/>
          <w:sz w:val="22"/>
        </w:rPr>
      </w:pPr>
    </w:p>
    <w:p w14:paraId="05A88F74"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Tan, Paul Lee.  </w:t>
      </w:r>
      <w:r w:rsidRPr="00C07ED6">
        <w:rPr>
          <w:rFonts w:ascii="Times New Roman" w:hAnsi="Times New Roman"/>
          <w:i/>
          <w:sz w:val="22"/>
        </w:rPr>
        <w:t>A Pictorial Guide to Bible Prophecy.</w:t>
      </w:r>
      <w:r w:rsidRPr="00C07ED6">
        <w:rPr>
          <w:rFonts w:ascii="Times New Roman" w:hAnsi="Times New Roman"/>
          <w:sz w:val="22"/>
        </w:rPr>
        <w:t xml:space="preserve">  Hong Kong: Nordica Int’l, 1991.  413 pp.  US$29.95.</w:t>
      </w:r>
    </w:p>
    <w:p w14:paraId="2E93F6EF"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Dispensational (premillennial, pretribulational).  The most complete pictorial guide to eschatology with over 600 graphs, charts, photographs, and line drawings.  Has special sections on Daniel and Revelation as well as 50 major topics.    Unfortunately sources are not cited and contains several grammatical and typographical errors.  Dr. Tan is a pastor, author, and adjunct professor at Dallas Theological Seminary.</w:t>
      </w:r>
    </w:p>
    <w:p w14:paraId="7D750596" w14:textId="77777777" w:rsidR="00704A88" w:rsidRPr="00C07ED6" w:rsidRDefault="00704A88">
      <w:pPr>
        <w:tabs>
          <w:tab w:val="left" w:pos="1080"/>
          <w:tab w:val="left" w:pos="7640"/>
        </w:tabs>
        <w:ind w:left="1620" w:hanging="900"/>
        <w:rPr>
          <w:rFonts w:ascii="Times New Roman" w:hAnsi="Times New Roman"/>
          <w:sz w:val="22"/>
        </w:rPr>
      </w:pPr>
    </w:p>
    <w:p w14:paraId="0D6458BC"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Van Kampen, Robert D.  </w:t>
      </w:r>
      <w:r w:rsidRPr="00C07ED6">
        <w:rPr>
          <w:rFonts w:ascii="Times New Roman" w:hAnsi="Times New Roman"/>
          <w:i/>
          <w:sz w:val="22"/>
        </w:rPr>
        <w:t>The Sign.</w:t>
      </w:r>
      <w:r w:rsidRPr="00C07ED6">
        <w:rPr>
          <w:rFonts w:ascii="Times New Roman" w:hAnsi="Times New Roman"/>
          <w:sz w:val="22"/>
        </w:rPr>
        <w:t xml:space="preserve">  Wheaton, IL: Crossway Books, 1992.  528 pp.</w:t>
      </w:r>
    </w:p>
    <w:p w14:paraId="5DACE6E8"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A massive volume basically following Rosenthal’s pre-wrath view and arguing that the sign of Christ’s return will be the sun darkening and the moon turning blood red.</w:t>
      </w:r>
    </w:p>
    <w:p w14:paraId="4D233E7A" w14:textId="77777777" w:rsidR="00704A88" w:rsidRPr="00C07ED6" w:rsidRDefault="00704A88">
      <w:pPr>
        <w:tabs>
          <w:tab w:val="left" w:pos="1080"/>
          <w:tab w:val="left" w:pos="7640"/>
        </w:tabs>
        <w:ind w:left="1620" w:hanging="900"/>
        <w:rPr>
          <w:rFonts w:ascii="Times New Roman" w:hAnsi="Times New Roman"/>
          <w:sz w:val="22"/>
        </w:rPr>
      </w:pPr>
    </w:p>
    <w:p w14:paraId="5C20B33F"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Walvoord, John F.  </w:t>
      </w:r>
      <w:r w:rsidRPr="00C07ED6">
        <w:rPr>
          <w:rFonts w:ascii="Times New Roman" w:hAnsi="Times New Roman"/>
          <w:i/>
          <w:sz w:val="22"/>
        </w:rPr>
        <w:t>Armageddon, Oil, and the Middle East Crisis.</w:t>
      </w:r>
      <w:r w:rsidRPr="00C07ED6">
        <w:rPr>
          <w:rFonts w:ascii="Times New Roman" w:hAnsi="Times New Roman"/>
          <w:sz w:val="22"/>
        </w:rPr>
        <w:t xml:space="preserve">  Grand Rapids: Zondervan, 1974, 1976, 1990.</w:t>
      </w:r>
    </w:p>
    <w:p w14:paraId="6D896B6C"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Shows how the Mid-East land will become increasingly important because of its oil which will lead to fulfilled Bible prophecy.  Premillennial, pretribulational.</w:t>
      </w:r>
    </w:p>
    <w:p w14:paraId="4BEB11E2" w14:textId="77777777" w:rsidR="00704A88" w:rsidRPr="00C07ED6" w:rsidRDefault="00704A88">
      <w:pPr>
        <w:tabs>
          <w:tab w:val="left" w:pos="1080"/>
          <w:tab w:val="left" w:pos="7640"/>
        </w:tabs>
        <w:ind w:left="1620" w:hanging="900"/>
        <w:rPr>
          <w:rFonts w:ascii="Times New Roman" w:hAnsi="Times New Roman"/>
          <w:sz w:val="22"/>
        </w:rPr>
      </w:pPr>
    </w:p>
    <w:p w14:paraId="1419EA7D"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*________ . </w:t>
      </w:r>
      <w:r w:rsidRPr="00C07ED6">
        <w:rPr>
          <w:rFonts w:ascii="Times New Roman" w:hAnsi="Times New Roman"/>
          <w:i/>
          <w:sz w:val="22"/>
        </w:rPr>
        <w:t>The Prophecy Knowledge Handbook.</w:t>
      </w:r>
      <w:r w:rsidRPr="00C07ED6">
        <w:rPr>
          <w:rFonts w:ascii="Times New Roman" w:hAnsi="Times New Roman"/>
          <w:sz w:val="22"/>
        </w:rPr>
        <w:t xml:space="preserve">  Wheaton, IL: Victor Books, 1990.</w:t>
      </w:r>
    </w:p>
    <w:p w14:paraId="414579A7"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Lists in order every Bible prophecy and its fulfillment (if fulfilled) in the order in which they appear in Scripture.  Premillennial, pretribulational.</w:t>
      </w:r>
    </w:p>
    <w:p w14:paraId="2158D702" w14:textId="77777777" w:rsidR="00704A88" w:rsidRPr="00C07ED6" w:rsidRDefault="00704A88">
      <w:pPr>
        <w:tabs>
          <w:tab w:val="left" w:pos="1080"/>
          <w:tab w:val="left" w:pos="7640"/>
        </w:tabs>
        <w:ind w:left="1620" w:hanging="900"/>
        <w:rPr>
          <w:rFonts w:ascii="Times New Roman" w:hAnsi="Times New Roman"/>
          <w:sz w:val="22"/>
        </w:rPr>
      </w:pPr>
    </w:p>
    <w:p w14:paraId="683D2B4F"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________ . </w:t>
      </w:r>
      <w:r w:rsidRPr="00C07ED6">
        <w:rPr>
          <w:rFonts w:ascii="Times New Roman" w:hAnsi="Times New Roman"/>
          <w:i/>
          <w:sz w:val="22"/>
        </w:rPr>
        <w:t>The Millennial Kingdom</w:t>
      </w:r>
      <w:r w:rsidRPr="00C07ED6">
        <w:rPr>
          <w:rFonts w:ascii="Times New Roman" w:hAnsi="Times New Roman"/>
          <w:sz w:val="22"/>
        </w:rPr>
        <w:t>.  Grand Rapids: Dunham, 1959.</w:t>
      </w:r>
    </w:p>
    <w:p w14:paraId="0DB36FC3"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A classic work on the future earthly reign of Christ.  Premillennial, pretribulational.</w:t>
      </w:r>
    </w:p>
    <w:p w14:paraId="37D33B32" w14:textId="77777777" w:rsidR="00704A88" w:rsidRPr="00C07ED6" w:rsidRDefault="00704A88">
      <w:pPr>
        <w:tabs>
          <w:tab w:val="left" w:pos="1080"/>
          <w:tab w:val="left" w:pos="7640"/>
        </w:tabs>
        <w:ind w:left="1620" w:hanging="900"/>
        <w:rPr>
          <w:rFonts w:ascii="Times New Roman" w:hAnsi="Times New Roman"/>
          <w:sz w:val="22"/>
        </w:rPr>
      </w:pPr>
    </w:p>
    <w:p w14:paraId="3D92BF36"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________ . </w:t>
      </w:r>
      <w:r w:rsidRPr="00C07ED6">
        <w:rPr>
          <w:rFonts w:ascii="Times New Roman" w:hAnsi="Times New Roman"/>
          <w:i/>
          <w:sz w:val="22"/>
        </w:rPr>
        <w:t>The Rapture Question</w:t>
      </w:r>
      <w:r w:rsidRPr="00C07ED6">
        <w:rPr>
          <w:rFonts w:ascii="Times New Roman" w:hAnsi="Times New Roman"/>
          <w:sz w:val="22"/>
        </w:rPr>
        <w:t>.  Rev. ed.  Grand Rapids: Zondervan, 1979.</w:t>
      </w:r>
    </w:p>
    <w:p w14:paraId="41BE507C"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Addresses various issues relating to the Rapture and explains the premillennial, pretribulational view against other views.</w:t>
      </w:r>
    </w:p>
    <w:p w14:paraId="3D228508" w14:textId="77777777" w:rsidR="00704A88" w:rsidRPr="00C07ED6" w:rsidRDefault="00704A88">
      <w:pPr>
        <w:tabs>
          <w:tab w:val="left" w:pos="1080"/>
          <w:tab w:val="left" w:pos="7640"/>
        </w:tabs>
        <w:ind w:left="1620" w:hanging="900"/>
        <w:rPr>
          <w:rFonts w:ascii="Times New Roman" w:hAnsi="Times New Roman"/>
          <w:sz w:val="22"/>
        </w:rPr>
      </w:pPr>
    </w:p>
    <w:p w14:paraId="70565188"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Walvoord, John F., and Zuck, Roy B., eds.  </w:t>
      </w:r>
      <w:r w:rsidRPr="00C07ED6">
        <w:rPr>
          <w:rFonts w:ascii="Times New Roman" w:hAnsi="Times New Roman"/>
          <w:i/>
          <w:sz w:val="22"/>
        </w:rPr>
        <w:t>The Bible Knowledge Commentary</w:t>
      </w:r>
      <w:r w:rsidRPr="00C07ED6">
        <w:rPr>
          <w:rFonts w:ascii="Times New Roman" w:hAnsi="Times New Roman"/>
          <w:sz w:val="22"/>
        </w:rPr>
        <w:t>.  2 vols</w:t>
      </w:r>
      <w:r w:rsidRPr="00C07ED6">
        <w:rPr>
          <w:rFonts w:ascii="Times New Roman" w:hAnsi="Times New Roman"/>
          <w:i/>
          <w:sz w:val="22"/>
        </w:rPr>
        <w:t xml:space="preserve">. </w:t>
      </w:r>
      <w:r w:rsidRPr="00C07ED6">
        <w:rPr>
          <w:rFonts w:ascii="Times New Roman" w:hAnsi="Times New Roman"/>
          <w:sz w:val="22"/>
        </w:rPr>
        <w:t>Wheaton: SP Pub., Victor Books, 1983, 1985.</w:t>
      </w:r>
    </w:p>
    <w:p w14:paraId="3A82AF24"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The best premillennial, pretribulational, commentary on the whole Bible.</w:t>
      </w:r>
    </w:p>
    <w:p w14:paraId="4285BEBC" w14:textId="77777777" w:rsidR="00704A88" w:rsidRPr="00C07ED6" w:rsidRDefault="00704A88">
      <w:pPr>
        <w:tabs>
          <w:tab w:val="left" w:pos="1080"/>
          <w:tab w:val="left" w:pos="7640"/>
        </w:tabs>
        <w:ind w:left="1620" w:hanging="900"/>
        <w:rPr>
          <w:rFonts w:ascii="Times New Roman" w:hAnsi="Times New Roman"/>
          <w:sz w:val="22"/>
        </w:rPr>
      </w:pPr>
    </w:p>
    <w:p w14:paraId="1FF31727" w14:textId="77777777" w:rsidR="00704A88" w:rsidRPr="00C07ED6" w:rsidRDefault="00704A88">
      <w:pPr>
        <w:tabs>
          <w:tab w:val="left" w:pos="1080"/>
          <w:tab w:val="left" w:pos="7640"/>
        </w:tabs>
        <w:ind w:left="720"/>
        <w:rPr>
          <w:rFonts w:ascii="Times New Roman" w:hAnsi="Times New Roman"/>
          <w:sz w:val="22"/>
        </w:rPr>
      </w:pPr>
      <w:r w:rsidRPr="00C07ED6">
        <w:rPr>
          <w:rFonts w:ascii="Times New Roman" w:hAnsi="Times New Roman"/>
          <w:sz w:val="22"/>
        </w:rPr>
        <w:t xml:space="preserve">Please also note the excellent bibliographies in </w:t>
      </w:r>
      <w:r w:rsidRPr="00C07ED6">
        <w:rPr>
          <w:rFonts w:ascii="Times New Roman" w:hAnsi="Times New Roman"/>
          <w:i/>
          <w:sz w:val="22"/>
        </w:rPr>
        <w:t xml:space="preserve">The Meaning of the Millennium </w:t>
      </w:r>
      <w:r w:rsidRPr="00C07ED6">
        <w:rPr>
          <w:rFonts w:ascii="Times New Roman" w:hAnsi="Times New Roman"/>
          <w:sz w:val="22"/>
        </w:rPr>
        <w:t xml:space="preserve">at the end of this syllabus which categorizes several authors by theological perspective, as well as that at the back of Robert P. Lightner’s </w:t>
      </w:r>
      <w:r w:rsidRPr="00C07ED6">
        <w:rPr>
          <w:rFonts w:ascii="Times New Roman" w:hAnsi="Times New Roman"/>
          <w:i/>
          <w:sz w:val="22"/>
        </w:rPr>
        <w:t>The Last Days Handbook</w:t>
      </w:r>
      <w:r w:rsidRPr="00C07ED6">
        <w:rPr>
          <w:rFonts w:ascii="Times New Roman" w:hAnsi="Times New Roman"/>
          <w:sz w:val="22"/>
        </w:rPr>
        <w:t xml:space="preserve"> which does the same but also divides works into beginner, intermediate, and advanced levels.  See also p. 167.</w:t>
      </w:r>
    </w:p>
    <w:p w14:paraId="4BCBF960" w14:textId="77777777" w:rsidR="00704A88" w:rsidRPr="00C07ED6" w:rsidRDefault="00704A88">
      <w:pPr>
        <w:tabs>
          <w:tab w:val="left" w:pos="3140"/>
          <w:tab w:val="left" w:pos="7640"/>
        </w:tabs>
        <w:ind w:left="720" w:hanging="360"/>
        <w:rPr>
          <w:rFonts w:ascii="Times New Roman" w:hAnsi="Times New Roman"/>
          <w:sz w:val="22"/>
        </w:rPr>
      </w:pPr>
    </w:p>
    <w:p w14:paraId="6B2AB948" w14:textId="77777777" w:rsidR="00704A88" w:rsidRPr="00C07ED6" w:rsidRDefault="00704A88">
      <w:pPr>
        <w:tabs>
          <w:tab w:val="left" w:pos="3140"/>
          <w:tab w:val="left" w:pos="7640"/>
        </w:tabs>
        <w:ind w:left="720" w:hanging="360"/>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br w:type="page"/>
      </w:r>
      <w:r w:rsidRPr="00C07ED6">
        <w:rPr>
          <w:rFonts w:ascii="Times New Roman" w:hAnsi="Times New Roman"/>
          <w:sz w:val="22"/>
        </w:rPr>
        <w:lastRenderedPageBreak/>
        <w:t>B.</w:t>
      </w:r>
      <w:r w:rsidRPr="00C07ED6">
        <w:rPr>
          <w:rFonts w:ascii="Times New Roman" w:hAnsi="Times New Roman"/>
          <w:sz w:val="22"/>
        </w:rPr>
        <w:tab/>
      </w:r>
      <w:r w:rsidRPr="00C07ED6">
        <w:rPr>
          <w:rFonts w:ascii="Times New Roman" w:hAnsi="Times New Roman"/>
          <w:sz w:val="22"/>
          <w:u w:val="single"/>
        </w:rPr>
        <w:t>Required</w:t>
      </w:r>
      <w:r w:rsidRPr="00C07ED6">
        <w:rPr>
          <w:rFonts w:ascii="Times New Roman" w:hAnsi="Times New Roman"/>
          <w:sz w:val="22"/>
        </w:rPr>
        <w:t xml:space="preserve"> Reading</w:t>
      </w:r>
    </w:p>
    <w:p w14:paraId="6112DE17" w14:textId="77777777" w:rsidR="00704A88" w:rsidRPr="00C07ED6" w:rsidRDefault="00704A88">
      <w:pPr>
        <w:tabs>
          <w:tab w:val="left" w:pos="1080"/>
          <w:tab w:val="left" w:pos="7640"/>
        </w:tabs>
        <w:ind w:left="1620" w:hanging="900"/>
        <w:rPr>
          <w:rFonts w:ascii="Times New Roman" w:hAnsi="Times New Roman"/>
          <w:sz w:val="22"/>
        </w:rPr>
      </w:pPr>
    </w:p>
    <w:p w14:paraId="2BDEF797"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*Beyerhaus, Peter.  “Eschatology: Does it Make a Difference in Missions?”  </w:t>
      </w:r>
      <w:r w:rsidRPr="00C07ED6">
        <w:rPr>
          <w:rFonts w:ascii="Times New Roman" w:hAnsi="Times New Roman"/>
          <w:i/>
          <w:sz w:val="22"/>
        </w:rPr>
        <w:t xml:space="preserve">Evangelical Missions Quarterly </w:t>
      </w:r>
      <w:r w:rsidRPr="00C07ED6">
        <w:rPr>
          <w:rFonts w:ascii="Times New Roman" w:hAnsi="Times New Roman"/>
          <w:sz w:val="22"/>
        </w:rPr>
        <w:t>26 (October 1990): 366-76.</w:t>
      </w:r>
    </w:p>
    <w:p w14:paraId="23CD3087"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Notes how all the various eschatological viewpoints can be a stimulus towards world evangelisation and addresses threats to our really looking to the future with confidence.</w:t>
      </w:r>
    </w:p>
    <w:p w14:paraId="11CB6843" w14:textId="77777777" w:rsidR="00704A88" w:rsidRPr="00C07ED6" w:rsidRDefault="00704A88">
      <w:pPr>
        <w:tabs>
          <w:tab w:val="left" w:pos="1080"/>
          <w:tab w:val="left" w:pos="7640"/>
        </w:tabs>
        <w:ind w:left="1620" w:hanging="900"/>
        <w:rPr>
          <w:rFonts w:ascii="Times New Roman" w:hAnsi="Times New Roman"/>
          <w:sz w:val="22"/>
        </w:rPr>
      </w:pPr>
    </w:p>
    <w:p w14:paraId="436B952D"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*Clouse, Robert G., ed.  </w:t>
      </w:r>
      <w:r w:rsidRPr="00C07ED6">
        <w:rPr>
          <w:rFonts w:ascii="Times New Roman" w:hAnsi="Times New Roman"/>
          <w:i/>
          <w:sz w:val="22"/>
        </w:rPr>
        <w:t>The Meaning of the Millennium: Four Views.</w:t>
      </w:r>
      <w:r w:rsidRPr="00C07ED6">
        <w:rPr>
          <w:rFonts w:ascii="Times New Roman" w:hAnsi="Times New Roman"/>
          <w:sz w:val="22"/>
        </w:rPr>
        <w:t xml:space="preserve">  Downers Grove, IL: InterVarsity, 1977.</w:t>
      </w:r>
    </w:p>
    <w:p w14:paraId="1146BA17"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Presents all four of the millennial views by men who hold them.  Clouse provides an introduction and conclusion, but the bulk of the book comprises articles by George Eldon Ladd (nondispensational premil), Herman A. Hoyt (dispensational premil), Loraine Boettner (postmil), and Anthony Hoekema (amil).  Each article is followed by rebuttals written by those of the other persuasions.  Similar in format to Reiter above.</w:t>
      </w:r>
    </w:p>
    <w:p w14:paraId="615DB68E" w14:textId="77777777" w:rsidR="00704A88" w:rsidRPr="00C07ED6" w:rsidRDefault="00704A88">
      <w:pPr>
        <w:tabs>
          <w:tab w:val="left" w:pos="1080"/>
          <w:tab w:val="left" w:pos="7640"/>
        </w:tabs>
        <w:ind w:left="1620" w:hanging="900"/>
        <w:rPr>
          <w:rFonts w:ascii="Times New Roman" w:hAnsi="Times New Roman"/>
          <w:sz w:val="22"/>
        </w:rPr>
      </w:pPr>
    </w:p>
    <w:p w14:paraId="63315A3F"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*Crutchfield, Larry V. “Rudiments of Dispensationalism in the Anti-Nicene Period [</w:t>
      </w:r>
      <w:r w:rsidRPr="00C07ED6">
        <w:rPr>
          <w:rFonts w:ascii="Times New Roman" w:hAnsi="Times New Roman"/>
          <w:sz w:val="18"/>
        </w:rPr>
        <w:t>AD</w:t>
      </w:r>
      <w:r w:rsidRPr="00C07ED6">
        <w:rPr>
          <w:rFonts w:ascii="Times New Roman" w:hAnsi="Times New Roman"/>
          <w:sz w:val="22"/>
        </w:rPr>
        <w:t xml:space="preserve"> 100-325].”  (A two part series)  “Israel and the Church in the Ante-Nicene Fathers.”  </w:t>
      </w:r>
      <w:r w:rsidRPr="00C07ED6">
        <w:rPr>
          <w:rFonts w:ascii="Times New Roman" w:hAnsi="Times New Roman"/>
          <w:i/>
          <w:sz w:val="22"/>
        </w:rPr>
        <w:t>Bibliotheca Sacra</w:t>
      </w:r>
      <w:r w:rsidRPr="00C07ED6">
        <w:rPr>
          <w:rFonts w:ascii="Times New Roman" w:hAnsi="Times New Roman"/>
          <w:sz w:val="22"/>
        </w:rPr>
        <w:t xml:space="preserve"> 145 (July-September 1987): 254-76; “Ages and Dispensations in the Ante-Nicene Fathers.”  145 (October-December 1987): 377-401.</w:t>
      </w:r>
    </w:p>
    <w:p w14:paraId="77601BF8"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Successfully responds to the thesis promoted by non-dispensational scholars that the church in the early centuries did not distinguish between Israel and the church nor between differing economies (dispensations).</w:t>
      </w:r>
    </w:p>
    <w:p w14:paraId="3D1DE750" w14:textId="77777777" w:rsidR="00704A88" w:rsidRPr="00C07ED6" w:rsidRDefault="00704A88">
      <w:pPr>
        <w:tabs>
          <w:tab w:val="left" w:pos="1080"/>
          <w:tab w:val="left" w:pos="7640"/>
        </w:tabs>
        <w:ind w:left="1620" w:hanging="900"/>
        <w:rPr>
          <w:rFonts w:ascii="Times New Roman" w:hAnsi="Times New Roman"/>
          <w:sz w:val="22"/>
        </w:rPr>
      </w:pPr>
    </w:p>
    <w:p w14:paraId="3F3FC965"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*Enns, Paul.  </w:t>
      </w:r>
      <w:r w:rsidRPr="00C07ED6">
        <w:rPr>
          <w:rFonts w:ascii="Times New Roman" w:hAnsi="Times New Roman"/>
          <w:i/>
          <w:sz w:val="22"/>
        </w:rPr>
        <w:t>The Moody Handbook of Theology.</w:t>
      </w:r>
      <w:r w:rsidRPr="00C07ED6">
        <w:rPr>
          <w:rFonts w:ascii="Times New Roman" w:hAnsi="Times New Roman"/>
          <w:sz w:val="22"/>
        </w:rPr>
        <w:t xml:space="preserve">  Chicago: Moody, 1989.</w:t>
      </w:r>
    </w:p>
    <w:p w14:paraId="0D1DFFA9"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An excellent premillennial, pretribulational perspective in concise form as part of a larger work on the whole study of theology.</w:t>
      </w:r>
    </w:p>
    <w:p w14:paraId="52E5B34F" w14:textId="77777777" w:rsidR="00704A88" w:rsidRPr="00C07ED6" w:rsidRDefault="00704A88">
      <w:pPr>
        <w:tabs>
          <w:tab w:val="left" w:pos="1080"/>
          <w:tab w:val="left" w:pos="7640"/>
        </w:tabs>
        <w:ind w:left="1620" w:hanging="900"/>
        <w:rPr>
          <w:rFonts w:ascii="Times New Roman" w:hAnsi="Times New Roman"/>
          <w:sz w:val="22"/>
        </w:rPr>
      </w:pPr>
    </w:p>
    <w:p w14:paraId="511CD163"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*Hoyt, Herman A.  </w:t>
      </w:r>
      <w:r w:rsidRPr="00C07ED6">
        <w:rPr>
          <w:rFonts w:ascii="Times New Roman" w:hAnsi="Times New Roman"/>
          <w:i/>
          <w:sz w:val="22"/>
        </w:rPr>
        <w:t xml:space="preserve">The End Times.  </w:t>
      </w:r>
      <w:r w:rsidRPr="00C07ED6">
        <w:rPr>
          <w:rFonts w:ascii="Times New Roman" w:hAnsi="Times New Roman"/>
          <w:sz w:val="22"/>
        </w:rPr>
        <w:t>Chicago: Moody, 1969.</w:t>
      </w:r>
    </w:p>
    <w:p w14:paraId="5999AE30"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A nicely outlined, concise, basic, premillennial, pretribulational Bible College text.</w:t>
      </w:r>
    </w:p>
    <w:p w14:paraId="77BC3E80" w14:textId="77777777" w:rsidR="00704A88" w:rsidRPr="00C07ED6" w:rsidRDefault="00704A88">
      <w:pPr>
        <w:tabs>
          <w:tab w:val="left" w:pos="1080"/>
          <w:tab w:val="left" w:pos="7640"/>
        </w:tabs>
        <w:ind w:left="1620" w:hanging="900"/>
        <w:rPr>
          <w:rFonts w:ascii="Times New Roman" w:hAnsi="Times New Roman"/>
          <w:sz w:val="22"/>
        </w:rPr>
      </w:pPr>
    </w:p>
    <w:p w14:paraId="0BB6B741"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*Lightner, Robert P.  </w:t>
      </w:r>
      <w:r w:rsidRPr="00C07ED6">
        <w:rPr>
          <w:rFonts w:ascii="Times New Roman" w:hAnsi="Times New Roman"/>
          <w:i/>
          <w:sz w:val="22"/>
        </w:rPr>
        <w:t>The Last Days Handbook.</w:t>
      </w:r>
      <w:r w:rsidRPr="00C07ED6">
        <w:rPr>
          <w:rFonts w:ascii="Times New Roman" w:hAnsi="Times New Roman"/>
          <w:sz w:val="22"/>
        </w:rPr>
        <w:t xml:space="preserve">  Nashville: Nelson, 1990.</w:t>
      </w:r>
    </w:p>
    <w:p w14:paraId="7BA0EABD"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Presents all views at a lay level without taking a stand.  Very simplified approach to eschatology.  Many helpful diagrams.  Does not address individual eschatology.</w:t>
      </w:r>
    </w:p>
    <w:p w14:paraId="675A425A" w14:textId="77777777" w:rsidR="00704A88" w:rsidRPr="00C07ED6" w:rsidRDefault="00704A88">
      <w:pPr>
        <w:tabs>
          <w:tab w:val="left" w:pos="1080"/>
          <w:tab w:val="left" w:pos="7640"/>
        </w:tabs>
        <w:ind w:left="1620" w:hanging="900"/>
        <w:rPr>
          <w:rFonts w:ascii="Times New Roman" w:hAnsi="Times New Roman"/>
          <w:sz w:val="22"/>
        </w:rPr>
      </w:pPr>
    </w:p>
    <w:p w14:paraId="0CB073E7"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xml:space="preserve">*Ludwigson, Raymond.  </w:t>
      </w:r>
      <w:r w:rsidRPr="00C07ED6">
        <w:rPr>
          <w:rFonts w:ascii="Times New Roman" w:hAnsi="Times New Roman"/>
          <w:i/>
          <w:sz w:val="22"/>
        </w:rPr>
        <w:t>A Survey of Bible Prophecy.</w:t>
      </w:r>
      <w:r w:rsidRPr="00C07ED6">
        <w:rPr>
          <w:rFonts w:ascii="Times New Roman" w:hAnsi="Times New Roman"/>
          <w:sz w:val="22"/>
        </w:rPr>
        <w:t xml:space="preserve">  Grand Rapids: Zondervan, 1951, 1973, 1975.</w:t>
      </w:r>
    </w:p>
    <w:p w14:paraId="685B2C66" w14:textId="77777777" w:rsidR="00704A88" w:rsidRPr="00C07ED6" w:rsidRDefault="00704A88">
      <w:pPr>
        <w:tabs>
          <w:tab w:val="left" w:pos="1080"/>
          <w:tab w:val="left" w:pos="7640"/>
        </w:tabs>
        <w:ind w:left="1200"/>
        <w:rPr>
          <w:rFonts w:ascii="Times New Roman" w:hAnsi="Times New Roman"/>
          <w:sz w:val="22"/>
        </w:rPr>
      </w:pPr>
      <w:r w:rsidRPr="00C07ED6">
        <w:rPr>
          <w:rFonts w:ascii="Times New Roman" w:hAnsi="Times New Roman"/>
          <w:sz w:val="22"/>
        </w:rPr>
        <w:t>Dispensational.  Arranged alphabetically.  A wealth of charts and maps.  Brief, well written chapters.  Includes research paper topics and creative ideas for group projects.</w:t>
      </w:r>
    </w:p>
    <w:p w14:paraId="0CC329D6" w14:textId="77777777" w:rsidR="00704A88" w:rsidRPr="00C07ED6" w:rsidRDefault="00704A88">
      <w:pPr>
        <w:tabs>
          <w:tab w:val="left" w:pos="1080"/>
          <w:tab w:val="left" w:pos="7640"/>
        </w:tabs>
        <w:ind w:left="1620" w:hanging="900"/>
        <w:rPr>
          <w:rFonts w:ascii="Times New Roman" w:hAnsi="Times New Roman"/>
          <w:sz w:val="22"/>
        </w:rPr>
      </w:pPr>
    </w:p>
    <w:p w14:paraId="3628B5FC" w14:textId="77777777" w:rsidR="00704A88" w:rsidRPr="00C07ED6" w:rsidRDefault="00704A88">
      <w:pPr>
        <w:tabs>
          <w:tab w:val="left" w:pos="1080"/>
          <w:tab w:val="left" w:pos="7640"/>
        </w:tabs>
        <w:ind w:left="1620" w:hanging="900"/>
        <w:rPr>
          <w:rFonts w:ascii="Times New Roman" w:hAnsi="Times New Roman"/>
          <w:sz w:val="22"/>
        </w:rPr>
      </w:pPr>
    </w:p>
    <w:p w14:paraId="52DA43B6" w14:textId="77777777" w:rsidR="00704A88" w:rsidRPr="00C07ED6" w:rsidRDefault="00704A88">
      <w:pPr>
        <w:tabs>
          <w:tab w:val="left" w:pos="1080"/>
          <w:tab w:val="left" w:pos="7640"/>
        </w:tabs>
        <w:ind w:left="1620" w:hanging="900"/>
        <w:rPr>
          <w:rFonts w:ascii="Times New Roman" w:hAnsi="Times New Roman"/>
          <w:sz w:val="22"/>
        </w:rPr>
      </w:pPr>
      <w:r w:rsidRPr="00C07ED6">
        <w:rPr>
          <w:rFonts w:ascii="Times New Roman" w:hAnsi="Times New Roman"/>
          <w:sz w:val="22"/>
        </w:rPr>
        <w:t>*  On reserve in the library</w:t>
      </w:r>
    </w:p>
    <w:p w14:paraId="1A647BAE" w14:textId="77777777" w:rsidR="00704A88" w:rsidRPr="00C07ED6" w:rsidRDefault="00704A88">
      <w:pPr>
        <w:tabs>
          <w:tab w:val="left" w:pos="3900"/>
          <w:tab w:val="left" w:pos="7160"/>
          <w:tab w:val="left" w:pos="7440"/>
          <w:tab w:val="left" w:pos="8460"/>
        </w:tabs>
        <w:ind w:left="360" w:hanging="360"/>
        <w:rPr>
          <w:rFonts w:ascii="Times New Roman" w:hAnsi="Times New Roman"/>
          <w:b/>
          <w:sz w:val="22"/>
        </w:rPr>
      </w:pPr>
      <w:r w:rsidRPr="00C07ED6">
        <w:rPr>
          <w:rFonts w:ascii="Times New Roman" w:hAnsi="Times New Roman"/>
          <w:b/>
          <w:sz w:val="22"/>
        </w:rPr>
        <w:br w:type="page"/>
      </w:r>
      <w:r w:rsidRPr="00C07ED6">
        <w:rPr>
          <w:rFonts w:ascii="Times New Roman" w:hAnsi="Times New Roman"/>
          <w:b/>
          <w:sz w:val="22"/>
        </w:rPr>
        <w:lastRenderedPageBreak/>
        <w:t>V.</w:t>
      </w:r>
      <w:r w:rsidRPr="00C07ED6">
        <w:rPr>
          <w:rFonts w:ascii="Times New Roman" w:hAnsi="Times New Roman"/>
          <w:b/>
          <w:sz w:val="22"/>
        </w:rPr>
        <w:tab/>
        <w:t>Course Content</w:t>
      </w:r>
      <w:r w:rsidRPr="00C07ED6">
        <w:rPr>
          <w:rFonts w:ascii="Times New Roman" w:hAnsi="Times New Roman"/>
          <w:vanish/>
          <w:sz w:val="22"/>
        </w:rPr>
        <w:tab/>
        <w:t>Name</w:t>
      </w:r>
      <w:r w:rsidRPr="00C07ED6">
        <w:rPr>
          <w:rFonts w:ascii="Times New Roman" w:hAnsi="Times New Roman"/>
          <w:vanish/>
          <w:sz w:val="22"/>
          <w:u w:val="single"/>
        </w:rPr>
        <w:tab/>
        <w:t xml:space="preserve"> </w:t>
      </w:r>
      <w:r w:rsidRPr="00C07ED6">
        <w:rPr>
          <w:rFonts w:ascii="Times New Roman" w:hAnsi="Times New Roman"/>
          <w:vanish/>
          <w:sz w:val="22"/>
        </w:rPr>
        <w:tab/>
        <w:t xml:space="preserve">Box </w:t>
      </w:r>
      <w:r w:rsidRPr="00C07ED6">
        <w:rPr>
          <w:rFonts w:ascii="Times New Roman" w:hAnsi="Times New Roman"/>
          <w:vanish/>
          <w:sz w:val="22"/>
          <w:u w:val="single"/>
        </w:rPr>
        <w:tab/>
      </w:r>
    </w:p>
    <w:p w14:paraId="1BE97E88" w14:textId="77777777" w:rsidR="00704A88" w:rsidRPr="00C07ED6" w:rsidRDefault="00704A88">
      <w:pPr>
        <w:tabs>
          <w:tab w:val="left" w:pos="1160"/>
          <w:tab w:val="left" w:pos="2560"/>
          <w:tab w:val="left" w:pos="5340"/>
          <w:tab w:val="left" w:pos="8280"/>
        </w:tabs>
        <w:ind w:left="360"/>
        <w:rPr>
          <w:rFonts w:ascii="Times New Roman" w:hAnsi="Times New Roman"/>
          <w:sz w:val="22"/>
          <w:u w:val="words"/>
        </w:rPr>
      </w:pPr>
      <w:r w:rsidRPr="00C07ED6">
        <w:rPr>
          <w:rFonts w:ascii="Times New Roman" w:hAnsi="Times New Roman"/>
          <w:sz w:val="22"/>
          <w:u w:val="words"/>
        </w:rPr>
        <w:t>Session</w:t>
      </w:r>
      <w:r w:rsidRPr="00C07ED6">
        <w:rPr>
          <w:rFonts w:ascii="Times New Roman" w:hAnsi="Times New Roman"/>
          <w:sz w:val="22"/>
          <w:u w:val="words"/>
        </w:rPr>
        <w:tab/>
        <w:t>Date (Day)</w:t>
      </w:r>
      <w:r w:rsidRPr="00C07ED6">
        <w:rPr>
          <w:rFonts w:ascii="Times New Roman" w:hAnsi="Times New Roman"/>
          <w:sz w:val="22"/>
          <w:u w:val="words"/>
        </w:rPr>
        <w:tab/>
        <w:t>Subject</w:t>
      </w:r>
      <w:r w:rsidRPr="00C07ED6">
        <w:rPr>
          <w:rFonts w:ascii="Times New Roman" w:hAnsi="Times New Roman"/>
          <w:sz w:val="22"/>
          <w:u w:val="words"/>
        </w:rPr>
        <w:tab/>
        <w:t>Assignment</w:t>
      </w:r>
      <w:r w:rsidRPr="00C07ED6">
        <w:rPr>
          <w:rFonts w:ascii="Times New Roman" w:hAnsi="Times New Roman"/>
          <w:sz w:val="22"/>
          <w:u w:val="words"/>
        </w:rPr>
        <w:tab/>
      </w:r>
      <w:r w:rsidRPr="00C07ED6">
        <w:rPr>
          <w:rFonts w:ascii="Times New Roman" w:hAnsi="Times New Roman"/>
          <w:sz w:val="34"/>
          <w:u w:val="words"/>
        </w:rPr>
        <w:t>a</w:t>
      </w:r>
    </w:p>
    <w:tbl>
      <w:tblPr>
        <w:tblW w:w="0" w:type="auto"/>
        <w:tblLayout w:type="fixed"/>
        <w:tblCellMar>
          <w:left w:w="80" w:type="dxa"/>
          <w:right w:w="80" w:type="dxa"/>
        </w:tblCellMar>
        <w:tblLook w:val="0000" w:firstRow="0" w:lastRow="0" w:firstColumn="0" w:lastColumn="0" w:noHBand="0" w:noVBand="0"/>
      </w:tblPr>
      <w:tblGrid>
        <w:gridCol w:w="1180"/>
        <w:gridCol w:w="1300"/>
        <w:gridCol w:w="2900"/>
        <w:gridCol w:w="2940"/>
        <w:gridCol w:w="340"/>
      </w:tblGrid>
      <w:tr w:rsidR="00704A88" w:rsidRPr="00C07ED6" w14:paraId="353F18A9" w14:textId="77777777">
        <w:trPr>
          <w:cantSplit/>
        </w:trPr>
        <w:tc>
          <w:tcPr>
            <w:tcW w:w="1180" w:type="dxa"/>
          </w:tcPr>
          <w:p w14:paraId="67A7E359" w14:textId="77777777" w:rsidR="00704A88" w:rsidRPr="00C07ED6" w:rsidRDefault="00704A88">
            <w:pPr>
              <w:ind w:left="480"/>
              <w:jc w:val="right"/>
              <w:rPr>
                <w:rFonts w:ascii="Times New Roman" w:hAnsi="Times New Roman"/>
                <w:sz w:val="22"/>
              </w:rPr>
            </w:pPr>
          </w:p>
        </w:tc>
        <w:tc>
          <w:tcPr>
            <w:tcW w:w="1300" w:type="dxa"/>
          </w:tcPr>
          <w:p w14:paraId="2EC9B329" w14:textId="77777777" w:rsidR="00704A88" w:rsidRPr="00C07ED6" w:rsidRDefault="00704A88">
            <w:pPr>
              <w:ind w:left="40"/>
              <w:jc w:val="left"/>
              <w:rPr>
                <w:rFonts w:ascii="Times New Roman" w:hAnsi="Times New Roman"/>
                <w:sz w:val="22"/>
              </w:rPr>
            </w:pPr>
          </w:p>
        </w:tc>
        <w:tc>
          <w:tcPr>
            <w:tcW w:w="2900" w:type="dxa"/>
          </w:tcPr>
          <w:p w14:paraId="0AEAFFF8" w14:textId="77777777" w:rsidR="00704A88" w:rsidRPr="00C07ED6" w:rsidRDefault="00704A88">
            <w:pPr>
              <w:ind w:left="80"/>
              <w:jc w:val="left"/>
              <w:rPr>
                <w:rFonts w:ascii="Times New Roman" w:hAnsi="Times New Roman"/>
                <w:sz w:val="22"/>
              </w:rPr>
            </w:pPr>
          </w:p>
        </w:tc>
        <w:tc>
          <w:tcPr>
            <w:tcW w:w="2940" w:type="dxa"/>
          </w:tcPr>
          <w:p w14:paraId="746A78ED" w14:textId="77777777" w:rsidR="00704A88" w:rsidRPr="00C07ED6" w:rsidRDefault="00704A88">
            <w:pPr>
              <w:rPr>
                <w:rFonts w:ascii="Times New Roman" w:hAnsi="Times New Roman"/>
                <w:sz w:val="22"/>
              </w:rPr>
            </w:pPr>
          </w:p>
        </w:tc>
        <w:tc>
          <w:tcPr>
            <w:tcW w:w="340" w:type="dxa"/>
          </w:tcPr>
          <w:p w14:paraId="33ADFFE7" w14:textId="77777777" w:rsidR="00704A88" w:rsidRPr="00C07ED6" w:rsidRDefault="00704A88">
            <w:pPr>
              <w:rPr>
                <w:rFonts w:ascii="Times New Roman" w:hAnsi="Times New Roman"/>
                <w:sz w:val="22"/>
              </w:rPr>
            </w:pPr>
          </w:p>
        </w:tc>
      </w:tr>
      <w:tr w:rsidR="00704A88" w:rsidRPr="00C07ED6" w14:paraId="2D4220BD" w14:textId="77777777">
        <w:trPr>
          <w:cantSplit/>
        </w:trPr>
        <w:tc>
          <w:tcPr>
            <w:tcW w:w="1180" w:type="dxa"/>
          </w:tcPr>
          <w:p w14:paraId="50A1D9C5" w14:textId="77777777" w:rsidR="00704A88" w:rsidRPr="00C07ED6" w:rsidRDefault="00704A88">
            <w:pPr>
              <w:ind w:left="480"/>
              <w:jc w:val="right"/>
              <w:rPr>
                <w:rFonts w:ascii="Times New Roman" w:hAnsi="Times New Roman"/>
                <w:sz w:val="22"/>
              </w:rPr>
            </w:pPr>
            <w:r w:rsidRPr="00C07ED6">
              <w:rPr>
                <w:rFonts w:ascii="Times New Roman" w:hAnsi="Times New Roman"/>
                <w:sz w:val="22"/>
              </w:rPr>
              <w:t>1</w:t>
            </w:r>
          </w:p>
        </w:tc>
        <w:tc>
          <w:tcPr>
            <w:tcW w:w="1300" w:type="dxa"/>
          </w:tcPr>
          <w:p w14:paraId="6C2C3441" w14:textId="77777777" w:rsidR="00704A88" w:rsidRPr="00C07ED6" w:rsidRDefault="00704A88">
            <w:pPr>
              <w:ind w:left="40"/>
              <w:jc w:val="left"/>
              <w:rPr>
                <w:rFonts w:ascii="Times New Roman" w:hAnsi="Times New Roman"/>
                <w:sz w:val="22"/>
              </w:rPr>
            </w:pPr>
            <w:r w:rsidRPr="00C07ED6">
              <w:rPr>
                <w:rFonts w:ascii="Times New Roman" w:hAnsi="Times New Roman"/>
                <w:sz w:val="22"/>
              </w:rPr>
              <w:t>30 Mar (T1)</w:t>
            </w:r>
          </w:p>
        </w:tc>
        <w:tc>
          <w:tcPr>
            <w:tcW w:w="2900" w:type="dxa"/>
          </w:tcPr>
          <w:p w14:paraId="76DD8BB5" w14:textId="77777777" w:rsidR="00704A88" w:rsidRPr="00C07ED6" w:rsidRDefault="00704A88">
            <w:pPr>
              <w:ind w:left="80"/>
              <w:jc w:val="left"/>
              <w:rPr>
                <w:rFonts w:ascii="Times New Roman" w:hAnsi="Times New Roman"/>
                <w:sz w:val="22"/>
              </w:rPr>
            </w:pPr>
            <w:r w:rsidRPr="00C07ED6">
              <w:rPr>
                <w:rFonts w:ascii="Times New Roman" w:hAnsi="Times New Roman"/>
                <w:sz w:val="22"/>
              </w:rPr>
              <w:t>Syllabus, Introduction, Death</w:t>
            </w:r>
          </w:p>
        </w:tc>
        <w:tc>
          <w:tcPr>
            <w:tcW w:w="2940" w:type="dxa"/>
          </w:tcPr>
          <w:p w14:paraId="2C45A6C0" w14:textId="77777777" w:rsidR="00704A88" w:rsidRPr="00C07ED6" w:rsidRDefault="00704A88">
            <w:pPr>
              <w:rPr>
                <w:rFonts w:ascii="Times New Roman" w:hAnsi="Times New Roman"/>
                <w:sz w:val="22"/>
              </w:rPr>
            </w:pPr>
            <w:r w:rsidRPr="00C07ED6">
              <w:rPr>
                <w:rFonts w:ascii="Times New Roman" w:hAnsi="Times New Roman"/>
                <w:sz w:val="22"/>
              </w:rPr>
              <w:t>Enns, 371-75</w:t>
            </w:r>
          </w:p>
        </w:tc>
        <w:tc>
          <w:tcPr>
            <w:tcW w:w="340" w:type="dxa"/>
          </w:tcPr>
          <w:p w14:paraId="071AE14E" w14:textId="77777777" w:rsidR="00704A88" w:rsidRPr="005E6639" w:rsidRDefault="00AD5819">
            <w:pPr>
              <w:rPr>
                <w:rFonts w:ascii="Times New Roman" w:hAnsi="Times New Roman"/>
                <w:sz w:val="22"/>
              </w:rPr>
            </w:pPr>
            <w:r w:rsidRPr="005E6639">
              <w:rPr>
                <w:rFonts w:ascii="Times New Roman" w:hAnsi="Times New Roman"/>
                <w:noProof/>
                <w:sz w:val="22"/>
              </w:rPr>
              <w:drawing>
                <wp:inline distT="0" distB="0" distL="0" distR="0" wp14:anchorId="367A5287" wp14:editId="0DBCE781">
                  <wp:extent cx="121920" cy="114935"/>
                  <wp:effectExtent l="0" t="0" r="0" b="0"/>
                  <wp:docPr id="136"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22EC7C68" w14:textId="77777777">
        <w:trPr>
          <w:cantSplit/>
        </w:trPr>
        <w:tc>
          <w:tcPr>
            <w:tcW w:w="1180" w:type="dxa"/>
          </w:tcPr>
          <w:p w14:paraId="5CEEBD5D" w14:textId="77777777" w:rsidR="00704A88" w:rsidRPr="00C07ED6" w:rsidRDefault="00704A88">
            <w:pPr>
              <w:ind w:left="480"/>
              <w:jc w:val="right"/>
              <w:rPr>
                <w:rFonts w:ascii="Times New Roman" w:hAnsi="Times New Roman"/>
                <w:sz w:val="22"/>
              </w:rPr>
            </w:pPr>
            <w:r w:rsidRPr="00C07ED6">
              <w:rPr>
                <w:rFonts w:ascii="Times New Roman" w:hAnsi="Times New Roman"/>
                <w:sz w:val="22"/>
              </w:rPr>
              <w:t>2</w:t>
            </w:r>
          </w:p>
        </w:tc>
        <w:tc>
          <w:tcPr>
            <w:tcW w:w="1300" w:type="dxa"/>
          </w:tcPr>
          <w:p w14:paraId="4DE3764C" w14:textId="77777777" w:rsidR="00704A88" w:rsidRPr="00C07ED6" w:rsidRDefault="00704A88">
            <w:pPr>
              <w:ind w:left="40"/>
              <w:jc w:val="left"/>
              <w:rPr>
                <w:rFonts w:ascii="Times New Roman" w:hAnsi="Times New Roman"/>
                <w:sz w:val="22"/>
              </w:rPr>
            </w:pPr>
            <w:r w:rsidRPr="00C07ED6">
              <w:rPr>
                <w:rFonts w:ascii="Times New Roman" w:hAnsi="Times New Roman"/>
                <w:sz w:val="22"/>
              </w:rPr>
              <w:t>30 Mar (T2)</w:t>
            </w:r>
          </w:p>
        </w:tc>
        <w:tc>
          <w:tcPr>
            <w:tcW w:w="2900" w:type="dxa"/>
          </w:tcPr>
          <w:p w14:paraId="2A3E0F76" w14:textId="77777777" w:rsidR="00704A88" w:rsidRPr="00C07ED6" w:rsidRDefault="00704A88">
            <w:pPr>
              <w:ind w:left="80"/>
              <w:jc w:val="left"/>
              <w:rPr>
                <w:rFonts w:ascii="Times New Roman" w:hAnsi="Times New Roman"/>
                <w:sz w:val="22"/>
              </w:rPr>
            </w:pPr>
            <w:r w:rsidRPr="00C07ED6">
              <w:rPr>
                <w:rFonts w:ascii="Times New Roman" w:hAnsi="Times New Roman"/>
                <w:sz w:val="22"/>
              </w:rPr>
              <w:t>Intermediate State</w:t>
            </w:r>
          </w:p>
        </w:tc>
        <w:tc>
          <w:tcPr>
            <w:tcW w:w="2940" w:type="dxa"/>
          </w:tcPr>
          <w:p w14:paraId="29E3F125" w14:textId="77777777" w:rsidR="00704A88" w:rsidRPr="00C07ED6" w:rsidRDefault="00704A88">
            <w:pPr>
              <w:rPr>
                <w:rFonts w:ascii="Times New Roman" w:hAnsi="Times New Roman"/>
                <w:sz w:val="22"/>
              </w:rPr>
            </w:pPr>
            <w:r w:rsidRPr="00C07ED6">
              <w:rPr>
                <w:rFonts w:ascii="Times New Roman" w:hAnsi="Times New Roman"/>
                <w:sz w:val="22"/>
              </w:rPr>
              <w:t>Lightner, x-xiii, 17-29</w:t>
            </w:r>
          </w:p>
        </w:tc>
        <w:tc>
          <w:tcPr>
            <w:tcW w:w="340" w:type="dxa"/>
          </w:tcPr>
          <w:p w14:paraId="28A6D2AA"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2309E6E7" wp14:editId="4DEBF7BF">
                  <wp:extent cx="121920" cy="114935"/>
                  <wp:effectExtent l="0" t="0" r="0" b="0"/>
                  <wp:docPr id="137"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248F37C4" w14:textId="77777777">
        <w:trPr>
          <w:cantSplit/>
        </w:trPr>
        <w:tc>
          <w:tcPr>
            <w:tcW w:w="1180" w:type="dxa"/>
          </w:tcPr>
          <w:p w14:paraId="656D618B" w14:textId="77777777" w:rsidR="00704A88" w:rsidRPr="00C07ED6" w:rsidRDefault="00704A88">
            <w:pPr>
              <w:ind w:left="480"/>
              <w:jc w:val="right"/>
              <w:rPr>
                <w:rFonts w:ascii="Times New Roman" w:hAnsi="Times New Roman"/>
                <w:sz w:val="22"/>
              </w:rPr>
            </w:pPr>
            <w:r w:rsidRPr="00C07ED6">
              <w:rPr>
                <w:rFonts w:ascii="Times New Roman" w:hAnsi="Times New Roman"/>
                <w:sz w:val="22"/>
              </w:rPr>
              <w:t>3</w:t>
            </w:r>
          </w:p>
        </w:tc>
        <w:tc>
          <w:tcPr>
            <w:tcW w:w="1300" w:type="dxa"/>
          </w:tcPr>
          <w:p w14:paraId="30440171" w14:textId="77777777" w:rsidR="00704A88" w:rsidRPr="00C07ED6" w:rsidRDefault="00704A88">
            <w:pPr>
              <w:ind w:left="40"/>
              <w:jc w:val="left"/>
              <w:rPr>
                <w:rFonts w:ascii="Times New Roman" w:hAnsi="Times New Roman"/>
                <w:sz w:val="22"/>
              </w:rPr>
            </w:pPr>
            <w:r w:rsidRPr="00C07ED6">
              <w:rPr>
                <w:rFonts w:ascii="Times New Roman" w:hAnsi="Times New Roman"/>
                <w:sz w:val="22"/>
              </w:rPr>
              <w:t>2 Apr (F)</w:t>
            </w:r>
          </w:p>
        </w:tc>
        <w:tc>
          <w:tcPr>
            <w:tcW w:w="2900" w:type="dxa"/>
          </w:tcPr>
          <w:p w14:paraId="3BF80DC3" w14:textId="77777777" w:rsidR="00704A88" w:rsidRPr="00C07ED6" w:rsidRDefault="00704A88">
            <w:pPr>
              <w:ind w:left="80"/>
              <w:jc w:val="left"/>
              <w:rPr>
                <w:rFonts w:ascii="Times New Roman" w:hAnsi="Times New Roman"/>
                <w:sz w:val="22"/>
              </w:rPr>
            </w:pPr>
            <w:r w:rsidRPr="00C07ED6">
              <w:rPr>
                <w:rFonts w:ascii="Times New Roman" w:hAnsi="Times New Roman"/>
                <w:sz w:val="22"/>
              </w:rPr>
              <w:t>Abrahamic Covenant</w:t>
            </w:r>
          </w:p>
        </w:tc>
        <w:tc>
          <w:tcPr>
            <w:tcW w:w="2940" w:type="dxa"/>
          </w:tcPr>
          <w:p w14:paraId="3634D725" w14:textId="77777777" w:rsidR="00704A88" w:rsidRPr="00C07ED6" w:rsidRDefault="00704A88">
            <w:pPr>
              <w:rPr>
                <w:rFonts w:ascii="Times New Roman" w:hAnsi="Times New Roman"/>
                <w:sz w:val="22"/>
              </w:rPr>
            </w:pPr>
            <w:r w:rsidRPr="00C07ED6">
              <w:rPr>
                <w:rFonts w:ascii="Times New Roman" w:hAnsi="Times New Roman"/>
                <w:sz w:val="22"/>
              </w:rPr>
              <w:t>Lightner, 92-114</w:t>
            </w:r>
          </w:p>
        </w:tc>
        <w:tc>
          <w:tcPr>
            <w:tcW w:w="340" w:type="dxa"/>
          </w:tcPr>
          <w:p w14:paraId="242E7019"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708C2D54" wp14:editId="4CB3F2A4">
                  <wp:extent cx="121920" cy="114935"/>
                  <wp:effectExtent l="0" t="0" r="0" b="0"/>
                  <wp:docPr id="138" name="Pictur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74A13125" w14:textId="77777777">
        <w:trPr>
          <w:cantSplit/>
        </w:trPr>
        <w:tc>
          <w:tcPr>
            <w:tcW w:w="1180" w:type="dxa"/>
          </w:tcPr>
          <w:p w14:paraId="255B1506" w14:textId="77777777" w:rsidR="00704A88" w:rsidRPr="00C07ED6" w:rsidRDefault="00704A88">
            <w:pPr>
              <w:ind w:left="480"/>
              <w:jc w:val="right"/>
              <w:rPr>
                <w:rFonts w:ascii="Times New Roman" w:hAnsi="Times New Roman"/>
                <w:sz w:val="22"/>
              </w:rPr>
            </w:pPr>
            <w:r w:rsidRPr="00C07ED6">
              <w:rPr>
                <w:rFonts w:ascii="Times New Roman" w:hAnsi="Times New Roman"/>
                <w:sz w:val="22"/>
              </w:rPr>
              <w:t>4</w:t>
            </w:r>
          </w:p>
        </w:tc>
        <w:tc>
          <w:tcPr>
            <w:tcW w:w="1300" w:type="dxa"/>
          </w:tcPr>
          <w:p w14:paraId="32425136" w14:textId="77777777" w:rsidR="00704A88" w:rsidRPr="00C07ED6" w:rsidRDefault="00704A88">
            <w:pPr>
              <w:ind w:left="40"/>
              <w:jc w:val="left"/>
              <w:rPr>
                <w:rFonts w:ascii="Times New Roman" w:hAnsi="Times New Roman"/>
                <w:sz w:val="22"/>
              </w:rPr>
            </w:pPr>
            <w:r w:rsidRPr="00C07ED6">
              <w:rPr>
                <w:rFonts w:ascii="Times New Roman" w:hAnsi="Times New Roman"/>
                <w:sz w:val="22"/>
              </w:rPr>
              <w:t>6 Apr (T1)</w:t>
            </w:r>
          </w:p>
        </w:tc>
        <w:tc>
          <w:tcPr>
            <w:tcW w:w="2900" w:type="dxa"/>
          </w:tcPr>
          <w:p w14:paraId="353249C7" w14:textId="77777777" w:rsidR="00704A88" w:rsidRPr="00C07ED6" w:rsidRDefault="00704A88">
            <w:pPr>
              <w:ind w:left="80"/>
              <w:jc w:val="left"/>
              <w:rPr>
                <w:rFonts w:ascii="Times New Roman" w:hAnsi="Times New Roman"/>
                <w:sz w:val="22"/>
              </w:rPr>
            </w:pPr>
            <w:r w:rsidRPr="00C07ED6">
              <w:rPr>
                <w:rFonts w:ascii="Times New Roman" w:hAnsi="Times New Roman"/>
                <w:sz w:val="22"/>
              </w:rPr>
              <w:t>Other Covenants</w:t>
            </w:r>
          </w:p>
          <w:p w14:paraId="654523DE" w14:textId="77777777" w:rsidR="00704A88" w:rsidRPr="00C07ED6" w:rsidRDefault="00704A88">
            <w:pPr>
              <w:ind w:left="80"/>
              <w:jc w:val="left"/>
              <w:rPr>
                <w:rFonts w:ascii="Times New Roman" w:hAnsi="Times New Roman"/>
                <w:sz w:val="22"/>
              </w:rPr>
            </w:pPr>
            <w:r w:rsidRPr="00C07ED6">
              <w:rPr>
                <w:rFonts w:ascii="Times New Roman" w:hAnsi="Times New Roman"/>
                <w:sz w:val="22"/>
              </w:rPr>
              <w:t>Quiz 1</w:t>
            </w:r>
          </w:p>
        </w:tc>
        <w:tc>
          <w:tcPr>
            <w:tcW w:w="2940" w:type="dxa"/>
          </w:tcPr>
          <w:p w14:paraId="287DEDEA" w14:textId="77777777" w:rsidR="00704A88" w:rsidRPr="00C07ED6" w:rsidRDefault="00704A88">
            <w:pPr>
              <w:rPr>
                <w:rFonts w:ascii="Times New Roman" w:hAnsi="Times New Roman"/>
                <w:sz w:val="22"/>
              </w:rPr>
            </w:pPr>
            <w:r w:rsidRPr="00C07ED6">
              <w:rPr>
                <w:rFonts w:ascii="Times New Roman" w:hAnsi="Times New Roman"/>
                <w:sz w:val="22"/>
              </w:rPr>
              <w:t>Lightner, 30-50, 132-51</w:t>
            </w:r>
          </w:p>
          <w:p w14:paraId="021D03ED" w14:textId="77777777" w:rsidR="00704A88" w:rsidRPr="00C07ED6" w:rsidRDefault="00704A88">
            <w:pPr>
              <w:rPr>
                <w:rFonts w:ascii="Times New Roman" w:hAnsi="Times New Roman"/>
                <w:sz w:val="22"/>
              </w:rPr>
            </w:pPr>
          </w:p>
        </w:tc>
        <w:tc>
          <w:tcPr>
            <w:tcW w:w="340" w:type="dxa"/>
          </w:tcPr>
          <w:p w14:paraId="2E2C4D60"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2E7052A0" wp14:editId="261E7DD2">
                  <wp:extent cx="121920" cy="114935"/>
                  <wp:effectExtent l="0" t="0" r="0" b="0"/>
                  <wp:docPr id="139" name="Pictur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45F969F9" w14:textId="77777777">
        <w:trPr>
          <w:cantSplit/>
        </w:trPr>
        <w:tc>
          <w:tcPr>
            <w:tcW w:w="1180" w:type="dxa"/>
          </w:tcPr>
          <w:p w14:paraId="66E73E0B" w14:textId="77777777" w:rsidR="00704A88" w:rsidRPr="00C07ED6" w:rsidRDefault="00704A88">
            <w:pPr>
              <w:ind w:left="480"/>
              <w:jc w:val="right"/>
              <w:rPr>
                <w:rFonts w:ascii="Times New Roman" w:hAnsi="Times New Roman"/>
                <w:sz w:val="22"/>
              </w:rPr>
            </w:pPr>
            <w:r w:rsidRPr="00C07ED6">
              <w:rPr>
                <w:rFonts w:ascii="Times New Roman" w:hAnsi="Times New Roman"/>
                <w:sz w:val="22"/>
              </w:rPr>
              <w:t>5</w:t>
            </w:r>
          </w:p>
        </w:tc>
        <w:tc>
          <w:tcPr>
            <w:tcW w:w="1300" w:type="dxa"/>
          </w:tcPr>
          <w:p w14:paraId="50441186" w14:textId="77777777" w:rsidR="00704A88" w:rsidRPr="00C07ED6" w:rsidRDefault="00704A88">
            <w:pPr>
              <w:ind w:left="40"/>
              <w:jc w:val="left"/>
              <w:rPr>
                <w:rFonts w:ascii="Times New Roman" w:hAnsi="Times New Roman"/>
                <w:sz w:val="22"/>
              </w:rPr>
            </w:pPr>
            <w:r w:rsidRPr="00C07ED6">
              <w:rPr>
                <w:rFonts w:ascii="Times New Roman" w:hAnsi="Times New Roman"/>
                <w:sz w:val="22"/>
              </w:rPr>
              <w:t>6 Apr (T2)</w:t>
            </w:r>
          </w:p>
        </w:tc>
        <w:tc>
          <w:tcPr>
            <w:tcW w:w="2900" w:type="dxa"/>
          </w:tcPr>
          <w:p w14:paraId="5E61203D" w14:textId="77777777" w:rsidR="00704A88" w:rsidRPr="00C07ED6" w:rsidRDefault="00704A88">
            <w:pPr>
              <w:ind w:left="80"/>
              <w:jc w:val="left"/>
              <w:rPr>
                <w:rFonts w:ascii="Times New Roman" w:hAnsi="Times New Roman"/>
                <w:sz w:val="22"/>
              </w:rPr>
            </w:pPr>
            <w:r w:rsidRPr="00C07ED6">
              <w:rPr>
                <w:rFonts w:ascii="Times New Roman" w:hAnsi="Times New Roman"/>
                <w:sz w:val="22"/>
              </w:rPr>
              <w:t>Signs of the Second Coming</w:t>
            </w:r>
          </w:p>
        </w:tc>
        <w:tc>
          <w:tcPr>
            <w:tcW w:w="2940" w:type="dxa"/>
          </w:tcPr>
          <w:p w14:paraId="4F1EA6D7" w14:textId="77777777" w:rsidR="00704A88" w:rsidRPr="00C07ED6" w:rsidRDefault="00704A88">
            <w:pPr>
              <w:rPr>
                <w:rFonts w:ascii="Times New Roman" w:hAnsi="Times New Roman"/>
                <w:sz w:val="22"/>
              </w:rPr>
            </w:pPr>
            <w:r w:rsidRPr="00C07ED6">
              <w:rPr>
                <w:rFonts w:ascii="Times New Roman" w:hAnsi="Times New Roman"/>
                <w:sz w:val="22"/>
              </w:rPr>
              <w:t>Ludwigson, 84-91, 161-66</w:t>
            </w:r>
          </w:p>
        </w:tc>
        <w:tc>
          <w:tcPr>
            <w:tcW w:w="340" w:type="dxa"/>
          </w:tcPr>
          <w:p w14:paraId="65F36869"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7ACDB5E1" wp14:editId="40C77BB7">
                  <wp:extent cx="121920" cy="114935"/>
                  <wp:effectExtent l="0" t="0" r="0" b="0"/>
                  <wp:docPr id="140" name="Pictur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2E6E0E92" w14:textId="77777777">
        <w:trPr>
          <w:cantSplit/>
        </w:trPr>
        <w:tc>
          <w:tcPr>
            <w:tcW w:w="1180" w:type="dxa"/>
          </w:tcPr>
          <w:p w14:paraId="0C634988" w14:textId="77777777" w:rsidR="00704A88" w:rsidRPr="00C07ED6" w:rsidRDefault="00704A88">
            <w:pPr>
              <w:ind w:left="480"/>
              <w:jc w:val="right"/>
              <w:rPr>
                <w:rFonts w:ascii="Times New Roman" w:hAnsi="Times New Roman"/>
                <w:sz w:val="22"/>
              </w:rPr>
            </w:pPr>
          </w:p>
        </w:tc>
        <w:tc>
          <w:tcPr>
            <w:tcW w:w="1300" w:type="dxa"/>
          </w:tcPr>
          <w:p w14:paraId="5808923D" w14:textId="77777777" w:rsidR="00704A88" w:rsidRPr="00C07ED6" w:rsidRDefault="00704A88">
            <w:pPr>
              <w:ind w:left="40"/>
              <w:jc w:val="left"/>
              <w:rPr>
                <w:rFonts w:ascii="Times New Roman" w:hAnsi="Times New Roman"/>
                <w:sz w:val="22"/>
              </w:rPr>
            </w:pPr>
            <w:r w:rsidRPr="00C07ED6">
              <w:rPr>
                <w:rFonts w:ascii="Times New Roman" w:hAnsi="Times New Roman"/>
                <w:sz w:val="22"/>
              </w:rPr>
              <w:t>9 Apr (F)</w:t>
            </w:r>
          </w:p>
        </w:tc>
        <w:tc>
          <w:tcPr>
            <w:tcW w:w="2900" w:type="dxa"/>
          </w:tcPr>
          <w:p w14:paraId="5BDF11F7" w14:textId="77777777" w:rsidR="00704A88" w:rsidRPr="00C07ED6" w:rsidRDefault="00704A88">
            <w:pPr>
              <w:ind w:left="80"/>
              <w:jc w:val="left"/>
              <w:rPr>
                <w:rFonts w:ascii="Times New Roman" w:hAnsi="Times New Roman"/>
                <w:sz w:val="22"/>
              </w:rPr>
            </w:pPr>
            <w:r w:rsidRPr="00C07ED6">
              <w:rPr>
                <w:rFonts w:ascii="Times New Roman" w:hAnsi="Times New Roman"/>
                <w:sz w:val="22"/>
              </w:rPr>
              <w:t>Good Friday</w:t>
            </w:r>
          </w:p>
        </w:tc>
        <w:tc>
          <w:tcPr>
            <w:tcW w:w="2940" w:type="dxa"/>
          </w:tcPr>
          <w:p w14:paraId="17C10879" w14:textId="77777777" w:rsidR="00704A88" w:rsidRPr="00C07ED6" w:rsidRDefault="00704A88">
            <w:pPr>
              <w:rPr>
                <w:rFonts w:ascii="Times New Roman" w:hAnsi="Times New Roman"/>
                <w:sz w:val="22"/>
              </w:rPr>
            </w:pPr>
            <w:r w:rsidRPr="00C07ED6">
              <w:rPr>
                <w:rFonts w:ascii="Times New Roman" w:hAnsi="Times New Roman"/>
                <w:sz w:val="22"/>
              </w:rPr>
              <w:t>No class</w:t>
            </w:r>
          </w:p>
        </w:tc>
        <w:tc>
          <w:tcPr>
            <w:tcW w:w="340" w:type="dxa"/>
          </w:tcPr>
          <w:p w14:paraId="636ED855" w14:textId="77777777" w:rsidR="00704A88" w:rsidRPr="00C07ED6" w:rsidRDefault="00704A88">
            <w:pPr>
              <w:rPr>
                <w:rFonts w:ascii="Times New Roman" w:hAnsi="Times New Roman"/>
                <w:sz w:val="22"/>
              </w:rPr>
            </w:pPr>
          </w:p>
        </w:tc>
      </w:tr>
      <w:tr w:rsidR="00704A88" w:rsidRPr="00C07ED6" w14:paraId="4BA93A8B" w14:textId="77777777">
        <w:trPr>
          <w:cantSplit/>
        </w:trPr>
        <w:tc>
          <w:tcPr>
            <w:tcW w:w="1180" w:type="dxa"/>
          </w:tcPr>
          <w:p w14:paraId="4F31BAC6" w14:textId="77777777" w:rsidR="00704A88" w:rsidRPr="00C07ED6" w:rsidRDefault="00704A88">
            <w:pPr>
              <w:ind w:left="480"/>
              <w:jc w:val="right"/>
              <w:rPr>
                <w:rFonts w:ascii="Times New Roman" w:hAnsi="Times New Roman"/>
                <w:sz w:val="22"/>
              </w:rPr>
            </w:pPr>
            <w:r w:rsidRPr="00C07ED6">
              <w:rPr>
                <w:rFonts w:ascii="Times New Roman" w:hAnsi="Times New Roman"/>
                <w:sz w:val="22"/>
              </w:rPr>
              <w:t>6</w:t>
            </w:r>
          </w:p>
        </w:tc>
        <w:tc>
          <w:tcPr>
            <w:tcW w:w="1300" w:type="dxa"/>
          </w:tcPr>
          <w:p w14:paraId="41D71F90" w14:textId="77777777" w:rsidR="00704A88" w:rsidRPr="00C07ED6" w:rsidRDefault="00704A88">
            <w:pPr>
              <w:ind w:left="40"/>
              <w:jc w:val="left"/>
              <w:rPr>
                <w:rFonts w:ascii="Times New Roman" w:hAnsi="Times New Roman"/>
                <w:sz w:val="22"/>
              </w:rPr>
            </w:pPr>
            <w:r w:rsidRPr="00C07ED6">
              <w:rPr>
                <w:rFonts w:ascii="Times New Roman" w:hAnsi="Times New Roman"/>
                <w:sz w:val="22"/>
              </w:rPr>
              <w:t>13 Apr (T1)</w:t>
            </w:r>
          </w:p>
        </w:tc>
        <w:tc>
          <w:tcPr>
            <w:tcW w:w="2900" w:type="dxa"/>
          </w:tcPr>
          <w:p w14:paraId="74E2A4C9" w14:textId="77777777" w:rsidR="00704A88" w:rsidRPr="00C07ED6" w:rsidRDefault="00704A88">
            <w:pPr>
              <w:ind w:left="80"/>
              <w:jc w:val="left"/>
              <w:rPr>
                <w:rFonts w:ascii="Times New Roman" w:hAnsi="Times New Roman"/>
                <w:sz w:val="22"/>
              </w:rPr>
            </w:pPr>
            <w:r w:rsidRPr="00C07ED6">
              <w:rPr>
                <w:rFonts w:ascii="Times New Roman" w:hAnsi="Times New Roman"/>
                <w:sz w:val="22"/>
              </w:rPr>
              <w:t>Rapture: Pretribulational</w:t>
            </w:r>
          </w:p>
        </w:tc>
        <w:tc>
          <w:tcPr>
            <w:tcW w:w="2940" w:type="dxa"/>
          </w:tcPr>
          <w:p w14:paraId="35D8AC2E" w14:textId="77777777" w:rsidR="00704A88" w:rsidRPr="00C07ED6" w:rsidRDefault="00704A88">
            <w:pPr>
              <w:rPr>
                <w:rFonts w:ascii="Times New Roman" w:hAnsi="Times New Roman"/>
                <w:sz w:val="22"/>
              </w:rPr>
            </w:pPr>
            <w:r w:rsidRPr="00C07ED6">
              <w:rPr>
                <w:rFonts w:ascii="Times New Roman" w:hAnsi="Times New Roman"/>
                <w:sz w:val="22"/>
              </w:rPr>
              <w:t>Ludwigson, 133-47;</w:t>
            </w:r>
          </w:p>
          <w:p w14:paraId="54522F9C" w14:textId="77777777" w:rsidR="00704A88" w:rsidRPr="00C07ED6" w:rsidRDefault="00704A88">
            <w:pPr>
              <w:rPr>
                <w:rFonts w:ascii="Times New Roman" w:hAnsi="Times New Roman"/>
                <w:sz w:val="22"/>
              </w:rPr>
            </w:pPr>
            <w:r w:rsidRPr="00C07ED6">
              <w:rPr>
                <w:rFonts w:ascii="Times New Roman" w:hAnsi="Times New Roman"/>
                <w:sz w:val="22"/>
              </w:rPr>
              <w:t>Crutchfield, 254-76, 377-401</w:t>
            </w:r>
          </w:p>
        </w:tc>
        <w:tc>
          <w:tcPr>
            <w:tcW w:w="340" w:type="dxa"/>
          </w:tcPr>
          <w:p w14:paraId="6FF957C6"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3FE1E270" wp14:editId="57B8BD0D">
                  <wp:extent cx="121920" cy="114935"/>
                  <wp:effectExtent l="0" t="0" r="0" b="0"/>
                  <wp:docPr id="141" name="Pictur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0791C646" w14:textId="77777777">
        <w:trPr>
          <w:cantSplit/>
        </w:trPr>
        <w:tc>
          <w:tcPr>
            <w:tcW w:w="1180" w:type="dxa"/>
          </w:tcPr>
          <w:p w14:paraId="3637CAD3" w14:textId="77777777" w:rsidR="00704A88" w:rsidRPr="00C07ED6" w:rsidRDefault="00704A88">
            <w:pPr>
              <w:ind w:left="480"/>
              <w:jc w:val="right"/>
              <w:rPr>
                <w:rFonts w:ascii="Times New Roman" w:hAnsi="Times New Roman"/>
                <w:sz w:val="22"/>
              </w:rPr>
            </w:pPr>
            <w:r w:rsidRPr="00C07ED6">
              <w:rPr>
                <w:rFonts w:ascii="Times New Roman" w:hAnsi="Times New Roman"/>
                <w:sz w:val="22"/>
              </w:rPr>
              <w:t>7</w:t>
            </w:r>
          </w:p>
        </w:tc>
        <w:tc>
          <w:tcPr>
            <w:tcW w:w="1300" w:type="dxa"/>
          </w:tcPr>
          <w:p w14:paraId="156CE2D0" w14:textId="77777777" w:rsidR="00704A88" w:rsidRPr="00C07ED6" w:rsidRDefault="00704A88">
            <w:pPr>
              <w:ind w:left="40"/>
              <w:jc w:val="left"/>
              <w:rPr>
                <w:rFonts w:ascii="Times New Roman" w:hAnsi="Times New Roman"/>
                <w:sz w:val="22"/>
              </w:rPr>
            </w:pPr>
            <w:r w:rsidRPr="00C07ED6">
              <w:rPr>
                <w:rFonts w:ascii="Times New Roman" w:hAnsi="Times New Roman"/>
                <w:sz w:val="22"/>
              </w:rPr>
              <w:t>13 Apr (T2)</w:t>
            </w:r>
          </w:p>
        </w:tc>
        <w:tc>
          <w:tcPr>
            <w:tcW w:w="2900" w:type="dxa"/>
          </w:tcPr>
          <w:p w14:paraId="0D45F718" w14:textId="77777777" w:rsidR="00704A88" w:rsidRPr="00C07ED6" w:rsidRDefault="00704A88">
            <w:pPr>
              <w:ind w:left="80"/>
              <w:jc w:val="left"/>
              <w:rPr>
                <w:rFonts w:ascii="Times New Roman" w:hAnsi="Times New Roman"/>
                <w:sz w:val="22"/>
              </w:rPr>
            </w:pPr>
            <w:r w:rsidRPr="00C07ED6">
              <w:rPr>
                <w:rFonts w:ascii="Times New Roman" w:hAnsi="Times New Roman"/>
                <w:sz w:val="22"/>
              </w:rPr>
              <w:t>Rapture: Mid-, Partial</w:t>
            </w:r>
          </w:p>
          <w:p w14:paraId="502509AB" w14:textId="77777777" w:rsidR="00704A88" w:rsidRPr="00C07ED6" w:rsidRDefault="00704A88">
            <w:pPr>
              <w:ind w:left="80"/>
              <w:jc w:val="left"/>
              <w:rPr>
                <w:rFonts w:ascii="Times New Roman" w:hAnsi="Times New Roman"/>
                <w:sz w:val="22"/>
              </w:rPr>
            </w:pPr>
            <w:r w:rsidRPr="00C07ED6">
              <w:rPr>
                <w:rFonts w:ascii="Times New Roman" w:hAnsi="Times New Roman"/>
                <w:sz w:val="22"/>
              </w:rPr>
              <w:t>Quiz 2</w:t>
            </w:r>
          </w:p>
        </w:tc>
        <w:tc>
          <w:tcPr>
            <w:tcW w:w="2940" w:type="dxa"/>
          </w:tcPr>
          <w:p w14:paraId="37F0B692" w14:textId="77777777" w:rsidR="00704A88" w:rsidRPr="00C07ED6" w:rsidRDefault="00704A88">
            <w:pPr>
              <w:rPr>
                <w:rFonts w:ascii="Times New Roman" w:hAnsi="Times New Roman"/>
                <w:sz w:val="22"/>
              </w:rPr>
            </w:pPr>
            <w:r w:rsidRPr="00C07ED6">
              <w:rPr>
                <w:rFonts w:ascii="Times New Roman" w:hAnsi="Times New Roman"/>
                <w:sz w:val="22"/>
              </w:rPr>
              <w:t>Ludwigson, 148-50</w:t>
            </w:r>
          </w:p>
        </w:tc>
        <w:tc>
          <w:tcPr>
            <w:tcW w:w="340" w:type="dxa"/>
          </w:tcPr>
          <w:p w14:paraId="2898C386"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653977CF" wp14:editId="68B6231A">
                  <wp:extent cx="121920" cy="114935"/>
                  <wp:effectExtent l="0" t="0" r="0" b="0"/>
                  <wp:docPr id="142" name="Pictur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799704EA" w14:textId="77777777">
        <w:trPr>
          <w:cantSplit/>
        </w:trPr>
        <w:tc>
          <w:tcPr>
            <w:tcW w:w="1180" w:type="dxa"/>
          </w:tcPr>
          <w:p w14:paraId="7E700FB1" w14:textId="77777777" w:rsidR="00704A88" w:rsidRPr="00C07ED6" w:rsidRDefault="00704A88">
            <w:pPr>
              <w:ind w:left="480"/>
              <w:jc w:val="right"/>
              <w:rPr>
                <w:rFonts w:ascii="Times New Roman" w:hAnsi="Times New Roman"/>
                <w:sz w:val="22"/>
              </w:rPr>
            </w:pPr>
            <w:r w:rsidRPr="00C07ED6">
              <w:rPr>
                <w:rFonts w:ascii="Times New Roman" w:hAnsi="Times New Roman"/>
                <w:sz w:val="22"/>
              </w:rPr>
              <w:t>8</w:t>
            </w:r>
          </w:p>
        </w:tc>
        <w:tc>
          <w:tcPr>
            <w:tcW w:w="1300" w:type="dxa"/>
          </w:tcPr>
          <w:p w14:paraId="2C16F635" w14:textId="77777777" w:rsidR="00704A88" w:rsidRPr="00C07ED6" w:rsidRDefault="00704A88">
            <w:pPr>
              <w:ind w:left="40"/>
              <w:jc w:val="left"/>
              <w:rPr>
                <w:rFonts w:ascii="Times New Roman" w:hAnsi="Times New Roman"/>
                <w:sz w:val="22"/>
              </w:rPr>
            </w:pPr>
            <w:r w:rsidRPr="00C07ED6">
              <w:rPr>
                <w:rFonts w:ascii="Times New Roman" w:hAnsi="Times New Roman"/>
                <w:sz w:val="22"/>
              </w:rPr>
              <w:t>16 Apr (F)</w:t>
            </w:r>
          </w:p>
        </w:tc>
        <w:tc>
          <w:tcPr>
            <w:tcW w:w="2900" w:type="dxa"/>
          </w:tcPr>
          <w:p w14:paraId="07F0214E" w14:textId="77777777" w:rsidR="00704A88" w:rsidRPr="00C07ED6" w:rsidRDefault="00704A88">
            <w:pPr>
              <w:ind w:left="80"/>
              <w:jc w:val="left"/>
              <w:rPr>
                <w:rFonts w:ascii="Times New Roman" w:hAnsi="Times New Roman"/>
                <w:sz w:val="22"/>
              </w:rPr>
            </w:pPr>
            <w:r w:rsidRPr="00C07ED6">
              <w:rPr>
                <w:rFonts w:ascii="Times New Roman" w:hAnsi="Times New Roman"/>
                <w:sz w:val="22"/>
              </w:rPr>
              <w:t>Rapture: Pre-Wrath, Posttrib.</w:t>
            </w:r>
          </w:p>
        </w:tc>
        <w:tc>
          <w:tcPr>
            <w:tcW w:w="2940" w:type="dxa"/>
          </w:tcPr>
          <w:p w14:paraId="223A5CD8" w14:textId="77777777" w:rsidR="00704A88" w:rsidRPr="00C07ED6" w:rsidRDefault="00704A88">
            <w:pPr>
              <w:rPr>
                <w:rFonts w:ascii="Times New Roman" w:hAnsi="Times New Roman"/>
                <w:sz w:val="22"/>
              </w:rPr>
            </w:pPr>
            <w:r w:rsidRPr="00C07ED6">
              <w:rPr>
                <w:rFonts w:ascii="Times New Roman" w:hAnsi="Times New Roman"/>
                <w:sz w:val="22"/>
              </w:rPr>
              <w:t>Ludwigson, 151-160;</w:t>
            </w:r>
          </w:p>
          <w:p w14:paraId="34088417" w14:textId="77777777" w:rsidR="00704A88" w:rsidRPr="00C07ED6" w:rsidRDefault="00704A88">
            <w:pPr>
              <w:rPr>
                <w:rFonts w:ascii="Times New Roman" w:hAnsi="Times New Roman"/>
                <w:sz w:val="22"/>
              </w:rPr>
            </w:pPr>
            <w:r w:rsidRPr="00C07ED6">
              <w:rPr>
                <w:rFonts w:ascii="Times New Roman" w:hAnsi="Times New Roman"/>
                <w:sz w:val="22"/>
              </w:rPr>
              <w:t>Lightner, 53-71</w:t>
            </w:r>
          </w:p>
        </w:tc>
        <w:tc>
          <w:tcPr>
            <w:tcW w:w="340" w:type="dxa"/>
          </w:tcPr>
          <w:p w14:paraId="45C033FB"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2E6D93A8" wp14:editId="3CC66D7F">
                  <wp:extent cx="121920" cy="114935"/>
                  <wp:effectExtent l="0" t="0" r="0" b="0"/>
                  <wp:docPr id="143" name="Pictur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3"/>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729800EE" w14:textId="77777777">
        <w:trPr>
          <w:cantSplit/>
        </w:trPr>
        <w:tc>
          <w:tcPr>
            <w:tcW w:w="1180" w:type="dxa"/>
          </w:tcPr>
          <w:p w14:paraId="31A471F4" w14:textId="77777777" w:rsidR="00704A88" w:rsidRPr="00C07ED6" w:rsidRDefault="00704A88">
            <w:pPr>
              <w:ind w:left="480"/>
              <w:jc w:val="right"/>
              <w:rPr>
                <w:rFonts w:ascii="Times New Roman" w:hAnsi="Times New Roman"/>
                <w:sz w:val="22"/>
              </w:rPr>
            </w:pPr>
            <w:r w:rsidRPr="00C07ED6">
              <w:rPr>
                <w:rFonts w:ascii="Times New Roman" w:hAnsi="Times New Roman"/>
                <w:sz w:val="22"/>
              </w:rPr>
              <w:t>9</w:t>
            </w:r>
          </w:p>
        </w:tc>
        <w:tc>
          <w:tcPr>
            <w:tcW w:w="1300" w:type="dxa"/>
          </w:tcPr>
          <w:p w14:paraId="0CB47BAE" w14:textId="77777777" w:rsidR="00704A88" w:rsidRPr="00C07ED6" w:rsidRDefault="00704A88">
            <w:pPr>
              <w:ind w:left="40"/>
              <w:jc w:val="left"/>
              <w:rPr>
                <w:rFonts w:ascii="Times New Roman" w:hAnsi="Times New Roman"/>
                <w:sz w:val="22"/>
              </w:rPr>
            </w:pPr>
            <w:r w:rsidRPr="00C07ED6">
              <w:rPr>
                <w:rFonts w:ascii="Times New Roman" w:hAnsi="Times New Roman"/>
                <w:sz w:val="22"/>
              </w:rPr>
              <w:t>20 Apr (T1)</w:t>
            </w:r>
          </w:p>
        </w:tc>
        <w:tc>
          <w:tcPr>
            <w:tcW w:w="2900" w:type="dxa"/>
          </w:tcPr>
          <w:p w14:paraId="02F9741E" w14:textId="77777777" w:rsidR="00704A88" w:rsidRPr="00C07ED6" w:rsidRDefault="00704A88">
            <w:pPr>
              <w:ind w:left="80"/>
              <w:jc w:val="left"/>
              <w:rPr>
                <w:rFonts w:ascii="Times New Roman" w:hAnsi="Times New Roman"/>
                <w:sz w:val="22"/>
              </w:rPr>
            </w:pPr>
            <w:r w:rsidRPr="00C07ED6">
              <w:rPr>
                <w:rFonts w:ascii="Times New Roman" w:hAnsi="Times New Roman"/>
                <w:sz w:val="22"/>
              </w:rPr>
              <w:t xml:space="preserve">Judgment Seat of Christ; </w:t>
            </w:r>
          </w:p>
          <w:p w14:paraId="36E85553" w14:textId="77777777" w:rsidR="00704A88" w:rsidRPr="00C07ED6" w:rsidRDefault="00704A88">
            <w:pPr>
              <w:ind w:left="80"/>
              <w:jc w:val="left"/>
              <w:rPr>
                <w:rFonts w:ascii="Times New Roman" w:hAnsi="Times New Roman"/>
                <w:sz w:val="22"/>
              </w:rPr>
            </w:pPr>
            <w:r w:rsidRPr="00C07ED6">
              <w:rPr>
                <w:rFonts w:ascii="Times New Roman" w:hAnsi="Times New Roman"/>
                <w:sz w:val="22"/>
              </w:rPr>
              <w:t>Marriage Feast of the Lamb</w:t>
            </w:r>
          </w:p>
        </w:tc>
        <w:tc>
          <w:tcPr>
            <w:tcW w:w="2940" w:type="dxa"/>
          </w:tcPr>
          <w:p w14:paraId="0A1E345D" w14:textId="77777777" w:rsidR="00704A88" w:rsidRPr="00C07ED6" w:rsidRDefault="00704A88">
            <w:pPr>
              <w:rPr>
                <w:rFonts w:ascii="Times New Roman" w:hAnsi="Times New Roman"/>
                <w:sz w:val="22"/>
              </w:rPr>
            </w:pPr>
            <w:r w:rsidRPr="00C07ED6">
              <w:rPr>
                <w:rFonts w:ascii="Times New Roman" w:hAnsi="Times New Roman"/>
                <w:sz w:val="22"/>
              </w:rPr>
              <w:t>Interview Due</w:t>
            </w:r>
          </w:p>
        </w:tc>
        <w:tc>
          <w:tcPr>
            <w:tcW w:w="340" w:type="dxa"/>
          </w:tcPr>
          <w:p w14:paraId="43CB8AC8"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23637655" wp14:editId="39BF6283">
                  <wp:extent cx="121920" cy="114935"/>
                  <wp:effectExtent l="0" t="0" r="0" b="0"/>
                  <wp:docPr id="144" name="Pictur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634D929B" w14:textId="77777777">
        <w:trPr>
          <w:cantSplit/>
        </w:trPr>
        <w:tc>
          <w:tcPr>
            <w:tcW w:w="1180" w:type="dxa"/>
          </w:tcPr>
          <w:p w14:paraId="4C68A857" w14:textId="77777777" w:rsidR="00704A88" w:rsidRPr="00C07ED6" w:rsidRDefault="00704A88">
            <w:pPr>
              <w:ind w:left="480"/>
              <w:jc w:val="right"/>
              <w:rPr>
                <w:rFonts w:ascii="Times New Roman" w:hAnsi="Times New Roman"/>
                <w:sz w:val="22"/>
              </w:rPr>
            </w:pPr>
            <w:r w:rsidRPr="00C07ED6">
              <w:rPr>
                <w:rFonts w:ascii="Times New Roman" w:hAnsi="Times New Roman"/>
                <w:sz w:val="22"/>
              </w:rPr>
              <w:t>10</w:t>
            </w:r>
          </w:p>
        </w:tc>
        <w:tc>
          <w:tcPr>
            <w:tcW w:w="1300" w:type="dxa"/>
          </w:tcPr>
          <w:p w14:paraId="660EF170" w14:textId="77777777" w:rsidR="00704A88" w:rsidRPr="00C07ED6" w:rsidRDefault="00704A88">
            <w:pPr>
              <w:ind w:left="40"/>
              <w:jc w:val="left"/>
              <w:rPr>
                <w:rFonts w:ascii="Times New Roman" w:hAnsi="Times New Roman"/>
                <w:sz w:val="22"/>
              </w:rPr>
            </w:pPr>
            <w:r w:rsidRPr="00C07ED6">
              <w:rPr>
                <w:rFonts w:ascii="Times New Roman" w:hAnsi="Times New Roman"/>
                <w:sz w:val="22"/>
              </w:rPr>
              <w:t>20 Apr (T2)</w:t>
            </w:r>
          </w:p>
        </w:tc>
        <w:tc>
          <w:tcPr>
            <w:tcW w:w="2900" w:type="dxa"/>
          </w:tcPr>
          <w:p w14:paraId="66513BBD" w14:textId="77777777" w:rsidR="00704A88" w:rsidRPr="00C07ED6" w:rsidRDefault="00704A88">
            <w:pPr>
              <w:ind w:left="80"/>
              <w:jc w:val="left"/>
              <w:rPr>
                <w:rFonts w:ascii="Times New Roman" w:hAnsi="Times New Roman"/>
                <w:sz w:val="22"/>
              </w:rPr>
            </w:pPr>
            <w:r w:rsidRPr="00C07ED6">
              <w:rPr>
                <w:rFonts w:ascii="Times New Roman" w:hAnsi="Times New Roman"/>
                <w:sz w:val="22"/>
              </w:rPr>
              <w:t xml:space="preserve">Antichrist </w:t>
            </w:r>
          </w:p>
          <w:p w14:paraId="556DAAA2" w14:textId="77777777" w:rsidR="00704A88" w:rsidRPr="00C07ED6" w:rsidRDefault="00704A88">
            <w:pPr>
              <w:ind w:left="80"/>
              <w:jc w:val="left"/>
              <w:rPr>
                <w:rFonts w:ascii="Times New Roman" w:hAnsi="Times New Roman"/>
                <w:sz w:val="22"/>
              </w:rPr>
            </w:pPr>
            <w:r w:rsidRPr="00C07ED6">
              <w:rPr>
                <w:rFonts w:ascii="Times New Roman" w:hAnsi="Times New Roman"/>
                <w:sz w:val="22"/>
              </w:rPr>
              <w:t>No Quiz—Midterm distributed</w:t>
            </w:r>
          </w:p>
          <w:p w14:paraId="6B37F50C" w14:textId="77777777" w:rsidR="00704A88" w:rsidRPr="00C07ED6" w:rsidRDefault="00704A88">
            <w:pPr>
              <w:ind w:left="80"/>
              <w:jc w:val="left"/>
              <w:rPr>
                <w:rFonts w:ascii="Times New Roman" w:hAnsi="Times New Roman"/>
                <w:sz w:val="22"/>
              </w:rPr>
            </w:pPr>
          </w:p>
        </w:tc>
        <w:tc>
          <w:tcPr>
            <w:tcW w:w="2940" w:type="dxa"/>
          </w:tcPr>
          <w:p w14:paraId="5CC0B249" w14:textId="77777777" w:rsidR="00704A88" w:rsidRPr="00C07ED6" w:rsidRDefault="00704A88">
            <w:pPr>
              <w:rPr>
                <w:rFonts w:ascii="Times New Roman" w:hAnsi="Times New Roman"/>
                <w:sz w:val="22"/>
              </w:rPr>
            </w:pPr>
            <w:r w:rsidRPr="00C07ED6">
              <w:rPr>
                <w:rFonts w:ascii="Times New Roman" w:hAnsi="Times New Roman"/>
                <w:sz w:val="22"/>
              </w:rPr>
              <w:t>Ludwigson, 13-26, 44-49</w:t>
            </w:r>
          </w:p>
        </w:tc>
        <w:tc>
          <w:tcPr>
            <w:tcW w:w="340" w:type="dxa"/>
          </w:tcPr>
          <w:p w14:paraId="67848E22"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7E3307F0" wp14:editId="06C485EA">
                  <wp:extent cx="121920" cy="114935"/>
                  <wp:effectExtent l="0" t="0" r="0" b="0"/>
                  <wp:docPr id="145" name="Pictur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22A2ACF1" w14:textId="77777777">
        <w:trPr>
          <w:cantSplit/>
        </w:trPr>
        <w:tc>
          <w:tcPr>
            <w:tcW w:w="1180" w:type="dxa"/>
          </w:tcPr>
          <w:p w14:paraId="31FE1F7F" w14:textId="77777777" w:rsidR="00704A88" w:rsidRPr="00C07ED6" w:rsidRDefault="00704A88">
            <w:pPr>
              <w:ind w:left="480"/>
              <w:jc w:val="right"/>
              <w:rPr>
                <w:rFonts w:ascii="Times New Roman" w:hAnsi="Times New Roman"/>
                <w:sz w:val="22"/>
              </w:rPr>
            </w:pPr>
            <w:r w:rsidRPr="00C07ED6">
              <w:rPr>
                <w:rFonts w:ascii="Times New Roman" w:hAnsi="Times New Roman"/>
                <w:sz w:val="22"/>
              </w:rPr>
              <w:t>11</w:t>
            </w:r>
          </w:p>
        </w:tc>
        <w:tc>
          <w:tcPr>
            <w:tcW w:w="1300" w:type="dxa"/>
          </w:tcPr>
          <w:p w14:paraId="7D0B2725" w14:textId="77777777" w:rsidR="00704A88" w:rsidRPr="00C07ED6" w:rsidRDefault="00704A88">
            <w:pPr>
              <w:ind w:left="40"/>
              <w:jc w:val="left"/>
              <w:rPr>
                <w:rFonts w:ascii="Times New Roman" w:hAnsi="Times New Roman"/>
                <w:sz w:val="22"/>
              </w:rPr>
            </w:pPr>
            <w:r w:rsidRPr="00C07ED6">
              <w:rPr>
                <w:rFonts w:ascii="Times New Roman" w:hAnsi="Times New Roman"/>
                <w:sz w:val="22"/>
              </w:rPr>
              <w:t>23 Apr (F)</w:t>
            </w:r>
          </w:p>
        </w:tc>
        <w:tc>
          <w:tcPr>
            <w:tcW w:w="2900" w:type="dxa"/>
          </w:tcPr>
          <w:p w14:paraId="2FE9B8BE" w14:textId="77777777" w:rsidR="00704A88" w:rsidRPr="00C07ED6" w:rsidRDefault="00704A88">
            <w:pPr>
              <w:ind w:left="80"/>
              <w:jc w:val="left"/>
              <w:rPr>
                <w:rFonts w:ascii="Times New Roman" w:hAnsi="Times New Roman"/>
                <w:sz w:val="22"/>
              </w:rPr>
            </w:pPr>
            <w:r w:rsidRPr="00C07ED6">
              <w:rPr>
                <w:rFonts w:ascii="Times New Roman" w:hAnsi="Times New Roman"/>
                <w:sz w:val="22"/>
              </w:rPr>
              <w:t>Daniel 9</w:t>
            </w:r>
          </w:p>
        </w:tc>
        <w:tc>
          <w:tcPr>
            <w:tcW w:w="2940" w:type="dxa"/>
          </w:tcPr>
          <w:p w14:paraId="34612611" w14:textId="77777777" w:rsidR="00704A88" w:rsidRPr="00C07ED6" w:rsidRDefault="00704A88">
            <w:pPr>
              <w:rPr>
                <w:rFonts w:ascii="Times New Roman" w:hAnsi="Times New Roman"/>
                <w:sz w:val="22"/>
              </w:rPr>
            </w:pPr>
            <w:r w:rsidRPr="00C07ED6">
              <w:rPr>
                <w:rFonts w:ascii="Times New Roman" w:hAnsi="Times New Roman"/>
                <w:sz w:val="22"/>
              </w:rPr>
              <w:t>Ludwigson, 44-49;</w:t>
            </w:r>
          </w:p>
          <w:p w14:paraId="0DFE3A3D" w14:textId="77777777" w:rsidR="00704A88" w:rsidRPr="00C07ED6" w:rsidRDefault="00704A88">
            <w:pPr>
              <w:rPr>
                <w:rFonts w:ascii="Times New Roman" w:hAnsi="Times New Roman"/>
                <w:sz w:val="22"/>
              </w:rPr>
            </w:pPr>
            <w:r w:rsidRPr="00C07ED6">
              <w:rPr>
                <w:rFonts w:ascii="Times New Roman" w:hAnsi="Times New Roman"/>
                <w:sz w:val="22"/>
              </w:rPr>
              <w:t>Take Home Midterm Exam Due</w:t>
            </w:r>
          </w:p>
        </w:tc>
        <w:tc>
          <w:tcPr>
            <w:tcW w:w="340" w:type="dxa"/>
          </w:tcPr>
          <w:p w14:paraId="6D0CE463"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3C522212" wp14:editId="35F1F1FE">
                  <wp:extent cx="121920" cy="114935"/>
                  <wp:effectExtent l="0" t="0" r="0" b="0"/>
                  <wp:docPr id="146" name="Pictur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2E4F5C29" w14:textId="77777777">
        <w:trPr>
          <w:cantSplit/>
        </w:trPr>
        <w:tc>
          <w:tcPr>
            <w:tcW w:w="1180" w:type="dxa"/>
          </w:tcPr>
          <w:p w14:paraId="55D16082" w14:textId="77777777" w:rsidR="00704A88" w:rsidRPr="00C07ED6" w:rsidRDefault="00704A88">
            <w:pPr>
              <w:ind w:left="480"/>
              <w:jc w:val="right"/>
              <w:rPr>
                <w:rFonts w:ascii="Times New Roman" w:hAnsi="Times New Roman"/>
                <w:sz w:val="22"/>
              </w:rPr>
            </w:pPr>
            <w:r w:rsidRPr="00C07ED6">
              <w:rPr>
                <w:rFonts w:ascii="Times New Roman" w:hAnsi="Times New Roman"/>
                <w:sz w:val="22"/>
              </w:rPr>
              <w:t>12</w:t>
            </w:r>
          </w:p>
        </w:tc>
        <w:tc>
          <w:tcPr>
            <w:tcW w:w="1300" w:type="dxa"/>
          </w:tcPr>
          <w:p w14:paraId="5C703597" w14:textId="77777777" w:rsidR="00704A88" w:rsidRPr="00C07ED6" w:rsidRDefault="00704A88">
            <w:pPr>
              <w:ind w:left="40"/>
              <w:jc w:val="left"/>
              <w:rPr>
                <w:rFonts w:ascii="Times New Roman" w:hAnsi="Times New Roman"/>
                <w:sz w:val="22"/>
              </w:rPr>
            </w:pPr>
            <w:r w:rsidRPr="00C07ED6">
              <w:rPr>
                <w:rFonts w:ascii="Times New Roman" w:hAnsi="Times New Roman"/>
                <w:sz w:val="22"/>
              </w:rPr>
              <w:t>27 Apr (T1)</w:t>
            </w:r>
          </w:p>
        </w:tc>
        <w:tc>
          <w:tcPr>
            <w:tcW w:w="2900" w:type="dxa"/>
          </w:tcPr>
          <w:p w14:paraId="57C4BDF1" w14:textId="77777777" w:rsidR="00704A88" w:rsidRPr="00C07ED6" w:rsidRDefault="00704A88">
            <w:pPr>
              <w:ind w:left="80"/>
              <w:jc w:val="left"/>
              <w:rPr>
                <w:rFonts w:ascii="Times New Roman" w:hAnsi="Times New Roman"/>
                <w:sz w:val="22"/>
              </w:rPr>
            </w:pPr>
            <w:r w:rsidRPr="00C07ED6">
              <w:rPr>
                <w:rFonts w:ascii="Times New Roman" w:hAnsi="Times New Roman"/>
                <w:sz w:val="22"/>
              </w:rPr>
              <w:t>Tribulation: Book of Revelation</w:t>
            </w:r>
          </w:p>
        </w:tc>
        <w:tc>
          <w:tcPr>
            <w:tcW w:w="2940" w:type="dxa"/>
          </w:tcPr>
          <w:p w14:paraId="31B7A975" w14:textId="77777777" w:rsidR="00704A88" w:rsidRPr="00C07ED6" w:rsidRDefault="00704A88">
            <w:pPr>
              <w:rPr>
                <w:rFonts w:ascii="Times New Roman" w:hAnsi="Times New Roman"/>
                <w:sz w:val="22"/>
              </w:rPr>
            </w:pPr>
            <w:r w:rsidRPr="00C07ED6">
              <w:rPr>
                <w:rFonts w:ascii="Times New Roman" w:hAnsi="Times New Roman"/>
                <w:sz w:val="22"/>
              </w:rPr>
              <w:t>Ludwigson, 170-78</w:t>
            </w:r>
          </w:p>
        </w:tc>
        <w:tc>
          <w:tcPr>
            <w:tcW w:w="340" w:type="dxa"/>
          </w:tcPr>
          <w:p w14:paraId="6DECBE59"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1DDD74DE" wp14:editId="53D92916">
                  <wp:extent cx="121920" cy="114935"/>
                  <wp:effectExtent l="0" t="0" r="0" b="0"/>
                  <wp:docPr id="147" name="Pictur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513DD555" w14:textId="77777777">
        <w:trPr>
          <w:cantSplit/>
        </w:trPr>
        <w:tc>
          <w:tcPr>
            <w:tcW w:w="1180" w:type="dxa"/>
          </w:tcPr>
          <w:p w14:paraId="358F663D" w14:textId="77777777" w:rsidR="00704A88" w:rsidRPr="00C07ED6" w:rsidRDefault="00704A88">
            <w:pPr>
              <w:ind w:left="480"/>
              <w:jc w:val="right"/>
              <w:rPr>
                <w:rFonts w:ascii="Times New Roman" w:hAnsi="Times New Roman"/>
                <w:sz w:val="22"/>
              </w:rPr>
            </w:pPr>
            <w:r w:rsidRPr="00C07ED6">
              <w:rPr>
                <w:rFonts w:ascii="Times New Roman" w:hAnsi="Times New Roman"/>
                <w:sz w:val="22"/>
              </w:rPr>
              <w:t>13</w:t>
            </w:r>
          </w:p>
        </w:tc>
        <w:tc>
          <w:tcPr>
            <w:tcW w:w="1300" w:type="dxa"/>
          </w:tcPr>
          <w:p w14:paraId="595207BA" w14:textId="77777777" w:rsidR="00704A88" w:rsidRPr="00C07ED6" w:rsidRDefault="00704A88">
            <w:pPr>
              <w:ind w:left="40"/>
              <w:jc w:val="left"/>
              <w:rPr>
                <w:rFonts w:ascii="Times New Roman" w:hAnsi="Times New Roman"/>
                <w:sz w:val="22"/>
              </w:rPr>
            </w:pPr>
            <w:r w:rsidRPr="00C07ED6">
              <w:rPr>
                <w:rFonts w:ascii="Times New Roman" w:hAnsi="Times New Roman"/>
                <w:sz w:val="22"/>
              </w:rPr>
              <w:t>27 Apr (T2)</w:t>
            </w:r>
          </w:p>
        </w:tc>
        <w:tc>
          <w:tcPr>
            <w:tcW w:w="2900" w:type="dxa"/>
          </w:tcPr>
          <w:p w14:paraId="3AFF550B" w14:textId="77777777" w:rsidR="00704A88" w:rsidRPr="00C07ED6" w:rsidRDefault="00704A88">
            <w:pPr>
              <w:ind w:left="80"/>
              <w:jc w:val="left"/>
              <w:rPr>
                <w:rFonts w:ascii="Times New Roman" w:hAnsi="Times New Roman"/>
                <w:sz w:val="22"/>
                <w:lang w:val="fr-FR"/>
              </w:rPr>
            </w:pPr>
            <w:r w:rsidRPr="00C07ED6">
              <w:rPr>
                <w:rFonts w:ascii="Times New Roman" w:hAnsi="Times New Roman"/>
                <w:sz w:val="22"/>
                <w:lang w:val="fr-FR"/>
              </w:rPr>
              <w:t>Tribulation: Misc. Texts, Babylon</w:t>
            </w:r>
          </w:p>
          <w:p w14:paraId="706E651A" w14:textId="77777777" w:rsidR="00704A88" w:rsidRPr="00C07ED6" w:rsidRDefault="00704A88">
            <w:pPr>
              <w:ind w:left="80"/>
              <w:jc w:val="left"/>
              <w:rPr>
                <w:rFonts w:ascii="Times New Roman" w:hAnsi="Times New Roman"/>
                <w:sz w:val="22"/>
                <w:lang w:val="fr-FR"/>
              </w:rPr>
            </w:pPr>
            <w:r w:rsidRPr="00C07ED6">
              <w:rPr>
                <w:rFonts w:ascii="Times New Roman" w:hAnsi="Times New Roman"/>
                <w:sz w:val="22"/>
                <w:lang w:val="fr-FR"/>
              </w:rPr>
              <w:t>Quiz 3</w:t>
            </w:r>
          </w:p>
        </w:tc>
        <w:tc>
          <w:tcPr>
            <w:tcW w:w="2940" w:type="dxa"/>
          </w:tcPr>
          <w:p w14:paraId="56299C0B" w14:textId="77777777" w:rsidR="00704A88" w:rsidRPr="00C07ED6" w:rsidRDefault="00704A88">
            <w:pPr>
              <w:rPr>
                <w:rFonts w:ascii="Times New Roman" w:hAnsi="Times New Roman"/>
                <w:sz w:val="22"/>
              </w:rPr>
            </w:pPr>
            <w:r w:rsidRPr="00C07ED6">
              <w:rPr>
                <w:rFonts w:ascii="Times New Roman" w:hAnsi="Times New Roman"/>
                <w:sz w:val="22"/>
              </w:rPr>
              <w:t>Ludwigson, 184-87, 27-39;</w:t>
            </w:r>
          </w:p>
          <w:p w14:paraId="155426BE" w14:textId="77777777" w:rsidR="00704A88" w:rsidRPr="00C07ED6" w:rsidRDefault="00704A88">
            <w:pPr>
              <w:rPr>
                <w:rFonts w:ascii="Times New Roman" w:hAnsi="Times New Roman"/>
                <w:sz w:val="22"/>
              </w:rPr>
            </w:pPr>
            <w:r w:rsidRPr="00C07ED6">
              <w:rPr>
                <w:rFonts w:ascii="Times New Roman" w:hAnsi="Times New Roman"/>
                <w:sz w:val="22"/>
              </w:rPr>
              <w:t>Lightner, 156-87</w:t>
            </w:r>
          </w:p>
        </w:tc>
        <w:tc>
          <w:tcPr>
            <w:tcW w:w="340" w:type="dxa"/>
          </w:tcPr>
          <w:p w14:paraId="585F0B35"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4D0A12EC" wp14:editId="1684D116">
                  <wp:extent cx="121920" cy="114935"/>
                  <wp:effectExtent l="0" t="0" r="0" b="0"/>
                  <wp:docPr id="148" name="Pictur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748E7BD6" w14:textId="77777777">
        <w:trPr>
          <w:cantSplit/>
        </w:trPr>
        <w:tc>
          <w:tcPr>
            <w:tcW w:w="1180" w:type="dxa"/>
          </w:tcPr>
          <w:p w14:paraId="4C2DF8FE" w14:textId="77777777" w:rsidR="00704A88" w:rsidRPr="00C07ED6" w:rsidRDefault="00704A88">
            <w:pPr>
              <w:ind w:left="480"/>
              <w:jc w:val="right"/>
              <w:rPr>
                <w:rFonts w:ascii="Times New Roman" w:hAnsi="Times New Roman"/>
                <w:sz w:val="22"/>
              </w:rPr>
            </w:pPr>
            <w:r w:rsidRPr="00C07ED6">
              <w:rPr>
                <w:rFonts w:ascii="Times New Roman" w:hAnsi="Times New Roman"/>
                <w:sz w:val="22"/>
              </w:rPr>
              <w:t>14</w:t>
            </w:r>
          </w:p>
        </w:tc>
        <w:tc>
          <w:tcPr>
            <w:tcW w:w="1300" w:type="dxa"/>
          </w:tcPr>
          <w:p w14:paraId="1AB5FD52" w14:textId="77777777" w:rsidR="00704A88" w:rsidRPr="00C07ED6" w:rsidRDefault="00704A88">
            <w:pPr>
              <w:ind w:left="40"/>
              <w:jc w:val="left"/>
              <w:rPr>
                <w:rFonts w:ascii="Times New Roman" w:hAnsi="Times New Roman"/>
                <w:sz w:val="22"/>
              </w:rPr>
            </w:pPr>
            <w:r w:rsidRPr="00C07ED6">
              <w:rPr>
                <w:rFonts w:ascii="Times New Roman" w:hAnsi="Times New Roman"/>
                <w:sz w:val="22"/>
              </w:rPr>
              <w:t>30 Apr (F)</w:t>
            </w:r>
          </w:p>
        </w:tc>
        <w:tc>
          <w:tcPr>
            <w:tcW w:w="2900" w:type="dxa"/>
          </w:tcPr>
          <w:p w14:paraId="52C3EC7C" w14:textId="77777777" w:rsidR="00704A88" w:rsidRPr="00C07ED6" w:rsidRDefault="00704A88">
            <w:pPr>
              <w:ind w:left="80"/>
              <w:jc w:val="left"/>
              <w:rPr>
                <w:rFonts w:ascii="Times New Roman" w:hAnsi="Times New Roman"/>
                <w:sz w:val="22"/>
              </w:rPr>
            </w:pPr>
            <w:r w:rsidRPr="00C07ED6">
              <w:rPr>
                <w:rFonts w:ascii="Times New Roman" w:hAnsi="Times New Roman"/>
                <w:sz w:val="22"/>
              </w:rPr>
              <w:t>The Kingdom</w:t>
            </w:r>
          </w:p>
        </w:tc>
        <w:tc>
          <w:tcPr>
            <w:tcW w:w="2940" w:type="dxa"/>
          </w:tcPr>
          <w:p w14:paraId="415425A4" w14:textId="77777777" w:rsidR="00704A88" w:rsidRPr="00C07ED6" w:rsidRDefault="00704A88">
            <w:pPr>
              <w:rPr>
                <w:rFonts w:ascii="Times New Roman" w:hAnsi="Times New Roman"/>
                <w:sz w:val="22"/>
              </w:rPr>
            </w:pPr>
            <w:r w:rsidRPr="00C07ED6">
              <w:rPr>
                <w:rFonts w:ascii="Times New Roman" w:hAnsi="Times New Roman"/>
                <w:sz w:val="22"/>
              </w:rPr>
              <w:t>Ludwigson, 69-83;</w:t>
            </w:r>
          </w:p>
          <w:p w14:paraId="5434E130" w14:textId="77777777" w:rsidR="00704A88" w:rsidRPr="00C07ED6" w:rsidRDefault="00704A88">
            <w:pPr>
              <w:rPr>
                <w:rFonts w:ascii="Times New Roman" w:hAnsi="Times New Roman"/>
                <w:sz w:val="22"/>
              </w:rPr>
            </w:pPr>
            <w:r w:rsidRPr="00C07ED6">
              <w:rPr>
                <w:rFonts w:ascii="Times New Roman" w:hAnsi="Times New Roman"/>
                <w:sz w:val="22"/>
              </w:rPr>
              <w:t>Term paper due</w:t>
            </w:r>
          </w:p>
        </w:tc>
        <w:tc>
          <w:tcPr>
            <w:tcW w:w="340" w:type="dxa"/>
          </w:tcPr>
          <w:p w14:paraId="0BAFDBC3"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0055FB4F" wp14:editId="7D96AFA8">
                  <wp:extent cx="121920" cy="114935"/>
                  <wp:effectExtent l="0" t="0" r="0" b="0"/>
                  <wp:docPr id="149" name="Pictur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4748B14F" w14:textId="77777777">
        <w:trPr>
          <w:cantSplit/>
        </w:trPr>
        <w:tc>
          <w:tcPr>
            <w:tcW w:w="1180" w:type="dxa"/>
          </w:tcPr>
          <w:p w14:paraId="1931C332" w14:textId="77777777" w:rsidR="00704A88" w:rsidRPr="00C07ED6" w:rsidRDefault="00704A88">
            <w:pPr>
              <w:ind w:left="480"/>
              <w:jc w:val="right"/>
              <w:rPr>
                <w:rFonts w:ascii="Times New Roman" w:hAnsi="Times New Roman"/>
                <w:sz w:val="22"/>
              </w:rPr>
            </w:pPr>
            <w:r w:rsidRPr="00C07ED6">
              <w:rPr>
                <w:rFonts w:ascii="Times New Roman" w:hAnsi="Times New Roman"/>
                <w:sz w:val="22"/>
              </w:rPr>
              <w:t>15</w:t>
            </w:r>
          </w:p>
        </w:tc>
        <w:tc>
          <w:tcPr>
            <w:tcW w:w="1300" w:type="dxa"/>
          </w:tcPr>
          <w:p w14:paraId="251A11C8" w14:textId="77777777" w:rsidR="00704A88" w:rsidRPr="00C07ED6" w:rsidRDefault="00704A88">
            <w:pPr>
              <w:ind w:left="40"/>
              <w:jc w:val="left"/>
              <w:rPr>
                <w:rFonts w:ascii="Times New Roman" w:hAnsi="Times New Roman"/>
                <w:sz w:val="22"/>
              </w:rPr>
            </w:pPr>
            <w:r w:rsidRPr="00C07ED6">
              <w:rPr>
                <w:rFonts w:ascii="Times New Roman" w:hAnsi="Times New Roman"/>
                <w:sz w:val="22"/>
              </w:rPr>
              <w:t>4 May (T1)</w:t>
            </w:r>
          </w:p>
        </w:tc>
        <w:tc>
          <w:tcPr>
            <w:tcW w:w="2900" w:type="dxa"/>
          </w:tcPr>
          <w:p w14:paraId="7428FD78" w14:textId="77777777" w:rsidR="00704A88" w:rsidRPr="00C07ED6" w:rsidRDefault="00704A88">
            <w:pPr>
              <w:ind w:left="80"/>
              <w:jc w:val="left"/>
              <w:rPr>
                <w:rFonts w:ascii="Times New Roman" w:hAnsi="Times New Roman"/>
                <w:sz w:val="22"/>
              </w:rPr>
            </w:pPr>
            <w:r w:rsidRPr="00C07ED6">
              <w:rPr>
                <w:rFonts w:ascii="Times New Roman" w:hAnsi="Times New Roman"/>
                <w:sz w:val="22"/>
              </w:rPr>
              <w:t>Millennium: Premil. Pt. I</w:t>
            </w:r>
          </w:p>
        </w:tc>
        <w:tc>
          <w:tcPr>
            <w:tcW w:w="2940" w:type="dxa"/>
          </w:tcPr>
          <w:p w14:paraId="6390E04C" w14:textId="77777777" w:rsidR="00704A88" w:rsidRPr="00C07ED6" w:rsidRDefault="00704A88">
            <w:pPr>
              <w:rPr>
                <w:rFonts w:ascii="Times New Roman" w:hAnsi="Times New Roman"/>
                <w:sz w:val="22"/>
              </w:rPr>
            </w:pPr>
            <w:r w:rsidRPr="00C07ED6">
              <w:rPr>
                <w:rFonts w:ascii="Times New Roman" w:hAnsi="Times New Roman"/>
                <w:sz w:val="22"/>
              </w:rPr>
              <w:t xml:space="preserve">Clouse, 63-84; </w:t>
            </w:r>
          </w:p>
          <w:p w14:paraId="47F9BF9E" w14:textId="77777777" w:rsidR="00704A88" w:rsidRPr="00C07ED6" w:rsidRDefault="00704A88">
            <w:pPr>
              <w:rPr>
                <w:rFonts w:ascii="Times New Roman" w:hAnsi="Times New Roman"/>
                <w:sz w:val="22"/>
              </w:rPr>
            </w:pPr>
            <w:r w:rsidRPr="00C07ED6">
              <w:rPr>
                <w:rFonts w:ascii="Times New Roman" w:hAnsi="Times New Roman"/>
                <w:sz w:val="22"/>
              </w:rPr>
              <w:t>Ludwigson, 127-31</w:t>
            </w:r>
          </w:p>
        </w:tc>
        <w:tc>
          <w:tcPr>
            <w:tcW w:w="340" w:type="dxa"/>
          </w:tcPr>
          <w:p w14:paraId="5338DB7A"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18DDB573" wp14:editId="0C86B08E">
                  <wp:extent cx="121920" cy="114935"/>
                  <wp:effectExtent l="0" t="0" r="0" b="0"/>
                  <wp:docPr id="150" name="Pictur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0"/>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4B782081" w14:textId="77777777">
        <w:trPr>
          <w:cantSplit/>
        </w:trPr>
        <w:tc>
          <w:tcPr>
            <w:tcW w:w="1180" w:type="dxa"/>
          </w:tcPr>
          <w:p w14:paraId="4AC7034F" w14:textId="77777777" w:rsidR="00704A88" w:rsidRPr="00C07ED6" w:rsidRDefault="00704A88">
            <w:pPr>
              <w:ind w:left="480"/>
              <w:jc w:val="right"/>
              <w:rPr>
                <w:rFonts w:ascii="Times New Roman" w:hAnsi="Times New Roman"/>
                <w:sz w:val="22"/>
              </w:rPr>
            </w:pPr>
            <w:r w:rsidRPr="00C07ED6">
              <w:rPr>
                <w:rFonts w:ascii="Times New Roman" w:hAnsi="Times New Roman"/>
                <w:sz w:val="22"/>
              </w:rPr>
              <w:t>16</w:t>
            </w:r>
          </w:p>
        </w:tc>
        <w:tc>
          <w:tcPr>
            <w:tcW w:w="1300" w:type="dxa"/>
          </w:tcPr>
          <w:p w14:paraId="4FD6BED9" w14:textId="77777777" w:rsidR="00704A88" w:rsidRPr="00C07ED6" w:rsidRDefault="00704A88">
            <w:pPr>
              <w:ind w:left="40"/>
              <w:jc w:val="left"/>
              <w:rPr>
                <w:rFonts w:ascii="Times New Roman" w:hAnsi="Times New Roman"/>
                <w:sz w:val="22"/>
              </w:rPr>
            </w:pPr>
            <w:r w:rsidRPr="00C07ED6">
              <w:rPr>
                <w:rFonts w:ascii="Times New Roman" w:hAnsi="Times New Roman"/>
                <w:sz w:val="22"/>
              </w:rPr>
              <w:t>4 May (T2)</w:t>
            </w:r>
          </w:p>
        </w:tc>
        <w:tc>
          <w:tcPr>
            <w:tcW w:w="2900" w:type="dxa"/>
          </w:tcPr>
          <w:p w14:paraId="7C6459CE" w14:textId="77777777" w:rsidR="00704A88" w:rsidRPr="00C07ED6" w:rsidRDefault="00704A88">
            <w:pPr>
              <w:ind w:left="80"/>
              <w:jc w:val="left"/>
              <w:rPr>
                <w:rFonts w:ascii="Times New Roman" w:hAnsi="Times New Roman"/>
                <w:sz w:val="22"/>
              </w:rPr>
            </w:pPr>
            <w:r w:rsidRPr="00C07ED6">
              <w:rPr>
                <w:rFonts w:ascii="Times New Roman" w:hAnsi="Times New Roman"/>
                <w:sz w:val="22"/>
              </w:rPr>
              <w:t>Millennium: Premil. Pt. II</w:t>
            </w:r>
          </w:p>
        </w:tc>
        <w:tc>
          <w:tcPr>
            <w:tcW w:w="2940" w:type="dxa"/>
          </w:tcPr>
          <w:p w14:paraId="30D61EE9" w14:textId="77777777" w:rsidR="00704A88" w:rsidRPr="00C07ED6" w:rsidRDefault="00704A88">
            <w:pPr>
              <w:rPr>
                <w:rFonts w:ascii="Times New Roman" w:hAnsi="Times New Roman"/>
                <w:sz w:val="22"/>
              </w:rPr>
            </w:pPr>
            <w:r w:rsidRPr="00C07ED6">
              <w:rPr>
                <w:rFonts w:ascii="Times New Roman" w:hAnsi="Times New Roman"/>
                <w:sz w:val="22"/>
              </w:rPr>
              <w:t>Clouse, 84-92, 104-114;</w:t>
            </w:r>
          </w:p>
          <w:p w14:paraId="216C99DA" w14:textId="77777777" w:rsidR="00704A88" w:rsidRPr="00C07ED6" w:rsidRDefault="00704A88">
            <w:pPr>
              <w:rPr>
                <w:rFonts w:ascii="Times New Roman" w:hAnsi="Times New Roman"/>
                <w:sz w:val="22"/>
              </w:rPr>
            </w:pPr>
            <w:r w:rsidRPr="00C07ED6">
              <w:rPr>
                <w:rFonts w:ascii="Times New Roman" w:hAnsi="Times New Roman"/>
                <w:sz w:val="22"/>
              </w:rPr>
              <w:t>Ludwigson, 40-43, 179-83</w:t>
            </w:r>
          </w:p>
        </w:tc>
        <w:tc>
          <w:tcPr>
            <w:tcW w:w="340" w:type="dxa"/>
          </w:tcPr>
          <w:p w14:paraId="5E57056D"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262FFEC5" wp14:editId="1A4D9479">
                  <wp:extent cx="121920" cy="114935"/>
                  <wp:effectExtent l="0" t="0" r="0" b="0"/>
                  <wp:docPr id="151" name="Pictur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1"/>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391FE1AF" w14:textId="77777777">
        <w:trPr>
          <w:cantSplit/>
        </w:trPr>
        <w:tc>
          <w:tcPr>
            <w:tcW w:w="1180" w:type="dxa"/>
          </w:tcPr>
          <w:p w14:paraId="5A83E302" w14:textId="77777777" w:rsidR="00704A88" w:rsidRPr="00C07ED6" w:rsidRDefault="00704A88">
            <w:pPr>
              <w:ind w:left="480"/>
              <w:jc w:val="right"/>
              <w:rPr>
                <w:rFonts w:ascii="Times New Roman" w:hAnsi="Times New Roman"/>
                <w:sz w:val="22"/>
              </w:rPr>
            </w:pPr>
            <w:r w:rsidRPr="00C07ED6">
              <w:rPr>
                <w:rFonts w:ascii="Times New Roman" w:hAnsi="Times New Roman"/>
                <w:sz w:val="22"/>
              </w:rPr>
              <w:t>17</w:t>
            </w:r>
          </w:p>
        </w:tc>
        <w:tc>
          <w:tcPr>
            <w:tcW w:w="1300" w:type="dxa"/>
          </w:tcPr>
          <w:p w14:paraId="10A89E05" w14:textId="77777777" w:rsidR="00704A88" w:rsidRPr="00C07ED6" w:rsidRDefault="00704A88">
            <w:pPr>
              <w:ind w:left="40"/>
              <w:jc w:val="left"/>
              <w:rPr>
                <w:rFonts w:ascii="Times New Roman" w:hAnsi="Times New Roman"/>
                <w:sz w:val="22"/>
              </w:rPr>
            </w:pPr>
            <w:r w:rsidRPr="00C07ED6">
              <w:rPr>
                <w:rFonts w:ascii="Times New Roman" w:hAnsi="Times New Roman"/>
                <w:sz w:val="22"/>
              </w:rPr>
              <w:t>7 May (F)</w:t>
            </w:r>
          </w:p>
        </w:tc>
        <w:tc>
          <w:tcPr>
            <w:tcW w:w="2900" w:type="dxa"/>
          </w:tcPr>
          <w:p w14:paraId="2FC2D493" w14:textId="77777777" w:rsidR="00704A88" w:rsidRPr="00C07ED6" w:rsidRDefault="00704A88">
            <w:pPr>
              <w:ind w:left="80"/>
              <w:jc w:val="left"/>
              <w:rPr>
                <w:rFonts w:ascii="Times New Roman" w:hAnsi="Times New Roman"/>
                <w:sz w:val="22"/>
              </w:rPr>
            </w:pPr>
            <w:r w:rsidRPr="00C07ED6">
              <w:rPr>
                <w:rFonts w:ascii="Times New Roman" w:hAnsi="Times New Roman"/>
                <w:sz w:val="22"/>
              </w:rPr>
              <w:t>Ezekiel’s Temple/Topography</w:t>
            </w:r>
          </w:p>
          <w:p w14:paraId="6061CC10" w14:textId="77777777" w:rsidR="00704A88" w:rsidRPr="00C07ED6" w:rsidRDefault="00704A88">
            <w:pPr>
              <w:ind w:left="80"/>
              <w:jc w:val="left"/>
              <w:rPr>
                <w:rFonts w:ascii="Times New Roman" w:hAnsi="Times New Roman"/>
                <w:sz w:val="22"/>
              </w:rPr>
            </w:pPr>
            <w:r w:rsidRPr="00C07ED6">
              <w:rPr>
                <w:rFonts w:ascii="Times New Roman" w:hAnsi="Times New Roman"/>
                <w:sz w:val="22"/>
              </w:rPr>
              <w:t>Quiz 4</w:t>
            </w:r>
          </w:p>
        </w:tc>
        <w:tc>
          <w:tcPr>
            <w:tcW w:w="2940" w:type="dxa"/>
          </w:tcPr>
          <w:p w14:paraId="22DE78A7" w14:textId="77777777" w:rsidR="00704A88" w:rsidRPr="00C07ED6" w:rsidRDefault="00704A88">
            <w:pPr>
              <w:rPr>
                <w:rFonts w:ascii="Times New Roman" w:hAnsi="Times New Roman"/>
                <w:sz w:val="22"/>
              </w:rPr>
            </w:pPr>
            <w:r w:rsidRPr="00C07ED6">
              <w:rPr>
                <w:rFonts w:ascii="Times New Roman" w:hAnsi="Times New Roman"/>
                <w:sz w:val="22"/>
              </w:rPr>
              <w:t>Ezekiel 38—48; Lightner, 117-31; Ludwigson, 50-56</w:t>
            </w:r>
          </w:p>
        </w:tc>
        <w:tc>
          <w:tcPr>
            <w:tcW w:w="340" w:type="dxa"/>
          </w:tcPr>
          <w:p w14:paraId="4BC7554A"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2D45B5AF" wp14:editId="6657B83D">
                  <wp:extent cx="121920" cy="114935"/>
                  <wp:effectExtent l="0" t="0" r="0" b="0"/>
                  <wp:docPr id="152" name="Pictur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63B5B436" w14:textId="77777777">
        <w:trPr>
          <w:cantSplit/>
        </w:trPr>
        <w:tc>
          <w:tcPr>
            <w:tcW w:w="1180" w:type="dxa"/>
          </w:tcPr>
          <w:p w14:paraId="1721BC56" w14:textId="77777777" w:rsidR="00704A88" w:rsidRPr="00C07ED6" w:rsidRDefault="00704A88">
            <w:pPr>
              <w:ind w:left="480"/>
              <w:jc w:val="right"/>
              <w:rPr>
                <w:rFonts w:ascii="Times New Roman" w:hAnsi="Times New Roman"/>
                <w:sz w:val="22"/>
              </w:rPr>
            </w:pPr>
            <w:r w:rsidRPr="00C07ED6">
              <w:rPr>
                <w:rFonts w:ascii="Times New Roman" w:hAnsi="Times New Roman"/>
                <w:sz w:val="22"/>
              </w:rPr>
              <w:lastRenderedPageBreak/>
              <w:t>18</w:t>
            </w:r>
          </w:p>
        </w:tc>
        <w:tc>
          <w:tcPr>
            <w:tcW w:w="1300" w:type="dxa"/>
          </w:tcPr>
          <w:p w14:paraId="0442E6D8" w14:textId="77777777" w:rsidR="00704A88" w:rsidRPr="00C07ED6" w:rsidRDefault="00704A88">
            <w:pPr>
              <w:ind w:left="40"/>
              <w:jc w:val="left"/>
              <w:rPr>
                <w:rFonts w:ascii="Times New Roman" w:hAnsi="Times New Roman"/>
                <w:sz w:val="22"/>
              </w:rPr>
            </w:pPr>
            <w:r w:rsidRPr="00C07ED6">
              <w:rPr>
                <w:rFonts w:ascii="Times New Roman" w:hAnsi="Times New Roman"/>
                <w:sz w:val="22"/>
              </w:rPr>
              <w:t>11 May (T1)</w:t>
            </w:r>
          </w:p>
        </w:tc>
        <w:tc>
          <w:tcPr>
            <w:tcW w:w="2900" w:type="dxa"/>
          </w:tcPr>
          <w:p w14:paraId="159E9768" w14:textId="77777777" w:rsidR="00704A88" w:rsidRPr="00C07ED6" w:rsidRDefault="00704A88">
            <w:pPr>
              <w:ind w:left="80"/>
              <w:jc w:val="left"/>
              <w:rPr>
                <w:rFonts w:ascii="Times New Roman" w:hAnsi="Times New Roman"/>
                <w:sz w:val="22"/>
              </w:rPr>
            </w:pPr>
            <w:r w:rsidRPr="00C07ED6">
              <w:rPr>
                <w:rFonts w:ascii="Times New Roman" w:hAnsi="Times New Roman"/>
                <w:sz w:val="22"/>
              </w:rPr>
              <w:t>“The Rule of Christ” Video (Walvoord/Pentecost/Toussaint)</w:t>
            </w:r>
          </w:p>
        </w:tc>
        <w:tc>
          <w:tcPr>
            <w:tcW w:w="2940" w:type="dxa"/>
          </w:tcPr>
          <w:p w14:paraId="00232755" w14:textId="77777777" w:rsidR="00704A88" w:rsidRPr="00C07ED6" w:rsidRDefault="00704A88">
            <w:pPr>
              <w:rPr>
                <w:rFonts w:ascii="Times New Roman" w:hAnsi="Times New Roman"/>
                <w:sz w:val="22"/>
              </w:rPr>
            </w:pPr>
            <w:r w:rsidRPr="00C07ED6">
              <w:rPr>
                <w:rFonts w:ascii="Times New Roman" w:hAnsi="Times New Roman"/>
                <w:sz w:val="22"/>
              </w:rPr>
              <w:t>Psalm 72; Revelation 20</w:t>
            </w:r>
          </w:p>
        </w:tc>
        <w:tc>
          <w:tcPr>
            <w:tcW w:w="340" w:type="dxa"/>
          </w:tcPr>
          <w:p w14:paraId="5FA8A458"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4E43E8CE" wp14:editId="1E470F37">
                  <wp:extent cx="121920" cy="114935"/>
                  <wp:effectExtent l="0" t="0" r="0" b="0"/>
                  <wp:docPr id="153"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3"/>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1E9FE244" w14:textId="77777777">
        <w:trPr>
          <w:cantSplit/>
        </w:trPr>
        <w:tc>
          <w:tcPr>
            <w:tcW w:w="1180" w:type="dxa"/>
          </w:tcPr>
          <w:p w14:paraId="4CCF6797" w14:textId="77777777" w:rsidR="00704A88" w:rsidRPr="00C07ED6" w:rsidRDefault="00704A88">
            <w:pPr>
              <w:ind w:left="480"/>
              <w:jc w:val="right"/>
              <w:rPr>
                <w:rFonts w:ascii="Times New Roman" w:hAnsi="Times New Roman"/>
                <w:sz w:val="22"/>
              </w:rPr>
            </w:pPr>
            <w:r w:rsidRPr="00C07ED6">
              <w:rPr>
                <w:rFonts w:ascii="Times New Roman" w:hAnsi="Times New Roman"/>
                <w:sz w:val="22"/>
              </w:rPr>
              <w:t>19</w:t>
            </w:r>
          </w:p>
        </w:tc>
        <w:tc>
          <w:tcPr>
            <w:tcW w:w="1300" w:type="dxa"/>
          </w:tcPr>
          <w:p w14:paraId="4BC5DBE1" w14:textId="77777777" w:rsidR="00704A88" w:rsidRPr="00C07ED6" w:rsidRDefault="00704A88">
            <w:pPr>
              <w:ind w:left="40"/>
              <w:jc w:val="left"/>
              <w:rPr>
                <w:rFonts w:ascii="Times New Roman" w:hAnsi="Times New Roman"/>
                <w:sz w:val="22"/>
              </w:rPr>
            </w:pPr>
            <w:r w:rsidRPr="00C07ED6">
              <w:rPr>
                <w:rFonts w:ascii="Times New Roman" w:hAnsi="Times New Roman"/>
                <w:sz w:val="22"/>
              </w:rPr>
              <w:t>11 May (T2)</w:t>
            </w:r>
          </w:p>
        </w:tc>
        <w:tc>
          <w:tcPr>
            <w:tcW w:w="2900" w:type="dxa"/>
          </w:tcPr>
          <w:p w14:paraId="00912048" w14:textId="77777777" w:rsidR="00704A88" w:rsidRPr="00C07ED6" w:rsidRDefault="00704A88">
            <w:pPr>
              <w:ind w:left="80"/>
              <w:jc w:val="left"/>
              <w:rPr>
                <w:rFonts w:ascii="Times New Roman" w:hAnsi="Times New Roman"/>
                <w:sz w:val="22"/>
              </w:rPr>
            </w:pPr>
            <w:r w:rsidRPr="00C07ED6">
              <w:rPr>
                <w:rFonts w:ascii="Times New Roman" w:hAnsi="Times New Roman"/>
                <w:sz w:val="22"/>
              </w:rPr>
              <w:t>Millennium: Postmillennialism</w:t>
            </w:r>
          </w:p>
        </w:tc>
        <w:tc>
          <w:tcPr>
            <w:tcW w:w="2940" w:type="dxa"/>
          </w:tcPr>
          <w:p w14:paraId="5A901FF4" w14:textId="77777777" w:rsidR="00704A88" w:rsidRPr="00C07ED6" w:rsidRDefault="00704A88">
            <w:pPr>
              <w:rPr>
                <w:rFonts w:ascii="Times New Roman" w:hAnsi="Times New Roman"/>
                <w:sz w:val="22"/>
              </w:rPr>
            </w:pPr>
            <w:r w:rsidRPr="00C07ED6">
              <w:rPr>
                <w:rFonts w:ascii="Times New Roman" w:hAnsi="Times New Roman"/>
                <w:sz w:val="22"/>
              </w:rPr>
              <w:t>Clouse, 117-41;</w:t>
            </w:r>
          </w:p>
          <w:p w14:paraId="6626BD83" w14:textId="77777777" w:rsidR="00704A88" w:rsidRPr="00C07ED6" w:rsidRDefault="00704A88">
            <w:pPr>
              <w:rPr>
                <w:rFonts w:ascii="Times New Roman" w:hAnsi="Times New Roman"/>
                <w:sz w:val="22"/>
              </w:rPr>
            </w:pPr>
            <w:r w:rsidRPr="00C07ED6">
              <w:rPr>
                <w:rFonts w:ascii="Times New Roman" w:hAnsi="Times New Roman"/>
                <w:sz w:val="22"/>
              </w:rPr>
              <w:t>Lightner, 82-91</w:t>
            </w:r>
          </w:p>
        </w:tc>
        <w:tc>
          <w:tcPr>
            <w:tcW w:w="340" w:type="dxa"/>
          </w:tcPr>
          <w:p w14:paraId="77414924"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271F656F" wp14:editId="7A830C7E">
                  <wp:extent cx="121920" cy="114935"/>
                  <wp:effectExtent l="0" t="0" r="0" b="0"/>
                  <wp:docPr id="154"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4"/>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31E2F58F" w14:textId="77777777">
        <w:trPr>
          <w:cantSplit/>
        </w:trPr>
        <w:tc>
          <w:tcPr>
            <w:tcW w:w="1180" w:type="dxa"/>
          </w:tcPr>
          <w:p w14:paraId="76B80BAA" w14:textId="77777777" w:rsidR="00704A88" w:rsidRPr="00C07ED6" w:rsidRDefault="00704A88">
            <w:pPr>
              <w:ind w:left="480"/>
              <w:jc w:val="right"/>
              <w:rPr>
                <w:rFonts w:ascii="Times New Roman" w:hAnsi="Times New Roman"/>
                <w:sz w:val="22"/>
              </w:rPr>
            </w:pPr>
            <w:r w:rsidRPr="00C07ED6">
              <w:rPr>
                <w:rFonts w:ascii="Times New Roman" w:hAnsi="Times New Roman"/>
                <w:sz w:val="22"/>
              </w:rPr>
              <w:t>20</w:t>
            </w:r>
          </w:p>
        </w:tc>
        <w:tc>
          <w:tcPr>
            <w:tcW w:w="1300" w:type="dxa"/>
          </w:tcPr>
          <w:p w14:paraId="0DA4651C" w14:textId="77777777" w:rsidR="00704A88" w:rsidRPr="00C07ED6" w:rsidRDefault="00704A88">
            <w:pPr>
              <w:ind w:left="40"/>
              <w:jc w:val="left"/>
              <w:rPr>
                <w:rFonts w:ascii="Times New Roman" w:hAnsi="Times New Roman"/>
                <w:sz w:val="22"/>
              </w:rPr>
            </w:pPr>
            <w:r w:rsidRPr="00C07ED6">
              <w:rPr>
                <w:rFonts w:ascii="Times New Roman" w:hAnsi="Times New Roman"/>
                <w:sz w:val="22"/>
              </w:rPr>
              <w:t>14 May (F)</w:t>
            </w:r>
          </w:p>
        </w:tc>
        <w:tc>
          <w:tcPr>
            <w:tcW w:w="2900" w:type="dxa"/>
          </w:tcPr>
          <w:p w14:paraId="76C78975" w14:textId="77777777" w:rsidR="00704A88" w:rsidRPr="00C07ED6" w:rsidRDefault="00704A88">
            <w:pPr>
              <w:ind w:left="80"/>
              <w:jc w:val="left"/>
              <w:rPr>
                <w:rFonts w:ascii="Times New Roman" w:hAnsi="Times New Roman"/>
                <w:sz w:val="22"/>
              </w:rPr>
            </w:pPr>
            <w:r w:rsidRPr="00C07ED6">
              <w:rPr>
                <w:rFonts w:ascii="Times New Roman" w:hAnsi="Times New Roman"/>
                <w:sz w:val="22"/>
              </w:rPr>
              <w:t>Millennium: Amillennialism</w:t>
            </w:r>
          </w:p>
          <w:p w14:paraId="5FF146BC" w14:textId="77777777" w:rsidR="00704A88" w:rsidRPr="00C07ED6" w:rsidRDefault="00704A88">
            <w:pPr>
              <w:ind w:left="80"/>
              <w:jc w:val="left"/>
              <w:rPr>
                <w:rFonts w:ascii="Times New Roman" w:hAnsi="Times New Roman"/>
                <w:sz w:val="22"/>
              </w:rPr>
            </w:pPr>
            <w:r w:rsidRPr="00C07ED6">
              <w:rPr>
                <w:rFonts w:ascii="Times New Roman" w:hAnsi="Times New Roman"/>
                <w:sz w:val="22"/>
              </w:rPr>
              <w:t>Quiz 5</w:t>
            </w:r>
          </w:p>
        </w:tc>
        <w:tc>
          <w:tcPr>
            <w:tcW w:w="2940" w:type="dxa"/>
          </w:tcPr>
          <w:p w14:paraId="4633969A" w14:textId="77777777" w:rsidR="00704A88" w:rsidRPr="00C07ED6" w:rsidRDefault="00704A88">
            <w:pPr>
              <w:rPr>
                <w:rFonts w:ascii="Times New Roman" w:hAnsi="Times New Roman"/>
                <w:sz w:val="22"/>
              </w:rPr>
            </w:pPr>
            <w:r w:rsidRPr="00C07ED6">
              <w:rPr>
                <w:rFonts w:ascii="Times New Roman" w:hAnsi="Times New Roman"/>
                <w:sz w:val="22"/>
              </w:rPr>
              <w:t>Clouse, 155-72, 176-87;</w:t>
            </w:r>
          </w:p>
          <w:p w14:paraId="442578E6" w14:textId="77777777" w:rsidR="00704A88" w:rsidRPr="00C07ED6" w:rsidRDefault="00704A88">
            <w:pPr>
              <w:rPr>
                <w:rFonts w:ascii="Times New Roman" w:hAnsi="Times New Roman"/>
                <w:sz w:val="22"/>
              </w:rPr>
            </w:pPr>
            <w:r w:rsidRPr="00C07ED6">
              <w:rPr>
                <w:rFonts w:ascii="Times New Roman" w:hAnsi="Times New Roman"/>
                <w:sz w:val="22"/>
              </w:rPr>
              <w:t>Lightner, 72-81</w:t>
            </w:r>
          </w:p>
        </w:tc>
        <w:tc>
          <w:tcPr>
            <w:tcW w:w="340" w:type="dxa"/>
          </w:tcPr>
          <w:p w14:paraId="6C9BD90F"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10832E52" wp14:editId="1394ACAD">
                  <wp:extent cx="121920" cy="114935"/>
                  <wp:effectExtent l="0" t="0" r="0" b="0"/>
                  <wp:docPr id="155"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5"/>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7648C3C1" w14:textId="77777777">
        <w:trPr>
          <w:cantSplit/>
        </w:trPr>
        <w:tc>
          <w:tcPr>
            <w:tcW w:w="1180" w:type="dxa"/>
          </w:tcPr>
          <w:p w14:paraId="6AF33202" w14:textId="77777777" w:rsidR="00704A88" w:rsidRPr="00C07ED6" w:rsidRDefault="00704A88">
            <w:pPr>
              <w:ind w:left="480"/>
              <w:jc w:val="right"/>
              <w:rPr>
                <w:rFonts w:ascii="Times New Roman" w:hAnsi="Times New Roman"/>
                <w:sz w:val="22"/>
              </w:rPr>
            </w:pPr>
            <w:r w:rsidRPr="00C07ED6">
              <w:rPr>
                <w:rFonts w:ascii="Times New Roman" w:hAnsi="Times New Roman"/>
                <w:sz w:val="22"/>
              </w:rPr>
              <w:t>21</w:t>
            </w:r>
          </w:p>
        </w:tc>
        <w:tc>
          <w:tcPr>
            <w:tcW w:w="1300" w:type="dxa"/>
          </w:tcPr>
          <w:p w14:paraId="0ED26660" w14:textId="77777777" w:rsidR="00704A88" w:rsidRPr="00C07ED6" w:rsidRDefault="00704A88">
            <w:pPr>
              <w:ind w:left="40"/>
              <w:jc w:val="left"/>
              <w:rPr>
                <w:rFonts w:ascii="Times New Roman" w:hAnsi="Times New Roman"/>
                <w:sz w:val="22"/>
              </w:rPr>
            </w:pPr>
            <w:r w:rsidRPr="00C07ED6">
              <w:rPr>
                <w:rFonts w:ascii="Times New Roman" w:hAnsi="Times New Roman"/>
                <w:sz w:val="22"/>
              </w:rPr>
              <w:t>18 May (T1)</w:t>
            </w:r>
          </w:p>
        </w:tc>
        <w:tc>
          <w:tcPr>
            <w:tcW w:w="2900" w:type="dxa"/>
          </w:tcPr>
          <w:p w14:paraId="38AE16DD" w14:textId="77777777" w:rsidR="00704A88" w:rsidRPr="00C07ED6" w:rsidRDefault="00704A88">
            <w:pPr>
              <w:ind w:left="80"/>
              <w:jc w:val="left"/>
              <w:rPr>
                <w:rFonts w:ascii="Times New Roman" w:hAnsi="Times New Roman"/>
                <w:sz w:val="22"/>
              </w:rPr>
            </w:pPr>
            <w:r w:rsidRPr="00C07ED6">
              <w:rPr>
                <w:rFonts w:ascii="Times New Roman" w:hAnsi="Times New Roman"/>
                <w:sz w:val="22"/>
              </w:rPr>
              <w:t xml:space="preserve">Resurrections &amp; Judgments </w:t>
            </w:r>
          </w:p>
        </w:tc>
        <w:tc>
          <w:tcPr>
            <w:tcW w:w="2940" w:type="dxa"/>
          </w:tcPr>
          <w:p w14:paraId="09AFF9A6" w14:textId="77777777" w:rsidR="00704A88" w:rsidRPr="00C07ED6" w:rsidRDefault="00704A88">
            <w:pPr>
              <w:rPr>
                <w:rFonts w:ascii="Times New Roman" w:hAnsi="Times New Roman"/>
                <w:sz w:val="22"/>
              </w:rPr>
            </w:pPr>
            <w:r w:rsidRPr="00C07ED6">
              <w:rPr>
                <w:rFonts w:ascii="Times New Roman" w:hAnsi="Times New Roman"/>
                <w:sz w:val="22"/>
              </w:rPr>
              <w:t xml:space="preserve">Ludwigson, 57-64, 65-68, </w:t>
            </w:r>
          </w:p>
          <w:p w14:paraId="3F091538" w14:textId="77777777" w:rsidR="00704A88" w:rsidRPr="00C07ED6" w:rsidRDefault="00704A88">
            <w:pPr>
              <w:rPr>
                <w:rFonts w:ascii="Times New Roman" w:hAnsi="Times New Roman"/>
                <w:sz w:val="22"/>
              </w:rPr>
            </w:pPr>
            <w:r w:rsidRPr="00C07ED6">
              <w:rPr>
                <w:rFonts w:ascii="Times New Roman" w:hAnsi="Times New Roman"/>
                <w:sz w:val="22"/>
              </w:rPr>
              <w:t>167-69</w:t>
            </w:r>
          </w:p>
        </w:tc>
        <w:tc>
          <w:tcPr>
            <w:tcW w:w="340" w:type="dxa"/>
          </w:tcPr>
          <w:p w14:paraId="5A7FDCDC"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49B114C1" wp14:editId="29761AE3">
                  <wp:extent cx="121920" cy="114935"/>
                  <wp:effectExtent l="0" t="0" r="0" b="0"/>
                  <wp:docPr id="156"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6"/>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22A97B24" w14:textId="77777777">
        <w:trPr>
          <w:cantSplit/>
        </w:trPr>
        <w:tc>
          <w:tcPr>
            <w:tcW w:w="1180" w:type="dxa"/>
          </w:tcPr>
          <w:p w14:paraId="608AA92A" w14:textId="77777777" w:rsidR="00704A88" w:rsidRPr="00C07ED6" w:rsidRDefault="00704A88">
            <w:pPr>
              <w:ind w:left="480"/>
              <w:jc w:val="right"/>
              <w:rPr>
                <w:rFonts w:ascii="Times New Roman" w:hAnsi="Times New Roman"/>
                <w:sz w:val="22"/>
              </w:rPr>
            </w:pPr>
            <w:r w:rsidRPr="00C07ED6">
              <w:rPr>
                <w:rFonts w:ascii="Times New Roman" w:hAnsi="Times New Roman"/>
                <w:sz w:val="22"/>
              </w:rPr>
              <w:t>22</w:t>
            </w:r>
          </w:p>
        </w:tc>
        <w:tc>
          <w:tcPr>
            <w:tcW w:w="1300" w:type="dxa"/>
          </w:tcPr>
          <w:p w14:paraId="42889962" w14:textId="77777777" w:rsidR="00704A88" w:rsidRPr="00C07ED6" w:rsidRDefault="00704A88">
            <w:pPr>
              <w:ind w:left="40"/>
              <w:jc w:val="left"/>
              <w:rPr>
                <w:rFonts w:ascii="Times New Roman" w:hAnsi="Times New Roman"/>
                <w:sz w:val="22"/>
              </w:rPr>
            </w:pPr>
            <w:r w:rsidRPr="00C07ED6">
              <w:rPr>
                <w:rFonts w:ascii="Times New Roman" w:hAnsi="Times New Roman"/>
                <w:sz w:val="22"/>
              </w:rPr>
              <w:t>18 May (T2)</w:t>
            </w:r>
          </w:p>
        </w:tc>
        <w:tc>
          <w:tcPr>
            <w:tcW w:w="2900" w:type="dxa"/>
          </w:tcPr>
          <w:p w14:paraId="0D711860" w14:textId="77777777" w:rsidR="00704A88" w:rsidRPr="00C07ED6" w:rsidRDefault="00704A88">
            <w:pPr>
              <w:ind w:left="80"/>
              <w:jc w:val="left"/>
              <w:rPr>
                <w:rFonts w:ascii="Times New Roman" w:hAnsi="Times New Roman"/>
                <w:sz w:val="22"/>
              </w:rPr>
            </w:pPr>
            <w:r w:rsidRPr="00C07ED6">
              <w:rPr>
                <w:rFonts w:ascii="Times New Roman" w:hAnsi="Times New Roman"/>
                <w:sz w:val="22"/>
              </w:rPr>
              <w:t>Eternal States: Hell</w:t>
            </w:r>
          </w:p>
        </w:tc>
        <w:tc>
          <w:tcPr>
            <w:tcW w:w="2940" w:type="dxa"/>
          </w:tcPr>
          <w:p w14:paraId="46C0D133" w14:textId="77777777" w:rsidR="00704A88" w:rsidRPr="00C07ED6" w:rsidRDefault="00704A88">
            <w:pPr>
              <w:rPr>
                <w:rFonts w:ascii="Times New Roman" w:hAnsi="Times New Roman"/>
                <w:sz w:val="22"/>
              </w:rPr>
            </w:pPr>
            <w:r w:rsidRPr="00C07ED6">
              <w:rPr>
                <w:rFonts w:ascii="Times New Roman" w:hAnsi="Times New Roman"/>
                <w:sz w:val="22"/>
              </w:rPr>
              <w:t xml:space="preserve">Beyerhaus, </w:t>
            </w:r>
            <w:r w:rsidRPr="00C07ED6">
              <w:rPr>
                <w:rFonts w:ascii="Times New Roman" w:hAnsi="Times New Roman"/>
                <w:i/>
                <w:sz w:val="22"/>
              </w:rPr>
              <w:t>EMQ</w:t>
            </w:r>
            <w:r w:rsidRPr="00C07ED6">
              <w:rPr>
                <w:rFonts w:ascii="Times New Roman" w:hAnsi="Times New Roman"/>
                <w:sz w:val="22"/>
              </w:rPr>
              <w:t xml:space="preserve">, 66-76; </w:t>
            </w:r>
          </w:p>
          <w:p w14:paraId="6E265F73" w14:textId="77777777" w:rsidR="00704A88" w:rsidRPr="00C07ED6" w:rsidRDefault="00704A88">
            <w:pPr>
              <w:rPr>
                <w:rFonts w:ascii="Times New Roman" w:hAnsi="Times New Roman"/>
                <w:sz w:val="22"/>
              </w:rPr>
            </w:pPr>
            <w:r w:rsidRPr="00C07ED6">
              <w:rPr>
                <w:rFonts w:ascii="Times New Roman" w:hAnsi="Times New Roman"/>
                <w:sz w:val="22"/>
              </w:rPr>
              <w:t>Hoyt, 233-40</w:t>
            </w:r>
          </w:p>
        </w:tc>
        <w:tc>
          <w:tcPr>
            <w:tcW w:w="340" w:type="dxa"/>
          </w:tcPr>
          <w:p w14:paraId="5128BB62"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32F24A16" wp14:editId="1410FCBF">
                  <wp:extent cx="121920" cy="114935"/>
                  <wp:effectExtent l="0" t="0" r="0" b="0"/>
                  <wp:docPr id="157" name="Pictur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36E47C6B" w14:textId="77777777">
        <w:trPr>
          <w:cantSplit/>
        </w:trPr>
        <w:tc>
          <w:tcPr>
            <w:tcW w:w="1180" w:type="dxa"/>
          </w:tcPr>
          <w:p w14:paraId="5AE5D411" w14:textId="77777777" w:rsidR="00704A88" w:rsidRPr="00C07ED6" w:rsidRDefault="00704A88">
            <w:pPr>
              <w:ind w:left="480"/>
              <w:jc w:val="right"/>
              <w:rPr>
                <w:rFonts w:ascii="Times New Roman" w:hAnsi="Times New Roman"/>
                <w:sz w:val="22"/>
              </w:rPr>
            </w:pPr>
            <w:r w:rsidRPr="00C07ED6">
              <w:rPr>
                <w:rFonts w:ascii="Times New Roman" w:hAnsi="Times New Roman"/>
                <w:sz w:val="22"/>
              </w:rPr>
              <w:t>23</w:t>
            </w:r>
          </w:p>
        </w:tc>
        <w:tc>
          <w:tcPr>
            <w:tcW w:w="1300" w:type="dxa"/>
          </w:tcPr>
          <w:p w14:paraId="3E056EA9" w14:textId="77777777" w:rsidR="00704A88" w:rsidRPr="00C07ED6" w:rsidRDefault="00704A88">
            <w:pPr>
              <w:ind w:left="40"/>
              <w:jc w:val="left"/>
              <w:rPr>
                <w:rFonts w:ascii="Times New Roman" w:hAnsi="Times New Roman"/>
                <w:sz w:val="22"/>
              </w:rPr>
            </w:pPr>
            <w:r w:rsidRPr="00C07ED6">
              <w:rPr>
                <w:rFonts w:ascii="Times New Roman" w:hAnsi="Times New Roman"/>
                <w:sz w:val="22"/>
              </w:rPr>
              <w:t>21 May (F)</w:t>
            </w:r>
          </w:p>
        </w:tc>
        <w:tc>
          <w:tcPr>
            <w:tcW w:w="2900" w:type="dxa"/>
          </w:tcPr>
          <w:p w14:paraId="7173251B" w14:textId="77777777" w:rsidR="00704A88" w:rsidRPr="00C07ED6" w:rsidRDefault="00704A88">
            <w:pPr>
              <w:ind w:left="80"/>
              <w:jc w:val="left"/>
              <w:rPr>
                <w:rFonts w:ascii="Times New Roman" w:hAnsi="Times New Roman"/>
                <w:sz w:val="22"/>
              </w:rPr>
            </w:pPr>
            <w:r w:rsidRPr="00C07ED6">
              <w:rPr>
                <w:rFonts w:ascii="Times New Roman" w:hAnsi="Times New Roman"/>
                <w:sz w:val="22"/>
              </w:rPr>
              <w:t>Eternal States: Heaven</w:t>
            </w:r>
          </w:p>
          <w:p w14:paraId="6963633C" w14:textId="77777777" w:rsidR="00704A88" w:rsidRPr="00C07ED6" w:rsidRDefault="00704A88">
            <w:pPr>
              <w:ind w:left="80"/>
              <w:jc w:val="left"/>
              <w:rPr>
                <w:rFonts w:ascii="Times New Roman" w:hAnsi="Times New Roman"/>
                <w:sz w:val="22"/>
              </w:rPr>
            </w:pPr>
            <w:r w:rsidRPr="00C07ED6">
              <w:rPr>
                <w:rFonts w:ascii="Times New Roman" w:hAnsi="Times New Roman"/>
                <w:sz w:val="22"/>
              </w:rPr>
              <w:t>Quiz 6</w:t>
            </w:r>
          </w:p>
        </w:tc>
        <w:tc>
          <w:tcPr>
            <w:tcW w:w="2940" w:type="dxa"/>
          </w:tcPr>
          <w:p w14:paraId="24E2DA54" w14:textId="77777777" w:rsidR="00704A88" w:rsidRPr="00C07ED6" w:rsidRDefault="00704A88">
            <w:pPr>
              <w:rPr>
                <w:rFonts w:ascii="Times New Roman" w:hAnsi="Times New Roman"/>
                <w:sz w:val="22"/>
              </w:rPr>
            </w:pPr>
            <w:r w:rsidRPr="00C07ED6">
              <w:rPr>
                <w:rFonts w:ascii="Times New Roman" w:hAnsi="Times New Roman"/>
                <w:sz w:val="22"/>
              </w:rPr>
              <w:t xml:space="preserve">Revelation 21—22; </w:t>
            </w:r>
          </w:p>
          <w:p w14:paraId="2DDE80B7" w14:textId="77777777" w:rsidR="00704A88" w:rsidRPr="00C07ED6" w:rsidRDefault="00704A88">
            <w:pPr>
              <w:rPr>
                <w:rFonts w:ascii="Times New Roman" w:hAnsi="Times New Roman"/>
                <w:sz w:val="22"/>
              </w:rPr>
            </w:pPr>
            <w:r w:rsidRPr="00C07ED6">
              <w:rPr>
                <w:rFonts w:ascii="Times New Roman" w:hAnsi="Times New Roman"/>
                <w:sz w:val="22"/>
              </w:rPr>
              <w:t>Hoyt, 223-33, 241-43</w:t>
            </w:r>
          </w:p>
        </w:tc>
        <w:tc>
          <w:tcPr>
            <w:tcW w:w="340" w:type="dxa"/>
          </w:tcPr>
          <w:p w14:paraId="4BFCA8CC" w14:textId="77777777" w:rsidR="00704A88" w:rsidRPr="00C07ED6" w:rsidRDefault="00AD5819">
            <w:pPr>
              <w:rPr>
                <w:rFonts w:ascii="Times New Roman" w:hAnsi="Times New Roman"/>
                <w:sz w:val="22"/>
              </w:rPr>
            </w:pPr>
            <w:r w:rsidRPr="005E6639">
              <w:rPr>
                <w:rFonts w:ascii="Times New Roman" w:hAnsi="Times New Roman"/>
                <w:noProof/>
                <w:sz w:val="22"/>
              </w:rPr>
              <w:drawing>
                <wp:inline distT="0" distB="0" distL="0" distR="0" wp14:anchorId="6ABCDB30" wp14:editId="6A31BC4B">
                  <wp:extent cx="121920" cy="114935"/>
                  <wp:effectExtent l="0" t="0" r="0" b="0"/>
                  <wp:docPr id="158"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bl>
    <w:p w14:paraId="7685D455" w14:textId="77777777" w:rsidR="00704A88" w:rsidRPr="00C07ED6" w:rsidRDefault="00704A88">
      <w:pPr>
        <w:tabs>
          <w:tab w:val="left" w:pos="3140"/>
          <w:tab w:val="left" w:pos="7640"/>
        </w:tabs>
        <w:ind w:left="360" w:hanging="360"/>
        <w:rPr>
          <w:rFonts w:ascii="Times New Roman" w:hAnsi="Times New Roman"/>
          <w:sz w:val="22"/>
        </w:rPr>
      </w:pPr>
    </w:p>
    <w:p w14:paraId="072FBB51" w14:textId="77777777" w:rsidR="00704A88" w:rsidRPr="00C07ED6" w:rsidRDefault="00704A88">
      <w:pPr>
        <w:tabs>
          <w:tab w:val="left" w:pos="5120"/>
          <w:tab w:val="left" w:pos="8460"/>
        </w:tabs>
        <w:ind w:left="360" w:hanging="360"/>
        <w:rPr>
          <w:rFonts w:ascii="Times New Roman" w:hAnsi="Times New Roman"/>
          <w:b/>
          <w:sz w:val="22"/>
        </w:rPr>
      </w:pPr>
      <w:r w:rsidRPr="00C07ED6">
        <w:rPr>
          <w:rFonts w:ascii="Times New Roman" w:hAnsi="Times New Roman"/>
          <w:b/>
          <w:sz w:val="22"/>
        </w:rPr>
        <w:t>VI. Other Matters</w:t>
      </w:r>
    </w:p>
    <w:p w14:paraId="4D31BE69" w14:textId="77777777" w:rsidR="00704A88" w:rsidRPr="00C07ED6" w:rsidRDefault="00704A88">
      <w:pPr>
        <w:tabs>
          <w:tab w:val="left" w:pos="1160"/>
          <w:tab w:val="left" w:pos="2420"/>
          <w:tab w:val="left" w:pos="6480"/>
          <w:tab w:val="left" w:pos="8100"/>
        </w:tabs>
        <w:ind w:left="780" w:hanging="420"/>
        <w:rPr>
          <w:rFonts w:ascii="Times New Roman" w:hAnsi="Times New Roman"/>
          <w:sz w:val="22"/>
        </w:rPr>
      </w:pPr>
    </w:p>
    <w:p w14:paraId="08628D87" w14:textId="77777777" w:rsidR="00704A88" w:rsidRPr="00C07ED6" w:rsidRDefault="00704A88">
      <w:pPr>
        <w:tabs>
          <w:tab w:val="left" w:pos="1160"/>
          <w:tab w:val="left" w:pos="2420"/>
          <w:tab w:val="left" w:pos="6480"/>
          <w:tab w:val="left" w:pos="8100"/>
        </w:tabs>
        <w:ind w:left="780" w:hanging="42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r w:rsidRPr="00C07ED6">
        <w:rPr>
          <w:rFonts w:ascii="Times New Roman" w:hAnsi="Times New Roman"/>
          <w:sz w:val="22"/>
          <w:u w:val="single"/>
        </w:rPr>
        <w:t>Contacting Me</w:t>
      </w:r>
      <w:r w:rsidRPr="00C07ED6">
        <w:rPr>
          <w:rFonts w:ascii="Times New Roman" w:hAnsi="Times New Roman"/>
          <w:sz w:val="22"/>
        </w:rPr>
        <w:t>: If for some reason you may need to contact me I may be reached here at SBC by box L22 or by phone (466-4677, 466-4834, 466-8769).  Also, my home address is #5 Jalan Keria, Singapore 2158 and my home phone number is 469-3027.  My office hours when I can be available to talk are Wednesdays (11:45-12:30) and Fridays (9:05-9:50).  You can take me to lunch too!</w:t>
      </w:r>
    </w:p>
    <w:p w14:paraId="47DC1D2E" w14:textId="77777777" w:rsidR="00704A88" w:rsidRPr="00C07ED6" w:rsidRDefault="00704A88">
      <w:pPr>
        <w:tabs>
          <w:tab w:val="left" w:pos="1160"/>
          <w:tab w:val="left" w:pos="2420"/>
          <w:tab w:val="left" w:pos="6480"/>
          <w:tab w:val="left" w:pos="8100"/>
        </w:tabs>
        <w:ind w:left="780" w:hanging="420"/>
        <w:rPr>
          <w:rFonts w:ascii="Times New Roman" w:hAnsi="Times New Roman"/>
          <w:sz w:val="22"/>
        </w:rPr>
      </w:pPr>
    </w:p>
    <w:p w14:paraId="62583CD5" w14:textId="77777777" w:rsidR="00704A88" w:rsidRPr="00C07ED6" w:rsidRDefault="00704A88">
      <w:pPr>
        <w:tabs>
          <w:tab w:val="left" w:pos="1160"/>
          <w:tab w:val="left" w:pos="2420"/>
          <w:tab w:val="left" w:pos="6480"/>
          <w:tab w:val="left" w:pos="8100"/>
        </w:tabs>
        <w:ind w:left="780" w:hanging="420"/>
        <w:rPr>
          <w:rFonts w:ascii="Times New Roman" w:hAnsi="Times New Roman"/>
          <w:sz w:val="22"/>
        </w:rPr>
      </w:pPr>
      <w:r w:rsidRPr="00C07ED6">
        <w:rPr>
          <w:rFonts w:ascii="Times New Roman" w:hAnsi="Times New Roman"/>
          <w:sz w:val="22"/>
        </w:rPr>
        <w:t>B.</w:t>
      </w:r>
      <w:r w:rsidRPr="00C07ED6">
        <w:rPr>
          <w:rFonts w:ascii="Times New Roman" w:hAnsi="Times New Roman"/>
          <w:sz w:val="22"/>
        </w:rPr>
        <w:tab/>
      </w:r>
      <w:r w:rsidRPr="00C07ED6">
        <w:rPr>
          <w:rFonts w:ascii="Times New Roman" w:hAnsi="Times New Roman"/>
          <w:sz w:val="22"/>
          <w:u w:val="single"/>
        </w:rPr>
        <w:t>Copying Class Notes</w:t>
      </w:r>
      <w:r w:rsidRPr="00C07ED6">
        <w:rPr>
          <w:rFonts w:ascii="Times New Roman" w:hAnsi="Times New Roman"/>
          <w:sz w:val="22"/>
        </w:rPr>
        <w:t>: Permission granted until you make a lot of money publishing them.  The same applies to taping class lectures.</w:t>
      </w:r>
    </w:p>
    <w:p w14:paraId="6E22B063" w14:textId="77777777" w:rsidR="00704A88" w:rsidRPr="00C07ED6" w:rsidRDefault="00704A88">
      <w:pPr>
        <w:tabs>
          <w:tab w:val="left" w:pos="1160"/>
          <w:tab w:val="left" w:pos="2420"/>
          <w:tab w:val="left" w:pos="6480"/>
          <w:tab w:val="left" w:pos="8100"/>
        </w:tabs>
        <w:ind w:left="780" w:hanging="420"/>
        <w:rPr>
          <w:rFonts w:ascii="Times New Roman" w:hAnsi="Times New Roman"/>
          <w:sz w:val="22"/>
        </w:rPr>
      </w:pPr>
    </w:p>
    <w:p w14:paraId="43D5AD37" w14:textId="77777777" w:rsidR="00704A88" w:rsidRPr="00C07ED6" w:rsidRDefault="00704A88">
      <w:pPr>
        <w:tabs>
          <w:tab w:val="left" w:pos="3560"/>
          <w:tab w:val="left" w:pos="6420"/>
          <w:tab w:val="left" w:pos="6620"/>
          <w:tab w:val="left" w:pos="7600"/>
          <w:tab w:val="left" w:pos="7720"/>
          <w:tab w:val="left" w:pos="9040"/>
          <w:tab w:val="left" w:pos="9520"/>
        </w:tabs>
        <w:ind w:left="360" w:right="-200" w:hanging="360"/>
        <w:jc w:val="center"/>
        <w:rPr>
          <w:rFonts w:ascii="Times New Roman" w:hAnsi="Times New Roman"/>
          <w:b/>
          <w:sz w:val="30"/>
        </w:rPr>
      </w:pPr>
      <w:r w:rsidRPr="00C07ED6">
        <w:rPr>
          <w:rFonts w:ascii="Times New Roman" w:hAnsi="Times New Roman"/>
          <w:sz w:val="22"/>
        </w:rPr>
        <w:br w:type="page"/>
      </w:r>
      <w:r w:rsidRPr="00C07ED6">
        <w:rPr>
          <w:rFonts w:ascii="Times New Roman" w:hAnsi="Times New Roman"/>
          <w:b/>
          <w:sz w:val="30"/>
        </w:rPr>
        <w:lastRenderedPageBreak/>
        <w:t>1996 Schedule</w:t>
      </w:r>
    </w:p>
    <w:p w14:paraId="7762FC81" w14:textId="77777777" w:rsidR="00704A88" w:rsidRPr="00C07ED6" w:rsidRDefault="00704A88">
      <w:pPr>
        <w:tabs>
          <w:tab w:val="left" w:pos="3560"/>
          <w:tab w:val="left" w:pos="6420"/>
          <w:tab w:val="left" w:pos="6620"/>
          <w:tab w:val="left" w:pos="7600"/>
          <w:tab w:val="left" w:pos="7720"/>
          <w:tab w:val="left" w:pos="9040"/>
          <w:tab w:val="left" w:pos="9520"/>
        </w:tabs>
        <w:ind w:left="360" w:right="-200" w:hanging="360"/>
        <w:rPr>
          <w:rFonts w:ascii="Times New Roman" w:hAnsi="Times New Roman"/>
          <w:sz w:val="22"/>
        </w:rPr>
      </w:pPr>
    </w:p>
    <w:p w14:paraId="2B7DE5CA" w14:textId="77777777" w:rsidR="00704A88" w:rsidRPr="00C07ED6" w:rsidRDefault="00704A88">
      <w:pPr>
        <w:tabs>
          <w:tab w:val="left" w:pos="3560"/>
          <w:tab w:val="left" w:pos="6420"/>
          <w:tab w:val="left" w:pos="6620"/>
          <w:tab w:val="left" w:pos="7600"/>
          <w:tab w:val="left" w:pos="7720"/>
          <w:tab w:val="left" w:pos="9040"/>
          <w:tab w:val="left" w:pos="9520"/>
        </w:tabs>
        <w:ind w:left="360" w:right="-200" w:hanging="360"/>
        <w:rPr>
          <w:rFonts w:ascii="Times New Roman" w:hAnsi="Times New Roman"/>
          <w:b/>
          <w:sz w:val="22"/>
        </w:rPr>
      </w:pPr>
      <w:r w:rsidRPr="00C07ED6">
        <w:rPr>
          <w:rFonts w:ascii="Times New Roman" w:hAnsi="Times New Roman"/>
          <w:b/>
          <w:sz w:val="22"/>
        </w:rPr>
        <w:t>V. Schedule (Reading Report)</w:t>
      </w:r>
      <w:r w:rsidRPr="00C07ED6">
        <w:rPr>
          <w:rFonts w:ascii="Times New Roman" w:hAnsi="Times New Roman"/>
          <w:sz w:val="22"/>
        </w:rPr>
        <w:tab/>
        <w:t>Name</w:t>
      </w:r>
      <w:r w:rsidRPr="00C07ED6">
        <w:rPr>
          <w:rFonts w:ascii="Times New Roman" w:hAnsi="Times New Roman"/>
          <w:sz w:val="22"/>
          <w:u w:val="single"/>
        </w:rPr>
        <w:tab/>
        <w:t xml:space="preserve"> </w:t>
      </w:r>
      <w:r w:rsidRPr="00C07ED6">
        <w:rPr>
          <w:rFonts w:ascii="Times New Roman" w:hAnsi="Times New Roman"/>
          <w:sz w:val="22"/>
        </w:rPr>
        <w:tab/>
        <w:t xml:space="preserve">Box </w:t>
      </w:r>
      <w:r w:rsidRPr="00C07ED6">
        <w:rPr>
          <w:rFonts w:ascii="Times New Roman" w:hAnsi="Times New Roman"/>
          <w:sz w:val="22"/>
          <w:u w:val="single"/>
        </w:rPr>
        <w:tab/>
      </w:r>
      <w:r w:rsidRPr="00C07ED6">
        <w:rPr>
          <w:rFonts w:ascii="Times New Roman" w:hAnsi="Times New Roman"/>
          <w:sz w:val="22"/>
        </w:rPr>
        <w:tab/>
        <w:t>Sem. Grade</w:t>
      </w:r>
      <w:r w:rsidRPr="00C07ED6">
        <w:rPr>
          <w:rFonts w:ascii="Times New Roman" w:hAnsi="Times New Roman"/>
          <w:sz w:val="22"/>
        </w:rPr>
        <w:tab/>
      </w:r>
      <w:r w:rsidRPr="00C07ED6">
        <w:rPr>
          <w:rFonts w:ascii="Times New Roman" w:hAnsi="Times New Roman"/>
          <w:sz w:val="22"/>
          <w:u w:val="single"/>
        </w:rPr>
        <w:tab/>
      </w:r>
    </w:p>
    <w:p w14:paraId="17E532DA" w14:textId="77777777" w:rsidR="00704A88" w:rsidRPr="00C07ED6" w:rsidRDefault="00704A88">
      <w:pPr>
        <w:tabs>
          <w:tab w:val="left" w:pos="1160"/>
          <w:tab w:val="left" w:pos="2420"/>
          <w:tab w:val="left" w:pos="6480"/>
          <w:tab w:val="left" w:pos="8100"/>
        </w:tabs>
        <w:ind w:left="360" w:right="-200"/>
        <w:rPr>
          <w:rFonts w:ascii="Times New Roman" w:hAnsi="Times New Roman"/>
          <w:sz w:val="22"/>
        </w:rPr>
      </w:pPr>
      <w:r w:rsidRPr="00C07ED6">
        <w:rPr>
          <w:rFonts w:ascii="Times New Roman" w:hAnsi="Times New Roman"/>
          <w:vanish/>
          <w:sz w:val="22"/>
        </w:rPr>
        <w:t>Reading totals: Pneumatology 133+ Eschatology 362 = ÷ 45 = 12.2 pp</w:t>
      </w:r>
    </w:p>
    <w:p w14:paraId="4EDC9F13" w14:textId="77777777" w:rsidR="00704A88" w:rsidRPr="00C07ED6" w:rsidRDefault="00704A88">
      <w:pPr>
        <w:tabs>
          <w:tab w:val="left" w:pos="1160"/>
          <w:tab w:val="left" w:pos="2420"/>
          <w:tab w:val="left" w:pos="6480"/>
          <w:tab w:val="left" w:pos="8100"/>
        </w:tabs>
        <w:ind w:left="360" w:right="-200"/>
        <w:rPr>
          <w:rFonts w:ascii="Times New Roman" w:hAnsi="Times New Roman"/>
          <w:sz w:val="22"/>
        </w:rPr>
      </w:pPr>
      <w:r w:rsidRPr="00C07ED6">
        <w:rPr>
          <w:rFonts w:ascii="Times New Roman" w:hAnsi="Times New Roman"/>
          <w:sz w:val="22"/>
        </w:rPr>
        <w:t>(Please tick the final column if completed in full on time.  Note if completed late and/or partially.)</w:t>
      </w:r>
    </w:p>
    <w:p w14:paraId="00CF797E" w14:textId="77777777" w:rsidR="00704A88" w:rsidRPr="00C07ED6" w:rsidRDefault="00704A88">
      <w:pPr>
        <w:tabs>
          <w:tab w:val="left" w:pos="1180"/>
          <w:tab w:val="left" w:pos="2420"/>
          <w:tab w:val="left" w:pos="6480"/>
          <w:tab w:val="left" w:pos="8100"/>
        </w:tabs>
        <w:ind w:left="360" w:right="-200"/>
        <w:rPr>
          <w:rFonts w:ascii="Times New Roman" w:hAnsi="Times New Roman"/>
          <w:sz w:val="22"/>
        </w:rPr>
      </w:pPr>
      <w:r w:rsidRPr="00C07ED6">
        <w:rPr>
          <w:rFonts w:ascii="Times New Roman" w:hAnsi="Times New Roman"/>
          <w:sz w:val="22"/>
        </w:rPr>
        <w:t xml:space="preserve">Sessions continued from part 1 of this course (pneumatology) </w:t>
      </w:r>
    </w:p>
    <w:p w14:paraId="3274853B" w14:textId="77777777" w:rsidR="00704A88" w:rsidRPr="00C07ED6" w:rsidRDefault="00704A88">
      <w:pPr>
        <w:tabs>
          <w:tab w:val="left" w:pos="1180"/>
          <w:tab w:val="left" w:pos="2620"/>
          <w:tab w:val="left" w:pos="6060"/>
          <w:tab w:val="left" w:pos="9240"/>
        </w:tabs>
        <w:ind w:left="220" w:right="-200"/>
        <w:rPr>
          <w:rFonts w:ascii="Times New Roman" w:hAnsi="Times New Roman"/>
          <w:sz w:val="22"/>
          <w:u w:val="words"/>
        </w:rPr>
      </w:pPr>
      <w:r w:rsidRPr="00C07ED6">
        <w:rPr>
          <w:rFonts w:ascii="Times New Roman" w:hAnsi="Times New Roman"/>
          <w:sz w:val="22"/>
          <w:u w:val="words"/>
        </w:rPr>
        <w:t>Session</w:t>
      </w:r>
      <w:r w:rsidRPr="00C07ED6">
        <w:rPr>
          <w:rFonts w:ascii="Times New Roman" w:hAnsi="Times New Roman"/>
          <w:sz w:val="22"/>
          <w:u w:val="words"/>
        </w:rPr>
        <w:tab/>
        <w:t>Date (Day)</w:t>
      </w:r>
      <w:r w:rsidRPr="00C07ED6">
        <w:rPr>
          <w:rFonts w:ascii="Times New Roman" w:hAnsi="Times New Roman"/>
          <w:sz w:val="22"/>
          <w:u w:val="words"/>
        </w:rPr>
        <w:tab/>
        <w:t>Subject</w:t>
      </w:r>
      <w:r w:rsidRPr="00C07ED6">
        <w:rPr>
          <w:rFonts w:ascii="Times New Roman" w:hAnsi="Times New Roman"/>
          <w:sz w:val="22"/>
          <w:u w:val="words"/>
        </w:rPr>
        <w:tab/>
        <w:t>Assignment</w:t>
      </w:r>
      <w:r w:rsidRPr="00C07ED6">
        <w:rPr>
          <w:rFonts w:ascii="Times New Roman" w:hAnsi="Times New Roman"/>
          <w:sz w:val="22"/>
          <w:u w:val="words"/>
        </w:rPr>
        <w:tab/>
      </w:r>
      <w:r w:rsidRPr="00C07ED6">
        <w:rPr>
          <w:rFonts w:ascii="Times New Roman" w:hAnsi="Times New Roman"/>
          <w:sz w:val="34"/>
          <w:u w:val="words"/>
        </w:rPr>
        <w:t>a</w:t>
      </w:r>
    </w:p>
    <w:p w14:paraId="3B27F397" w14:textId="77777777" w:rsidR="00704A88" w:rsidRPr="00C07ED6" w:rsidRDefault="00704A88">
      <w:pPr>
        <w:tabs>
          <w:tab w:val="left" w:pos="1160"/>
          <w:tab w:val="left" w:pos="2420"/>
          <w:tab w:val="left" w:pos="5480"/>
          <w:tab w:val="left" w:pos="8280"/>
        </w:tabs>
        <w:ind w:left="620" w:right="-200"/>
        <w:rPr>
          <w:rFonts w:ascii="Times New Roman" w:hAnsi="Times New Roman"/>
          <w:sz w:val="22"/>
        </w:rPr>
      </w:pPr>
    </w:p>
    <w:tbl>
      <w:tblPr>
        <w:tblW w:w="0" w:type="auto"/>
        <w:tblInd w:w="380" w:type="dxa"/>
        <w:tblLayout w:type="fixed"/>
        <w:tblCellMar>
          <w:left w:w="80" w:type="dxa"/>
          <w:right w:w="80" w:type="dxa"/>
        </w:tblCellMar>
        <w:tblLook w:val="0000" w:firstRow="0" w:lastRow="0" w:firstColumn="0" w:lastColumn="0" w:noHBand="0" w:noVBand="0"/>
      </w:tblPr>
      <w:tblGrid>
        <w:gridCol w:w="740"/>
        <w:gridCol w:w="1480"/>
        <w:gridCol w:w="3420"/>
        <w:gridCol w:w="3340"/>
        <w:gridCol w:w="340"/>
      </w:tblGrid>
      <w:tr w:rsidR="00704A88" w:rsidRPr="00C07ED6" w14:paraId="41216412" w14:textId="77777777">
        <w:trPr>
          <w:cantSplit/>
        </w:trPr>
        <w:tc>
          <w:tcPr>
            <w:tcW w:w="740" w:type="dxa"/>
            <w:tcBorders>
              <w:top w:val="single" w:sz="6" w:space="0" w:color="auto"/>
              <w:left w:val="single" w:sz="6" w:space="0" w:color="auto"/>
              <w:bottom w:val="single" w:sz="6" w:space="0" w:color="auto"/>
              <w:right w:val="single" w:sz="6" w:space="0" w:color="auto"/>
            </w:tcBorders>
          </w:tcPr>
          <w:p w14:paraId="06B8ADF4"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20</w:t>
            </w:r>
          </w:p>
        </w:tc>
        <w:tc>
          <w:tcPr>
            <w:tcW w:w="1480" w:type="dxa"/>
            <w:tcBorders>
              <w:top w:val="single" w:sz="6" w:space="0" w:color="auto"/>
              <w:left w:val="single" w:sz="6" w:space="0" w:color="auto"/>
              <w:bottom w:val="single" w:sz="6" w:space="0" w:color="auto"/>
              <w:right w:val="single" w:sz="6" w:space="0" w:color="auto"/>
            </w:tcBorders>
          </w:tcPr>
          <w:p w14:paraId="75F62D5F"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15 Feb (Th)</w:t>
            </w:r>
          </w:p>
        </w:tc>
        <w:tc>
          <w:tcPr>
            <w:tcW w:w="3420" w:type="dxa"/>
            <w:tcBorders>
              <w:top w:val="single" w:sz="6" w:space="0" w:color="auto"/>
              <w:left w:val="single" w:sz="6" w:space="0" w:color="auto"/>
              <w:bottom w:val="single" w:sz="6" w:space="0" w:color="auto"/>
              <w:right w:val="single" w:sz="6" w:space="0" w:color="auto"/>
            </w:tcBorders>
          </w:tcPr>
          <w:p w14:paraId="00379D83" w14:textId="77777777" w:rsidR="00704A88" w:rsidRPr="00C07ED6" w:rsidRDefault="00704A88">
            <w:pPr>
              <w:ind w:left="20" w:right="-20"/>
              <w:jc w:val="left"/>
              <w:rPr>
                <w:rFonts w:ascii="Times New Roman" w:hAnsi="Times New Roman"/>
                <w:sz w:val="22"/>
                <w:u w:val="single"/>
              </w:rPr>
            </w:pPr>
            <w:r w:rsidRPr="00C07ED6">
              <w:rPr>
                <w:rFonts w:ascii="Times New Roman" w:hAnsi="Times New Roman"/>
                <w:sz w:val="22"/>
                <w:u w:val="single"/>
              </w:rPr>
              <w:t>Eschatology</w:t>
            </w:r>
          </w:p>
          <w:p w14:paraId="70A251C6"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Death</w:t>
            </w:r>
          </w:p>
        </w:tc>
        <w:tc>
          <w:tcPr>
            <w:tcW w:w="3340" w:type="dxa"/>
            <w:tcBorders>
              <w:top w:val="single" w:sz="6" w:space="0" w:color="auto"/>
              <w:left w:val="single" w:sz="6" w:space="0" w:color="auto"/>
              <w:bottom w:val="single" w:sz="6" w:space="0" w:color="auto"/>
              <w:right w:val="single" w:sz="6" w:space="0" w:color="auto"/>
            </w:tcBorders>
          </w:tcPr>
          <w:p w14:paraId="1E281910" w14:textId="77777777" w:rsidR="00704A88" w:rsidRPr="00C07ED6" w:rsidRDefault="00704A88">
            <w:pPr>
              <w:ind w:left="20" w:right="-20"/>
              <w:jc w:val="left"/>
              <w:rPr>
                <w:rFonts w:ascii="Times New Roman" w:hAnsi="Times New Roman"/>
                <w:sz w:val="22"/>
              </w:rPr>
            </w:pPr>
          </w:p>
          <w:p w14:paraId="03562D8B"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Hoyt, 9-33 or Ryrie, 11-44</w:t>
            </w:r>
          </w:p>
        </w:tc>
        <w:tc>
          <w:tcPr>
            <w:tcW w:w="340" w:type="dxa"/>
            <w:tcBorders>
              <w:top w:val="single" w:sz="6" w:space="0" w:color="auto"/>
              <w:left w:val="single" w:sz="6" w:space="0" w:color="auto"/>
              <w:bottom w:val="single" w:sz="6" w:space="0" w:color="auto"/>
              <w:right w:val="single" w:sz="6" w:space="0" w:color="auto"/>
            </w:tcBorders>
          </w:tcPr>
          <w:p w14:paraId="1C1DDFDA" w14:textId="77777777" w:rsidR="00704A88" w:rsidRPr="00C07ED6" w:rsidRDefault="00AD5819">
            <w:pPr>
              <w:ind w:left="-180" w:right="0"/>
              <w:jc w:val="right"/>
              <w:rPr>
                <w:rFonts w:ascii="Times New Roman" w:hAnsi="Times New Roman"/>
                <w:sz w:val="22"/>
              </w:rPr>
            </w:pPr>
            <w:r w:rsidRPr="005E6639">
              <w:rPr>
                <w:rFonts w:ascii="Times New Roman" w:hAnsi="Times New Roman"/>
                <w:noProof/>
                <w:sz w:val="22"/>
              </w:rPr>
              <w:drawing>
                <wp:inline distT="0" distB="0" distL="0" distR="0" wp14:anchorId="11116CC1" wp14:editId="6485E3FB">
                  <wp:extent cx="121920" cy="114935"/>
                  <wp:effectExtent l="0" t="0" r="0" b="0"/>
                  <wp:docPr id="159" name="Pictur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586556FC" w14:textId="77777777">
        <w:trPr>
          <w:cantSplit/>
        </w:trPr>
        <w:tc>
          <w:tcPr>
            <w:tcW w:w="740" w:type="dxa"/>
            <w:tcBorders>
              <w:top w:val="single" w:sz="6" w:space="0" w:color="auto"/>
              <w:left w:val="single" w:sz="6" w:space="0" w:color="auto"/>
              <w:bottom w:val="single" w:sz="6" w:space="0" w:color="auto"/>
              <w:right w:val="single" w:sz="6" w:space="0" w:color="auto"/>
            </w:tcBorders>
          </w:tcPr>
          <w:p w14:paraId="3908D105" w14:textId="77777777" w:rsidR="00704A88" w:rsidRPr="00C07ED6" w:rsidRDefault="00704A88">
            <w:pPr>
              <w:ind w:left="40" w:right="-200"/>
              <w:jc w:val="center"/>
              <w:rPr>
                <w:rFonts w:ascii="Times New Roman" w:hAnsi="Times New Roman"/>
                <w:sz w:val="22"/>
              </w:rPr>
            </w:pPr>
          </w:p>
        </w:tc>
        <w:tc>
          <w:tcPr>
            <w:tcW w:w="1480" w:type="dxa"/>
            <w:tcBorders>
              <w:top w:val="single" w:sz="6" w:space="0" w:color="auto"/>
              <w:left w:val="single" w:sz="6" w:space="0" w:color="auto"/>
              <w:bottom w:val="single" w:sz="6" w:space="0" w:color="auto"/>
              <w:right w:val="single" w:sz="6" w:space="0" w:color="auto"/>
            </w:tcBorders>
          </w:tcPr>
          <w:p w14:paraId="2247756D"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16-22 Feb</w:t>
            </w:r>
          </w:p>
        </w:tc>
        <w:tc>
          <w:tcPr>
            <w:tcW w:w="3420" w:type="dxa"/>
            <w:tcBorders>
              <w:top w:val="single" w:sz="6" w:space="0" w:color="auto"/>
              <w:left w:val="single" w:sz="6" w:space="0" w:color="auto"/>
              <w:bottom w:val="single" w:sz="6" w:space="0" w:color="auto"/>
              <w:right w:val="single" w:sz="6" w:space="0" w:color="auto"/>
            </w:tcBorders>
          </w:tcPr>
          <w:p w14:paraId="2A708A73"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Chinese New Year Break</w:t>
            </w:r>
          </w:p>
        </w:tc>
        <w:tc>
          <w:tcPr>
            <w:tcW w:w="3340" w:type="dxa"/>
            <w:tcBorders>
              <w:top w:val="single" w:sz="6" w:space="0" w:color="auto"/>
              <w:left w:val="single" w:sz="6" w:space="0" w:color="auto"/>
              <w:bottom w:val="single" w:sz="6" w:space="0" w:color="auto"/>
              <w:right w:val="single" w:sz="6" w:space="0" w:color="auto"/>
            </w:tcBorders>
          </w:tcPr>
          <w:p w14:paraId="3A7C2BEE"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No class or assignments</w:t>
            </w:r>
          </w:p>
        </w:tc>
        <w:tc>
          <w:tcPr>
            <w:tcW w:w="340" w:type="dxa"/>
            <w:tcBorders>
              <w:top w:val="single" w:sz="6" w:space="0" w:color="auto"/>
              <w:left w:val="single" w:sz="6" w:space="0" w:color="auto"/>
              <w:bottom w:val="single" w:sz="6" w:space="0" w:color="auto"/>
              <w:right w:val="single" w:sz="6" w:space="0" w:color="auto"/>
            </w:tcBorders>
          </w:tcPr>
          <w:p w14:paraId="48AE0E3F" w14:textId="77777777" w:rsidR="00704A88" w:rsidRPr="00C07ED6" w:rsidRDefault="00704A88">
            <w:pPr>
              <w:ind w:left="-180" w:right="0"/>
              <w:jc w:val="right"/>
              <w:rPr>
                <w:rFonts w:ascii="Times New Roman" w:hAnsi="Times New Roman"/>
                <w:sz w:val="22"/>
              </w:rPr>
            </w:pPr>
          </w:p>
        </w:tc>
      </w:tr>
      <w:tr w:rsidR="00704A88" w:rsidRPr="00C07ED6" w14:paraId="6C24B2A8" w14:textId="77777777">
        <w:trPr>
          <w:cantSplit/>
        </w:trPr>
        <w:tc>
          <w:tcPr>
            <w:tcW w:w="740" w:type="dxa"/>
            <w:tcBorders>
              <w:top w:val="single" w:sz="6" w:space="0" w:color="auto"/>
              <w:left w:val="single" w:sz="6" w:space="0" w:color="auto"/>
              <w:bottom w:val="single" w:sz="6" w:space="0" w:color="auto"/>
              <w:right w:val="single" w:sz="6" w:space="0" w:color="auto"/>
            </w:tcBorders>
          </w:tcPr>
          <w:p w14:paraId="42C6E20E"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21</w:t>
            </w:r>
          </w:p>
        </w:tc>
        <w:tc>
          <w:tcPr>
            <w:tcW w:w="1480" w:type="dxa"/>
            <w:tcBorders>
              <w:top w:val="single" w:sz="6" w:space="0" w:color="auto"/>
              <w:left w:val="single" w:sz="6" w:space="0" w:color="auto"/>
              <w:bottom w:val="single" w:sz="6" w:space="0" w:color="auto"/>
              <w:right w:val="single" w:sz="6" w:space="0" w:color="auto"/>
            </w:tcBorders>
          </w:tcPr>
          <w:p w14:paraId="62DB0B20"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23 Feb (F)</w:t>
            </w:r>
          </w:p>
        </w:tc>
        <w:tc>
          <w:tcPr>
            <w:tcW w:w="3420" w:type="dxa"/>
            <w:tcBorders>
              <w:top w:val="single" w:sz="6" w:space="0" w:color="auto"/>
              <w:left w:val="single" w:sz="6" w:space="0" w:color="auto"/>
              <w:bottom w:val="single" w:sz="6" w:space="0" w:color="auto"/>
              <w:right w:val="single" w:sz="6" w:space="0" w:color="auto"/>
            </w:tcBorders>
          </w:tcPr>
          <w:p w14:paraId="0846B4E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Intermediate State</w:t>
            </w:r>
          </w:p>
        </w:tc>
        <w:tc>
          <w:tcPr>
            <w:tcW w:w="3340" w:type="dxa"/>
            <w:tcBorders>
              <w:top w:val="single" w:sz="6" w:space="0" w:color="auto"/>
              <w:left w:val="single" w:sz="6" w:space="0" w:color="auto"/>
              <w:bottom w:val="single" w:sz="6" w:space="0" w:color="auto"/>
              <w:right w:val="single" w:sz="6" w:space="0" w:color="auto"/>
            </w:tcBorders>
          </w:tcPr>
          <w:p w14:paraId="1B95BE95"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Ass. #6: Intermediate State</w:t>
            </w:r>
          </w:p>
          <w:p w14:paraId="5ABD1F5D"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Hoyt, 34-48 or Ryrie, 45-60</w:t>
            </w:r>
          </w:p>
        </w:tc>
        <w:tc>
          <w:tcPr>
            <w:tcW w:w="340" w:type="dxa"/>
            <w:tcBorders>
              <w:top w:val="single" w:sz="6" w:space="0" w:color="auto"/>
              <w:left w:val="single" w:sz="6" w:space="0" w:color="auto"/>
              <w:bottom w:val="single" w:sz="6" w:space="0" w:color="auto"/>
              <w:right w:val="single" w:sz="6" w:space="0" w:color="auto"/>
            </w:tcBorders>
          </w:tcPr>
          <w:p w14:paraId="24690655" w14:textId="77777777" w:rsidR="00704A88" w:rsidRPr="00C07ED6" w:rsidRDefault="00AD5819">
            <w:pPr>
              <w:ind w:left="-180" w:right="0"/>
              <w:jc w:val="right"/>
              <w:rPr>
                <w:rFonts w:ascii="Times New Roman" w:hAnsi="Times New Roman"/>
                <w:sz w:val="22"/>
              </w:rPr>
            </w:pPr>
            <w:r w:rsidRPr="005E6639">
              <w:rPr>
                <w:rFonts w:ascii="Times New Roman" w:hAnsi="Times New Roman"/>
                <w:noProof/>
                <w:sz w:val="22"/>
              </w:rPr>
              <w:drawing>
                <wp:inline distT="0" distB="0" distL="0" distR="0" wp14:anchorId="7F87F30A" wp14:editId="1D83C530">
                  <wp:extent cx="121920" cy="114935"/>
                  <wp:effectExtent l="0" t="0" r="0" b="0"/>
                  <wp:docPr id="160" name="Pictur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2EBE2706" w14:textId="77777777">
        <w:trPr>
          <w:cantSplit/>
        </w:trPr>
        <w:tc>
          <w:tcPr>
            <w:tcW w:w="740" w:type="dxa"/>
            <w:tcBorders>
              <w:top w:val="single" w:sz="6" w:space="0" w:color="auto"/>
              <w:left w:val="single" w:sz="6" w:space="0" w:color="auto"/>
              <w:bottom w:val="single" w:sz="6" w:space="0" w:color="auto"/>
              <w:right w:val="single" w:sz="6" w:space="0" w:color="auto"/>
            </w:tcBorders>
          </w:tcPr>
          <w:p w14:paraId="56E6D7AF"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22</w:t>
            </w:r>
          </w:p>
        </w:tc>
        <w:tc>
          <w:tcPr>
            <w:tcW w:w="1480" w:type="dxa"/>
            <w:tcBorders>
              <w:top w:val="single" w:sz="6" w:space="0" w:color="auto"/>
              <w:left w:val="single" w:sz="6" w:space="0" w:color="auto"/>
              <w:bottom w:val="single" w:sz="6" w:space="0" w:color="auto"/>
              <w:right w:val="single" w:sz="6" w:space="0" w:color="auto"/>
            </w:tcBorders>
          </w:tcPr>
          <w:p w14:paraId="70ED29C4"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28 Feb (T)</w:t>
            </w:r>
          </w:p>
        </w:tc>
        <w:tc>
          <w:tcPr>
            <w:tcW w:w="3420" w:type="dxa"/>
            <w:tcBorders>
              <w:top w:val="single" w:sz="6" w:space="0" w:color="auto"/>
              <w:left w:val="single" w:sz="6" w:space="0" w:color="auto"/>
              <w:bottom w:val="single" w:sz="6" w:space="0" w:color="auto"/>
              <w:right w:val="single" w:sz="6" w:space="0" w:color="auto"/>
            </w:tcBorders>
          </w:tcPr>
          <w:p w14:paraId="55683232"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Abrahamic Covenant</w:t>
            </w:r>
          </w:p>
        </w:tc>
        <w:tc>
          <w:tcPr>
            <w:tcW w:w="3340" w:type="dxa"/>
            <w:tcBorders>
              <w:top w:val="single" w:sz="6" w:space="0" w:color="auto"/>
              <w:left w:val="single" w:sz="6" w:space="0" w:color="auto"/>
              <w:bottom w:val="single" w:sz="6" w:space="0" w:color="auto"/>
              <w:right w:val="single" w:sz="6" w:space="0" w:color="auto"/>
            </w:tcBorders>
          </w:tcPr>
          <w:p w14:paraId="195A9AE2" w14:textId="77777777" w:rsidR="00704A88" w:rsidRPr="00C07ED6" w:rsidRDefault="00704A88">
            <w:pPr>
              <w:ind w:right="-20"/>
              <w:jc w:val="left"/>
              <w:rPr>
                <w:rFonts w:ascii="Times New Roman" w:hAnsi="Times New Roman"/>
                <w:sz w:val="22"/>
              </w:rPr>
            </w:pPr>
            <w:r w:rsidRPr="00C07ED6">
              <w:rPr>
                <w:rFonts w:ascii="Times New Roman" w:hAnsi="Times New Roman"/>
                <w:sz w:val="22"/>
              </w:rPr>
              <w:t>Presentation #4: Abrahamic Covenant (Nature, Conditional or Unconditional)</w:t>
            </w:r>
          </w:p>
          <w:p w14:paraId="43F48719"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Gen. 12:1-3; Deut. 30:1-10; </w:t>
            </w:r>
          </w:p>
          <w:p w14:paraId="16EFB05D" w14:textId="77777777" w:rsidR="00704A88" w:rsidRPr="00C07ED6" w:rsidRDefault="00704A88">
            <w:pPr>
              <w:ind w:right="-20"/>
              <w:jc w:val="left"/>
              <w:rPr>
                <w:rFonts w:ascii="Times New Roman" w:hAnsi="Times New Roman"/>
                <w:sz w:val="22"/>
              </w:rPr>
            </w:pPr>
            <w:r w:rsidRPr="00C07ED6">
              <w:rPr>
                <w:rFonts w:ascii="Times New Roman" w:hAnsi="Times New Roman"/>
                <w:sz w:val="22"/>
              </w:rPr>
              <w:t>2 Sam. 7:12-16; Jer. 31:31-34; Ryrie, 79-104 or Lightner, 117-55</w:t>
            </w:r>
          </w:p>
        </w:tc>
        <w:tc>
          <w:tcPr>
            <w:tcW w:w="340" w:type="dxa"/>
            <w:tcBorders>
              <w:top w:val="single" w:sz="6" w:space="0" w:color="auto"/>
              <w:left w:val="single" w:sz="6" w:space="0" w:color="auto"/>
              <w:bottom w:val="single" w:sz="6" w:space="0" w:color="auto"/>
              <w:right w:val="single" w:sz="6" w:space="0" w:color="auto"/>
            </w:tcBorders>
          </w:tcPr>
          <w:p w14:paraId="044D90F1" w14:textId="77777777" w:rsidR="00704A88" w:rsidRPr="00C07ED6" w:rsidRDefault="00AD5819">
            <w:pPr>
              <w:ind w:left="-180" w:right="0"/>
              <w:jc w:val="right"/>
              <w:rPr>
                <w:rFonts w:ascii="Times New Roman" w:hAnsi="Times New Roman"/>
                <w:sz w:val="22"/>
              </w:rPr>
            </w:pPr>
            <w:r w:rsidRPr="005E6639">
              <w:rPr>
                <w:rFonts w:ascii="Times New Roman" w:hAnsi="Times New Roman"/>
                <w:noProof/>
                <w:sz w:val="22"/>
              </w:rPr>
              <w:drawing>
                <wp:inline distT="0" distB="0" distL="0" distR="0" wp14:anchorId="63309455" wp14:editId="59B76F2C">
                  <wp:extent cx="121920" cy="114935"/>
                  <wp:effectExtent l="0" t="0" r="0" b="0"/>
                  <wp:docPr id="161" name="Pictur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732015D3" w14:textId="77777777">
        <w:trPr>
          <w:cantSplit/>
        </w:trPr>
        <w:tc>
          <w:tcPr>
            <w:tcW w:w="740" w:type="dxa"/>
            <w:tcBorders>
              <w:top w:val="single" w:sz="6" w:space="0" w:color="auto"/>
              <w:left w:val="single" w:sz="6" w:space="0" w:color="auto"/>
              <w:bottom w:val="single" w:sz="6" w:space="0" w:color="auto"/>
              <w:right w:val="single" w:sz="6" w:space="0" w:color="auto"/>
            </w:tcBorders>
          </w:tcPr>
          <w:p w14:paraId="4FEBD0DE"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23</w:t>
            </w:r>
          </w:p>
        </w:tc>
        <w:tc>
          <w:tcPr>
            <w:tcW w:w="1480" w:type="dxa"/>
            <w:tcBorders>
              <w:top w:val="single" w:sz="6" w:space="0" w:color="auto"/>
              <w:left w:val="single" w:sz="6" w:space="0" w:color="auto"/>
              <w:bottom w:val="single" w:sz="6" w:space="0" w:color="auto"/>
              <w:right w:val="single" w:sz="6" w:space="0" w:color="auto"/>
            </w:tcBorders>
          </w:tcPr>
          <w:p w14:paraId="24B8BDA0"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29 Feb (W)</w:t>
            </w:r>
          </w:p>
        </w:tc>
        <w:tc>
          <w:tcPr>
            <w:tcW w:w="3420" w:type="dxa"/>
            <w:tcBorders>
              <w:top w:val="single" w:sz="6" w:space="0" w:color="auto"/>
              <w:left w:val="single" w:sz="6" w:space="0" w:color="auto"/>
              <w:bottom w:val="single" w:sz="6" w:space="0" w:color="auto"/>
              <w:right w:val="single" w:sz="6" w:space="0" w:color="auto"/>
            </w:tcBorders>
          </w:tcPr>
          <w:p w14:paraId="5E4F68F5"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Other Covenants</w:t>
            </w:r>
          </w:p>
          <w:p w14:paraId="277A63EF"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1</w:t>
            </w:r>
          </w:p>
        </w:tc>
        <w:tc>
          <w:tcPr>
            <w:tcW w:w="3340" w:type="dxa"/>
            <w:tcBorders>
              <w:top w:val="single" w:sz="6" w:space="0" w:color="auto"/>
              <w:left w:val="single" w:sz="6" w:space="0" w:color="auto"/>
              <w:bottom w:val="single" w:sz="6" w:space="0" w:color="auto"/>
              <w:right w:val="single" w:sz="6" w:space="0" w:color="auto"/>
            </w:tcBorders>
          </w:tcPr>
          <w:p w14:paraId="1D589501" w14:textId="77777777" w:rsidR="00704A88" w:rsidRPr="00C07ED6" w:rsidRDefault="00704A88">
            <w:pPr>
              <w:ind w:right="-20"/>
              <w:jc w:val="left"/>
              <w:rPr>
                <w:rFonts w:ascii="Times New Roman" w:hAnsi="Times New Roman"/>
                <w:sz w:val="22"/>
              </w:rPr>
            </w:pPr>
            <w:r w:rsidRPr="00C07ED6">
              <w:rPr>
                <w:rFonts w:ascii="Times New Roman" w:hAnsi="Times New Roman"/>
                <w:sz w:val="22"/>
              </w:rPr>
              <w:t>Ryrie, 183-96 or Lightner, x-xiii, 17-29</w:t>
            </w:r>
          </w:p>
        </w:tc>
        <w:tc>
          <w:tcPr>
            <w:tcW w:w="340" w:type="dxa"/>
            <w:tcBorders>
              <w:top w:val="single" w:sz="6" w:space="0" w:color="auto"/>
              <w:left w:val="single" w:sz="6" w:space="0" w:color="auto"/>
              <w:bottom w:val="single" w:sz="6" w:space="0" w:color="auto"/>
              <w:right w:val="single" w:sz="6" w:space="0" w:color="auto"/>
            </w:tcBorders>
          </w:tcPr>
          <w:p w14:paraId="6A58FE49" w14:textId="77777777" w:rsidR="00704A88" w:rsidRPr="005E6639" w:rsidRDefault="00AD5819">
            <w:pPr>
              <w:ind w:left="-180" w:right="0"/>
              <w:jc w:val="right"/>
              <w:rPr>
                <w:rFonts w:ascii="Times New Roman" w:hAnsi="Times New Roman"/>
                <w:sz w:val="22"/>
              </w:rPr>
            </w:pPr>
            <w:r w:rsidRPr="005E6639">
              <w:rPr>
                <w:rFonts w:ascii="Times New Roman" w:hAnsi="Times New Roman"/>
                <w:noProof/>
                <w:sz w:val="22"/>
              </w:rPr>
              <w:drawing>
                <wp:inline distT="0" distB="0" distL="0" distR="0" wp14:anchorId="6D30D335" wp14:editId="05238B7F">
                  <wp:extent cx="121920" cy="114935"/>
                  <wp:effectExtent l="0" t="0" r="0" b="0"/>
                  <wp:docPr id="162" name="Pictur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2"/>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4A7C7B3F" w14:textId="77777777">
        <w:trPr>
          <w:cantSplit/>
        </w:trPr>
        <w:tc>
          <w:tcPr>
            <w:tcW w:w="740" w:type="dxa"/>
            <w:tcBorders>
              <w:top w:val="single" w:sz="6" w:space="0" w:color="auto"/>
              <w:left w:val="single" w:sz="6" w:space="0" w:color="auto"/>
              <w:bottom w:val="single" w:sz="6" w:space="0" w:color="auto"/>
              <w:right w:val="single" w:sz="6" w:space="0" w:color="auto"/>
            </w:tcBorders>
          </w:tcPr>
          <w:p w14:paraId="30F241A7"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24</w:t>
            </w:r>
          </w:p>
        </w:tc>
        <w:tc>
          <w:tcPr>
            <w:tcW w:w="1480" w:type="dxa"/>
            <w:tcBorders>
              <w:top w:val="single" w:sz="6" w:space="0" w:color="auto"/>
              <w:left w:val="single" w:sz="6" w:space="0" w:color="auto"/>
              <w:bottom w:val="single" w:sz="6" w:space="0" w:color="auto"/>
              <w:right w:val="single" w:sz="6" w:space="0" w:color="auto"/>
            </w:tcBorders>
          </w:tcPr>
          <w:p w14:paraId="58CD8333"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 Mar (F)</w:t>
            </w:r>
          </w:p>
        </w:tc>
        <w:tc>
          <w:tcPr>
            <w:tcW w:w="3420" w:type="dxa"/>
            <w:tcBorders>
              <w:top w:val="single" w:sz="6" w:space="0" w:color="auto"/>
              <w:left w:val="single" w:sz="6" w:space="0" w:color="auto"/>
              <w:bottom w:val="single" w:sz="6" w:space="0" w:color="auto"/>
              <w:right w:val="single" w:sz="6" w:space="0" w:color="auto"/>
            </w:tcBorders>
          </w:tcPr>
          <w:p w14:paraId="5F2F2C1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Signs of the Second Coming I</w:t>
            </w:r>
          </w:p>
        </w:tc>
        <w:tc>
          <w:tcPr>
            <w:tcW w:w="3340" w:type="dxa"/>
            <w:tcBorders>
              <w:top w:val="single" w:sz="6" w:space="0" w:color="auto"/>
              <w:left w:val="single" w:sz="6" w:space="0" w:color="auto"/>
              <w:bottom w:val="single" w:sz="6" w:space="0" w:color="auto"/>
              <w:right w:val="single" w:sz="6" w:space="0" w:color="auto"/>
            </w:tcBorders>
          </w:tcPr>
          <w:p w14:paraId="2FBA81A3"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Ludwigson, 84-91, 161-66;</w:t>
            </w:r>
            <w:r w:rsidRPr="00C07ED6">
              <w:rPr>
                <w:rFonts w:ascii="Times New Roman" w:hAnsi="Times New Roman"/>
                <w:vanish/>
                <w:sz w:val="22"/>
              </w:rPr>
              <w:t>=21</w:t>
            </w:r>
          </w:p>
          <w:p w14:paraId="210C0E8D"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Ryrie, 105-45 or Lightner, 30-50</w:t>
            </w:r>
          </w:p>
        </w:tc>
        <w:tc>
          <w:tcPr>
            <w:tcW w:w="340" w:type="dxa"/>
            <w:tcBorders>
              <w:top w:val="single" w:sz="6" w:space="0" w:color="auto"/>
              <w:left w:val="single" w:sz="6" w:space="0" w:color="auto"/>
              <w:bottom w:val="single" w:sz="6" w:space="0" w:color="auto"/>
              <w:right w:val="single" w:sz="6" w:space="0" w:color="auto"/>
            </w:tcBorders>
          </w:tcPr>
          <w:p w14:paraId="669703DF" w14:textId="77777777" w:rsidR="00704A88" w:rsidRPr="005E6639" w:rsidRDefault="00AD5819">
            <w:pPr>
              <w:ind w:left="-180" w:right="0"/>
              <w:jc w:val="right"/>
              <w:rPr>
                <w:rFonts w:ascii="Times New Roman" w:hAnsi="Times New Roman"/>
                <w:sz w:val="22"/>
              </w:rPr>
            </w:pPr>
            <w:r w:rsidRPr="005E6639">
              <w:rPr>
                <w:rFonts w:ascii="Times New Roman" w:hAnsi="Times New Roman"/>
                <w:noProof/>
                <w:sz w:val="22"/>
              </w:rPr>
              <w:drawing>
                <wp:inline distT="0" distB="0" distL="0" distR="0" wp14:anchorId="3FAB48B3" wp14:editId="2910D265">
                  <wp:extent cx="121920" cy="114935"/>
                  <wp:effectExtent l="0" t="0" r="0" b="0"/>
                  <wp:docPr id="163" name="Pictur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5FD1A140" w14:textId="77777777">
        <w:trPr>
          <w:cantSplit/>
        </w:trPr>
        <w:tc>
          <w:tcPr>
            <w:tcW w:w="740" w:type="dxa"/>
            <w:tcBorders>
              <w:top w:val="single" w:sz="6" w:space="0" w:color="auto"/>
              <w:left w:val="single" w:sz="6" w:space="0" w:color="auto"/>
              <w:bottom w:val="single" w:sz="6" w:space="0" w:color="auto"/>
              <w:right w:val="single" w:sz="6" w:space="0" w:color="auto"/>
            </w:tcBorders>
          </w:tcPr>
          <w:p w14:paraId="2490F5AE"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25</w:t>
            </w:r>
          </w:p>
        </w:tc>
        <w:tc>
          <w:tcPr>
            <w:tcW w:w="1480" w:type="dxa"/>
            <w:tcBorders>
              <w:top w:val="single" w:sz="6" w:space="0" w:color="auto"/>
              <w:left w:val="single" w:sz="6" w:space="0" w:color="auto"/>
              <w:bottom w:val="single" w:sz="6" w:space="0" w:color="auto"/>
              <w:right w:val="single" w:sz="6" w:space="0" w:color="auto"/>
            </w:tcBorders>
          </w:tcPr>
          <w:p w14:paraId="682DED39" w14:textId="77777777" w:rsidR="00704A88" w:rsidRPr="00C07ED6" w:rsidRDefault="00704A88">
            <w:pPr>
              <w:ind w:right="-120"/>
              <w:jc w:val="left"/>
              <w:rPr>
                <w:rFonts w:ascii="Times New Roman" w:hAnsi="Times New Roman"/>
                <w:sz w:val="22"/>
              </w:rPr>
            </w:pPr>
            <w:r w:rsidRPr="00C07ED6">
              <w:rPr>
                <w:rFonts w:ascii="Times New Roman" w:hAnsi="Times New Roman"/>
                <w:sz w:val="22"/>
              </w:rPr>
              <w:t>6 Mar (W)</w:t>
            </w:r>
          </w:p>
        </w:tc>
        <w:tc>
          <w:tcPr>
            <w:tcW w:w="3420" w:type="dxa"/>
            <w:tcBorders>
              <w:top w:val="single" w:sz="6" w:space="0" w:color="auto"/>
              <w:left w:val="single" w:sz="6" w:space="0" w:color="auto"/>
              <w:bottom w:val="single" w:sz="6" w:space="0" w:color="auto"/>
              <w:right w:val="single" w:sz="6" w:space="0" w:color="auto"/>
            </w:tcBorders>
          </w:tcPr>
          <w:p w14:paraId="44F29BD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Signs of the Second Coming II</w:t>
            </w:r>
          </w:p>
        </w:tc>
        <w:tc>
          <w:tcPr>
            <w:tcW w:w="3340" w:type="dxa"/>
            <w:tcBorders>
              <w:top w:val="single" w:sz="6" w:space="0" w:color="auto"/>
              <w:left w:val="single" w:sz="6" w:space="0" w:color="auto"/>
              <w:bottom w:val="single" w:sz="6" w:space="0" w:color="auto"/>
              <w:right w:val="single" w:sz="6" w:space="0" w:color="auto"/>
            </w:tcBorders>
          </w:tcPr>
          <w:p w14:paraId="2A508149" w14:textId="77777777" w:rsidR="00704A88" w:rsidRPr="00C07ED6" w:rsidRDefault="00704A88">
            <w:pPr>
              <w:ind w:left="20" w:right="-20"/>
              <w:jc w:val="left"/>
              <w:rPr>
                <w:rFonts w:ascii="Times New Roman" w:hAnsi="Times New Roman"/>
                <w:sz w:val="22"/>
              </w:rPr>
            </w:pPr>
          </w:p>
        </w:tc>
        <w:tc>
          <w:tcPr>
            <w:tcW w:w="340" w:type="dxa"/>
            <w:tcBorders>
              <w:top w:val="single" w:sz="6" w:space="0" w:color="auto"/>
              <w:left w:val="single" w:sz="6" w:space="0" w:color="auto"/>
              <w:bottom w:val="single" w:sz="6" w:space="0" w:color="auto"/>
              <w:right w:val="single" w:sz="6" w:space="0" w:color="auto"/>
            </w:tcBorders>
          </w:tcPr>
          <w:p w14:paraId="6D7C979F" w14:textId="77777777" w:rsidR="00704A88" w:rsidRPr="005E6639" w:rsidRDefault="00704A88">
            <w:pPr>
              <w:ind w:left="-180" w:right="0"/>
              <w:jc w:val="right"/>
              <w:rPr>
                <w:rFonts w:ascii="Times New Roman" w:hAnsi="Times New Roman"/>
                <w:sz w:val="22"/>
              </w:rPr>
            </w:pPr>
          </w:p>
        </w:tc>
      </w:tr>
      <w:tr w:rsidR="00704A88" w:rsidRPr="00C07ED6" w14:paraId="23F3722E" w14:textId="77777777">
        <w:trPr>
          <w:cantSplit/>
        </w:trPr>
        <w:tc>
          <w:tcPr>
            <w:tcW w:w="740" w:type="dxa"/>
            <w:tcBorders>
              <w:top w:val="single" w:sz="6" w:space="0" w:color="auto"/>
              <w:left w:val="single" w:sz="6" w:space="0" w:color="auto"/>
              <w:bottom w:val="single" w:sz="6" w:space="0" w:color="auto"/>
              <w:right w:val="single" w:sz="6" w:space="0" w:color="auto"/>
            </w:tcBorders>
          </w:tcPr>
          <w:p w14:paraId="08240313"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26</w:t>
            </w:r>
          </w:p>
        </w:tc>
        <w:tc>
          <w:tcPr>
            <w:tcW w:w="1480" w:type="dxa"/>
            <w:tcBorders>
              <w:top w:val="single" w:sz="6" w:space="0" w:color="auto"/>
              <w:left w:val="single" w:sz="6" w:space="0" w:color="auto"/>
              <w:bottom w:val="single" w:sz="6" w:space="0" w:color="auto"/>
              <w:right w:val="single" w:sz="6" w:space="0" w:color="auto"/>
            </w:tcBorders>
          </w:tcPr>
          <w:p w14:paraId="689695D0" w14:textId="77777777" w:rsidR="00704A88" w:rsidRPr="00C07ED6" w:rsidRDefault="00704A88">
            <w:pPr>
              <w:ind w:right="-120"/>
              <w:jc w:val="left"/>
              <w:rPr>
                <w:rFonts w:ascii="Times New Roman" w:hAnsi="Times New Roman"/>
                <w:sz w:val="22"/>
              </w:rPr>
            </w:pPr>
            <w:r w:rsidRPr="00C07ED6">
              <w:rPr>
                <w:rFonts w:ascii="Times New Roman" w:hAnsi="Times New Roman"/>
                <w:sz w:val="22"/>
              </w:rPr>
              <w:t>7 Mar (Th)</w:t>
            </w:r>
          </w:p>
        </w:tc>
        <w:tc>
          <w:tcPr>
            <w:tcW w:w="3420" w:type="dxa"/>
            <w:tcBorders>
              <w:top w:val="single" w:sz="6" w:space="0" w:color="auto"/>
              <w:left w:val="single" w:sz="6" w:space="0" w:color="auto"/>
              <w:bottom w:val="single" w:sz="6" w:space="0" w:color="auto"/>
              <w:right w:val="single" w:sz="6" w:space="0" w:color="auto"/>
            </w:tcBorders>
          </w:tcPr>
          <w:p w14:paraId="73FE495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Rapture: Pretribulational</w:t>
            </w:r>
          </w:p>
        </w:tc>
        <w:tc>
          <w:tcPr>
            <w:tcW w:w="3340" w:type="dxa"/>
            <w:tcBorders>
              <w:top w:val="single" w:sz="6" w:space="0" w:color="auto"/>
              <w:left w:val="single" w:sz="6" w:space="0" w:color="auto"/>
              <w:bottom w:val="single" w:sz="6" w:space="0" w:color="auto"/>
              <w:right w:val="single" w:sz="6" w:space="0" w:color="auto"/>
            </w:tcBorders>
          </w:tcPr>
          <w:p w14:paraId="7D4F92D2"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Crutchfield, 377-401 or Ryrie, 61-78; Ludwigson, 133-47</w:t>
            </w:r>
            <w:r w:rsidRPr="00C07ED6">
              <w:rPr>
                <w:rFonts w:ascii="Times New Roman" w:hAnsi="Times New Roman"/>
                <w:vanish/>
                <w:sz w:val="22"/>
              </w:rPr>
              <w:t>=24+15</w:t>
            </w:r>
          </w:p>
        </w:tc>
        <w:tc>
          <w:tcPr>
            <w:tcW w:w="340" w:type="dxa"/>
            <w:tcBorders>
              <w:top w:val="single" w:sz="6" w:space="0" w:color="auto"/>
              <w:left w:val="single" w:sz="6" w:space="0" w:color="auto"/>
              <w:bottom w:val="single" w:sz="6" w:space="0" w:color="auto"/>
              <w:right w:val="single" w:sz="6" w:space="0" w:color="auto"/>
            </w:tcBorders>
          </w:tcPr>
          <w:p w14:paraId="70C07FCB" w14:textId="77777777" w:rsidR="00704A88" w:rsidRPr="005E6639" w:rsidRDefault="00AD5819">
            <w:pPr>
              <w:ind w:left="-180" w:right="0"/>
              <w:jc w:val="right"/>
              <w:rPr>
                <w:rFonts w:ascii="Times New Roman" w:hAnsi="Times New Roman"/>
                <w:sz w:val="22"/>
              </w:rPr>
            </w:pPr>
            <w:r w:rsidRPr="005E6639">
              <w:rPr>
                <w:rFonts w:ascii="Times New Roman" w:hAnsi="Times New Roman"/>
                <w:noProof/>
                <w:sz w:val="22"/>
              </w:rPr>
              <w:drawing>
                <wp:inline distT="0" distB="0" distL="0" distR="0" wp14:anchorId="05643E98" wp14:editId="71C1EEC9">
                  <wp:extent cx="121920" cy="114935"/>
                  <wp:effectExtent l="0" t="0" r="0" b="0"/>
                  <wp:docPr id="164" name="Pictur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6A06ADCE" w14:textId="77777777">
        <w:trPr>
          <w:cantSplit/>
        </w:trPr>
        <w:tc>
          <w:tcPr>
            <w:tcW w:w="740" w:type="dxa"/>
            <w:tcBorders>
              <w:top w:val="single" w:sz="6" w:space="0" w:color="auto"/>
              <w:left w:val="single" w:sz="6" w:space="0" w:color="auto"/>
              <w:bottom w:val="single" w:sz="6" w:space="0" w:color="auto"/>
              <w:right w:val="single" w:sz="6" w:space="0" w:color="auto"/>
            </w:tcBorders>
          </w:tcPr>
          <w:p w14:paraId="4D7003AF"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27</w:t>
            </w:r>
          </w:p>
        </w:tc>
        <w:tc>
          <w:tcPr>
            <w:tcW w:w="1480" w:type="dxa"/>
            <w:tcBorders>
              <w:top w:val="single" w:sz="6" w:space="0" w:color="auto"/>
              <w:left w:val="single" w:sz="6" w:space="0" w:color="auto"/>
              <w:bottom w:val="single" w:sz="6" w:space="0" w:color="auto"/>
              <w:right w:val="single" w:sz="6" w:space="0" w:color="auto"/>
            </w:tcBorders>
          </w:tcPr>
          <w:p w14:paraId="5D4A3A85" w14:textId="77777777" w:rsidR="00704A88" w:rsidRPr="00C07ED6" w:rsidRDefault="00704A88">
            <w:pPr>
              <w:ind w:right="-120"/>
              <w:jc w:val="left"/>
              <w:rPr>
                <w:rFonts w:ascii="Times New Roman" w:hAnsi="Times New Roman"/>
                <w:sz w:val="22"/>
              </w:rPr>
            </w:pPr>
            <w:r w:rsidRPr="00C07ED6">
              <w:rPr>
                <w:rFonts w:ascii="Times New Roman" w:hAnsi="Times New Roman"/>
                <w:sz w:val="22"/>
              </w:rPr>
              <w:t>8 Mar (F)</w:t>
            </w:r>
          </w:p>
        </w:tc>
        <w:tc>
          <w:tcPr>
            <w:tcW w:w="3420" w:type="dxa"/>
            <w:tcBorders>
              <w:top w:val="single" w:sz="6" w:space="0" w:color="auto"/>
              <w:left w:val="single" w:sz="6" w:space="0" w:color="auto"/>
              <w:bottom w:val="single" w:sz="6" w:space="0" w:color="auto"/>
              <w:right w:val="single" w:sz="6" w:space="0" w:color="auto"/>
            </w:tcBorders>
          </w:tcPr>
          <w:p w14:paraId="03B3FA6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Rapture: Mid-, Partial</w:t>
            </w:r>
          </w:p>
          <w:p w14:paraId="2A990A98"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2</w:t>
            </w:r>
          </w:p>
        </w:tc>
        <w:tc>
          <w:tcPr>
            <w:tcW w:w="3340" w:type="dxa"/>
            <w:tcBorders>
              <w:top w:val="single" w:sz="6" w:space="0" w:color="auto"/>
              <w:left w:val="single" w:sz="6" w:space="0" w:color="auto"/>
              <w:bottom w:val="single" w:sz="6" w:space="0" w:color="auto"/>
              <w:right w:val="single" w:sz="6" w:space="0" w:color="auto"/>
            </w:tcBorders>
          </w:tcPr>
          <w:p w14:paraId="4C383B44"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Ludwigson, 148-50</w:t>
            </w:r>
            <w:r w:rsidRPr="00C07ED6">
              <w:rPr>
                <w:rFonts w:ascii="Times New Roman" w:hAnsi="Times New Roman"/>
                <w:vanish/>
                <w:sz w:val="22"/>
              </w:rPr>
              <w:t>=3</w:t>
            </w:r>
          </w:p>
          <w:p w14:paraId="24467593"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Lightner, 53-67</w:t>
            </w:r>
          </w:p>
        </w:tc>
        <w:tc>
          <w:tcPr>
            <w:tcW w:w="340" w:type="dxa"/>
            <w:tcBorders>
              <w:top w:val="single" w:sz="6" w:space="0" w:color="auto"/>
              <w:left w:val="single" w:sz="6" w:space="0" w:color="auto"/>
              <w:bottom w:val="single" w:sz="6" w:space="0" w:color="auto"/>
              <w:right w:val="single" w:sz="6" w:space="0" w:color="auto"/>
            </w:tcBorders>
          </w:tcPr>
          <w:p w14:paraId="3E194206" w14:textId="77777777" w:rsidR="00704A88" w:rsidRPr="005E6639" w:rsidRDefault="00AD5819">
            <w:pPr>
              <w:ind w:left="-180" w:right="0"/>
              <w:jc w:val="right"/>
              <w:rPr>
                <w:rFonts w:ascii="Times New Roman" w:hAnsi="Times New Roman"/>
                <w:sz w:val="22"/>
              </w:rPr>
            </w:pPr>
            <w:r w:rsidRPr="005E6639">
              <w:rPr>
                <w:rFonts w:ascii="Times New Roman" w:hAnsi="Times New Roman"/>
                <w:noProof/>
                <w:sz w:val="22"/>
              </w:rPr>
              <w:drawing>
                <wp:inline distT="0" distB="0" distL="0" distR="0" wp14:anchorId="37F27D3F" wp14:editId="6CBBA6D6">
                  <wp:extent cx="121920" cy="114935"/>
                  <wp:effectExtent l="0" t="0" r="0" b="0"/>
                  <wp:docPr id="165" name="Pictur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4001E98F" w14:textId="77777777">
        <w:trPr>
          <w:cantSplit/>
        </w:trPr>
        <w:tc>
          <w:tcPr>
            <w:tcW w:w="740" w:type="dxa"/>
            <w:tcBorders>
              <w:top w:val="single" w:sz="6" w:space="0" w:color="auto"/>
              <w:left w:val="single" w:sz="6" w:space="0" w:color="auto"/>
              <w:bottom w:val="single" w:sz="6" w:space="0" w:color="auto"/>
              <w:right w:val="single" w:sz="6" w:space="0" w:color="auto"/>
            </w:tcBorders>
          </w:tcPr>
          <w:p w14:paraId="1D469892" w14:textId="77777777" w:rsidR="00704A88" w:rsidRPr="00C07ED6" w:rsidRDefault="00704A88">
            <w:pPr>
              <w:ind w:left="40" w:right="-200"/>
              <w:jc w:val="center"/>
              <w:rPr>
                <w:rFonts w:ascii="Times New Roman" w:hAnsi="Times New Roman"/>
                <w:sz w:val="22"/>
              </w:rPr>
            </w:pPr>
          </w:p>
        </w:tc>
        <w:tc>
          <w:tcPr>
            <w:tcW w:w="1480" w:type="dxa"/>
            <w:tcBorders>
              <w:top w:val="single" w:sz="6" w:space="0" w:color="auto"/>
              <w:left w:val="single" w:sz="6" w:space="0" w:color="auto"/>
              <w:bottom w:val="single" w:sz="6" w:space="0" w:color="auto"/>
              <w:right w:val="single" w:sz="6" w:space="0" w:color="auto"/>
            </w:tcBorders>
          </w:tcPr>
          <w:p w14:paraId="3857DF9F"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11-16 Mar</w:t>
            </w:r>
          </w:p>
        </w:tc>
        <w:tc>
          <w:tcPr>
            <w:tcW w:w="3420" w:type="dxa"/>
            <w:tcBorders>
              <w:top w:val="single" w:sz="6" w:space="0" w:color="auto"/>
              <w:left w:val="single" w:sz="6" w:space="0" w:color="auto"/>
              <w:bottom w:val="single" w:sz="6" w:space="0" w:color="auto"/>
              <w:right w:val="single" w:sz="6" w:space="0" w:color="auto"/>
            </w:tcBorders>
          </w:tcPr>
          <w:p w14:paraId="1E2AB4A6"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Mid-Semester Break</w:t>
            </w:r>
          </w:p>
        </w:tc>
        <w:tc>
          <w:tcPr>
            <w:tcW w:w="3340" w:type="dxa"/>
            <w:tcBorders>
              <w:top w:val="single" w:sz="6" w:space="0" w:color="auto"/>
              <w:left w:val="single" w:sz="6" w:space="0" w:color="auto"/>
              <w:bottom w:val="single" w:sz="6" w:space="0" w:color="auto"/>
              <w:right w:val="single" w:sz="6" w:space="0" w:color="auto"/>
            </w:tcBorders>
          </w:tcPr>
          <w:p w14:paraId="67610EA2"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No class or assignments</w:t>
            </w:r>
          </w:p>
        </w:tc>
        <w:tc>
          <w:tcPr>
            <w:tcW w:w="340" w:type="dxa"/>
            <w:tcBorders>
              <w:top w:val="single" w:sz="6" w:space="0" w:color="auto"/>
              <w:left w:val="single" w:sz="6" w:space="0" w:color="auto"/>
              <w:bottom w:val="single" w:sz="6" w:space="0" w:color="auto"/>
              <w:right w:val="single" w:sz="6" w:space="0" w:color="auto"/>
            </w:tcBorders>
          </w:tcPr>
          <w:p w14:paraId="117B3DE3" w14:textId="77777777" w:rsidR="00704A88" w:rsidRPr="005E6639" w:rsidRDefault="00704A88">
            <w:pPr>
              <w:ind w:left="-180" w:right="0"/>
              <w:jc w:val="right"/>
              <w:rPr>
                <w:rFonts w:ascii="Times New Roman" w:hAnsi="Times New Roman"/>
                <w:sz w:val="22"/>
              </w:rPr>
            </w:pPr>
          </w:p>
        </w:tc>
      </w:tr>
      <w:tr w:rsidR="00704A88" w:rsidRPr="00C07ED6" w14:paraId="780CAE54" w14:textId="77777777">
        <w:trPr>
          <w:cantSplit/>
        </w:trPr>
        <w:tc>
          <w:tcPr>
            <w:tcW w:w="740" w:type="dxa"/>
            <w:tcBorders>
              <w:top w:val="single" w:sz="6" w:space="0" w:color="auto"/>
              <w:left w:val="single" w:sz="6" w:space="0" w:color="auto"/>
              <w:bottom w:val="single" w:sz="6" w:space="0" w:color="auto"/>
              <w:right w:val="single" w:sz="6" w:space="0" w:color="auto"/>
            </w:tcBorders>
          </w:tcPr>
          <w:p w14:paraId="2469E05A"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28</w:t>
            </w:r>
          </w:p>
        </w:tc>
        <w:tc>
          <w:tcPr>
            <w:tcW w:w="1480" w:type="dxa"/>
            <w:tcBorders>
              <w:top w:val="single" w:sz="6" w:space="0" w:color="auto"/>
              <w:left w:val="single" w:sz="6" w:space="0" w:color="auto"/>
              <w:bottom w:val="single" w:sz="6" w:space="0" w:color="auto"/>
              <w:right w:val="single" w:sz="6" w:space="0" w:color="auto"/>
            </w:tcBorders>
          </w:tcPr>
          <w:p w14:paraId="0CD0A887"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20 Mar (W)</w:t>
            </w:r>
          </w:p>
        </w:tc>
        <w:tc>
          <w:tcPr>
            <w:tcW w:w="3420" w:type="dxa"/>
            <w:tcBorders>
              <w:top w:val="single" w:sz="6" w:space="0" w:color="auto"/>
              <w:left w:val="single" w:sz="6" w:space="0" w:color="auto"/>
              <w:bottom w:val="single" w:sz="6" w:space="0" w:color="auto"/>
              <w:right w:val="single" w:sz="6" w:space="0" w:color="auto"/>
            </w:tcBorders>
          </w:tcPr>
          <w:p w14:paraId="3BDDEFA0"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Rapture: Pre-Wrath, Posttrib.</w:t>
            </w:r>
          </w:p>
        </w:tc>
        <w:tc>
          <w:tcPr>
            <w:tcW w:w="3340" w:type="dxa"/>
            <w:tcBorders>
              <w:top w:val="single" w:sz="6" w:space="0" w:color="auto"/>
              <w:left w:val="single" w:sz="6" w:space="0" w:color="auto"/>
              <w:bottom w:val="single" w:sz="6" w:space="0" w:color="auto"/>
              <w:right w:val="single" w:sz="6" w:space="0" w:color="auto"/>
            </w:tcBorders>
          </w:tcPr>
          <w:p w14:paraId="4C3EA9E3"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Ludwigson, 151-160</w:t>
            </w:r>
            <w:r w:rsidRPr="00C07ED6">
              <w:rPr>
                <w:rFonts w:ascii="Times New Roman" w:hAnsi="Times New Roman"/>
                <w:vanish/>
                <w:sz w:val="22"/>
              </w:rPr>
              <w:t>=10</w:t>
            </w:r>
          </w:p>
          <w:p w14:paraId="1B083E5C"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Lightner, 67-91</w:t>
            </w:r>
            <w:r w:rsidRPr="00C07ED6">
              <w:rPr>
                <w:rFonts w:ascii="Times New Roman" w:hAnsi="Times New Roman"/>
                <w:vanish/>
                <w:sz w:val="22"/>
              </w:rPr>
              <w:t xml:space="preserve"> Rapt, A-/Postmil</w:t>
            </w:r>
          </w:p>
        </w:tc>
        <w:tc>
          <w:tcPr>
            <w:tcW w:w="340" w:type="dxa"/>
            <w:tcBorders>
              <w:top w:val="single" w:sz="6" w:space="0" w:color="auto"/>
              <w:left w:val="single" w:sz="6" w:space="0" w:color="auto"/>
              <w:bottom w:val="single" w:sz="6" w:space="0" w:color="auto"/>
              <w:right w:val="single" w:sz="6" w:space="0" w:color="auto"/>
            </w:tcBorders>
          </w:tcPr>
          <w:p w14:paraId="264D218C" w14:textId="77777777" w:rsidR="00704A88" w:rsidRPr="005E6639" w:rsidRDefault="00AD5819">
            <w:pPr>
              <w:ind w:left="-180" w:right="0"/>
              <w:jc w:val="right"/>
              <w:rPr>
                <w:rFonts w:ascii="Times New Roman" w:hAnsi="Times New Roman"/>
                <w:sz w:val="22"/>
              </w:rPr>
            </w:pPr>
            <w:r w:rsidRPr="005E6639">
              <w:rPr>
                <w:rFonts w:ascii="Times New Roman" w:hAnsi="Times New Roman"/>
                <w:noProof/>
                <w:sz w:val="22"/>
              </w:rPr>
              <w:drawing>
                <wp:inline distT="0" distB="0" distL="0" distR="0" wp14:anchorId="75FC4E7C" wp14:editId="6B5BD6DE">
                  <wp:extent cx="121920" cy="114935"/>
                  <wp:effectExtent l="0" t="0" r="0" b="0"/>
                  <wp:docPr id="166" name="Pictur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58195045" w14:textId="77777777">
        <w:trPr>
          <w:cantSplit/>
        </w:trPr>
        <w:tc>
          <w:tcPr>
            <w:tcW w:w="740" w:type="dxa"/>
            <w:tcBorders>
              <w:top w:val="single" w:sz="6" w:space="0" w:color="auto"/>
              <w:left w:val="single" w:sz="6" w:space="0" w:color="auto"/>
              <w:bottom w:val="single" w:sz="6" w:space="0" w:color="auto"/>
              <w:right w:val="single" w:sz="6" w:space="0" w:color="auto"/>
            </w:tcBorders>
          </w:tcPr>
          <w:p w14:paraId="1988CEBE"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29</w:t>
            </w:r>
          </w:p>
        </w:tc>
        <w:tc>
          <w:tcPr>
            <w:tcW w:w="1480" w:type="dxa"/>
            <w:tcBorders>
              <w:top w:val="single" w:sz="6" w:space="0" w:color="auto"/>
              <w:left w:val="single" w:sz="6" w:space="0" w:color="auto"/>
              <w:bottom w:val="single" w:sz="6" w:space="0" w:color="auto"/>
              <w:right w:val="single" w:sz="6" w:space="0" w:color="auto"/>
            </w:tcBorders>
          </w:tcPr>
          <w:p w14:paraId="30701D2D"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21 Mar (Th)</w:t>
            </w:r>
          </w:p>
        </w:tc>
        <w:tc>
          <w:tcPr>
            <w:tcW w:w="3420" w:type="dxa"/>
            <w:tcBorders>
              <w:top w:val="single" w:sz="6" w:space="0" w:color="auto"/>
              <w:left w:val="single" w:sz="6" w:space="0" w:color="auto"/>
              <w:bottom w:val="single" w:sz="6" w:space="0" w:color="auto"/>
              <w:right w:val="single" w:sz="6" w:space="0" w:color="auto"/>
            </w:tcBorders>
          </w:tcPr>
          <w:p w14:paraId="581C0C2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 xml:space="preserve">Judgment Seat of Christ; </w:t>
            </w:r>
          </w:p>
          <w:p w14:paraId="470A4473"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Marriage Feast of the Lamb</w:t>
            </w:r>
          </w:p>
        </w:tc>
        <w:tc>
          <w:tcPr>
            <w:tcW w:w="3340" w:type="dxa"/>
            <w:tcBorders>
              <w:top w:val="single" w:sz="6" w:space="0" w:color="auto"/>
              <w:left w:val="single" w:sz="6" w:space="0" w:color="auto"/>
              <w:bottom w:val="single" w:sz="6" w:space="0" w:color="auto"/>
              <w:right w:val="single" w:sz="6" w:space="0" w:color="auto"/>
            </w:tcBorders>
          </w:tcPr>
          <w:p w14:paraId="6FF0D048"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Hoyt, 103-114</w:t>
            </w:r>
          </w:p>
        </w:tc>
        <w:tc>
          <w:tcPr>
            <w:tcW w:w="340" w:type="dxa"/>
            <w:tcBorders>
              <w:top w:val="single" w:sz="6" w:space="0" w:color="auto"/>
              <w:left w:val="single" w:sz="6" w:space="0" w:color="auto"/>
              <w:bottom w:val="single" w:sz="6" w:space="0" w:color="auto"/>
              <w:right w:val="single" w:sz="6" w:space="0" w:color="auto"/>
            </w:tcBorders>
          </w:tcPr>
          <w:p w14:paraId="04735890" w14:textId="77777777" w:rsidR="00704A88" w:rsidRPr="005E6639" w:rsidRDefault="00AD5819">
            <w:pPr>
              <w:ind w:left="-180" w:right="0"/>
              <w:jc w:val="right"/>
              <w:rPr>
                <w:rFonts w:ascii="Times New Roman" w:hAnsi="Times New Roman"/>
                <w:sz w:val="22"/>
              </w:rPr>
            </w:pPr>
            <w:r w:rsidRPr="005E6639">
              <w:rPr>
                <w:rFonts w:ascii="Times New Roman" w:hAnsi="Times New Roman"/>
                <w:noProof/>
                <w:sz w:val="22"/>
              </w:rPr>
              <w:drawing>
                <wp:inline distT="0" distB="0" distL="0" distR="0" wp14:anchorId="3D4EEB2D" wp14:editId="17A0DFD0">
                  <wp:extent cx="121920" cy="114935"/>
                  <wp:effectExtent l="0" t="0" r="0" b="0"/>
                  <wp:docPr id="167" name="Pictur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36CDCDFD" w14:textId="77777777">
        <w:trPr>
          <w:cantSplit/>
        </w:trPr>
        <w:tc>
          <w:tcPr>
            <w:tcW w:w="740" w:type="dxa"/>
            <w:tcBorders>
              <w:top w:val="single" w:sz="6" w:space="0" w:color="auto"/>
              <w:left w:val="single" w:sz="6" w:space="0" w:color="auto"/>
              <w:bottom w:val="single" w:sz="6" w:space="0" w:color="auto"/>
              <w:right w:val="single" w:sz="6" w:space="0" w:color="auto"/>
            </w:tcBorders>
          </w:tcPr>
          <w:p w14:paraId="5E295D9A"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30</w:t>
            </w:r>
          </w:p>
        </w:tc>
        <w:tc>
          <w:tcPr>
            <w:tcW w:w="1480" w:type="dxa"/>
            <w:tcBorders>
              <w:top w:val="single" w:sz="6" w:space="0" w:color="auto"/>
              <w:left w:val="single" w:sz="6" w:space="0" w:color="auto"/>
              <w:bottom w:val="single" w:sz="6" w:space="0" w:color="auto"/>
              <w:right w:val="single" w:sz="6" w:space="0" w:color="auto"/>
            </w:tcBorders>
          </w:tcPr>
          <w:p w14:paraId="73F8C46B"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22 Mar (F)</w:t>
            </w:r>
          </w:p>
        </w:tc>
        <w:tc>
          <w:tcPr>
            <w:tcW w:w="3420" w:type="dxa"/>
            <w:tcBorders>
              <w:top w:val="single" w:sz="6" w:space="0" w:color="auto"/>
              <w:left w:val="single" w:sz="6" w:space="0" w:color="auto"/>
              <w:bottom w:val="single" w:sz="6" w:space="0" w:color="auto"/>
              <w:right w:val="single" w:sz="6" w:space="0" w:color="auto"/>
            </w:tcBorders>
          </w:tcPr>
          <w:p w14:paraId="29943728"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 xml:space="preserve">Antichrist </w:t>
            </w:r>
          </w:p>
          <w:p w14:paraId="3614BDCB"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No Quiz—Midterm distributed</w:t>
            </w:r>
          </w:p>
        </w:tc>
        <w:tc>
          <w:tcPr>
            <w:tcW w:w="3340" w:type="dxa"/>
            <w:tcBorders>
              <w:top w:val="single" w:sz="6" w:space="0" w:color="auto"/>
              <w:left w:val="single" w:sz="6" w:space="0" w:color="auto"/>
              <w:bottom w:val="single" w:sz="6" w:space="0" w:color="auto"/>
              <w:right w:val="single" w:sz="6" w:space="0" w:color="auto"/>
            </w:tcBorders>
          </w:tcPr>
          <w:p w14:paraId="54C1DA6E"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Ludwigson, 13-26, 44-49</w:t>
            </w:r>
            <w:r w:rsidRPr="00C07ED6">
              <w:rPr>
                <w:rFonts w:ascii="Times New Roman" w:hAnsi="Times New Roman"/>
                <w:vanish/>
                <w:sz w:val="22"/>
              </w:rPr>
              <w:t>=20</w:t>
            </w:r>
          </w:p>
          <w:p w14:paraId="2BE584F4" w14:textId="77777777" w:rsidR="00704A88" w:rsidRPr="00C07ED6" w:rsidRDefault="00704A88">
            <w:pPr>
              <w:ind w:left="20" w:right="-20"/>
              <w:jc w:val="left"/>
              <w:rPr>
                <w:rFonts w:ascii="Times New Roman" w:hAnsi="Times New Roman"/>
                <w:sz w:val="22"/>
              </w:rPr>
            </w:pPr>
          </w:p>
        </w:tc>
        <w:tc>
          <w:tcPr>
            <w:tcW w:w="340" w:type="dxa"/>
            <w:tcBorders>
              <w:top w:val="single" w:sz="6" w:space="0" w:color="auto"/>
              <w:left w:val="single" w:sz="6" w:space="0" w:color="auto"/>
              <w:bottom w:val="single" w:sz="6" w:space="0" w:color="auto"/>
              <w:right w:val="single" w:sz="6" w:space="0" w:color="auto"/>
            </w:tcBorders>
          </w:tcPr>
          <w:p w14:paraId="1F2A5A10" w14:textId="77777777" w:rsidR="00704A88" w:rsidRPr="005E6639" w:rsidRDefault="00AD5819">
            <w:pPr>
              <w:ind w:left="-180" w:right="0"/>
              <w:jc w:val="right"/>
              <w:rPr>
                <w:rFonts w:ascii="Times New Roman" w:hAnsi="Times New Roman"/>
                <w:sz w:val="22"/>
              </w:rPr>
            </w:pPr>
            <w:r w:rsidRPr="005E6639">
              <w:rPr>
                <w:rFonts w:ascii="Times New Roman" w:hAnsi="Times New Roman"/>
                <w:noProof/>
                <w:sz w:val="22"/>
              </w:rPr>
              <w:drawing>
                <wp:inline distT="0" distB="0" distL="0" distR="0" wp14:anchorId="11B6E676" wp14:editId="30B403AD">
                  <wp:extent cx="121920" cy="114935"/>
                  <wp:effectExtent l="0" t="0" r="0" b="0"/>
                  <wp:docPr id="168" name="Pictur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67C201B5" w14:textId="77777777">
        <w:trPr>
          <w:cantSplit/>
        </w:trPr>
        <w:tc>
          <w:tcPr>
            <w:tcW w:w="740" w:type="dxa"/>
            <w:tcBorders>
              <w:top w:val="single" w:sz="6" w:space="0" w:color="auto"/>
              <w:left w:val="single" w:sz="6" w:space="0" w:color="auto"/>
              <w:bottom w:val="single" w:sz="6" w:space="0" w:color="auto"/>
              <w:right w:val="single" w:sz="6" w:space="0" w:color="auto"/>
            </w:tcBorders>
          </w:tcPr>
          <w:p w14:paraId="106422E7"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31</w:t>
            </w:r>
          </w:p>
        </w:tc>
        <w:tc>
          <w:tcPr>
            <w:tcW w:w="1480" w:type="dxa"/>
            <w:tcBorders>
              <w:top w:val="single" w:sz="6" w:space="0" w:color="auto"/>
              <w:left w:val="single" w:sz="6" w:space="0" w:color="auto"/>
              <w:bottom w:val="single" w:sz="6" w:space="0" w:color="auto"/>
              <w:right w:val="single" w:sz="6" w:space="0" w:color="auto"/>
            </w:tcBorders>
          </w:tcPr>
          <w:p w14:paraId="6C9BB009"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27 Mar (W)</w:t>
            </w:r>
          </w:p>
        </w:tc>
        <w:tc>
          <w:tcPr>
            <w:tcW w:w="3420" w:type="dxa"/>
            <w:tcBorders>
              <w:top w:val="single" w:sz="6" w:space="0" w:color="auto"/>
              <w:left w:val="single" w:sz="6" w:space="0" w:color="auto"/>
              <w:bottom w:val="single" w:sz="6" w:space="0" w:color="auto"/>
              <w:right w:val="single" w:sz="6" w:space="0" w:color="auto"/>
            </w:tcBorders>
          </w:tcPr>
          <w:p w14:paraId="2BBD4B59"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Daniel 9</w:t>
            </w:r>
          </w:p>
        </w:tc>
        <w:tc>
          <w:tcPr>
            <w:tcW w:w="3340" w:type="dxa"/>
            <w:tcBorders>
              <w:top w:val="single" w:sz="6" w:space="0" w:color="auto"/>
              <w:left w:val="single" w:sz="6" w:space="0" w:color="auto"/>
              <w:bottom w:val="single" w:sz="6" w:space="0" w:color="auto"/>
              <w:right w:val="single" w:sz="6" w:space="0" w:color="auto"/>
            </w:tcBorders>
          </w:tcPr>
          <w:p w14:paraId="18005566"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Take Home Midterm Exam Due</w:t>
            </w:r>
          </w:p>
          <w:p w14:paraId="5FD8E925"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Ludwigson, 44-49</w:t>
            </w:r>
            <w:r w:rsidRPr="00C07ED6">
              <w:rPr>
                <w:rFonts w:ascii="Times New Roman" w:hAnsi="Times New Roman"/>
                <w:vanish/>
                <w:sz w:val="22"/>
              </w:rPr>
              <w:t>=6</w:t>
            </w:r>
          </w:p>
        </w:tc>
        <w:tc>
          <w:tcPr>
            <w:tcW w:w="340" w:type="dxa"/>
            <w:tcBorders>
              <w:top w:val="single" w:sz="6" w:space="0" w:color="auto"/>
              <w:left w:val="single" w:sz="6" w:space="0" w:color="auto"/>
              <w:bottom w:val="single" w:sz="6" w:space="0" w:color="auto"/>
              <w:right w:val="single" w:sz="6" w:space="0" w:color="auto"/>
            </w:tcBorders>
          </w:tcPr>
          <w:p w14:paraId="1F750809" w14:textId="77777777" w:rsidR="00704A88" w:rsidRPr="005E6639" w:rsidRDefault="00AD5819">
            <w:pPr>
              <w:ind w:left="-180" w:right="0"/>
              <w:jc w:val="right"/>
              <w:rPr>
                <w:rFonts w:ascii="Times New Roman" w:hAnsi="Times New Roman"/>
                <w:sz w:val="22"/>
              </w:rPr>
            </w:pPr>
            <w:r w:rsidRPr="005E6639">
              <w:rPr>
                <w:rFonts w:ascii="Times New Roman" w:hAnsi="Times New Roman"/>
                <w:noProof/>
                <w:sz w:val="22"/>
              </w:rPr>
              <w:drawing>
                <wp:inline distT="0" distB="0" distL="0" distR="0" wp14:anchorId="04FDD047" wp14:editId="182BF1C3">
                  <wp:extent cx="121920" cy="114935"/>
                  <wp:effectExtent l="0" t="0" r="0" b="0"/>
                  <wp:docPr id="169" name="Pictur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67780DC5" w14:textId="77777777">
        <w:trPr>
          <w:cantSplit/>
        </w:trPr>
        <w:tc>
          <w:tcPr>
            <w:tcW w:w="740" w:type="dxa"/>
            <w:tcBorders>
              <w:top w:val="single" w:sz="6" w:space="0" w:color="auto"/>
              <w:left w:val="single" w:sz="6" w:space="0" w:color="auto"/>
              <w:bottom w:val="single" w:sz="6" w:space="0" w:color="auto"/>
              <w:right w:val="single" w:sz="6" w:space="0" w:color="auto"/>
            </w:tcBorders>
          </w:tcPr>
          <w:p w14:paraId="18C85EB0"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32</w:t>
            </w:r>
          </w:p>
        </w:tc>
        <w:tc>
          <w:tcPr>
            <w:tcW w:w="1480" w:type="dxa"/>
            <w:tcBorders>
              <w:top w:val="single" w:sz="6" w:space="0" w:color="auto"/>
              <w:left w:val="single" w:sz="6" w:space="0" w:color="auto"/>
              <w:bottom w:val="single" w:sz="6" w:space="0" w:color="auto"/>
              <w:right w:val="single" w:sz="6" w:space="0" w:color="auto"/>
            </w:tcBorders>
          </w:tcPr>
          <w:p w14:paraId="59E548EC"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28 Mar (Th)</w:t>
            </w:r>
          </w:p>
        </w:tc>
        <w:tc>
          <w:tcPr>
            <w:tcW w:w="3420" w:type="dxa"/>
            <w:tcBorders>
              <w:top w:val="single" w:sz="6" w:space="0" w:color="auto"/>
              <w:left w:val="single" w:sz="6" w:space="0" w:color="auto"/>
              <w:bottom w:val="single" w:sz="6" w:space="0" w:color="auto"/>
              <w:right w:val="single" w:sz="6" w:space="0" w:color="auto"/>
            </w:tcBorders>
          </w:tcPr>
          <w:p w14:paraId="4C2B6E69"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Tribulation: Book of Revelation</w:t>
            </w:r>
          </w:p>
        </w:tc>
        <w:tc>
          <w:tcPr>
            <w:tcW w:w="3340" w:type="dxa"/>
            <w:tcBorders>
              <w:top w:val="single" w:sz="6" w:space="0" w:color="auto"/>
              <w:left w:val="single" w:sz="6" w:space="0" w:color="auto"/>
              <w:bottom w:val="single" w:sz="6" w:space="0" w:color="auto"/>
              <w:right w:val="single" w:sz="6" w:space="0" w:color="auto"/>
            </w:tcBorders>
          </w:tcPr>
          <w:p w14:paraId="39378278"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Hoyt, 133-50</w:t>
            </w:r>
          </w:p>
          <w:p w14:paraId="219504A5"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Ludwigson, 170-78</w:t>
            </w:r>
            <w:r w:rsidRPr="00C07ED6">
              <w:rPr>
                <w:rFonts w:ascii="Times New Roman" w:hAnsi="Times New Roman"/>
                <w:vanish/>
                <w:sz w:val="22"/>
              </w:rPr>
              <w:t>=9</w:t>
            </w:r>
          </w:p>
        </w:tc>
        <w:tc>
          <w:tcPr>
            <w:tcW w:w="340" w:type="dxa"/>
            <w:tcBorders>
              <w:top w:val="single" w:sz="6" w:space="0" w:color="auto"/>
              <w:left w:val="single" w:sz="6" w:space="0" w:color="auto"/>
              <w:bottom w:val="single" w:sz="6" w:space="0" w:color="auto"/>
              <w:right w:val="single" w:sz="6" w:space="0" w:color="auto"/>
            </w:tcBorders>
          </w:tcPr>
          <w:p w14:paraId="6CDFF99E" w14:textId="77777777" w:rsidR="00704A88" w:rsidRPr="00C07ED6" w:rsidRDefault="00AD5819">
            <w:pPr>
              <w:ind w:left="-180" w:right="0"/>
              <w:jc w:val="right"/>
              <w:rPr>
                <w:rFonts w:ascii="Times New Roman" w:hAnsi="Times New Roman"/>
                <w:sz w:val="22"/>
              </w:rPr>
            </w:pPr>
            <w:r w:rsidRPr="005E6639">
              <w:rPr>
                <w:rFonts w:ascii="Times New Roman" w:hAnsi="Times New Roman"/>
                <w:noProof/>
                <w:sz w:val="22"/>
              </w:rPr>
              <w:drawing>
                <wp:inline distT="0" distB="0" distL="0" distR="0" wp14:anchorId="68E681A1" wp14:editId="6E07FBBD">
                  <wp:extent cx="121920" cy="114935"/>
                  <wp:effectExtent l="0" t="0" r="0" b="0"/>
                  <wp:docPr id="170" name="Pictur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0"/>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61829867" w14:textId="77777777">
        <w:trPr>
          <w:cantSplit/>
        </w:trPr>
        <w:tc>
          <w:tcPr>
            <w:tcW w:w="740" w:type="dxa"/>
            <w:tcBorders>
              <w:top w:val="single" w:sz="6" w:space="0" w:color="auto"/>
              <w:left w:val="single" w:sz="6" w:space="0" w:color="auto"/>
              <w:bottom w:val="single" w:sz="6" w:space="0" w:color="auto"/>
              <w:right w:val="single" w:sz="6" w:space="0" w:color="auto"/>
            </w:tcBorders>
          </w:tcPr>
          <w:p w14:paraId="03B523A6"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33</w:t>
            </w:r>
          </w:p>
        </w:tc>
        <w:tc>
          <w:tcPr>
            <w:tcW w:w="1480" w:type="dxa"/>
            <w:tcBorders>
              <w:top w:val="single" w:sz="6" w:space="0" w:color="auto"/>
              <w:left w:val="single" w:sz="6" w:space="0" w:color="auto"/>
              <w:bottom w:val="single" w:sz="6" w:space="0" w:color="auto"/>
              <w:right w:val="single" w:sz="6" w:space="0" w:color="auto"/>
            </w:tcBorders>
          </w:tcPr>
          <w:p w14:paraId="57254C0E"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29 Mar (F)</w:t>
            </w:r>
          </w:p>
        </w:tc>
        <w:tc>
          <w:tcPr>
            <w:tcW w:w="3420" w:type="dxa"/>
            <w:tcBorders>
              <w:top w:val="single" w:sz="6" w:space="0" w:color="auto"/>
              <w:left w:val="single" w:sz="6" w:space="0" w:color="auto"/>
              <w:bottom w:val="single" w:sz="6" w:space="0" w:color="auto"/>
              <w:right w:val="single" w:sz="6" w:space="0" w:color="auto"/>
            </w:tcBorders>
          </w:tcPr>
          <w:p w14:paraId="4CE38A21" w14:textId="77777777" w:rsidR="00704A88" w:rsidRPr="00C07ED6" w:rsidRDefault="00704A88">
            <w:pPr>
              <w:ind w:left="20" w:right="-20"/>
              <w:jc w:val="left"/>
              <w:rPr>
                <w:rFonts w:ascii="Times New Roman" w:hAnsi="Times New Roman"/>
                <w:sz w:val="22"/>
                <w:lang w:val="fr-FR"/>
              </w:rPr>
            </w:pPr>
            <w:r w:rsidRPr="00C07ED6">
              <w:rPr>
                <w:rFonts w:ascii="Times New Roman" w:hAnsi="Times New Roman"/>
                <w:sz w:val="22"/>
                <w:lang w:val="fr-FR"/>
              </w:rPr>
              <w:t>Tribulation: Misc. Texts, Babylon</w:t>
            </w:r>
          </w:p>
          <w:p w14:paraId="5036F40C" w14:textId="77777777" w:rsidR="00704A88" w:rsidRPr="00C07ED6" w:rsidRDefault="00704A88">
            <w:pPr>
              <w:ind w:left="20" w:right="-20"/>
              <w:jc w:val="left"/>
              <w:rPr>
                <w:rFonts w:ascii="Times New Roman" w:hAnsi="Times New Roman"/>
                <w:sz w:val="22"/>
                <w:lang w:val="fr-FR"/>
              </w:rPr>
            </w:pPr>
            <w:r w:rsidRPr="00C07ED6">
              <w:rPr>
                <w:rFonts w:ascii="Times New Roman" w:hAnsi="Times New Roman"/>
                <w:sz w:val="22"/>
                <w:lang w:val="fr-FR"/>
              </w:rPr>
              <w:t>Quiz 3</w:t>
            </w:r>
          </w:p>
        </w:tc>
        <w:tc>
          <w:tcPr>
            <w:tcW w:w="3340" w:type="dxa"/>
            <w:tcBorders>
              <w:top w:val="single" w:sz="6" w:space="0" w:color="auto"/>
              <w:left w:val="single" w:sz="6" w:space="0" w:color="auto"/>
              <w:bottom w:val="single" w:sz="6" w:space="0" w:color="auto"/>
              <w:right w:val="single" w:sz="6" w:space="0" w:color="auto"/>
            </w:tcBorders>
          </w:tcPr>
          <w:p w14:paraId="673D44F4"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Hoyt, 150-66</w:t>
            </w:r>
          </w:p>
          <w:p w14:paraId="348B214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Ludwigson, 184-87, 27-39</w:t>
            </w:r>
            <w:r w:rsidRPr="00C07ED6">
              <w:rPr>
                <w:rFonts w:ascii="Times New Roman" w:hAnsi="Times New Roman"/>
                <w:vanish/>
                <w:sz w:val="22"/>
              </w:rPr>
              <w:t>=17</w:t>
            </w:r>
          </w:p>
        </w:tc>
        <w:tc>
          <w:tcPr>
            <w:tcW w:w="340" w:type="dxa"/>
            <w:tcBorders>
              <w:top w:val="single" w:sz="6" w:space="0" w:color="auto"/>
              <w:left w:val="single" w:sz="6" w:space="0" w:color="auto"/>
              <w:bottom w:val="single" w:sz="6" w:space="0" w:color="auto"/>
              <w:right w:val="single" w:sz="6" w:space="0" w:color="auto"/>
            </w:tcBorders>
          </w:tcPr>
          <w:p w14:paraId="58878192" w14:textId="77777777" w:rsidR="00704A88" w:rsidRPr="00C07ED6" w:rsidRDefault="00AD5819">
            <w:pPr>
              <w:ind w:left="-180" w:right="0"/>
              <w:jc w:val="right"/>
              <w:rPr>
                <w:rFonts w:ascii="Times New Roman" w:hAnsi="Times New Roman"/>
                <w:sz w:val="22"/>
              </w:rPr>
            </w:pPr>
            <w:r w:rsidRPr="005E6639">
              <w:rPr>
                <w:rFonts w:ascii="Times New Roman" w:hAnsi="Times New Roman"/>
                <w:noProof/>
                <w:sz w:val="22"/>
              </w:rPr>
              <w:drawing>
                <wp:inline distT="0" distB="0" distL="0" distR="0" wp14:anchorId="43518456" wp14:editId="294EA8B1">
                  <wp:extent cx="121920" cy="114935"/>
                  <wp:effectExtent l="0" t="0" r="0" b="0"/>
                  <wp:docPr id="171" name="Pictur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1"/>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5E70EE5F" w14:textId="77777777">
        <w:trPr>
          <w:cantSplit/>
        </w:trPr>
        <w:tc>
          <w:tcPr>
            <w:tcW w:w="740" w:type="dxa"/>
            <w:tcBorders>
              <w:top w:val="single" w:sz="6" w:space="0" w:color="auto"/>
              <w:left w:val="single" w:sz="6" w:space="0" w:color="auto"/>
              <w:bottom w:val="single" w:sz="6" w:space="0" w:color="auto"/>
              <w:right w:val="single" w:sz="6" w:space="0" w:color="auto"/>
            </w:tcBorders>
          </w:tcPr>
          <w:p w14:paraId="6A1D8381"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34</w:t>
            </w:r>
          </w:p>
        </w:tc>
        <w:tc>
          <w:tcPr>
            <w:tcW w:w="1480" w:type="dxa"/>
            <w:tcBorders>
              <w:top w:val="single" w:sz="6" w:space="0" w:color="auto"/>
              <w:left w:val="single" w:sz="6" w:space="0" w:color="auto"/>
              <w:bottom w:val="single" w:sz="6" w:space="0" w:color="auto"/>
              <w:right w:val="single" w:sz="6" w:space="0" w:color="auto"/>
            </w:tcBorders>
          </w:tcPr>
          <w:p w14:paraId="094ACEC6" w14:textId="77777777" w:rsidR="00704A88" w:rsidRPr="00C07ED6" w:rsidRDefault="00704A88">
            <w:pPr>
              <w:ind w:right="-120"/>
              <w:jc w:val="left"/>
              <w:rPr>
                <w:rFonts w:ascii="Times New Roman" w:hAnsi="Times New Roman"/>
                <w:sz w:val="22"/>
              </w:rPr>
            </w:pPr>
            <w:r w:rsidRPr="00C07ED6">
              <w:rPr>
                <w:rFonts w:ascii="Times New Roman" w:hAnsi="Times New Roman"/>
                <w:sz w:val="22"/>
              </w:rPr>
              <w:t>3 Apr (W)</w:t>
            </w:r>
          </w:p>
        </w:tc>
        <w:tc>
          <w:tcPr>
            <w:tcW w:w="3420" w:type="dxa"/>
            <w:tcBorders>
              <w:top w:val="single" w:sz="6" w:space="0" w:color="auto"/>
              <w:left w:val="single" w:sz="6" w:space="0" w:color="auto"/>
              <w:bottom w:val="single" w:sz="6" w:space="0" w:color="auto"/>
              <w:right w:val="single" w:sz="6" w:space="0" w:color="auto"/>
            </w:tcBorders>
          </w:tcPr>
          <w:p w14:paraId="15EB2C6B"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The Kingdom</w:t>
            </w:r>
          </w:p>
        </w:tc>
        <w:tc>
          <w:tcPr>
            <w:tcW w:w="3340" w:type="dxa"/>
            <w:tcBorders>
              <w:top w:val="single" w:sz="6" w:space="0" w:color="auto"/>
              <w:left w:val="single" w:sz="6" w:space="0" w:color="auto"/>
              <w:bottom w:val="single" w:sz="6" w:space="0" w:color="auto"/>
              <w:right w:val="single" w:sz="6" w:space="0" w:color="auto"/>
            </w:tcBorders>
          </w:tcPr>
          <w:p w14:paraId="7A13B7F8"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Ryrie, 161-82, 209-13</w:t>
            </w:r>
            <w:r w:rsidRPr="00C07ED6">
              <w:rPr>
                <w:rFonts w:ascii="Times New Roman" w:hAnsi="Times New Roman"/>
                <w:vanish/>
                <w:sz w:val="22"/>
              </w:rPr>
              <w:t xml:space="preserve"> Ludwigson, 69-83=16; notes, 112-16</w:t>
            </w:r>
          </w:p>
        </w:tc>
        <w:tc>
          <w:tcPr>
            <w:tcW w:w="340" w:type="dxa"/>
            <w:tcBorders>
              <w:top w:val="single" w:sz="6" w:space="0" w:color="auto"/>
              <w:left w:val="single" w:sz="6" w:space="0" w:color="auto"/>
              <w:bottom w:val="single" w:sz="6" w:space="0" w:color="auto"/>
              <w:right w:val="single" w:sz="6" w:space="0" w:color="auto"/>
            </w:tcBorders>
          </w:tcPr>
          <w:p w14:paraId="6185A0A6" w14:textId="77777777" w:rsidR="00704A88" w:rsidRPr="00C07ED6" w:rsidRDefault="00AD5819">
            <w:pPr>
              <w:ind w:left="-180" w:right="0"/>
              <w:jc w:val="right"/>
              <w:rPr>
                <w:rFonts w:ascii="Times New Roman" w:hAnsi="Times New Roman"/>
                <w:sz w:val="22"/>
              </w:rPr>
            </w:pPr>
            <w:r w:rsidRPr="005E6639">
              <w:rPr>
                <w:rFonts w:ascii="Times New Roman" w:hAnsi="Times New Roman"/>
                <w:noProof/>
                <w:sz w:val="22"/>
              </w:rPr>
              <w:drawing>
                <wp:inline distT="0" distB="0" distL="0" distR="0" wp14:anchorId="49AA52C9" wp14:editId="2636C39C">
                  <wp:extent cx="121920" cy="114935"/>
                  <wp:effectExtent l="0" t="0" r="0" b="0"/>
                  <wp:docPr id="172" name="Pictur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2"/>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37320F90" w14:textId="77777777">
        <w:trPr>
          <w:cantSplit/>
        </w:trPr>
        <w:tc>
          <w:tcPr>
            <w:tcW w:w="740" w:type="dxa"/>
            <w:tcBorders>
              <w:top w:val="single" w:sz="6" w:space="0" w:color="auto"/>
              <w:left w:val="single" w:sz="6" w:space="0" w:color="auto"/>
              <w:bottom w:val="single" w:sz="6" w:space="0" w:color="auto"/>
              <w:right w:val="single" w:sz="6" w:space="0" w:color="auto"/>
            </w:tcBorders>
          </w:tcPr>
          <w:p w14:paraId="2D75AC32" w14:textId="77777777" w:rsidR="00704A88" w:rsidRPr="00C07ED6" w:rsidRDefault="00704A88">
            <w:pPr>
              <w:ind w:left="40" w:right="-200"/>
              <w:jc w:val="center"/>
              <w:rPr>
                <w:rFonts w:ascii="Times New Roman" w:hAnsi="Times New Roman"/>
                <w:sz w:val="22"/>
              </w:rPr>
            </w:pPr>
          </w:p>
        </w:tc>
        <w:tc>
          <w:tcPr>
            <w:tcW w:w="1480" w:type="dxa"/>
            <w:tcBorders>
              <w:top w:val="single" w:sz="6" w:space="0" w:color="auto"/>
              <w:left w:val="single" w:sz="6" w:space="0" w:color="auto"/>
              <w:bottom w:val="single" w:sz="6" w:space="0" w:color="auto"/>
              <w:right w:val="single" w:sz="6" w:space="0" w:color="auto"/>
            </w:tcBorders>
          </w:tcPr>
          <w:p w14:paraId="165BD368" w14:textId="77777777" w:rsidR="00704A88" w:rsidRPr="00C07ED6" w:rsidRDefault="00704A88">
            <w:pPr>
              <w:ind w:right="-120"/>
              <w:jc w:val="left"/>
              <w:rPr>
                <w:rFonts w:ascii="Times New Roman" w:hAnsi="Times New Roman"/>
                <w:sz w:val="22"/>
              </w:rPr>
            </w:pPr>
            <w:r w:rsidRPr="00C07ED6">
              <w:rPr>
                <w:rFonts w:ascii="Times New Roman" w:hAnsi="Times New Roman"/>
                <w:sz w:val="22"/>
              </w:rPr>
              <w:t>4-5 Apr (ThF)</w:t>
            </w:r>
          </w:p>
        </w:tc>
        <w:tc>
          <w:tcPr>
            <w:tcW w:w="3420" w:type="dxa"/>
            <w:tcBorders>
              <w:top w:val="single" w:sz="6" w:space="0" w:color="auto"/>
              <w:left w:val="single" w:sz="6" w:space="0" w:color="auto"/>
              <w:bottom w:val="single" w:sz="6" w:space="0" w:color="auto"/>
              <w:right w:val="single" w:sz="6" w:space="0" w:color="auto"/>
            </w:tcBorders>
          </w:tcPr>
          <w:p w14:paraId="5BC9FD1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Maundy Thursday /Good Friday</w:t>
            </w:r>
          </w:p>
        </w:tc>
        <w:tc>
          <w:tcPr>
            <w:tcW w:w="3340" w:type="dxa"/>
            <w:tcBorders>
              <w:top w:val="single" w:sz="6" w:space="0" w:color="auto"/>
              <w:left w:val="single" w:sz="6" w:space="0" w:color="auto"/>
              <w:bottom w:val="single" w:sz="6" w:space="0" w:color="auto"/>
              <w:right w:val="single" w:sz="6" w:space="0" w:color="auto"/>
            </w:tcBorders>
          </w:tcPr>
          <w:p w14:paraId="6EFE6F88"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No class or assignments</w:t>
            </w:r>
          </w:p>
        </w:tc>
        <w:tc>
          <w:tcPr>
            <w:tcW w:w="340" w:type="dxa"/>
            <w:tcBorders>
              <w:top w:val="single" w:sz="6" w:space="0" w:color="auto"/>
              <w:left w:val="single" w:sz="6" w:space="0" w:color="auto"/>
              <w:bottom w:val="single" w:sz="6" w:space="0" w:color="auto"/>
              <w:right w:val="single" w:sz="6" w:space="0" w:color="auto"/>
            </w:tcBorders>
          </w:tcPr>
          <w:p w14:paraId="3209A600" w14:textId="77777777" w:rsidR="00704A88" w:rsidRPr="005E6639" w:rsidRDefault="00704A88">
            <w:pPr>
              <w:ind w:left="-180" w:right="0"/>
              <w:jc w:val="right"/>
              <w:rPr>
                <w:rFonts w:ascii="Times New Roman" w:hAnsi="Times New Roman"/>
                <w:sz w:val="22"/>
              </w:rPr>
            </w:pPr>
          </w:p>
        </w:tc>
      </w:tr>
      <w:tr w:rsidR="00704A88" w:rsidRPr="00C07ED6" w14:paraId="10876A33" w14:textId="77777777">
        <w:trPr>
          <w:cantSplit/>
        </w:trPr>
        <w:tc>
          <w:tcPr>
            <w:tcW w:w="740" w:type="dxa"/>
            <w:tcBorders>
              <w:top w:val="single" w:sz="6" w:space="0" w:color="auto"/>
              <w:left w:val="single" w:sz="6" w:space="0" w:color="auto"/>
              <w:bottom w:val="single" w:sz="6" w:space="0" w:color="auto"/>
              <w:right w:val="single" w:sz="6" w:space="0" w:color="auto"/>
            </w:tcBorders>
          </w:tcPr>
          <w:p w14:paraId="168BDEAF"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35</w:t>
            </w:r>
          </w:p>
        </w:tc>
        <w:tc>
          <w:tcPr>
            <w:tcW w:w="1480" w:type="dxa"/>
            <w:tcBorders>
              <w:top w:val="single" w:sz="6" w:space="0" w:color="auto"/>
              <w:left w:val="single" w:sz="6" w:space="0" w:color="auto"/>
              <w:bottom w:val="single" w:sz="6" w:space="0" w:color="auto"/>
              <w:right w:val="single" w:sz="6" w:space="0" w:color="auto"/>
            </w:tcBorders>
          </w:tcPr>
          <w:p w14:paraId="0EEA8B1C"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10 Apr (W)</w:t>
            </w:r>
          </w:p>
        </w:tc>
        <w:tc>
          <w:tcPr>
            <w:tcW w:w="3420" w:type="dxa"/>
            <w:tcBorders>
              <w:top w:val="single" w:sz="6" w:space="0" w:color="auto"/>
              <w:left w:val="single" w:sz="6" w:space="0" w:color="auto"/>
              <w:bottom w:val="single" w:sz="6" w:space="0" w:color="auto"/>
              <w:right w:val="single" w:sz="6" w:space="0" w:color="auto"/>
            </w:tcBorders>
          </w:tcPr>
          <w:p w14:paraId="56E7791A"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Premillennialism I</w:t>
            </w:r>
          </w:p>
        </w:tc>
        <w:tc>
          <w:tcPr>
            <w:tcW w:w="3340" w:type="dxa"/>
            <w:tcBorders>
              <w:top w:val="single" w:sz="6" w:space="0" w:color="auto"/>
              <w:left w:val="single" w:sz="6" w:space="0" w:color="auto"/>
              <w:bottom w:val="single" w:sz="6" w:space="0" w:color="auto"/>
              <w:right w:val="single" w:sz="6" w:space="0" w:color="auto"/>
            </w:tcBorders>
          </w:tcPr>
          <w:p w14:paraId="091DC2AD"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Clouse, 63-84 or Ryrie, 145-60</w:t>
            </w:r>
          </w:p>
        </w:tc>
        <w:tc>
          <w:tcPr>
            <w:tcW w:w="340" w:type="dxa"/>
            <w:tcBorders>
              <w:top w:val="single" w:sz="6" w:space="0" w:color="auto"/>
              <w:left w:val="single" w:sz="6" w:space="0" w:color="auto"/>
              <w:bottom w:val="single" w:sz="6" w:space="0" w:color="auto"/>
              <w:right w:val="single" w:sz="6" w:space="0" w:color="auto"/>
            </w:tcBorders>
          </w:tcPr>
          <w:p w14:paraId="55C20D5C" w14:textId="77777777" w:rsidR="00704A88" w:rsidRPr="00C07ED6" w:rsidRDefault="00AD5819">
            <w:pPr>
              <w:ind w:left="-180" w:right="0"/>
              <w:jc w:val="right"/>
              <w:rPr>
                <w:rFonts w:ascii="Times New Roman" w:hAnsi="Times New Roman"/>
                <w:sz w:val="22"/>
              </w:rPr>
            </w:pPr>
            <w:r w:rsidRPr="005E6639">
              <w:rPr>
                <w:rFonts w:ascii="Times New Roman" w:hAnsi="Times New Roman"/>
                <w:noProof/>
                <w:sz w:val="22"/>
              </w:rPr>
              <w:drawing>
                <wp:inline distT="0" distB="0" distL="0" distR="0" wp14:anchorId="1DFB024E" wp14:editId="41941A84">
                  <wp:extent cx="121920" cy="114935"/>
                  <wp:effectExtent l="0" t="0" r="0" b="0"/>
                  <wp:docPr id="173" name="Pictur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4EAD797D" w14:textId="77777777">
        <w:trPr>
          <w:cantSplit/>
        </w:trPr>
        <w:tc>
          <w:tcPr>
            <w:tcW w:w="740" w:type="dxa"/>
            <w:tcBorders>
              <w:top w:val="single" w:sz="6" w:space="0" w:color="auto"/>
              <w:left w:val="single" w:sz="6" w:space="0" w:color="auto"/>
              <w:bottom w:val="single" w:sz="6" w:space="0" w:color="auto"/>
              <w:right w:val="single" w:sz="6" w:space="0" w:color="auto"/>
            </w:tcBorders>
          </w:tcPr>
          <w:p w14:paraId="3601EFF5"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36</w:t>
            </w:r>
          </w:p>
        </w:tc>
        <w:tc>
          <w:tcPr>
            <w:tcW w:w="1480" w:type="dxa"/>
            <w:tcBorders>
              <w:top w:val="single" w:sz="6" w:space="0" w:color="auto"/>
              <w:left w:val="single" w:sz="6" w:space="0" w:color="auto"/>
              <w:bottom w:val="single" w:sz="6" w:space="0" w:color="auto"/>
              <w:right w:val="single" w:sz="6" w:space="0" w:color="auto"/>
            </w:tcBorders>
          </w:tcPr>
          <w:p w14:paraId="035F6426"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11 Apr (Th)</w:t>
            </w:r>
          </w:p>
        </w:tc>
        <w:tc>
          <w:tcPr>
            <w:tcW w:w="3420" w:type="dxa"/>
            <w:tcBorders>
              <w:top w:val="single" w:sz="6" w:space="0" w:color="auto"/>
              <w:left w:val="single" w:sz="6" w:space="0" w:color="auto"/>
              <w:bottom w:val="single" w:sz="6" w:space="0" w:color="auto"/>
              <w:right w:val="single" w:sz="6" w:space="0" w:color="auto"/>
            </w:tcBorders>
          </w:tcPr>
          <w:p w14:paraId="7D91A69F"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Premillennialism II</w:t>
            </w:r>
          </w:p>
        </w:tc>
        <w:tc>
          <w:tcPr>
            <w:tcW w:w="3340" w:type="dxa"/>
            <w:tcBorders>
              <w:top w:val="single" w:sz="6" w:space="0" w:color="auto"/>
              <w:left w:val="single" w:sz="6" w:space="0" w:color="auto"/>
              <w:bottom w:val="single" w:sz="6" w:space="0" w:color="auto"/>
              <w:right w:val="single" w:sz="6" w:space="0" w:color="auto"/>
            </w:tcBorders>
          </w:tcPr>
          <w:p w14:paraId="57B21107" w14:textId="77777777" w:rsidR="00704A88" w:rsidRPr="00C07ED6" w:rsidRDefault="00704A88">
            <w:pPr>
              <w:ind w:left="20" w:right="-20"/>
              <w:jc w:val="left"/>
              <w:rPr>
                <w:rFonts w:ascii="Times New Roman" w:hAnsi="Times New Roman"/>
                <w:vanish/>
                <w:sz w:val="22"/>
              </w:rPr>
            </w:pPr>
            <w:r w:rsidRPr="00C07ED6">
              <w:rPr>
                <w:rFonts w:ascii="Times New Roman" w:hAnsi="Times New Roman"/>
                <w:sz w:val="22"/>
              </w:rPr>
              <w:t>Clouse, 84-92, 104-114</w:t>
            </w:r>
            <w:r w:rsidRPr="00C07ED6">
              <w:rPr>
                <w:rFonts w:ascii="Times New Roman" w:hAnsi="Times New Roman"/>
                <w:vanish/>
                <w:sz w:val="22"/>
              </w:rPr>
              <w:t>;=20</w:t>
            </w:r>
          </w:p>
          <w:p w14:paraId="65442FB4" w14:textId="77777777" w:rsidR="00704A88" w:rsidRPr="00C07ED6" w:rsidRDefault="00704A88">
            <w:pPr>
              <w:ind w:left="20" w:right="-20"/>
              <w:jc w:val="left"/>
              <w:rPr>
                <w:rFonts w:ascii="Times New Roman" w:hAnsi="Times New Roman"/>
                <w:sz w:val="22"/>
              </w:rPr>
            </w:pPr>
          </w:p>
        </w:tc>
        <w:tc>
          <w:tcPr>
            <w:tcW w:w="340" w:type="dxa"/>
            <w:tcBorders>
              <w:top w:val="single" w:sz="6" w:space="0" w:color="auto"/>
              <w:left w:val="single" w:sz="6" w:space="0" w:color="auto"/>
              <w:bottom w:val="single" w:sz="6" w:space="0" w:color="auto"/>
              <w:right w:val="single" w:sz="6" w:space="0" w:color="auto"/>
            </w:tcBorders>
          </w:tcPr>
          <w:p w14:paraId="03E6F764" w14:textId="77777777" w:rsidR="00704A88" w:rsidRPr="00C07ED6" w:rsidRDefault="00AD5819">
            <w:pPr>
              <w:ind w:left="-180" w:right="0"/>
              <w:jc w:val="right"/>
              <w:rPr>
                <w:rFonts w:ascii="Times New Roman" w:hAnsi="Times New Roman"/>
                <w:sz w:val="22"/>
              </w:rPr>
            </w:pPr>
            <w:r w:rsidRPr="005E6639">
              <w:rPr>
                <w:rFonts w:ascii="Times New Roman" w:hAnsi="Times New Roman"/>
                <w:noProof/>
                <w:sz w:val="22"/>
              </w:rPr>
              <w:drawing>
                <wp:inline distT="0" distB="0" distL="0" distR="0" wp14:anchorId="69CA0BEC" wp14:editId="07385200">
                  <wp:extent cx="121920" cy="114935"/>
                  <wp:effectExtent l="0" t="0" r="0" b="0"/>
                  <wp:docPr id="174" name="Pictur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35C0BE9A" w14:textId="77777777">
        <w:trPr>
          <w:cantSplit/>
        </w:trPr>
        <w:tc>
          <w:tcPr>
            <w:tcW w:w="740" w:type="dxa"/>
            <w:tcBorders>
              <w:top w:val="single" w:sz="6" w:space="0" w:color="auto"/>
              <w:left w:val="single" w:sz="6" w:space="0" w:color="auto"/>
              <w:bottom w:val="single" w:sz="6" w:space="0" w:color="auto"/>
              <w:right w:val="single" w:sz="6" w:space="0" w:color="auto"/>
            </w:tcBorders>
          </w:tcPr>
          <w:p w14:paraId="701A9928"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37</w:t>
            </w:r>
          </w:p>
        </w:tc>
        <w:tc>
          <w:tcPr>
            <w:tcW w:w="1480" w:type="dxa"/>
            <w:tcBorders>
              <w:top w:val="single" w:sz="6" w:space="0" w:color="auto"/>
              <w:left w:val="single" w:sz="6" w:space="0" w:color="auto"/>
              <w:bottom w:val="single" w:sz="6" w:space="0" w:color="auto"/>
              <w:right w:val="single" w:sz="6" w:space="0" w:color="auto"/>
            </w:tcBorders>
          </w:tcPr>
          <w:p w14:paraId="47729130"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12 Apr (F)</w:t>
            </w:r>
          </w:p>
        </w:tc>
        <w:tc>
          <w:tcPr>
            <w:tcW w:w="3420" w:type="dxa"/>
            <w:tcBorders>
              <w:top w:val="single" w:sz="6" w:space="0" w:color="auto"/>
              <w:left w:val="single" w:sz="6" w:space="0" w:color="auto"/>
              <w:bottom w:val="single" w:sz="6" w:space="0" w:color="auto"/>
              <w:right w:val="single" w:sz="6" w:space="0" w:color="auto"/>
            </w:tcBorders>
          </w:tcPr>
          <w:p w14:paraId="1138A972"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Ezekiel’s Temple &amp; Topography</w:t>
            </w:r>
          </w:p>
          <w:p w14:paraId="45C92712"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4</w:t>
            </w:r>
          </w:p>
        </w:tc>
        <w:tc>
          <w:tcPr>
            <w:tcW w:w="3340" w:type="dxa"/>
            <w:tcBorders>
              <w:top w:val="single" w:sz="6" w:space="0" w:color="auto"/>
              <w:left w:val="single" w:sz="6" w:space="0" w:color="auto"/>
              <w:bottom w:val="single" w:sz="6" w:space="0" w:color="auto"/>
              <w:right w:val="single" w:sz="6" w:space="0" w:color="auto"/>
            </w:tcBorders>
          </w:tcPr>
          <w:p w14:paraId="50ECC145"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Ezekiel 38</w:t>
            </w:r>
            <w:r w:rsidRPr="00C07ED6">
              <w:rPr>
                <w:rFonts w:ascii="Times New Roman" w:hAnsi="Times New Roman"/>
                <w:position w:val="4"/>
                <w:sz w:val="16"/>
              </w:rPr>
              <w:t>—</w:t>
            </w:r>
            <w:r w:rsidRPr="00C07ED6">
              <w:rPr>
                <w:rFonts w:ascii="Times New Roman" w:hAnsi="Times New Roman"/>
                <w:sz w:val="22"/>
              </w:rPr>
              <w:t>48; Ludwigson, 50-56</w:t>
            </w:r>
            <w:r w:rsidRPr="00C07ED6">
              <w:rPr>
                <w:rFonts w:ascii="Times New Roman" w:hAnsi="Times New Roman"/>
                <w:vanish/>
                <w:sz w:val="22"/>
              </w:rPr>
              <w:t>=18</w:t>
            </w:r>
          </w:p>
        </w:tc>
        <w:tc>
          <w:tcPr>
            <w:tcW w:w="340" w:type="dxa"/>
            <w:tcBorders>
              <w:top w:val="single" w:sz="6" w:space="0" w:color="auto"/>
              <w:left w:val="single" w:sz="6" w:space="0" w:color="auto"/>
              <w:bottom w:val="single" w:sz="6" w:space="0" w:color="auto"/>
              <w:right w:val="single" w:sz="6" w:space="0" w:color="auto"/>
            </w:tcBorders>
          </w:tcPr>
          <w:p w14:paraId="25BF44D7" w14:textId="77777777" w:rsidR="00704A88" w:rsidRPr="00C07ED6" w:rsidRDefault="00AD5819">
            <w:pPr>
              <w:ind w:left="-180" w:right="0"/>
              <w:jc w:val="right"/>
              <w:rPr>
                <w:rFonts w:ascii="Times New Roman" w:hAnsi="Times New Roman"/>
                <w:sz w:val="22"/>
              </w:rPr>
            </w:pPr>
            <w:r w:rsidRPr="005E6639">
              <w:rPr>
                <w:rFonts w:ascii="Times New Roman" w:hAnsi="Times New Roman"/>
                <w:noProof/>
                <w:sz w:val="22"/>
              </w:rPr>
              <w:drawing>
                <wp:inline distT="0" distB="0" distL="0" distR="0" wp14:anchorId="16AE87BE" wp14:editId="409A5146">
                  <wp:extent cx="121920" cy="114935"/>
                  <wp:effectExtent l="0" t="0" r="0" b="0"/>
                  <wp:docPr id="175" name="Pictur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3ED5E5DE" w14:textId="77777777">
        <w:trPr>
          <w:cantSplit/>
        </w:trPr>
        <w:tc>
          <w:tcPr>
            <w:tcW w:w="740" w:type="dxa"/>
            <w:tcBorders>
              <w:top w:val="single" w:sz="6" w:space="0" w:color="auto"/>
              <w:left w:val="single" w:sz="6" w:space="0" w:color="auto"/>
              <w:bottom w:val="single" w:sz="6" w:space="0" w:color="auto"/>
              <w:right w:val="single" w:sz="6" w:space="0" w:color="auto"/>
            </w:tcBorders>
          </w:tcPr>
          <w:p w14:paraId="3E5CF343"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38</w:t>
            </w:r>
          </w:p>
        </w:tc>
        <w:tc>
          <w:tcPr>
            <w:tcW w:w="1480" w:type="dxa"/>
            <w:tcBorders>
              <w:top w:val="single" w:sz="6" w:space="0" w:color="auto"/>
              <w:left w:val="single" w:sz="6" w:space="0" w:color="auto"/>
              <w:bottom w:val="single" w:sz="6" w:space="0" w:color="auto"/>
              <w:right w:val="single" w:sz="6" w:space="0" w:color="auto"/>
            </w:tcBorders>
          </w:tcPr>
          <w:p w14:paraId="0EED189A"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17 Apr (W)</w:t>
            </w:r>
          </w:p>
        </w:tc>
        <w:tc>
          <w:tcPr>
            <w:tcW w:w="3420" w:type="dxa"/>
            <w:tcBorders>
              <w:top w:val="single" w:sz="6" w:space="0" w:color="auto"/>
              <w:left w:val="single" w:sz="6" w:space="0" w:color="auto"/>
              <w:bottom w:val="single" w:sz="6" w:space="0" w:color="auto"/>
              <w:right w:val="single" w:sz="6" w:space="0" w:color="auto"/>
            </w:tcBorders>
          </w:tcPr>
          <w:p w14:paraId="38D57575"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“The Rule of Christ” Video (Walvoord/Pentecost/ Toussaint)</w:t>
            </w:r>
          </w:p>
        </w:tc>
        <w:tc>
          <w:tcPr>
            <w:tcW w:w="3340" w:type="dxa"/>
            <w:tcBorders>
              <w:top w:val="single" w:sz="6" w:space="0" w:color="auto"/>
              <w:left w:val="single" w:sz="6" w:space="0" w:color="auto"/>
              <w:bottom w:val="single" w:sz="6" w:space="0" w:color="auto"/>
              <w:right w:val="single" w:sz="6" w:space="0" w:color="auto"/>
            </w:tcBorders>
          </w:tcPr>
          <w:p w14:paraId="7007D51B"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Psalm 72; Revelation 20</w:t>
            </w:r>
          </w:p>
          <w:p w14:paraId="77875136"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Clouse, 155-72</w:t>
            </w:r>
            <w:r w:rsidRPr="00C07ED6">
              <w:rPr>
                <w:rFonts w:ascii="Times New Roman" w:hAnsi="Times New Roman"/>
                <w:vanish/>
                <w:sz w:val="22"/>
              </w:rPr>
              <w:t>=20</w:t>
            </w:r>
          </w:p>
        </w:tc>
        <w:tc>
          <w:tcPr>
            <w:tcW w:w="340" w:type="dxa"/>
            <w:tcBorders>
              <w:top w:val="single" w:sz="6" w:space="0" w:color="auto"/>
              <w:left w:val="single" w:sz="6" w:space="0" w:color="auto"/>
              <w:bottom w:val="single" w:sz="6" w:space="0" w:color="auto"/>
              <w:right w:val="single" w:sz="6" w:space="0" w:color="auto"/>
            </w:tcBorders>
          </w:tcPr>
          <w:p w14:paraId="1D436DBE" w14:textId="77777777" w:rsidR="00704A88" w:rsidRPr="00C07ED6" w:rsidRDefault="00AD5819">
            <w:pPr>
              <w:ind w:left="-180" w:right="0"/>
              <w:jc w:val="right"/>
              <w:rPr>
                <w:rFonts w:ascii="Times New Roman" w:hAnsi="Times New Roman"/>
                <w:sz w:val="22"/>
              </w:rPr>
            </w:pPr>
            <w:r w:rsidRPr="005E6639">
              <w:rPr>
                <w:rFonts w:ascii="Times New Roman" w:hAnsi="Times New Roman"/>
                <w:noProof/>
                <w:sz w:val="22"/>
              </w:rPr>
              <w:drawing>
                <wp:inline distT="0" distB="0" distL="0" distR="0" wp14:anchorId="7B2CCEAE" wp14:editId="0101EAC4">
                  <wp:extent cx="121920" cy="114935"/>
                  <wp:effectExtent l="0" t="0" r="0" b="0"/>
                  <wp:docPr id="176" name="Pictur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4DB27457" w14:textId="77777777">
        <w:trPr>
          <w:cantSplit/>
        </w:trPr>
        <w:tc>
          <w:tcPr>
            <w:tcW w:w="740" w:type="dxa"/>
            <w:tcBorders>
              <w:top w:val="single" w:sz="6" w:space="0" w:color="auto"/>
              <w:left w:val="single" w:sz="6" w:space="0" w:color="auto"/>
              <w:bottom w:val="single" w:sz="6" w:space="0" w:color="auto"/>
              <w:right w:val="single" w:sz="6" w:space="0" w:color="auto"/>
            </w:tcBorders>
          </w:tcPr>
          <w:p w14:paraId="2EE0594E"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39</w:t>
            </w:r>
          </w:p>
        </w:tc>
        <w:tc>
          <w:tcPr>
            <w:tcW w:w="1480" w:type="dxa"/>
            <w:tcBorders>
              <w:top w:val="single" w:sz="6" w:space="0" w:color="auto"/>
              <w:left w:val="single" w:sz="6" w:space="0" w:color="auto"/>
              <w:bottom w:val="single" w:sz="6" w:space="0" w:color="auto"/>
              <w:right w:val="single" w:sz="6" w:space="0" w:color="auto"/>
            </w:tcBorders>
          </w:tcPr>
          <w:p w14:paraId="6FCECF23"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18 Apr (Th)</w:t>
            </w:r>
          </w:p>
        </w:tc>
        <w:tc>
          <w:tcPr>
            <w:tcW w:w="3420" w:type="dxa"/>
            <w:tcBorders>
              <w:top w:val="single" w:sz="6" w:space="0" w:color="auto"/>
              <w:left w:val="single" w:sz="6" w:space="0" w:color="auto"/>
              <w:bottom w:val="single" w:sz="6" w:space="0" w:color="auto"/>
              <w:right w:val="single" w:sz="6" w:space="0" w:color="auto"/>
            </w:tcBorders>
          </w:tcPr>
          <w:p w14:paraId="6BED6EB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Postmillennialism</w:t>
            </w:r>
          </w:p>
        </w:tc>
        <w:tc>
          <w:tcPr>
            <w:tcW w:w="3340" w:type="dxa"/>
            <w:tcBorders>
              <w:top w:val="single" w:sz="6" w:space="0" w:color="auto"/>
              <w:left w:val="single" w:sz="6" w:space="0" w:color="auto"/>
              <w:bottom w:val="single" w:sz="6" w:space="0" w:color="auto"/>
              <w:right w:val="single" w:sz="6" w:space="0" w:color="auto"/>
            </w:tcBorders>
          </w:tcPr>
          <w:p w14:paraId="0EBC7B9B"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Clouse, 117-41</w:t>
            </w:r>
          </w:p>
        </w:tc>
        <w:tc>
          <w:tcPr>
            <w:tcW w:w="340" w:type="dxa"/>
            <w:tcBorders>
              <w:top w:val="single" w:sz="6" w:space="0" w:color="auto"/>
              <w:left w:val="single" w:sz="6" w:space="0" w:color="auto"/>
              <w:bottom w:val="single" w:sz="6" w:space="0" w:color="auto"/>
              <w:right w:val="single" w:sz="6" w:space="0" w:color="auto"/>
            </w:tcBorders>
          </w:tcPr>
          <w:p w14:paraId="6FDEB429" w14:textId="77777777" w:rsidR="00704A88" w:rsidRPr="00C07ED6" w:rsidRDefault="00AD5819">
            <w:pPr>
              <w:ind w:left="-180" w:right="0"/>
              <w:jc w:val="right"/>
              <w:rPr>
                <w:rFonts w:ascii="Times New Roman" w:hAnsi="Times New Roman"/>
                <w:sz w:val="22"/>
              </w:rPr>
            </w:pPr>
            <w:r w:rsidRPr="005E6639">
              <w:rPr>
                <w:rFonts w:ascii="Times New Roman" w:hAnsi="Times New Roman"/>
                <w:noProof/>
                <w:sz w:val="22"/>
              </w:rPr>
              <w:drawing>
                <wp:inline distT="0" distB="0" distL="0" distR="0" wp14:anchorId="419816ED" wp14:editId="02B46502">
                  <wp:extent cx="121920" cy="114935"/>
                  <wp:effectExtent l="0" t="0" r="0" b="0"/>
                  <wp:docPr id="177" name="Pictur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594BC8FE" w14:textId="77777777">
        <w:trPr>
          <w:cantSplit/>
        </w:trPr>
        <w:tc>
          <w:tcPr>
            <w:tcW w:w="740" w:type="dxa"/>
            <w:tcBorders>
              <w:top w:val="single" w:sz="6" w:space="0" w:color="auto"/>
              <w:left w:val="single" w:sz="6" w:space="0" w:color="auto"/>
              <w:bottom w:val="single" w:sz="6" w:space="0" w:color="auto"/>
              <w:right w:val="single" w:sz="6" w:space="0" w:color="auto"/>
            </w:tcBorders>
          </w:tcPr>
          <w:p w14:paraId="522619BA"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40</w:t>
            </w:r>
          </w:p>
        </w:tc>
        <w:tc>
          <w:tcPr>
            <w:tcW w:w="1480" w:type="dxa"/>
            <w:tcBorders>
              <w:top w:val="single" w:sz="6" w:space="0" w:color="auto"/>
              <w:left w:val="single" w:sz="6" w:space="0" w:color="auto"/>
              <w:bottom w:val="single" w:sz="6" w:space="0" w:color="auto"/>
              <w:right w:val="single" w:sz="6" w:space="0" w:color="auto"/>
            </w:tcBorders>
          </w:tcPr>
          <w:p w14:paraId="1AB5D288"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19 Apr (F)</w:t>
            </w:r>
          </w:p>
        </w:tc>
        <w:tc>
          <w:tcPr>
            <w:tcW w:w="3420" w:type="dxa"/>
            <w:tcBorders>
              <w:top w:val="single" w:sz="6" w:space="0" w:color="auto"/>
              <w:left w:val="single" w:sz="6" w:space="0" w:color="auto"/>
              <w:bottom w:val="single" w:sz="6" w:space="0" w:color="auto"/>
              <w:right w:val="single" w:sz="6" w:space="0" w:color="auto"/>
            </w:tcBorders>
          </w:tcPr>
          <w:p w14:paraId="4C5A7CB4"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Amillennialism</w:t>
            </w:r>
          </w:p>
          <w:p w14:paraId="466EE24D"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5</w:t>
            </w:r>
          </w:p>
        </w:tc>
        <w:tc>
          <w:tcPr>
            <w:tcW w:w="3340" w:type="dxa"/>
            <w:tcBorders>
              <w:top w:val="single" w:sz="6" w:space="0" w:color="auto"/>
              <w:left w:val="single" w:sz="6" w:space="0" w:color="auto"/>
              <w:bottom w:val="single" w:sz="6" w:space="0" w:color="auto"/>
              <w:right w:val="single" w:sz="6" w:space="0" w:color="auto"/>
            </w:tcBorders>
          </w:tcPr>
          <w:p w14:paraId="26EC86CE"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Clouse, 176-212</w:t>
            </w:r>
          </w:p>
          <w:p w14:paraId="5AFC56B7" w14:textId="77777777" w:rsidR="00704A88" w:rsidRPr="00C07ED6" w:rsidRDefault="00704A88">
            <w:pPr>
              <w:ind w:left="20" w:right="-20"/>
              <w:jc w:val="left"/>
              <w:rPr>
                <w:rFonts w:ascii="Times New Roman" w:hAnsi="Times New Roman"/>
                <w:sz w:val="22"/>
              </w:rPr>
            </w:pPr>
          </w:p>
        </w:tc>
        <w:tc>
          <w:tcPr>
            <w:tcW w:w="340" w:type="dxa"/>
            <w:tcBorders>
              <w:top w:val="single" w:sz="6" w:space="0" w:color="auto"/>
              <w:left w:val="single" w:sz="6" w:space="0" w:color="auto"/>
              <w:bottom w:val="single" w:sz="6" w:space="0" w:color="auto"/>
              <w:right w:val="single" w:sz="6" w:space="0" w:color="auto"/>
            </w:tcBorders>
          </w:tcPr>
          <w:p w14:paraId="1D978811" w14:textId="77777777" w:rsidR="00704A88" w:rsidRPr="00C07ED6" w:rsidRDefault="00AD5819">
            <w:pPr>
              <w:ind w:left="-180" w:right="0"/>
              <w:jc w:val="right"/>
              <w:rPr>
                <w:rFonts w:ascii="Times New Roman" w:hAnsi="Times New Roman"/>
                <w:sz w:val="22"/>
              </w:rPr>
            </w:pPr>
            <w:r w:rsidRPr="005E6639">
              <w:rPr>
                <w:rFonts w:ascii="Times New Roman" w:hAnsi="Times New Roman"/>
                <w:noProof/>
                <w:sz w:val="22"/>
              </w:rPr>
              <w:drawing>
                <wp:inline distT="0" distB="0" distL="0" distR="0" wp14:anchorId="5D93B3AC" wp14:editId="0660C54D">
                  <wp:extent cx="121920" cy="114935"/>
                  <wp:effectExtent l="0" t="0" r="0" b="0"/>
                  <wp:docPr id="178" name="Pictur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12A3EDC3" w14:textId="77777777">
        <w:trPr>
          <w:cantSplit/>
        </w:trPr>
        <w:tc>
          <w:tcPr>
            <w:tcW w:w="740" w:type="dxa"/>
            <w:tcBorders>
              <w:top w:val="single" w:sz="6" w:space="0" w:color="auto"/>
              <w:left w:val="single" w:sz="6" w:space="0" w:color="auto"/>
              <w:bottom w:val="single" w:sz="6" w:space="0" w:color="auto"/>
              <w:right w:val="single" w:sz="6" w:space="0" w:color="auto"/>
            </w:tcBorders>
          </w:tcPr>
          <w:p w14:paraId="4B6AA9CA"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lastRenderedPageBreak/>
              <w:t>41</w:t>
            </w:r>
          </w:p>
        </w:tc>
        <w:tc>
          <w:tcPr>
            <w:tcW w:w="1480" w:type="dxa"/>
            <w:tcBorders>
              <w:top w:val="single" w:sz="6" w:space="0" w:color="auto"/>
              <w:left w:val="single" w:sz="6" w:space="0" w:color="auto"/>
              <w:bottom w:val="single" w:sz="6" w:space="0" w:color="auto"/>
              <w:right w:val="single" w:sz="6" w:space="0" w:color="auto"/>
            </w:tcBorders>
          </w:tcPr>
          <w:p w14:paraId="56008B57"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24 Apr (W)</w:t>
            </w:r>
          </w:p>
        </w:tc>
        <w:tc>
          <w:tcPr>
            <w:tcW w:w="3420" w:type="dxa"/>
            <w:tcBorders>
              <w:top w:val="single" w:sz="6" w:space="0" w:color="auto"/>
              <w:left w:val="single" w:sz="6" w:space="0" w:color="auto"/>
              <w:bottom w:val="single" w:sz="6" w:space="0" w:color="auto"/>
              <w:right w:val="single" w:sz="6" w:space="0" w:color="auto"/>
            </w:tcBorders>
          </w:tcPr>
          <w:p w14:paraId="6DEE6417"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Resurrections &amp; Judgments</w:t>
            </w:r>
          </w:p>
          <w:p w14:paraId="6D82BE3D" w14:textId="77777777" w:rsidR="00704A88" w:rsidRPr="00C07ED6" w:rsidRDefault="00704A88">
            <w:pPr>
              <w:ind w:left="20" w:right="-20"/>
              <w:jc w:val="left"/>
              <w:rPr>
                <w:rFonts w:ascii="Times New Roman" w:hAnsi="Times New Roman"/>
                <w:sz w:val="22"/>
              </w:rPr>
            </w:pPr>
          </w:p>
        </w:tc>
        <w:tc>
          <w:tcPr>
            <w:tcW w:w="3340" w:type="dxa"/>
            <w:tcBorders>
              <w:top w:val="single" w:sz="6" w:space="0" w:color="auto"/>
              <w:left w:val="single" w:sz="6" w:space="0" w:color="auto"/>
              <w:bottom w:val="single" w:sz="6" w:space="0" w:color="auto"/>
              <w:right w:val="single" w:sz="6" w:space="0" w:color="auto"/>
            </w:tcBorders>
          </w:tcPr>
          <w:p w14:paraId="4BC91BFA"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Ludwigson, 57-64, 65-68, 167-69</w:t>
            </w:r>
            <w:r w:rsidRPr="00C07ED6">
              <w:rPr>
                <w:rFonts w:ascii="Times New Roman" w:hAnsi="Times New Roman"/>
                <w:vanish/>
                <w:sz w:val="22"/>
              </w:rPr>
              <w:t>=18</w:t>
            </w:r>
            <w:r w:rsidRPr="00C07ED6">
              <w:rPr>
                <w:rFonts w:ascii="Times New Roman" w:hAnsi="Times New Roman"/>
                <w:sz w:val="22"/>
              </w:rPr>
              <w:t>; Lightner, 156-87</w:t>
            </w:r>
          </w:p>
        </w:tc>
        <w:tc>
          <w:tcPr>
            <w:tcW w:w="340" w:type="dxa"/>
            <w:tcBorders>
              <w:top w:val="single" w:sz="6" w:space="0" w:color="auto"/>
              <w:left w:val="single" w:sz="6" w:space="0" w:color="auto"/>
              <w:bottom w:val="single" w:sz="6" w:space="0" w:color="auto"/>
              <w:right w:val="single" w:sz="6" w:space="0" w:color="auto"/>
            </w:tcBorders>
          </w:tcPr>
          <w:p w14:paraId="7D431C5C" w14:textId="77777777" w:rsidR="00704A88" w:rsidRPr="00C07ED6" w:rsidRDefault="00AD5819">
            <w:pPr>
              <w:ind w:left="-180" w:right="0"/>
              <w:jc w:val="right"/>
              <w:rPr>
                <w:rFonts w:ascii="Times New Roman" w:hAnsi="Times New Roman"/>
                <w:sz w:val="22"/>
              </w:rPr>
            </w:pPr>
            <w:r w:rsidRPr="005E6639">
              <w:rPr>
                <w:rFonts w:ascii="Times New Roman" w:hAnsi="Times New Roman"/>
                <w:noProof/>
                <w:sz w:val="22"/>
              </w:rPr>
              <w:drawing>
                <wp:inline distT="0" distB="0" distL="0" distR="0" wp14:anchorId="497DD019" wp14:editId="7AA5209A">
                  <wp:extent cx="121920" cy="114935"/>
                  <wp:effectExtent l="0" t="0" r="0" b="0"/>
                  <wp:docPr id="179" name="Pictur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66D1BA77" w14:textId="77777777">
        <w:trPr>
          <w:cantSplit/>
        </w:trPr>
        <w:tc>
          <w:tcPr>
            <w:tcW w:w="740" w:type="dxa"/>
            <w:tcBorders>
              <w:top w:val="single" w:sz="6" w:space="0" w:color="auto"/>
              <w:left w:val="single" w:sz="6" w:space="0" w:color="auto"/>
              <w:bottom w:val="single" w:sz="6" w:space="0" w:color="auto"/>
              <w:right w:val="single" w:sz="6" w:space="0" w:color="auto"/>
            </w:tcBorders>
          </w:tcPr>
          <w:p w14:paraId="35E4FA87"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42</w:t>
            </w:r>
          </w:p>
        </w:tc>
        <w:tc>
          <w:tcPr>
            <w:tcW w:w="1480" w:type="dxa"/>
            <w:tcBorders>
              <w:top w:val="single" w:sz="6" w:space="0" w:color="auto"/>
              <w:left w:val="single" w:sz="6" w:space="0" w:color="auto"/>
              <w:bottom w:val="single" w:sz="6" w:space="0" w:color="auto"/>
              <w:right w:val="single" w:sz="6" w:space="0" w:color="auto"/>
            </w:tcBorders>
          </w:tcPr>
          <w:p w14:paraId="2C6BD8B9"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25 Apr (Th)</w:t>
            </w:r>
          </w:p>
        </w:tc>
        <w:tc>
          <w:tcPr>
            <w:tcW w:w="3420" w:type="dxa"/>
            <w:tcBorders>
              <w:top w:val="single" w:sz="6" w:space="0" w:color="auto"/>
              <w:left w:val="single" w:sz="6" w:space="0" w:color="auto"/>
              <w:bottom w:val="single" w:sz="6" w:space="0" w:color="auto"/>
              <w:right w:val="single" w:sz="6" w:space="0" w:color="auto"/>
            </w:tcBorders>
          </w:tcPr>
          <w:p w14:paraId="4065F637"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Eternal States: Hell</w:t>
            </w:r>
          </w:p>
        </w:tc>
        <w:tc>
          <w:tcPr>
            <w:tcW w:w="3340" w:type="dxa"/>
            <w:tcBorders>
              <w:top w:val="single" w:sz="6" w:space="0" w:color="auto"/>
              <w:left w:val="single" w:sz="6" w:space="0" w:color="auto"/>
              <w:bottom w:val="single" w:sz="6" w:space="0" w:color="auto"/>
              <w:right w:val="single" w:sz="6" w:space="0" w:color="auto"/>
            </w:tcBorders>
          </w:tcPr>
          <w:p w14:paraId="22A380FC"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Hoyt, 233-40</w:t>
            </w:r>
            <w:r w:rsidRPr="00C07ED6">
              <w:rPr>
                <w:rFonts w:ascii="Times New Roman" w:hAnsi="Times New Roman"/>
                <w:vanish/>
                <w:sz w:val="22"/>
              </w:rPr>
              <w:t>=8</w:t>
            </w:r>
          </w:p>
        </w:tc>
        <w:tc>
          <w:tcPr>
            <w:tcW w:w="340" w:type="dxa"/>
            <w:tcBorders>
              <w:top w:val="single" w:sz="6" w:space="0" w:color="auto"/>
              <w:left w:val="single" w:sz="6" w:space="0" w:color="auto"/>
              <w:bottom w:val="single" w:sz="6" w:space="0" w:color="auto"/>
              <w:right w:val="single" w:sz="6" w:space="0" w:color="auto"/>
            </w:tcBorders>
          </w:tcPr>
          <w:p w14:paraId="759817B0" w14:textId="77777777" w:rsidR="00704A88" w:rsidRPr="00C07ED6" w:rsidRDefault="00AD5819">
            <w:pPr>
              <w:ind w:left="-180" w:right="0"/>
              <w:jc w:val="right"/>
              <w:rPr>
                <w:rFonts w:ascii="Times New Roman" w:hAnsi="Times New Roman"/>
                <w:sz w:val="22"/>
              </w:rPr>
            </w:pPr>
            <w:r w:rsidRPr="005E6639">
              <w:rPr>
                <w:rFonts w:ascii="Times New Roman" w:hAnsi="Times New Roman"/>
                <w:noProof/>
                <w:sz w:val="22"/>
              </w:rPr>
              <w:drawing>
                <wp:inline distT="0" distB="0" distL="0" distR="0" wp14:anchorId="2BE0A5C3" wp14:editId="64440061">
                  <wp:extent cx="121920" cy="114935"/>
                  <wp:effectExtent l="0" t="0" r="0" b="0"/>
                  <wp:docPr id="180" name="Pictur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1DBC845B" w14:textId="77777777">
        <w:trPr>
          <w:cantSplit/>
        </w:trPr>
        <w:tc>
          <w:tcPr>
            <w:tcW w:w="740" w:type="dxa"/>
            <w:tcBorders>
              <w:top w:val="single" w:sz="6" w:space="0" w:color="auto"/>
              <w:left w:val="single" w:sz="6" w:space="0" w:color="auto"/>
              <w:bottom w:val="single" w:sz="6" w:space="0" w:color="auto"/>
              <w:right w:val="single" w:sz="6" w:space="0" w:color="auto"/>
            </w:tcBorders>
          </w:tcPr>
          <w:p w14:paraId="16EB4711"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43</w:t>
            </w:r>
          </w:p>
        </w:tc>
        <w:tc>
          <w:tcPr>
            <w:tcW w:w="1480" w:type="dxa"/>
            <w:tcBorders>
              <w:top w:val="single" w:sz="6" w:space="0" w:color="auto"/>
              <w:left w:val="single" w:sz="6" w:space="0" w:color="auto"/>
              <w:bottom w:val="single" w:sz="6" w:space="0" w:color="auto"/>
              <w:right w:val="single" w:sz="6" w:space="0" w:color="auto"/>
            </w:tcBorders>
          </w:tcPr>
          <w:p w14:paraId="5B1216DD"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26 Apr (F)</w:t>
            </w:r>
          </w:p>
        </w:tc>
        <w:tc>
          <w:tcPr>
            <w:tcW w:w="3420" w:type="dxa"/>
            <w:tcBorders>
              <w:top w:val="single" w:sz="6" w:space="0" w:color="auto"/>
              <w:left w:val="single" w:sz="6" w:space="0" w:color="auto"/>
              <w:bottom w:val="single" w:sz="6" w:space="0" w:color="auto"/>
              <w:right w:val="single" w:sz="6" w:space="0" w:color="auto"/>
            </w:tcBorders>
          </w:tcPr>
          <w:p w14:paraId="60040542"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Eternal States: Heaven</w:t>
            </w:r>
          </w:p>
          <w:p w14:paraId="154AA12D"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6</w:t>
            </w:r>
          </w:p>
        </w:tc>
        <w:tc>
          <w:tcPr>
            <w:tcW w:w="3340" w:type="dxa"/>
            <w:tcBorders>
              <w:top w:val="single" w:sz="6" w:space="0" w:color="auto"/>
              <w:left w:val="single" w:sz="6" w:space="0" w:color="auto"/>
              <w:bottom w:val="single" w:sz="6" w:space="0" w:color="auto"/>
              <w:right w:val="single" w:sz="6" w:space="0" w:color="auto"/>
            </w:tcBorders>
          </w:tcPr>
          <w:p w14:paraId="6B15F9E9"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Revelation 21</w:t>
            </w:r>
            <w:r w:rsidRPr="00C07ED6">
              <w:rPr>
                <w:rFonts w:ascii="Times New Roman" w:hAnsi="Times New Roman"/>
                <w:position w:val="4"/>
                <w:sz w:val="16"/>
              </w:rPr>
              <w:t>—</w:t>
            </w:r>
            <w:r w:rsidRPr="00C07ED6">
              <w:rPr>
                <w:rFonts w:ascii="Times New Roman" w:hAnsi="Times New Roman"/>
                <w:sz w:val="22"/>
              </w:rPr>
              <w:t xml:space="preserve">22; </w:t>
            </w:r>
          </w:p>
          <w:p w14:paraId="4521532F"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Hoyt, 223-33, 241-43</w:t>
            </w:r>
            <w:r w:rsidRPr="00C07ED6">
              <w:rPr>
                <w:rFonts w:ascii="Times New Roman" w:hAnsi="Times New Roman"/>
                <w:vanish/>
                <w:sz w:val="22"/>
              </w:rPr>
              <w:t>=14</w:t>
            </w:r>
          </w:p>
          <w:p w14:paraId="2A810F83"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Please turn in this reading report</w:t>
            </w:r>
          </w:p>
        </w:tc>
        <w:tc>
          <w:tcPr>
            <w:tcW w:w="340" w:type="dxa"/>
            <w:tcBorders>
              <w:top w:val="single" w:sz="6" w:space="0" w:color="auto"/>
              <w:left w:val="single" w:sz="6" w:space="0" w:color="auto"/>
              <w:bottom w:val="single" w:sz="6" w:space="0" w:color="auto"/>
              <w:right w:val="single" w:sz="6" w:space="0" w:color="auto"/>
            </w:tcBorders>
          </w:tcPr>
          <w:p w14:paraId="343CDB79" w14:textId="77777777" w:rsidR="00704A88" w:rsidRPr="00C07ED6" w:rsidRDefault="00AD5819">
            <w:pPr>
              <w:ind w:left="-180" w:right="0"/>
              <w:jc w:val="right"/>
              <w:rPr>
                <w:rFonts w:ascii="Times New Roman" w:hAnsi="Times New Roman"/>
                <w:sz w:val="22"/>
              </w:rPr>
            </w:pPr>
            <w:r w:rsidRPr="005E6639">
              <w:rPr>
                <w:rFonts w:ascii="Times New Roman" w:hAnsi="Times New Roman"/>
                <w:noProof/>
                <w:sz w:val="22"/>
              </w:rPr>
              <w:drawing>
                <wp:inline distT="0" distB="0" distL="0" distR="0" wp14:anchorId="1FCF8193" wp14:editId="76AAB34C">
                  <wp:extent cx="121920" cy="114935"/>
                  <wp:effectExtent l="0" t="0" r="0" b="0"/>
                  <wp:docPr id="181" name="Pictur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920" cy="114935"/>
                          </a:xfrm>
                          <a:prstGeom prst="rect">
                            <a:avLst/>
                          </a:prstGeom>
                          <a:noFill/>
                          <a:ln>
                            <a:noFill/>
                          </a:ln>
                        </pic:spPr>
                      </pic:pic>
                    </a:graphicData>
                  </a:graphic>
                </wp:inline>
              </w:drawing>
            </w:r>
          </w:p>
        </w:tc>
      </w:tr>
      <w:tr w:rsidR="00704A88" w:rsidRPr="00C07ED6" w14:paraId="1705C8E3" w14:textId="77777777">
        <w:trPr>
          <w:cantSplit/>
        </w:trPr>
        <w:tc>
          <w:tcPr>
            <w:tcW w:w="740" w:type="dxa"/>
            <w:tcBorders>
              <w:top w:val="single" w:sz="6" w:space="0" w:color="auto"/>
              <w:left w:val="single" w:sz="6" w:space="0" w:color="auto"/>
              <w:bottom w:val="single" w:sz="6" w:space="0" w:color="auto"/>
              <w:right w:val="single" w:sz="6" w:space="0" w:color="auto"/>
            </w:tcBorders>
          </w:tcPr>
          <w:p w14:paraId="642E50E7" w14:textId="77777777" w:rsidR="00704A88" w:rsidRPr="00C07ED6" w:rsidRDefault="00704A88">
            <w:pPr>
              <w:ind w:left="40" w:right="-200"/>
              <w:jc w:val="center"/>
              <w:rPr>
                <w:rFonts w:ascii="Times New Roman" w:hAnsi="Times New Roman"/>
                <w:sz w:val="22"/>
              </w:rPr>
            </w:pPr>
          </w:p>
        </w:tc>
        <w:tc>
          <w:tcPr>
            <w:tcW w:w="1480" w:type="dxa"/>
            <w:tcBorders>
              <w:top w:val="single" w:sz="6" w:space="0" w:color="auto"/>
              <w:left w:val="single" w:sz="6" w:space="0" w:color="auto"/>
              <w:bottom w:val="single" w:sz="6" w:space="0" w:color="auto"/>
              <w:right w:val="single" w:sz="6" w:space="0" w:color="auto"/>
            </w:tcBorders>
          </w:tcPr>
          <w:p w14:paraId="5FE29072" w14:textId="77777777" w:rsidR="00704A88" w:rsidRPr="00C07ED6" w:rsidRDefault="00704A88">
            <w:pPr>
              <w:ind w:right="-120"/>
              <w:jc w:val="left"/>
              <w:rPr>
                <w:rFonts w:ascii="Times New Roman" w:hAnsi="Times New Roman"/>
                <w:sz w:val="22"/>
              </w:rPr>
            </w:pPr>
            <w:r w:rsidRPr="00C07ED6">
              <w:rPr>
                <w:rFonts w:ascii="Times New Roman" w:hAnsi="Times New Roman"/>
                <w:sz w:val="22"/>
              </w:rPr>
              <w:t>30 Apr-2 May</w:t>
            </w:r>
          </w:p>
        </w:tc>
        <w:tc>
          <w:tcPr>
            <w:tcW w:w="3420" w:type="dxa"/>
            <w:tcBorders>
              <w:top w:val="single" w:sz="6" w:space="0" w:color="auto"/>
              <w:left w:val="single" w:sz="6" w:space="0" w:color="auto"/>
              <w:bottom w:val="single" w:sz="6" w:space="0" w:color="auto"/>
              <w:right w:val="single" w:sz="6" w:space="0" w:color="auto"/>
            </w:tcBorders>
          </w:tcPr>
          <w:p w14:paraId="11CC6026"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Final Exam</w:t>
            </w:r>
          </w:p>
        </w:tc>
        <w:tc>
          <w:tcPr>
            <w:tcW w:w="3340" w:type="dxa"/>
            <w:tcBorders>
              <w:top w:val="single" w:sz="6" w:space="0" w:color="auto"/>
              <w:left w:val="single" w:sz="6" w:space="0" w:color="auto"/>
              <w:bottom w:val="single" w:sz="6" w:space="0" w:color="auto"/>
              <w:right w:val="single" w:sz="6" w:space="0" w:color="auto"/>
            </w:tcBorders>
          </w:tcPr>
          <w:p w14:paraId="68915982" w14:textId="77777777" w:rsidR="00704A88" w:rsidRPr="00C07ED6" w:rsidRDefault="00704A88">
            <w:pPr>
              <w:ind w:left="20" w:right="-20"/>
              <w:jc w:val="left"/>
              <w:rPr>
                <w:rFonts w:ascii="Times New Roman" w:hAnsi="Times New Roman"/>
                <w:sz w:val="22"/>
              </w:rPr>
            </w:pPr>
          </w:p>
        </w:tc>
        <w:tc>
          <w:tcPr>
            <w:tcW w:w="340" w:type="dxa"/>
            <w:tcBorders>
              <w:top w:val="single" w:sz="6" w:space="0" w:color="auto"/>
              <w:left w:val="single" w:sz="6" w:space="0" w:color="auto"/>
              <w:bottom w:val="single" w:sz="6" w:space="0" w:color="auto"/>
              <w:right w:val="single" w:sz="6" w:space="0" w:color="auto"/>
            </w:tcBorders>
          </w:tcPr>
          <w:p w14:paraId="2B23C9E9" w14:textId="77777777" w:rsidR="00704A88" w:rsidRPr="00C07ED6" w:rsidRDefault="00704A88">
            <w:pPr>
              <w:ind w:left="-180" w:right="0"/>
              <w:jc w:val="right"/>
              <w:rPr>
                <w:rFonts w:ascii="Times New Roman" w:hAnsi="Times New Roman"/>
                <w:sz w:val="22"/>
              </w:rPr>
            </w:pPr>
          </w:p>
        </w:tc>
      </w:tr>
    </w:tbl>
    <w:p w14:paraId="53F86CC1" w14:textId="77777777" w:rsidR="00704A88" w:rsidRPr="00C07ED6" w:rsidRDefault="00704A88">
      <w:pPr>
        <w:tabs>
          <w:tab w:val="left" w:pos="3140"/>
          <w:tab w:val="left" w:pos="7640"/>
        </w:tabs>
        <w:ind w:left="360" w:right="500" w:hanging="360"/>
        <w:rPr>
          <w:rFonts w:ascii="Times New Roman" w:hAnsi="Times New Roman"/>
          <w:sz w:val="22"/>
        </w:rPr>
      </w:pPr>
    </w:p>
    <w:p w14:paraId="7C70FC1B" w14:textId="77777777" w:rsidR="00704A88" w:rsidRPr="00C07ED6" w:rsidRDefault="00704A88">
      <w:pPr>
        <w:tabs>
          <w:tab w:val="left" w:pos="1160"/>
          <w:tab w:val="left" w:pos="2420"/>
          <w:tab w:val="left" w:pos="6480"/>
          <w:tab w:val="left" w:pos="8100"/>
        </w:tabs>
        <w:ind w:left="780" w:hanging="420"/>
        <w:rPr>
          <w:rFonts w:ascii="Times New Roman" w:hAnsi="Times New Roman"/>
          <w:sz w:val="22"/>
        </w:rPr>
      </w:pPr>
    </w:p>
    <w:p w14:paraId="15848967" w14:textId="77777777" w:rsidR="00704A88" w:rsidRPr="00C07ED6" w:rsidRDefault="00704A88">
      <w:pPr>
        <w:tabs>
          <w:tab w:val="left" w:pos="3560"/>
          <w:tab w:val="left" w:pos="6420"/>
          <w:tab w:val="left" w:pos="6620"/>
          <w:tab w:val="left" w:pos="7600"/>
          <w:tab w:val="left" w:pos="7720"/>
          <w:tab w:val="left" w:pos="9040"/>
          <w:tab w:val="left" w:pos="9520"/>
        </w:tabs>
        <w:ind w:left="360" w:right="-390" w:hanging="360"/>
        <w:rPr>
          <w:rFonts w:ascii="Times New Roman" w:hAnsi="Times New Roman"/>
          <w:b/>
          <w:sz w:val="22"/>
        </w:rPr>
      </w:pPr>
      <w:r w:rsidRPr="00C07ED6">
        <w:rPr>
          <w:rFonts w:ascii="Times New Roman" w:hAnsi="Times New Roman"/>
          <w:b/>
          <w:sz w:val="22"/>
        </w:rPr>
        <w:br w:type="page"/>
      </w:r>
      <w:r w:rsidRPr="00C07ED6">
        <w:rPr>
          <w:rFonts w:ascii="Times New Roman" w:hAnsi="Times New Roman"/>
          <w:b/>
          <w:sz w:val="22"/>
        </w:rPr>
        <w:lastRenderedPageBreak/>
        <w:t>V. Schedule (1998?)</w:t>
      </w:r>
      <w:r w:rsidRPr="00C07ED6">
        <w:rPr>
          <w:rFonts w:ascii="Times New Roman" w:hAnsi="Times New Roman"/>
          <w:sz w:val="22"/>
        </w:rPr>
        <w:tab/>
        <w:t>Name</w:t>
      </w:r>
      <w:r w:rsidRPr="00C07ED6">
        <w:rPr>
          <w:rFonts w:ascii="Times New Roman" w:hAnsi="Times New Roman"/>
          <w:sz w:val="22"/>
          <w:u w:val="single"/>
        </w:rPr>
        <w:tab/>
        <w:t xml:space="preserve"> </w:t>
      </w:r>
      <w:r w:rsidRPr="00C07ED6">
        <w:rPr>
          <w:rFonts w:ascii="Times New Roman" w:hAnsi="Times New Roman"/>
          <w:sz w:val="22"/>
        </w:rPr>
        <w:tab/>
        <w:t xml:space="preserve">Box </w:t>
      </w:r>
      <w:r w:rsidRPr="00C07ED6">
        <w:rPr>
          <w:rFonts w:ascii="Times New Roman" w:hAnsi="Times New Roman"/>
          <w:sz w:val="22"/>
          <w:u w:val="single"/>
        </w:rPr>
        <w:tab/>
      </w:r>
      <w:r w:rsidRPr="00C07ED6">
        <w:rPr>
          <w:rFonts w:ascii="Times New Roman" w:hAnsi="Times New Roman"/>
          <w:sz w:val="22"/>
        </w:rPr>
        <w:tab/>
        <w:t>Sem. Grade</w:t>
      </w:r>
      <w:r w:rsidRPr="00C07ED6">
        <w:rPr>
          <w:rFonts w:ascii="Times New Roman" w:hAnsi="Times New Roman"/>
          <w:sz w:val="22"/>
        </w:rPr>
        <w:tab/>
      </w:r>
      <w:r w:rsidRPr="00C07ED6">
        <w:rPr>
          <w:rFonts w:ascii="Times New Roman" w:hAnsi="Times New Roman"/>
          <w:sz w:val="22"/>
          <w:u w:val="single"/>
        </w:rPr>
        <w:tab/>
      </w:r>
    </w:p>
    <w:p w14:paraId="1897F5FC" w14:textId="77777777" w:rsidR="00704A88" w:rsidRPr="00C07ED6" w:rsidRDefault="00704A88">
      <w:pPr>
        <w:tabs>
          <w:tab w:val="left" w:pos="1160"/>
          <w:tab w:val="left" w:pos="2420"/>
          <w:tab w:val="left" w:pos="6480"/>
          <w:tab w:val="left" w:pos="8100"/>
        </w:tabs>
        <w:ind w:left="360" w:right="-390"/>
        <w:rPr>
          <w:rFonts w:ascii="Times New Roman" w:hAnsi="Times New Roman"/>
          <w:sz w:val="22"/>
        </w:rPr>
      </w:pPr>
      <w:r w:rsidRPr="00C07ED6">
        <w:rPr>
          <w:rFonts w:ascii="Times New Roman" w:hAnsi="Times New Roman"/>
          <w:vanish/>
          <w:sz w:val="22"/>
        </w:rPr>
        <w:t>Reading totals: Pneumatology 133+ Eschatology 362 = ÷ 45 = 12.2 pp</w:t>
      </w:r>
    </w:p>
    <w:p w14:paraId="18C4758D" w14:textId="77777777" w:rsidR="00704A88" w:rsidRPr="00C07ED6" w:rsidRDefault="00704A88">
      <w:pPr>
        <w:tabs>
          <w:tab w:val="left" w:pos="1160"/>
          <w:tab w:val="left" w:pos="2420"/>
          <w:tab w:val="left" w:pos="6480"/>
          <w:tab w:val="left" w:pos="8100"/>
        </w:tabs>
        <w:ind w:left="360" w:right="-390"/>
        <w:rPr>
          <w:rFonts w:ascii="Times New Roman" w:hAnsi="Times New Roman"/>
          <w:sz w:val="22"/>
        </w:rPr>
      </w:pPr>
      <w:r w:rsidRPr="00C07ED6">
        <w:rPr>
          <w:rFonts w:ascii="Times New Roman" w:hAnsi="Times New Roman"/>
          <w:sz w:val="22"/>
        </w:rPr>
        <w:t>(Tick the final column if completed in full on time.  Note if completed late and/or partially.)</w:t>
      </w:r>
    </w:p>
    <w:p w14:paraId="43DE741F" w14:textId="77777777" w:rsidR="00704A88" w:rsidRPr="00C07ED6" w:rsidRDefault="00704A88">
      <w:pPr>
        <w:tabs>
          <w:tab w:val="left" w:pos="1180"/>
          <w:tab w:val="left" w:pos="2420"/>
          <w:tab w:val="left" w:pos="6480"/>
          <w:tab w:val="left" w:pos="8100"/>
        </w:tabs>
        <w:ind w:left="360" w:right="-390"/>
        <w:rPr>
          <w:rFonts w:ascii="Times New Roman" w:hAnsi="Times New Roman"/>
          <w:sz w:val="22"/>
        </w:rPr>
      </w:pPr>
      <w:r w:rsidRPr="00C07ED6">
        <w:rPr>
          <w:rFonts w:ascii="Times New Roman" w:hAnsi="Times New Roman"/>
          <w:sz w:val="22"/>
        </w:rPr>
        <w:t xml:space="preserve">Sessions continued from part 1 of this course (pneumatology) </w:t>
      </w:r>
    </w:p>
    <w:p w14:paraId="48199131" w14:textId="77777777" w:rsidR="00704A88" w:rsidRPr="00C07ED6" w:rsidRDefault="00704A88">
      <w:pPr>
        <w:tabs>
          <w:tab w:val="left" w:pos="1180"/>
          <w:tab w:val="left" w:pos="2620"/>
          <w:tab w:val="left" w:pos="6060"/>
          <w:tab w:val="left" w:pos="9240"/>
        </w:tabs>
        <w:ind w:left="220" w:right="-390"/>
        <w:rPr>
          <w:rFonts w:ascii="Times New Roman" w:hAnsi="Times New Roman"/>
          <w:sz w:val="22"/>
          <w:u w:val="words"/>
        </w:rPr>
      </w:pPr>
      <w:r w:rsidRPr="00C07ED6">
        <w:rPr>
          <w:rFonts w:ascii="Times New Roman" w:hAnsi="Times New Roman"/>
          <w:sz w:val="22"/>
          <w:u w:val="words"/>
        </w:rPr>
        <w:t>Session</w:t>
      </w:r>
      <w:r w:rsidRPr="00C07ED6">
        <w:rPr>
          <w:rFonts w:ascii="Times New Roman" w:hAnsi="Times New Roman"/>
          <w:sz w:val="22"/>
          <w:u w:val="words"/>
        </w:rPr>
        <w:tab/>
        <w:t>Date (Day)</w:t>
      </w:r>
      <w:r w:rsidRPr="00C07ED6">
        <w:rPr>
          <w:rFonts w:ascii="Times New Roman" w:hAnsi="Times New Roman"/>
          <w:sz w:val="22"/>
          <w:u w:val="words"/>
        </w:rPr>
        <w:tab/>
        <w:t>Subject</w:t>
      </w:r>
      <w:r w:rsidRPr="00C07ED6">
        <w:rPr>
          <w:rFonts w:ascii="Times New Roman" w:hAnsi="Times New Roman"/>
          <w:sz w:val="22"/>
          <w:u w:val="words"/>
        </w:rPr>
        <w:tab/>
        <w:t>Assignment</w:t>
      </w:r>
      <w:r w:rsidRPr="00C07ED6">
        <w:rPr>
          <w:rFonts w:ascii="Times New Roman" w:hAnsi="Times New Roman"/>
          <w:sz w:val="22"/>
          <w:u w:val="words"/>
        </w:rPr>
        <w:tab/>
      </w:r>
      <w:r w:rsidRPr="00C07ED6">
        <w:rPr>
          <w:rFonts w:ascii="Times New Roman" w:hAnsi="Times New Roman"/>
          <w:sz w:val="34"/>
          <w:u w:val="words"/>
        </w:rPr>
        <w:t>a</w:t>
      </w:r>
    </w:p>
    <w:p w14:paraId="17E3ED07" w14:textId="77777777" w:rsidR="00704A88" w:rsidRPr="00C07ED6" w:rsidRDefault="00704A88">
      <w:pPr>
        <w:tabs>
          <w:tab w:val="left" w:pos="1160"/>
          <w:tab w:val="left" w:pos="2420"/>
          <w:tab w:val="left" w:pos="5480"/>
          <w:tab w:val="left" w:pos="8280"/>
        </w:tabs>
        <w:ind w:left="620" w:right="-390"/>
        <w:rPr>
          <w:rFonts w:ascii="Times New Roman" w:hAnsi="Times New Roman"/>
          <w:sz w:val="22"/>
        </w:rPr>
      </w:pPr>
    </w:p>
    <w:tbl>
      <w:tblPr>
        <w:tblW w:w="0" w:type="auto"/>
        <w:tblInd w:w="3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740"/>
        <w:gridCol w:w="1480"/>
        <w:gridCol w:w="3420"/>
        <w:gridCol w:w="3340"/>
        <w:gridCol w:w="340"/>
      </w:tblGrid>
      <w:tr w:rsidR="00704A88" w:rsidRPr="00C07ED6" w14:paraId="4430D2F3" w14:textId="77777777">
        <w:trPr>
          <w:cantSplit/>
        </w:trPr>
        <w:tc>
          <w:tcPr>
            <w:tcW w:w="740" w:type="dxa"/>
          </w:tcPr>
          <w:p w14:paraId="1E08F26C"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19</w:t>
            </w:r>
          </w:p>
        </w:tc>
        <w:tc>
          <w:tcPr>
            <w:tcW w:w="1480" w:type="dxa"/>
          </w:tcPr>
          <w:p w14:paraId="5848DAA5"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25 Feb (T)</w:t>
            </w:r>
          </w:p>
        </w:tc>
        <w:tc>
          <w:tcPr>
            <w:tcW w:w="3420" w:type="dxa"/>
          </w:tcPr>
          <w:p w14:paraId="7DF8DBBB" w14:textId="77777777" w:rsidR="00704A88" w:rsidRPr="00C07ED6" w:rsidRDefault="00704A88">
            <w:pPr>
              <w:ind w:left="20" w:right="-20"/>
              <w:jc w:val="left"/>
              <w:rPr>
                <w:rFonts w:ascii="Times New Roman" w:hAnsi="Times New Roman"/>
                <w:sz w:val="22"/>
                <w:u w:val="single"/>
              </w:rPr>
            </w:pPr>
            <w:r w:rsidRPr="00C07ED6">
              <w:rPr>
                <w:rFonts w:ascii="Times New Roman" w:hAnsi="Times New Roman"/>
                <w:sz w:val="22"/>
                <w:u w:val="single"/>
              </w:rPr>
              <w:t>Eschatology</w:t>
            </w:r>
          </w:p>
          <w:p w14:paraId="4F12956F"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Death</w:t>
            </w:r>
          </w:p>
        </w:tc>
        <w:tc>
          <w:tcPr>
            <w:tcW w:w="3340" w:type="dxa"/>
          </w:tcPr>
          <w:p w14:paraId="16FBB0F2" w14:textId="77777777" w:rsidR="00704A88" w:rsidRPr="00C07ED6" w:rsidRDefault="00704A88">
            <w:pPr>
              <w:ind w:left="20" w:right="-20"/>
              <w:jc w:val="left"/>
              <w:rPr>
                <w:rFonts w:ascii="Times New Roman" w:hAnsi="Times New Roman"/>
                <w:sz w:val="22"/>
              </w:rPr>
            </w:pPr>
          </w:p>
          <w:p w14:paraId="50C003C9"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Hoyt, 9-33 or Ryrie, 11-44</w:t>
            </w:r>
          </w:p>
        </w:tc>
        <w:tc>
          <w:tcPr>
            <w:tcW w:w="340" w:type="dxa"/>
          </w:tcPr>
          <w:p w14:paraId="715E27FC" w14:textId="77777777" w:rsidR="00704A88" w:rsidRPr="00C07ED6" w:rsidRDefault="00704A88">
            <w:pPr>
              <w:ind w:left="-180" w:right="0"/>
              <w:jc w:val="right"/>
              <w:rPr>
                <w:rFonts w:ascii="Times New Roman" w:hAnsi="Times New Roman"/>
                <w:sz w:val="22"/>
              </w:rPr>
            </w:pPr>
          </w:p>
        </w:tc>
      </w:tr>
      <w:tr w:rsidR="00704A88" w:rsidRPr="00C07ED6" w14:paraId="4143DFB1" w14:textId="77777777">
        <w:trPr>
          <w:cantSplit/>
        </w:trPr>
        <w:tc>
          <w:tcPr>
            <w:tcW w:w="740" w:type="dxa"/>
          </w:tcPr>
          <w:p w14:paraId="20199D67"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20</w:t>
            </w:r>
          </w:p>
        </w:tc>
        <w:tc>
          <w:tcPr>
            <w:tcW w:w="1480" w:type="dxa"/>
          </w:tcPr>
          <w:p w14:paraId="11B84C31"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27 Feb (Th1)</w:t>
            </w:r>
          </w:p>
        </w:tc>
        <w:tc>
          <w:tcPr>
            <w:tcW w:w="3420" w:type="dxa"/>
          </w:tcPr>
          <w:p w14:paraId="664FAA1F"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Intermediate State</w:t>
            </w:r>
          </w:p>
        </w:tc>
        <w:tc>
          <w:tcPr>
            <w:tcW w:w="3340" w:type="dxa"/>
          </w:tcPr>
          <w:p w14:paraId="193E5B8E"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Hoyt, 34-48 or Ryrie, 45-60</w:t>
            </w:r>
          </w:p>
        </w:tc>
        <w:tc>
          <w:tcPr>
            <w:tcW w:w="340" w:type="dxa"/>
          </w:tcPr>
          <w:p w14:paraId="084B0678" w14:textId="77777777" w:rsidR="00704A88" w:rsidRPr="00C07ED6" w:rsidRDefault="00704A88">
            <w:pPr>
              <w:ind w:left="-180" w:right="0"/>
              <w:jc w:val="right"/>
              <w:rPr>
                <w:rFonts w:ascii="Times New Roman" w:hAnsi="Times New Roman"/>
                <w:sz w:val="22"/>
              </w:rPr>
            </w:pPr>
          </w:p>
        </w:tc>
      </w:tr>
      <w:tr w:rsidR="00704A88" w:rsidRPr="00C07ED6" w14:paraId="53E16210" w14:textId="77777777">
        <w:trPr>
          <w:cantSplit/>
        </w:trPr>
        <w:tc>
          <w:tcPr>
            <w:tcW w:w="740" w:type="dxa"/>
          </w:tcPr>
          <w:p w14:paraId="63E968AF"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21</w:t>
            </w:r>
          </w:p>
        </w:tc>
        <w:tc>
          <w:tcPr>
            <w:tcW w:w="1480" w:type="dxa"/>
          </w:tcPr>
          <w:p w14:paraId="0C61E42F"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27 Feb (Th2)</w:t>
            </w:r>
          </w:p>
        </w:tc>
        <w:tc>
          <w:tcPr>
            <w:tcW w:w="3420" w:type="dxa"/>
          </w:tcPr>
          <w:p w14:paraId="227B940D"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Abrahamic Covenant</w:t>
            </w:r>
          </w:p>
        </w:tc>
        <w:tc>
          <w:tcPr>
            <w:tcW w:w="3340" w:type="dxa"/>
          </w:tcPr>
          <w:p w14:paraId="79EB7A4E"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Gen. 12:1-3; Deut. 30:1-10; </w:t>
            </w:r>
          </w:p>
          <w:p w14:paraId="59BFFC65" w14:textId="77777777" w:rsidR="00704A88" w:rsidRPr="00C07ED6" w:rsidRDefault="00704A88">
            <w:pPr>
              <w:ind w:right="-20"/>
              <w:jc w:val="left"/>
              <w:rPr>
                <w:rFonts w:ascii="Times New Roman" w:hAnsi="Times New Roman"/>
                <w:sz w:val="22"/>
              </w:rPr>
            </w:pPr>
            <w:r w:rsidRPr="00C07ED6">
              <w:rPr>
                <w:rFonts w:ascii="Times New Roman" w:hAnsi="Times New Roman"/>
                <w:sz w:val="22"/>
              </w:rPr>
              <w:t>2 Sam. 7:12-16; Jer. 31:31-34; Ryrie, 79-104 or Lightner, 117-55</w:t>
            </w:r>
          </w:p>
        </w:tc>
        <w:tc>
          <w:tcPr>
            <w:tcW w:w="340" w:type="dxa"/>
          </w:tcPr>
          <w:p w14:paraId="3542847C" w14:textId="77777777" w:rsidR="00704A88" w:rsidRPr="00C07ED6" w:rsidRDefault="00704A88">
            <w:pPr>
              <w:ind w:left="-180" w:right="0"/>
              <w:jc w:val="right"/>
              <w:rPr>
                <w:rFonts w:ascii="Times New Roman" w:hAnsi="Times New Roman"/>
                <w:sz w:val="22"/>
              </w:rPr>
            </w:pPr>
          </w:p>
        </w:tc>
      </w:tr>
      <w:tr w:rsidR="00704A88" w:rsidRPr="00C07ED6" w14:paraId="5BC4E8DF" w14:textId="77777777">
        <w:trPr>
          <w:cantSplit/>
        </w:trPr>
        <w:tc>
          <w:tcPr>
            <w:tcW w:w="740" w:type="dxa"/>
          </w:tcPr>
          <w:p w14:paraId="087BD190"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22</w:t>
            </w:r>
          </w:p>
        </w:tc>
        <w:tc>
          <w:tcPr>
            <w:tcW w:w="1480" w:type="dxa"/>
          </w:tcPr>
          <w:p w14:paraId="11233B4F" w14:textId="77777777" w:rsidR="00704A88" w:rsidRPr="00C07ED6" w:rsidRDefault="00704A88">
            <w:pPr>
              <w:ind w:right="-120"/>
              <w:jc w:val="left"/>
              <w:rPr>
                <w:rFonts w:ascii="Times New Roman" w:hAnsi="Times New Roman"/>
                <w:sz w:val="22"/>
              </w:rPr>
            </w:pPr>
            <w:r w:rsidRPr="00C07ED6">
              <w:rPr>
                <w:rFonts w:ascii="Times New Roman" w:hAnsi="Times New Roman"/>
                <w:sz w:val="22"/>
              </w:rPr>
              <w:t>4 Mar (T)</w:t>
            </w:r>
          </w:p>
        </w:tc>
        <w:tc>
          <w:tcPr>
            <w:tcW w:w="3420" w:type="dxa"/>
          </w:tcPr>
          <w:p w14:paraId="0FA70FCE"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Other Covenants</w:t>
            </w:r>
          </w:p>
          <w:p w14:paraId="17161DF7"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1</w:t>
            </w:r>
          </w:p>
        </w:tc>
        <w:tc>
          <w:tcPr>
            <w:tcW w:w="3340" w:type="dxa"/>
          </w:tcPr>
          <w:p w14:paraId="46885530" w14:textId="77777777" w:rsidR="00704A88" w:rsidRPr="00C07ED6" w:rsidRDefault="00704A88">
            <w:pPr>
              <w:ind w:right="-20"/>
              <w:jc w:val="left"/>
              <w:rPr>
                <w:rFonts w:ascii="Times New Roman" w:hAnsi="Times New Roman"/>
                <w:sz w:val="22"/>
              </w:rPr>
            </w:pPr>
            <w:r w:rsidRPr="00C07ED6">
              <w:rPr>
                <w:rFonts w:ascii="Times New Roman" w:hAnsi="Times New Roman"/>
                <w:sz w:val="22"/>
              </w:rPr>
              <w:t>Ryrie, 183-96 or Lightner, x-xiii, 17-29</w:t>
            </w:r>
          </w:p>
        </w:tc>
        <w:tc>
          <w:tcPr>
            <w:tcW w:w="340" w:type="dxa"/>
          </w:tcPr>
          <w:p w14:paraId="7738DEB6" w14:textId="77777777" w:rsidR="00704A88" w:rsidRPr="005E6639" w:rsidRDefault="00704A88">
            <w:pPr>
              <w:ind w:left="-180" w:right="0"/>
              <w:jc w:val="right"/>
              <w:rPr>
                <w:rFonts w:ascii="Times New Roman" w:hAnsi="Times New Roman"/>
                <w:sz w:val="22"/>
              </w:rPr>
            </w:pPr>
          </w:p>
        </w:tc>
      </w:tr>
      <w:tr w:rsidR="00704A88" w:rsidRPr="00C07ED6" w14:paraId="4BD83F7A" w14:textId="77777777">
        <w:trPr>
          <w:cantSplit/>
        </w:trPr>
        <w:tc>
          <w:tcPr>
            <w:tcW w:w="740" w:type="dxa"/>
          </w:tcPr>
          <w:p w14:paraId="2C269D7D"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23</w:t>
            </w:r>
          </w:p>
        </w:tc>
        <w:tc>
          <w:tcPr>
            <w:tcW w:w="1480" w:type="dxa"/>
          </w:tcPr>
          <w:p w14:paraId="60747C28" w14:textId="77777777" w:rsidR="00704A88" w:rsidRPr="00C07ED6" w:rsidRDefault="00704A88">
            <w:pPr>
              <w:ind w:right="-120"/>
              <w:jc w:val="left"/>
              <w:rPr>
                <w:rFonts w:ascii="Times New Roman" w:hAnsi="Times New Roman"/>
                <w:sz w:val="22"/>
              </w:rPr>
            </w:pPr>
            <w:r w:rsidRPr="00C07ED6">
              <w:rPr>
                <w:rFonts w:ascii="Times New Roman" w:hAnsi="Times New Roman"/>
                <w:sz w:val="22"/>
              </w:rPr>
              <w:t>6 Mar (Th1)</w:t>
            </w:r>
          </w:p>
        </w:tc>
        <w:tc>
          <w:tcPr>
            <w:tcW w:w="3420" w:type="dxa"/>
          </w:tcPr>
          <w:p w14:paraId="6FCBE9C3"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Pre- or Amillennialism?</w:t>
            </w:r>
          </w:p>
        </w:tc>
        <w:tc>
          <w:tcPr>
            <w:tcW w:w="3340" w:type="dxa"/>
          </w:tcPr>
          <w:p w14:paraId="7CD3D8DE" w14:textId="77777777" w:rsidR="00704A88" w:rsidRPr="00C07ED6" w:rsidRDefault="00704A88">
            <w:pPr>
              <w:ind w:right="-20"/>
              <w:jc w:val="left"/>
              <w:rPr>
                <w:rFonts w:ascii="Times New Roman" w:hAnsi="Times New Roman"/>
                <w:sz w:val="22"/>
              </w:rPr>
            </w:pPr>
            <w:r w:rsidRPr="00C07ED6">
              <w:rPr>
                <w:rFonts w:ascii="Times New Roman" w:hAnsi="Times New Roman"/>
                <w:sz w:val="22"/>
              </w:rPr>
              <w:t>Presentation #5: Millennialism</w:t>
            </w:r>
          </w:p>
          <w:p w14:paraId="6633C6BD" w14:textId="77777777" w:rsidR="00704A88" w:rsidRPr="00C07ED6" w:rsidRDefault="00704A88">
            <w:pPr>
              <w:ind w:right="-20"/>
              <w:jc w:val="left"/>
              <w:rPr>
                <w:rFonts w:ascii="Times New Roman" w:hAnsi="Times New Roman"/>
                <w:sz w:val="22"/>
              </w:rPr>
            </w:pPr>
            <w:r w:rsidRPr="00C07ED6">
              <w:rPr>
                <w:rFonts w:ascii="Times New Roman" w:hAnsi="Times New Roman"/>
                <w:sz w:val="22"/>
              </w:rPr>
              <w:t>Lightner, 53-91</w:t>
            </w:r>
          </w:p>
        </w:tc>
        <w:tc>
          <w:tcPr>
            <w:tcW w:w="340" w:type="dxa"/>
          </w:tcPr>
          <w:p w14:paraId="6B5C37DE" w14:textId="77777777" w:rsidR="00704A88" w:rsidRPr="005E6639" w:rsidRDefault="00704A88">
            <w:pPr>
              <w:ind w:left="-180" w:right="0"/>
              <w:jc w:val="right"/>
              <w:rPr>
                <w:rFonts w:ascii="Times New Roman" w:hAnsi="Times New Roman"/>
                <w:sz w:val="22"/>
              </w:rPr>
            </w:pPr>
          </w:p>
        </w:tc>
      </w:tr>
      <w:tr w:rsidR="00704A88" w:rsidRPr="00C07ED6" w14:paraId="243CCFFC" w14:textId="77777777">
        <w:trPr>
          <w:cantSplit/>
        </w:trPr>
        <w:tc>
          <w:tcPr>
            <w:tcW w:w="740" w:type="dxa"/>
          </w:tcPr>
          <w:p w14:paraId="420800AA"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24</w:t>
            </w:r>
          </w:p>
        </w:tc>
        <w:tc>
          <w:tcPr>
            <w:tcW w:w="1480" w:type="dxa"/>
          </w:tcPr>
          <w:p w14:paraId="480E4F53" w14:textId="77777777" w:rsidR="00704A88" w:rsidRPr="00C07ED6" w:rsidRDefault="00704A88">
            <w:pPr>
              <w:ind w:right="-120"/>
              <w:jc w:val="left"/>
              <w:rPr>
                <w:rFonts w:ascii="Times New Roman" w:hAnsi="Times New Roman"/>
                <w:sz w:val="22"/>
              </w:rPr>
            </w:pPr>
            <w:r w:rsidRPr="00C07ED6">
              <w:rPr>
                <w:rFonts w:ascii="Times New Roman" w:hAnsi="Times New Roman"/>
                <w:sz w:val="22"/>
              </w:rPr>
              <w:t>6 Mar (Th2)</w:t>
            </w:r>
          </w:p>
        </w:tc>
        <w:tc>
          <w:tcPr>
            <w:tcW w:w="3420" w:type="dxa"/>
          </w:tcPr>
          <w:p w14:paraId="68060DA0"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Signs of the Second Coming</w:t>
            </w:r>
          </w:p>
        </w:tc>
        <w:tc>
          <w:tcPr>
            <w:tcW w:w="3340" w:type="dxa"/>
          </w:tcPr>
          <w:p w14:paraId="4B45913C"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Ludwigson, 84-91, 161-66;</w:t>
            </w:r>
            <w:r w:rsidRPr="00C07ED6">
              <w:rPr>
                <w:rFonts w:ascii="Times New Roman" w:hAnsi="Times New Roman"/>
                <w:vanish/>
                <w:sz w:val="22"/>
              </w:rPr>
              <w:t>=21</w:t>
            </w:r>
          </w:p>
          <w:p w14:paraId="46E18A08"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Ryrie, 105-45 or Lightner, 30-50</w:t>
            </w:r>
          </w:p>
        </w:tc>
        <w:tc>
          <w:tcPr>
            <w:tcW w:w="340" w:type="dxa"/>
          </w:tcPr>
          <w:p w14:paraId="55792993" w14:textId="77777777" w:rsidR="00704A88" w:rsidRPr="005E6639" w:rsidRDefault="00704A88">
            <w:pPr>
              <w:ind w:left="-180" w:right="0"/>
              <w:jc w:val="right"/>
              <w:rPr>
                <w:rFonts w:ascii="Times New Roman" w:hAnsi="Times New Roman"/>
                <w:sz w:val="22"/>
              </w:rPr>
            </w:pPr>
          </w:p>
        </w:tc>
      </w:tr>
      <w:tr w:rsidR="00704A88" w:rsidRPr="00C07ED6" w14:paraId="7D946603" w14:textId="77777777">
        <w:trPr>
          <w:cantSplit/>
        </w:trPr>
        <w:tc>
          <w:tcPr>
            <w:tcW w:w="740" w:type="dxa"/>
          </w:tcPr>
          <w:p w14:paraId="4C03B962"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25</w:t>
            </w:r>
          </w:p>
        </w:tc>
        <w:tc>
          <w:tcPr>
            <w:tcW w:w="1480" w:type="dxa"/>
          </w:tcPr>
          <w:p w14:paraId="45EBBF57"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11 Mar (T)</w:t>
            </w:r>
          </w:p>
        </w:tc>
        <w:tc>
          <w:tcPr>
            <w:tcW w:w="3420" w:type="dxa"/>
          </w:tcPr>
          <w:p w14:paraId="0018452D"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Rapture: Pretribulational</w:t>
            </w:r>
          </w:p>
        </w:tc>
        <w:tc>
          <w:tcPr>
            <w:tcW w:w="3340" w:type="dxa"/>
          </w:tcPr>
          <w:p w14:paraId="3E227749"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Crutchfield, 254-76 or Ryrie, 61-78; Ludwigson, 133-47</w:t>
            </w:r>
            <w:r w:rsidRPr="00C07ED6">
              <w:rPr>
                <w:rFonts w:ascii="Times New Roman" w:hAnsi="Times New Roman"/>
                <w:vanish/>
                <w:sz w:val="22"/>
              </w:rPr>
              <w:t>=24+15</w:t>
            </w:r>
          </w:p>
        </w:tc>
        <w:tc>
          <w:tcPr>
            <w:tcW w:w="340" w:type="dxa"/>
          </w:tcPr>
          <w:p w14:paraId="4B46FE3E" w14:textId="77777777" w:rsidR="00704A88" w:rsidRPr="005E6639" w:rsidRDefault="00704A88">
            <w:pPr>
              <w:ind w:left="-180" w:right="0"/>
              <w:jc w:val="right"/>
              <w:rPr>
                <w:rFonts w:ascii="Times New Roman" w:hAnsi="Times New Roman"/>
                <w:sz w:val="22"/>
              </w:rPr>
            </w:pPr>
          </w:p>
        </w:tc>
      </w:tr>
      <w:tr w:rsidR="00704A88" w:rsidRPr="00C07ED6" w14:paraId="5A6910A3" w14:textId="77777777">
        <w:trPr>
          <w:cantSplit/>
        </w:trPr>
        <w:tc>
          <w:tcPr>
            <w:tcW w:w="740" w:type="dxa"/>
          </w:tcPr>
          <w:p w14:paraId="411A8AF5"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26</w:t>
            </w:r>
          </w:p>
        </w:tc>
        <w:tc>
          <w:tcPr>
            <w:tcW w:w="1480" w:type="dxa"/>
          </w:tcPr>
          <w:p w14:paraId="3251BB3C"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13 Mar (Th1)</w:t>
            </w:r>
          </w:p>
        </w:tc>
        <w:tc>
          <w:tcPr>
            <w:tcW w:w="3420" w:type="dxa"/>
          </w:tcPr>
          <w:p w14:paraId="0488CBA9"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Rapture: Mid-, Partial, Pre-Wrath, Posttrib.</w:t>
            </w:r>
          </w:p>
          <w:p w14:paraId="0EF9C43A"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2</w:t>
            </w:r>
          </w:p>
        </w:tc>
        <w:tc>
          <w:tcPr>
            <w:tcW w:w="3340" w:type="dxa"/>
          </w:tcPr>
          <w:p w14:paraId="1EE99088"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Ludwigson, 148-60</w:t>
            </w:r>
            <w:r w:rsidRPr="00C07ED6">
              <w:rPr>
                <w:rFonts w:ascii="Times New Roman" w:hAnsi="Times New Roman"/>
                <w:vanish/>
                <w:sz w:val="22"/>
              </w:rPr>
              <w:t>=3</w:t>
            </w:r>
          </w:p>
          <w:p w14:paraId="015A7260"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Crutchfield, 377-401</w:t>
            </w:r>
          </w:p>
        </w:tc>
        <w:tc>
          <w:tcPr>
            <w:tcW w:w="340" w:type="dxa"/>
          </w:tcPr>
          <w:p w14:paraId="05E26C80" w14:textId="77777777" w:rsidR="00704A88" w:rsidRPr="005E6639" w:rsidRDefault="00704A88">
            <w:pPr>
              <w:ind w:left="-180" w:right="0"/>
              <w:jc w:val="right"/>
              <w:rPr>
                <w:rFonts w:ascii="Times New Roman" w:hAnsi="Times New Roman"/>
                <w:sz w:val="22"/>
              </w:rPr>
            </w:pPr>
          </w:p>
        </w:tc>
      </w:tr>
      <w:tr w:rsidR="00704A88" w:rsidRPr="00C07ED6" w14:paraId="153A69A5" w14:textId="77777777">
        <w:trPr>
          <w:cantSplit/>
        </w:trPr>
        <w:tc>
          <w:tcPr>
            <w:tcW w:w="740" w:type="dxa"/>
          </w:tcPr>
          <w:p w14:paraId="0BB03403"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27</w:t>
            </w:r>
          </w:p>
        </w:tc>
        <w:tc>
          <w:tcPr>
            <w:tcW w:w="1480" w:type="dxa"/>
          </w:tcPr>
          <w:p w14:paraId="01C815CF"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13 Mar (Th2)</w:t>
            </w:r>
          </w:p>
        </w:tc>
        <w:tc>
          <w:tcPr>
            <w:tcW w:w="3420" w:type="dxa"/>
          </w:tcPr>
          <w:p w14:paraId="73F95AF2"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 xml:space="preserve">Judgment Seat of Christ; </w:t>
            </w:r>
          </w:p>
          <w:p w14:paraId="4022F153"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Marriage Feast of the Lamb</w:t>
            </w:r>
          </w:p>
        </w:tc>
        <w:tc>
          <w:tcPr>
            <w:tcW w:w="3340" w:type="dxa"/>
          </w:tcPr>
          <w:p w14:paraId="1790CDDA"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Hoyt, 103-114</w:t>
            </w:r>
          </w:p>
        </w:tc>
        <w:tc>
          <w:tcPr>
            <w:tcW w:w="340" w:type="dxa"/>
            <w:tcBorders>
              <w:bottom w:val="nil"/>
            </w:tcBorders>
          </w:tcPr>
          <w:p w14:paraId="2935EFBA" w14:textId="77777777" w:rsidR="00704A88" w:rsidRPr="005E6639" w:rsidRDefault="00704A88">
            <w:pPr>
              <w:ind w:left="-180" w:right="0"/>
              <w:jc w:val="right"/>
              <w:rPr>
                <w:rFonts w:ascii="Times New Roman" w:hAnsi="Times New Roman"/>
                <w:sz w:val="22"/>
              </w:rPr>
            </w:pPr>
          </w:p>
        </w:tc>
      </w:tr>
      <w:tr w:rsidR="00704A88" w:rsidRPr="00C07ED6" w14:paraId="5CDD1708" w14:textId="77777777">
        <w:trPr>
          <w:cantSplit/>
        </w:trPr>
        <w:tc>
          <w:tcPr>
            <w:tcW w:w="740" w:type="dxa"/>
          </w:tcPr>
          <w:p w14:paraId="7CF3A5D2" w14:textId="77777777" w:rsidR="00704A88" w:rsidRPr="00C07ED6" w:rsidRDefault="00704A88">
            <w:pPr>
              <w:ind w:left="40" w:right="-200"/>
              <w:rPr>
                <w:rFonts w:ascii="Times New Roman" w:hAnsi="Times New Roman"/>
                <w:sz w:val="22"/>
              </w:rPr>
            </w:pPr>
          </w:p>
        </w:tc>
        <w:tc>
          <w:tcPr>
            <w:tcW w:w="1480" w:type="dxa"/>
          </w:tcPr>
          <w:p w14:paraId="2A2D630D" w14:textId="77777777" w:rsidR="00704A88" w:rsidRPr="00C07ED6" w:rsidRDefault="00704A88">
            <w:pPr>
              <w:ind w:right="-200"/>
              <w:rPr>
                <w:rFonts w:ascii="Times New Roman" w:hAnsi="Times New Roman"/>
                <w:sz w:val="22"/>
              </w:rPr>
            </w:pPr>
            <w:r w:rsidRPr="00C07ED6">
              <w:rPr>
                <w:rFonts w:ascii="Times New Roman" w:hAnsi="Times New Roman"/>
                <w:sz w:val="22"/>
              </w:rPr>
              <w:t>17-22 Mar</w:t>
            </w:r>
          </w:p>
        </w:tc>
        <w:tc>
          <w:tcPr>
            <w:tcW w:w="3420" w:type="dxa"/>
          </w:tcPr>
          <w:p w14:paraId="2A3DA3A5" w14:textId="77777777" w:rsidR="00704A88" w:rsidRPr="00C07ED6" w:rsidRDefault="00704A88">
            <w:pPr>
              <w:ind w:left="40" w:right="-200"/>
              <w:rPr>
                <w:rFonts w:ascii="Times New Roman" w:hAnsi="Times New Roman"/>
                <w:sz w:val="22"/>
              </w:rPr>
            </w:pPr>
            <w:r w:rsidRPr="00C07ED6">
              <w:rPr>
                <w:rFonts w:ascii="Times New Roman" w:hAnsi="Times New Roman"/>
                <w:sz w:val="22"/>
              </w:rPr>
              <w:t>Mid-Semester Break</w:t>
            </w:r>
          </w:p>
        </w:tc>
        <w:tc>
          <w:tcPr>
            <w:tcW w:w="3340" w:type="dxa"/>
          </w:tcPr>
          <w:p w14:paraId="19BBB414" w14:textId="77777777" w:rsidR="00704A88" w:rsidRPr="00C07ED6" w:rsidRDefault="00704A88">
            <w:pPr>
              <w:ind w:left="40" w:right="-200"/>
              <w:rPr>
                <w:rFonts w:ascii="Times New Roman" w:hAnsi="Times New Roman"/>
                <w:sz w:val="22"/>
              </w:rPr>
            </w:pPr>
            <w:r w:rsidRPr="00C07ED6">
              <w:rPr>
                <w:rFonts w:ascii="Times New Roman" w:hAnsi="Times New Roman"/>
                <w:sz w:val="22"/>
              </w:rPr>
              <w:t>No class or assignments</w:t>
            </w:r>
          </w:p>
        </w:tc>
        <w:tc>
          <w:tcPr>
            <w:tcW w:w="340" w:type="dxa"/>
            <w:shd w:val="solid" w:color="auto" w:fill="auto"/>
          </w:tcPr>
          <w:p w14:paraId="50F83383" w14:textId="77777777" w:rsidR="00704A88" w:rsidRPr="00C07ED6" w:rsidRDefault="00704A88">
            <w:pPr>
              <w:ind w:left="40" w:right="-200"/>
              <w:rPr>
                <w:rFonts w:ascii="Times New Roman" w:hAnsi="Times New Roman"/>
                <w:sz w:val="22"/>
              </w:rPr>
            </w:pPr>
          </w:p>
        </w:tc>
      </w:tr>
      <w:tr w:rsidR="00704A88" w:rsidRPr="00C07ED6" w14:paraId="22A81449" w14:textId="77777777">
        <w:trPr>
          <w:cantSplit/>
        </w:trPr>
        <w:tc>
          <w:tcPr>
            <w:tcW w:w="740" w:type="dxa"/>
          </w:tcPr>
          <w:p w14:paraId="28C98412"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28</w:t>
            </w:r>
          </w:p>
        </w:tc>
        <w:tc>
          <w:tcPr>
            <w:tcW w:w="1480" w:type="dxa"/>
          </w:tcPr>
          <w:p w14:paraId="55DC6B2C"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25 Mar (T)</w:t>
            </w:r>
          </w:p>
        </w:tc>
        <w:tc>
          <w:tcPr>
            <w:tcW w:w="3420" w:type="dxa"/>
          </w:tcPr>
          <w:p w14:paraId="04085F83"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Antichrist &amp; Daniel 9</w:t>
            </w:r>
          </w:p>
          <w:p w14:paraId="5044E6FA"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No Quiz—Midterm distributed</w:t>
            </w:r>
          </w:p>
        </w:tc>
        <w:tc>
          <w:tcPr>
            <w:tcW w:w="3340" w:type="dxa"/>
          </w:tcPr>
          <w:p w14:paraId="7E5DDC1C"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Ludwigson, 13-26, 44-49</w:t>
            </w:r>
            <w:r w:rsidRPr="00C07ED6">
              <w:rPr>
                <w:rFonts w:ascii="Times New Roman" w:hAnsi="Times New Roman"/>
                <w:vanish/>
                <w:sz w:val="22"/>
              </w:rPr>
              <w:t>=6</w:t>
            </w:r>
          </w:p>
        </w:tc>
        <w:tc>
          <w:tcPr>
            <w:tcW w:w="340" w:type="dxa"/>
            <w:tcBorders>
              <w:bottom w:val="nil"/>
            </w:tcBorders>
          </w:tcPr>
          <w:p w14:paraId="71D20F76" w14:textId="77777777" w:rsidR="00704A88" w:rsidRPr="005E6639" w:rsidRDefault="00704A88">
            <w:pPr>
              <w:ind w:left="-180" w:right="0"/>
              <w:jc w:val="right"/>
              <w:rPr>
                <w:rFonts w:ascii="Times New Roman" w:hAnsi="Times New Roman"/>
                <w:sz w:val="22"/>
              </w:rPr>
            </w:pPr>
          </w:p>
        </w:tc>
      </w:tr>
      <w:tr w:rsidR="00704A88" w:rsidRPr="00C07ED6" w14:paraId="06C3227E" w14:textId="77777777">
        <w:trPr>
          <w:cantSplit/>
        </w:trPr>
        <w:tc>
          <w:tcPr>
            <w:tcW w:w="740" w:type="dxa"/>
          </w:tcPr>
          <w:p w14:paraId="251EF615" w14:textId="77777777" w:rsidR="00704A88" w:rsidRPr="00C07ED6" w:rsidRDefault="00704A88">
            <w:pPr>
              <w:ind w:left="40" w:right="-200"/>
              <w:jc w:val="center"/>
              <w:rPr>
                <w:rFonts w:ascii="Times New Roman" w:hAnsi="Times New Roman"/>
                <w:sz w:val="22"/>
              </w:rPr>
            </w:pPr>
          </w:p>
        </w:tc>
        <w:tc>
          <w:tcPr>
            <w:tcW w:w="1480" w:type="dxa"/>
          </w:tcPr>
          <w:p w14:paraId="2FD35AFF"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27 Mar (Th)</w:t>
            </w:r>
          </w:p>
        </w:tc>
        <w:tc>
          <w:tcPr>
            <w:tcW w:w="3420" w:type="dxa"/>
          </w:tcPr>
          <w:p w14:paraId="5A56BA88"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Maundy Thursday</w:t>
            </w:r>
          </w:p>
        </w:tc>
        <w:tc>
          <w:tcPr>
            <w:tcW w:w="3340" w:type="dxa"/>
          </w:tcPr>
          <w:p w14:paraId="4C3EE1B3"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No class or assignments</w:t>
            </w:r>
          </w:p>
        </w:tc>
        <w:tc>
          <w:tcPr>
            <w:tcW w:w="340" w:type="dxa"/>
            <w:shd w:val="solid" w:color="auto" w:fill="auto"/>
          </w:tcPr>
          <w:p w14:paraId="23657841" w14:textId="77777777" w:rsidR="00704A88" w:rsidRPr="005E6639" w:rsidRDefault="00704A88">
            <w:pPr>
              <w:ind w:left="-180" w:right="0"/>
              <w:jc w:val="right"/>
              <w:rPr>
                <w:rFonts w:ascii="Times New Roman" w:hAnsi="Times New Roman"/>
                <w:sz w:val="22"/>
              </w:rPr>
            </w:pPr>
          </w:p>
        </w:tc>
      </w:tr>
      <w:tr w:rsidR="00704A88" w:rsidRPr="00C07ED6" w14:paraId="7362315A" w14:textId="77777777">
        <w:trPr>
          <w:cantSplit/>
        </w:trPr>
        <w:tc>
          <w:tcPr>
            <w:tcW w:w="740" w:type="dxa"/>
          </w:tcPr>
          <w:p w14:paraId="070EFD31"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29</w:t>
            </w:r>
          </w:p>
        </w:tc>
        <w:tc>
          <w:tcPr>
            <w:tcW w:w="1480" w:type="dxa"/>
          </w:tcPr>
          <w:p w14:paraId="6513E3DE"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 Apr (T)</w:t>
            </w:r>
          </w:p>
        </w:tc>
        <w:tc>
          <w:tcPr>
            <w:tcW w:w="3420" w:type="dxa"/>
          </w:tcPr>
          <w:p w14:paraId="471995C9"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Tribulation: Book of Revelation</w:t>
            </w:r>
          </w:p>
        </w:tc>
        <w:tc>
          <w:tcPr>
            <w:tcW w:w="3340" w:type="dxa"/>
          </w:tcPr>
          <w:p w14:paraId="3B942D9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Take Home Midterm Exam Due</w:t>
            </w:r>
          </w:p>
          <w:p w14:paraId="3EA4DC95"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Hoyt, 133-50</w:t>
            </w:r>
          </w:p>
          <w:p w14:paraId="55AF0FDA"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Ludwigson, 170-78</w:t>
            </w:r>
            <w:r w:rsidRPr="00C07ED6">
              <w:rPr>
                <w:rFonts w:ascii="Times New Roman" w:hAnsi="Times New Roman"/>
                <w:vanish/>
                <w:sz w:val="22"/>
              </w:rPr>
              <w:t>=9</w:t>
            </w:r>
          </w:p>
        </w:tc>
        <w:tc>
          <w:tcPr>
            <w:tcW w:w="340" w:type="dxa"/>
          </w:tcPr>
          <w:p w14:paraId="3800023A" w14:textId="77777777" w:rsidR="00704A88" w:rsidRPr="00C07ED6" w:rsidRDefault="00704A88">
            <w:pPr>
              <w:ind w:left="-180" w:right="0"/>
              <w:jc w:val="right"/>
              <w:rPr>
                <w:rFonts w:ascii="Times New Roman" w:hAnsi="Times New Roman"/>
                <w:sz w:val="22"/>
              </w:rPr>
            </w:pPr>
          </w:p>
        </w:tc>
      </w:tr>
      <w:tr w:rsidR="00704A88" w:rsidRPr="00C07ED6" w14:paraId="15E8FDAA" w14:textId="77777777">
        <w:trPr>
          <w:cantSplit/>
        </w:trPr>
        <w:tc>
          <w:tcPr>
            <w:tcW w:w="740" w:type="dxa"/>
          </w:tcPr>
          <w:p w14:paraId="190C3213"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30</w:t>
            </w:r>
          </w:p>
        </w:tc>
        <w:tc>
          <w:tcPr>
            <w:tcW w:w="1480" w:type="dxa"/>
          </w:tcPr>
          <w:p w14:paraId="03E9B76E" w14:textId="77777777" w:rsidR="00704A88" w:rsidRPr="00C07ED6" w:rsidRDefault="00704A88">
            <w:pPr>
              <w:ind w:right="-120"/>
              <w:jc w:val="left"/>
              <w:rPr>
                <w:rFonts w:ascii="Times New Roman" w:hAnsi="Times New Roman"/>
                <w:sz w:val="22"/>
              </w:rPr>
            </w:pPr>
            <w:r w:rsidRPr="00C07ED6">
              <w:rPr>
                <w:rFonts w:ascii="Times New Roman" w:hAnsi="Times New Roman"/>
                <w:sz w:val="22"/>
              </w:rPr>
              <w:t>3 Apr (Th1)</w:t>
            </w:r>
          </w:p>
        </w:tc>
        <w:tc>
          <w:tcPr>
            <w:tcW w:w="3420" w:type="dxa"/>
          </w:tcPr>
          <w:p w14:paraId="382EB71A" w14:textId="77777777" w:rsidR="00704A88" w:rsidRPr="00C07ED6" w:rsidRDefault="00704A88">
            <w:pPr>
              <w:ind w:left="20" w:right="-20"/>
              <w:jc w:val="left"/>
              <w:rPr>
                <w:rFonts w:ascii="Times New Roman" w:hAnsi="Times New Roman"/>
                <w:sz w:val="22"/>
                <w:lang w:val="fr-FR"/>
              </w:rPr>
            </w:pPr>
            <w:r w:rsidRPr="00C07ED6">
              <w:rPr>
                <w:rFonts w:ascii="Times New Roman" w:hAnsi="Times New Roman"/>
                <w:sz w:val="22"/>
                <w:lang w:val="fr-FR"/>
              </w:rPr>
              <w:t>Tribulation: Misc. Texts, Babylon</w:t>
            </w:r>
          </w:p>
          <w:p w14:paraId="73332680" w14:textId="77777777" w:rsidR="00704A88" w:rsidRPr="00C07ED6" w:rsidRDefault="00704A88">
            <w:pPr>
              <w:ind w:left="20" w:right="-20"/>
              <w:jc w:val="left"/>
              <w:rPr>
                <w:rFonts w:ascii="Times New Roman" w:hAnsi="Times New Roman"/>
                <w:sz w:val="22"/>
                <w:lang w:val="fr-FR"/>
              </w:rPr>
            </w:pPr>
            <w:r w:rsidRPr="00C07ED6">
              <w:rPr>
                <w:rFonts w:ascii="Times New Roman" w:hAnsi="Times New Roman"/>
                <w:sz w:val="22"/>
                <w:lang w:val="fr-FR"/>
              </w:rPr>
              <w:t>Quiz 3</w:t>
            </w:r>
          </w:p>
        </w:tc>
        <w:tc>
          <w:tcPr>
            <w:tcW w:w="3340" w:type="dxa"/>
          </w:tcPr>
          <w:p w14:paraId="0C58F656"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Hoyt, 150-66</w:t>
            </w:r>
          </w:p>
          <w:p w14:paraId="4BEF0234"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Ludwigson, 184-87, 27-39</w:t>
            </w:r>
            <w:r w:rsidRPr="00C07ED6">
              <w:rPr>
                <w:rFonts w:ascii="Times New Roman" w:hAnsi="Times New Roman"/>
                <w:vanish/>
                <w:sz w:val="22"/>
              </w:rPr>
              <w:t>=17</w:t>
            </w:r>
          </w:p>
        </w:tc>
        <w:tc>
          <w:tcPr>
            <w:tcW w:w="340" w:type="dxa"/>
          </w:tcPr>
          <w:p w14:paraId="2B34713D" w14:textId="77777777" w:rsidR="00704A88" w:rsidRPr="00C07ED6" w:rsidRDefault="00704A88">
            <w:pPr>
              <w:ind w:left="-180" w:right="0"/>
              <w:jc w:val="right"/>
              <w:rPr>
                <w:rFonts w:ascii="Times New Roman" w:hAnsi="Times New Roman"/>
                <w:sz w:val="22"/>
              </w:rPr>
            </w:pPr>
          </w:p>
        </w:tc>
      </w:tr>
      <w:tr w:rsidR="00704A88" w:rsidRPr="00C07ED6" w14:paraId="4B177FC0" w14:textId="77777777">
        <w:trPr>
          <w:cantSplit/>
        </w:trPr>
        <w:tc>
          <w:tcPr>
            <w:tcW w:w="740" w:type="dxa"/>
          </w:tcPr>
          <w:p w14:paraId="265827B2"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31</w:t>
            </w:r>
          </w:p>
        </w:tc>
        <w:tc>
          <w:tcPr>
            <w:tcW w:w="1480" w:type="dxa"/>
          </w:tcPr>
          <w:p w14:paraId="1EF78F57" w14:textId="77777777" w:rsidR="00704A88" w:rsidRPr="00C07ED6" w:rsidRDefault="00704A88">
            <w:pPr>
              <w:ind w:right="-120"/>
              <w:jc w:val="left"/>
              <w:rPr>
                <w:rFonts w:ascii="Times New Roman" w:hAnsi="Times New Roman"/>
                <w:sz w:val="22"/>
              </w:rPr>
            </w:pPr>
            <w:r w:rsidRPr="00C07ED6">
              <w:rPr>
                <w:rFonts w:ascii="Times New Roman" w:hAnsi="Times New Roman"/>
                <w:sz w:val="22"/>
              </w:rPr>
              <w:t>3 Apr (Th2)</w:t>
            </w:r>
          </w:p>
        </w:tc>
        <w:tc>
          <w:tcPr>
            <w:tcW w:w="3420" w:type="dxa"/>
          </w:tcPr>
          <w:p w14:paraId="1A42AE83"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The Kingdom</w:t>
            </w:r>
          </w:p>
        </w:tc>
        <w:tc>
          <w:tcPr>
            <w:tcW w:w="3340" w:type="dxa"/>
          </w:tcPr>
          <w:p w14:paraId="0B2D8A05"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Ryrie, 161-82, 209-13</w:t>
            </w:r>
            <w:r w:rsidRPr="00C07ED6">
              <w:rPr>
                <w:rFonts w:ascii="Times New Roman" w:hAnsi="Times New Roman"/>
                <w:vanish/>
                <w:sz w:val="22"/>
              </w:rPr>
              <w:t xml:space="preserve"> Ludwigson, 69-83=16; notes, 112-16</w:t>
            </w:r>
          </w:p>
        </w:tc>
        <w:tc>
          <w:tcPr>
            <w:tcW w:w="340" w:type="dxa"/>
          </w:tcPr>
          <w:p w14:paraId="6D149EA8" w14:textId="77777777" w:rsidR="00704A88" w:rsidRPr="00C07ED6" w:rsidRDefault="00704A88">
            <w:pPr>
              <w:ind w:left="-180" w:right="0"/>
              <w:jc w:val="right"/>
              <w:rPr>
                <w:rFonts w:ascii="Times New Roman" w:hAnsi="Times New Roman"/>
                <w:sz w:val="22"/>
              </w:rPr>
            </w:pPr>
          </w:p>
        </w:tc>
      </w:tr>
      <w:tr w:rsidR="00704A88" w:rsidRPr="00C07ED6" w14:paraId="3E4043DA" w14:textId="77777777">
        <w:trPr>
          <w:cantSplit/>
        </w:trPr>
        <w:tc>
          <w:tcPr>
            <w:tcW w:w="740" w:type="dxa"/>
          </w:tcPr>
          <w:p w14:paraId="5F8CD82B"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32</w:t>
            </w:r>
          </w:p>
        </w:tc>
        <w:tc>
          <w:tcPr>
            <w:tcW w:w="1480" w:type="dxa"/>
          </w:tcPr>
          <w:p w14:paraId="394DC748" w14:textId="77777777" w:rsidR="00704A88" w:rsidRPr="00C07ED6" w:rsidRDefault="00704A88">
            <w:pPr>
              <w:ind w:right="-120"/>
              <w:jc w:val="left"/>
              <w:rPr>
                <w:rFonts w:ascii="Times New Roman" w:hAnsi="Times New Roman"/>
                <w:sz w:val="22"/>
              </w:rPr>
            </w:pPr>
            <w:r w:rsidRPr="00C07ED6">
              <w:rPr>
                <w:rFonts w:ascii="Times New Roman" w:hAnsi="Times New Roman"/>
                <w:sz w:val="22"/>
              </w:rPr>
              <w:t>8 Apr (T)</w:t>
            </w:r>
          </w:p>
        </w:tc>
        <w:tc>
          <w:tcPr>
            <w:tcW w:w="3420" w:type="dxa"/>
          </w:tcPr>
          <w:p w14:paraId="77E2F0F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Millennialism</w:t>
            </w:r>
          </w:p>
        </w:tc>
        <w:tc>
          <w:tcPr>
            <w:tcW w:w="3340" w:type="dxa"/>
          </w:tcPr>
          <w:p w14:paraId="58423AF2"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Clouse, 63-84 or Ryrie, 145-60</w:t>
            </w:r>
          </w:p>
        </w:tc>
        <w:tc>
          <w:tcPr>
            <w:tcW w:w="340" w:type="dxa"/>
          </w:tcPr>
          <w:p w14:paraId="7FDC373E" w14:textId="77777777" w:rsidR="00704A88" w:rsidRPr="00C07ED6" w:rsidRDefault="00704A88">
            <w:pPr>
              <w:ind w:left="-180" w:right="0"/>
              <w:jc w:val="right"/>
              <w:rPr>
                <w:rFonts w:ascii="Times New Roman" w:hAnsi="Times New Roman"/>
                <w:sz w:val="22"/>
              </w:rPr>
            </w:pPr>
          </w:p>
        </w:tc>
      </w:tr>
      <w:tr w:rsidR="00704A88" w:rsidRPr="00C07ED6" w14:paraId="135BE8E6" w14:textId="77777777">
        <w:trPr>
          <w:cantSplit/>
        </w:trPr>
        <w:tc>
          <w:tcPr>
            <w:tcW w:w="740" w:type="dxa"/>
          </w:tcPr>
          <w:p w14:paraId="4277E5A0"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33</w:t>
            </w:r>
          </w:p>
        </w:tc>
        <w:tc>
          <w:tcPr>
            <w:tcW w:w="1480" w:type="dxa"/>
          </w:tcPr>
          <w:p w14:paraId="0CB10664"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10 Apr (Th1)</w:t>
            </w:r>
          </w:p>
        </w:tc>
        <w:tc>
          <w:tcPr>
            <w:tcW w:w="3420" w:type="dxa"/>
          </w:tcPr>
          <w:p w14:paraId="7E4EE6F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Premillennialism</w:t>
            </w:r>
          </w:p>
        </w:tc>
        <w:tc>
          <w:tcPr>
            <w:tcW w:w="3340" w:type="dxa"/>
          </w:tcPr>
          <w:p w14:paraId="33FEA9BB" w14:textId="77777777" w:rsidR="00704A88" w:rsidRPr="00C07ED6" w:rsidRDefault="00704A88">
            <w:pPr>
              <w:ind w:left="20" w:right="-20"/>
              <w:jc w:val="left"/>
              <w:rPr>
                <w:rFonts w:ascii="Times New Roman" w:hAnsi="Times New Roman"/>
                <w:vanish/>
                <w:sz w:val="22"/>
              </w:rPr>
            </w:pPr>
            <w:r w:rsidRPr="00C07ED6">
              <w:rPr>
                <w:rFonts w:ascii="Times New Roman" w:hAnsi="Times New Roman"/>
                <w:sz w:val="22"/>
              </w:rPr>
              <w:t>Clouse, 84-92, 104-114</w:t>
            </w:r>
            <w:r w:rsidRPr="00C07ED6">
              <w:rPr>
                <w:rFonts w:ascii="Times New Roman" w:hAnsi="Times New Roman"/>
                <w:vanish/>
                <w:sz w:val="22"/>
              </w:rPr>
              <w:t>;=20</w:t>
            </w:r>
          </w:p>
          <w:p w14:paraId="4BC24047" w14:textId="77777777" w:rsidR="00704A88" w:rsidRPr="00C07ED6" w:rsidRDefault="00704A88">
            <w:pPr>
              <w:ind w:left="20" w:right="-20"/>
              <w:jc w:val="left"/>
              <w:rPr>
                <w:rFonts w:ascii="Times New Roman" w:hAnsi="Times New Roman"/>
                <w:sz w:val="22"/>
              </w:rPr>
            </w:pPr>
          </w:p>
        </w:tc>
        <w:tc>
          <w:tcPr>
            <w:tcW w:w="340" w:type="dxa"/>
          </w:tcPr>
          <w:p w14:paraId="7628B95C" w14:textId="77777777" w:rsidR="00704A88" w:rsidRPr="00C07ED6" w:rsidRDefault="00704A88">
            <w:pPr>
              <w:ind w:left="-180" w:right="0"/>
              <w:jc w:val="right"/>
              <w:rPr>
                <w:rFonts w:ascii="Times New Roman" w:hAnsi="Times New Roman"/>
                <w:sz w:val="22"/>
              </w:rPr>
            </w:pPr>
          </w:p>
        </w:tc>
      </w:tr>
      <w:tr w:rsidR="00704A88" w:rsidRPr="00C07ED6" w14:paraId="37624CFC" w14:textId="77777777">
        <w:trPr>
          <w:cantSplit/>
        </w:trPr>
        <w:tc>
          <w:tcPr>
            <w:tcW w:w="740" w:type="dxa"/>
          </w:tcPr>
          <w:p w14:paraId="48027760"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34</w:t>
            </w:r>
          </w:p>
        </w:tc>
        <w:tc>
          <w:tcPr>
            <w:tcW w:w="1480" w:type="dxa"/>
          </w:tcPr>
          <w:p w14:paraId="21AA8414"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10 Apr (Th2)</w:t>
            </w:r>
          </w:p>
        </w:tc>
        <w:tc>
          <w:tcPr>
            <w:tcW w:w="3420" w:type="dxa"/>
          </w:tcPr>
          <w:p w14:paraId="2599C3D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Ezekiel’s Temple &amp; Topography</w:t>
            </w:r>
          </w:p>
          <w:p w14:paraId="16F9E685"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4</w:t>
            </w:r>
          </w:p>
        </w:tc>
        <w:tc>
          <w:tcPr>
            <w:tcW w:w="3340" w:type="dxa"/>
          </w:tcPr>
          <w:p w14:paraId="0C0D3BA2"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Ezekiel 38</w:t>
            </w:r>
            <w:r w:rsidRPr="00C07ED6">
              <w:rPr>
                <w:rFonts w:ascii="Times New Roman" w:hAnsi="Times New Roman"/>
                <w:position w:val="4"/>
                <w:sz w:val="16"/>
              </w:rPr>
              <w:t>—</w:t>
            </w:r>
            <w:r w:rsidRPr="00C07ED6">
              <w:rPr>
                <w:rFonts w:ascii="Times New Roman" w:hAnsi="Times New Roman"/>
                <w:sz w:val="22"/>
              </w:rPr>
              <w:t>48; Ludwigson, 50-56</w:t>
            </w:r>
            <w:r w:rsidRPr="00C07ED6">
              <w:rPr>
                <w:rFonts w:ascii="Times New Roman" w:hAnsi="Times New Roman"/>
                <w:vanish/>
                <w:sz w:val="22"/>
              </w:rPr>
              <w:t>=18</w:t>
            </w:r>
          </w:p>
        </w:tc>
        <w:tc>
          <w:tcPr>
            <w:tcW w:w="340" w:type="dxa"/>
          </w:tcPr>
          <w:p w14:paraId="72B57BFB" w14:textId="77777777" w:rsidR="00704A88" w:rsidRPr="00C07ED6" w:rsidRDefault="00704A88">
            <w:pPr>
              <w:ind w:left="-180" w:right="0"/>
              <w:jc w:val="right"/>
              <w:rPr>
                <w:rFonts w:ascii="Times New Roman" w:hAnsi="Times New Roman"/>
                <w:sz w:val="22"/>
              </w:rPr>
            </w:pPr>
          </w:p>
        </w:tc>
      </w:tr>
      <w:tr w:rsidR="00704A88" w:rsidRPr="00C07ED6" w14:paraId="1AA52612" w14:textId="77777777">
        <w:trPr>
          <w:cantSplit/>
        </w:trPr>
        <w:tc>
          <w:tcPr>
            <w:tcW w:w="740" w:type="dxa"/>
          </w:tcPr>
          <w:p w14:paraId="513042AD"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35</w:t>
            </w:r>
          </w:p>
        </w:tc>
        <w:tc>
          <w:tcPr>
            <w:tcW w:w="1480" w:type="dxa"/>
          </w:tcPr>
          <w:p w14:paraId="437ACC9A"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15 Apr (T)</w:t>
            </w:r>
          </w:p>
        </w:tc>
        <w:tc>
          <w:tcPr>
            <w:tcW w:w="3420" w:type="dxa"/>
          </w:tcPr>
          <w:p w14:paraId="5907FD0C"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“The Rule of Christ” Video (Walvoord/Pentecost/ Toussaint)</w:t>
            </w:r>
          </w:p>
        </w:tc>
        <w:tc>
          <w:tcPr>
            <w:tcW w:w="3340" w:type="dxa"/>
          </w:tcPr>
          <w:p w14:paraId="22838BAE"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Psalm 72; Revelation 20</w:t>
            </w:r>
          </w:p>
          <w:p w14:paraId="2B924F47"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Clouse, 155-72</w:t>
            </w:r>
          </w:p>
        </w:tc>
        <w:tc>
          <w:tcPr>
            <w:tcW w:w="340" w:type="dxa"/>
          </w:tcPr>
          <w:p w14:paraId="26F8320F" w14:textId="77777777" w:rsidR="00704A88" w:rsidRPr="00C07ED6" w:rsidRDefault="00704A88">
            <w:pPr>
              <w:ind w:left="-180" w:right="0"/>
              <w:jc w:val="right"/>
              <w:rPr>
                <w:rFonts w:ascii="Times New Roman" w:hAnsi="Times New Roman"/>
                <w:sz w:val="22"/>
              </w:rPr>
            </w:pPr>
          </w:p>
        </w:tc>
      </w:tr>
      <w:tr w:rsidR="00704A88" w:rsidRPr="00C07ED6" w14:paraId="5504D204" w14:textId="77777777">
        <w:trPr>
          <w:cantSplit/>
        </w:trPr>
        <w:tc>
          <w:tcPr>
            <w:tcW w:w="740" w:type="dxa"/>
          </w:tcPr>
          <w:p w14:paraId="4CB231FE"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36</w:t>
            </w:r>
          </w:p>
        </w:tc>
        <w:tc>
          <w:tcPr>
            <w:tcW w:w="1480" w:type="dxa"/>
          </w:tcPr>
          <w:p w14:paraId="6B34B29D"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17 Apr (Th1)</w:t>
            </w:r>
          </w:p>
        </w:tc>
        <w:tc>
          <w:tcPr>
            <w:tcW w:w="3420" w:type="dxa"/>
          </w:tcPr>
          <w:p w14:paraId="5FB52CF7"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Postmillennialism</w:t>
            </w:r>
          </w:p>
        </w:tc>
        <w:tc>
          <w:tcPr>
            <w:tcW w:w="3340" w:type="dxa"/>
          </w:tcPr>
          <w:p w14:paraId="448AEA5A"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Clouse, 117-41</w:t>
            </w:r>
          </w:p>
        </w:tc>
        <w:tc>
          <w:tcPr>
            <w:tcW w:w="340" w:type="dxa"/>
          </w:tcPr>
          <w:p w14:paraId="204D6ABF" w14:textId="77777777" w:rsidR="00704A88" w:rsidRPr="00C07ED6" w:rsidRDefault="00704A88">
            <w:pPr>
              <w:ind w:left="-180" w:right="0"/>
              <w:jc w:val="right"/>
              <w:rPr>
                <w:rFonts w:ascii="Times New Roman" w:hAnsi="Times New Roman"/>
                <w:sz w:val="22"/>
              </w:rPr>
            </w:pPr>
          </w:p>
        </w:tc>
      </w:tr>
      <w:tr w:rsidR="00704A88" w:rsidRPr="00C07ED6" w14:paraId="2CFBADD6" w14:textId="77777777">
        <w:trPr>
          <w:cantSplit/>
        </w:trPr>
        <w:tc>
          <w:tcPr>
            <w:tcW w:w="740" w:type="dxa"/>
          </w:tcPr>
          <w:p w14:paraId="34F9B8DF"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37</w:t>
            </w:r>
          </w:p>
        </w:tc>
        <w:tc>
          <w:tcPr>
            <w:tcW w:w="1480" w:type="dxa"/>
          </w:tcPr>
          <w:p w14:paraId="6B361F8C"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17 Apr (Th2)</w:t>
            </w:r>
          </w:p>
        </w:tc>
        <w:tc>
          <w:tcPr>
            <w:tcW w:w="3420" w:type="dxa"/>
          </w:tcPr>
          <w:p w14:paraId="16652437"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Amillennialism</w:t>
            </w:r>
          </w:p>
          <w:p w14:paraId="412B0A40"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5</w:t>
            </w:r>
          </w:p>
        </w:tc>
        <w:tc>
          <w:tcPr>
            <w:tcW w:w="3340" w:type="dxa"/>
          </w:tcPr>
          <w:p w14:paraId="2B3522E7"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Clouse, 176-212</w:t>
            </w:r>
          </w:p>
          <w:p w14:paraId="3088AFBE" w14:textId="77777777" w:rsidR="00704A88" w:rsidRPr="00C07ED6" w:rsidRDefault="00704A88">
            <w:pPr>
              <w:ind w:left="20" w:right="-20"/>
              <w:jc w:val="left"/>
              <w:rPr>
                <w:rFonts w:ascii="Times New Roman" w:hAnsi="Times New Roman"/>
                <w:sz w:val="22"/>
              </w:rPr>
            </w:pPr>
          </w:p>
        </w:tc>
        <w:tc>
          <w:tcPr>
            <w:tcW w:w="340" w:type="dxa"/>
          </w:tcPr>
          <w:p w14:paraId="06CACBDE" w14:textId="77777777" w:rsidR="00704A88" w:rsidRPr="00C07ED6" w:rsidRDefault="00704A88">
            <w:pPr>
              <w:ind w:left="-180" w:right="0"/>
              <w:jc w:val="right"/>
              <w:rPr>
                <w:rFonts w:ascii="Times New Roman" w:hAnsi="Times New Roman"/>
                <w:sz w:val="22"/>
              </w:rPr>
            </w:pPr>
          </w:p>
        </w:tc>
      </w:tr>
      <w:tr w:rsidR="00704A88" w:rsidRPr="00C07ED6" w14:paraId="0C815092" w14:textId="77777777">
        <w:trPr>
          <w:cantSplit/>
        </w:trPr>
        <w:tc>
          <w:tcPr>
            <w:tcW w:w="740" w:type="dxa"/>
          </w:tcPr>
          <w:p w14:paraId="4E48A855"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38</w:t>
            </w:r>
          </w:p>
        </w:tc>
        <w:tc>
          <w:tcPr>
            <w:tcW w:w="1480" w:type="dxa"/>
          </w:tcPr>
          <w:p w14:paraId="546EAA8E"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22 Apr (T)</w:t>
            </w:r>
          </w:p>
        </w:tc>
        <w:tc>
          <w:tcPr>
            <w:tcW w:w="3420" w:type="dxa"/>
          </w:tcPr>
          <w:p w14:paraId="3491F615"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Resurrections &amp; Judgments</w:t>
            </w:r>
          </w:p>
          <w:p w14:paraId="5E9A5E11" w14:textId="77777777" w:rsidR="00704A88" w:rsidRPr="00C07ED6" w:rsidRDefault="00704A88">
            <w:pPr>
              <w:ind w:left="20" w:right="-20"/>
              <w:jc w:val="left"/>
              <w:rPr>
                <w:rFonts w:ascii="Times New Roman" w:hAnsi="Times New Roman"/>
                <w:sz w:val="22"/>
              </w:rPr>
            </w:pPr>
          </w:p>
        </w:tc>
        <w:tc>
          <w:tcPr>
            <w:tcW w:w="3340" w:type="dxa"/>
          </w:tcPr>
          <w:p w14:paraId="6317953B"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Ludwigson, 57-68, 167-69</w:t>
            </w:r>
            <w:r w:rsidRPr="00C07ED6">
              <w:rPr>
                <w:rFonts w:ascii="Times New Roman" w:hAnsi="Times New Roman"/>
                <w:vanish/>
                <w:sz w:val="22"/>
              </w:rPr>
              <w:t>=18</w:t>
            </w:r>
            <w:r w:rsidRPr="00C07ED6">
              <w:rPr>
                <w:rFonts w:ascii="Times New Roman" w:hAnsi="Times New Roman"/>
                <w:sz w:val="22"/>
              </w:rPr>
              <w:t>; Lightner, 156-87</w:t>
            </w:r>
          </w:p>
        </w:tc>
        <w:tc>
          <w:tcPr>
            <w:tcW w:w="340" w:type="dxa"/>
          </w:tcPr>
          <w:p w14:paraId="1AC4D738" w14:textId="77777777" w:rsidR="00704A88" w:rsidRPr="00C07ED6" w:rsidRDefault="00704A88">
            <w:pPr>
              <w:ind w:left="-180" w:right="0"/>
              <w:jc w:val="right"/>
              <w:rPr>
                <w:rFonts w:ascii="Times New Roman" w:hAnsi="Times New Roman"/>
                <w:sz w:val="22"/>
              </w:rPr>
            </w:pPr>
          </w:p>
        </w:tc>
      </w:tr>
      <w:tr w:rsidR="00704A88" w:rsidRPr="00C07ED6" w14:paraId="7C039C12" w14:textId="77777777">
        <w:trPr>
          <w:cantSplit/>
        </w:trPr>
        <w:tc>
          <w:tcPr>
            <w:tcW w:w="740" w:type="dxa"/>
          </w:tcPr>
          <w:p w14:paraId="57FCA09E"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39</w:t>
            </w:r>
          </w:p>
        </w:tc>
        <w:tc>
          <w:tcPr>
            <w:tcW w:w="1480" w:type="dxa"/>
          </w:tcPr>
          <w:p w14:paraId="11AAB45A"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24 Apr (Th1)</w:t>
            </w:r>
          </w:p>
        </w:tc>
        <w:tc>
          <w:tcPr>
            <w:tcW w:w="3420" w:type="dxa"/>
          </w:tcPr>
          <w:p w14:paraId="5CD5AA33"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Eternal States: Hell</w:t>
            </w:r>
          </w:p>
        </w:tc>
        <w:tc>
          <w:tcPr>
            <w:tcW w:w="3340" w:type="dxa"/>
          </w:tcPr>
          <w:p w14:paraId="0BEF47A3"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Notes</w:t>
            </w:r>
            <w:r w:rsidRPr="00C07ED6">
              <w:rPr>
                <w:rFonts w:ascii="Times New Roman" w:hAnsi="Times New Roman"/>
                <w:vanish/>
                <w:sz w:val="22"/>
              </w:rPr>
              <w:t xml:space="preserve"> </w:t>
            </w:r>
            <w:r w:rsidRPr="00C07ED6">
              <w:rPr>
                <w:rFonts w:ascii="Times New Roman" w:hAnsi="Times New Roman"/>
                <w:sz w:val="22"/>
              </w:rPr>
              <w:t>, 163-72</w:t>
            </w:r>
            <w:r w:rsidRPr="00C07ED6">
              <w:rPr>
                <w:rFonts w:ascii="Times New Roman" w:hAnsi="Times New Roman"/>
                <w:vanish/>
                <w:sz w:val="22"/>
              </w:rPr>
              <w:t>=8</w:t>
            </w:r>
          </w:p>
        </w:tc>
        <w:tc>
          <w:tcPr>
            <w:tcW w:w="340" w:type="dxa"/>
          </w:tcPr>
          <w:p w14:paraId="759BFB46" w14:textId="77777777" w:rsidR="00704A88" w:rsidRPr="00C07ED6" w:rsidRDefault="00704A88">
            <w:pPr>
              <w:ind w:left="-180" w:right="0"/>
              <w:jc w:val="right"/>
              <w:rPr>
                <w:rFonts w:ascii="Times New Roman" w:hAnsi="Times New Roman"/>
                <w:sz w:val="22"/>
              </w:rPr>
            </w:pPr>
          </w:p>
        </w:tc>
      </w:tr>
      <w:tr w:rsidR="00704A88" w:rsidRPr="00C07ED6" w14:paraId="3156BEFD" w14:textId="77777777">
        <w:trPr>
          <w:cantSplit/>
        </w:trPr>
        <w:tc>
          <w:tcPr>
            <w:tcW w:w="740" w:type="dxa"/>
          </w:tcPr>
          <w:p w14:paraId="31875141"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40</w:t>
            </w:r>
          </w:p>
        </w:tc>
        <w:tc>
          <w:tcPr>
            <w:tcW w:w="1480" w:type="dxa"/>
          </w:tcPr>
          <w:p w14:paraId="2F45080D"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24 Apr (Th2)</w:t>
            </w:r>
          </w:p>
        </w:tc>
        <w:tc>
          <w:tcPr>
            <w:tcW w:w="3420" w:type="dxa"/>
          </w:tcPr>
          <w:p w14:paraId="0652A19C"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Eternal States: Heaven</w:t>
            </w:r>
          </w:p>
          <w:p w14:paraId="2B0E8AB5"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6</w:t>
            </w:r>
          </w:p>
        </w:tc>
        <w:tc>
          <w:tcPr>
            <w:tcW w:w="3340" w:type="dxa"/>
          </w:tcPr>
          <w:p w14:paraId="67EBFB99"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Revelation 21</w:t>
            </w:r>
            <w:r w:rsidRPr="00C07ED6">
              <w:rPr>
                <w:rFonts w:ascii="Times New Roman" w:hAnsi="Times New Roman"/>
                <w:position w:val="4"/>
                <w:sz w:val="16"/>
              </w:rPr>
              <w:t>—</w:t>
            </w:r>
            <w:r w:rsidRPr="00C07ED6">
              <w:rPr>
                <w:rFonts w:ascii="Times New Roman" w:hAnsi="Times New Roman"/>
                <w:sz w:val="22"/>
              </w:rPr>
              <w:t xml:space="preserve">22; </w:t>
            </w:r>
          </w:p>
          <w:p w14:paraId="631FFF1C"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Notes, 173-88</w:t>
            </w:r>
            <w:r w:rsidRPr="00C07ED6">
              <w:rPr>
                <w:rFonts w:ascii="Times New Roman" w:hAnsi="Times New Roman"/>
                <w:vanish/>
                <w:sz w:val="22"/>
              </w:rPr>
              <w:t>=14</w:t>
            </w:r>
          </w:p>
        </w:tc>
        <w:tc>
          <w:tcPr>
            <w:tcW w:w="340" w:type="dxa"/>
            <w:tcBorders>
              <w:bottom w:val="nil"/>
            </w:tcBorders>
          </w:tcPr>
          <w:p w14:paraId="5D8ACFE7" w14:textId="77777777" w:rsidR="00704A88" w:rsidRPr="00C07ED6" w:rsidRDefault="00704A88">
            <w:pPr>
              <w:ind w:left="-180" w:right="0"/>
              <w:jc w:val="right"/>
              <w:rPr>
                <w:rFonts w:ascii="Times New Roman" w:hAnsi="Times New Roman"/>
                <w:sz w:val="22"/>
              </w:rPr>
            </w:pPr>
          </w:p>
        </w:tc>
      </w:tr>
      <w:tr w:rsidR="00704A88" w:rsidRPr="00C07ED6" w14:paraId="06B3FEE6" w14:textId="77777777">
        <w:trPr>
          <w:cantSplit/>
        </w:trPr>
        <w:tc>
          <w:tcPr>
            <w:tcW w:w="740" w:type="dxa"/>
          </w:tcPr>
          <w:p w14:paraId="67E9C33A" w14:textId="77777777" w:rsidR="00704A88" w:rsidRPr="00C07ED6" w:rsidRDefault="00704A88">
            <w:pPr>
              <w:ind w:left="40" w:right="-200"/>
              <w:jc w:val="center"/>
              <w:rPr>
                <w:rFonts w:ascii="Times New Roman" w:hAnsi="Times New Roman"/>
                <w:sz w:val="22"/>
              </w:rPr>
            </w:pPr>
          </w:p>
        </w:tc>
        <w:tc>
          <w:tcPr>
            <w:tcW w:w="1480" w:type="dxa"/>
          </w:tcPr>
          <w:p w14:paraId="0DF387AD"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29 Apr-3 May</w:t>
            </w:r>
          </w:p>
        </w:tc>
        <w:tc>
          <w:tcPr>
            <w:tcW w:w="3420" w:type="dxa"/>
          </w:tcPr>
          <w:p w14:paraId="52A8B823"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Final Exam</w:t>
            </w:r>
          </w:p>
        </w:tc>
        <w:tc>
          <w:tcPr>
            <w:tcW w:w="3340" w:type="dxa"/>
          </w:tcPr>
          <w:p w14:paraId="2DACEAB6" w14:textId="77777777" w:rsidR="00704A88" w:rsidRPr="00C07ED6" w:rsidRDefault="00704A88">
            <w:pPr>
              <w:ind w:left="20" w:right="-20"/>
              <w:jc w:val="left"/>
              <w:rPr>
                <w:rFonts w:ascii="Times New Roman" w:hAnsi="Times New Roman"/>
                <w:sz w:val="22"/>
              </w:rPr>
            </w:pPr>
          </w:p>
        </w:tc>
        <w:tc>
          <w:tcPr>
            <w:tcW w:w="340" w:type="dxa"/>
            <w:shd w:val="solid" w:color="auto" w:fill="auto"/>
          </w:tcPr>
          <w:p w14:paraId="5DB51358" w14:textId="77777777" w:rsidR="00704A88" w:rsidRPr="00C07ED6" w:rsidRDefault="00704A88">
            <w:pPr>
              <w:ind w:left="-180" w:right="0"/>
              <w:jc w:val="right"/>
              <w:rPr>
                <w:rFonts w:ascii="Times New Roman" w:hAnsi="Times New Roman"/>
                <w:sz w:val="22"/>
              </w:rPr>
            </w:pPr>
          </w:p>
        </w:tc>
      </w:tr>
    </w:tbl>
    <w:p w14:paraId="42466E8F" w14:textId="77777777" w:rsidR="00704A88" w:rsidRPr="00C07ED6" w:rsidRDefault="00704A88">
      <w:pPr>
        <w:tabs>
          <w:tab w:val="left" w:pos="3140"/>
          <w:tab w:val="left" w:pos="7640"/>
        </w:tabs>
        <w:ind w:left="360" w:right="-200" w:hanging="360"/>
        <w:rPr>
          <w:rFonts w:ascii="Times New Roman" w:hAnsi="Times New Roman"/>
          <w:sz w:val="22"/>
        </w:rPr>
      </w:pPr>
    </w:p>
    <w:p w14:paraId="230C35D9" w14:textId="77777777" w:rsidR="00704A88" w:rsidRPr="00C07ED6" w:rsidRDefault="00704A88">
      <w:pPr>
        <w:tabs>
          <w:tab w:val="left" w:pos="1180"/>
          <w:tab w:val="left" w:pos="2620"/>
          <w:tab w:val="left" w:pos="6060"/>
          <w:tab w:val="left" w:pos="9240"/>
        </w:tabs>
        <w:ind w:left="220" w:right="-390"/>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1999 Schedule</w:t>
      </w:r>
    </w:p>
    <w:p w14:paraId="267A8DC4" w14:textId="77777777" w:rsidR="00704A88" w:rsidRPr="00C07ED6" w:rsidRDefault="00704A88">
      <w:pPr>
        <w:tabs>
          <w:tab w:val="left" w:pos="1180"/>
          <w:tab w:val="left" w:pos="2620"/>
          <w:tab w:val="left" w:pos="6060"/>
          <w:tab w:val="left" w:pos="9240"/>
        </w:tabs>
        <w:ind w:left="220" w:right="-390"/>
        <w:rPr>
          <w:rFonts w:ascii="Times New Roman" w:hAnsi="Times New Roman"/>
          <w:sz w:val="22"/>
          <w:u w:val="words"/>
        </w:rPr>
      </w:pPr>
    </w:p>
    <w:tbl>
      <w:tblPr>
        <w:tblW w:w="0" w:type="auto"/>
        <w:tblInd w:w="3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740"/>
        <w:gridCol w:w="1480"/>
        <w:gridCol w:w="3420"/>
        <w:gridCol w:w="3340"/>
        <w:gridCol w:w="340"/>
      </w:tblGrid>
      <w:tr w:rsidR="00704A88" w:rsidRPr="00C07ED6" w14:paraId="27A2E9E5" w14:textId="77777777">
        <w:trPr>
          <w:cantSplit/>
        </w:trPr>
        <w:tc>
          <w:tcPr>
            <w:tcW w:w="740" w:type="dxa"/>
          </w:tcPr>
          <w:p w14:paraId="469D5A11"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19</w:t>
            </w:r>
          </w:p>
        </w:tc>
        <w:tc>
          <w:tcPr>
            <w:tcW w:w="1480" w:type="dxa"/>
          </w:tcPr>
          <w:p w14:paraId="1D950B0E"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25 Feb (Th1)</w:t>
            </w:r>
          </w:p>
        </w:tc>
        <w:tc>
          <w:tcPr>
            <w:tcW w:w="3420" w:type="dxa"/>
          </w:tcPr>
          <w:p w14:paraId="79D5D97F" w14:textId="77777777" w:rsidR="00704A88" w:rsidRPr="00C07ED6" w:rsidRDefault="00704A88">
            <w:pPr>
              <w:ind w:left="20" w:right="-20"/>
              <w:jc w:val="left"/>
              <w:rPr>
                <w:rFonts w:ascii="Times New Roman" w:hAnsi="Times New Roman"/>
                <w:sz w:val="22"/>
                <w:u w:val="single"/>
              </w:rPr>
            </w:pPr>
            <w:r w:rsidRPr="00C07ED6">
              <w:rPr>
                <w:rFonts w:ascii="Times New Roman" w:hAnsi="Times New Roman"/>
                <w:sz w:val="22"/>
                <w:u w:val="single"/>
              </w:rPr>
              <w:t>Eschatology</w:t>
            </w:r>
          </w:p>
          <w:p w14:paraId="1C05CCEF"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Death</w:t>
            </w:r>
          </w:p>
        </w:tc>
        <w:tc>
          <w:tcPr>
            <w:tcW w:w="3340" w:type="dxa"/>
          </w:tcPr>
          <w:p w14:paraId="2593A09A"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Benware, 293-300</w:t>
            </w:r>
          </w:p>
        </w:tc>
        <w:tc>
          <w:tcPr>
            <w:tcW w:w="340" w:type="dxa"/>
          </w:tcPr>
          <w:p w14:paraId="2B84FB21" w14:textId="77777777" w:rsidR="00704A88" w:rsidRPr="00C07ED6" w:rsidRDefault="00704A88">
            <w:pPr>
              <w:ind w:left="-180" w:right="0"/>
              <w:jc w:val="right"/>
              <w:rPr>
                <w:rFonts w:ascii="Times New Roman" w:hAnsi="Times New Roman"/>
                <w:sz w:val="22"/>
              </w:rPr>
            </w:pPr>
          </w:p>
        </w:tc>
      </w:tr>
      <w:tr w:rsidR="00704A88" w:rsidRPr="00C07ED6" w14:paraId="0E5C240B" w14:textId="77777777">
        <w:trPr>
          <w:cantSplit/>
        </w:trPr>
        <w:tc>
          <w:tcPr>
            <w:tcW w:w="740" w:type="dxa"/>
          </w:tcPr>
          <w:p w14:paraId="2FF3C5EB"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20</w:t>
            </w:r>
          </w:p>
        </w:tc>
        <w:tc>
          <w:tcPr>
            <w:tcW w:w="1480" w:type="dxa"/>
          </w:tcPr>
          <w:p w14:paraId="35FC860A"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25 Feb (Th2)</w:t>
            </w:r>
          </w:p>
        </w:tc>
        <w:tc>
          <w:tcPr>
            <w:tcW w:w="3420" w:type="dxa"/>
          </w:tcPr>
          <w:p w14:paraId="33AEF3EB"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Intermediate State</w:t>
            </w:r>
          </w:p>
        </w:tc>
        <w:tc>
          <w:tcPr>
            <w:tcW w:w="3340" w:type="dxa"/>
          </w:tcPr>
          <w:p w14:paraId="59D04062"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 xml:space="preserve">Benware, 9-29 </w:t>
            </w:r>
            <w:r w:rsidRPr="00C07ED6">
              <w:rPr>
                <w:rFonts w:ascii="Times New Roman" w:hAnsi="Times New Roman"/>
                <w:vanish/>
                <w:sz w:val="22"/>
              </w:rPr>
              <w:t>hermeneutics</w:t>
            </w:r>
          </w:p>
        </w:tc>
        <w:tc>
          <w:tcPr>
            <w:tcW w:w="340" w:type="dxa"/>
          </w:tcPr>
          <w:p w14:paraId="2542CA6B" w14:textId="77777777" w:rsidR="00704A88" w:rsidRPr="00C07ED6" w:rsidRDefault="00704A88">
            <w:pPr>
              <w:ind w:left="-180" w:right="0"/>
              <w:jc w:val="right"/>
              <w:rPr>
                <w:rFonts w:ascii="Times New Roman" w:hAnsi="Times New Roman"/>
                <w:sz w:val="22"/>
              </w:rPr>
            </w:pPr>
          </w:p>
        </w:tc>
      </w:tr>
      <w:tr w:rsidR="00704A88" w:rsidRPr="00C07ED6" w14:paraId="31A44F62" w14:textId="77777777">
        <w:trPr>
          <w:cantSplit/>
        </w:trPr>
        <w:tc>
          <w:tcPr>
            <w:tcW w:w="740" w:type="dxa"/>
          </w:tcPr>
          <w:p w14:paraId="7FDF842C"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21</w:t>
            </w:r>
          </w:p>
        </w:tc>
        <w:tc>
          <w:tcPr>
            <w:tcW w:w="1480" w:type="dxa"/>
          </w:tcPr>
          <w:p w14:paraId="3CDE8572"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26 Feb (F)</w:t>
            </w:r>
          </w:p>
        </w:tc>
        <w:tc>
          <w:tcPr>
            <w:tcW w:w="3420" w:type="dxa"/>
          </w:tcPr>
          <w:p w14:paraId="3FB22AD3"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Abrahamic Covenant</w:t>
            </w:r>
          </w:p>
        </w:tc>
        <w:tc>
          <w:tcPr>
            <w:tcW w:w="3340" w:type="dxa"/>
          </w:tcPr>
          <w:p w14:paraId="3121B446" w14:textId="77777777" w:rsidR="00704A88" w:rsidRPr="00C07ED6" w:rsidRDefault="00704A88">
            <w:pPr>
              <w:ind w:right="-20"/>
              <w:jc w:val="left"/>
              <w:rPr>
                <w:rFonts w:ascii="Times New Roman" w:hAnsi="Times New Roman"/>
                <w:sz w:val="22"/>
                <w:lang w:val="nl-NL"/>
              </w:rPr>
            </w:pPr>
            <w:r w:rsidRPr="00C07ED6">
              <w:rPr>
                <w:rFonts w:ascii="Times New Roman" w:hAnsi="Times New Roman"/>
                <w:sz w:val="22"/>
                <w:lang w:val="nl-NL"/>
              </w:rPr>
              <w:t xml:space="preserve">Gen. 12:1-3; Deut. 30:1-10; </w:t>
            </w:r>
          </w:p>
          <w:p w14:paraId="750DB02D" w14:textId="77777777" w:rsidR="00704A88" w:rsidRPr="00C07ED6" w:rsidRDefault="00704A88">
            <w:pPr>
              <w:ind w:right="-20"/>
              <w:jc w:val="left"/>
              <w:rPr>
                <w:rFonts w:ascii="Times New Roman" w:hAnsi="Times New Roman"/>
                <w:sz w:val="22"/>
                <w:lang w:val="nl-NL"/>
              </w:rPr>
            </w:pPr>
            <w:r w:rsidRPr="00C07ED6">
              <w:rPr>
                <w:rFonts w:ascii="Times New Roman" w:hAnsi="Times New Roman"/>
                <w:sz w:val="22"/>
                <w:lang w:val="nl-NL"/>
              </w:rPr>
              <w:t>2 Sam. 7:12-16; Jer. 31:31-34; Benware, 31-49</w:t>
            </w:r>
          </w:p>
        </w:tc>
        <w:tc>
          <w:tcPr>
            <w:tcW w:w="340" w:type="dxa"/>
            <w:tcBorders>
              <w:bottom w:val="nil"/>
            </w:tcBorders>
          </w:tcPr>
          <w:p w14:paraId="292CAAE1" w14:textId="77777777" w:rsidR="00704A88" w:rsidRPr="00C07ED6" w:rsidRDefault="00704A88">
            <w:pPr>
              <w:ind w:left="-180" w:right="0"/>
              <w:jc w:val="right"/>
              <w:rPr>
                <w:rFonts w:ascii="Times New Roman" w:hAnsi="Times New Roman"/>
                <w:sz w:val="22"/>
                <w:lang w:val="nl-NL"/>
              </w:rPr>
            </w:pPr>
          </w:p>
        </w:tc>
      </w:tr>
      <w:tr w:rsidR="00704A88" w:rsidRPr="00C07ED6" w14:paraId="78216932" w14:textId="77777777">
        <w:trPr>
          <w:cantSplit/>
        </w:trPr>
        <w:tc>
          <w:tcPr>
            <w:tcW w:w="740" w:type="dxa"/>
          </w:tcPr>
          <w:p w14:paraId="07862DAF" w14:textId="77777777" w:rsidR="00704A88" w:rsidRPr="00C07ED6" w:rsidRDefault="00704A88">
            <w:pPr>
              <w:ind w:left="40" w:right="-200"/>
              <w:jc w:val="center"/>
              <w:rPr>
                <w:rFonts w:ascii="Times New Roman" w:hAnsi="Times New Roman"/>
                <w:sz w:val="22"/>
                <w:lang w:val="nl-NL"/>
              </w:rPr>
            </w:pPr>
          </w:p>
        </w:tc>
        <w:tc>
          <w:tcPr>
            <w:tcW w:w="1480" w:type="dxa"/>
          </w:tcPr>
          <w:p w14:paraId="41934633" w14:textId="77777777" w:rsidR="00704A88" w:rsidRPr="00C07ED6" w:rsidRDefault="00704A88">
            <w:pPr>
              <w:ind w:right="-120"/>
              <w:jc w:val="left"/>
              <w:rPr>
                <w:rFonts w:ascii="Times New Roman" w:hAnsi="Times New Roman"/>
                <w:sz w:val="22"/>
              </w:rPr>
            </w:pPr>
            <w:r w:rsidRPr="00C07ED6">
              <w:rPr>
                <w:rFonts w:ascii="Times New Roman" w:hAnsi="Times New Roman"/>
                <w:sz w:val="22"/>
              </w:rPr>
              <w:t>4 Mar (Th)</w:t>
            </w:r>
          </w:p>
        </w:tc>
        <w:tc>
          <w:tcPr>
            <w:tcW w:w="3420" w:type="dxa"/>
          </w:tcPr>
          <w:p w14:paraId="49F8F223"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Grace Baptist Staff Retreat</w:t>
            </w:r>
          </w:p>
        </w:tc>
        <w:tc>
          <w:tcPr>
            <w:tcW w:w="3340" w:type="dxa"/>
          </w:tcPr>
          <w:p w14:paraId="6E6DF9DC" w14:textId="77777777" w:rsidR="00704A88" w:rsidRPr="00C07ED6" w:rsidRDefault="00704A88">
            <w:pPr>
              <w:ind w:right="-20"/>
              <w:jc w:val="left"/>
              <w:rPr>
                <w:rFonts w:ascii="Times New Roman" w:hAnsi="Times New Roman"/>
                <w:sz w:val="22"/>
              </w:rPr>
            </w:pPr>
            <w:r w:rsidRPr="00C07ED6">
              <w:rPr>
                <w:rFonts w:ascii="Times New Roman" w:hAnsi="Times New Roman"/>
                <w:sz w:val="22"/>
              </w:rPr>
              <w:t>No class or assignments</w:t>
            </w:r>
          </w:p>
        </w:tc>
        <w:tc>
          <w:tcPr>
            <w:tcW w:w="340" w:type="dxa"/>
            <w:shd w:val="solid" w:color="auto" w:fill="auto"/>
          </w:tcPr>
          <w:p w14:paraId="0C176243" w14:textId="77777777" w:rsidR="00704A88" w:rsidRPr="005E6639" w:rsidRDefault="00704A88">
            <w:pPr>
              <w:ind w:left="-180" w:right="0"/>
              <w:jc w:val="right"/>
              <w:rPr>
                <w:rFonts w:ascii="Times New Roman" w:hAnsi="Times New Roman"/>
                <w:sz w:val="22"/>
              </w:rPr>
            </w:pPr>
          </w:p>
        </w:tc>
      </w:tr>
      <w:tr w:rsidR="00704A88" w:rsidRPr="00C07ED6" w14:paraId="77471C98" w14:textId="77777777">
        <w:trPr>
          <w:cantSplit/>
        </w:trPr>
        <w:tc>
          <w:tcPr>
            <w:tcW w:w="740" w:type="dxa"/>
          </w:tcPr>
          <w:p w14:paraId="34CDA098"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22</w:t>
            </w:r>
          </w:p>
        </w:tc>
        <w:tc>
          <w:tcPr>
            <w:tcW w:w="1480" w:type="dxa"/>
          </w:tcPr>
          <w:p w14:paraId="4F96C3C1" w14:textId="77777777" w:rsidR="00704A88" w:rsidRPr="00C07ED6" w:rsidRDefault="00704A88">
            <w:pPr>
              <w:ind w:right="-120"/>
              <w:jc w:val="left"/>
              <w:rPr>
                <w:rFonts w:ascii="Times New Roman" w:hAnsi="Times New Roman"/>
                <w:sz w:val="22"/>
              </w:rPr>
            </w:pPr>
            <w:r w:rsidRPr="00C07ED6">
              <w:rPr>
                <w:rFonts w:ascii="Times New Roman" w:hAnsi="Times New Roman"/>
                <w:sz w:val="22"/>
              </w:rPr>
              <w:t>5 Mar (F)</w:t>
            </w:r>
          </w:p>
        </w:tc>
        <w:tc>
          <w:tcPr>
            <w:tcW w:w="3420" w:type="dxa"/>
          </w:tcPr>
          <w:p w14:paraId="65E0A977"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Other Covenants</w:t>
            </w:r>
          </w:p>
          <w:p w14:paraId="76D218B6"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1</w:t>
            </w:r>
          </w:p>
        </w:tc>
        <w:tc>
          <w:tcPr>
            <w:tcW w:w="3340" w:type="dxa"/>
          </w:tcPr>
          <w:p w14:paraId="750B0031" w14:textId="77777777" w:rsidR="00704A88" w:rsidRPr="00C07ED6" w:rsidRDefault="00704A88">
            <w:pPr>
              <w:ind w:right="-20"/>
              <w:jc w:val="left"/>
              <w:rPr>
                <w:rFonts w:ascii="Times New Roman" w:hAnsi="Times New Roman"/>
                <w:sz w:val="22"/>
              </w:rPr>
            </w:pPr>
            <w:r w:rsidRPr="00C07ED6">
              <w:rPr>
                <w:rFonts w:ascii="Times New Roman" w:hAnsi="Times New Roman"/>
                <w:sz w:val="22"/>
              </w:rPr>
              <w:t>Benware, 50-74</w:t>
            </w:r>
          </w:p>
        </w:tc>
        <w:tc>
          <w:tcPr>
            <w:tcW w:w="340" w:type="dxa"/>
          </w:tcPr>
          <w:p w14:paraId="42133E3A" w14:textId="77777777" w:rsidR="00704A88" w:rsidRPr="005E6639" w:rsidRDefault="00704A88">
            <w:pPr>
              <w:ind w:left="-180" w:right="0"/>
              <w:jc w:val="right"/>
              <w:rPr>
                <w:rFonts w:ascii="Times New Roman" w:hAnsi="Times New Roman"/>
                <w:sz w:val="22"/>
              </w:rPr>
            </w:pPr>
          </w:p>
        </w:tc>
      </w:tr>
      <w:tr w:rsidR="00704A88" w:rsidRPr="00C07ED6" w14:paraId="2B7734B5" w14:textId="77777777">
        <w:trPr>
          <w:cantSplit/>
        </w:trPr>
        <w:tc>
          <w:tcPr>
            <w:tcW w:w="740" w:type="dxa"/>
          </w:tcPr>
          <w:p w14:paraId="7E20F823"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23</w:t>
            </w:r>
          </w:p>
        </w:tc>
        <w:tc>
          <w:tcPr>
            <w:tcW w:w="1480" w:type="dxa"/>
          </w:tcPr>
          <w:p w14:paraId="51DC5FE8"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11 Mar (Th1)</w:t>
            </w:r>
          </w:p>
        </w:tc>
        <w:tc>
          <w:tcPr>
            <w:tcW w:w="3420" w:type="dxa"/>
          </w:tcPr>
          <w:p w14:paraId="0E58379A"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Pre- or Amillennialism?</w:t>
            </w:r>
          </w:p>
        </w:tc>
        <w:tc>
          <w:tcPr>
            <w:tcW w:w="3340" w:type="dxa"/>
          </w:tcPr>
          <w:p w14:paraId="6959CD22" w14:textId="77777777" w:rsidR="00704A88" w:rsidRPr="00C07ED6" w:rsidRDefault="00704A88">
            <w:pPr>
              <w:ind w:right="-20"/>
              <w:jc w:val="left"/>
              <w:rPr>
                <w:rFonts w:ascii="Times New Roman" w:hAnsi="Times New Roman"/>
                <w:sz w:val="22"/>
              </w:rPr>
            </w:pPr>
            <w:r w:rsidRPr="00C07ED6">
              <w:rPr>
                <w:rFonts w:ascii="Times New Roman" w:hAnsi="Times New Roman"/>
                <w:sz w:val="22"/>
              </w:rPr>
              <w:t>Presentation #5: Millennialism</w:t>
            </w:r>
          </w:p>
          <w:p w14:paraId="351F886A"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Benware, 77-89, 147-53 </w:t>
            </w:r>
            <w:r w:rsidRPr="00C07ED6">
              <w:rPr>
                <w:rFonts w:ascii="Times New Roman" w:hAnsi="Times New Roman"/>
                <w:vanish/>
                <w:sz w:val="22"/>
              </w:rPr>
              <w:t>overview</w:t>
            </w:r>
          </w:p>
        </w:tc>
        <w:tc>
          <w:tcPr>
            <w:tcW w:w="340" w:type="dxa"/>
          </w:tcPr>
          <w:p w14:paraId="15C1160A" w14:textId="77777777" w:rsidR="00704A88" w:rsidRPr="005E6639" w:rsidRDefault="00704A88">
            <w:pPr>
              <w:ind w:left="-180" w:right="0"/>
              <w:jc w:val="right"/>
              <w:rPr>
                <w:rFonts w:ascii="Times New Roman" w:hAnsi="Times New Roman"/>
                <w:sz w:val="22"/>
              </w:rPr>
            </w:pPr>
          </w:p>
        </w:tc>
      </w:tr>
      <w:tr w:rsidR="00704A88" w:rsidRPr="00C07ED6" w14:paraId="29CD9B65" w14:textId="77777777">
        <w:trPr>
          <w:cantSplit/>
        </w:trPr>
        <w:tc>
          <w:tcPr>
            <w:tcW w:w="740" w:type="dxa"/>
          </w:tcPr>
          <w:p w14:paraId="172DCAA4"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24</w:t>
            </w:r>
          </w:p>
        </w:tc>
        <w:tc>
          <w:tcPr>
            <w:tcW w:w="1480" w:type="dxa"/>
          </w:tcPr>
          <w:p w14:paraId="52C3A29C"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11 Mar (Th2)</w:t>
            </w:r>
          </w:p>
        </w:tc>
        <w:tc>
          <w:tcPr>
            <w:tcW w:w="3420" w:type="dxa"/>
          </w:tcPr>
          <w:p w14:paraId="36421AE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Signs of the Second Coming</w:t>
            </w:r>
          </w:p>
        </w:tc>
        <w:tc>
          <w:tcPr>
            <w:tcW w:w="3340" w:type="dxa"/>
          </w:tcPr>
          <w:p w14:paraId="210E0C45"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Notes, 31-34, 199-210</w:t>
            </w:r>
          </w:p>
        </w:tc>
        <w:tc>
          <w:tcPr>
            <w:tcW w:w="340" w:type="dxa"/>
          </w:tcPr>
          <w:p w14:paraId="32F98770" w14:textId="77777777" w:rsidR="00704A88" w:rsidRPr="005E6639" w:rsidRDefault="00704A88">
            <w:pPr>
              <w:ind w:left="-180" w:right="0"/>
              <w:jc w:val="right"/>
              <w:rPr>
                <w:rFonts w:ascii="Times New Roman" w:hAnsi="Times New Roman"/>
                <w:sz w:val="22"/>
              </w:rPr>
            </w:pPr>
          </w:p>
        </w:tc>
      </w:tr>
      <w:tr w:rsidR="00704A88" w:rsidRPr="00C07ED6" w14:paraId="3F6C050D" w14:textId="77777777">
        <w:trPr>
          <w:cantSplit/>
        </w:trPr>
        <w:tc>
          <w:tcPr>
            <w:tcW w:w="740" w:type="dxa"/>
          </w:tcPr>
          <w:p w14:paraId="4FCF4503"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25</w:t>
            </w:r>
          </w:p>
        </w:tc>
        <w:tc>
          <w:tcPr>
            <w:tcW w:w="1480" w:type="dxa"/>
          </w:tcPr>
          <w:p w14:paraId="5D975D54"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12 Mar (F)</w:t>
            </w:r>
          </w:p>
        </w:tc>
        <w:tc>
          <w:tcPr>
            <w:tcW w:w="3420" w:type="dxa"/>
          </w:tcPr>
          <w:p w14:paraId="12E4462C"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Rapture: Pretribulational</w:t>
            </w:r>
          </w:p>
        </w:tc>
        <w:tc>
          <w:tcPr>
            <w:tcW w:w="3340" w:type="dxa"/>
          </w:tcPr>
          <w:p w14:paraId="5A64B39D"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Benware, 157-87</w:t>
            </w:r>
          </w:p>
        </w:tc>
        <w:tc>
          <w:tcPr>
            <w:tcW w:w="340" w:type="dxa"/>
          </w:tcPr>
          <w:p w14:paraId="644B7FA0" w14:textId="77777777" w:rsidR="00704A88" w:rsidRPr="005E6639" w:rsidRDefault="00704A88">
            <w:pPr>
              <w:ind w:left="-180" w:right="0"/>
              <w:jc w:val="right"/>
              <w:rPr>
                <w:rFonts w:ascii="Times New Roman" w:hAnsi="Times New Roman"/>
                <w:sz w:val="22"/>
              </w:rPr>
            </w:pPr>
          </w:p>
        </w:tc>
      </w:tr>
      <w:tr w:rsidR="00704A88" w:rsidRPr="00C07ED6" w14:paraId="1B99D347" w14:textId="77777777">
        <w:trPr>
          <w:cantSplit/>
        </w:trPr>
        <w:tc>
          <w:tcPr>
            <w:tcW w:w="740" w:type="dxa"/>
          </w:tcPr>
          <w:p w14:paraId="2E0A9B17" w14:textId="77777777" w:rsidR="00704A88" w:rsidRPr="00C07ED6" w:rsidRDefault="00704A88">
            <w:pPr>
              <w:ind w:left="40" w:right="-200"/>
              <w:rPr>
                <w:rFonts w:ascii="Times New Roman" w:hAnsi="Times New Roman"/>
                <w:sz w:val="22"/>
              </w:rPr>
            </w:pPr>
          </w:p>
        </w:tc>
        <w:tc>
          <w:tcPr>
            <w:tcW w:w="1480" w:type="dxa"/>
          </w:tcPr>
          <w:p w14:paraId="67EC9340"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16-20 Mar</w:t>
            </w:r>
          </w:p>
        </w:tc>
        <w:tc>
          <w:tcPr>
            <w:tcW w:w="3420" w:type="dxa"/>
          </w:tcPr>
          <w:p w14:paraId="79D9EC8B" w14:textId="77777777" w:rsidR="00704A88" w:rsidRPr="00C07ED6" w:rsidRDefault="00704A88">
            <w:pPr>
              <w:ind w:left="40" w:right="-200"/>
              <w:rPr>
                <w:rFonts w:ascii="Times New Roman" w:hAnsi="Times New Roman"/>
                <w:sz w:val="22"/>
              </w:rPr>
            </w:pPr>
            <w:r w:rsidRPr="00C07ED6">
              <w:rPr>
                <w:rFonts w:ascii="Times New Roman" w:hAnsi="Times New Roman"/>
                <w:sz w:val="22"/>
              </w:rPr>
              <w:t>Mid-Semester Break</w:t>
            </w:r>
          </w:p>
        </w:tc>
        <w:tc>
          <w:tcPr>
            <w:tcW w:w="3340" w:type="dxa"/>
          </w:tcPr>
          <w:p w14:paraId="385478B9" w14:textId="77777777" w:rsidR="00704A88" w:rsidRPr="00C07ED6" w:rsidRDefault="00704A88">
            <w:pPr>
              <w:ind w:left="40" w:right="-200"/>
              <w:rPr>
                <w:rFonts w:ascii="Times New Roman" w:hAnsi="Times New Roman"/>
                <w:sz w:val="22"/>
              </w:rPr>
            </w:pPr>
            <w:r w:rsidRPr="00C07ED6">
              <w:rPr>
                <w:rFonts w:ascii="Times New Roman" w:hAnsi="Times New Roman"/>
                <w:sz w:val="22"/>
              </w:rPr>
              <w:t>No class or assignments</w:t>
            </w:r>
          </w:p>
        </w:tc>
        <w:tc>
          <w:tcPr>
            <w:tcW w:w="340" w:type="dxa"/>
            <w:shd w:val="solid" w:color="auto" w:fill="auto"/>
          </w:tcPr>
          <w:p w14:paraId="1BA81E29" w14:textId="77777777" w:rsidR="00704A88" w:rsidRPr="00C07ED6" w:rsidRDefault="00704A88">
            <w:pPr>
              <w:ind w:left="40" w:right="-200"/>
              <w:rPr>
                <w:rFonts w:ascii="Times New Roman" w:hAnsi="Times New Roman"/>
                <w:sz w:val="22"/>
              </w:rPr>
            </w:pPr>
          </w:p>
        </w:tc>
      </w:tr>
      <w:tr w:rsidR="00704A88" w:rsidRPr="00C07ED6" w14:paraId="206E6587" w14:textId="77777777">
        <w:trPr>
          <w:cantSplit/>
        </w:trPr>
        <w:tc>
          <w:tcPr>
            <w:tcW w:w="740" w:type="dxa"/>
          </w:tcPr>
          <w:p w14:paraId="774B1019"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26</w:t>
            </w:r>
          </w:p>
        </w:tc>
        <w:tc>
          <w:tcPr>
            <w:tcW w:w="1480" w:type="dxa"/>
          </w:tcPr>
          <w:p w14:paraId="15B58FF6"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25 Mar (Th1)</w:t>
            </w:r>
          </w:p>
        </w:tc>
        <w:tc>
          <w:tcPr>
            <w:tcW w:w="3420" w:type="dxa"/>
          </w:tcPr>
          <w:p w14:paraId="71609406"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Rapture: Mid-, Partial, Pre-Wrath, Posttrib.</w:t>
            </w:r>
          </w:p>
          <w:p w14:paraId="211BAB35"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2</w:t>
            </w:r>
          </w:p>
        </w:tc>
        <w:tc>
          <w:tcPr>
            <w:tcW w:w="3340" w:type="dxa"/>
          </w:tcPr>
          <w:p w14:paraId="3D83E200"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 xml:space="preserve">Benware, 189-210 </w:t>
            </w:r>
            <w:r w:rsidRPr="00C07ED6">
              <w:rPr>
                <w:rFonts w:ascii="Times New Roman" w:hAnsi="Times New Roman"/>
                <w:vanish/>
                <w:sz w:val="22"/>
              </w:rPr>
              <w:t>Posttrib</w:t>
            </w:r>
          </w:p>
        </w:tc>
        <w:tc>
          <w:tcPr>
            <w:tcW w:w="340" w:type="dxa"/>
          </w:tcPr>
          <w:p w14:paraId="0781FA5D" w14:textId="77777777" w:rsidR="00704A88" w:rsidRPr="005E6639" w:rsidRDefault="00704A88">
            <w:pPr>
              <w:ind w:left="-180" w:right="0"/>
              <w:jc w:val="right"/>
              <w:rPr>
                <w:rFonts w:ascii="Times New Roman" w:hAnsi="Times New Roman"/>
                <w:sz w:val="22"/>
              </w:rPr>
            </w:pPr>
          </w:p>
        </w:tc>
      </w:tr>
      <w:tr w:rsidR="00704A88" w:rsidRPr="00C07ED6" w14:paraId="62D39F0C" w14:textId="77777777">
        <w:trPr>
          <w:cantSplit/>
        </w:trPr>
        <w:tc>
          <w:tcPr>
            <w:tcW w:w="740" w:type="dxa"/>
          </w:tcPr>
          <w:p w14:paraId="4639B82C"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27</w:t>
            </w:r>
          </w:p>
        </w:tc>
        <w:tc>
          <w:tcPr>
            <w:tcW w:w="1480" w:type="dxa"/>
          </w:tcPr>
          <w:p w14:paraId="2F5B3871"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25 Mar (Th2)</w:t>
            </w:r>
          </w:p>
        </w:tc>
        <w:tc>
          <w:tcPr>
            <w:tcW w:w="3420" w:type="dxa"/>
          </w:tcPr>
          <w:p w14:paraId="59911354"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 xml:space="preserve">Judgment Seat of Christ; </w:t>
            </w:r>
          </w:p>
          <w:p w14:paraId="2D9F53E9"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Marriage Feast of the Lamb</w:t>
            </w:r>
          </w:p>
        </w:tc>
        <w:tc>
          <w:tcPr>
            <w:tcW w:w="3340" w:type="dxa"/>
          </w:tcPr>
          <w:p w14:paraId="5462D5AE"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 xml:space="preserve">Benware, 211-41 </w:t>
            </w:r>
            <w:r w:rsidRPr="00C07ED6">
              <w:rPr>
                <w:rFonts w:ascii="Times New Roman" w:hAnsi="Times New Roman"/>
                <w:vanish/>
                <w:sz w:val="22"/>
              </w:rPr>
              <w:t>Midtrib, Partial,  Pre-Wrath</w:t>
            </w:r>
          </w:p>
        </w:tc>
        <w:tc>
          <w:tcPr>
            <w:tcW w:w="340" w:type="dxa"/>
            <w:tcBorders>
              <w:bottom w:val="nil"/>
            </w:tcBorders>
          </w:tcPr>
          <w:p w14:paraId="6EAC4B5A" w14:textId="77777777" w:rsidR="00704A88" w:rsidRPr="005E6639" w:rsidRDefault="00704A88">
            <w:pPr>
              <w:ind w:left="-180" w:right="0"/>
              <w:jc w:val="right"/>
              <w:rPr>
                <w:rFonts w:ascii="Times New Roman" w:hAnsi="Times New Roman"/>
                <w:sz w:val="22"/>
              </w:rPr>
            </w:pPr>
          </w:p>
        </w:tc>
      </w:tr>
      <w:tr w:rsidR="00704A88" w:rsidRPr="00C07ED6" w14:paraId="3622B0ED" w14:textId="77777777">
        <w:trPr>
          <w:cantSplit/>
        </w:trPr>
        <w:tc>
          <w:tcPr>
            <w:tcW w:w="740" w:type="dxa"/>
          </w:tcPr>
          <w:p w14:paraId="6B898A2A"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28</w:t>
            </w:r>
          </w:p>
        </w:tc>
        <w:tc>
          <w:tcPr>
            <w:tcW w:w="1480" w:type="dxa"/>
          </w:tcPr>
          <w:p w14:paraId="1686624C"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26 Mar (F)</w:t>
            </w:r>
          </w:p>
        </w:tc>
        <w:tc>
          <w:tcPr>
            <w:tcW w:w="3420" w:type="dxa"/>
          </w:tcPr>
          <w:p w14:paraId="3C75CCF5"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Antichrist &amp; Daniel 9</w:t>
            </w:r>
          </w:p>
          <w:p w14:paraId="0E44BA8F"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No Quiz—Midterm distributed</w:t>
            </w:r>
          </w:p>
        </w:tc>
        <w:tc>
          <w:tcPr>
            <w:tcW w:w="3340" w:type="dxa"/>
          </w:tcPr>
          <w:p w14:paraId="7DB5B478"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Benware, 243-54</w:t>
            </w:r>
            <w:r w:rsidRPr="00C07ED6">
              <w:rPr>
                <w:rFonts w:ascii="Times New Roman" w:hAnsi="Times New Roman"/>
                <w:vanish/>
                <w:sz w:val="22"/>
              </w:rPr>
              <w:t>, Antichrist, Dan 9</w:t>
            </w:r>
          </w:p>
        </w:tc>
        <w:tc>
          <w:tcPr>
            <w:tcW w:w="340" w:type="dxa"/>
            <w:tcBorders>
              <w:bottom w:val="nil"/>
            </w:tcBorders>
          </w:tcPr>
          <w:p w14:paraId="3ED96C76" w14:textId="77777777" w:rsidR="00704A88" w:rsidRPr="005E6639" w:rsidRDefault="00704A88">
            <w:pPr>
              <w:ind w:left="-180" w:right="0"/>
              <w:jc w:val="right"/>
              <w:rPr>
                <w:rFonts w:ascii="Times New Roman" w:hAnsi="Times New Roman"/>
                <w:sz w:val="22"/>
              </w:rPr>
            </w:pPr>
          </w:p>
        </w:tc>
      </w:tr>
      <w:tr w:rsidR="00704A88" w:rsidRPr="00C07ED6" w14:paraId="38FA7559" w14:textId="77777777">
        <w:trPr>
          <w:cantSplit/>
        </w:trPr>
        <w:tc>
          <w:tcPr>
            <w:tcW w:w="740" w:type="dxa"/>
          </w:tcPr>
          <w:p w14:paraId="6BEA4791" w14:textId="77777777" w:rsidR="00704A88" w:rsidRPr="00C07ED6" w:rsidRDefault="00704A88">
            <w:pPr>
              <w:ind w:left="40" w:right="-200"/>
              <w:jc w:val="center"/>
              <w:rPr>
                <w:rFonts w:ascii="Times New Roman" w:hAnsi="Times New Roman"/>
                <w:sz w:val="22"/>
              </w:rPr>
            </w:pPr>
          </w:p>
        </w:tc>
        <w:tc>
          <w:tcPr>
            <w:tcW w:w="1480" w:type="dxa"/>
          </w:tcPr>
          <w:p w14:paraId="15C86CDB"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 Apr (Th)</w:t>
            </w:r>
          </w:p>
        </w:tc>
        <w:tc>
          <w:tcPr>
            <w:tcW w:w="3420" w:type="dxa"/>
          </w:tcPr>
          <w:p w14:paraId="4504C5AE"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Maundy Thursday</w:t>
            </w:r>
          </w:p>
        </w:tc>
        <w:tc>
          <w:tcPr>
            <w:tcW w:w="3340" w:type="dxa"/>
          </w:tcPr>
          <w:p w14:paraId="63207FEC"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No class or assignments</w:t>
            </w:r>
          </w:p>
        </w:tc>
        <w:tc>
          <w:tcPr>
            <w:tcW w:w="340" w:type="dxa"/>
            <w:shd w:val="solid" w:color="auto" w:fill="auto"/>
          </w:tcPr>
          <w:p w14:paraId="70D86729" w14:textId="77777777" w:rsidR="00704A88" w:rsidRPr="005E6639" w:rsidRDefault="00704A88">
            <w:pPr>
              <w:ind w:left="-180" w:right="0"/>
              <w:jc w:val="right"/>
              <w:rPr>
                <w:rFonts w:ascii="Times New Roman" w:hAnsi="Times New Roman"/>
                <w:sz w:val="22"/>
              </w:rPr>
            </w:pPr>
          </w:p>
        </w:tc>
      </w:tr>
      <w:tr w:rsidR="00704A88" w:rsidRPr="00C07ED6" w14:paraId="0DD199C5" w14:textId="77777777">
        <w:trPr>
          <w:cantSplit/>
        </w:trPr>
        <w:tc>
          <w:tcPr>
            <w:tcW w:w="740" w:type="dxa"/>
          </w:tcPr>
          <w:p w14:paraId="7B74AF12" w14:textId="77777777" w:rsidR="00704A88" w:rsidRPr="00C07ED6" w:rsidRDefault="00704A88">
            <w:pPr>
              <w:ind w:left="40" w:right="-200"/>
              <w:jc w:val="center"/>
              <w:rPr>
                <w:rFonts w:ascii="Times New Roman" w:hAnsi="Times New Roman"/>
                <w:sz w:val="22"/>
              </w:rPr>
            </w:pPr>
          </w:p>
        </w:tc>
        <w:tc>
          <w:tcPr>
            <w:tcW w:w="1480" w:type="dxa"/>
          </w:tcPr>
          <w:p w14:paraId="466D3A47"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 Apr (F)</w:t>
            </w:r>
          </w:p>
        </w:tc>
        <w:tc>
          <w:tcPr>
            <w:tcW w:w="3420" w:type="dxa"/>
          </w:tcPr>
          <w:p w14:paraId="67618FA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Good Friday</w:t>
            </w:r>
          </w:p>
        </w:tc>
        <w:tc>
          <w:tcPr>
            <w:tcW w:w="3340" w:type="dxa"/>
          </w:tcPr>
          <w:p w14:paraId="24D00B86"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No class or assignments</w:t>
            </w:r>
          </w:p>
        </w:tc>
        <w:tc>
          <w:tcPr>
            <w:tcW w:w="340" w:type="dxa"/>
            <w:shd w:val="solid" w:color="auto" w:fill="auto"/>
          </w:tcPr>
          <w:p w14:paraId="5C56ED11" w14:textId="77777777" w:rsidR="00704A88" w:rsidRPr="005E6639" w:rsidRDefault="00704A88">
            <w:pPr>
              <w:ind w:left="-180" w:right="0"/>
              <w:jc w:val="right"/>
              <w:rPr>
                <w:rFonts w:ascii="Times New Roman" w:hAnsi="Times New Roman"/>
                <w:sz w:val="22"/>
              </w:rPr>
            </w:pPr>
          </w:p>
        </w:tc>
      </w:tr>
      <w:tr w:rsidR="00704A88" w:rsidRPr="00C07ED6" w14:paraId="787A4A7B" w14:textId="77777777">
        <w:trPr>
          <w:cantSplit/>
        </w:trPr>
        <w:tc>
          <w:tcPr>
            <w:tcW w:w="740" w:type="dxa"/>
          </w:tcPr>
          <w:p w14:paraId="3D04BFF5"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29</w:t>
            </w:r>
          </w:p>
        </w:tc>
        <w:tc>
          <w:tcPr>
            <w:tcW w:w="1480" w:type="dxa"/>
          </w:tcPr>
          <w:p w14:paraId="7A44E5FA" w14:textId="77777777" w:rsidR="00704A88" w:rsidRPr="00C07ED6" w:rsidRDefault="00704A88">
            <w:pPr>
              <w:ind w:right="-120"/>
              <w:jc w:val="left"/>
              <w:rPr>
                <w:rFonts w:ascii="Times New Roman" w:hAnsi="Times New Roman"/>
                <w:sz w:val="22"/>
              </w:rPr>
            </w:pPr>
            <w:r w:rsidRPr="00C07ED6">
              <w:rPr>
                <w:rFonts w:ascii="Times New Roman" w:hAnsi="Times New Roman"/>
                <w:sz w:val="22"/>
              </w:rPr>
              <w:t>8 Apr (Th1)</w:t>
            </w:r>
          </w:p>
        </w:tc>
        <w:tc>
          <w:tcPr>
            <w:tcW w:w="3420" w:type="dxa"/>
          </w:tcPr>
          <w:p w14:paraId="4037AF1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Tribulation: Book of Revelation</w:t>
            </w:r>
          </w:p>
        </w:tc>
        <w:tc>
          <w:tcPr>
            <w:tcW w:w="3340" w:type="dxa"/>
          </w:tcPr>
          <w:p w14:paraId="3343F3C5"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Take Home Midterm Exam Due</w:t>
            </w:r>
          </w:p>
          <w:p w14:paraId="50EBA92D"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Benware, 255-68</w:t>
            </w:r>
          </w:p>
        </w:tc>
        <w:tc>
          <w:tcPr>
            <w:tcW w:w="340" w:type="dxa"/>
          </w:tcPr>
          <w:p w14:paraId="7BC610AA" w14:textId="77777777" w:rsidR="00704A88" w:rsidRPr="00C07ED6" w:rsidRDefault="00704A88">
            <w:pPr>
              <w:ind w:left="-180" w:right="0"/>
              <w:jc w:val="right"/>
              <w:rPr>
                <w:rFonts w:ascii="Times New Roman" w:hAnsi="Times New Roman"/>
                <w:sz w:val="22"/>
              </w:rPr>
            </w:pPr>
          </w:p>
        </w:tc>
      </w:tr>
      <w:tr w:rsidR="00704A88" w:rsidRPr="00C07ED6" w14:paraId="25C8A657" w14:textId="77777777">
        <w:trPr>
          <w:cantSplit/>
        </w:trPr>
        <w:tc>
          <w:tcPr>
            <w:tcW w:w="740" w:type="dxa"/>
          </w:tcPr>
          <w:p w14:paraId="0688534A"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30</w:t>
            </w:r>
          </w:p>
        </w:tc>
        <w:tc>
          <w:tcPr>
            <w:tcW w:w="1480" w:type="dxa"/>
          </w:tcPr>
          <w:p w14:paraId="36EFE213" w14:textId="77777777" w:rsidR="00704A88" w:rsidRPr="00C07ED6" w:rsidRDefault="00704A88">
            <w:pPr>
              <w:ind w:right="-120"/>
              <w:jc w:val="left"/>
              <w:rPr>
                <w:rFonts w:ascii="Times New Roman" w:hAnsi="Times New Roman"/>
                <w:sz w:val="22"/>
              </w:rPr>
            </w:pPr>
            <w:r w:rsidRPr="00C07ED6">
              <w:rPr>
                <w:rFonts w:ascii="Times New Roman" w:hAnsi="Times New Roman"/>
                <w:sz w:val="22"/>
              </w:rPr>
              <w:t>8 Apr (Th2)</w:t>
            </w:r>
          </w:p>
        </w:tc>
        <w:tc>
          <w:tcPr>
            <w:tcW w:w="3420" w:type="dxa"/>
          </w:tcPr>
          <w:p w14:paraId="2BC0C27A"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Tribulation: Misc. Texts, Babylon</w:t>
            </w:r>
          </w:p>
          <w:p w14:paraId="1CF1986A" w14:textId="77777777" w:rsidR="00704A88" w:rsidRPr="00C07ED6" w:rsidRDefault="00704A88">
            <w:pPr>
              <w:ind w:left="20" w:right="-20"/>
              <w:jc w:val="left"/>
              <w:rPr>
                <w:rFonts w:ascii="Times New Roman" w:hAnsi="Times New Roman"/>
                <w:sz w:val="22"/>
              </w:rPr>
            </w:pPr>
          </w:p>
        </w:tc>
        <w:tc>
          <w:tcPr>
            <w:tcW w:w="3340" w:type="dxa"/>
          </w:tcPr>
          <w:p w14:paraId="7B70E908"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Ludwigson, 184-87, 27-39</w:t>
            </w:r>
            <w:r w:rsidRPr="00C07ED6">
              <w:rPr>
                <w:rFonts w:ascii="Times New Roman" w:hAnsi="Times New Roman"/>
                <w:vanish/>
                <w:sz w:val="22"/>
              </w:rPr>
              <w:t>=17</w:t>
            </w:r>
          </w:p>
        </w:tc>
        <w:tc>
          <w:tcPr>
            <w:tcW w:w="340" w:type="dxa"/>
          </w:tcPr>
          <w:p w14:paraId="35A8BF88" w14:textId="77777777" w:rsidR="00704A88" w:rsidRPr="00C07ED6" w:rsidRDefault="00704A88">
            <w:pPr>
              <w:ind w:left="-180" w:right="0"/>
              <w:jc w:val="right"/>
              <w:rPr>
                <w:rFonts w:ascii="Times New Roman" w:hAnsi="Times New Roman"/>
                <w:sz w:val="22"/>
              </w:rPr>
            </w:pPr>
          </w:p>
        </w:tc>
      </w:tr>
      <w:tr w:rsidR="00704A88" w:rsidRPr="00C07ED6" w14:paraId="3D578D45" w14:textId="77777777">
        <w:trPr>
          <w:cantSplit/>
        </w:trPr>
        <w:tc>
          <w:tcPr>
            <w:tcW w:w="740" w:type="dxa"/>
          </w:tcPr>
          <w:p w14:paraId="1DA21A98"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31</w:t>
            </w:r>
          </w:p>
        </w:tc>
        <w:tc>
          <w:tcPr>
            <w:tcW w:w="1480" w:type="dxa"/>
          </w:tcPr>
          <w:p w14:paraId="6EE2FB87" w14:textId="77777777" w:rsidR="00704A88" w:rsidRPr="00C07ED6" w:rsidRDefault="00704A88">
            <w:pPr>
              <w:ind w:right="-120"/>
              <w:jc w:val="left"/>
              <w:rPr>
                <w:rFonts w:ascii="Times New Roman" w:hAnsi="Times New Roman"/>
                <w:sz w:val="22"/>
              </w:rPr>
            </w:pPr>
            <w:r w:rsidRPr="00C07ED6">
              <w:rPr>
                <w:rFonts w:ascii="Times New Roman" w:hAnsi="Times New Roman"/>
                <w:sz w:val="22"/>
              </w:rPr>
              <w:t>9 Apr (F)</w:t>
            </w:r>
          </w:p>
        </w:tc>
        <w:tc>
          <w:tcPr>
            <w:tcW w:w="3420" w:type="dxa"/>
          </w:tcPr>
          <w:p w14:paraId="14D860BB"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 xml:space="preserve">The Kingdom </w:t>
            </w:r>
          </w:p>
          <w:p w14:paraId="4C03B4FC"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3</w:t>
            </w:r>
          </w:p>
        </w:tc>
        <w:tc>
          <w:tcPr>
            <w:tcW w:w="3340" w:type="dxa"/>
          </w:tcPr>
          <w:p w14:paraId="4542F339"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Benware, 135-45</w:t>
            </w:r>
          </w:p>
        </w:tc>
        <w:tc>
          <w:tcPr>
            <w:tcW w:w="340" w:type="dxa"/>
          </w:tcPr>
          <w:p w14:paraId="3479BD15" w14:textId="77777777" w:rsidR="00704A88" w:rsidRPr="00C07ED6" w:rsidRDefault="00704A88">
            <w:pPr>
              <w:ind w:left="-180" w:right="0"/>
              <w:jc w:val="right"/>
              <w:rPr>
                <w:rFonts w:ascii="Times New Roman" w:hAnsi="Times New Roman"/>
                <w:sz w:val="22"/>
              </w:rPr>
            </w:pPr>
          </w:p>
        </w:tc>
      </w:tr>
      <w:tr w:rsidR="00704A88" w:rsidRPr="00C07ED6" w14:paraId="022F83E7" w14:textId="77777777">
        <w:trPr>
          <w:cantSplit/>
        </w:trPr>
        <w:tc>
          <w:tcPr>
            <w:tcW w:w="740" w:type="dxa"/>
          </w:tcPr>
          <w:p w14:paraId="62D36436"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32</w:t>
            </w:r>
          </w:p>
        </w:tc>
        <w:tc>
          <w:tcPr>
            <w:tcW w:w="1480" w:type="dxa"/>
          </w:tcPr>
          <w:p w14:paraId="62B844C8"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15 Apr (Th1)</w:t>
            </w:r>
          </w:p>
        </w:tc>
        <w:tc>
          <w:tcPr>
            <w:tcW w:w="3420" w:type="dxa"/>
          </w:tcPr>
          <w:p w14:paraId="52338C57"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Millennialism</w:t>
            </w:r>
          </w:p>
        </w:tc>
        <w:tc>
          <w:tcPr>
            <w:tcW w:w="3340" w:type="dxa"/>
          </w:tcPr>
          <w:p w14:paraId="1E9BBDB9"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Ezekiel 38</w:t>
            </w:r>
            <w:r w:rsidRPr="00C07ED6">
              <w:rPr>
                <w:rFonts w:ascii="Times New Roman" w:hAnsi="Times New Roman"/>
                <w:position w:val="4"/>
                <w:sz w:val="16"/>
              </w:rPr>
              <w:t>—</w:t>
            </w:r>
            <w:r w:rsidRPr="00C07ED6">
              <w:rPr>
                <w:rFonts w:ascii="Times New Roman" w:hAnsi="Times New Roman"/>
                <w:sz w:val="22"/>
              </w:rPr>
              <w:t>48; Ludwigson, 50-56</w:t>
            </w:r>
            <w:r w:rsidRPr="00C07ED6">
              <w:rPr>
                <w:rFonts w:ascii="Times New Roman" w:hAnsi="Times New Roman"/>
                <w:vanish/>
                <w:sz w:val="22"/>
              </w:rPr>
              <w:t>=18</w:t>
            </w:r>
            <w:r w:rsidRPr="00C07ED6">
              <w:rPr>
                <w:rFonts w:ascii="Times New Roman" w:hAnsi="Times New Roman"/>
                <w:sz w:val="22"/>
              </w:rPr>
              <w:t>; Psalm 72; Revelation 20</w:t>
            </w:r>
          </w:p>
        </w:tc>
        <w:tc>
          <w:tcPr>
            <w:tcW w:w="340" w:type="dxa"/>
          </w:tcPr>
          <w:p w14:paraId="57CA2D0F" w14:textId="77777777" w:rsidR="00704A88" w:rsidRPr="00C07ED6" w:rsidRDefault="00704A88">
            <w:pPr>
              <w:ind w:left="-180" w:right="0"/>
              <w:jc w:val="right"/>
              <w:rPr>
                <w:rFonts w:ascii="Times New Roman" w:hAnsi="Times New Roman"/>
                <w:sz w:val="22"/>
              </w:rPr>
            </w:pPr>
          </w:p>
        </w:tc>
      </w:tr>
      <w:tr w:rsidR="00704A88" w:rsidRPr="00C07ED6" w14:paraId="3BA0344C" w14:textId="77777777">
        <w:trPr>
          <w:cantSplit/>
        </w:trPr>
        <w:tc>
          <w:tcPr>
            <w:tcW w:w="740" w:type="dxa"/>
          </w:tcPr>
          <w:p w14:paraId="73E3D429"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33</w:t>
            </w:r>
          </w:p>
        </w:tc>
        <w:tc>
          <w:tcPr>
            <w:tcW w:w="1480" w:type="dxa"/>
          </w:tcPr>
          <w:p w14:paraId="064F1F4A"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15 Apr (Th2)</w:t>
            </w:r>
          </w:p>
        </w:tc>
        <w:tc>
          <w:tcPr>
            <w:tcW w:w="3420" w:type="dxa"/>
          </w:tcPr>
          <w:p w14:paraId="246FFDC7"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Premillennialism</w:t>
            </w:r>
          </w:p>
        </w:tc>
        <w:tc>
          <w:tcPr>
            <w:tcW w:w="3340" w:type="dxa"/>
          </w:tcPr>
          <w:p w14:paraId="77676EFE"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Benware, 91-101</w:t>
            </w:r>
            <w:r w:rsidRPr="00C07ED6">
              <w:rPr>
                <w:rFonts w:ascii="Times New Roman" w:hAnsi="Times New Roman"/>
                <w:vanish/>
                <w:sz w:val="22"/>
              </w:rPr>
              <w:t xml:space="preserve"> Premil</w:t>
            </w:r>
          </w:p>
        </w:tc>
        <w:tc>
          <w:tcPr>
            <w:tcW w:w="340" w:type="dxa"/>
          </w:tcPr>
          <w:p w14:paraId="5619ECD9" w14:textId="77777777" w:rsidR="00704A88" w:rsidRPr="00C07ED6" w:rsidRDefault="00704A88">
            <w:pPr>
              <w:ind w:left="-180" w:right="0"/>
              <w:jc w:val="right"/>
              <w:rPr>
                <w:rFonts w:ascii="Times New Roman" w:hAnsi="Times New Roman"/>
                <w:sz w:val="22"/>
              </w:rPr>
            </w:pPr>
          </w:p>
        </w:tc>
      </w:tr>
      <w:tr w:rsidR="00704A88" w:rsidRPr="00C07ED6" w14:paraId="37655831" w14:textId="77777777">
        <w:trPr>
          <w:cantSplit/>
        </w:trPr>
        <w:tc>
          <w:tcPr>
            <w:tcW w:w="740" w:type="dxa"/>
          </w:tcPr>
          <w:p w14:paraId="0C031DEE"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34</w:t>
            </w:r>
          </w:p>
        </w:tc>
        <w:tc>
          <w:tcPr>
            <w:tcW w:w="1480" w:type="dxa"/>
          </w:tcPr>
          <w:p w14:paraId="6E9FF086"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16 Apr (F)</w:t>
            </w:r>
          </w:p>
        </w:tc>
        <w:tc>
          <w:tcPr>
            <w:tcW w:w="3420" w:type="dxa"/>
          </w:tcPr>
          <w:p w14:paraId="08DB464F"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Ezekiel’s Temple &amp; Topography</w:t>
            </w:r>
          </w:p>
          <w:p w14:paraId="5F250177"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“The Rule of Christ” Video (Walvoord/Pentecost/ Toussaint)</w:t>
            </w:r>
          </w:p>
          <w:p w14:paraId="29B617FC"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4</w:t>
            </w:r>
          </w:p>
        </w:tc>
        <w:tc>
          <w:tcPr>
            <w:tcW w:w="3340" w:type="dxa"/>
          </w:tcPr>
          <w:p w14:paraId="49C2EBA6"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 xml:space="preserve">Benware, 103-133 </w:t>
            </w:r>
            <w:r w:rsidRPr="00C07ED6">
              <w:rPr>
                <w:rFonts w:ascii="Times New Roman" w:hAnsi="Times New Roman"/>
                <w:vanish/>
                <w:sz w:val="22"/>
              </w:rPr>
              <w:t>Amil/Postmil</w:t>
            </w:r>
          </w:p>
        </w:tc>
        <w:tc>
          <w:tcPr>
            <w:tcW w:w="340" w:type="dxa"/>
          </w:tcPr>
          <w:p w14:paraId="55D7159F" w14:textId="77777777" w:rsidR="00704A88" w:rsidRPr="00C07ED6" w:rsidRDefault="00704A88">
            <w:pPr>
              <w:ind w:left="-180" w:right="0"/>
              <w:jc w:val="right"/>
              <w:rPr>
                <w:rFonts w:ascii="Times New Roman" w:hAnsi="Times New Roman"/>
                <w:sz w:val="22"/>
              </w:rPr>
            </w:pPr>
          </w:p>
        </w:tc>
      </w:tr>
      <w:tr w:rsidR="00704A88" w:rsidRPr="00C07ED6" w14:paraId="7CF6E934" w14:textId="77777777">
        <w:trPr>
          <w:cantSplit/>
        </w:trPr>
        <w:tc>
          <w:tcPr>
            <w:tcW w:w="740" w:type="dxa"/>
          </w:tcPr>
          <w:p w14:paraId="45F52B10"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35</w:t>
            </w:r>
          </w:p>
        </w:tc>
        <w:tc>
          <w:tcPr>
            <w:tcW w:w="1480" w:type="dxa"/>
          </w:tcPr>
          <w:p w14:paraId="6981E7CA"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22 Apr (Th1)</w:t>
            </w:r>
          </w:p>
        </w:tc>
        <w:tc>
          <w:tcPr>
            <w:tcW w:w="3420" w:type="dxa"/>
          </w:tcPr>
          <w:p w14:paraId="37A62E90"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Postmillennialism</w:t>
            </w:r>
          </w:p>
        </w:tc>
        <w:tc>
          <w:tcPr>
            <w:tcW w:w="3340" w:type="dxa"/>
          </w:tcPr>
          <w:p w14:paraId="7D551FA7"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Clouse, 117-41</w:t>
            </w:r>
          </w:p>
        </w:tc>
        <w:tc>
          <w:tcPr>
            <w:tcW w:w="340" w:type="dxa"/>
          </w:tcPr>
          <w:p w14:paraId="45AC4599" w14:textId="77777777" w:rsidR="00704A88" w:rsidRPr="00C07ED6" w:rsidRDefault="00704A88">
            <w:pPr>
              <w:ind w:left="-180" w:right="0"/>
              <w:jc w:val="right"/>
              <w:rPr>
                <w:rFonts w:ascii="Times New Roman" w:hAnsi="Times New Roman"/>
                <w:sz w:val="22"/>
              </w:rPr>
            </w:pPr>
          </w:p>
        </w:tc>
      </w:tr>
      <w:tr w:rsidR="00704A88" w:rsidRPr="00C07ED6" w14:paraId="682EE392" w14:textId="77777777">
        <w:trPr>
          <w:cantSplit/>
        </w:trPr>
        <w:tc>
          <w:tcPr>
            <w:tcW w:w="740" w:type="dxa"/>
          </w:tcPr>
          <w:p w14:paraId="275D5BF0"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36</w:t>
            </w:r>
          </w:p>
        </w:tc>
        <w:tc>
          <w:tcPr>
            <w:tcW w:w="1480" w:type="dxa"/>
          </w:tcPr>
          <w:p w14:paraId="439CDD54"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22 Apr (Th2)</w:t>
            </w:r>
          </w:p>
        </w:tc>
        <w:tc>
          <w:tcPr>
            <w:tcW w:w="3420" w:type="dxa"/>
          </w:tcPr>
          <w:p w14:paraId="73E3C2DE"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Amillennialism</w:t>
            </w:r>
          </w:p>
          <w:p w14:paraId="03B7B94F"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5</w:t>
            </w:r>
          </w:p>
        </w:tc>
        <w:tc>
          <w:tcPr>
            <w:tcW w:w="3340" w:type="dxa"/>
          </w:tcPr>
          <w:p w14:paraId="3A4CCC83"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Clouse, 176-212</w:t>
            </w:r>
          </w:p>
          <w:p w14:paraId="2F4E9C00" w14:textId="77777777" w:rsidR="00704A88" w:rsidRPr="00C07ED6" w:rsidRDefault="00704A88">
            <w:pPr>
              <w:ind w:left="20" w:right="-20"/>
              <w:jc w:val="left"/>
              <w:rPr>
                <w:rFonts w:ascii="Times New Roman" w:hAnsi="Times New Roman"/>
                <w:sz w:val="22"/>
              </w:rPr>
            </w:pPr>
          </w:p>
        </w:tc>
        <w:tc>
          <w:tcPr>
            <w:tcW w:w="340" w:type="dxa"/>
          </w:tcPr>
          <w:p w14:paraId="75C380BE" w14:textId="77777777" w:rsidR="00704A88" w:rsidRPr="00C07ED6" w:rsidRDefault="00704A88">
            <w:pPr>
              <w:ind w:left="-180" w:right="0"/>
              <w:jc w:val="right"/>
              <w:rPr>
                <w:rFonts w:ascii="Times New Roman" w:hAnsi="Times New Roman"/>
                <w:sz w:val="22"/>
              </w:rPr>
            </w:pPr>
          </w:p>
        </w:tc>
      </w:tr>
      <w:tr w:rsidR="00704A88" w:rsidRPr="00C07ED6" w14:paraId="052ACEB3" w14:textId="77777777">
        <w:trPr>
          <w:cantSplit/>
        </w:trPr>
        <w:tc>
          <w:tcPr>
            <w:tcW w:w="740" w:type="dxa"/>
          </w:tcPr>
          <w:p w14:paraId="69DD3D44"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37</w:t>
            </w:r>
          </w:p>
        </w:tc>
        <w:tc>
          <w:tcPr>
            <w:tcW w:w="1480" w:type="dxa"/>
          </w:tcPr>
          <w:p w14:paraId="678442C0"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23 Apr (F)</w:t>
            </w:r>
          </w:p>
        </w:tc>
        <w:tc>
          <w:tcPr>
            <w:tcW w:w="3420" w:type="dxa"/>
          </w:tcPr>
          <w:p w14:paraId="5801B2EA"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Resurrections &amp; Judgments</w:t>
            </w:r>
          </w:p>
          <w:p w14:paraId="54399BD0" w14:textId="77777777" w:rsidR="00704A88" w:rsidRPr="00C07ED6" w:rsidRDefault="00704A88">
            <w:pPr>
              <w:ind w:left="20" w:right="-20"/>
              <w:jc w:val="left"/>
              <w:rPr>
                <w:rFonts w:ascii="Times New Roman" w:hAnsi="Times New Roman"/>
                <w:sz w:val="22"/>
              </w:rPr>
            </w:pPr>
          </w:p>
        </w:tc>
        <w:tc>
          <w:tcPr>
            <w:tcW w:w="3340" w:type="dxa"/>
          </w:tcPr>
          <w:p w14:paraId="411B6E7A"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Benware, 269-77</w:t>
            </w:r>
          </w:p>
        </w:tc>
        <w:tc>
          <w:tcPr>
            <w:tcW w:w="340" w:type="dxa"/>
          </w:tcPr>
          <w:p w14:paraId="546A1815" w14:textId="77777777" w:rsidR="00704A88" w:rsidRPr="00C07ED6" w:rsidRDefault="00704A88">
            <w:pPr>
              <w:ind w:left="-180" w:right="0"/>
              <w:jc w:val="right"/>
              <w:rPr>
                <w:rFonts w:ascii="Times New Roman" w:hAnsi="Times New Roman"/>
                <w:sz w:val="22"/>
              </w:rPr>
            </w:pPr>
          </w:p>
        </w:tc>
      </w:tr>
      <w:tr w:rsidR="00704A88" w:rsidRPr="00C07ED6" w14:paraId="5E8922D8" w14:textId="77777777">
        <w:trPr>
          <w:cantSplit/>
        </w:trPr>
        <w:tc>
          <w:tcPr>
            <w:tcW w:w="740" w:type="dxa"/>
          </w:tcPr>
          <w:p w14:paraId="5648602C"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38</w:t>
            </w:r>
          </w:p>
        </w:tc>
        <w:tc>
          <w:tcPr>
            <w:tcW w:w="1480" w:type="dxa"/>
          </w:tcPr>
          <w:p w14:paraId="319E6C33"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29 Apr (Th1)</w:t>
            </w:r>
          </w:p>
        </w:tc>
        <w:tc>
          <w:tcPr>
            <w:tcW w:w="3420" w:type="dxa"/>
          </w:tcPr>
          <w:p w14:paraId="25A9AFCE"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Eternal States: Hell</w:t>
            </w:r>
          </w:p>
        </w:tc>
        <w:tc>
          <w:tcPr>
            <w:tcW w:w="3340" w:type="dxa"/>
          </w:tcPr>
          <w:p w14:paraId="79CA2C0D"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Notes, 163-72</w:t>
            </w:r>
            <w:r w:rsidRPr="00C07ED6">
              <w:rPr>
                <w:rFonts w:ascii="Times New Roman" w:hAnsi="Times New Roman"/>
                <w:vanish/>
                <w:sz w:val="22"/>
              </w:rPr>
              <w:t>=8</w:t>
            </w:r>
          </w:p>
        </w:tc>
        <w:tc>
          <w:tcPr>
            <w:tcW w:w="340" w:type="dxa"/>
          </w:tcPr>
          <w:p w14:paraId="5C08F418" w14:textId="77777777" w:rsidR="00704A88" w:rsidRPr="00C07ED6" w:rsidRDefault="00704A88">
            <w:pPr>
              <w:ind w:left="-180" w:right="0"/>
              <w:jc w:val="right"/>
              <w:rPr>
                <w:rFonts w:ascii="Times New Roman" w:hAnsi="Times New Roman"/>
                <w:sz w:val="22"/>
              </w:rPr>
            </w:pPr>
          </w:p>
        </w:tc>
      </w:tr>
      <w:tr w:rsidR="00704A88" w:rsidRPr="00C07ED6" w14:paraId="2DAFEF87" w14:textId="77777777">
        <w:trPr>
          <w:cantSplit/>
        </w:trPr>
        <w:tc>
          <w:tcPr>
            <w:tcW w:w="740" w:type="dxa"/>
          </w:tcPr>
          <w:p w14:paraId="4E0AA869"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39</w:t>
            </w:r>
          </w:p>
        </w:tc>
        <w:tc>
          <w:tcPr>
            <w:tcW w:w="1480" w:type="dxa"/>
          </w:tcPr>
          <w:p w14:paraId="09EBAC39"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29 Apr (Th2)</w:t>
            </w:r>
          </w:p>
        </w:tc>
        <w:tc>
          <w:tcPr>
            <w:tcW w:w="3420" w:type="dxa"/>
          </w:tcPr>
          <w:p w14:paraId="313AC5A6"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Eternal States: Heaven</w:t>
            </w:r>
          </w:p>
          <w:p w14:paraId="36BD3AF6"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6</w:t>
            </w:r>
          </w:p>
        </w:tc>
        <w:tc>
          <w:tcPr>
            <w:tcW w:w="3340" w:type="dxa"/>
          </w:tcPr>
          <w:p w14:paraId="148BB80D"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Revelation 21</w:t>
            </w:r>
            <w:r w:rsidRPr="00C07ED6">
              <w:rPr>
                <w:rFonts w:ascii="Times New Roman" w:hAnsi="Times New Roman"/>
                <w:position w:val="4"/>
                <w:sz w:val="16"/>
              </w:rPr>
              <w:t>—</w:t>
            </w:r>
            <w:r w:rsidRPr="00C07ED6">
              <w:rPr>
                <w:rFonts w:ascii="Times New Roman" w:hAnsi="Times New Roman"/>
                <w:sz w:val="22"/>
              </w:rPr>
              <w:t>22; Benware, 279-89; Notes, 173-88</w:t>
            </w:r>
            <w:r w:rsidRPr="00C07ED6">
              <w:rPr>
                <w:rFonts w:ascii="Times New Roman" w:hAnsi="Times New Roman"/>
                <w:vanish/>
                <w:sz w:val="22"/>
              </w:rPr>
              <w:t>=14</w:t>
            </w:r>
          </w:p>
        </w:tc>
        <w:tc>
          <w:tcPr>
            <w:tcW w:w="340" w:type="dxa"/>
            <w:tcBorders>
              <w:bottom w:val="nil"/>
            </w:tcBorders>
          </w:tcPr>
          <w:p w14:paraId="4F20858A" w14:textId="77777777" w:rsidR="00704A88" w:rsidRPr="00C07ED6" w:rsidRDefault="00704A88">
            <w:pPr>
              <w:ind w:left="-180" w:right="0"/>
              <w:jc w:val="right"/>
              <w:rPr>
                <w:rFonts w:ascii="Times New Roman" w:hAnsi="Times New Roman"/>
                <w:sz w:val="22"/>
              </w:rPr>
            </w:pPr>
          </w:p>
        </w:tc>
      </w:tr>
      <w:tr w:rsidR="00704A88" w:rsidRPr="00C07ED6" w14:paraId="4D55C0E4" w14:textId="77777777">
        <w:trPr>
          <w:cantSplit/>
        </w:trPr>
        <w:tc>
          <w:tcPr>
            <w:tcW w:w="740" w:type="dxa"/>
          </w:tcPr>
          <w:p w14:paraId="5184D333"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40</w:t>
            </w:r>
          </w:p>
        </w:tc>
        <w:tc>
          <w:tcPr>
            <w:tcW w:w="1480" w:type="dxa"/>
          </w:tcPr>
          <w:p w14:paraId="6FA73E77" w14:textId="77777777" w:rsidR="00704A88" w:rsidRPr="00C07ED6" w:rsidRDefault="00704A88">
            <w:pPr>
              <w:ind w:right="-120"/>
              <w:jc w:val="left"/>
              <w:rPr>
                <w:rFonts w:ascii="Times New Roman" w:hAnsi="Times New Roman"/>
                <w:sz w:val="22"/>
              </w:rPr>
            </w:pPr>
            <w:r w:rsidRPr="00C07ED6">
              <w:rPr>
                <w:rFonts w:ascii="Times New Roman" w:hAnsi="Times New Roman"/>
                <w:sz w:val="22"/>
              </w:rPr>
              <w:t>3-8 May</w:t>
            </w:r>
          </w:p>
        </w:tc>
        <w:tc>
          <w:tcPr>
            <w:tcW w:w="3420" w:type="dxa"/>
          </w:tcPr>
          <w:p w14:paraId="7E144D7E"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Final Exam</w:t>
            </w:r>
          </w:p>
        </w:tc>
        <w:tc>
          <w:tcPr>
            <w:tcW w:w="3340" w:type="dxa"/>
          </w:tcPr>
          <w:p w14:paraId="6BEDDB20"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Study and pray</w:t>
            </w:r>
          </w:p>
        </w:tc>
        <w:tc>
          <w:tcPr>
            <w:tcW w:w="340" w:type="dxa"/>
            <w:shd w:val="solid" w:color="auto" w:fill="auto"/>
          </w:tcPr>
          <w:p w14:paraId="1EFC3A50" w14:textId="77777777" w:rsidR="00704A88" w:rsidRPr="00C07ED6" w:rsidRDefault="00704A88">
            <w:pPr>
              <w:ind w:left="-180" w:right="0"/>
              <w:jc w:val="right"/>
              <w:rPr>
                <w:rFonts w:ascii="Times New Roman" w:hAnsi="Times New Roman"/>
                <w:sz w:val="22"/>
              </w:rPr>
            </w:pPr>
          </w:p>
        </w:tc>
      </w:tr>
    </w:tbl>
    <w:p w14:paraId="6DD5BCA6" w14:textId="77777777" w:rsidR="00704A88" w:rsidRPr="00C07ED6" w:rsidRDefault="00704A88">
      <w:pPr>
        <w:tabs>
          <w:tab w:val="left" w:pos="3140"/>
          <w:tab w:val="left" w:pos="7640"/>
        </w:tabs>
        <w:jc w:val="left"/>
        <w:rPr>
          <w:rFonts w:ascii="Times New Roman" w:hAnsi="Times New Roman"/>
          <w:sz w:val="22"/>
        </w:rPr>
        <w:sectPr w:rsidR="00704A88" w:rsidRPr="00C07ED6">
          <w:headerReference w:type="even" r:id="rId194"/>
          <w:headerReference w:type="default" r:id="rId195"/>
          <w:pgSz w:w="11880" w:h="16840"/>
          <w:pgMar w:top="720" w:right="620" w:bottom="720" w:left="1140" w:header="720" w:footer="720" w:gutter="0"/>
          <w:cols w:space="720"/>
          <w:titlePg/>
        </w:sectPr>
      </w:pPr>
    </w:p>
    <w:p w14:paraId="3BB313A2"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lastRenderedPageBreak/>
        <w:t>2000 Schedule</w:t>
      </w:r>
    </w:p>
    <w:p w14:paraId="6004F3E8" w14:textId="77777777" w:rsidR="00704A88" w:rsidRPr="00C07ED6" w:rsidRDefault="00704A88">
      <w:pPr>
        <w:tabs>
          <w:tab w:val="left" w:pos="1180"/>
          <w:tab w:val="left" w:pos="2620"/>
          <w:tab w:val="left" w:pos="6060"/>
          <w:tab w:val="left" w:pos="9240"/>
        </w:tabs>
        <w:ind w:left="220" w:right="-390"/>
        <w:rPr>
          <w:rFonts w:ascii="Times New Roman" w:hAnsi="Times New Roman"/>
          <w:sz w:val="34"/>
          <w:u w:val="words"/>
        </w:rPr>
      </w:pPr>
    </w:p>
    <w:tbl>
      <w:tblPr>
        <w:tblW w:w="0" w:type="auto"/>
        <w:tblInd w:w="3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740"/>
        <w:gridCol w:w="1480"/>
        <w:gridCol w:w="3420"/>
        <w:gridCol w:w="3340"/>
        <w:gridCol w:w="340"/>
      </w:tblGrid>
      <w:tr w:rsidR="00704A88" w:rsidRPr="00C07ED6" w14:paraId="110F1A4E" w14:textId="77777777">
        <w:trPr>
          <w:cantSplit/>
        </w:trPr>
        <w:tc>
          <w:tcPr>
            <w:tcW w:w="740" w:type="dxa"/>
          </w:tcPr>
          <w:p w14:paraId="390E051E"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19</w:t>
            </w:r>
          </w:p>
        </w:tc>
        <w:tc>
          <w:tcPr>
            <w:tcW w:w="1480" w:type="dxa"/>
          </w:tcPr>
          <w:p w14:paraId="69E710B6"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22 Mar (W1)</w:t>
            </w:r>
          </w:p>
        </w:tc>
        <w:tc>
          <w:tcPr>
            <w:tcW w:w="3420" w:type="dxa"/>
          </w:tcPr>
          <w:p w14:paraId="6078F486" w14:textId="77777777" w:rsidR="00704A88" w:rsidRPr="00C07ED6" w:rsidRDefault="00704A88">
            <w:pPr>
              <w:ind w:left="20" w:right="-20"/>
              <w:jc w:val="left"/>
              <w:rPr>
                <w:rFonts w:ascii="Times New Roman" w:hAnsi="Times New Roman"/>
                <w:sz w:val="22"/>
                <w:u w:val="single"/>
              </w:rPr>
            </w:pPr>
            <w:r w:rsidRPr="00C07ED6">
              <w:rPr>
                <w:rFonts w:ascii="Times New Roman" w:hAnsi="Times New Roman"/>
                <w:sz w:val="22"/>
                <w:u w:val="single"/>
              </w:rPr>
              <w:t>Eschatology</w:t>
            </w:r>
          </w:p>
          <w:p w14:paraId="1B49B3CA"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Death</w:t>
            </w:r>
          </w:p>
        </w:tc>
        <w:tc>
          <w:tcPr>
            <w:tcW w:w="3340" w:type="dxa"/>
          </w:tcPr>
          <w:p w14:paraId="75831091" w14:textId="77777777" w:rsidR="00704A88" w:rsidRPr="00C07ED6" w:rsidRDefault="00704A88">
            <w:pPr>
              <w:ind w:left="20" w:right="-20"/>
              <w:jc w:val="left"/>
              <w:rPr>
                <w:rFonts w:ascii="Times New Roman" w:hAnsi="Times New Roman"/>
                <w:vanish/>
                <w:sz w:val="22"/>
              </w:rPr>
            </w:pPr>
            <w:r w:rsidRPr="00C07ED6">
              <w:rPr>
                <w:rFonts w:ascii="Times New Roman" w:hAnsi="Times New Roman"/>
                <w:sz w:val="22"/>
              </w:rPr>
              <w:t xml:space="preserve">Benware, 293-300 </w:t>
            </w:r>
            <w:r w:rsidRPr="00C07ED6">
              <w:rPr>
                <w:rFonts w:ascii="Times New Roman" w:hAnsi="Times New Roman"/>
                <w:vanish/>
                <w:sz w:val="22"/>
              </w:rPr>
              <w:t>intermediate state</w:t>
            </w:r>
          </w:p>
        </w:tc>
        <w:tc>
          <w:tcPr>
            <w:tcW w:w="340" w:type="dxa"/>
          </w:tcPr>
          <w:p w14:paraId="401F6FC1" w14:textId="77777777" w:rsidR="00704A88" w:rsidRPr="00C07ED6" w:rsidRDefault="00704A88">
            <w:pPr>
              <w:ind w:left="-180" w:right="0"/>
              <w:jc w:val="right"/>
              <w:rPr>
                <w:rFonts w:ascii="Times New Roman" w:hAnsi="Times New Roman"/>
                <w:sz w:val="22"/>
              </w:rPr>
            </w:pPr>
          </w:p>
        </w:tc>
      </w:tr>
      <w:tr w:rsidR="00704A88" w:rsidRPr="00C07ED6" w14:paraId="2C3EB327" w14:textId="77777777">
        <w:trPr>
          <w:cantSplit/>
        </w:trPr>
        <w:tc>
          <w:tcPr>
            <w:tcW w:w="740" w:type="dxa"/>
          </w:tcPr>
          <w:p w14:paraId="0B70D7FD"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20</w:t>
            </w:r>
          </w:p>
        </w:tc>
        <w:tc>
          <w:tcPr>
            <w:tcW w:w="1480" w:type="dxa"/>
          </w:tcPr>
          <w:p w14:paraId="031ABA7D"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22 Mar (W2)</w:t>
            </w:r>
          </w:p>
        </w:tc>
        <w:tc>
          <w:tcPr>
            <w:tcW w:w="3420" w:type="dxa"/>
          </w:tcPr>
          <w:p w14:paraId="3370FC04"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Intermediate State</w:t>
            </w:r>
          </w:p>
        </w:tc>
        <w:tc>
          <w:tcPr>
            <w:tcW w:w="3340" w:type="dxa"/>
          </w:tcPr>
          <w:p w14:paraId="1080FE8C"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 xml:space="preserve">Benware, 9-29 </w:t>
            </w:r>
            <w:r w:rsidRPr="00C07ED6">
              <w:rPr>
                <w:rFonts w:ascii="Times New Roman" w:hAnsi="Times New Roman"/>
                <w:vanish/>
                <w:sz w:val="22"/>
              </w:rPr>
              <w:t>hermeneutics</w:t>
            </w:r>
          </w:p>
        </w:tc>
        <w:tc>
          <w:tcPr>
            <w:tcW w:w="340" w:type="dxa"/>
          </w:tcPr>
          <w:p w14:paraId="3FB20A37" w14:textId="77777777" w:rsidR="00704A88" w:rsidRPr="00C07ED6" w:rsidRDefault="00704A88">
            <w:pPr>
              <w:ind w:left="-180" w:right="0"/>
              <w:jc w:val="right"/>
              <w:rPr>
                <w:rFonts w:ascii="Times New Roman" w:hAnsi="Times New Roman"/>
                <w:sz w:val="22"/>
              </w:rPr>
            </w:pPr>
          </w:p>
        </w:tc>
      </w:tr>
      <w:tr w:rsidR="00704A88" w:rsidRPr="00C07ED6" w14:paraId="48FA26F1" w14:textId="77777777">
        <w:trPr>
          <w:cantSplit/>
        </w:trPr>
        <w:tc>
          <w:tcPr>
            <w:tcW w:w="740" w:type="dxa"/>
          </w:tcPr>
          <w:p w14:paraId="7C6BAA78"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21</w:t>
            </w:r>
          </w:p>
        </w:tc>
        <w:tc>
          <w:tcPr>
            <w:tcW w:w="1480" w:type="dxa"/>
          </w:tcPr>
          <w:p w14:paraId="4977AC7D"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23 Mar (Th1)</w:t>
            </w:r>
          </w:p>
        </w:tc>
        <w:tc>
          <w:tcPr>
            <w:tcW w:w="3420" w:type="dxa"/>
          </w:tcPr>
          <w:p w14:paraId="0F210AA9"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Abrahamic Covenant</w:t>
            </w:r>
          </w:p>
        </w:tc>
        <w:tc>
          <w:tcPr>
            <w:tcW w:w="3340" w:type="dxa"/>
          </w:tcPr>
          <w:p w14:paraId="01A2A14F" w14:textId="77777777" w:rsidR="00704A88" w:rsidRPr="00C07ED6" w:rsidRDefault="00704A88">
            <w:pPr>
              <w:ind w:right="-20"/>
              <w:jc w:val="left"/>
              <w:rPr>
                <w:rFonts w:ascii="Times New Roman" w:hAnsi="Times New Roman"/>
                <w:sz w:val="22"/>
                <w:lang w:val="nl-NL"/>
              </w:rPr>
            </w:pPr>
            <w:r w:rsidRPr="00C07ED6">
              <w:rPr>
                <w:rFonts w:ascii="Times New Roman" w:hAnsi="Times New Roman"/>
                <w:sz w:val="22"/>
                <w:lang w:val="nl-NL"/>
              </w:rPr>
              <w:t xml:space="preserve">Gen. 12:1-3; Deut. 30:1-10; </w:t>
            </w:r>
          </w:p>
          <w:p w14:paraId="5712F1BF" w14:textId="77777777" w:rsidR="00704A88" w:rsidRPr="00C07ED6" w:rsidRDefault="00704A88">
            <w:pPr>
              <w:ind w:right="-20"/>
              <w:jc w:val="left"/>
              <w:rPr>
                <w:rFonts w:ascii="Times New Roman" w:hAnsi="Times New Roman"/>
                <w:sz w:val="22"/>
                <w:lang w:val="nl-NL"/>
              </w:rPr>
            </w:pPr>
            <w:r w:rsidRPr="00C07ED6">
              <w:rPr>
                <w:rFonts w:ascii="Times New Roman" w:hAnsi="Times New Roman"/>
                <w:sz w:val="22"/>
                <w:lang w:val="nl-NL"/>
              </w:rPr>
              <w:t>2 Sam. 7:12-16; Jer. 31:31-34; Benware, 30-49</w:t>
            </w:r>
          </w:p>
        </w:tc>
        <w:tc>
          <w:tcPr>
            <w:tcW w:w="340" w:type="dxa"/>
            <w:tcBorders>
              <w:bottom w:val="nil"/>
            </w:tcBorders>
          </w:tcPr>
          <w:p w14:paraId="0CD10003" w14:textId="77777777" w:rsidR="00704A88" w:rsidRPr="00C07ED6" w:rsidRDefault="00704A88">
            <w:pPr>
              <w:ind w:left="-180" w:right="0"/>
              <w:jc w:val="right"/>
              <w:rPr>
                <w:rFonts w:ascii="Times New Roman" w:hAnsi="Times New Roman"/>
                <w:sz w:val="22"/>
                <w:lang w:val="nl-NL"/>
              </w:rPr>
            </w:pPr>
          </w:p>
        </w:tc>
      </w:tr>
      <w:tr w:rsidR="00704A88" w:rsidRPr="00C07ED6" w14:paraId="012A76EC" w14:textId="77777777">
        <w:trPr>
          <w:cantSplit/>
        </w:trPr>
        <w:tc>
          <w:tcPr>
            <w:tcW w:w="740" w:type="dxa"/>
          </w:tcPr>
          <w:p w14:paraId="3FB4B9B4"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22</w:t>
            </w:r>
          </w:p>
        </w:tc>
        <w:tc>
          <w:tcPr>
            <w:tcW w:w="1480" w:type="dxa"/>
          </w:tcPr>
          <w:p w14:paraId="1344F32E"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23 Mar (Th2)</w:t>
            </w:r>
          </w:p>
        </w:tc>
        <w:tc>
          <w:tcPr>
            <w:tcW w:w="3420" w:type="dxa"/>
          </w:tcPr>
          <w:p w14:paraId="5731D572"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Other Covenants</w:t>
            </w:r>
          </w:p>
          <w:p w14:paraId="2DD656EC"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1</w:t>
            </w:r>
          </w:p>
        </w:tc>
        <w:tc>
          <w:tcPr>
            <w:tcW w:w="3340" w:type="dxa"/>
          </w:tcPr>
          <w:p w14:paraId="12D173C7" w14:textId="77777777" w:rsidR="00704A88" w:rsidRPr="00C07ED6" w:rsidRDefault="00704A88">
            <w:pPr>
              <w:ind w:right="-20"/>
              <w:jc w:val="left"/>
              <w:rPr>
                <w:rFonts w:ascii="Times New Roman" w:hAnsi="Times New Roman"/>
                <w:sz w:val="22"/>
              </w:rPr>
            </w:pPr>
            <w:r w:rsidRPr="00C07ED6">
              <w:rPr>
                <w:rFonts w:ascii="Times New Roman" w:hAnsi="Times New Roman"/>
                <w:sz w:val="22"/>
              </w:rPr>
              <w:t>Benware, 50-74</w:t>
            </w:r>
          </w:p>
        </w:tc>
        <w:tc>
          <w:tcPr>
            <w:tcW w:w="340" w:type="dxa"/>
          </w:tcPr>
          <w:p w14:paraId="08535D2F" w14:textId="77777777" w:rsidR="00704A88" w:rsidRPr="005E6639" w:rsidRDefault="00704A88">
            <w:pPr>
              <w:ind w:left="-180" w:right="0"/>
              <w:jc w:val="right"/>
              <w:rPr>
                <w:rFonts w:ascii="Times New Roman" w:hAnsi="Times New Roman"/>
                <w:sz w:val="22"/>
              </w:rPr>
            </w:pPr>
          </w:p>
        </w:tc>
      </w:tr>
      <w:tr w:rsidR="00704A88" w:rsidRPr="00C07ED6" w14:paraId="4C4A9180" w14:textId="77777777">
        <w:trPr>
          <w:cantSplit/>
        </w:trPr>
        <w:tc>
          <w:tcPr>
            <w:tcW w:w="740" w:type="dxa"/>
          </w:tcPr>
          <w:p w14:paraId="5520DA9B"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23</w:t>
            </w:r>
          </w:p>
        </w:tc>
        <w:tc>
          <w:tcPr>
            <w:tcW w:w="1480" w:type="dxa"/>
          </w:tcPr>
          <w:p w14:paraId="686F3FDA"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29 Mar (W1)</w:t>
            </w:r>
          </w:p>
        </w:tc>
        <w:tc>
          <w:tcPr>
            <w:tcW w:w="3420" w:type="dxa"/>
          </w:tcPr>
          <w:p w14:paraId="0EF187CF"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Pre- or Amillennialism?</w:t>
            </w:r>
          </w:p>
        </w:tc>
        <w:tc>
          <w:tcPr>
            <w:tcW w:w="3340" w:type="dxa"/>
          </w:tcPr>
          <w:p w14:paraId="62F3BC1B" w14:textId="77777777" w:rsidR="00704A88" w:rsidRPr="00C07ED6" w:rsidRDefault="00704A88">
            <w:pPr>
              <w:ind w:right="-20"/>
              <w:jc w:val="left"/>
              <w:rPr>
                <w:rFonts w:ascii="Times New Roman" w:hAnsi="Times New Roman"/>
                <w:sz w:val="22"/>
              </w:rPr>
            </w:pPr>
            <w:r w:rsidRPr="00C07ED6">
              <w:rPr>
                <w:rFonts w:ascii="Times New Roman" w:hAnsi="Times New Roman"/>
                <w:sz w:val="22"/>
              </w:rPr>
              <w:t>Presentation #5: Millennialism</w:t>
            </w:r>
          </w:p>
          <w:p w14:paraId="3B844295"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Benware, 77-89, 147-53 </w:t>
            </w:r>
            <w:r w:rsidRPr="00C07ED6">
              <w:rPr>
                <w:rFonts w:ascii="Times New Roman" w:hAnsi="Times New Roman"/>
                <w:vanish/>
                <w:sz w:val="22"/>
              </w:rPr>
              <w:t>overview</w:t>
            </w:r>
          </w:p>
        </w:tc>
        <w:tc>
          <w:tcPr>
            <w:tcW w:w="340" w:type="dxa"/>
          </w:tcPr>
          <w:p w14:paraId="5BFB21BF" w14:textId="77777777" w:rsidR="00704A88" w:rsidRPr="005E6639" w:rsidRDefault="00704A88">
            <w:pPr>
              <w:ind w:left="-180" w:right="0"/>
              <w:jc w:val="right"/>
              <w:rPr>
                <w:rFonts w:ascii="Times New Roman" w:hAnsi="Times New Roman"/>
                <w:sz w:val="22"/>
              </w:rPr>
            </w:pPr>
          </w:p>
        </w:tc>
      </w:tr>
      <w:tr w:rsidR="00704A88" w:rsidRPr="00C07ED6" w14:paraId="44CAEC22" w14:textId="77777777">
        <w:trPr>
          <w:cantSplit/>
        </w:trPr>
        <w:tc>
          <w:tcPr>
            <w:tcW w:w="740" w:type="dxa"/>
          </w:tcPr>
          <w:p w14:paraId="63BCB1AA"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24</w:t>
            </w:r>
          </w:p>
        </w:tc>
        <w:tc>
          <w:tcPr>
            <w:tcW w:w="1480" w:type="dxa"/>
          </w:tcPr>
          <w:p w14:paraId="58F8C29D"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29 Mar (W2)</w:t>
            </w:r>
          </w:p>
        </w:tc>
        <w:tc>
          <w:tcPr>
            <w:tcW w:w="3420" w:type="dxa"/>
          </w:tcPr>
          <w:p w14:paraId="5A4EE48A"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Signs of the Second Coming</w:t>
            </w:r>
          </w:p>
        </w:tc>
        <w:tc>
          <w:tcPr>
            <w:tcW w:w="3340" w:type="dxa"/>
          </w:tcPr>
          <w:p w14:paraId="1FA2645E"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Notes, 31-34, 199-210</w:t>
            </w:r>
          </w:p>
        </w:tc>
        <w:tc>
          <w:tcPr>
            <w:tcW w:w="340" w:type="dxa"/>
          </w:tcPr>
          <w:p w14:paraId="33F122A5" w14:textId="77777777" w:rsidR="00704A88" w:rsidRPr="005E6639" w:rsidRDefault="00704A88">
            <w:pPr>
              <w:ind w:left="-180" w:right="0"/>
              <w:jc w:val="right"/>
              <w:rPr>
                <w:rFonts w:ascii="Times New Roman" w:hAnsi="Times New Roman"/>
                <w:sz w:val="22"/>
              </w:rPr>
            </w:pPr>
          </w:p>
        </w:tc>
      </w:tr>
      <w:tr w:rsidR="00704A88" w:rsidRPr="00C07ED6" w14:paraId="1BAE0998" w14:textId="77777777">
        <w:trPr>
          <w:cantSplit/>
        </w:trPr>
        <w:tc>
          <w:tcPr>
            <w:tcW w:w="740" w:type="dxa"/>
          </w:tcPr>
          <w:p w14:paraId="37D1A62D"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25</w:t>
            </w:r>
          </w:p>
        </w:tc>
        <w:tc>
          <w:tcPr>
            <w:tcW w:w="1480" w:type="dxa"/>
          </w:tcPr>
          <w:p w14:paraId="00E0CD51" w14:textId="77777777" w:rsidR="00704A88" w:rsidRPr="00C07ED6" w:rsidRDefault="00704A88">
            <w:pPr>
              <w:ind w:right="-120"/>
              <w:jc w:val="left"/>
              <w:rPr>
                <w:rFonts w:ascii="Times New Roman" w:hAnsi="Times New Roman"/>
                <w:sz w:val="22"/>
              </w:rPr>
            </w:pPr>
            <w:r w:rsidRPr="00C07ED6">
              <w:rPr>
                <w:rFonts w:ascii="Times New Roman" w:hAnsi="Times New Roman"/>
                <w:sz w:val="22"/>
              </w:rPr>
              <w:t>30 Mar (Th1)</w:t>
            </w:r>
          </w:p>
        </w:tc>
        <w:tc>
          <w:tcPr>
            <w:tcW w:w="3420" w:type="dxa"/>
          </w:tcPr>
          <w:p w14:paraId="4B313C0C"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Rapture: Pretribulational</w:t>
            </w:r>
          </w:p>
        </w:tc>
        <w:tc>
          <w:tcPr>
            <w:tcW w:w="3340" w:type="dxa"/>
          </w:tcPr>
          <w:p w14:paraId="3AD964DD"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Benware, 157-87</w:t>
            </w:r>
          </w:p>
        </w:tc>
        <w:tc>
          <w:tcPr>
            <w:tcW w:w="340" w:type="dxa"/>
          </w:tcPr>
          <w:p w14:paraId="40FF42AF" w14:textId="77777777" w:rsidR="00704A88" w:rsidRPr="005E6639" w:rsidRDefault="00704A88">
            <w:pPr>
              <w:ind w:left="-180" w:right="0"/>
              <w:jc w:val="right"/>
              <w:rPr>
                <w:rFonts w:ascii="Times New Roman" w:hAnsi="Times New Roman"/>
                <w:sz w:val="22"/>
              </w:rPr>
            </w:pPr>
          </w:p>
        </w:tc>
      </w:tr>
      <w:tr w:rsidR="00704A88" w:rsidRPr="00C07ED6" w14:paraId="1D7D38C3" w14:textId="77777777">
        <w:trPr>
          <w:cantSplit/>
        </w:trPr>
        <w:tc>
          <w:tcPr>
            <w:tcW w:w="740" w:type="dxa"/>
          </w:tcPr>
          <w:p w14:paraId="7EB2D3C6"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26</w:t>
            </w:r>
          </w:p>
        </w:tc>
        <w:tc>
          <w:tcPr>
            <w:tcW w:w="1480" w:type="dxa"/>
          </w:tcPr>
          <w:p w14:paraId="2D733EAE" w14:textId="77777777" w:rsidR="00704A88" w:rsidRPr="00C07ED6" w:rsidRDefault="00704A88">
            <w:pPr>
              <w:ind w:right="-120"/>
              <w:jc w:val="left"/>
              <w:rPr>
                <w:rFonts w:ascii="Times New Roman" w:hAnsi="Times New Roman"/>
                <w:sz w:val="22"/>
              </w:rPr>
            </w:pPr>
            <w:r w:rsidRPr="00C07ED6">
              <w:rPr>
                <w:rFonts w:ascii="Times New Roman" w:hAnsi="Times New Roman"/>
                <w:sz w:val="22"/>
              </w:rPr>
              <w:t>30 Mar (Th2)</w:t>
            </w:r>
          </w:p>
        </w:tc>
        <w:tc>
          <w:tcPr>
            <w:tcW w:w="3420" w:type="dxa"/>
          </w:tcPr>
          <w:p w14:paraId="3938547B"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Rapture: Mid-, Partial, Pre-Wrath, Posttrib.</w:t>
            </w:r>
          </w:p>
          <w:p w14:paraId="410DC029"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2</w:t>
            </w:r>
          </w:p>
        </w:tc>
        <w:tc>
          <w:tcPr>
            <w:tcW w:w="3340" w:type="dxa"/>
          </w:tcPr>
          <w:p w14:paraId="4791B7B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 xml:space="preserve">Benware, 189-210 </w:t>
            </w:r>
            <w:r w:rsidRPr="00C07ED6">
              <w:rPr>
                <w:rFonts w:ascii="Times New Roman" w:hAnsi="Times New Roman"/>
                <w:vanish/>
                <w:sz w:val="22"/>
              </w:rPr>
              <w:t>Posttrib</w:t>
            </w:r>
          </w:p>
        </w:tc>
        <w:tc>
          <w:tcPr>
            <w:tcW w:w="340" w:type="dxa"/>
          </w:tcPr>
          <w:p w14:paraId="3C40D020" w14:textId="77777777" w:rsidR="00704A88" w:rsidRPr="005E6639" w:rsidRDefault="00704A88">
            <w:pPr>
              <w:ind w:left="-180" w:right="0"/>
              <w:jc w:val="right"/>
              <w:rPr>
                <w:rFonts w:ascii="Times New Roman" w:hAnsi="Times New Roman"/>
                <w:sz w:val="22"/>
              </w:rPr>
            </w:pPr>
          </w:p>
        </w:tc>
      </w:tr>
      <w:tr w:rsidR="00704A88" w:rsidRPr="00C07ED6" w14:paraId="082D6BAE" w14:textId="77777777">
        <w:trPr>
          <w:cantSplit/>
        </w:trPr>
        <w:tc>
          <w:tcPr>
            <w:tcW w:w="740" w:type="dxa"/>
          </w:tcPr>
          <w:p w14:paraId="67F76236"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27</w:t>
            </w:r>
          </w:p>
        </w:tc>
        <w:tc>
          <w:tcPr>
            <w:tcW w:w="1480" w:type="dxa"/>
          </w:tcPr>
          <w:p w14:paraId="187F9580" w14:textId="77777777" w:rsidR="00704A88" w:rsidRPr="00C07ED6" w:rsidRDefault="00704A88">
            <w:pPr>
              <w:ind w:right="-120"/>
              <w:jc w:val="left"/>
              <w:rPr>
                <w:rFonts w:ascii="Times New Roman" w:hAnsi="Times New Roman"/>
                <w:sz w:val="22"/>
              </w:rPr>
            </w:pPr>
            <w:r w:rsidRPr="00C07ED6">
              <w:rPr>
                <w:rFonts w:ascii="Times New Roman" w:hAnsi="Times New Roman"/>
                <w:sz w:val="22"/>
              </w:rPr>
              <w:t>5 Apr (W1)</w:t>
            </w:r>
          </w:p>
        </w:tc>
        <w:tc>
          <w:tcPr>
            <w:tcW w:w="3420" w:type="dxa"/>
          </w:tcPr>
          <w:p w14:paraId="719707D8"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 xml:space="preserve">Judgment Seat of Christ; </w:t>
            </w:r>
          </w:p>
          <w:p w14:paraId="4A14DA16"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Marriage Feast of the Lamb</w:t>
            </w:r>
          </w:p>
        </w:tc>
        <w:tc>
          <w:tcPr>
            <w:tcW w:w="3340" w:type="dxa"/>
          </w:tcPr>
          <w:p w14:paraId="1CFF5822"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 xml:space="preserve">Benware, 211-41 </w:t>
            </w:r>
            <w:r w:rsidRPr="00C07ED6">
              <w:rPr>
                <w:rFonts w:ascii="Times New Roman" w:hAnsi="Times New Roman"/>
                <w:vanish/>
                <w:sz w:val="22"/>
              </w:rPr>
              <w:t>Midtrib, Partial,  Pre-Wrath</w:t>
            </w:r>
          </w:p>
        </w:tc>
        <w:tc>
          <w:tcPr>
            <w:tcW w:w="340" w:type="dxa"/>
            <w:tcBorders>
              <w:bottom w:val="nil"/>
            </w:tcBorders>
          </w:tcPr>
          <w:p w14:paraId="0AE4D789" w14:textId="77777777" w:rsidR="00704A88" w:rsidRPr="005E6639" w:rsidRDefault="00704A88">
            <w:pPr>
              <w:ind w:left="-180" w:right="0"/>
              <w:jc w:val="right"/>
              <w:rPr>
                <w:rFonts w:ascii="Times New Roman" w:hAnsi="Times New Roman"/>
                <w:sz w:val="22"/>
              </w:rPr>
            </w:pPr>
          </w:p>
        </w:tc>
      </w:tr>
      <w:tr w:rsidR="00704A88" w:rsidRPr="00C07ED6" w14:paraId="347FEFDD" w14:textId="77777777">
        <w:trPr>
          <w:cantSplit/>
        </w:trPr>
        <w:tc>
          <w:tcPr>
            <w:tcW w:w="740" w:type="dxa"/>
          </w:tcPr>
          <w:p w14:paraId="51889B92"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28</w:t>
            </w:r>
          </w:p>
        </w:tc>
        <w:tc>
          <w:tcPr>
            <w:tcW w:w="1480" w:type="dxa"/>
          </w:tcPr>
          <w:p w14:paraId="00C51413" w14:textId="77777777" w:rsidR="00704A88" w:rsidRPr="00C07ED6" w:rsidRDefault="00704A88">
            <w:pPr>
              <w:ind w:right="-120"/>
              <w:jc w:val="left"/>
              <w:rPr>
                <w:rFonts w:ascii="Times New Roman" w:hAnsi="Times New Roman"/>
                <w:sz w:val="22"/>
              </w:rPr>
            </w:pPr>
            <w:r w:rsidRPr="00C07ED6">
              <w:rPr>
                <w:rFonts w:ascii="Times New Roman" w:hAnsi="Times New Roman"/>
                <w:sz w:val="22"/>
              </w:rPr>
              <w:t>5 Apr (W2)</w:t>
            </w:r>
          </w:p>
        </w:tc>
        <w:tc>
          <w:tcPr>
            <w:tcW w:w="3420" w:type="dxa"/>
          </w:tcPr>
          <w:p w14:paraId="239FBCD3"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Antichrist &amp; Daniel 9</w:t>
            </w:r>
          </w:p>
          <w:p w14:paraId="421BACAA"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No Quiz—Midterm distributed</w:t>
            </w:r>
          </w:p>
        </w:tc>
        <w:tc>
          <w:tcPr>
            <w:tcW w:w="3340" w:type="dxa"/>
          </w:tcPr>
          <w:p w14:paraId="3ABBDC13"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Benware, 243-54</w:t>
            </w:r>
            <w:r w:rsidRPr="00C07ED6">
              <w:rPr>
                <w:rFonts w:ascii="Times New Roman" w:hAnsi="Times New Roman"/>
                <w:vanish/>
                <w:sz w:val="22"/>
              </w:rPr>
              <w:t>, Antichrist, Dan 9</w:t>
            </w:r>
          </w:p>
        </w:tc>
        <w:tc>
          <w:tcPr>
            <w:tcW w:w="340" w:type="dxa"/>
            <w:tcBorders>
              <w:bottom w:val="nil"/>
            </w:tcBorders>
          </w:tcPr>
          <w:p w14:paraId="53F68CAF" w14:textId="77777777" w:rsidR="00704A88" w:rsidRPr="005E6639" w:rsidRDefault="00704A88">
            <w:pPr>
              <w:ind w:left="-180" w:right="0"/>
              <w:jc w:val="right"/>
              <w:rPr>
                <w:rFonts w:ascii="Times New Roman" w:hAnsi="Times New Roman"/>
                <w:sz w:val="22"/>
              </w:rPr>
            </w:pPr>
          </w:p>
        </w:tc>
      </w:tr>
      <w:tr w:rsidR="00704A88" w:rsidRPr="00C07ED6" w14:paraId="7B660A85" w14:textId="77777777">
        <w:trPr>
          <w:cantSplit/>
        </w:trPr>
        <w:tc>
          <w:tcPr>
            <w:tcW w:w="740" w:type="dxa"/>
          </w:tcPr>
          <w:p w14:paraId="2B21C668"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29</w:t>
            </w:r>
          </w:p>
        </w:tc>
        <w:tc>
          <w:tcPr>
            <w:tcW w:w="1480" w:type="dxa"/>
          </w:tcPr>
          <w:p w14:paraId="49C54472" w14:textId="77777777" w:rsidR="00704A88" w:rsidRPr="00C07ED6" w:rsidRDefault="00704A88">
            <w:pPr>
              <w:ind w:right="-120"/>
              <w:jc w:val="left"/>
              <w:rPr>
                <w:rFonts w:ascii="Times New Roman" w:hAnsi="Times New Roman"/>
                <w:sz w:val="22"/>
              </w:rPr>
            </w:pPr>
            <w:r w:rsidRPr="00C07ED6">
              <w:rPr>
                <w:rFonts w:ascii="Times New Roman" w:hAnsi="Times New Roman"/>
                <w:sz w:val="22"/>
              </w:rPr>
              <w:t>6 Apr (Th1)</w:t>
            </w:r>
          </w:p>
        </w:tc>
        <w:tc>
          <w:tcPr>
            <w:tcW w:w="3420" w:type="dxa"/>
          </w:tcPr>
          <w:p w14:paraId="2FDF99E3"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Tribulation: Book of Revelation</w:t>
            </w:r>
          </w:p>
        </w:tc>
        <w:tc>
          <w:tcPr>
            <w:tcW w:w="3340" w:type="dxa"/>
          </w:tcPr>
          <w:p w14:paraId="301F7674"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Benware, 255-68</w:t>
            </w:r>
          </w:p>
        </w:tc>
        <w:tc>
          <w:tcPr>
            <w:tcW w:w="340" w:type="dxa"/>
          </w:tcPr>
          <w:p w14:paraId="42100394" w14:textId="77777777" w:rsidR="00704A88" w:rsidRPr="00C07ED6" w:rsidRDefault="00704A88">
            <w:pPr>
              <w:ind w:left="-180" w:right="0"/>
              <w:jc w:val="right"/>
              <w:rPr>
                <w:rFonts w:ascii="Times New Roman" w:hAnsi="Times New Roman"/>
                <w:sz w:val="22"/>
              </w:rPr>
            </w:pPr>
          </w:p>
        </w:tc>
      </w:tr>
      <w:tr w:rsidR="00704A88" w:rsidRPr="00C07ED6" w14:paraId="19A6039F" w14:textId="77777777">
        <w:trPr>
          <w:cantSplit/>
        </w:trPr>
        <w:tc>
          <w:tcPr>
            <w:tcW w:w="740" w:type="dxa"/>
          </w:tcPr>
          <w:p w14:paraId="14AE94A5"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30</w:t>
            </w:r>
          </w:p>
        </w:tc>
        <w:tc>
          <w:tcPr>
            <w:tcW w:w="1480" w:type="dxa"/>
          </w:tcPr>
          <w:p w14:paraId="08892907" w14:textId="77777777" w:rsidR="00704A88" w:rsidRPr="00C07ED6" w:rsidRDefault="00704A88">
            <w:pPr>
              <w:ind w:right="-120"/>
              <w:jc w:val="left"/>
              <w:rPr>
                <w:rFonts w:ascii="Times New Roman" w:hAnsi="Times New Roman"/>
                <w:sz w:val="22"/>
              </w:rPr>
            </w:pPr>
            <w:r w:rsidRPr="00C07ED6">
              <w:rPr>
                <w:rFonts w:ascii="Times New Roman" w:hAnsi="Times New Roman"/>
                <w:sz w:val="22"/>
              </w:rPr>
              <w:t>6 Apr (Th2)</w:t>
            </w:r>
          </w:p>
        </w:tc>
        <w:tc>
          <w:tcPr>
            <w:tcW w:w="3420" w:type="dxa"/>
          </w:tcPr>
          <w:p w14:paraId="10F7B608"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Tribulation: Misc. Texts, Babylon</w:t>
            </w:r>
          </w:p>
          <w:p w14:paraId="0A0F0523" w14:textId="77777777" w:rsidR="00704A88" w:rsidRPr="00C07ED6" w:rsidRDefault="00704A88">
            <w:pPr>
              <w:ind w:left="20" w:right="-20"/>
              <w:jc w:val="left"/>
              <w:rPr>
                <w:rFonts w:ascii="Times New Roman" w:hAnsi="Times New Roman"/>
                <w:sz w:val="22"/>
              </w:rPr>
            </w:pPr>
          </w:p>
        </w:tc>
        <w:tc>
          <w:tcPr>
            <w:tcW w:w="3340" w:type="dxa"/>
          </w:tcPr>
          <w:p w14:paraId="7D44B3FA"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Ludwigson, 184-87, 27-39</w:t>
            </w:r>
            <w:r w:rsidRPr="00C07ED6">
              <w:rPr>
                <w:rFonts w:ascii="Times New Roman" w:hAnsi="Times New Roman"/>
                <w:vanish/>
                <w:sz w:val="22"/>
              </w:rPr>
              <w:t>=17</w:t>
            </w:r>
          </w:p>
        </w:tc>
        <w:tc>
          <w:tcPr>
            <w:tcW w:w="340" w:type="dxa"/>
          </w:tcPr>
          <w:p w14:paraId="4FB97ABA" w14:textId="77777777" w:rsidR="00704A88" w:rsidRPr="00C07ED6" w:rsidRDefault="00704A88">
            <w:pPr>
              <w:ind w:left="-180" w:right="0"/>
              <w:jc w:val="right"/>
              <w:rPr>
                <w:rFonts w:ascii="Times New Roman" w:hAnsi="Times New Roman"/>
                <w:sz w:val="22"/>
              </w:rPr>
            </w:pPr>
          </w:p>
        </w:tc>
      </w:tr>
      <w:tr w:rsidR="00704A88" w:rsidRPr="00C07ED6" w14:paraId="39364404" w14:textId="77777777">
        <w:trPr>
          <w:cantSplit/>
        </w:trPr>
        <w:tc>
          <w:tcPr>
            <w:tcW w:w="740" w:type="dxa"/>
          </w:tcPr>
          <w:p w14:paraId="10E59A45"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31</w:t>
            </w:r>
          </w:p>
        </w:tc>
        <w:tc>
          <w:tcPr>
            <w:tcW w:w="1480" w:type="dxa"/>
          </w:tcPr>
          <w:p w14:paraId="535C02AF"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12 Apr (W1)</w:t>
            </w:r>
          </w:p>
        </w:tc>
        <w:tc>
          <w:tcPr>
            <w:tcW w:w="3420" w:type="dxa"/>
          </w:tcPr>
          <w:p w14:paraId="0BDFE79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 xml:space="preserve">The Kingdom </w:t>
            </w:r>
          </w:p>
          <w:p w14:paraId="27C3600C"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3</w:t>
            </w:r>
          </w:p>
        </w:tc>
        <w:tc>
          <w:tcPr>
            <w:tcW w:w="3340" w:type="dxa"/>
          </w:tcPr>
          <w:p w14:paraId="0D4872F2"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Take Home Midterm Exam Due Benware, 135-45</w:t>
            </w:r>
          </w:p>
        </w:tc>
        <w:tc>
          <w:tcPr>
            <w:tcW w:w="340" w:type="dxa"/>
          </w:tcPr>
          <w:p w14:paraId="2F6E6570" w14:textId="77777777" w:rsidR="00704A88" w:rsidRPr="00C07ED6" w:rsidRDefault="00704A88">
            <w:pPr>
              <w:ind w:left="-180" w:right="0"/>
              <w:jc w:val="right"/>
              <w:rPr>
                <w:rFonts w:ascii="Times New Roman" w:hAnsi="Times New Roman"/>
                <w:sz w:val="22"/>
              </w:rPr>
            </w:pPr>
          </w:p>
        </w:tc>
      </w:tr>
      <w:tr w:rsidR="00704A88" w:rsidRPr="00C07ED6" w14:paraId="5FF320DC" w14:textId="77777777">
        <w:trPr>
          <w:cantSplit/>
        </w:trPr>
        <w:tc>
          <w:tcPr>
            <w:tcW w:w="740" w:type="dxa"/>
          </w:tcPr>
          <w:p w14:paraId="71DC2E7C"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32</w:t>
            </w:r>
          </w:p>
        </w:tc>
        <w:tc>
          <w:tcPr>
            <w:tcW w:w="1480" w:type="dxa"/>
          </w:tcPr>
          <w:p w14:paraId="26F02D81"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12 Apr (W2)</w:t>
            </w:r>
          </w:p>
        </w:tc>
        <w:tc>
          <w:tcPr>
            <w:tcW w:w="3420" w:type="dxa"/>
          </w:tcPr>
          <w:p w14:paraId="670E7B69"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Millennialism</w:t>
            </w:r>
          </w:p>
        </w:tc>
        <w:tc>
          <w:tcPr>
            <w:tcW w:w="3340" w:type="dxa"/>
          </w:tcPr>
          <w:p w14:paraId="31A16B46"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Ezekiel 38</w:t>
            </w:r>
            <w:r w:rsidRPr="00C07ED6">
              <w:rPr>
                <w:rFonts w:ascii="Times New Roman" w:hAnsi="Times New Roman"/>
                <w:position w:val="4"/>
                <w:sz w:val="16"/>
              </w:rPr>
              <w:t>—</w:t>
            </w:r>
            <w:r w:rsidRPr="00C07ED6">
              <w:rPr>
                <w:rFonts w:ascii="Times New Roman" w:hAnsi="Times New Roman"/>
                <w:sz w:val="22"/>
              </w:rPr>
              <w:t>48; Ludwigson, 50-56</w:t>
            </w:r>
            <w:r w:rsidRPr="00C07ED6">
              <w:rPr>
                <w:rFonts w:ascii="Times New Roman" w:hAnsi="Times New Roman"/>
                <w:vanish/>
                <w:sz w:val="22"/>
              </w:rPr>
              <w:t>=18</w:t>
            </w:r>
            <w:r w:rsidRPr="00C07ED6">
              <w:rPr>
                <w:rFonts w:ascii="Times New Roman" w:hAnsi="Times New Roman"/>
                <w:sz w:val="22"/>
              </w:rPr>
              <w:t>; Psalm 72; Revelation 20</w:t>
            </w:r>
          </w:p>
        </w:tc>
        <w:tc>
          <w:tcPr>
            <w:tcW w:w="340" w:type="dxa"/>
          </w:tcPr>
          <w:p w14:paraId="189D2723" w14:textId="77777777" w:rsidR="00704A88" w:rsidRPr="00C07ED6" w:rsidRDefault="00704A88">
            <w:pPr>
              <w:ind w:left="-180" w:right="0"/>
              <w:jc w:val="right"/>
              <w:rPr>
                <w:rFonts w:ascii="Times New Roman" w:hAnsi="Times New Roman"/>
                <w:sz w:val="22"/>
              </w:rPr>
            </w:pPr>
          </w:p>
        </w:tc>
      </w:tr>
      <w:tr w:rsidR="00704A88" w:rsidRPr="00C07ED6" w14:paraId="59DE60C4" w14:textId="77777777">
        <w:trPr>
          <w:cantSplit/>
        </w:trPr>
        <w:tc>
          <w:tcPr>
            <w:tcW w:w="740" w:type="dxa"/>
          </w:tcPr>
          <w:p w14:paraId="0D408C24"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33</w:t>
            </w:r>
          </w:p>
        </w:tc>
        <w:tc>
          <w:tcPr>
            <w:tcW w:w="1480" w:type="dxa"/>
          </w:tcPr>
          <w:p w14:paraId="004CE9FE"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13 Apr (Th1)</w:t>
            </w:r>
          </w:p>
        </w:tc>
        <w:tc>
          <w:tcPr>
            <w:tcW w:w="3420" w:type="dxa"/>
          </w:tcPr>
          <w:p w14:paraId="21B96F7F"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Premillennialism</w:t>
            </w:r>
          </w:p>
        </w:tc>
        <w:tc>
          <w:tcPr>
            <w:tcW w:w="3340" w:type="dxa"/>
          </w:tcPr>
          <w:p w14:paraId="61F713C8"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Clouse, 117-41 or Benware, 119-33</w:t>
            </w:r>
          </w:p>
        </w:tc>
        <w:tc>
          <w:tcPr>
            <w:tcW w:w="340" w:type="dxa"/>
          </w:tcPr>
          <w:p w14:paraId="5EBED42B" w14:textId="77777777" w:rsidR="00704A88" w:rsidRPr="00C07ED6" w:rsidRDefault="00704A88">
            <w:pPr>
              <w:ind w:left="-180" w:right="0"/>
              <w:jc w:val="right"/>
              <w:rPr>
                <w:rFonts w:ascii="Times New Roman" w:hAnsi="Times New Roman"/>
                <w:sz w:val="22"/>
              </w:rPr>
            </w:pPr>
          </w:p>
        </w:tc>
      </w:tr>
      <w:tr w:rsidR="00704A88" w:rsidRPr="00C07ED6" w14:paraId="32C392FC" w14:textId="77777777">
        <w:trPr>
          <w:cantSplit/>
        </w:trPr>
        <w:tc>
          <w:tcPr>
            <w:tcW w:w="740" w:type="dxa"/>
          </w:tcPr>
          <w:p w14:paraId="433335AA"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34</w:t>
            </w:r>
          </w:p>
        </w:tc>
        <w:tc>
          <w:tcPr>
            <w:tcW w:w="1480" w:type="dxa"/>
          </w:tcPr>
          <w:p w14:paraId="1E9E9B45"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13 Apr (Th2)</w:t>
            </w:r>
          </w:p>
        </w:tc>
        <w:tc>
          <w:tcPr>
            <w:tcW w:w="3420" w:type="dxa"/>
          </w:tcPr>
          <w:p w14:paraId="45B757BE"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Ezekiel’s Temple &amp; Topography</w:t>
            </w:r>
          </w:p>
          <w:p w14:paraId="25ADFE46"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“The Rule of Christ” Video (Walvoord/Pentecost/ Toussaint)</w:t>
            </w:r>
          </w:p>
          <w:p w14:paraId="1F008CA3"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4</w:t>
            </w:r>
          </w:p>
        </w:tc>
        <w:tc>
          <w:tcPr>
            <w:tcW w:w="3340" w:type="dxa"/>
          </w:tcPr>
          <w:p w14:paraId="73200E72"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Clouse, 176-212 or Benware, 103-117</w:t>
            </w:r>
          </w:p>
          <w:p w14:paraId="2FD72553" w14:textId="77777777" w:rsidR="00704A88" w:rsidRPr="00C07ED6" w:rsidRDefault="00704A88">
            <w:pPr>
              <w:ind w:left="20" w:right="-20"/>
              <w:jc w:val="left"/>
              <w:rPr>
                <w:rFonts w:ascii="Times New Roman" w:hAnsi="Times New Roman"/>
                <w:sz w:val="22"/>
              </w:rPr>
            </w:pPr>
          </w:p>
        </w:tc>
        <w:tc>
          <w:tcPr>
            <w:tcW w:w="340" w:type="dxa"/>
          </w:tcPr>
          <w:p w14:paraId="6BBFA902" w14:textId="77777777" w:rsidR="00704A88" w:rsidRPr="00C07ED6" w:rsidRDefault="00704A88">
            <w:pPr>
              <w:ind w:left="-180" w:right="0"/>
              <w:jc w:val="right"/>
              <w:rPr>
                <w:rFonts w:ascii="Times New Roman" w:hAnsi="Times New Roman"/>
                <w:sz w:val="22"/>
              </w:rPr>
            </w:pPr>
          </w:p>
        </w:tc>
      </w:tr>
      <w:tr w:rsidR="00704A88" w:rsidRPr="00C07ED6" w14:paraId="3A794E83" w14:textId="77777777">
        <w:trPr>
          <w:cantSplit/>
        </w:trPr>
        <w:tc>
          <w:tcPr>
            <w:tcW w:w="740" w:type="dxa"/>
          </w:tcPr>
          <w:p w14:paraId="13EA9EB2"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35</w:t>
            </w:r>
          </w:p>
        </w:tc>
        <w:tc>
          <w:tcPr>
            <w:tcW w:w="1480" w:type="dxa"/>
          </w:tcPr>
          <w:p w14:paraId="2AD6E1A4"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19 Apr (W1)</w:t>
            </w:r>
          </w:p>
        </w:tc>
        <w:tc>
          <w:tcPr>
            <w:tcW w:w="3420" w:type="dxa"/>
          </w:tcPr>
          <w:p w14:paraId="109B154A"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Postmillennialism</w:t>
            </w:r>
          </w:p>
        </w:tc>
        <w:tc>
          <w:tcPr>
            <w:tcW w:w="3340" w:type="dxa"/>
          </w:tcPr>
          <w:p w14:paraId="288C8104"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Clouse, 117-41</w:t>
            </w:r>
          </w:p>
        </w:tc>
        <w:tc>
          <w:tcPr>
            <w:tcW w:w="340" w:type="dxa"/>
          </w:tcPr>
          <w:p w14:paraId="313E34B8" w14:textId="77777777" w:rsidR="00704A88" w:rsidRPr="00C07ED6" w:rsidRDefault="00704A88">
            <w:pPr>
              <w:ind w:left="-180" w:right="0"/>
              <w:jc w:val="right"/>
              <w:rPr>
                <w:rFonts w:ascii="Times New Roman" w:hAnsi="Times New Roman"/>
                <w:sz w:val="22"/>
              </w:rPr>
            </w:pPr>
          </w:p>
        </w:tc>
      </w:tr>
      <w:tr w:rsidR="00704A88" w:rsidRPr="00C07ED6" w14:paraId="125BF9B8" w14:textId="77777777">
        <w:trPr>
          <w:cantSplit/>
        </w:trPr>
        <w:tc>
          <w:tcPr>
            <w:tcW w:w="740" w:type="dxa"/>
          </w:tcPr>
          <w:p w14:paraId="5AC5BEFF"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36</w:t>
            </w:r>
          </w:p>
        </w:tc>
        <w:tc>
          <w:tcPr>
            <w:tcW w:w="1480" w:type="dxa"/>
          </w:tcPr>
          <w:p w14:paraId="6F3D1A72"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19 Apr (W2)</w:t>
            </w:r>
          </w:p>
        </w:tc>
        <w:tc>
          <w:tcPr>
            <w:tcW w:w="3420" w:type="dxa"/>
          </w:tcPr>
          <w:p w14:paraId="162C7124"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Amillennialism</w:t>
            </w:r>
          </w:p>
          <w:p w14:paraId="41FD30F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5</w:t>
            </w:r>
          </w:p>
        </w:tc>
        <w:tc>
          <w:tcPr>
            <w:tcW w:w="3340" w:type="dxa"/>
          </w:tcPr>
          <w:p w14:paraId="294B769A"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Clouse, 176-212</w:t>
            </w:r>
          </w:p>
          <w:p w14:paraId="4F11BEBF" w14:textId="77777777" w:rsidR="00704A88" w:rsidRPr="00C07ED6" w:rsidRDefault="00704A88">
            <w:pPr>
              <w:ind w:left="20" w:right="-20"/>
              <w:jc w:val="left"/>
              <w:rPr>
                <w:rFonts w:ascii="Times New Roman" w:hAnsi="Times New Roman"/>
                <w:sz w:val="22"/>
              </w:rPr>
            </w:pPr>
          </w:p>
        </w:tc>
        <w:tc>
          <w:tcPr>
            <w:tcW w:w="340" w:type="dxa"/>
          </w:tcPr>
          <w:p w14:paraId="76CF8631" w14:textId="77777777" w:rsidR="00704A88" w:rsidRPr="00C07ED6" w:rsidRDefault="00704A88">
            <w:pPr>
              <w:ind w:left="-180" w:right="0"/>
              <w:jc w:val="right"/>
              <w:rPr>
                <w:rFonts w:ascii="Times New Roman" w:hAnsi="Times New Roman"/>
                <w:sz w:val="22"/>
              </w:rPr>
            </w:pPr>
          </w:p>
        </w:tc>
      </w:tr>
      <w:tr w:rsidR="00704A88" w:rsidRPr="00C07ED6" w14:paraId="1BE93854" w14:textId="77777777">
        <w:trPr>
          <w:cantSplit/>
        </w:trPr>
        <w:tc>
          <w:tcPr>
            <w:tcW w:w="740" w:type="dxa"/>
          </w:tcPr>
          <w:p w14:paraId="6D87BB51" w14:textId="77777777" w:rsidR="00704A88" w:rsidRPr="00C07ED6" w:rsidRDefault="00704A88">
            <w:pPr>
              <w:ind w:left="40" w:right="-200"/>
              <w:jc w:val="center"/>
              <w:rPr>
                <w:rFonts w:ascii="Times New Roman" w:hAnsi="Times New Roman"/>
                <w:sz w:val="22"/>
              </w:rPr>
            </w:pPr>
          </w:p>
        </w:tc>
        <w:tc>
          <w:tcPr>
            <w:tcW w:w="1480" w:type="dxa"/>
          </w:tcPr>
          <w:p w14:paraId="0B2A0A77"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20 Apr (Th)</w:t>
            </w:r>
          </w:p>
        </w:tc>
        <w:tc>
          <w:tcPr>
            <w:tcW w:w="3420" w:type="dxa"/>
          </w:tcPr>
          <w:p w14:paraId="66E02A68"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Maundy Thursday</w:t>
            </w:r>
          </w:p>
        </w:tc>
        <w:tc>
          <w:tcPr>
            <w:tcW w:w="3340" w:type="dxa"/>
          </w:tcPr>
          <w:p w14:paraId="40C7B3F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No class or assignments</w:t>
            </w:r>
          </w:p>
        </w:tc>
        <w:tc>
          <w:tcPr>
            <w:tcW w:w="340" w:type="dxa"/>
            <w:shd w:val="solid" w:color="auto" w:fill="auto"/>
          </w:tcPr>
          <w:p w14:paraId="484F0E6D" w14:textId="77777777" w:rsidR="00704A88" w:rsidRPr="005E6639" w:rsidRDefault="00704A88">
            <w:pPr>
              <w:ind w:left="-180" w:right="0"/>
              <w:jc w:val="right"/>
              <w:rPr>
                <w:rFonts w:ascii="Times New Roman" w:hAnsi="Times New Roman"/>
                <w:sz w:val="22"/>
              </w:rPr>
            </w:pPr>
          </w:p>
        </w:tc>
      </w:tr>
      <w:tr w:rsidR="00704A88" w:rsidRPr="00C07ED6" w14:paraId="78C93A0C" w14:textId="77777777">
        <w:trPr>
          <w:cantSplit/>
        </w:trPr>
        <w:tc>
          <w:tcPr>
            <w:tcW w:w="740" w:type="dxa"/>
          </w:tcPr>
          <w:p w14:paraId="5D22A1FD"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37</w:t>
            </w:r>
          </w:p>
        </w:tc>
        <w:tc>
          <w:tcPr>
            <w:tcW w:w="1480" w:type="dxa"/>
          </w:tcPr>
          <w:p w14:paraId="14AD5EF3"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26 Apr (W1)</w:t>
            </w:r>
          </w:p>
        </w:tc>
        <w:tc>
          <w:tcPr>
            <w:tcW w:w="3420" w:type="dxa"/>
          </w:tcPr>
          <w:p w14:paraId="5A20434D"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Resurrections &amp; Judgments</w:t>
            </w:r>
          </w:p>
          <w:p w14:paraId="22C2D590" w14:textId="77777777" w:rsidR="00704A88" w:rsidRPr="00C07ED6" w:rsidRDefault="00704A88">
            <w:pPr>
              <w:ind w:left="20" w:right="-20"/>
              <w:jc w:val="left"/>
              <w:rPr>
                <w:rFonts w:ascii="Times New Roman" w:hAnsi="Times New Roman"/>
                <w:sz w:val="22"/>
              </w:rPr>
            </w:pPr>
          </w:p>
        </w:tc>
        <w:tc>
          <w:tcPr>
            <w:tcW w:w="3340" w:type="dxa"/>
          </w:tcPr>
          <w:p w14:paraId="2787C11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Benware, 269-77</w:t>
            </w:r>
          </w:p>
        </w:tc>
        <w:tc>
          <w:tcPr>
            <w:tcW w:w="340" w:type="dxa"/>
          </w:tcPr>
          <w:p w14:paraId="1E067528" w14:textId="77777777" w:rsidR="00704A88" w:rsidRPr="00C07ED6" w:rsidRDefault="00704A88">
            <w:pPr>
              <w:ind w:left="-180" w:right="0"/>
              <w:jc w:val="right"/>
              <w:rPr>
                <w:rFonts w:ascii="Times New Roman" w:hAnsi="Times New Roman"/>
                <w:sz w:val="22"/>
              </w:rPr>
            </w:pPr>
          </w:p>
        </w:tc>
      </w:tr>
      <w:tr w:rsidR="00704A88" w:rsidRPr="00C07ED6" w14:paraId="3A9331F6" w14:textId="77777777">
        <w:trPr>
          <w:cantSplit/>
        </w:trPr>
        <w:tc>
          <w:tcPr>
            <w:tcW w:w="740" w:type="dxa"/>
          </w:tcPr>
          <w:p w14:paraId="5AC4D93E"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38</w:t>
            </w:r>
          </w:p>
        </w:tc>
        <w:tc>
          <w:tcPr>
            <w:tcW w:w="1480" w:type="dxa"/>
          </w:tcPr>
          <w:p w14:paraId="4CCEF52B"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26 Apr (W2)</w:t>
            </w:r>
          </w:p>
        </w:tc>
        <w:tc>
          <w:tcPr>
            <w:tcW w:w="3420" w:type="dxa"/>
          </w:tcPr>
          <w:p w14:paraId="3AA03DB3"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Eternal States: Hell</w:t>
            </w:r>
          </w:p>
        </w:tc>
        <w:tc>
          <w:tcPr>
            <w:tcW w:w="3340" w:type="dxa"/>
          </w:tcPr>
          <w:p w14:paraId="306BD604"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Notes, 163-72</w:t>
            </w:r>
            <w:r w:rsidRPr="00C07ED6">
              <w:rPr>
                <w:rFonts w:ascii="Times New Roman" w:hAnsi="Times New Roman"/>
                <w:vanish/>
                <w:sz w:val="22"/>
              </w:rPr>
              <w:t>=8</w:t>
            </w:r>
          </w:p>
        </w:tc>
        <w:tc>
          <w:tcPr>
            <w:tcW w:w="340" w:type="dxa"/>
          </w:tcPr>
          <w:p w14:paraId="33FE3710" w14:textId="77777777" w:rsidR="00704A88" w:rsidRPr="00C07ED6" w:rsidRDefault="00704A88">
            <w:pPr>
              <w:ind w:left="-180" w:right="0"/>
              <w:jc w:val="right"/>
              <w:rPr>
                <w:rFonts w:ascii="Times New Roman" w:hAnsi="Times New Roman"/>
                <w:sz w:val="22"/>
              </w:rPr>
            </w:pPr>
          </w:p>
        </w:tc>
      </w:tr>
      <w:tr w:rsidR="00704A88" w:rsidRPr="00C07ED6" w14:paraId="6DA342AF" w14:textId="77777777">
        <w:trPr>
          <w:cantSplit/>
        </w:trPr>
        <w:tc>
          <w:tcPr>
            <w:tcW w:w="740" w:type="dxa"/>
          </w:tcPr>
          <w:p w14:paraId="3BF07958"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39</w:t>
            </w:r>
          </w:p>
        </w:tc>
        <w:tc>
          <w:tcPr>
            <w:tcW w:w="1480" w:type="dxa"/>
          </w:tcPr>
          <w:p w14:paraId="136BE9AE"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27 Apr (Th1)</w:t>
            </w:r>
          </w:p>
        </w:tc>
        <w:tc>
          <w:tcPr>
            <w:tcW w:w="3420" w:type="dxa"/>
          </w:tcPr>
          <w:p w14:paraId="2DF08158"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Eternal States: Heaven I</w:t>
            </w:r>
          </w:p>
          <w:p w14:paraId="7E9ECB3B"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6</w:t>
            </w:r>
          </w:p>
        </w:tc>
        <w:tc>
          <w:tcPr>
            <w:tcW w:w="3340" w:type="dxa"/>
          </w:tcPr>
          <w:p w14:paraId="2CE79477"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Revelation 21</w:t>
            </w:r>
            <w:r w:rsidRPr="00C07ED6">
              <w:rPr>
                <w:rFonts w:ascii="Times New Roman" w:hAnsi="Times New Roman"/>
                <w:position w:val="4"/>
                <w:sz w:val="16"/>
              </w:rPr>
              <w:t>—</w:t>
            </w:r>
            <w:r w:rsidRPr="00C07ED6">
              <w:rPr>
                <w:rFonts w:ascii="Times New Roman" w:hAnsi="Times New Roman"/>
                <w:sz w:val="22"/>
              </w:rPr>
              <w:t xml:space="preserve">22; </w:t>
            </w:r>
          </w:p>
          <w:p w14:paraId="4B3760C9"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Benware, 279-89</w:t>
            </w:r>
          </w:p>
        </w:tc>
        <w:tc>
          <w:tcPr>
            <w:tcW w:w="340" w:type="dxa"/>
            <w:tcBorders>
              <w:bottom w:val="nil"/>
            </w:tcBorders>
          </w:tcPr>
          <w:p w14:paraId="2688EAC5" w14:textId="77777777" w:rsidR="00704A88" w:rsidRPr="00C07ED6" w:rsidRDefault="00704A88">
            <w:pPr>
              <w:ind w:left="-180" w:right="0"/>
              <w:jc w:val="right"/>
              <w:rPr>
                <w:rFonts w:ascii="Times New Roman" w:hAnsi="Times New Roman"/>
                <w:sz w:val="22"/>
              </w:rPr>
            </w:pPr>
          </w:p>
        </w:tc>
      </w:tr>
      <w:tr w:rsidR="00704A88" w:rsidRPr="00C07ED6" w14:paraId="7BBB2BF1" w14:textId="77777777">
        <w:trPr>
          <w:cantSplit/>
        </w:trPr>
        <w:tc>
          <w:tcPr>
            <w:tcW w:w="740" w:type="dxa"/>
          </w:tcPr>
          <w:p w14:paraId="2B42197A" w14:textId="77777777" w:rsidR="00704A88" w:rsidRPr="00C07ED6" w:rsidRDefault="00704A88">
            <w:pPr>
              <w:ind w:left="40" w:right="-200"/>
              <w:jc w:val="center"/>
              <w:rPr>
                <w:rFonts w:ascii="Times New Roman" w:hAnsi="Times New Roman"/>
                <w:sz w:val="22"/>
              </w:rPr>
            </w:pPr>
            <w:r w:rsidRPr="00C07ED6">
              <w:rPr>
                <w:rFonts w:ascii="Times New Roman" w:hAnsi="Times New Roman"/>
                <w:sz w:val="22"/>
              </w:rPr>
              <w:t>40</w:t>
            </w:r>
          </w:p>
        </w:tc>
        <w:tc>
          <w:tcPr>
            <w:tcW w:w="1480" w:type="dxa"/>
          </w:tcPr>
          <w:p w14:paraId="21D8385C"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27 Apr (Th2)</w:t>
            </w:r>
          </w:p>
        </w:tc>
        <w:tc>
          <w:tcPr>
            <w:tcW w:w="3420" w:type="dxa"/>
          </w:tcPr>
          <w:p w14:paraId="7EF6EF7E"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Eternal States: Heaven II</w:t>
            </w:r>
          </w:p>
        </w:tc>
        <w:tc>
          <w:tcPr>
            <w:tcW w:w="3340" w:type="dxa"/>
          </w:tcPr>
          <w:p w14:paraId="624EBF50"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Notes, 173-88</w:t>
            </w:r>
            <w:r w:rsidRPr="00C07ED6">
              <w:rPr>
                <w:rFonts w:ascii="Times New Roman" w:hAnsi="Times New Roman"/>
                <w:vanish/>
                <w:sz w:val="22"/>
              </w:rPr>
              <w:t>=14</w:t>
            </w:r>
          </w:p>
        </w:tc>
        <w:tc>
          <w:tcPr>
            <w:tcW w:w="340" w:type="dxa"/>
            <w:tcBorders>
              <w:bottom w:val="nil"/>
            </w:tcBorders>
          </w:tcPr>
          <w:p w14:paraId="020E5AB9" w14:textId="77777777" w:rsidR="00704A88" w:rsidRPr="00C07ED6" w:rsidRDefault="00704A88">
            <w:pPr>
              <w:ind w:left="-180" w:right="0"/>
              <w:jc w:val="right"/>
              <w:rPr>
                <w:rFonts w:ascii="Times New Roman" w:hAnsi="Times New Roman"/>
                <w:sz w:val="22"/>
              </w:rPr>
            </w:pPr>
          </w:p>
        </w:tc>
      </w:tr>
      <w:tr w:rsidR="00704A88" w:rsidRPr="00C07ED6" w14:paraId="3B2D58F5" w14:textId="77777777">
        <w:trPr>
          <w:cantSplit/>
        </w:trPr>
        <w:tc>
          <w:tcPr>
            <w:tcW w:w="740" w:type="dxa"/>
          </w:tcPr>
          <w:p w14:paraId="5691BA5B" w14:textId="77777777" w:rsidR="00704A88" w:rsidRPr="00C07ED6" w:rsidRDefault="00704A88">
            <w:pPr>
              <w:ind w:left="40" w:right="-200"/>
              <w:jc w:val="center"/>
              <w:rPr>
                <w:rFonts w:ascii="Times New Roman" w:hAnsi="Times New Roman"/>
                <w:sz w:val="22"/>
              </w:rPr>
            </w:pPr>
          </w:p>
        </w:tc>
        <w:tc>
          <w:tcPr>
            <w:tcW w:w="1480" w:type="dxa"/>
          </w:tcPr>
          <w:p w14:paraId="2FA724EE"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2-6 May</w:t>
            </w:r>
          </w:p>
        </w:tc>
        <w:tc>
          <w:tcPr>
            <w:tcW w:w="3420" w:type="dxa"/>
          </w:tcPr>
          <w:p w14:paraId="3A407935"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Final Exam</w:t>
            </w:r>
          </w:p>
        </w:tc>
        <w:tc>
          <w:tcPr>
            <w:tcW w:w="3340" w:type="dxa"/>
          </w:tcPr>
          <w:p w14:paraId="5676A950"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Study and pray</w:t>
            </w:r>
          </w:p>
        </w:tc>
        <w:tc>
          <w:tcPr>
            <w:tcW w:w="340" w:type="dxa"/>
            <w:shd w:val="solid" w:color="auto" w:fill="auto"/>
          </w:tcPr>
          <w:p w14:paraId="214A51B5" w14:textId="77777777" w:rsidR="00704A88" w:rsidRPr="00C07ED6" w:rsidRDefault="00704A88">
            <w:pPr>
              <w:ind w:left="-180" w:right="0"/>
              <w:jc w:val="right"/>
              <w:rPr>
                <w:rFonts w:ascii="Times New Roman" w:hAnsi="Times New Roman"/>
                <w:sz w:val="22"/>
              </w:rPr>
            </w:pPr>
          </w:p>
        </w:tc>
      </w:tr>
    </w:tbl>
    <w:p w14:paraId="55BA7E6D" w14:textId="77777777" w:rsidR="00704A88" w:rsidRPr="00C07ED6" w:rsidRDefault="00704A88">
      <w:pPr>
        <w:tabs>
          <w:tab w:val="left" w:pos="720"/>
        </w:tabs>
        <w:ind w:left="720" w:hanging="360"/>
        <w:rPr>
          <w:rFonts w:ascii="Times New Roman" w:hAnsi="Times New Roman"/>
          <w:sz w:val="22"/>
        </w:rPr>
      </w:pPr>
    </w:p>
    <w:p w14:paraId="6E910A1D"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br w:type="page"/>
      </w:r>
      <w:r w:rsidRPr="00C07ED6">
        <w:rPr>
          <w:rFonts w:ascii="Times New Roman" w:hAnsi="Times New Roman"/>
          <w:sz w:val="22"/>
        </w:rPr>
        <w:lastRenderedPageBreak/>
        <w:t>2002 syllabus</w:t>
      </w:r>
    </w:p>
    <w:tbl>
      <w:tblPr>
        <w:tblW w:w="9840" w:type="dxa"/>
        <w:tblInd w:w="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989"/>
        <w:gridCol w:w="1527"/>
        <w:gridCol w:w="3528"/>
        <w:gridCol w:w="3445"/>
        <w:gridCol w:w="351"/>
      </w:tblGrid>
      <w:tr w:rsidR="00704A88" w:rsidRPr="00C07ED6" w14:paraId="4236D98D" w14:textId="77777777">
        <w:trPr>
          <w:cantSplit/>
        </w:trPr>
        <w:tc>
          <w:tcPr>
            <w:tcW w:w="960" w:type="dxa"/>
            <w:tcBorders>
              <w:top w:val="single" w:sz="4" w:space="0" w:color="auto"/>
              <w:left w:val="single" w:sz="4" w:space="0" w:color="auto"/>
              <w:bottom w:val="single" w:sz="4" w:space="0" w:color="auto"/>
              <w:right w:val="single" w:sz="4" w:space="0" w:color="auto"/>
            </w:tcBorders>
            <w:shd w:val="clear" w:color="auto" w:fill="000000"/>
          </w:tcPr>
          <w:p w14:paraId="4D3DF7AA" w14:textId="77777777" w:rsidR="00704A88" w:rsidRPr="00C07ED6" w:rsidRDefault="00704A88">
            <w:pPr>
              <w:ind w:left="40" w:right="-80"/>
              <w:jc w:val="center"/>
              <w:rPr>
                <w:rFonts w:ascii="Times New Roman" w:hAnsi="Times New Roman"/>
                <w:color w:val="FFFFFF"/>
                <w:sz w:val="22"/>
              </w:rPr>
            </w:pPr>
            <w:r w:rsidRPr="00C07ED6">
              <w:rPr>
                <w:rFonts w:ascii="Times New Roman" w:hAnsi="Times New Roman"/>
                <w:color w:val="FFFFFF"/>
                <w:sz w:val="22"/>
              </w:rPr>
              <w:t>Session</w:t>
            </w:r>
          </w:p>
        </w:tc>
        <w:tc>
          <w:tcPr>
            <w:tcW w:w="1480" w:type="dxa"/>
            <w:tcBorders>
              <w:left w:val="nil"/>
            </w:tcBorders>
            <w:shd w:val="clear" w:color="auto" w:fill="000000"/>
          </w:tcPr>
          <w:p w14:paraId="5D531BC8" w14:textId="77777777" w:rsidR="00704A88" w:rsidRPr="00C07ED6" w:rsidRDefault="00704A88">
            <w:pPr>
              <w:ind w:right="-120"/>
              <w:jc w:val="left"/>
              <w:rPr>
                <w:rFonts w:ascii="Times New Roman" w:hAnsi="Times New Roman"/>
                <w:color w:val="FFFFFF"/>
                <w:sz w:val="22"/>
              </w:rPr>
            </w:pPr>
            <w:r w:rsidRPr="00C07ED6">
              <w:rPr>
                <w:rFonts w:ascii="Times New Roman" w:hAnsi="Times New Roman"/>
                <w:color w:val="FFFFFF"/>
                <w:sz w:val="22"/>
              </w:rPr>
              <w:t>Date (Day)</w:t>
            </w:r>
          </w:p>
        </w:tc>
        <w:tc>
          <w:tcPr>
            <w:tcW w:w="3420" w:type="dxa"/>
            <w:shd w:val="clear" w:color="auto" w:fill="000000"/>
          </w:tcPr>
          <w:p w14:paraId="585DBE7E" w14:textId="77777777" w:rsidR="00704A88" w:rsidRPr="00C07ED6" w:rsidRDefault="00704A88">
            <w:pPr>
              <w:ind w:left="20" w:right="-20"/>
              <w:jc w:val="left"/>
              <w:rPr>
                <w:rFonts w:ascii="Times New Roman" w:hAnsi="Times New Roman"/>
                <w:color w:val="FFFFFF"/>
                <w:sz w:val="22"/>
              </w:rPr>
            </w:pPr>
            <w:r w:rsidRPr="00C07ED6">
              <w:rPr>
                <w:rFonts w:ascii="Times New Roman" w:hAnsi="Times New Roman"/>
                <w:color w:val="FFFFFF"/>
                <w:sz w:val="22"/>
              </w:rPr>
              <w:t>Subject</w:t>
            </w:r>
          </w:p>
        </w:tc>
        <w:tc>
          <w:tcPr>
            <w:tcW w:w="3340" w:type="dxa"/>
            <w:shd w:val="clear" w:color="auto" w:fill="000000"/>
          </w:tcPr>
          <w:p w14:paraId="1F61C4C3" w14:textId="77777777" w:rsidR="00704A88" w:rsidRPr="00C07ED6" w:rsidRDefault="00704A88">
            <w:pPr>
              <w:ind w:left="20" w:right="-20"/>
              <w:jc w:val="left"/>
              <w:rPr>
                <w:rFonts w:ascii="Times New Roman" w:hAnsi="Times New Roman"/>
                <w:color w:val="FFFFFF"/>
                <w:sz w:val="22"/>
              </w:rPr>
            </w:pPr>
            <w:r w:rsidRPr="00C07ED6">
              <w:rPr>
                <w:rFonts w:ascii="Times New Roman" w:hAnsi="Times New Roman"/>
                <w:color w:val="FFFFFF"/>
                <w:sz w:val="22"/>
              </w:rPr>
              <w:t>Assignment</w:t>
            </w:r>
          </w:p>
        </w:tc>
        <w:tc>
          <w:tcPr>
            <w:tcW w:w="340" w:type="dxa"/>
            <w:shd w:val="clear" w:color="auto" w:fill="000000"/>
          </w:tcPr>
          <w:p w14:paraId="04C63047" w14:textId="77777777" w:rsidR="00704A88" w:rsidRPr="00C07ED6" w:rsidRDefault="00704A88">
            <w:pPr>
              <w:ind w:left="-180" w:right="0"/>
              <w:jc w:val="right"/>
              <w:rPr>
                <w:rFonts w:ascii="Times New Roman" w:hAnsi="Times New Roman"/>
                <w:color w:val="FFFFFF"/>
                <w:sz w:val="22"/>
              </w:rPr>
            </w:pPr>
          </w:p>
        </w:tc>
      </w:tr>
      <w:tr w:rsidR="00704A88" w:rsidRPr="00C07ED6" w14:paraId="2528557E" w14:textId="77777777">
        <w:trPr>
          <w:cantSplit/>
        </w:trPr>
        <w:tc>
          <w:tcPr>
            <w:tcW w:w="960" w:type="dxa"/>
            <w:tcBorders>
              <w:top w:val="single" w:sz="4" w:space="0" w:color="auto"/>
              <w:left w:val="single" w:sz="4" w:space="0" w:color="auto"/>
              <w:bottom w:val="single" w:sz="4" w:space="0" w:color="auto"/>
              <w:right w:val="single" w:sz="4" w:space="0" w:color="auto"/>
            </w:tcBorders>
          </w:tcPr>
          <w:p w14:paraId="4D44D42F" w14:textId="77777777" w:rsidR="00704A88" w:rsidRPr="00C07ED6" w:rsidRDefault="00704A88">
            <w:pPr>
              <w:ind w:left="40" w:right="-80"/>
              <w:jc w:val="center"/>
              <w:rPr>
                <w:rFonts w:ascii="Times New Roman" w:hAnsi="Times New Roman"/>
                <w:sz w:val="22"/>
              </w:rPr>
            </w:pPr>
            <w:r w:rsidRPr="00C07ED6">
              <w:rPr>
                <w:rFonts w:ascii="Times New Roman" w:hAnsi="Times New Roman"/>
                <w:sz w:val="22"/>
              </w:rPr>
              <w:t>18</w:t>
            </w:r>
          </w:p>
        </w:tc>
        <w:tc>
          <w:tcPr>
            <w:tcW w:w="1480" w:type="dxa"/>
            <w:tcBorders>
              <w:left w:val="nil"/>
            </w:tcBorders>
          </w:tcPr>
          <w:p w14:paraId="648CE05F"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27 Feb (W1)</w:t>
            </w:r>
          </w:p>
        </w:tc>
        <w:tc>
          <w:tcPr>
            <w:tcW w:w="3420" w:type="dxa"/>
          </w:tcPr>
          <w:p w14:paraId="0B88796D" w14:textId="77777777" w:rsidR="00704A88" w:rsidRPr="00C07ED6" w:rsidRDefault="00704A88">
            <w:pPr>
              <w:ind w:left="20" w:right="-20"/>
              <w:jc w:val="left"/>
              <w:rPr>
                <w:rFonts w:ascii="Times New Roman" w:hAnsi="Times New Roman"/>
                <w:sz w:val="22"/>
                <w:u w:val="single"/>
              </w:rPr>
            </w:pPr>
            <w:r w:rsidRPr="00C07ED6">
              <w:rPr>
                <w:rFonts w:ascii="Times New Roman" w:hAnsi="Times New Roman"/>
                <w:sz w:val="22"/>
                <w:u w:val="single"/>
              </w:rPr>
              <w:t>Eschatology</w:t>
            </w:r>
          </w:p>
          <w:p w14:paraId="0DA7071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Death</w:t>
            </w:r>
          </w:p>
        </w:tc>
        <w:tc>
          <w:tcPr>
            <w:tcW w:w="3340" w:type="dxa"/>
          </w:tcPr>
          <w:p w14:paraId="5BC6E10E"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 xml:space="preserve">Benware, 293-300 </w:t>
            </w:r>
          </w:p>
          <w:p w14:paraId="77B4B3AB" w14:textId="36237413" w:rsidR="00704A88" w:rsidRPr="00C07ED6" w:rsidRDefault="00704A88">
            <w:pPr>
              <w:ind w:left="20" w:right="-20"/>
              <w:jc w:val="left"/>
              <w:rPr>
                <w:rFonts w:ascii="Times New Roman" w:hAnsi="Times New Roman"/>
                <w:sz w:val="22"/>
              </w:rPr>
            </w:pPr>
            <w:r w:rsidRPr="00C07ED6">
              <w:rPr>
                <w:rFonts w:ascii="Times New Roman" w:hAnsi="Times New Roman"/>
                <w:vanish/>
                <w:sz w:val="22"/>
              </w:rPr>
              <w:t xml:space="preserve">intermediate </w:t>
            </w:r>
            <w:r w:rsidR="00D55EAC" w:rsidRPr="00C07ED6">
              <w:rPr>
                <w:rFonts w:ascii="Times New Roman" w:hAnsi="Times New Roman"/>
                <w:vanish/>
                <w:sz w:val="22"/>
              </w:rPr>
              <w:t>state</w:t>
            </w:r>
            <w:r w:rsidR="00D55EAC">
              <w:rPr>
                <w:rFonts w:ascii="Times New Roman" w:hAnsi="Times New Roman"/>
                <w:vanish/>
                <w:sz w:val="22"/>
              </w:rPr>
              <w:t xml:space="preserve"> </w:t>
            </w:r>
            <w:r w:rsidR="00D55EAC" w:rsidRPr="00C07ED6">
              <w:rPr>
                <w:rFonts w:ascii="Times New Roman" w:hAnsi="Times New Roman"/>
                <w:sz w:val="22"/>
              </w:rPr>
              <w:t>Bring</w:t>
            </w:r>
            <w:r w:rsidRPr="00C07ED6">
              <w:rPr>
                <w:rFonts w:ascii="Times New Roman" w:hAnsi="Times New Roman"/>
                <w:sz w:val="22"/>
              </w:rPr>
              <w:t xml:space="preserve"> $15 for Eschatology notes</w:t>
            </w:r>
          </w:p>
        </w:tc>
        <w:tc>
          <w:tcPr>
            <w:tcW w:w="340" w:type="dxa"/>
          </w:tcPr>
          <w:p w14:paraId="6A5DA24D" w14:textId="77777777" w:rsidR="00704A88" w:rsidRPr="00C07ED6" w:rsidRDefault="00704A88">
            <w:pPr>
              <w:ind w:left="-180" w:right="0"/>
              <w:jc w:val="right"/>
              <w:rPr>
                <w:rFonts w:ascii="Times New Roman" w:hAnsi="Times New Roman"/>
                <w:sz w:val="22"/>
              </w:rPr>
            </w:pPr>
          </w:p>
        </w:tc>
      </w:tr>
      <w:tr w:rsidR="00704A88" w:rsidRPr="00C07ED6" w14:paraId="49A74284" w14:textId="77777777">
        <w:trPr>
          <w:cantSplit/>
        </w:trPr>
        <w:tc>
          <w:tcPr>
            <w:tcW w:w="960" w:type="dxa"/>
            <w:tcBorders>
              <w:top w:val="single" w:sz="4" w:space="0" w:color="auto"/>
              <w:left w:val="single" w:sz="4" w:space="0" w:color="auto"/>
              <w:bottom w:val="single" w:sz="4" w:space="0" w:color="auto"/>
              <w:right w:val="single" w:sz="4" w:space="0" w:color="auto"/>
            </w:tcBorders>
          </w:tcPr>
          <w:p w14:paraId="17647D5F" w14:textId="77777777" w:rsidR="00704A88" w:rsidRPr="00C07ED6" w:rsidRDefault="00704A88">
            <w:pPr>
              <w:ind w:left="40" w:right="-80"/>
              <w:jc w:val="center"/>
              <w:rPr>
                <w:rFonts w:ascii="Times New Roman" w:hAnsi="Times New Roman"/>
                <w:sz w:val="22"/>
              </w:rPr>
            </w:pPr>
            <w:r w:rsidRPr="00C07ED6">
              <w:rPr>
                <w:rFonts w:ascii="Times New Roman" w:hAnsi="Times New Roman"/>
                <w:sz w:val="22"/>
              </w:rPr>
              <w:t>19</w:t>
            </w:r>
          </w:p>
        </w:tc>
        <w:tc>
          <w:tcPr>
            <w:tcW w:w="1480" w:type="dxa"/>
            <w:tcBorders>
              <w:left w:val="nil"/>
            </w:tcBorders>
          </w:tcPr>
          <w:p w14:paraId="052A5AA4"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27 Feb (W2)</w:t>
            </w:r>
          </w:p>
        </w:tc>
        <w:tc>
          <w:tcPr>
            <w:tcW w:w="3420" w:type="dxa"/>
          </w:tcPr>
          <w:p w14:paraId="44E3F0BD"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Intermediate State</w:t>
            </w:r>
          </w:p>
        </w:tc>
        <w:tc>
          <w:tcPr>
            <w:tcW w:w="3340" w:type="dxa"/>
          </w:tcPr>
          <w:p w14:paraId="77974E1C"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 xml:space="preserve">Benware, 9-29 </w:t>
            </w:r>
            <w:r w:rsidRPr="00C07ED6">
              <w:rPr>
                <w:rFonts w:ascii="Times New Roman" w:hAnsi="Times New Roman"/>
                <w:vanish/>
                <w:sz w:val="22"/>
              </w:rPr>
              <w:t>hermeneutics</w:t>
            </w:r>
          </w:p>
        </w:tc>
        <w:tc>
          <w:tcPr>
            <w:tcW w:w="340" w:type="dxa"/>
            <w:tcBorders>
              <w:bottom w:val="nil"/>
            </w:tcBorders>
          </w:tcPr>
          <w:p w14:paraId="029C8502" w14:textId="77777777" w:rsidR="00704A88" w:rsidRPr="00C07ED6" w:rsidRDefault="00704A88">
            <w:pPr>
              <w:ind w:left="-180" w:right="0"/>
              <w:jc w:val="right"/>
              <w:rPr>
                <w:rFonts w:ascii="Times New Roman" w:hAnsi="Times New Roman"/>
                <w:sz w:val="22"/>
              </w:rPr>
            </w:pPr>
          </w:p>
        </w:tc>
      </w:tr>
      <w:tr w:rsidR="00704A88" w:rsidRPr="00C07ED6" w14:paraId="4F5ABA05" w14:textId="77777777">
        <w:trPr>
          <w:cantSplit/>
        </w:trPr>
        <w:tc>
          <w:tcPr>
            <w:tcW w:w="960" w:type="dxa"/>
            <w:tcBorders>
              <w:top w:val="single" w:sz="4" w:space="0" w:color="auto"/>
              <w:left w:val="single" w:sz="4" w:space="0" w:color="auto"/>
              <w:bottom w:val="single" w:sz="4" w:space="0" w:color="auto"/>
              <w:right w:val="single" w:sz="4" w:space="0" w:color="auto"/>
            </w:tcBorders>
          </w:tcPr>
          <w:p w14:paraId="30AFA2EA" w14:textId="77777777" w:rsidR="00704A88" w:rsidRPr="00C07ED6" w:rsidRDefault="00704A88">
            <w:pPr>
              <w:ind w:left="40" w:right="-80"/>
              <w:jc w:val="center"/>
              <w:rPr>
                <w:rFonts w:ascii="Times New Roman" w:hAnsi="Times New Roman"/>
                <w:sz w:val="22"/>
              </w:rPr>
            </w:pPr>
            <w:r w:rsidRPr="00C07ED6">
              <w:rPr>
                <w:rFonts w:ascii="Times New Roman" w:hAnsi="Times New Roman"/>
                <w:sz w:val="22"/>
              </w:rPr>
              <w:t>20</w:t>
            </w:r>
          </w:p>
        </w:tc>
        <w:tc>
          <w:tcPr>
            <w:tcW w:w="1480" w:type="dxa"/>
            <w:tcBorders>
              <w:left w:val="nil"/>
            </w:tcBorders>
          </w:tcPr>
          <w:p w14:paraId="5D09B722"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 Mar (F)</w:t>
            </w:r>
          </w:p>
        </w:tc>
        <w:tc>
          <w:tcPr>
            <w:tcW w:w="3420" w:type="dxa"/>
          </w:tcPr>
          <w:p w14:paraId="58C3822B"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Abrahamic Covenant</w:t>
            </w:r>
          </w:p>
        </w:tc>
        <w:tc>
          <w:tcPr>
            <w:tcW w:w="3340" w:type="dxa"/>
          </w:tcPr>
          <w:p w14:paraId="5F659E43" w14:textId="77777777" w:rsidR="00704A88" w:rsidRPr="00C07ED6" w:rsidRDefault="00704A88">
            <w:pPr>
              <w:ind w:right="-20"/>
              <w:jc w:val="left"/>
              <w:rPr>
                <w:rFonts w:ascii="Times New Roman" w:hAnsi="Times New Roman"/>
                <w:sz w:val="22"/>
                <w:lang w:val="nl-NL"/>
              </w:rPr>
            </w:pPr>
            <w:r w:rsidRPr="00C07ED6">
              <w:rPr>
                <w:rFonts w:ascii="Times New Roman" w:hAnsi="Times New Roman"/>
                <w:sz w:val="22"/>
                <w:lang w:val="nl-NL"/>
              </w:rPr>
              <w:t xml:space="preserve">Gen. 12:1-3; Deut. 30:1-10; </w:t>
            </w:r>
          </w:p>
          <w:p w14:paraId="587546BB" w14:textId="77777777" w:rsidR="00704A88" w:rsidRPr="00C07ED6" w:rsidRDefault="00704A88">
            <w:pPr>
              <w:ind w:right="-20"/>
              <w:jc w:val="left"/>
              <w:rPr>
                <w:rFonts w:ascii="Times New Roman" w:hAnsi="Times New Roman"/>
                <w:vanish/>
                <w:sz w:val="22"/>
                <w:lang w:val="nl-NL"/>
              </w:rPr>
            </w:pPr>
            <w:r w:rsidRPr="00C07ED6">
              <w:rPr>
                <w:rFonts w:ascii="Times New Roman" w:hAnsi="Times New Roman"/>
                <w:sz w:val="22"/>
                <w:lang w:val="nl-NL"/>
              </w:rPr>
              <w:t xml:space="preserve">2 Sam. 7:12-16; Jer. 31:31-34; Benware, 30-49 </w:t>
            </w:r>
            <w:r w:rsidRPr="00C07ED6">
              <w:rPr>
                <w:rFonts w:ascii="Times New Roman" w:hAnsi="Times New Roman"/>
                <w:vanish/>
                <w:sz w:val="22"/>
                <w:lang w:val="nl-NL"/>
              </w:rPr>
              <w:t>= 4</w:t>
            </w:r>
          </w:p>
        </w:tc>
        <w:tc>
          <w:tcPr>
            <w:tcW w:w="340" w:type="dxa"/>
          </w:tcPr>
          <w:p w14:paraId="26275E55" w14:textId="77777777" w:rsidR="00704A88" w:rsidRPr="005E6639" w:rsidRDefault="00704A88">
            <w:pPr>
              <w:ind w:left="-180" w:right="0"/>
              <w:jc w:val="right"/>
              <w:rPr>
                <w:rFonts w:ascii="Times New Roman" w:hAnsi="Times New Roman"/>
                <w:sz w:val="22"/>
                <w:lang w:val="nl-NL"/>
              </w:rPr>
            </w:pPr>
          </w:p>
        </w:tc>
      </w:tr>
      <w:tr w:rsidR="00704A88" w:rsidRPr="00C07ED6" w14:paraId="10B08929" w14:textId="77777777">
        <w:trPr>
          <w:cantSplit/>
        </w:trPr>
        <w:tc>
          <w:tcPr>
            <w:tcW w:w="960" w:type="dxa"/>
            <w:tcBorders>
              <w:top w:val="single" w:sz="4" w:space="0" w:color="auto"/>
              <w:left w:val="single" w:sz="4" w:space="0" w:color="auto"/>
              <w:bottom w:val="single" w:sz="4" w:space="0" w:color="auto"/>
              <w:right w:val="single" w:sz="4" w:space="0" w:color="auto"/>
            </w:tcBorders>
          </w:tcPr>
          <w:p w14:paraId="669F352B" w14:textId="77777777" w:rsidR="00704A88" w:rsidRPr="00C07ED6" w:rsidRDefault="00704A88">
            <w:pPr>
              <w:ind w:left="40" w:right="-80"/>
              <w:jc w:val="center"/>
              <w:rPr>
                <w:rFonts w:ascii="Times New Roman" w:hAnsi="Times New Roman"/>
                <w:sz w:val="22"/>
              </w:rPr>
            </w:pPr>
            <w:r w:rsidRPr="00C07ED6">
              <w:rPr>
                <w:rFonts w:ascii="Times New Roman" w:hAnsi="Times New Roman"/>
                <w:sz w:val="22"/>
              </w:rPr>
              <w:t>21</w:t>
            </w:r>
          </w:p>
        </w:tc>
        <w:tc>
          <w:tcPr>
            <w:tcW w:w="1480" w:type="dxa"/>
            <w:tcBorders>
              <w:left w:val="nil"/>
            </w:tcBorders>
          </w:tcPr>
          <w:p w14:paraId="04C7AD48" w14:textId="77777777" w:rsidR="00704A88" w:rsidRPr="00C07ED6" w:rsidRDefault="00704A88">
            <w:pPr>
              <w:ind w:right="-120"/>
              <w:jc w:val="left"/>
              <w:rPr>
                <w:rFonts w:ascii="Times New Roman" w:hAnsi="Times New Roman"/>
                <w:sz w:val="22"/>
              </w:rPr>
            </w:pPr>
            <w:r w:rsidRPr="00C07ED6">
              <w:rPr>
                <w:rFonts w:ascii="Times New Roman" w:hAnsi="Times New Roman"/>
                <w:sz w:val="22"/>
              </w:rPr>
              <w:t>6 Mar (W1)</w:t>
            </w:r>
          </w:p>
        </w:tc>
        <w:tc>
          <w:tcPr>
            <w:tcW w:w="3420" w:type="dxa"/>
          </w:tcPr>
          <w:p w14:paraId="7B4F63E4"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Other Covenants</w:t>
            </w:r>
          </w:p>
          <w:p w14:paraId="2FB81FA2"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1</w:t>
            </w:r>
          </w:p>
        </w:tc>
        <w:tc>
          <w:tcPr>
            <w:tcW w:w="3340" w:type="dxa"/>
          </w:tcPr>
          <w:p w14:paraId="45A262CB" w14:textId="77777777" w:rsidR="00704A88" w:rsidRPr="00C07ED6" w:rsidRDefault="00704A88">
            <w:pPr>
              <w:ind w:right="-20"/>
              <w:jc w:val="left"/>
              <w:rPr>
                <w:rFonts w:ascii="Times New Roman" w:hAnsi="Times New Roman"/>
                <w:sz w:val="22"/>
              </w:rPr>
            </w:pPr>
            <w:r w:rsidRPr="00C07ED6">
              <w:rPr>
                <w:rFonts w:ascii="Times New Roman" w:hAnsi="Times New Roman"/>
                <w:sz w:val="22"/>
              </w:rPr>
              <w:t>Benware, 50-74</w:t>
            </w:r>
          </w:p>
        </w:tc>
        <w:tc>
          <w:tcPr>
            <w:tcW w:w="340" w:type="dxa"/>
          </w:tcPr>
          <w:p w14:paraId="01B4D087" w14:textId="77777777" w:rsidR="00704A88" w:rsidRPr="005E6639" w:rsidRDefault="00704A88">
            <w:pPr>
              <w:ind w:left="-180" w:right="0"/>
              <w:jc w:val="right"/>
              <w:rPr>
                <w:rFonts w:ascii="Times New Roman" w:hAnsi="Times New Roman"/>
                <w:sz w:val="22"/>
              </w:rPr>
            </w:pPr>
          </w:p>
        </w:tc>
      </w:tr>
      <w:tr w:rsidR="00704A88" w:rsidRPr="00C07ED6" w14:paraId="3449C0AD" w14:textId="77777777">
        <w:trPr>
          <w:cantSplit/>
        </w:trPr>
        <w:tc>
          <w:tcPr>
            <w:tcW w:w="960" w:type="dxa"/>
            <w:tcBorders>
              <w:top w:val="single" w:sz="4" w:space="0" w:color="auto"/>
              <w:left w:val="single" w:sz="4" w:space="0" w:color="auto"/>
              <w:bottom w:val="single" w:sz="4" w:space="0" w:color="auto"/>
              <w:right w:val="single" w:sz="4" w:space="0" w:color="auto"/>
            </w:tcBorders>
          </w:tcPr>
          <w:p w14:paraId="5F8AB3A0" w14:textId="77777777" w:rsidR="00704A88" w:rsidRPr="00C07ED6" w:rsidRDefault="00704A88">
            <w:pPr>
              <w:ind w:left="40" w:right="-80"/>
              <w:jc w:val="center"/>
              <w:rPr>
                <w:rFonts w:ascii="Times New Roman" w:hAnsi="Times New Roman"/>
                <w:sz w:val="22"/>
              </w:rPr>
            </w:pPr>
            <w:r w:rsidRPr="00C07ED6">
              <w:rPr>
                <w:rFonts w:ascii="Times New Roman" w:hAnsi="Times New Roman"/>
                <w:sz w:val="22"/>
              </w:rPr>
              <w:t>22</w:t>
            </w:r>
          </w:p>
        </w:tc>
        <w:tc>
          <w:tcPr>
            <w:tcW w:w="1480" w:type="dxa"/>
            <w:tcBorders>
              <w:left w:val="nil"/>
            </w:tcBorders>
          </w:tcPr>
          <w:p w14:paraId="6719E7C6" w14:textId="77777777" w:rsidR="00704A88" w:rsidRPr="00C07ED6" w:rsidRDefault="00704A88">
            <w:pPr>
              <w:ind w:right="-120"/>
              <w:jc w:val="left"/>
              <w:rPr>
                <w:rFonts w:ascii="Times New Roman" w:hAnsi="Times New Roman"/>
                <w:sz w:val="22"/>
              </w:rPr>
            </w:pPr>
            <w:r w:rsidRPr="00C07ED6">
              <w:rPr>
                <w:rFonts w:ascii="Times New Roman" w:hAnsi="Times New Roman"/>
                <w:sz w:val="22"/>
              </w:rPr>
              <w:t>6 Mar (W2)</w:t>
            </w:r>
          </w:p>
        </w:tc>
        <w:tc>
          <w:tcPr>
            <w:tcW w:w="3420" w:type="dxa"/>
          </w:tcPr>
          <w:p w14:paraId="67DD9149"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Pre- or Amillennialism?</w:t>
            </w:r>
          </w:p>
        </w:tc>
        <w:tc>
          <w:tcPr>
            <w:tcW w:w="3340" w:type="dxa"/>
          </w:tcPr>
          <w:p w14:paraId="3A1B8F1D" w14:textId="77777777" w:rsidR="00704A88" w:rsidRPr="00C07ED6" w:rsidRDefault="00704A88">
            <w:pPr>
              <w:ind w:right="-20"/>
              <w:jc w:val="left"/>
              <w:rPr>
                <w:rFonts w:ascii="Times New Roman" w:hAnsi="Times New Roman"/>
                <w:sz w:val="22"/>
              </w:rPr>
            </w:pPr>
            <w:r w:rsidRPr="00C07ED6">
              <w:rPr>
                <w:rFonts w:ascii="Times New Roman" w:hAnsi="Times New Roman"/>
                <w:sz w:val="22"/>
              </w:rPr>
              <w:t>Presentation #5: Millennialism</w:t>
            </w:r>
          </w:p>
          <w:p w14:paraId="4E4E0D19" w14:textId="77777777" w:rsidR="00704A88" w:rsidRPr="00C07ED6" w:rsidRDefault="00704A88">
            <w:pPr>
              <w:ind w:right="-20"/>
              <w:jc w:val="left"/>
              <w:rPr>
                <w:rFonts w:ascii="Times New Roman" w:hAnsi="Times New Roman"/>
                <w:sz w:val="22"/>
              </w:rPr>
            </w:pPr>
            <w:r w:rsidRPr="00C07ED6">
              <w:rPr>
                <w:rFonts w:ascii="Times New Roman" w:hAnsi="Times New Roman"/>
                <w:sz w:val="22"/>
              </w:rPr>
              <w:t xml:space="preserve">Benware, 77-89, 147-53 </w:t>
            </w:r>
            <w:r w:rsidRPr="00C07ED6">
              <w:rPr>
                <w:rFonts w:ascii="Times New Roman" w:hAnsi="Times New Roman"/>
                <w:vanish/>
                <w:sz w:val="22"/>
              </w:rPr>
              <w:t>overview</w:t>
            </w:r>
          </w:p>
        </w:tc>
        <w:tc>
          <w:tcPr>
            <w:tcW w:w="340" w:type="dxa"/>
            <w:tcBorders>
              <w:bottom w:val="nil"/>
            </w:tcBorders>
          </w:tcPr>
          <w:p w14:paraId="23594F73" w14:textId="77777777" w:rsidR="00704A88" w:rsidRPr="005E6639" w:rsidRDefault="00704A88">
            <w:pPr>
              <w:ind w:left="-180" w:right="0"/>
              <w:jc w:val="right"/>
              <w:rPr>
                <w:rFonts w:ascii="Times New Roman" w:hAnsi="Times New Roman"/>
                <w:sz w:val="22"/>
              </w:rPr>
            </w:pPr>
          </w:p>
        </w:tc>
      </w:tr>
      <w:tr w:rsidR="00704A88" w:rsidRPr="00C07ED6" w14:paraId="4213433C" w14:textId="77777777">
        <w:trPr>
          <w:cantSplit/>
        </w:trPr>
        <w:tc>
          <w:tcPr>
            <w:tcW w:w="960" w:type="dxa"/>
            <w:tcBorders>
              <w:top w:val="single" w:sz="4" w:space="0" w:color="auto"/>
              <w:left w:val="single" w:sz="4" w:space="0" w:color="auto"/>
              <w:bottom w:val="single" w:sz="4" w:space="0" w:color="auto"/>
              <w:right w:val="single" w:sz="4" w:space="0" w:color="auto"/>
            </w:tcBorders>
          </w:tcPr>
          <w:p w14:paraId="0C7174C8" w14:textId="77777777" w:rsidR="00704A88" w:rsidRPr="00C07ED6" w:rsidRDefault="00704A88">
            <w:pPr>
              <w:ind w:left="40" w:right="-80"/>
              <w:jc w:val="center"/>
              <w:rPr>
                <w:rFonts w:ascii="Times New Roman" w:hAnsi="Times New Roman"/>
                <w:sz w:val="22"/>
              </w:rPr>
            </w:pPr>
            <w:r w:rsidRPr="00C07ED6">
              <w:rPr>
                <w:rFonts w:ascii="Times New Roman" w:hAnsi="Times New Roman"/>
                <w:sz w:val="22"/>
              </w:rPr>
              <w:t>23</w:t>
            </w:r>
          </w:p>
        </w:tc>
        <w:tc>
          <w:tcPr>
            <w:tcW w:w="1480" w:type="dxa"/>
            <w:tcBorders>
              <w:left w:val="nil"/>
            </w:tcBorders>
          </w:tcPr>
          <w:p w14:paraId="7799DE84" w14:textId="77777777" w:rsidR="00704A88" w:rsidRPr="00C07ED6" w:rsidRDefault="00704A88">
            <w:pPr>
              <w:ind w:right="-120"/>
              <w:jc w:val="left"/>
              <w:rPr>
                <w:rFonts w:ascii="Times New Roman" w:hAnsi="Times New Roman"/>
                <w:sz w:val="22"/>
              </w:rPr>
            </w:pPr>
            <w:r w:rsidRPr="00C07ED6">
              <w:rPr>
                <w:rFonts w:ascii="Times New Roman" w:hAnsi="Times New Roman"/>
                <w:sz w:val="22"/>
              </w:rPr>
              <w:t>8 Mar (F)</w:t>
            </w:r>
          </w:p>
        </w:tc>
        <w:tc>
          <w:tcPr>
            <w:tcW w:w="3420" w:type="dxa"/>
          </w:tcPr>
          <w:p w14:paraId="64FA613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Signs of the Second Coming</w:t>
            </w:r>
          </w:p>
        </w:tc>
        <w:tc>
          <w:tcPr>
            <w:tcW w:w="3340" w:type="dxa"/>
          </w:tcPr>
          <w:p w14:paraId="746F7CB9" w14:textId="77777777" w:rsidR="00704A88" w:rsidRPr="00C07ED6" w:rsidRDefault="00704A88">
            <w:pPr>
              <w:ind w:left="20" w:right="-20"/>
              <w:jc w:val="left"/>
              <w:rPr>
                <w:rFonts w:ascii="Times New Roman" w:hAnsi="Times New Roman"/>
                <w:vanish/>
                <w:sz w:val="22"/>
              </w:rPr>
            </w:pPr>
            <w:r w:rsidRPr="00C07ED6">
              <w:rPr>
                <w:rFonts w:ascii="Times New Roman" w:hAnsi="Times New Roman"/>
                <w:sz w:val="22"/>
              </w:rPr>
              <w:t xml:space="preserve">Notes, 31-34, 199-210 </w:t>
            </w:r>
            <w:r w:rsidRPr="00C07ED6">
              <w:rPr>
                <w:rFonts w:ascii="Times New Roman" w:hAnsi="Times New Roman"/>
                <w:vanish/>
                <w:sz w:val="22"/>
              </w:rPr>
              <w:t xml:space="preserve"> = 16</w:t>
            </w:r>
          </w:p>
        </w:tc>
        <w:tc>
          <w:tcPr>
            <w:tcW w:w="340" w:type="dxa"/>
          </w:tcPr>
          <w:p w14:paraId="7410C2EF" w14:textId="77777777" w:rsidR="00704A88" w:rsidRPr="005E6639" w:rsidRDefault="00704A88">
            <w:pPr>
              <w:ind w:left="-180" w:right="0"/>
              <w:jc w:val="right"/>
              <w:rPr>
                <w:rFonts w:ascii="Times New Roman" w:hAnsi="Times New Roman"/>
                <w:sz w:val="22"/>
              </w:rPr>
            </w:pPr>
          </w:p>
        </w:tc>
      </w:tr>
      <w:tr w:rsidR="00704A88" w:rsidRPr="00C07ED6" w14:paraId="29E49EEC" w14:textId="77777777">
        <w:trPr>
          <w:cantSplit/>
        </w:trPr>
        <w:tc>
          <w:tcPr>
            <w:tcW w:w="960" w:type="dxa"/>
            <w:tcBorders>
              <w:top w:val="single" w:sz="4" w:space="0" w:color="auto"/>
              <w:left w:val="single" w:sz="4" w:space="0" w:color="auto"/>
              <w:bottom w:val="single" w:sz="4" w:space="0" w:color="auto"/>
              <w:right w:val="single" w:sz="4" w:space="0" w:color="auto"/>
            </w:tcBorders>
            <w:shd w:val="clear" w:color="auto" w:fill="000000"/>
          </w:tcPr>
          <w:p w14:paraId="78072ABD" w14:textId="77777777" w:rsidR="00704A88" w:rsidRPr="00C07ED6" w:rsidRDefault="00704A88">
            <w:pPr>
              <w:ind w:left="40" w:right="-80"/>
              <w:jc w:val="center"/>
              <w:rPr>
                <w:rFonts w:ascii="Times New Roman" w:hAnsi="Times New Roman"/>
                <w:color w:val="FFFFFF"/>
                <w:sz w:val="22"/>
              </w:rPr>
            </w:pPr>
          </w:p>
        </w:tc>
        <w:tc>
          <w:tcPr>
            <w:tcW w:w="1480" w:type="dxa"/>
            <w:tcBorders>
              <w:left w:val="nil"/>
            </w:tcBorders>
            <w:shd w:val="clear" w:color="auto" w:fill="000000"/>
          </w:tcPr>
          <w:p w14:paraId="45FF7B9D" w14:textId="77777777" w:rsidR="00704A88" w:rsidRPr="00C07ED6" w:rsidRDefault="00704A88">
            <w:pPr>
              <w:ind w:right="-120"/>
              <w:jc w:val="left"/>
              <w:rPr>
                <w:rFonts w:ascii="Times New Roman" w:hAnsi="Times New Roman"/>
                <w:color w:val="FFFFFF"/>
                <w:sz w:val="22"/>
              </w:rPr>
            </w:pPr>
            <w:r w:rsidRPr="00C07ED6">
              <w:rPr>
                <w:rFonts w:ascii="Times New Roman" w:hAnsi="Times New Roman"/>
                <w:color w:val="FFFFFF"/>
                <w:sz w:val="22"/>
              </w:rPr>
              <w:t xml:space="preserve">11-16 Mar </w:t>
            </w:r>
          </w:p>
        </w:tc>
        <w:tc>
          <w:tcPr>
            <w:tcW w:w="3420" w:type="dxa"/>
            <w:shd w:val="clear" w:color="auto" w:fill="000000"/>
          </w:tcPr>
          <w:p w14:paraId="7535FFB0" w14:textId="77777777" w:rsidR="00704A88" w:rsidRPr="00C07ED6" w:rsidRDefault="00704A88">
            <w:pPr>
              <w:ind w:left="40" w:right="-200"/>
              <w:rPr>
                <w:rFonts w:ascii="Times New Roman" w:hAnsi="Times New Roman"/>
                <w:color w:val="FFFFFF"/>
                <w:sz w:val="22"/>
              </w:rPr>
            </w:pPr>
            <w:r w:rsidRPr="00C07ED6">
              <w:rPr>
                <w:rFonts w:ascii="Times New Roman" w:hAnsi="Times New Roman"/>
                <w:color w:val="FFFFFF"/>
                <w:sz w:val="22"/>
              </w:rPr>
              <w:t>Mid-Semester Break</w:t>
            </w:r>
          </w:p>
        </w:tc>
        <w:tc>
          <w:tcPr>
            <w:tcW w:w="3340" w:type="dxa"/>
            <w:shd w:val="clear" w:color="auto" w:fill="000000"/>
          </w:tcPr>
          <w:p w14:paraId="339EF1FB" w14:textId="77777777" w:rsidR="00704A88" w:rsidRPr="00C07ED6" w:rsidRDefault="00704A88">
            <w:pPr>
              <w:ind w:left="40" w:right="-200"/>
              <w:rPr>
                <w:rFonts w:ascii="Times New Roman" w:hAnsi="Times New Roman"/>
                <w:color w:val="FFFFFF"/>
                <w:sz w:val="22"/>
              </w:rPr>
            </w:pPr>
            <w:r w:rsidRPr="00C07ED6">
              <w:rPr>
                <w:rFonts w:ascii="Times New Roman" w:hAnsi="Times New Roman"/>
                <w:color w:val="FFFFFF"/>
                <w:sz w:val="22"/>
              </w:rPr>
              <w:t>No class or assignments</w:t>
            </w:r>
          </w:p>
        </w:tc>
        <w:tc>
          <w:tcPr>
            <w:tcW w:w="340" w:type="dxa"/>
            <w:shd w:val="clear" w:color="auto" w:fill="000000"/>
          </w:tcPr>
          <w:p w14:paraId="73B60B83" w14:textId="77777777" w:rsidR="00704A88" w:rsidRPr="00C07ED6" w:rsidRDefault="00704A88">
            <w:pPr>
              <w:ind w:left="40" w:right="-200"/>
              <w:rPr>
                <w:rFonts w:ascii="Times New Roman" w:hAnsi="Times New Roman"/>
                <w:color w:val="FFFFFF"/>
                <w:sz w:val="22"/>
              </w:rPr>
            </w:pPr>
          </w:p>
        </w:tc>
      </w:tr>
      <w:tr w:rsidR="00704A88" w:rsidRPr="00C07ED6" w14:paraId="5F086E05" w14:textId="77777777">
        <w:trPr>
          <w:cantSplit/>
        </w:trPr>
        <w:tc>
          <w:tcPr>
            <w:tcW w:w="960" w:type="dxa"/>
            <w:tcBorders>
              <w:top w:val="single" w:sz="4" w:space="0" w:color="auto"/>
              <w:left w:val="single" w:sz="4" w:space="0" w:color="auto"/>
              <w:bottom w:val="single" w:sz="4" w:space="0" w:color="auto"/>
              <w:right w:val="single" w:sz="4" w:space="0" w:color="auto"/>
            </w:tcBorders>
          </w:tcPr>
          <w:p w14:paraId="42B180CD" w14:textId="77777777" w:rsidR="00704A88" w:rsidRPr="00C07ED6" w:rsidRDefault="00704A88">
            <w:pPr>
              <w:ind w:left="40" w:right="-80"/>
              <w:jc w:val="center"/>
              <w:rPr>
                <w:rFonts w:ascii="Times New Roman" w:hAnsi="Times New Roman"/>
                <w:sz w:val="22"/>
              </w:rPr>
            </w:pPr>
            <w:r w:rsidRPr="00C07ED6">
              <w:rPr>
                <w:rFonts w:ascii="Times New Roman" w:hAnsi="Times New Roman"/>
                <w:sz w:val="22"/>
              </w:rPr>
              <w:t>24</w:t>
            </w:r>
          </w:p>
        </w:tc>
        <w:tc>
          <w:tcPr>
            <w:tcW w:w="1480" w:type="dxa"/>
            <w:tcBorders>
              <w:left w:val="nil"/>
            </w:tcBorders>
          </w:tcPr>
          <w:p w14:paraId="2EA713BD"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20 Mar (W1)</w:t>
            </w:r>
          </w:p>
        </w:tc>
        <w:tc>
          <w:tcPr>
            <w:tcW w:w="3420" w:type="dxa"/>
          </w:tcPr>
          <w:p w14:paraId="5AACF647"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Rapture: Pretribulational</w:t>
            </w:r>
          </w:p>
        </w:tc>
        <w:tc>
          <w:tcPr>
            <w:tcW w:w="3340" w:type="dxa"/>
          </w:tcPr>
          <w:p w14:paraId="3870D99C"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Benware, 157-87</w:t>
            </w:r>
          </w:p>
        </w:tc>
        <w:tc>
          <w:tcPr>
            <w:tcW w:w="340" w:type="dxa"/>
          </w:tcPr>
          <w:p w14:paraId="5C590B04" w14:textId="77777777" w:rsidR="00704A88" w:rsidRPr="005E6639" w:rsidRDefault="00704A88">
            <w:pPr>
              <w:ind w:left="-180" w:right="0"/>
              <w:jc w:val="right"/>
              <w:rPr>
                <w:rFonts w:ascii="Times New Roman" w:hAnsi="Times New Roman"/>
                <w:sz w:val="22"/>
              </w:rPr>
            </w:pPr>
          </w:p>
        </w:tc>
      </w:tr>
      <w:tr w:rsidR="00704A88" w:rsidRPr="00C07ED6" w14:paraId="32E931F1" w14:textId="77777777">
        <w:trPr>
          <w:cantSplit/>
        </w:trPr>
        <w:tc>
          <w:tcPr>
            <w:tcW w:w="960" w:type="dxa"/>
            <w:tcBorders>
              <w:top w:val="single" w:sz="4" w:space="0" w:color="auto"/>
              <w:left w:val="single" w:sz="4" w:space="0" w:color="auto"/>
              <w:bottom w:val="single" w:sz="4" w:space="0" w:color="auto"/>
              <w:right w:val="single" w:sz="4" w:space="0" w:color="auto"/>
            </w:tcBorders>
          </w:tcPr>
          <w:p w14:paraId="6171A04A" w14:textId="77777777" w:rsidR="00704A88" w:rsidRPr="00C07ED6" w:rsidRDefault="00704A88">
            <w:pPr>
              <w:ind w:left="40" w:right="-80"/>
              <w:jc w:val="center"/>
              <w:rPr>
                <w:rFonts w:ascii="Times New Roman" w:hAnsi="Times New Roman"/>
                <w:sz w:val="22"/>
              </w:rPr>
            </w:pPr>
            <w:r w:rsidRPr="00C07ED6">
              <w:rPr>
                <w:rFonts w:ascii="Times New Roman" w:hAnsi="Times New Roman"/>
                <w:sz w:val="22"/>
              </w:rPr>
              <w:t>25</w:t>
            </w:r>
          </w:p>
        </w:tc>
        <w:tc>
          <w:tcPr>
            <w:tcW w:w="1480" w:type="dxa"/>
            <w:tcBorders>
              <w:left w:val="nil"/>
            </w:tcBorders>
          </w:tcPr>
          <w:p w14:paraId="5F1F14FE"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20 Mar (W2)</w:t>
            </w:r>
          </w:p>
        </w:tc>
        <w:tc>
          <w:tcPr>
            <w:tcW w:w="3420" w:type="dxa"/>
          </w:tcPr>
          <w:p w14:paraId="46753382"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Rapture: Mid-, Partial, Prewrath, Posttrib.</w:t>
            </w:r>
          </w:p>
          <w:p w14:paraId="1945D6E6"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2</w:t>
            </w:r>
          </w:p>
        </w:tc>
        <w:tc>
          <w:tcPr>
            <w:tcW w:w="3340" w:type="dxa"/>
          </w:tcPr>
          <w:p w14:paraId="2751F2C6"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 xml:space="preserve">Benware, 189-210 </w:t>
            </w:r>
            <w:r w:rsidRPr="00C07ED6">
              <w:rPr>
                <w:rFonts w:ascii="Times New Roman" w:hAnsi="Times New Roman"/>
                <w:vanish/>
                <w:sz w:val="22"/>
              </w:rPr>
              <w:t>Posttrib</w:t>
            </w:r>
          </w:p>
        </w:tc>
        <w:tc>
          <w:tcPr>
            <w:tcW w:w="340" w:type="dxa"/>
            <w:tcBorders>
              <w:bottom w:val="nil"/>
            </w:tcBorders>
          </w:tcPr>
          <w:p w14:paraId="0DDB58C5" w14:textId="77777777" w:rsidR="00704A88" w:rsidRPr="005E6639" w:rsidRDefault="00704A88">
            <w:pPr>
              <w:ind w:left="-180" w:right="0"/>
              <w:jc w:val="right"/>
              <w:rPr>
                <w:rFonts w:ascii="Times New Roman" w:hAnsi="Times New Roman"/>
                <w:sz w:val="22"/>
              </w:rPr>
            </w:pPr>
          </w:p>
        </w:tc>
      </w:tr>
      <w:tr w:rsidR="00704A88" w:rsidRPr="00C07ED6" w14:paraId="3DB42237" w14:textId="77777777">
        <w:trPr>
          <w:cantSplit/>
        </w:trPr>
        <w:tc>
          <w:tcPr>
            <w:tcW w:w="960" w:type="dxa"/>
            <w:tcBorders>
              <w:top w:val="single" w:sz="4" w:space="0" w:color="auto"/>
              <w:left w:val="single" w:sz="4" w:space="0" w:color="auto"/>
              <w:bottom w:val="single" w:sz="4" w:space="0" w:color="auto"/>
              <w:right w:val="single" w:sz="4" w:space="0" w:color="auto"/>
            </w:tcBorders>
          </w:tcPr>
          <w:p w14:paraId="372DC31E" w14:textId="77777777" w:rsidR="00704A88" w:rsidRPr="00C07ED6" w:rsidRDefault="00704A88">
            <w:pPr>
              <w:ind w:left="40" w:right="-80"/>
              <w:jc w:val="center"/>
              <w:rPr>
                <w:rFonts w:ascii="Times New Roman" w:hAnsi="Times New Roman"/>
                <w:sz w:val="22"/>
              </w:rPr>
            </w:pPr>
            <w:r w:rsidRPr="00C07ED6">
              <w:rPr>
                <w:rFonts w:ascii="Times New Roman" w:hAnsi="Times New Roman"/>
                <w:sz w:val="22"/>
              </w:rPr>
              <w:t>26</w:t>
            </w:r>
          </w:p>
        </w:tc>
        <w:tc>
          <w:tcPr>
            <w:tcW w:w="1480" w:type="dxa"/>
            <w:tcBorders>
              <w:left w:val="nil"/>
            </w:tcBorders>
          </w:tcPr>
          <w:p w14:paraId="71A32432"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22 Mar (F)</w:t>
            </w:r>
          </w:p>
        </w:tc>
        <w:tc>
          <w:tcPr>
            <w:tcW w:w="3420" w:type="dxa"/>
          </w:tcPr>
          <w:p w14:paraId="1AB08B40"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 xml:space="preserve">Judgment Seat of Christ; </w:t>
            </w:r>
          </w:p>
          <w:p w14:paraId="01DADE1C"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Marriage Feast of the Lamb</w:t>
            </w:r>
          </w:p>
          <w:p w14:paraId="44879311" w14:textId="77777777" w:rsidR="00704A88" w:rsidRPr="00C07ED6" w:rsidRDefault="00704A88">
            <w:pPr>
              <w:ind w:left="20" w:right="-20"/>
              <w:jc w:val="left"/>
              <w:rPr>
                <w:rFonts w:ascii="Times New Roman" w:hAnsi="Times New Roman"/>
                <w:sz w:val="22"/>
              </w:rPr>
            </w:pPr>
          </w:p>
        </w:tc>
        <w:tc>
          <w:tcPr>
            <w:tcW w:w="3340" w:type="dxa"/>
          </w:tcPr>
          <w:p w14:paraId="2021C42E"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 xml:space="preserve">Benware, 211-41 </w:t>
            </w:r>
            <w:r w:rsidRPr="00C07ED6">
              <w:rPr>
                <w:rFonts w:ascii="Times New Roman" w:hAnsi="Times New Roman"/>
                <w:vanish/>
                <w:sz w:val="22"/>
              </w:rPr>
              <w:t>Midtrib, Partial,  Prewrath</w:t>
            </w:r>
          </w:p>
        </w:tc>
        <w:tc>
          <w:tcPr>
            <w:tcW w:w="340" w:type="dxa"/>
            <w:tcBorders>
              <w:bottom w:val="nil"/>
            </w:tcBorders>
          </w:tcPr>
          <w:p w14:paraId="4A6FCA63" w14:textId="77777777" w:rsidR="00704A88" w:rsidRPr="00C07ED6" w:rsidRDefault="00704A88">
            <w:pPr>
              <w:ind w:left="-180" w:right="0"/>
              <w:jc w:val="right"/>
              <w:rPr>
                <w:rFonts w:ascii="Times New Roman" w:hAnsi="Times New Roman"/>
                <w:sz w:val="22"/>
              </w:rPr>
            </w:pPr>
          </w:p>
        </w:tc>
      </w:tr>
      <w:tr w:rsidR="00704A88" w:rsidRPr="00C07ED6" w14:paraId="169D2377" w14:textId="77777777">
        <w:trPr>
          <w:cantSplit/>
        </w:trPr>
        <w:tc>
          <w:tcPr>
            <w:tcW w:w="960" w:type="dxa"/>
            <w:tcBorders>
              <w:top w:val="single" w:sz="4" w:space="0" w:color="auto"/>
              <w:left w:val="single" w:sz="4" w:space="0" w:color="auto"/>
              <w:bottom w:val="single" w:sz="4" w:space="0" w:color="auto"/>
              <w:right w:val="single" w:sz="4" w:space="0" w:color="auto"/>
            </w:tcBorders>
          </w:tcPr>
          <w:p w14:paraId="42916130" w14:textId="77777777" w:rsidR="00704A88" w:rsidRPr="00C07ED6" w:rsidRDefault="00704A88">
            <w:pPr>
              <w:ind w:left="40" w:right="-80"/>
              <w:jc w:val="center"/>
              <w:rPr>
                <w:rFonts w:ascii="Times New Roman" w:hAnsi="Times New Roman"/>
                <w:sz w:val="22"/>
              </w:rPr>
            </w:pPr>
            <w:r w:rsidRPr="00C07ED6">
              <w:rPr>
                <w:rFonts w:ascii="Times New Roman" w:hAnsi="Times New Roman"/>
                <w:sz w:val="22"/>
              </w:rPr>
              <w:t>27</w:t>
            </w:r>
          </w:p>
        </w:tc>
        <w:tc>
          <w:tcPr>
            <w:tcW w:w="1480" w:type="dxa"/>
            <w:tcBorders>
              <w:left w:val="nil"/>
            </w:tcBorders>
          </w:tcPr>
          <w:p w14:paraId="5E4A33AB"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27 Mar (W1)</w:t>
            </w:r>
          </w:p>
        </w:tc>
        <w:tc>
          <w:tcPr>
            <w:tcW w:w="3420" w:type="dxa"/>
          </w:tcPr>
          <w:p w14:paraId="5FAD2107"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Antichrist &amp; Daniel 9</w:t>
            </w:r>
          </w:p>
          <w:p w14:paraId="0FD8F7B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Midterm distributed</w:t>
            </w:r>
          </w:p>
        </w:tc>
        <w:tc>
          <w:tcPr>
            <w:tcW w:w="3340" w:type="dxa"/>
          </w:tcPr>
          <w:p w14:paraId="11A2F53B"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Benware, 243-54</w:t>
            </w:r>
            <w:r w:rsidRPr="00C07ED6">
              <w:rPr>
                <w:rFonts w:ascii="Times New Roman" w:hAnsi="Times New Roman"/>
                <w:vanish/>
                <w:sz w:val="22"/>
              </w:rPr>
              <w:t xml:space="preserve">, Antichrist, Dan 9 </w:t>
            </w:r>
            <w:r w:rsidRPr="00C07ED6">
              <w:rPr>
                <w:rFonts w:ascii="Times New Roman" w:hAnsi="Times New Roman"/>
                <w:sz w:val="22"/>
              </w:rPr>
              <w:t>Notes, 233</w:t>
            </w:r>
          </w:p>
        </w:tc>
        <w:tc>
          <w:tcPr>
            <w:tcW w:w="340" w:type="dxa"/>
          </w:tcPr>
          <w:p w14:paraId="33A68731" w14:textId="77777777" w:rsidR="00704A88" w:rsidRPr="00C07ED6" w:rsidRDefault="00704A88">
            <w:pPr>
              <w:ind w:left="-180" w:right="0"/>
              <w:jc w:val="right"/>
              <w:rPr>
                <w:rFonts w:ascii="Times New Roman" w:hAnsi="Times New Roman"/>
                <w:sz w:val="22"/>
              </w:rPr>
            </w:pPr>
          </w:p>
        </w:tc>
      </w:tr>
      <w:tr w:rsidR="00704A88" w:rsidRPr="00C07ED6" w14:paraId="486DE04F" w14:textId="77777777">
        <w:trPr>
          <w:cantSplit/>
        </w:trPr>
        <w:tc>
          <w:tcPr>
            <w:tcW w:w="960" w:type="dxa"/>
            <w:tcBorders>
              <w:top w:val="single" w:sz="4" w:space="0" w:color="auto"/>
              <w:left w:val="single" w:sz="4" w:space="0" w:color="auto"/>
              <w:bottom w:val="single" w:sz="4" w:space="0" w:color="auto"/>
              <w:right w:val="single" w:sz="4" w:space="0" w:color="auto"/>
            </w:tcBorders>
          </w:tcPr>
          <w:p w14:paraId="25665CB5" w14:textId="77777777" w:rsidR="00704A88" w:rsidRPr="00C07ED6" w:rsidRDefault="00704A88">
            <w:pPr>
              <w:ind w:left="40" w:right="-80"/>
              <w:jc w:val="center"/>
              <w:rPr>
                <w:rFonts w:ascii="Times New Roman" w:hAnsi="Times New Roman"/>
                <w:sz w:val="22"/>
              </w:rPr>
            </w:pPr>
            <w:r w:rsidRPr="00C07ED6">
              <w:rPr>
                <w:rFonts w:ascii="Times New Roman" w:hAnsi="Times New Roman"/>
                <w:sz w:val="22"/>
              </w:rPr>
              <w:t>28</w:t>
            </w:r>
          </w:p>
        </w:tc>
        <w:tc>
          <w:tcPr>
            <w:tcW w:w="1480" w:type="dxa"/>
            <w:tcBorders>
              <w:left w:val="nil"/>
            </w:tcBorders>
          </w:tcPr>
          <w:p w14:paraId="62FF4260"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27 Mar (W2)</w:t>
            </w:r>
          </w:p>
        </w:tc>
        <w:tc>
          <w:tcPr>
            <w:tcW w:w="3420" w:type="dxa"/>
          </w:tcPr>
          <w:p w14:paraId="75A246AC"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Tribulation: Book of Revelation</w:t>
            </w:r>
          </w:p>
        </w:tc>
        <w:tc>
          <w:tcPr>
            <w:tcW w:w="3340" w:type="dxa"/>
          </w:tcPr>
          <w:p w14:paraId="6D7E209A"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Benware, 255-68</w:t>
            </w:r>
          </w:p>
        </w:tc>
        <w:tc>
          <w:tcPr>
            <w:tcW w:w="340" w:type="dxa"/>
          </w:tcPr>
          <w:p w14:paraId="1AB5B859" w14:textId="77777777" w:rsidR="00704A88" w:rsidRPr="00C07ED6" w:rsidRDefault="00704A88">
            <w:pPr>
              <w:ind w:left="-180" w:right="0"/>
              <w:jc w:val="right"/>
              <w:rPr>
                <w:rFonts w:ascii="Times New Roman" w:hAnsi="Times New Roman"/>
                <w:sz w:val="22"/>
              </w:rPr>
            </w:pPr>
          </w:p>
        </w:tc>
      </w:tr>
      <w:tr w:rsidR="00704A88" w:rsidRPr="00C07ED6" w14:paraId="2CF24286" w14:textId="77777777">
        <w:trPr>
          <w:cantSplit/>
        </w:trPr>
        <w:tc>
          <w:tcPr>
            <w:tcW w:w="960" w:type="dxa"/>
            <w:tcBorders>
              <w:top w:val="single" w:sz="4" w:space="0" w:color="auto"/>
              <w:left w:val="single" w:sz="4" w:space="0" w:color="auto"/>
              <w:bottom w:val="single" w:sz="4" w:space="0" w:color="auto"/>
              <w:right w:val="single" w:sz="4" w:space="0" w:color="auto"/>
            </w:tcBorders>
            <w:shd w:val="clear" w:color="auto" w:fill="000000"/>
          </w:tcPr>
          <w:p w14:paraId="3A431675" w14:textId="77777777" w:rsidR="00704A88" w:rsidRPr="00C07ED6" w:rsidRDefault="00704A88">
            <w:pPr>
              <w:ind w:left="40" w:right="-80"/>
              <w:jc w:val="center"/>
              <w:rPr>
                <w:rFonts w:ascii="Times New Roman" w:hAnsi="Times New Roman"/>
                <w:color w:val="FFFFFF"/>
                <w:sz w:val="22"/>
              </w:rPr>
            </w:pPr>
          </w:p>
        </w:tc>
        <w:tc>
          <w:tcPr>
            <w:tcW w:w="1480" w:type="dxa"/>
            <w:tcBorders>
              <w:left w:val="nil"/>
            </w:tcBorders>
            <w:shd w:val="clear" w:color="auto" w:fill="000000"/>
          </w:tcPr>
          <w:p w14:paraId="3AC16597" w14:textId="77777777" w:rsidR="00704A88" w:rsidRPr="00C07ED6" w:rsidRDefault="00704A88">
            <w:pPr>
              <w:ind w:right="-120"/>
              <w:jc w:val="left"/>
              <w:rPr>
                <w:rFonts w:ascii="Times New Roman" w:hAnsi="Times New Roman"/>
                <w:color w:val="FFFFFF"/>
                <w:sz w:val="22"/>
              </w:rPr>
            </w:pPr>
            <w:r w:rsidRPr="00C07ED6">
              <w:rPr>
                <w:rFonts w:ascii="Times New Roman" w:hAnsi="Times New Roman"/>
                <w:color w:val="FFFFFF"/>
                <w:sz w:val="22"/>
              </w:rPr>
              <w:t>29 Mar (F)</w:t>
            </w:r>
          </w:p>
        </w:tc>
        <w:tc>
          <w:tcPr>
            <w:tcW w:w="3420" w:type="dxa"/>
            <w:shd w:val="clear" w:color="auto" w:fill="000000"/>
          </w:tcPr>
          <w:p w14:paraId="28631897" w14:textId="77777777" w:rsidR="00704A88" w:rsidRPr="00C07ED6" w:rsidRDefault="00704A88">
            <w:pPr>
              <w:ind w:left="20" w:right="-20"/>
              <w:jc w:val="left"/>
              <w:rPr>
                <w:rFonts w:ascii="Times New Roman" w:hAnsi="Times New Roman"/>
                <w:color w:val="FFFFFF"/>
                <w:sz w:val="22"/>
              </w:rPr>
            </w:pPr>
            <w:r w:rsidRPr="00C07ED6">
              <w:rPr>
                <w:rFonts w:ascii="Times New Roman" w:hAnsi="Times New Roman"/>
                <w:color w:val="FFFFFF"/>
                <w:sz w:val="22"/>
              </w:rPr>
              <w:t>Good Friday</w:t>
            </w:r>
          </w:p>
        </w:tc>
        <w:tc>
          <w:tcPr>
            <w:tcW w:w="3340" w:type="dxa"/>
            <w:shd w:val="clear" w:color="auto" w:fill="000000"/>
          </w:tcPr>
          <w:p w14:paraId="7CB31E50" w14:textId="77777777" w:rsidR="00704A88" w:rsidRPr="00C07ED6" w:rsidRDefault="00704A88">
            <w:pPr>
              <w:ind w:left="20" w:right="-20"/>
              <w:jc w:val="left"/>
              <w:rPr>
                <w:rFonts w:ascii="Times New Roman" w:hAnsi="Times New Roman"/>
                <w:color w:val="FFFFFF"/>
                <w:sz w:val="22"/>
              </w:rPr>
            </w:pPr>
            <w:r w:rsidRPr="00C07ED6">
              <w:rPr>
                <w:rFonts w:ascii="Times New Roman" w:hAnsi="Times New Roman"/>
                <w:color w:val="FFFFFF"/>
                <w:sz w:val="22"/>
              </w:rPr>
              <w:t>No class or assignments</w:t>
            </w:r>
          </w:p>
        </w:tc>
        <w:tc>
          <w:tcPr>
            <w:tcW w:w="340" w:type="dxa"/>
            <w:shd w:val="clear" w:color="auto" w:fill="000000"/>
          </w:tcPr>
          <w:p w14:paraId="7E9ECB82" w14:textId="77777777" w:rsidR="00704A88" w:rsidRPr="005E6639" w:rsidRDefault="00704A88">
            <w:pPr>
              <w:ind w:left="-180" w:right="0"/>
              <w:jc w:val="right"/>
              <w:rPr>
                <w:rFonts w:ascii="Times New Roman" w:hAnsi="Times New Roman"/>
                <w:sz w:val="22"/>
              </w:rPr>
            </w:pPr>
          </w:p>
        </w:tc>
      </w:tr>
      <w:tr w:rsidR="00704A88" w:rsidRPr="00C07ED6" w14:paraId="36735C96" w14:textId="77777777">
        <w:trPr>
          <w:cantSplit/>
        </w:trPr>
        <w:tc>
          <w:tcPr>
            <w:tcW w:w="960" w:type="dxa"/>
            <w:tcBorders>
              <w:top w:val="single" w:sz="4" w:space="0" w:color="auto"/>
              <w:left w:val="single" w:sz="4" w:space="0" w:color="auto"/>
              <w:bottom w:val="single" w:sz="4" w:space="0" w:color="auto"/>
              <w:right w:val="single" w:sz="4" w:space="0" w:color="auto"/>
            </w:tcBorders>
          </w:tcPr>
          <w:p w14:paraId="64EED1BD" w14:textId="77777777" w:rsidR="00704A88" w:rsidRPr="00C07ED6" w:rsidRDefault="00704A88">
            <w:pPr>
              <w:ind w:left="40" w:right="-80"/>
              <w:jc w:val="center"/>
              <w:rPr>
                <w:rFonts w:ascii="Times New Roman" w:hAnsi="Times New Roman"/>
                <w:sz w:val="22"/>
              </w:rPr>
            </w:pPr>
            <w:r w:rsidRPr="00C07ED6">
              <w:rPr>
                <w:rFonts w:ascii="Times New Roman" w:hAnsi="Times New Roman"/>
                <w:sz w:val="22"/>
              </w:rPr>
              <w:t>29</w:t>
            </w:r>
          </w:p>
        </w:tc>
        <w:tc>
          <w:tcPr>
            <w:tcW w:w="1480" w:type="dxa"/>
            <w:tcBorders>
              <w:left w:val="nil"/>
            </w:tcBorders>
          </w:tcPr>
          <w:p w14:paraId="38F12F4E" w14:textId="77777777" w:rsidR="00704A88" w:rsidRPr="00C07ED6" w:rsidRDefault="00704A88">
            <w:pPr>
              <w:ind w:right="-120"/>
              <w:jc w:val="left"/>
              <w:rPr>
                <w:rFonts w:ascii="Times New Roman" w:hAnsi="Times New Roman"/>
                <w:sz w:val="22"/>
              </w:rPr>
            </w:pPr>
            <w:r w:rsidRPr="00C07ED6">
              <w:rPr>
                <w:rFonts w:ascii="Times New Roman" w:hAnsi="Times New Roman"/>
                <w:sz w:val="22"/>
              </w:rPr>
              <w:t>3 Apr (W1)</w:t>
            </w:r>
          </w:p>
        </w:tc>
        <w:tc>
          <w:tcPr>
            <w:tcW w:w="3420" w:type="dxa"/>
          </w:tcPr>
          <w:p w14:paraId="17B08F8A"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Tribulation: Misc. Texts, Babylon</w:t>
            </w:r>
          </w:p>
          <w:p w14:paraId="6B7F708E" w14:textId="77777777" w:rsidR="00704A88" w:rsidRPr="00C07ED6" w:rsidRDefault="00704A88">
            <w:pPr>
              <w:ind w:left="20" w:right="-20"/>
              <w:jc w:val="left"/>
              <w:rPr>
                <w:rFonts w:ascii="Times New Roman" w:hAnsi="Times New Roman"/>
                <w:sz w:val="22"/>
              </w:rPr>
            </w:pPr>
          </w:p>
        </w:tc>
        <w:tc>
          <w:tcPr>
            <w:tcW w:w="3340" w:type="dxa"/>
          </w:tcPr>
          <w:p w14:paraId="130DE61C"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Take Home Midterm Exam Due Ludwigson, 184-87, 27-39</w:t>
            </w:r>
            <w:r w:rsidRPr="00C07ED6">
              <w:rPr>
                <w:rFonts w:ascii="Times New Roman" w:hAnsi="Times New Roman"/>
                <w:vanish/>
                <w:sz w:val="22"/>
              </w:rPr>
              <w:t>=17</w:t>
            </w:r>
          </w:p>
          <w:p w14:paraId="174170A7" w14:textId="77777777" w:rsidR="00704A88" w:rsidRPr="00C07ED6" w:rsidRDefault="00704A88">
            <w:pPr>
              <w:ind w:left="20" w:right="-20"/>
              <w:jc w:val="left"/>
              <w:rPr>
                <w:rFonts w:ascii="Times New Roman" w:hAnsi="Times New Roman"/>
                <w:vanish/>
                <w:sz w:val="22"/>
              </w:rPr>
            </w:pPr>
            <w:r w:rsidRPr="00C07ED6">
              <w:rPr>
                <w:rFonts w:ascii="Times New Roman" w:hAnsi="Times New Roman"/>
                <w:sz w:val="22"/>
              </w:rPr>
              <w:t xml:space="preserve">Notes, 110a-m </w:t>
            </w:r>
            <w:r w:rsidRPr="00C07ED6">
              <w:rPr>
                <w:rFonts w:ascii="Times New Roman" w:hAnsi="Times New Roman"/>
                <w:vanish/>
                <w:sz w:val="22"/>
              </w:rPr>
              <w:t xml:space="preserve"> = 13</w:t>
            </w:r>
          </w:p>
        </w:tc>
        <w:tc>
          <w:tcPr>
            <w:tcW w:w="340" w:type="dxa"/>
          </w:tcPr>
          <w:p w14:paraId="448B7E26" w14:textId="77777777" w:rsidR="00704A88" w:rsidRPr="00C07ED6" w:rsidRDefault="00704A88">
            <w:pPr>
              <w:ind w:left="-180" w:right="0"/>
              <w:jc w:val="right"/>
              <w:rPr>
                <w:rFonts w:ascii="Times New Roman" w:hAnsi="Times New Roman"/>
                <w:sz w:val="22"/>
              </w:rPr>
            </w:pPr>
          </w:p>
        </w:tc>
      </w:tr>
      <w:tr w:rsidR="00704A88" w:rsidRPr="00C07ED6" w14:paraId="6A8C97F6" w14:textId="77777777">
        <w:trPr>
          <w:cantSplit/>
        </w:trPr>
        <w:tc>
          <w:tcPr>
            <w:tcW w:w="960" w:type="dxa"/>
            <w:tcBorders>
              <w:top w:val="single" w:sz="4" w:space="0" w:color="auto"/>
              <w:left w:val="single" w:sz="4" w:space="0" w:color="auto"/>
              <w:bottom w:val="single" w:sz="4" w:space="0" w:color="auto"/>
              <w:right w:val="single" w:sz="4" w:space="0" w:color="auto"/>
            </w:tcBorders>
          </w:tcPr>
          <w:p w14:paraId="02B3A5BC" w14:textId="77777777" w:rsidR="00704A88" w:rsidRPr="00C07ED6" w:rsidRDefault="00704A88">
            <w:pPr>
              <w:ind w:left="40" w:right="-80"/>
              <w:jc w:val="center"/>
              <w:rPr>
                <w:rFonts w:ascii="Times New Roman" w:hAnsi="Times New Roman"/>
                <w:sz w:val="22"/>
              </w:rPr>
            </w:pPr>
            <w:r w:rsidRPr="00C07ED6">
              <w:rPr>
                <w:rFonts w:ascii="Times New Roman" w:hAnsi="Times New Roman"/>
                <w:sz w:val="22"/>
              </w:rPr>
              <w:t>30</w:t>
            </w:r>
          </w:p>
        </w:tc>
        <w:tc>
          <w:tcPr>
            <w:tcW w:w="1480" w:type="dxa"/>
            <w:tcBorders>
              <w:left w:val="nil"/>
            </w:tcBorders>
          </w:tcPr>
          <w:p w14:paraId="40E9DC76" w14:textId="77777777" w:rsidR="00704A88" w:rsidRPr="00C07ED6" w:rsidRDefault="00704A88">
            <w:pPr>
              <w:ind w:right="-120"/>
              <w:jc w:val="left"/>
              <w:rPr>
                <w:rFonts w:ascii="Times New Roman" w:hAnsi="Times New Roman"/>
                <w:sz w:val="22"/>
              </w:rPr>
            </w:pPr>
            <w:r w:rsidRPr="00C07ED6">
              <w:rPr>
                <w:rFonts w:ascii="Times New Roman" w:hAnsi="Times New Roman"/>
                <w:sz w:val="22"/>
              </w:rPr>
              <w:t>3 Apr (W1)</w:t>
            </w:r>
          </w:p>
        </w:tc>
        <w:tc>
          <w:tcPr>
            <w:tcW w:w="3420" w:type="dxa"/>
          </w:tcPr>
          <w:p w14:paraId="66BB796D"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 xml:space="preserve">The Kingdom </w:t>
            </w:r>
          </w:p>
          <w:p w14:paraId="412E4448"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3</w:t>
            </w:r>
          </w:p>
        </w:tc>
        <w:tc>
          <w:tcPr>
            <w:tcW w:w="3340" w:type="dxa"/>
          </w:tcPr>
          <w:p w14:paraId="26FE5766" w14:textId="77777777" w:rsidR="00704A88" w:rsidRPr="00C07ED6" w:rsidRDefault="00704A88">
            <w:pPr>
              <w:ind w:left="20" w:right="-20"/>
              <w:jc w:val="left"/>
              <w:rPr>
                <w:rFonts w:ascii="Times New Roman" w:hAnsi="Times New Roman"/>
                <w:vanish/>
                <w:sz w:val="22"/>
              </w:rPr>
            </w:pPr>
            <w:r w:rsidRPr="00C07ED6">
              <w:rPr>
                <w:rFonts w:ascii="Times New Roman" w:hAnsi="Times New Roman"/>
                <w:sz w:val="22"/>
              </w:rPr>
              <w:t xml:space="preserve">Benware, 135-45 </w:t>
            </w:r>
            <w:r w:rsidRPr="00C07ED6">
              <w:rPr>
                <w:rFonts w:ascii="Times New Roman" w:hAnsi="Times New Roman"/>
                <w:vanish/>
                <w:sz w:val="22"/>
              </w:rPr>
              <w:t>kingdom of God</w:t>
            </w:r>
          </w:p>
        </w:tc>
        <w:tc>
          <w:tcPr>
            <w:tcW w:w="340" w:type="dxa"/>
          </w:tcPr>
          <w:p w14:paraId="066BA459" w14:textId="77777777" w:rsidR="00704A88" w:rsidRPr="00C07ED6" w:rsidRDefault="00704A88">
            <w:pPr>
              <w:ind w:left="-180" w:right="0"/>
              <w:jc w:val="right"/>
              <w:rPr>
                <w:rFonts w:ascii="Times New Roman" w:hAnsi="Times New Roman"/>
                <w:sz w:val="22"/>
              </w:rPr>
            </w:pPr>
          </w:p>
        </w:tc>
      </w:tr>
      <w:tr w:rsidR="00704A88" w:rsidRPr="00C07ED6" w14:paraId="208BE932" w14:textId="77777777">
        <w:trPr>
          <w:cantSplit/>
        </w:trPr>
        <w:tc>
          <w:tcPr>
            <w:tcW w:w="960" w:type="dxa"/>
            <w:tcBorders>
              <w:top w:val="single" w:sz="4" w:space="0" w:color="auto"/>
              <w:left w:val="single" w:sz="4" w:space="0" w:color="auto"/>
              <w:bottom w:val="single" w:sz="4" w:space="0" w:color="auto"/>
              <w:right w:val="single" w:sz="4" w:space="0" w:color="auto"/>
            </w:tcBorders>
          </w:tcPr>
          <w:p w14:paraId="2EAEA9F6" w14:textId="77777777" w:rsidR="00704A88" w:rsidRPr="00C07ED6" w:rsidRDefault="00704A88">
            <w:pPr>
              <w:ind w:left="40" w:right="-80"/>
              <w:jc w:val="center"/>
              <w:rPr>
                <w:rFonts w:ascii="Times New Roman" w:hAnsi="Times New Roman"/>
                <w:sz w:val="22"/>
              </w:rPr>
            </w:pPr>
            <w:r w:rsidRPr="00C07ED6">
              <w:rPr>
                <w:rFonts w:ascii="Times New Roman" w:hAnsi="Times New Roman"/>
                <w:sz w:val="22"/>
              </w:rPr>
              <w:t>31</w:t>
            </w:r>
          </w:p>
        </w:tc>
        <w:tc>
          <w:tcPr>
            <w:tcW w:w="1480" w:type="dxa"/>
            <w:tcBorders>
              <w:left w:val="nil"/>
            </w:tcBorders>
          </w:tcPr>
          <w:p w14:paraId="7DBB03ED" w14:textId="77777777" w:rsidR="00704A88" w:rsidRPr="00C07ED6" w:rsidRDefault="00704A88">
            <w:pPr>
              <w:ind w:right="-120"/>
              <w:jc w:val="left"/>
              <w:rPr>
                <w:rFonts w:ascii="Times New Roman" w:hAnsi="Times New Roman"/>
                <w:sz w:val="22"/>
              </w:rPr>
            </w:pPr>
            <w:r w:rsidRPr="00C07ED6">
              <w:rPr>
                <w:rFonts w:ascii="Times New Roman" w:hAnsi="Times New Roman"/>
                <w:sz w:val="22"/>
              </w:rPr>
              <w:t>5 Apr (F)</w:t>
            </w:r>
          </w:p>
        </w:tc>
        <w:tc>
          <w:tcPr>
            <w:tcW w:w="3420" w:type="dxa"/>
          </w:tcPr>
          <w:p w14:paraId="0A9298D5"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 xml:space="preserve">Millennialism </w:t>
            </w:r>
            <w:r w:rsidRPr="00C07ED6">
              <w:rPr>
                <w:rFonts w:ascii="Times New Roman" w:hAnsi="Times New Roman"/>
                <w:vanish/>
                <w:sz w:val="22"/>
              </w:rPr>
              <w:t>Ezek. 38</w:t>
            </w:r>
            <w:r w:rsidRPr="00C07ED6">
              <w:rPr>
                <w:rFonts w:ascii="Times New Roman" w:hAnsi="Times New Roman"/>
                <w:vanish/>
                <w:position w:val="4"/>
                <w:sz w:val="16"/>
              </w:rPr>
              <w:t>—</w:t>
            </w:r>
            <w:r w:rsidRPr="00C07ED6">
              <w:rPr>
                <w:rFonts w:ascii="Times New Roman" w:hAnsi="Times New Roman"/>
                <w:vanish/>
                <w:sz w:val="22"/>
              </w:rPr>
              <w:t>48; Lud., 50-56=18; Ps 72; Rev 20</w:t>
            </w:r>
          </w:p>
        </w:tc>
        <w:tc>
          <w:tcPr>
            <w:tcW w:w="3340" w:type="dxa"/>
          </w:tcPr>
          <w:p w14:paraId="34FDCF10" w14:textId="77777777" w:rsidR="00704A88" w:rsidRPr="00C07ED6" w:rsidRDefault="00704A88">
            <w:pPr>
              <w:ind w:left="20" w:right="-20"/>
              <w:jc w:val="left"/>
              <w:rPr>
                <w:rFonts w:ascii="Times New Roman" w:hAnsi="Times New Roman"/>
                <w:vanish/>
                <w:sz w:val="22"/>
              </w:rPr>
            </w:pPr>
            <w:r w:rsidRPr="00C07ED6">
              <w:rPr>
                <w:rFonts w:ascii="Times New Roman" w:hAnsi="Times New Roman"/>
                <w:sz w:val="22"/>
              </w:rPr>
              <w:t xml:space="preserve">Notes, 121-121m </w:t>
            </w:r>
            <w:r w:rsidRPr="00C07ED6">
              <w:rPr>
                <w:rFonts w:ascii="Times New Roman" w:hAnsi="Times New Roman"/>
                <w:vanish/>
                <w:sz w:val="22"/>
              </w:rPr>
              <w:t>history of millennial views</w:t>
            </w:r>
          </w:p>
        </w:tc>
        <w:tc>
          <w:tcPr>
            <w:tcW w:w="340" w:type="dxa"/>
          </w:tcPr>
          <w:p w14:paraId="07FD6EAF" w14:textId="77777777" w:rsidR="00704A88" w:rsidRPr="00C07ED6" w:rsidRDefault="00704A88">
            <w:pPr>
              <w:ind w:left="-180" w:right="0"/>
              <w:jc w:val="right"/>
              <w:rPr>
                <w:rFonts w:ascii="Times New Roman" w:hAnsi="Times New Roman"/>
                <w:sz w:val="22"/>
              </w:rPr>
            </w:pPr>
          </w:p>
        </w:tc>
      </w:tr>
      <w:tr w:rsidR="00704A88" w:rsidRPr="00C07ED6" w14:paraId="405D512E" w14:textId="77777777">
        <w:trPr>
          <w:cantSplit/>
        </w:trPr>
        <w:tc>
          <w:tcPr>
            <w:tcW w:w="960" w:type="dxa"/>
            <w:tcBorders>
              <w:top w:val="single" w:sz="4" w:space="0" w:color="auto"/>
              <w:left w:val="single" w:sz="4" w:space="0" w:color="auto"/>
              <w:bottom w:val="single" w:sz="4" w:space="0" w:color="auto"/>
              <w:right w:val="single" w:sz="4" w:space="0" w:color="auto"/>
            </w:tcBorders>
          </w:tcPr>
          <w:p w14:paraId="327DF0CA" w14:textId="77777777" w:rsidR="00704A88" w:rsidRPr="00C07ED6" w:rsidRDefault="00704A88">
            <w:pPr>
              <w:ind w:left="40" w:right="-80"/>
              <w:jc w:val="center"/>
              <w:rPr>
                <w:rFonts w:ascii="Times New Roman" w:hAnsi="Times New Roman"/>
                <w:sz w:val="22"/>
              </w:rPr>
            </w:pPr>
            <w:r w:rsidRPr="00C07ED6">
              <w:rPr>
                <w:rFonts w:ascii="Times New Roman" w:hAnsi="Times New Roman"/>
                <w:sz w:val="22"/>
              </w:rPr>
              <w:t>32</w:t>
            </w:r>
          </w:p>
        </w:tc>
        <w:tc>
          <w:tcPr>
            <w:tcW w:w="1480" w:type="dxa"/>
            <w:tcBorders>
              <w:left w:val="nil"/>
            </w:tcBorders>
          </w:tcPr>
          <w:p w14:paraId="248B561E"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10 Apr (W1)</w:t>
            </w:r>
          </w:p>
        </w:tc>
        <w:tc>
          <w:tcPr>
            <w:tcW w:w="3420" w:type="dxa"/>
          </w:tcPr>
          <w:p w14:paraId="1073837C"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Premillennialism</w:t>
            </w:r>
          </w:p>
        </w:tc>
        <w:tc>
          <w:tcPr>
            <w:tcW w:w="3340" w:type="dxa"/>
          </w:tcPr>
          <w:p w14:paraId="3A87E392"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 xml:space="preserve">Benware, 91-101 </w:t>
            </w:r>
            <w:r w:rsidRPr="00C07ED6">
              <w:rPr>
                <w:rFonts w:ascii="Times New Roman" w:hAnsi="Times New Roman"/>
                <w:vanish/>
                <w:sz w:val="22"/>
              </w:rPr>
              <w:t>premil</w:t>
            </w:r>
          </w:p>
        </w:tc>
        <w:tc>
          <w:tcPr>
            <w:tcW w:w="340" w:type="dxa"/>
          </w:tcPr>
          <w:p w14:paraId="0A32225F" w14:textId="77777777" w:rsidR="00704A88" w:rsidRPr="00C07ED6" w:rsidRDefault="00704A88">
            <w:pPr>
              <w:ind w:left="-180" w:right="0"/>
              <w:jc w:val="right"/>
              <w:rPr>
                <w:rFonts w:ascii="Times New Roman" w:hAnsi="Times New Roman"/>
                <w:sz w:val="22"/>
              </w:rPr>
            </w:pPr>
          </w:p>
        </w:tc>
      </w:tr>
      <w:tr w:rsidR="00704A88" w:rsidRPr="00C07ED6" w14:paraId="4C9B2B32" w14:textId="77777777">
        <w:trPr>
          <w:cantSplit/>
        </w:trPr>
        <w:tc>
          <w:tcPr>
            <w:tcW w:w="960" w:type="dxa"/>
            <w:tcBorders>
              <w:top w:val="single" w:sz="4" w:space="0" w:color="auto"/>
              <w:left w:val="single" w:sz="4" w:space="0" w:color="auto"/>
              <w:bottom w:val="single" w:sz="4" w:space="0" w:color="auto"/>
              <w:right w:val="single" w:sz="4" w:space="0" w:color="auto"/>
            </w:tcBorders>
          </w:tcPr>
          <w:p w14:paraId="5700342A" w14:textId="77777777" w:rsidR="00704A88" w:rsidRPr="00C07ED6" w:rsidRDefault="00704A88">
            <w:pPr>
              <w:ind w:left="40" w:right="-80"/>
              <w:jc w:val="center"/>
              <w:rPr>
                <w:rFonts w:ascii="Times New Roman" w:hAnsi="Times New Roman"/>
                <w:sz w:val="22"/>
              </w:rPr>
            </w:pPr>
            <w:r w:rsidRPr="00C07ED6">
              <w:rPr>
                <w:rFonts w:ascii="Times New Roman" w:hAnsi="Times New Roman"/>
                <w:sz w:val="22"/>
              </w:rPr>
              <w:t>33</w:t>
            </w:r>
          </w:p>
        </w:tc>
        <w:tc>
          <w:tcPr>
            <w:tcW w:w="1480" w:type="dxa"/>
            <w:tcBorders>
              <w:left w:val="nil"/>
            </w:tcBorders>
          </w:tcPr>
          <w:p w14:paraId="3DDE2306"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10 Apr (W2)</w:t>
            </w:r>
          </w:p>
        </w:tc>
        <w:tc>
          <w:tcPr>
            <w:tcW w:w="3420" w:type="dxa"/>
          </w:tcPr>
          <w:p w14:paraId="0DF26903"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Ezekiel’s Temple &amp; Topography</w:t>
            </w:r>
          </w:p>
          <w:p w14:paraId="27B344AD"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“The Rule of Christ” Video (Walvoord/Pentecost/ Toussaint)</w:t>
            </w:r>
          </w:p>
          <w:p w14:paraId="235E573F"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4</w:t>
            </w:r>
          </w:p>
        </w:tc>
        <w:tc>
          <w:tcPr>
            <w:tcW w:w="3340" w:type="dxa"/>
          </w:tcPr>
          <w:p w14:paraId="7545E0C7"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Ludwigson, 50-56</w:t>
            </w:r>
          </w:p>
          <w:p w14:paraId="14CD2AC8"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Ezek. 38–48</w:t>
            </w:r>
          </w:p>
          <w:p w14:paraId="1DEEF122"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Ps. 72; Rev. 20</w:t>
            </w:r>
          </w:p>
        </w:tc>
        <w:tc>
          <w:tcPr>
            <w:tcW w:w="340" w:type="dxa"/>
          </w:tcPr>
          <w:p w14:paraId="72A55AD9" w14:textId="77777777" w:rsidR="00704A88" w:rsidRPr="00C07ED6" w:rsidRDefault="00704A88">
            <w:pPr>
              <w:ind w:left="-180" w:right="0"/>
              <w:jc w:val="right"/>
              <w:rPr>
                <w:rFonts w:ascii="Times New Roman" w:hAnsi="Times New Roman"/>
                <w:sz w:val="22"/>
              </w:rPr>
            </w:pPr>
          </w:p>
        </w:tc>
      </w:tr>
      <w:tr w:rsidR="00704A88" w:rsidRPr="00C07ED6" w14:paraId="58F762A0" w14:textId="77777777">
        <w:trPr>
          <w:cantSplit/>
        </w:trPr>
        <w:tc>
          <w:tcPr>
            <w:tcW w:w="960" w:type="dxa"/>
            <w:tcBorders>
              <w:top w:val="single" w:sz="4" w:space="0" w:color="auto"/>
              <w:left w:val="single" w:sz="4" w:space="0" w:color="auto"/>
              <w:bottom w:val="single" w:sz="4" w:space="0" w:color="auto"/>
              <w:right w:val="single" w:sz="4" w:space="0" w:color="auto"/>
            </w:tcBorders>
          </w:tcPr>
          <w:p w14:paraId="77D4FA72" w14:textId="77777777" w:rsidR="00704A88" w:rsidRPr="00C07ED6" w:rsidRDefault="00704A88">
            <w:pPr>
              <w:ind w:left="40" w:right="-80"/>
              <w:jc w:val="center"/>
              <w:rPr>
                <w:rFonts w:ascii="Times New Roman" w:hAnsi="Times New Roman"/>
                <w:sz w:val="22"/>
              </w:rPr>
            </w:pPr>
            <w:r w:rsidRPr="00C07ED6">
              <w:rPr>
                <w:rFonts w:ascii="Times New Roman" w:hAnsi="Times New Roman"/>
                <w:sz w:val="22"/>
              </w:rPr>
              <w:t>34</w:t>
            </w:r>
          </w:p>
        </w:tc>
        <w:tc>
          <w:tcPr>
            <w:tcW w:w="1480" w:type="dxa"/>
            <w:tcBorders>
              <w:left w:val="nil"/>
            </w:tcBorders>
          </w:tcPr>
          <w:p w14:paraId="4098ED16" w14:textId="77777777" w:rsidR="00704A88" w:rsidRPr="00C07ED6" w:rsidRDefault="00704A88">
            <w:pPr>
              <w:ind w:right="-120"/>
              <w:jc w:val="left"/>
              <w:rPr>
                <w:rFonts w:ascii="Times New Roman" w:hAnsi="Times New Roman"/>
                <w:sz w:val="22"/>
              </w:rPr>
            </w:pPr>
            <w:r w:rsidRPr="00C07ED6">
              <w:rPr>
                <w:rFonts w:ascii="Times New Roman" w:hAnsi="Times New Roman"/>
                <w:sz w:val="22"/>
              </w:rPr>
              <w:t>12 Apr (F)</w:t>
            </w:r>
          </w:p>
        </w:tc>
        <w:tc>
          <w:tcPr>
            <w:tcW w:w="3420" w:type="dxa"/>
          </w:tcPr>
          <w:p w14:paraId="45CC40A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Postmillennialism</w:t>
            </w:r>
          </w:p>
        </w:tc>
        <w:tc>
          <w:tcPr>
            <w:tcW w:w="3340" w:type="dxa"/>
          </w:tcPr>
          <w:p w14:paraId="47D83FF2" w14:textId="77777777" w:rsidR="00704A88" w:rsidRPr="00C07ED6" w:rsidRDefault="00704A88">
            <w:pPr>
              <w:ind w:left="20" w:right="-20"/>
              <w:jc w:val="left"/>
              <w:rPr>
                <w:rFonts w:ascii="Times New Roman" w:hAnsi="Times New Roman"/>
                <w:vanish/>
                <w:sz w:val="22"/>
              </w:rPr>
            </w:pPr>
            <w:r w:rsidRPr="00C07ED6">
              <w:rPr>
                <w:rFonts w:ascii="Times New Roman" w:hAnsi="Times New Roman"/>
                <w:sz w:val="22"/>
              </w:rPr>
              <w:t>Clouse, 117-41</w:t>
            </w:r>
            <w:r w:rsidRPr="00C07ED6">
              <w:rPr>
                <w:rFonts w:ascii="Times New Roman" w:hAnsi="Times New Roman"/>
                <w:vanish/>
                <w:sz w:val="22"/>
              </w:rPr>
              <w:t xml:space="preserve"> = 25 postmil </w:t>
            </w:r>
            <w:r w:rsidRPr="00C07ED6">
              <w:rPr>
                <w:rFonts w:ascii="Times New Roman" w:hAnsi="Times New Roman"/>
                <w:sz w:val="22"/>
              </w:rPr>
              <w:t xml:space="preserve">or Benware, 119-33 </w:t>
            </w:r>
            <w:r w:rsidRPr="00C07ED6">
              <w:rPr>
                <w:rFonts w:ascii="Times New Roman" w:hAnsi="Times New Roman"/>
                <w:vanish/>
                <w:sz w:val="22"/>
              </w:rPr>
              <w:t>postmil</w:t>
            </w:r>
          </w:p>
        </w:tc>
        <w:tc>
          <w:tcPr>
            <w:tcW w:w="340" w:type="dxa"/>
          </w:tcPr>
          <w:p w14:paraId="4E1A107D" w14:textId="77777777" w:rsidR="00704A88" w:rsidRPr="00C07ED6" w:rsidRDefault="00704A88">
            <w:pPr>
              <w:ind w:left="-180" w:right="0"/>
              <w:jc w:val="right"/>
              <w:rPr>
                <w:rFonts w:ascii="Times New Roman" w:hAnsi="Times New Roman"/>
                <w:sz w:val="22"/>
              </w:rPr>
            </w:pPr>
          </w:p>
        </w:tc>
      </w:tr>
      <w:tr w:rsidR="00704A88" w:rsidRPr="00C07ED6" w14:paraId="24A9A617" w14:textId="77777777">
        <w:trPr>
          <w:cantSplit/>
        </w:trPr>
        <w:tc>
          <w:tcPr>
            <w:tcW w:w="960" w:type="dxa"/>
            <w:tcBorders>
              <w:top w:val="single" w:sz="4" w:space="0" w:color="auto"/>
              <w:left w:val="single" w:sz="4" w:space="0" w:color="auto"/>
              <w:bottom w:val="single" w:sz="4" w:space="0" w:color="auto"/>
              <w:right w:val="single" w:sz="4" w:space="0" w:color="auto"/>
            </w:tcBorders>
            <w:shd w:val="clear" w:color="auto" w:fill="000000"/>
          </w:tcPr>
          <w:p w14:paraId="258F7E73" w14:textId="77777777" w:rsidR="00704A88" w:rsidRPr="00C07ED6" w:rsidRDefault="00704A88">
            <w:pPr>
              <w:ind w:left="40" w:right="-80"/>
              <w:jc w:val="center"/>
              <w:rPr>
                <w:rFonts w:ascii="Times New Roman" w:hAnsi="Times New Roman"/>
                <w:color w:val="FFFFFF"/>
                <w:sz w:val="22"/>
              </w:rPr>
            </w:pPr>
          </w:p>
        </w:tc>
        <w:tc>
          <w:tcPr>
            <w:tcW w:w="1480" w:type="dxa"/>
            <w:tcBorders>
              <w:left w:val="nil"/>
            </w:tcBorders>
            <w:shd w:val="clear" w:color="auto" w:fill="000000"/>
          </w:tcPr>
          <w:p w14:paraId="0CF2D1F4" w14:textId="77777777" w:rsidR="00704A88" w:rsidRPr="00C07ED6" w:rsidRDefault="00704A88">
            <w:pPr>
              <w:ind w:right="-120"/>
              <w:jc w:val="left"/>
              <w:rPr>
                <w:rFonts w:ascii="Times New Roman" w:hAnsi="Times New Roman"/>
                <w:color w:val="FFFFFF"/>
                <w:sz w:val="22"/>
              </w:rPr>
            </w:pPr>
            <w:r w:rsidRPr="00C07ED6">
              <w:rPr>
                <w:rFonts w:ascii="Times New Roman" w:hAnsi="Times New Roman"/>
                <w:color w:val="FFFFFF"/>
                <w:sz w:val="22"/>
              </w:rPr>
              <w:t>15-20 Apr</w:t>
            </w:r>
          </w:p>
        </w:tc>
        <w:tc>
          <w:tcPr>
            <w:tcW w:w="3420" w:type="dxa"/>
            <w:shd w:val="clear" w:color="auto" w:fill="000000"/>
          </w:tcPr>
          <w:p w14:paraId="5A6D3EC1" w14:textId="77777777" w:rsidR="00704A88" w:rsidRPr="00C07ED6" w:rsidRDefault="00704A88">
            <w:pPr>
              <w:ind w:left="20" w:right="-20"/>
              <w:jc w:val="left"/>
              <w:rPr>
                <w:rFonts w:ascii="Times New Roman" w:hAnsi="Times New Roman"/>
                <w:color w:val="FFFFFF"/>
                <w:sz w:val="22"/>
              </w:rPr>
            </w:pPr>
            <w:r w:rsidRPr="00C07ED6">
              <w:rPr>
                <w:rFonts w:ascii="Times New Roman" w:hAnsi="Times New Roman"/>
                <w:color w:val="FFFFFF"/>
                <w:sz w:val="22"/>
              </w:rPr>
              <w:t>Late Semester Break</w:t>
            </w:r>
          </w:p>
        </w:tc>
        <w:tc>
          <w:tcPr>
            <w:tcW w:w="3340" w:type="dxa"/>
            <w:shd w:val="clear" w:color="auto" w:fill="000000"/>
          </w:tcPr>
          <w:p w14:paraId="2C0D4609" w14:textId="77777777" w:rsidR="00704A88" w:rsidRPr="00C07ED6" w:rsidRDefault="00704A88">
            <w:pPr>
              <w:ind w:left="20" w:right="-20"/>
              <w:jc w:val="left"/>
              <w:rPr>
                <w:rFonts w:ascii="Times New Roman" w:hAnsi="Times New Roman"/>
                <w:color w:val="FFFFFF"/>
                <w:sz w:val="22"/>
              </w:rPr>
            </w:pPr>
            <w:r w:rsidRPr="00C07ED6">
              <w:rPr>
                <w:rFonts w:ascii="Times New Roman" w:hAnsi="Times New Roman"/>
                <w:color w:val="FFFFFF"/>
                <w:sz w:val="22"/>
              </w:rPr>
              <w:t>No class or assignments</w:t>
            </w:r>
          </w:p>
        </w:tc>
        <w:tc>
          <w:tcPr>
            <w:tcW w:w="340" w:type="dxa"/>
            <w:shd w:val="clear" w:color="auto" w:fill="000000"/>
          </w:tcPr>
          <w:p w14:paraId="14448B88" w14:textId="77777777" w:rsidR="00704A88" w:rsidRPr="005E6639" w:rsidRDefault="00704A88">
            <w:pPr>
              <w:ind w:left="-180" w:right="0"/>
              <w:jc w:val="right"/>
              <w:rPr>
                <w:rFonts w:ascii="Times New Roman" w:hAnsi="Times New Roman"/>
                <w:sz w:val="22"/>
              </w:rPr>
            </w:pPr>
          </w:p>
        </w:tc>
      </w:tr>
      <w:tr w:rsidR="00704A88" w:rsidRPr="00C07ED6" w14:paraId="7937966D" w14:textId="77777777">
        <w:trPr>
          <w:cantSplit/>
        </w:trPr>
        <w:tc>
          <w:tcPr>
            <w:tcW w:w="960" w:type="dxa"/>
            <w:tcBorders>
              <w:top w:val="single" w:sz="4" w:space="0" w:color="auto"/>
              <w:left w:val="single" w:sz="4" w:space="0" w:color="auto"/>
              <w:bottom w:val="single" w:sz="4" w:space="0" w:color="auto"/>
              <w:right w:val="single" w:sz="4" w:space="0" w:color="auto"/>
            </w:tcBorders>
          </w:tcPr>
          <w:p w14:paraId="1B55975A" w14:textId="77777777" w:rsidR="00704A88" w:rsidRPr="00C07ED6" w:rsidRDefault="00704A88">
            <w:pPr>
              <w:ind w:left="40" w:right="-80"/>
              <w:jc w:val="center"/>
              <w:rPr>
                <w:rFonts w:ascii="Times New Roman" w:hAnsi="Times New Roman"/>
                <w:sz w:val="22"/>
              </w:rPr>
            </w:pPr>
            <w:r w:rsidRPr="00C07ED6">
              <w:rPr>
                <w:rFonts w:ascii="Times New Roman" w:hAnsi="Times New Roman"/>
                <w:sz w:val="22"/>
              </w:rPr>
              <w:t>35</w:t>
            </w:r>
          </w:p>
        </w:tc>
        <w:tc>
          <w:tcPr>
            <w:tcW w:w="1480" w:type="dxa"/>
            <w:tcBorders>
              <w:left w:val="nil"/>
            </w:tcBorders>
          </w:tcPr>
          <w:p w14:paraId="3D9C06C0"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24 Apr (W1)</w:t>
            </w:r>
          </w:p>
        </w:tc>
        <w:tc>
          <w:tcPr>
            <w:tcW w:w="3420" w:type="dxa"/>
          </w:tcPr>
          <w:p w14:paraId="25BBD04A"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Amillennialism</w:t>
            </w:r>
          </w:p>
          <w:p w14:paraId="313266DF"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5</w:t>
            </w:r>
          </w:p>
        </w:tc>
        <w:tc>
          <w:tcPr>
            <w:tcW w:w="3340" w:type="dxa"/>
          </w:tcPr>
          <w:p w14:paraId="75A1577E" w14:textId="77777777" w:rsidR="00704A88" w:rsidRPr="00C07ED6" w:rsidRDefault="00704A88">
            <w:pPr>
              <w:ind w:left="20" w:right="-20"/>
              <w:jc w:val="left"/>
              <w:rPr>
                <w:rFonts w:ascii="Times New Roman" w:hAnsi="Times New Roman"/>
                <w:vanish/>
                <w:sz w:val="22"/>
              </w:rPr>
            </w:pPr>
            <w:r w:rsidRPr="00C07ED6">
              <w:rPr>
                <w:rFonts w:ascii="Times New Roman" w:hAnsi="Times New Roman"/>
                <w:sz w:val="22"/>
              </w:rPr>
              <w:t xml:space="preserve">Clouse, 176-212 </w:t>
            </w:r>
            <w:r w:rsidRPr="00C07ED6">
              <w:rPr>
                <w:rFonts w:ascii="Times New Roman" w:hAnsi="Times New Roman"/>
                <w:vanish/>
                <w:sz w:val="22"/>
              </w:rPr>
              <w:t xml:space="preserve">= 36 amil+resp </w:t>
            </w:r>
            <w:r w:rsidRPr="00C07ED6">
              <w:rPr>
                <w:rFonts w:ascii="Times New Roman" w:hAnsi="Times New Roman"/>
                <w:sz w:val="22"/>
              </w:rPr>
              <w:t xml:space="preserve">or Benware, 103-117 </w:t>
            </w:r>
            <w:r w:rsidRPr="00C07ED6">
              <w:rPr>
                <w:rFonts w:ascii="Times New Roman" w:hAnsi="Times New Roman"/>
                <w:vanish/>
                <w:sz w:val="22"/>
              </w:rPr>
              <w:t>amil</w:t>
            </w:r>
          </w:p>
          <w:p w14:paraId="49A67ED9" w14:textId="77777777" w:rsidR="00704A88" w:rsidRPr="00C07ED6" w:rsidRDefault="00704A88">
            <w:pPr>
              <w:ind w:left="20" w:right="-20"/>
              <w:jc w:val="left"/>
              <w:rPr>
                <w:rFonts w:ascii="Times New Roman" w:hAnsi="Times New Roman"/>
                <w:sz w:val="22"/>
              </w:rPr>
            </w:pPr>
          </w:p>
        </w:tc>
        <w:tc>
          <w:tcPr>
            <w:tcW w:w="340" w:type="dxa"/>
          </w:tcPr>
          <w:p w14:paraId="135D3143" w14:textId="77777777" w:rsidR="00704A88" w:rsidRPr="00C07ED6" w:rsidRDefault="00704A88">
            <w:pPr>
              <w:ind w:left="-180" w:right="0"/>
              <w:jc w:val="right"/>
              <w:rPr>
                <w:rFonts w:ascii="Times New Roman" w:hAnsi="Times New Roman"/>
                <w:sz w:val="22"/>
              </w:rPr>
            </w:pPr>
          </w:p>
        </w:tc>
      </w:tr>
      <w:tr w:rsidR="00704A88" w:rsidRPr="00C07ED6" w14:paraId="0BB9058B" w14:textId="77777777">
        <w:trPr>
          <w:cantSplit/>
        </w:trPr>
        <w:tc>
          <w:tcPr>
            <w:tcW w:w="960" w:type="dxa"/>
            <w:tcBorders>
              <w:top w:val="single" w:sz="4" w:space="0" w:color="auto"/>
              <w:left w:val="single" w:sz="4" w:space="0" w:color="auto"/>
              <w:bottom w:val="single" w:sz="4" w:space="0" w:color="auto"/>
              <w:right w:val="single" w:sz="4" w:space="0" w:color="auto"/>
            </w:tcBorders>
          </w:tcPr>
          <w:p w14:paraId="6492D18D" w14:textId="77777777" w:rsidR="00704A88" w:rsidRPr="00C07ED6" w:rsidRDefault="00704A88">
            <w:pPr>
              <w:ind w:left="40" w:right="-80"/>
              <w:jc w:val="center"/>
              <w:rPr>
                <w:rFonts w:ascii="Times New Roman" w:hAnsi="Times New Roman"/>
                <w:sz w:val="22"/>
              </w:rPr>
            </w:pPr>
            <w:r w:rsidRPr="00C07ED6">
              <w:rPr>
                <w:rFonts w:ascii="Times New Roman" w:hAnsi="Times New Roman"/>
                <w:sz w:val="22"/>
              </w:rPr>
              <w:t>36</w:t>
            </w:r>
          </w:p>
        </w:tc>
        <w:tc>
          <w:tcPr>
            <w:tcW w:w="1480" w:type="dxa"/>
            <w:tcBorders>
              <w:left w:val="nil"/>
            </w:tcBorders>
          </w:tcPr>
          <w:p w14:paraId="6F7DF519"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24 Apr (W2)</w:t>
            </w:r>
          </w:p>
        </w:tc>
        <w:tc>
          <w:tcPr>
            <w:tcW w:w="3420" w:type="dxa"/>
          </w:tcPr>
          <w:p w14:paraId="4E30A8FB"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Resurrections &amp; Judgments</w:t>
            </w:r>
          </w:p>
          <w:p w14:paraId="3BCF8A6A" w14:textId="77777777" w:rsidR="00704A88" w:rsidRPr="00C07ED6" w:rsidRDefault="00704A88">
            <w:pPr>
              <w:ind w:left="20" w:right="-20"/>
              <w:jc w:val="left"/>
              <w:rPr>
                <w:rFonts w:ascii="Times New Roman" w:hAnsi="Times New Roman"/>
                <w:sz w:val="22"/>
              </w:rPr>
            </w:pPr>
          </w:p>
        </w:tc>
        <w:tc>
          <w:tcPr>
            <w:tcW w:w="3340" w:type="dxa"/>
          </w:tcPr>
          <w:p w14:paraId="23FDC732"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Benware, 269-77</w:t>
            </w:r>
          </w:p>
        </w:tc>
        <w:tc>
          <w:tcPr>
            <w:tcW w:w="340" w:type="dxa"/>
          </w:tcPr>
          <w:p w14:paraId="59CF95F7" w14:textId="77777777" w:rsidR="00704A88" w:rsidRPr="00C07ED6" w:rsidRDefault="00704A88">
            <w:pPr>
              <w:ind w:left="-180" w:right="0"/>
              <w:jc w:val="right"/>
              <w:rPr>
                <w:rFonts w:ascii="Times New Roman" w:hAnsi="Times New Roman"/>
                <w:sz w:val="22"/>
              </w:rPr>
            </w:pPr>
          </w:p>
        </w:tc>
      </w:tr>
      <w:tr w:rsidR="00704A88" w:rsidRPr="00C07ED6" w14:paraId="5E679CA1" w14:textId="77777777">
        <w:trPr>
          <w:cantSplit/>
        </w:trPr>
        <w:tc>
          <w:tcPr>
            <w:tcW w:w="960" w:type="dxa"/>
            <w:tcBorders>
              <w:top w:val="single" w:sz="4" w:space="0" w:color="auto"/>
              <w:left w:val="single" w:sz="4" w:space="0" w:color="auto"/>
              <w:bottom w:val="single" w:sz="4" w:space="0" w:color="auto"/>
              <w:right w:val="single" w:sz="4" w:space="0" w:color="auto"/>
            </w:tcBorders>
          </w:tcPr>
          <w:p w14:paraId="54164CAF" w14:textId="77777777" w:rsidR="00704A88" w:rsidRPr="00C07ED6" w:rsidRDefault="00704A88">
            <w:pPr>
              <w:ind w:left="40" w:right="-80"/>
              <w:jc w:val="center"/>
              <w:rPr>
                <w:rFonts w:ascii="Times New Roman" w:hAnsi="Times New Roman"/>
                <w:sz w:val="22"/>
              </w:rPr>
            </w:pPr>
            <w:r w:rsidRPr="00C07ED6">
              <w:rPr>
                <w:rFonts w:ascii="Times New Roman" w:hAnsi="Times New Roman"/>
                <w:sz w:val="22"/>
              </w:rPr>
              <w:t>37</w:t>
            </w:r>
          </w:p>
        </w:tc>
        <w:tc>
          <w:tcPr>
            <w:tcW w:w="1480" w:type="dxa"/>
            <w:tcBorders>
              <w:left w:val="nil"/>
            </w:tcBorders>
          </w:tcPr>
          <w:p w14:paraId="7688AF56" w14:textId="77777777" w:rsidR="00704A88" w:rsidRPr="00C07ED6" w:rsidRDefault="00704A88">
            <w:pPr>
              <w:ind w:right="-120"/>
              <w:jc w:val="left"/>
              <w:rPr>
                <w:rFonts w:ascii="Times New Roman" w:hAnsi="Times New Roman"/>
                <w:sz w:val="22"/>
              </w:rPr>
            </w:pPr>
            <w:r w:rsidRPr="00C07ED6">
              <w:rPr>
                <w:rFonts w:ascii="Times New Roman" w:hAnsi="Times New Roman"/>
                <w:sz w:val="22"/>
              </w:rPr>
              <w:t>26 Apr (F)</w:t>
            </w:r>
          </w:p>
        </w:tc>
        <w:tc>
          <w:tcPr>
            <w:tcW w:w="3420" w:type="dxa"/>
          </w:tcPr>
          <w:p w14:paraId="74BB674E"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Eternal States: Hell</w:t>
            </w:r>
          </w:p>
        </w:tc>
        <w:tc>
          <w:tcPr>
            <w:tcW w:w="3340" w:type="dxa"/>
          </w:tcPr>
          <w:p w14:paraId="54771F49"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Notes, 163-72</w:t>
            </w:r>
            <w:r w:rsidRPr="00C07ED6">
              <w:rPr>
                <w:rFonts w:ascii="Times New Roman" w:hAnsi="Times New Roman"/>
                <w:vanish/>
                <w:sz w:val="22"/>
              </w:rPr>
              <w:t>=8</w:t>
            </w:r>
          </w:p>
        </w:tc>
        <w:tc>
          <w:tcPr>
            <w:tcW w:w="340" w:type="dxa"/>
            <w:tcBorders>
              <w:bottom w:val="nil"/>
            </w:tcBorders>
          </w:tcPr>
          <w:p w14:paraId="78F80869" w14:textId="77777777" w:rsidR="00704A88" w:rsidRPr="00C07ED6" w:rsidRDefault="00704A88">
            <w:pPr>
              <w:ind w:left="-180" w:right="0"/>
              <w:jc w:val="right"/>
              <w:rPr>
                <w:rFonts w:ascii="Times New Roman" w:hAnsi="Times New Roman"/>
                <w:sz w:val="22"/>
              </w:rPr>
            </w:pPr>
          </w:p>
        </w:tc>
      </w:tr>
      <w:tr w:rsidR="00704A88" w:rsidRPr="00C07ED6" w14:paraId="50A75ECA" w14:textId="77777777">
        <w:trPr>
          <w:cantSplit/>
        </w:trPr>
        <w:tc>
          <w:tcPr>
            <w:tcW w:w="960" w:type="dxa"/>
            <w:tcBorders>
              <w:top w:val="single" w:sz="4" w:space="0" w:color="auto"/>
              <w:left w:val="single" w:sz="4" w:space="0" w:color="auto"/>
              <w:bottom w:val="single" w:sz="4" w:space="0" w:color="auto"/>
              <w:right w:val="single" w:sz="4" w:space="0" w:color="auto"/>
            </w:tcBorders>
            <w:shd w:val="clear" w:color="auto" w:fill="000000"/>
          </w:tcPr>
          <w:p w14:paraId="47F0A953" w14:textId="77777777" w:rsidR="00704A88" w:rsidRPr="00C07ED6" w:rsidRDefault="00704A88">
            <w:pPr>
              <w:ind w:left="40" w:right="-80"/>
              <w:jc w:val="center"/>
              <w:rPr>
                <w:rFonts w:ascii="Times New Roman" w:hAnsi="Times New Roman"/>
                <w:color w:val="FFFFFF"/>
                <w:sz w:val="22"/>
              </w:rPr>
            </w:pPr>
          </w:p>
        </w:tc>
        <w:tc>
          <w:tcPr>
            <w:tcW w:w="1480" w:type="dxa"/>
            <w:tcBorders>
              <w:left w:val="nil"/>
            </w:tcBorders>
            <w:shd w:val="clear" w:color="auto" w:fill="000000"/>
          </w:tcPr>
          <w:p w14:paraId="769CB103" w14:textId="77777777" w:rsidR="00704A88" w:rsidRPr="00C07ED6" w:rsidRDefault="00704A88">
            <w:pPr>
              <w:ind w:right="-120"/>
              <w:jc w:val="left"/>
              <w:rPr>
                <w:rFonts w:ascii="Times New Roman" w:hAnsi="Times New Roman"/>
                <w:color w:val="FFFFFF"/>
                <w:sz w:val="22"/>
              </w:rPr>
            </w:pPr>
            <w:r w:rsidRPr="00C07ED6">
              <w:rPr>
                <w:rFonts w:ascii="Times New Roman" w:hAnsi="Times New Roman"/>
                <w:color w:val="FFFFFF"/>
                <w:sz w:val="22"/>
              </w:rPr>
              <w:t>1 May (W)</w:t>
            </w:r>
          </w:p>
        </w:tc>
        <w:tc>
          <w:tcPr>
            <w:tcW w:w="3420" w:type="dxa"/>
            <w:shd w:val="clear" w:color="auto" w:fill="000000"/>
          </w:tcPr>
          <w:p w14:paraId="743FB473" w14:textId="77777777" w:rsidR="00704A88" w:rsidRPr="00C07ED6" w:rsidRDefault="00704A88">
            <w:pPr>
              <w:ind w:left="20" w:right="-20"/>
              <w:jc w:val="left"/>
              <w:rPr>
                <w:rFonts w:ascii="Times New Roman" w:hAnsi="Times New Roman"/>
                <w:color w:val="FFFFFF"/>
                <w:sz w:val="22"/>
              </w:rPr>
            </w:pPr>
            <w:r w:rsidRPr="00C07ED6">
              <w:rPr>
                <w:rFonts w:ascii="Times New Roman" w:hAnsi="Times New Roman"/>
                <w:color w:val="FFFFFF"/>
                <w:sz w:val="22"/>
              </w:rPr>
              <w:t>Labour Day</w:t>
            </w:r>
          </w:p>
        </w:tc>
        <w:tc>
          <w:tcPr>
            <w:tcW w:w="3340" w:type="dxa"/>
            <w:shd w:val="clear" w:color="auto" w:fill="000000"/>
          </w:tcPr>
          <w:p w14:paraId="4AFAA36D" w14:textId="77777777" w:rsidR="00704A88" w:rsidRPr="00C07ED6" w:rsidRDefault="00704A88">
            <w:pPr>
              <w:ind w:left="20" w:right="-20"/>
              <w:jc w:val="left"/>
              <w:rPr>
                <w:rFonts w:ascii="Times New Roman" w:hAnsi="Times New Roman"/>
                <w:color w:val="FFFFFF"/>
                <w:sz w:val="22"/>
              </w:rPr>
            </w:pPr>
            <w:r w:rsidRPr="00C07ED6">
              <w:rPr>
                <w:rFonts w:ascii="Times New Roman" w:hAnsi="Times New Roman"/>
                <w:color w:val="FFFFFF"/>
                <w:sz w:val="22"/>
              </w:rPr>
              <w:t>No class or assignments</w:t>
            </w:r>
          </w:p>
        </w:tc>
        <w:tc>
          <w:tcPr>
            <w:tcW w:w="340" w:type="dxa"/>
            <w:shd w:val="clear" w:color="auto" w:fill="000000"/>
          </w:tcPr>
          <w:p w14:paraId="0C5C6BFC" w14:textId="77777777" w:rsidR="00704A88" w:rsidRPr="005E6639" w:rsidRDefault="00704A88">
            <w:pPr>
              <w:ind w:left="-180" w:right="0"/>
              <w:jc w:val="right"/>
              <w:rPr>
                <w:rFonts w:ascii="Times New Roman" w:hAnsi="Times New Roman"/>
                <w:sz w:val="22"/>
              </w:rPr>
            </w:pPr>
          </w:p>
        </w:tc>
      </w:tr>
      <w:tr w:rsidR="00704A88" w:rsidRPr="00C07ED6" w14:paraId="5D454066" w14:textId="77777777">
        <w:trPr>
          <w:cantSplit/>
        </w:trPr>
        <w:tc>
          <w:tcPr>
            <w:tcW w:w="960" w:type="dxa"/>
            <w:tcBorders>
              <w:top w:val="single" w:sz="4" w:space="0" w:color="auto"/>
              <w:left w:val="single" w:sz="4" w:space="0" w:color="auto"/>
              <w:bottom w:val="single" w:sz="4" w:space="0" w:color="auto"/>
              <w:right w:val="single" w:sz="4" w:space="0" w:color="auto"/>
            </w:tcBorders>
          </w:tcPr>
          <w:p w14:paraId="3FEC46B9" w14:textId="77777777" w:rsidR="00704A88" w:rsidRPr="00C07ED6" w:rsidRDefault="00704A88">
            <w:pPr>
              <w:ind w:left="40" w:right="-80"/>
              <w:jc w:val="center"/>
              <w:rPr>
                <w:rFonts w:ascii="Times New Roman" w:hAnsi="Times New Roman"/>
                <w:sz w:val="22"/>
              </w:rPr>
            </w:pPr>
            <w:r w:rsidRPr="00C07ED6">
              <w:rPr>
                <w:rFonts w:ascii="Times New Roman" w:hAnsi="Times New Roman"/>
                <w:sz w:val="22"/>
              </w:rPr>
              <w:t>38</w:t>
            </w:r>
          </w:p>
        </w:tc>
        <w:tc>
          <w:tcPr>
            <w:tcW w:w="1480" w:type="dxa"/>
            <w:tcBorders>
              <w:left w:val="nil"/>
            </w:tcBorders>
          </w:tcPr>
          <w:p w14:paraId="6661EACA" w14:textId="77777777" w:rsidR="00704A88" w:rsidRPr="00C07ED6" w:rsidRDefault="00704A88">
            <w:pPr>
              <w:ind w:right="-120"/>
              <w:jc w:val="left"/>
              <w:rPr>
                <w:rFonts w:ascii="Times New Roman" w:hAnsi="Times New Roman"/>
                <w:sz w:val="22"/>
              </w:rPr>
            </w:pPr>
            <w:r w:rsidRPr="00C07ED6">
              <w:rPr>
                <w:rFonts w:ascii="Times New Roman" w:hAnsi="Times New Roman"/>
                <w:sz w:val="22"/>
              </w:rPr>
              <w:t>3 May (F)</w:t>
            </w:r>
          </w:p>
        </w:tc>
        <w:tc>
          <w:tcPr>
            <w:tcW w:w="3420" w:type="dxa"/>
          </w:tcPr>
          <w:p w14:paraId="55794171"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Eternal States: Heaven</w:t>
            </w:r>
          </w:p>
          <w:p w14:paraId="27D061C5"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Quiz 6</w:t>
            </w:r>
          </w:p>
        </w:tc>
        <w:tc>
          <w:tcPr>
            <w:tcW w:w="3340" w:type="dxa"/>
          </w:tcPr>
          <w:p w14:paraId="0043949E" w14:textId="77777777" w:rsidR="00704A88" w:rsidRPr="00C07ED6" w:rsidRDefault="00704A88">
            <w:pPr>
              <w:ind w:left="20" w:right="-20"/>
              <w:jc w:val="left"/>
              <w:rPr>
                <w:rFonts w:ascii="Times New Roman" w:hAnsi="Times New Roman"/>
                <w:vanish/>
                <w:sz w:val="22"/>
              </w:rPr>
            </w:pPr>
            <w:r w:rsidRPr="00C07ED6">
              <w:rPr>
                <w:rFonts w:ascii="Times New Roman" w:hAnsi="Times New Roman"/>
                <w:sz w:val="22"/>
              </w:rPr>
              <w:t>Revelation 21</w:t>
            </w:r>
            <w:r w:rsidRPr="00C07ED6">
              <w:rPr>
                <w:rFonts w:ascii="Times New Roman" w:hAnsi="Times New Roman"/>
                <w:position w:val="4"/>
                <w:sz w:val="16"/>
              </w:rPr>
              <w:t>—</w:t>
            </w:r>
            <w:r w:rsidRPr="00C07ED6">
              <w:rPr>
                <w:rFonts w:ascii="Times New Roman" w:hAnsi="Times New Roman"/>
                <w:sz w:val="22"/>
              </w:rPr>
              <w:t xml:space="preserve">22; </w:t>
            </w:r>
            <w:r w:rsidRPr="00C07ED6">
              <w:rPr>
                <w:rFonts w:ascii="Times New Roman" w:hAnsi="Times New Roman"/>
                <w:vanish/>
                <w:sz w:val="22"/>
              </w:rPr>
              <w:t>= 2</w:t>
            </w:r>
          </w:p>
          <w:p w14:paraId="3BA920E7"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Benware, 279-89</w:t>
            </w:r>
          </w:p>
          <w:p w14:paraId="62601DE7"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Notes, 173-88</w:t>
            </w:r>
            <w:r w:rsidRPr="00C07ED6">
              <w:rPr>
                <w:rFonts w:ascii="Times New Roman" w:hAnsi="Times New Roman"/>
                <w:vanish/>
                <w:sz w:val="22"/>
              </w:rPr>
              <w:t>=14</w:t>
            </w:r>
          </w:p>
        </w:tc>
        <w:tc>
          <w:tcPr>
            <w:tcW w:w="340" w:type="dxa"/>
            <w:tcBorders>
              <w:bottom w:val="nil"/>
            </w:tcBorders>
          </w:tcPr>
          <w:p w14:paraId="1C6802EF" w14:textId="77777777" w:rsidR="00704A88" w:rsidRPr="00C07ED6" w:rsidRDefault="00704A88">
            <w:pPr>
              <w:ind w:left="-180" w:right="0"/>
              <w:jc w:val="right"/>
              <w:rPr>
                <w:rFonts w:ascii="Times New Roman" w:hAnsi="Times New Roman"/>
                <w:sz w:val="22"/>
              </w:rPr>
            </w:pPr>
          </w:p>
        </w:tc>
      </w:tr>
      <w:tr w:rsidR="00704A88" w:rsidRPr="00C07ED6" w14:paraId="3A7AB217" w14:textId="77777777">
        <w:trPr>
          <w:cantSplit/>
        </w:trPr>
        <w:tc>
          <w:tcPr>
            <w:tcW w:w="960" w:type="dxa"/>
            <w:tcBorders>
              <w:top w:val="single" w:sz="4" w:space="0" w:color="auto"/>
              <w:left w:val="single" w:sz="4" w:space="0" w:color="auto"/>
              <w:bottom w:val="single" w:sz="4" w:space="0" w:color="auto"/>
              <w:right w:val="single" w:sz="4" w:space="0" w:color="auto"/>
            </w:tcBorders>
          </w:tcPr>
          <w:p w14:paraId="44C45E06" w14:textId="77777777" w:rsidR="00704A88" w:rsidRPr="00C07ED6" w:rsidRDefault="00704A88">
            <w:pPr>
              <w:ind w:left="40" w:right="-80"/>
              <w:jc w:val="center"/>
              <w:rPr>
                <w:rFonts w:ascii="Times New Roman" w:hAnsi="Times New Roman"/>
                <w:sz w:val="22"/>
              </w:rPr>
            </w:pPr>
            <w:r w:rsidRPr="00C07ED6">
              <w:rPr>
                <w:rFonts w:ascii="Times New Roman" w:hAnsi="Times New Roman"/>
                <w:sz w:val="22"/>
              </w:rPr>
              <w:t>39</w:t>
            </w:r>
          </w:p>
        </w:tc>
        <w:tc>
          <w:tcPr>
            <w:tcW w:w="1480" w:type="dxa"/>
            <w:tcBorders>
              <w:left w:val="nil"/>
            </w:tcBorders>
          </w:tcPr>
          <w:p w14:paraId="3C57E545" w14:textId="77777777" w:rsidR="00704A88" w:rsidRPr="00C07ED6" w:rsidRDefault="00704A88">
            <w:pPr>
              <w:ind w:right="-120"/>
              <w:jc w:val="left"/>
              <w:rPr>
                <w:rFonts w:ascii="Times New Roman" w:hAnsi="Times New Roman"/>
                <w:sz w:val="22"/>
              </w:rPr>
            </w:pPr>
            <w:r w:rsidRPr="00C07ED6">
              <w:rPr>
                <w:rFonts w:ascii="Times New Roman" w:hAnsi="Times New Roman"/>
                <w:sz w:val="22"/>
              </w:rPr>
              <w:t>6-11 May</w:t>
            </w:r>
          </w:p>
        </w:tc>
        <w:tc>
          <w:tcPr>
            <w:tcW w:w="3420" w:type="dxa"/>
          </w:tcPr>
          <w:p w14:paraId="130360C9"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Final Exam</w:t>
            </w:r>
          </w:p>
        </w:tc>
        <w:tc>
          <w:tcPr>
            <w:tcW w:w="3340" w:type="dxa"/>
          </w:tcPr>
          <w:p w14:paraId="03A4B4E6" w14:textId="77777777" w:rsidR="00704A88" w:rsidRPr="00C07ED6" w:rsidRDefault="00704A88">
            <w:pPr>
              <w:ind w:left="20" w:right="-20"/>
              <w:jc w:val="left"/>
              <w:rPr>
                <w:rFonts w:ascii="Times New Roman" w:hAnsi="Times New Roman"/>
                <w:sz w:val="22"/>
              </w:rPr>
            </w:pPr>
            <w:r w:rsidRPr="00C07ED6">
              <w:rPr>
                <w:rFonts w:ascii="Times New Roman" w:hAnsi="Times New Roman"/>
                <w:sz w:val="22"/>
              </w:rPr>
              <w:t>Study and pray</w:t>
            </w:r>
          </w:p>
        </w:tc>
        <w:tc>
          <w:tcPr>
            <w:tcW w:w="340" w:type="dxa"/>
            <w:shd w:val="solid" w:color="auto" w:fill="auto"/>
          </w:tcPr>
          <w:p w14:paraId="60BC7FAB" w14:textId="77777777" w:rsidR="00704A88" w:rsidRPr="00C07ED6" w:rsidRDefault="00704A88">
            <w:pPr>
              <w:ind w:left="-180" w:right="0"/>
              <w:jc w:val="right"/>
              <w:rPr>
                <w:rFonts w:ascii="Times New Roman" w:hAnsi="Times New Roman"/>
                <w:sz w:val="22"/>
              </w:rPr>
            </w:pPr>
          </w:p>
        </w:tc>
      </w:tr>
    </w:tbl>
    <w:p w14:paraId="100EF693" w14:textId="77777777" w:rsidR="001F177E" w:rsidRPr="00C07ED6" w:rsidRDefault="001F177E">
      <w:pPr>
        <w:tabs>
          <w:tab w:val="left" w:pos="720"/>
        </w:tabs>
        <w:ind w:left="720" w:hanging="360"/>
        <w:rPr>
          <w:rFonts w:ascii="Times New Roman" w:hAnsi="Times New Roman"/>
          <w:sz w:val="22"/>
        </w:rPr>
      </w:pPr>
    </w:p>
    <w:p w14:paraId="29160D31" w14:textId="77777777" w:rsidR="001F177E" w:rsidRPr="00C07ED6" w:rsidRDefault="001F177E" w:rsidP="001F177E">
      <w:pPr>
        <w:tabs>
          <w:tab w:val="left" w:pos="3780"/>
          <w:tab w:val="left" w:pos="6420"/>
          <w:tab w:val="left" w:pos="6620"/>
          <w:tab w:val="left" w:pos="7600"/>
          <w:tab w:val="left" w:pos="7720"/>
          <w:tab w:val="left" w:pos="9040"/>
          <w:tab w:val="left" w:pos="9520"/>
        </w:tabs>
        <w:ind w:left="360" w:right="-390" w:hanging="360"/>
        <w:jc w:val="left"/>
        <w:rPr>
          <w:rFonts w:ascii="Times New Roman" w:hAnsi="Times New Roman"/>
          <w:b/>
          <w:sz w:val="22"/>
        </w:rPr>
      </w:pPr>
      <w:r w:rsidRPr="00C07ED6">
        <w:rPr>
          <w:rFonts w:ascii="Times New Roman" w:hAnsi="Times New Roman"/>
          <w:sz w:val="22"/>
        </w:rPr>
        <w:br w:type="page"/>
      </w:r>
      <w:r w:rsidRPr="00C07ED6">
        <w:rPr>
          <w:rFonts w:ascii="Times New Roman" w:hAnsi="Times New Roman"/>
          <w:b/>
          <w:sz w:val="22"/>
        </w:rPr>
        <w:lastRenderedPageBreak/>
        <w:t>VI. Schedule (2009 Reading Report)</w:t>
      </w:r>
      <w:r w:rsidRPr="00C07ED6">
        <w:rPr>
          <w:rFonts w:ascii="Times New Roman" w:hAnsi="Times New Roman"/>
          <w:sz w:val="22"/>
        </w:rPr>
        <w:tab/>
        <w:t>Name</w:t>
      </w:r>
      <w:r w:rsidRPr="00C07ED6">
        <w:rPr>
          <w:rFonts w:ascii="Times New Roman" w:hAnsi="Times New Roman"/>
          <w:sz w:val="22"/>
          <w:u w:val="single"/>
        </w:rPr>
        <w:tab/>
        <w:t xml:space="preserve"> </w:t>
      </w:r>
      <w:r w:rsidRPr="00C07ED6">
        <w:rPr>
          <w:rFonts w:ascii="Times New Roman" w:hAnsi="Times New Roman"/>
          <w:sz w:val="22"/>
        </w:rPr>
        <w:tab/>
        <w:t xml:space="preserve">Box </w:t>
      </w:r>
      <w:r w:rsidRPr="00C07ED6">
        <w:rPr>
          <w:rFonts w:ascii="Times New Roman" w:hAnsi="Times New Roman"/>
          <w:sz w:val="22"/>
          <w:u w:val="single"/>
        </w:rPr>
        <w:tab/>
      </w:r>
      <w:r w:rsidRPr="00C07ED6">
        <w:rPr>
          <w:rFonts w:ascii="Times New Roman" w:hAnsi="Times New Roman"/>
          <w:sz w:val="22"/>
        </w:rPr>
        <w:tab/>
        <w:t>Sem. Grade</w:t>
      </w:r>
      <w:r w:rsidRPr="00C07ED6">
        <w:rPr>
          <w:rFonts w:ascii="Times New Roman" w:hAnsi="Times New Roman"/>
          <w:sz w:val="22"/>
        </w:rPr>
        <w:tab/>
      </w:r>
      <w:r w:rsidRPr="00C07ED6">
        <w:rPr>
          <w:rFonts w:ascii="Times New Roman" w:hAnsi="Times New Roman"/>
          <w:sz w:val="22"/>
          <w:u w:val="single"/>
        </w:rPr>
        <w:tab/>
      </w:r>
    </w:p>
    <w:p w14:paraId="4E04D596" w14:textId="77777777" w:rsidR="001F177E" w:rsidRPr="00C07ED6" w:rsidRDefault="001F177E" w:rsidP="001F177E">
      <w:pPr>
        <w:tabs>
          <w:tab w:val="left" w:pos="1160"/>
          <w:tab w:val="left" w:pos="2420"/>
          <w:tab w:val="left" w:pos="6480"/>
          <w:tab w:val="left" w:pos="8100"/>
        </w:tabs>
        <w:ind w:left="360" w:right="-390"/>
        <w:jc w:val="left"/>
        <w:rPr>
          <w:rFonts w:ascii="Times New Roman" w:hAnsi="Times New Roman"/>
          <w:sz w:val="22"/>
        </w:rPr>
      </w:pPr>
      <w:r w:rsidRPr="00C07ED6">
        <w:rPr>
          <w:rFonts w:ascii="Times New Roman" w:hAnsi="Times New Roman"/>
          <w:vanish/>
          <w:sz w:val="22"/>
        </w:rPr>
        <w:t>Reading totals: Eccle ?? + Pneumatology 133+ Eschatology 362 = ???÷ 45 = ?? pp</w:t>
      </w:r>
    </w:p>
    <w:p w14:paraId="2A82AB98" w14:textId="77777777" w:rsidR="001F177E" w:rsidRPr="00C07ED6" w:rsidRDefault="001F177E" w:rsidP="001F177E">
      <w:pPr>
        <w:tabs>
          <w:tab w:val="left" w:pos="1160"/>
          <w:tab w:val="left" w:pos="2420"/>
          <w:tab w:val="left" w:pos="6480"/>
          <w:tab w:val="left" w:pos="8100"/>
        </w:tabs>
        <w:ind w:left="360" w:right="-390"/>
        <w:jc w:val="left"/>
        <w:rPr>
          <w:rFonts w:ascii="Times New Roman" w:hAnsi="Times New Roman"/>
          <w:sz w:val="22"/>
        </w:rPr>
      </w:pPr>
      <w:r w:rsidRPr="00C07ED6">
        <w:rPr>
          <w:rFonts w:ascii="Times New Roman" w:hAnsi="Times New Roman"/>
          <w:sz w:val="22"/>
        </w:rPr>
        <w:t>(Tick the final column if completed in full on time.  Note if completed late and/or partially.)</w:t>
      </w:r>
    </w:p>
    <w:p w14:paraId="71FDA05C" w14:textId="77777777" w:rsidR="001F177E" w:rsidRPr="00C07ED6" w:rsidRDefault="001F177E" w:rsidP="001F177E">
      <w:pPr>
        <w:tabs>
          <w:tab w:val="left" w:pos="1180"/>
          <w:tab w:val="left" w:pos="2420"/>
          <w:tab w:val="left" w:pos="6480"/>
          <w:tab w:val="left" w:pos="8100"/>
        </w:tabs>
        <w:ind w:left="360" w:right="-390"/>
        <w:jc w:val="left"/>
        <w:rPr>
          <w:rFonts w:ascii="Times New Roman" w:hAnsi="Times New Roman"/>
          <w:sz w:val="22"/>
        </w:rPr>
      </w:pPr>
      <w:r w:rsidRPr="00C07ED6">
        <w:rPr>
          <w:rFonts w:ascii="Times New Roman" w:hAnsi="Times New Roman"/>
          <w:sz w:val="22"/>
        </w:rPr>
        <w:t xml:space="preserve">Sessions continued from part 1 of this course (ecclesiology/pneumatology) </w:t>
      </w:r>
      <w:r w:rsidRPr="00C07ED6">
        <w:rPr>
          <w:rFonts w:ascii="Times New Roman" w:hAnsi="Times New Roman"/>
          <w:vanish/>
          <w:sz w:val="22"/>
        </w:rPr>
        <w:t xml:space="preserve">  2005 Schedule</w:t>
      </w:r>
    </w:p>
    <w:p w14:paraId="29FDE7D4" w14:textId="77777777" w:rsidR="001F177E" w:rsidRPr="00C07ED6" w:rsidRDefault="001F177E" w:rsidP="001F177E">
      <w:pPr>
        <w:tabs>
          <w:tab w:val="left" w:pos="1180"/>
          <w:tab w:val="left" w:pos="2420"/>
          <w:tab w:val="left" w:pos="6480"/>
          <w:tab w:val="left" w:pos="8100"/>
        </w:tabs>
        <w:ind w:left="360" w:right="-390"/>
        <w:rPr>
          <w:rFonts w:ascii="Times New Roman" w:hAnsi="Times New Roman"/>
          <w:sz w:val="22"/>
        </w:rPr>
      </w:pPr>
    </w:p>
    <w:tbl>
      <w:tblPr>
        <w:tblW w:w="9460" w:type="dxa"/>
        <w:tblInd w:w="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810"/>
        <w:gridCol w:w="1260"/>
        <w:gridCol w:w="3420"/>
        <w:gridCol w:w="3600"/>
        <w:gridCol w:w="370"/>
      </w:tblGrid>
      <w:tr w:rsidR="001F177E" w:rsidRPr="00C07ED6" w14:paraId="32051825" w14:textId="77777777" w:rsidTr="001F177E">
        <w:tc>
          <w:tcPr>
            <w:tcW w:w="810" w:type="dxa"/>
            <w:shd w:val="clear" w:color="auto" w:fill="000000"/>
          </w:tcPr>
          <w:p w14:paraId="0CB373FB" w14:textId="77777777" w:rsidR="001F177E" w:rsidRPr="00C07ED6" w:rsidRDefault="001F177E" w:rsidP="001F177E">
            <w:pPr>
              <w:ind w:left="-20" w:right="-32"/>
              <w:rPr>
                <w:rFonts w:ascii="Times New Roman" w:hAnsi="Times New Roman"/>
                <w:b/>
                <w:sz w:val="22"/>
              </w:rPr>
            </w:pPr>
            <w:r w:rsidRPr="00C07ED6">
              <w:rPr>
                <w:rFonts w:ascii="Times New Roman" w:hAnsi="Times New Roman"/>
                <w:b/>
                <w:sz w:val="22"/>
              </w:rPr>
              <w:t>Session</w:t>
            </w:r>
          </w:p>
        </w:tc>
        <w:tc>
          <w:tcPr>
            <w:tcW w:w="1260" w:type="dxa"/>
            <w:shd w:val="clear" w:color="auto" w:fill="000000"/>
          </w:tcPr>
          <w:p w14:paraId="5B750DFE" w14:textId="77777777" w:rsidR="001F177E" w:rsidRPr="00C07ED6" w:rsidRDefault="001F177E" w:rsidP="001F177E">
            <w:pPr>
              <w:ind w:right="-32"/>
              <w:rPr>
                <w:rFonts w:ascii="Times New Roman" w:hAnsi="Times New Roman"/>
                <w:b/>
                <w:sz w:val="22"/>
              </w:rPr>
            </w:pPr>
            <w:r w:rsidRPr="00C07ED6">
              <w:rPr>
                <w:rFonts w:ascii="Times New Roman" w:hAnsi="Times New Roman"/>
                <w:b/>
                <w:sz w:val="22"/>
              </w:rPr>
              <w:t>Date (Day)</w:t>
            </w:r>
          </w:p>
        </w:tc>
        <w:tc>
          <w:tcPr>
            <w:tcW w:w="3420" w:type="dxa"/>
            <w:shd w:val="clear" w:color="auto" w:fill="000000"/>
          </w:tcPr>
          <w:p w14:paraId="34A6B0C0" w14:textId="77777777" w:rsidR="001F177E" w:rsidRPr="00C07ED6" w:rsidRDefault="001F177E" w:rsidP="001F177E">
            <w:pPr>
              <w:ind w:left="20" w:right="-32"/>
              <w:rPr>
                <w:rFonts w:ascii="Times New Roman" w:hAnsi="Times New Roman"/>
                <w:b/>
                <w:sz w:val="22"/>
              </w:rPr>
            </w:pPr>
            <w:r w:rsidRPr="00C07ED6">
              <w:rPr>
                <w:rFonts w:ascii="Times New Roman" w:hAnsi="Times New Roman"/>
                <w:b/>
                <w:sz w:val="22"/>
              </w:rPr>
              <w:t>Subject</w:t>
            </w:r>
          </w:p>
        </w:tc>
        <w:tc>
          <w:tcPr>
            <w:tcW w:w="3600" w:type="dxa"/>
            <w:shd w:val="clear" w:color="auto" w:fill="000000"/>
          </w:tcPr>
          <w:p w14:paraId="79D789AB" w14:textId="77777777" w:rsidR="001F177E" w:rsidRPr="00C07ED6" w:rsidRDefault="001F177E" w:rsidP="001F177E">
            <w:pPr>
              <w:ind w:left="20" w:right="-32"/>
              <w:rPr>
                <w:rFonts w:ascii="Times New Roman" w:hAnsi="Times New Roman"/>
                <w:b/>
                <w:sz w:val="22"/>
              </w:rPr>
            </w:pPr>
            <w:r w:rsidRPr="00C07ED6">
              <w:rPr>
                <w:rFonts w:ascii="Times New Roman" w:hAnsi="Times New Roman"/>
                <w:b/>
                <w:sz w:val="22"/>
              </w:rPr>
              <w:t>Assignment</w:t>
            </w:r>
          </w:p>
        </w:tc>
        <w:tc>
          <w:tcPr>
            <w:tcW w:w="370" w:type="dxa"/>
            <w:shd w:val="solid" w:color="auto" w:fill="auto"/>
          </w:tcPr>
          <w:p w14:paraId="5CC94FBE" w14:textId="77777777" w:rsidR="001F177E" w:rsidRPr="00C07ED6" w:rsidRDefault="001F177E" w:rsidP="001F177E">
            <w:pPr>
              <w:ind w:left="-180" w:right="-32"/>
              <w:jc w:val="right"/>
              <w:rPr>
                <w:rFonts w:ascii="Times New Roman" w:hAnsi="Times New Roman"/>
                <w:sz w:val="22"/>
              </w:rPr>
            </w:pPr>
            <w:r w:rsidRPr="00C07ED6">
              <w:rPr>
                <w:rFonts w:ascii="Times New Roman" w:hAnsi="Times New Roman"/>
                <w:sz w:val="32"/>
              </w:rPr>
              <w:sym w:font="Monotype Sorts" w:char="F034"/>
            </w:r>
          </w:p>
        </w:tc>
      </w:tr>
      <w:tr w:rsidR="001F177E" w:rsidRPr="00C07ED6" w14:paraId="2588D2F5" w14:textId="77777777" w:rsidTr="001F177E">
        <w:tc>
          <w:tcPr>
            <w:tcW w:w="810" w:type="dxa"/>
          </w:tcPr>
          <w:p w14:paraId="087C2168"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19</w:t>
            </w:r>
          </w:p>
        </w:tc>
        <w:tc>
          <w:tcPr>
            <w:tcW w:w="1260" w:type="dxa"/>
          </w:tcPr>
          <w:p w14:paraId="1D1A3DB8"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24 Feb (T1)</w:t>
            </w:r>
          </w:p>
        </w:tc>
        <w:tc>
          <w:tcPr>
            <w:tcW w:w="3420" w:type="dxa"/>
          </w:tcPr>
          <w:p w14:paraId="12BE7265" w14:textId="77777777" w:rsidR="001F177E" w:rsidRPr="00C07ED6" w:rsidRDefault="001F177E" w:rsidP="001F177E">
            <w:pPr>
              <w:ind w:left="20" w:right="-32"/>
              <w:rPr>
                <w:rFonts w:ascii="Times New Roman" w:hAnsi="Times New Roman"/>
                <w:sz w:val="22"/>
                <w:u w:val="single"/>
              </w:rPr>
            </w:pPr>
            <w:r w:rsidRPr="00C07ED6">
              <w:rPr>
                <w:rFonts w:ascii="Times New Roman" w:hAnsi="Times New Roman"/>
                <w:sz w:val="22"/>
                <w:u w:val="single"/>
              </w:rPr>
              <w:t>Eschatology</w:t>
            </w:r>
          </w:p>
          <w:p w14:paraId="2F374929"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Death</w:t>
            </w:r>
          </w:p>
        </w:tc>
        <w:tc>
          <w:tcPr>
            <w:tcW w:w="3600" w:type="dxa"/>
          </w:tcPr>
          <w:p w14:paraId="76FE73C5" w14:textId="77777777" w:rsidR="001F177E" w:rsidRPr="00C07ED6" w:rsidRDefault="001F177E" w:rsidP="001F177E">
            <w:pPr>
              <w:ind w:left="20" w:right="-32"/>
              <w:rPr>
                <w:rFonts w:ascii="Times New Roman" w:hAnsi="Times New Roman"/>
                <w:color w:val="000000"/>
                <w:sz w:val="22"/>
              </w:rPr>
            </w:pPr>
            <w:r w:rsidRPr="00C07ED6">
              <w:rPr>
                <w:rFonts w:ascii="Times New Roman" w:hAnsi="Times New Roman"/>
                <w:color w:val="000000"/>
                <w:sz w:val="22"/>
              </w:rPr>
              <w:t>Benware, 11-17</w:t>
            </w:r>
            <w:r w:rsidRPr="00C07ED6">
              <w:rPr>
                <w:rFonts w:ascii="Times New Roman" w:hAnsi="Times New Roman"/>
                <w:vanish/>
                <w:color w:val="000000"/>
                <w:sz w:val="22"/>
              </w:rPr>
              <w:t xml:space="preserve"> </w:t>
            </w:r>
            <w:r w:rsidRPr="00C07ED6">
              <w:rPr>
                <w:rFonts w:ascii="Times New Roman" w:hAnsi="Times New Roman"/>
                <w:vanish/>
                <w:color w:val="000000"/>
                <w:sz w:val="18"/>
              </w:rPr>
              <w:t>intro</w:t>
            </w:r>
            <w:r w:rsidRPr="00C07ED6">
              <w:rPr>
                <w:rFonts w:ascii="Times New Roman" w:hAnsi="Times New Roman"/>
                <w:color w:val="000000"/>
                <w:sz w:val="22"/>
              </w:rPr>
              <w:t xml:space="preserve">, 345-52 </w:t>
            </w:r>
            <w:proofErr w:type="spellStart"/>
            <w:r w:rsidRPr="00C07ED6">
              <w:rPr>
                <w:rFonts w:ascii="Times New Roman" w:hAnsi="Times New Roman"/>
                <w:vanish/>
                <w:color w:val="000000"/>
                <w:sz w:val="18"/>
              </w:rPr>
              <w:t>interm</w:t>
            </w:r>
            <w:proofErr w:type="spellEnd"/>
            <w:r w:rsidRPr="00C07ED6">
              <w:rPr>
                <w:rFonts w:ascii="Times New Roman" w:hAnsi="Times New Roman"/>
                <w:vanish/>
                <w:color w:val="000000"/>
                <w:sz w:val="18"/>
              </w:rPr>
              <w:t xml:space="preserve"> state </w:t>
            </w:r>
          </w:p>
          <w:p w14:paraId="1AAC5085" w14:textId="77777777" w:rsidR="001F177E" w:rsidRPr="00C07ED6" w:rsidRDefault="001F177E" w:rsidP="001F177E">
            <w:pPr>
              <w:ind w:left="20" w:right="-32"/>
              <w:rPr>
                <w:rFonts w:ascii="Times New Roman" w:hAnsi="Times New Roman"/>
                <w:color w:val="000000"/>
                <w:sz w:val="22"/>
              </w:rPr>
            </w:pPr>
            <w:r w:rsidRPr="00C07ED6">
              <w:rPr>
                <w:rFonts w:ascii="Times New Roman" w:hAnsi="Times New Roman"/>
                <w:color w:val="000000"/>
                <w:sz w:val="22"/>
              </w:rPr>
              <w:t>Bring $20 for Eschatology notes</w:t>
            </w:r>
          </w:p>
        </w:tc>
        <w:tc>
          <w:tcPr>
            <w:tcW w:w="370" w:type="dxa"/>
            <w:tcBorders>
              <w:top w:val="single" w:sz="6" w:space="0" w:color="auto"/>
            </w:tcBorders>
          </w:tcPr>
          <w:p w14:paraId="5F99ACD8" w14:textId="77777777" w:rsidR="001F177E" w:rsidRPr="005E6639" w:rsidRDefault="001F177E" w:rsidP="001F177E">
            <w:pPr>
              <w:ind w:left="-180" w:right="-32"/>
              <w:jc w:val="right"/>
              <w:rPr>
                <w:rFonts w:ascii="Times New Roman" w:hAnsi="Times New Roman"/>
                <w:sz w:val="22"/>
              </w:rPr>
            </w:pPr>
            <w:r w:rsidRPr="00C07ED6">
              <w:rPr>
                <w:rFonts w:ascii="Times New Roman" w:hAnsi="Times New Roman"/>
                <w:vanish/>
                <w:sz w:val="22"/>
              </w:rPr>
              <w:t>15</w:t>
            </w:r>
          </w:p>
        </w:tc>
      </w:tr>
      <w:tr w:rsidR="001F177E" w:rsidRPr="00C07ED6" w14:paraId="063C86E3" w14:textId="77777777" w:rsidTr="001F177E">
        <w:tc>
          <w:tcPr>
            <w:tcW w:w="810" w:type="dxa"/>
            <w:tcBorders>
              <w:bottom w:val="single" w:sz="6" w:space="0" w:color="auto"/>
            </w:tcBorders>
          </w:tcPr>
          <w:p w14:paraId="0D11B77B"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20</w:t>
            </w:r>
          </w:p>
        </w:tc>
        <w:tc>
          <w:tcPr>
            <w:tcW w:w="1260" w:type="dxa"/>
            <w:tcBorders>
              <w:bottom w:val="single" w:sz="6" w:space="0" w:color="auto"/>
            </w:tcBorders>
          </w:tcPr>
          <w:p w14:paraId="7BB89F2E"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24 Feb (T2)</w:t>
            </w:r>
          </w:p>
        </w:tc>
        <w:tc>
          <w:tcPr>
            <w:tcW w:w="3420" w:type="dxa"/>
            <w:tcBorders>
              <w:bottom w:val="single" w:sz="6" w:space="0" w:color="auto"/>
            </w:tcBorders>
          </w:tcPr>
          <w:p w14:paraId="74BF9C12"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Intermediate State</w:t>
            </w:r>
          </w:p>
        </w:tc>
        <w:tc>
          <w:tcPr>
            <w:tcW w:w="3600" w:type="dxa"/>
            <w:tcBorders>
              <w:bottom w:val="single" w:sz="6" w:space="0" w:color="auto"/>
            </w:tcBorders>
          </w:tcPr>
          <w:p w14:paraId="75D3622F" w14:textId="77777777" w:rsidR="001F177E" w:rsidRPr="00C07ED6" w:rsidRDefault="001F177E" w:rsidP="001F177E">
            <w:pPr>
              <w:ind w:left="20" w:right="-32"/>
              <w:rPr>
                <w:rFonts w:ascii="Times New Roman" w:hAnsi="Times New Roman"/>
                <w:color w:val="000000"/>
                <w:sz w:val="22"/>
              </w:rPr>
            </w:pPr>
            <w:r w:rsidRPr="00C07ED6">
              <w:rPr>
                <w:rFonts w:ascii="Times New Roman" w:hAnsi="Times New Roman"/>
                <w:color w:val="000000"/>
                <w:sz w:val="22"/>
              </w:rPr>
              <w:t>Presentation #5: Intermediate State</w:t>
            </w:r>
          </w:p>
          <w:p w14:paraId="496AAAD2" w14:textId="77777777" w:rsidR="001F177E" w:rsidRPr="00C07ED6" w:rsidRDefault="001F177E" w:rsidP="001F177E">
            <w:pPr>
              <w:ind w:left="20" w:right="-32"/>
              <w:rPr>
                <w:rFonts w:ascii="Times New Roman" w:hAnsi="Times New Roman"/>
                <w:color w:val="000000"/>
                <w:sz w:val="22"/>
              </w:rPr>
            </w:pPr>
            <w:r w:rsidRPr="00C07ED6">
              <w:rPr>
                <w:rFonts w:ascii="Times New Roman" w:hAnsi="Times New Roman"/>
                <w:color w:val="000000"/>
                <w:sz w:val="22"/>
              </w:rPr>
              <w:t xml:space="preserve">Benware, 21-33 </w:t>
            </w:r>
            <w:r w:rsidRPr="00C07ED6">
              <w:rPr>
                <w:rFonts w:ascii="Times New Roman" w:hAnsi="Times New Roman"/>
                <w:vanish/>
                <w:color w:val="000000"/>
                <w:sz w:val="22"/>
              </w:rPr>
              <w:t>hermeneutics</w:t>
            </w:r>
            <w:r w:rsidRPr="00C07ED6">
              <w:rPr>
                <w:rFonts w:ascii="Times New Roman" w:hAnsi="Times New Roman"/>
                <w:color w:val="000000"/>
                <w:sz w:val="22"/>
              </w:rPr>
              <w:t xml:space="preserve"> </w:t>
            </w:r>
          </w:p>
          <w:p w14:paraId="1C281CF9" w14:textId="77777777" w:rsidR="001F177E" w:rsidRPr="00C07ED6" w:rsidRDefault="001F177E" w:rsidP="001F177E">
            <w:pPr>
              <w:ind w:left="20" w:right="-32"/>
              <w:rPr>
                <w:rFonts w:ascii="Times New Roman" w:hAnsi="Times New Roman"/>
                <w:vanish/>
                <w:color w:val="000000"/>
                <w:sz w:val="22"/>
              </w:rPr>
            </w:pPr>
            <w:r w:rsidRPr="00C07ED6">
              <w:rPr>
                <w:rFonts w:ascii="Times New Roman" w:hAnsi="Times New Roman"/>
                <w:color w:val="000000"/>
                <w:sz w:val="22"/>
              </w:rPr>
              <w:t>Blaising/Bock, Mystery, 127-55</w:t>
            </w:r>
            <w:r w:rsidRPr="00C07ED6">
              <w:rPr>
                <w:rFonts w:ascii="Times New Roman" w:hAnsi="Times New Roman"/>
                <w:vanish/>
                <w:color w:val="000000"/>
                <w:sz w:val="22"/>
              </w:rPr>
              <w:t xml:space="preserve"> = 28</w:t>
            </w:r>
          </w:p>
        </w:tc>
        <w:tc>
          <w:tcPr>
            <w:tcW w:w="370" w:type="dxa"/>
            <w:tcBorders>
              <w:bottom w:val="single" w:sz="6" w:space="0" w:color="auto"/>
            </w:tcBorders>
          </w:tcPr>
          <w:p w14:paraId="49EC3866" w14:textId="77777777" w:rsidR="001F177E" w:rsidRPr="005E6639" w:rsidRDefault="001F177E" w:rsidP="001F177E">
            <w:pPr>
              <w:ind w:left="-180" w:right="-32"/>
              <w:jc w:val="right"/>
              <w:rPr>
                <w:rFonts w:ascii="Times New Roman" w:hAnsi="Times New Roman"/>
                <w:sz w:val="22"/>
              </w:rPr>
            </w:pPr>
            <w:r w:rsidRPr="00C07ED6">
              <w:rPr>
                <w:rFonts w:ascii="Times New Roman" w:hAnsi="Times New Roman"/>
                <w:vanish/>
                <w:sz w:val="22"/>
              </w:rPr>
              <w:t>13</w:t>
            </w:r>
          </w:p>
        </w:tc>
      </w:tr>
      <w:tr w:rsidR="001F177E" w:rsidRPr="00C07ED6" w14:paraId="6D0199BF" w14:textId="77777777" w:rsidTr="001F177E">
        <w:tc>
          <w:tcPr>
            <w:tcW w:w="810" w:type="dxa"/>
            <w:tcBorders>
              <w:bottom w:val="single" w:sz="6" w:space="0" w:color="auto"/>
            </w:tcBorders>
          </w:tcPr>
          <w:p w14:paraId="5B0F602B"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21</w:t>
            </w:r>
          </w:p>
        </w:tc>
        <w:tc>
          <w:tcPr>
            <w:tcW w:w="1260" w:type="dxa"/>
          </w:tcPr>
          <w:p w14:paraId="77E94A2D"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26 Feb (Th)</w:t>
            </w:r>
          </w:p>
        </w:tc>
        <w:tc>
          <w:tcPr>
            <w:tcW w:w="3420" w:type="dxa"/>
          </w:tcPr>
          <w:p w14:paraId="4BCFAA84"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Abrahamic Covenant</w:t>
            </w:r>
          </w:p>
        </w:tc>
        <w:tc>
          <w:tcPr>
            <w:tcW w:w="3600" w:type="dxa"/>
          </w:tcPr>
          <w:p w14:paraId="78CD61B1" w14:textId="77777777" w:rsidR="001F177E" w:rsidRPr="00C07ED6" w:rsidRDefault="001F177E" w:rsidP="001F177E">
            <w:pPr>
              <w:ind w:right="-32"/>
              <w:rPr>
                <w:rFonts w:ascii="Times New Roman" w:hAnsi="Times New Roman"/>
                <w:color w:val="000000"/>
                <w:sz w:val="22"/>
              </w:rPr>
            </w:pPr>
            <w:r w:rsidRPr="00C07ED6">
              <w:rPr>
                <w:rFonts w:ascii="Times New Roman" w:hAnsi="Times New Roman"/>
                <w:color w:val="000000"/>
                <w:sz w:val="22"/>
              </w:rPr>
              <w:t xml:space="preserve">Gen. 12:1-3; Deut. 30:1-10; </w:t>
            </w:r>
          </w:p>
          <w:p w14:paraId="7A29B809" w14:textId="77777777" w:rsidR="001F177E" w:rsidRPr="00C07ED6" w:rsidRDefault="001F177E" w:rsidP="001F177E">
            <w:pPr>
              <w:ind w:left="20" w:right="-32"/>
              <w:rPr>
                <w:rFonts w:ascii="Times New Roman" w:hAnsi="Times New Roman"/>
                <w:color w:val="000000"/>
                <w:sz w:val="22"/>
              </w:rPr>
            </w:pPr>
            <w:r w:rsidRPr="00C07ED6">
              <w:rPr>
                <w:rFonts w:ascii="Times New Roman" w:hAnsi="Times New Roman"/>
                <w:color w:val="000000"/>
                <w:sz w:val="22"/>
              </w:rPr>
              <w:t xml:space="preserve">2 Sam. 7:12-16; Jer. 31:31-34; Benware, 35-54 </w:t>
            </w:r>
            <w:r w:rsidRPr="00C07ED6">
              <w:rPr>
                <w:rFonts w:ascii="Times New Roman" w:hAnsi="Times New Roman"/>
                <w:vanish/>
                <w:color w:val="000000"/>
                <w:sz w:val="22"/>
              </w:rPr>
              <w:t>= 20</w:t>
            </w:r>
            <w:r w:rsidRPr="00C07ED6">
              <w:rPr>
                <w:rFonts w:ascii="Times New Roman" w:hAnsi="Times New Roman"/>
                <w:color w:val="000000"/>
                <w:sz w:val="22"/>
              </w:rPr>
              <w:t xml:space="preserve"> </w:t>
            </w:r>
          </w:p>
          <w:p w14:paraId="2D863179" w14:textId="77777777" w:rsidR="001F177E" w:rsidRPr="00C07ED6" w:rsidRDefault="001F177E" w:rsidP="001F177E">
            <w:pPr>
              <w:ind w:right="-32"/>
              <w:rPr>
                <w:rFonts w:ascii="Times New Roman" w:hAnsi="Times New Roman"/>
                <w:vanish/>
                <w:color w:val="000000"/>
                <w:sz w:val="22"/>
              </w:rPr>
            </w:pPr>
            <w:r w:rsidRPr="00C07ED6">
              <w:rPr>
                <w:rFonts w:ascii="Times New Roman" w:hAnsi="Times New Roman"/>
                <w:color w:val="000000"/>
                <w:sz w:val="22"/>
              </w:rPr>
              <w:t xml:space="preserve">Blaising/Bock, 1 Pet 2, 156-87 </w:t>
            </w:r>
            <w:r w:rsidRPr="00C07ED6">
              <w:rPr>
                <w:rFonts w:ascii="Times New Roman" w:hAnsi="Times New Roman"/>
                <w:vanish/>
                <w:color w:val="000000"/>
                <w:sz w:val="22"/>
              </w:rPr>
              <w:t>= 30</w:t>
            </w:r>
          </w:p>
        </w:tc>
        <w:tc>
          <w:tcPr>
            <w:tcW w:w="370" w:type="dxa"/>
            <w:tcBorders>
              <w:bottom w:val="single" w:sz="4" w:space="0" w:color="auto"/>
            </w:tcBorders>
          </w:tcPr>
          <w:p w14:paraId="1024C0B5" w14:textId="77777777" w:rsidR="001F177E" w:rsidRPr="005E6639" w:rsidRDefault="001F177E" w:rsidP="001F177E">
            <w:pPr>
              <w:ind w:left="-180" w:right="-32"/>
              <w:jc w:val="right"/>
              <w:rPr>
                <w:rFonts w:ascii="Times New Roman" w:hAnsi="Times New Roman"/>
                <w:sz w:val="22"/>
              </w:rPr>
            </w:pPr>
            <w:r w:rsidRPr="00C07ED6">
              <w:rPr>
                <w:rFonts w:ascii="Times New Roman" w:hAnsi="Times New Roman"/>
                <w:vanish/>
                <w:sz w:val="22"/>
              </w:rPr>
              <w:t>20</w:t>
            </w:r>
          </w:p>
        </w:tc>
      </w:tr>
      <w:tr w:rsidR="001F177E" w:rsidRPr="00C07ED6" w14:paraId="1E18AA0B" w14:textId="77777777" w:rsidTr="001F177E">
        <w:tc>
          <w:tcPr>
            <w:tcW w:w="810" w:type="dxa"/>
            <w:tcBorders>
              <w:bottom w:val="single" w:sz="6" w:space="0" w:color="auto"/>
            </w:tcBorders>
          </w:tcPr>
          <w:p w14:paraId="717424DA"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22</w:t>
            </w:r>
          </w:p>
        </w:tc>
        <w:tc>
          <w:tcPr>
            <w:tcW w:w="1260" w:type="dxa"/>
          </w:tcPr>
          <w:p w14:paraId="0FB6B1C4"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3 Mar (T1)</w:t>
            </w:r>
          </w:p>
        </w:tc>
        <w:tc>
          <w:tcPr>
            <w:tcW w:w="3420" w:type="dxa"/>
          </w:tcPr>
          <w:p w14:paraId="6ECE5556"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Other Covenants</w:t>
            </w:r>
          </w:p>
          <w:p w14:paraId="7CACB9BA"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Quiz 1</w:t>
            </w:r>
          </w:p>
        </w:tc>
        <w:tc>
          <w:tcPr>
            <w:tcW w:w="3600" w:type="dxa"/>
            <w:tcBorders>
              <w:right w:val="single" w:sz="4" w:space="0" w:color="auto"/>
            </w:tcBorders>
          </w:tcPr>
          <w:p w14:paraId="095E0D95" w14:textId="77777777" w:rsidR="001F177E" w:rsidRPr="00C07ED6" w:rsidRDefault="001F177E" w:rsidP="001F177E">
            <w:pPr>
              <w:ind w:right="-32"/>
              <w:rPr>
                <w:rFonts w:ascii="Times New Roman" w:hAnsi="Times New Roman"/>
                <w:color w:val="000000"/>
                <w:sz w:val="22"/>
              </w:rPr>
            </w:pPr>
            <w:r w:rsidRPr="00C07ED6">
              <w:rPr>
                <w:rFonts w:ascii="Times New Roman" w:hAnsi="Times New Roman"/>
                <w:color w:val="000000"/>
                <w:sz w:val="22"/>
              </w:rPr>
              <w:t>Benware, 55-78</w:t>
            </w:r>
          </w:p>
          <w:p w14:paraId="783BCE17" w14:textId="77777777" w:rsidR="001F177E" w:rsidRPr="00C07ED6" w:rsidRDefault="001F177E" w:rsidP="001F177E">
            <w:pPr>
              <w:ind w:right="-32"/>
              <w:rPr>
                <w:rFonts w:ascii="Times New Roman" w:hAnsi="Times New Roman"/>
                <w:vanish/>
                <w:color w:val="000000"/>
                <w:sz w:val="22"/>
              </w:rPr>
            </w:pPr>
            <w:r w:rsidRPr="00C07ED6">
              <w:rPr>
                <w:rFonts w:ascii="Times New Roman" w:hAnsi="Times New Roman"/>
                <w:color w:val="000000"/>
                <w:sz w:val="22"/>
              </w:rPr>
              <w:t>Study for quiz</w:t>
            </w:r>
          </w:p>
        </w:tc>
        <w:tc>
          <w:tcPr>
            <w:tcW w:w="370" w:type="dxa"/>
            <w:tcBorders>
              <w:top w:val="single" w:sz="4" w:space="0" w:color="auto"/>
              <w:left w:val="single" w:sz="4" w:space="0" w:color="auto"/>
              <w:bottom w:val="single" w:sz="4" w:space="0" w:color="auto"/>
              <w:right w:val="single" w:sz="4" w:space="0" w:color="auto"/>
            </w:tcBorders>
          </w:tcPr>
          <w:p w14:paraId="295E34B4" w14:textId="77777777" w:rsidR="001F177E" w:rsidRPr="005E6639" w:rsidRDefault="001F177E" w:rsidP="001F177E">
            <w:pPr>
              <w:ind w:left="-180" w:right="-32"/>
              <w:jc w:val="right"/>
              <w:rPr>
                <w:rFonts w:ascii="Times New Roman" w:hAnsi="Times New Roman"/>
                <w:sz w:val="22"/>
              </w:rPr>
            </w:pPr>
            <w:r w:rsidRPr="00C07ED6">
              <w:rPr>
                <w:rFonts w:ascii="Times New Roman" w:hAnsi="Times New Roman"/>
                <w:vanish/>
                <w:sz w:val="22"/>
              </w:rPr>
              <w:t>23</w:t>
            </w:r>
          </w:p>
        </w:tc>
      </w:tr>
      <w:tr w:rsidR="001F177E" w:rsidRPr="00C07ED6" w14:paraId="683B87C7" w14:textId="77777777" w:rsidTr="001F177E">
        <w:tc>
          <w:tcPr>
            <w:tcW w:w="810" w:type="dxa"/>
            <w:tcBorders>
              <w:bottom w:val="single" w:sz="6" w:space="0" w:color="auto"/>
            </w:tcBorders>
          </w:tcPr>
          <w:p w14:paraId="33403ADE"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23</w:t>
            </w:r>
          </w:p>
        </w:tc>
        <w:tc>
          <w:tcPr>
            <w:tcW w:w="1260" w:type="dxa"/>
          </w:tcPr>
          <w:p w14:paraId="421F2C71"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3 Mar (T2)</w:t>
            </w:r>
          </w:p>
        </w:tc>
        <w:tc>
          <w:tcPr>
            <w:tcW w:w="3420" w:type="dxa"/>
          </w:tcPr>
          <w:p w14:paraId="40F8C411"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 xml:space="preserve">Covenant &amp; Dispensational Views </w:t>
            </w:r>
          </w:p>
        </w:tc>
        <w:tc>
          <w:tcPr>
            <w:tcW w:w="3600" w:type="dxa"/>
          </w:tcPr>
          <w:p w14:paraId="228691ED" w14:textId="77777777" w:rsidR="001F177E" w:rsidRPr="00C07ED6" w:rsidRDefault="001F177E" w:rsidP="001F177E">
            <w:pPr>
              <w:ind w:left="20" w:right="-32"/>
              <w:rPr>
                <w:rFonts w:ascii="Times New Roman" w:hAnsi="Times New Roman"/>
                <w:color w:val="000000"/>
                <w:sz w:val="22"/>
              </w:rPr>
            </w:pPr>
            <w:r w:rsidRPr="00C07ED6">
              <w:rPr>
                <w:rFonts w:ascii="Times New Roman" w:hAnsi="Times New Roman"/>
                <w:color w:val="000000"/>
                <w:sz w:val="22"/>
              </w:rPr>
              <w:t>Benware, 81-89</w:t>
            </w:r>
            <w:r w:rsidRPr="00C07ED6">
              <w:rPr>
                <w:rFonts w:ascii="Times New Roman" w:hAnsi="Times New Roman"/>
                <w:vanish/>
                <w:color w:val="000000"/>
                <w:sz w:val="22"/>
              </w:rPr>
              <w:t xml:space="preserve"> </w:t>
            </w:r>
            <w:proofErr w:type="spellStart"/>
            <w:r w:rsidRPr="00C07ED6">
              <w:rPr>
                <w:rFonts w:ascii="Times New Roman" w:hAnsi="Times New Roman"/>
                <w:vanish/>
                <w:color w:val="000000"/>
                <w:sz w:val="22"/>
              </w:rPr>
              <w:t>cov</w:t>
            </w:r>
            <w:proofErr w:type="spellEnd"/>
            <w:r w:rsidRPr="00C07ED6">
              <w:rPr>
                <w:rFonts w:ascii="Times New Roman" w:hAnsi="Times New Roman"/>
                <w:vanish/>
                <w:color w:val="000000"/>
                <w:sz w:val="22"/>
              </w:rPr>
              <w:t>/</w:t>
            </w:r>
            <w:proofErr w:type="spellStart"/>
            <w:r w:rsidRPr="00C07ED6">
              <w:rPr>
                <w:rFonts w:ascii="Times New Roman" w:hAnsi="Times New Roman"/>
                <w:vanish/>
                <w:color w:val="000000"/>
                <w:sz w:val="22"/>
              </w:rPr>
              <w:t>disp</w:t>
            </w:r>
            <w:proofErr w:type="spellEnd"/>
            <w:r w:rsidRPr="00C07ED6">
              <w:rPr>
                <w:rFonts w:ascii="Times New Roman" w:hAnsi="Times New Roman"/>
                <w:color w:val="000000"/>
                <w:sz w:val="22"/>
              </w:rPr>
              <w:t xml:space="preserve"> </w:t>
            </w:r>
          </w:p>
          <w:p w14:paraId="1F98EB18" w14:textId="77777777" w:rsidR="001F177E" w:rsidRPr="00C07ED6" w:rsidRDefault="001F177E" w:rsidP="001F177E">
            <w:pPr>
              <w:ind w:right="-32"/>
              <w:rPr>
                <w:rFonts w:ascii="Times New Roman" w:hAnsi="Times New Roman"/>
                <w:vanish/>
                <w:color w:val="000000"/>
                <w:sz w:val="22"/>
              </w:rPr>
            </w:pPr>
            <w:r w:rsidRPr="00C07ED6">
              <w:rPr>
                <w:rFonts w:ascii="Times New Roman" w:hAnsi="Times New Roman"/>
                <w:color w:val="000000"/>
                <w:sz w:val="22"/>
              </w:rPr>
              <w:t xml:space="preserve">Blaising/Bock, Rom 11, 188-229 </w:t>
            </w:r>
            <w:r w:rsidRPr="00C07ED6">
              <w:rPr>
                <w:rFonts w:ascii="Times New Roman" w:hAnsi="Times New Roman"/>
                <w:vanish/>
                <w:color w:val="000000"/>
                <w:sz w:val="22"/>
              </w:rPr>
              <w:t>= 42</w:t>
            </w:r>
          </w:p>
        </w:tc>
        <w:tc>
          <w:tcPr>
            <w:tcW w:w="370" w:type="dxa"/>
            <w:tcBorders>
              <w:top w:val="single" w:sz="4" w:space="0" w:color="auto"/>
            </w:tcBorders>
          </w:tcPr>
          <w:p w14:paraId="487FC1D3" w14:textId="77777777" w:rsidR="001F177E" w:rsidRPr="005E6639" w:rsidRDefault="001F177E" w:rsidP="001F177E">
            <w:pPr>
              <w:ind w:left="-180" w:right="-32"/>
              <w:jc w:val="right"/>
              <w:rPr>
                <w:rFonts w:ascii="Times New Roman" w:hAnsi="Times New Roman"/>
                <w:sz w:val="22"/>
              </w:rPr>
            </w:pPr>
            <w:r w:rsidRPr="00C07ED6">
              <w:rPr>
                <w:rFonts w:ascii="Times New Roman" w:hAnsi="Times New Roman"/>
                <w:vanish/>
                <w:sz w:val="22"/>
              </w:rPr>
              <w:t>9</w:t>
            </w:r>
          </w:p>
        </w:tc>
      </w:tr>
      <w:tr w:rsidR="001F177E" w:rsidRPr="00C07ED6" w14:paraId="0EC0B5F8" w14:textId="77777777" w:rsidTr="001F177E">
        <w:tc>
          <w:tcPr>
            <w:tcW w:w="810" w:type="dxa"/>
            <w:tcBorders>
              <w:top w:val="single" w:sz="6" w:space="0" w:color="auto"/>
              <w:left w:val="single" w:sz="6" w:space="0" w:color="auto"/>
              <w:bottom w:val="single" w:sz="6" w:space="0" w:color="auto"/>
              <w:right w:val="single" w:sz="6" w:space="0" w:color="auto"/>
            </w:tcBorders>
          </w:tcPr>
          <w:p w14:paraId="4ED4CC1D"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24</w:t>
            </w:r>
          </w:p>
        </w:tc>
        <w:tc>
          <w:tcPr>
            <w:tcW w:w="1260" w:type="dxa"/>
            <w:tcBorders>
              <w:left w:val="single" w:sz="6" w:space="0" w:color="auto"/>
            </w:tcBorders>
          </w:tcPr>
          <w:p w14:paraId="54A740D0"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5 Mar (Th)</w:t>
            </w:r>
          </w:p>
        </w:tc>
        <w:tc>
          <w:tcPr>
            <w:tcW w:w="3420" w:type="dxa"/>
          </w:tcPr>
          <w:p w14:paraId="2F6E41F5"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Pre- or Amillennialism?</w:t>
            </w:r>
          </w:p>
        </w:tc>
        <w:tc>
          <w:tcPr>
            <w:tcW w:w="3600" w:type="dxa"/>
          </w:tcPr>
          <w:p w14:paraId="33E5180A" w14:textId="77777777" w:rsidR="001F177E" w:rsidRPr="00C07ED6" w:rsidRDefault="001F177E" w:rsidP="001F177E">
            <w:pPr>
              <w:ind w:right="-32"/>
              <w:rPr>
                <w:rFonts w:ascii="Times New Roman" w:hAnsi="Times New Roman"/>
                <w:color w:val="000000"/>
                <w:sz w:val="22"/>
              </w:rPr>
            </w:pPr>
            <w:r w:rsidRPr="00C07ED6">
              <w:rPr>
                <w:rFonts w:ascii="Times New Roman" w:hAnsi="Times New Roman"/>
                <w:color w:val="000000"/>
                <w:sz w:val="22"/>
              </w:rPr>
              <w:t>Assignment #6: Millennialism</w:t>
            </w:r>
          </w:p>
          <w:p w14:paraId="76D80EC5" w14:textId="77777777" w:rsidR="001F177E" w:rsidRPr="00C07ED6" w:rsidRDefault="001F177E" w:rsidP="001F177E">
            <w:pPr>
              <w:ind w:right="-32"/>
              <w:rPr>
                <w:rFonts w:ascii="Times New Roman" w:hAnsi="Times New Roman"/>
                <w:color w:val="000000"/>
                <w:sz w:val="22"/>
              </w:rPr>
            </w:pPr>
            <w:r w:rsidRPr="00C07ED6">
              <w:rPr>
                <w:rFonts w:ascii="Times New Roman" w:hAnsi="Times New Roman"/>
                <w:color w:val="000000"/>
                <w:sz w:val="22"/>
              </w:rPr>
              <w:t xml:space="preserve">Benware, 197-203 </w:t>
            </w:r>
            <w:r w:rsidRPr="00C07ED6">
              <w:rPr>
                <w:rFonts w:ascii="Times New Roman" w:hAnsi="Times New Roman"/>
                <w:vanish/>
                <w:color w:val="000000"/>
                <w:sz w:val="22"/>
              </w:rPr>
              <w:t>overview</w:t>
            </w:r>
          </w:p>
        </w:tc>
        <w:tc>
          <w:tcPr>
            <w:tcW w:w="370" w:type="dxa"/>
          </w:tcPr>
          <w:p w14:paraId="59BBA549" w14:textId="77777777" w:rsidR="001F177E" w:rsidRPr="005E6639" w:rsidRDefault="001F177E" w:rsidP="001F177E">
            <w:pPr>
              <w:ind w:left="-180" w:right="-32"/>
              <w:jc w:val="right"/>
              <w:rPr>
                <w:rFonts w:ascii="Times New Roman" w:hAnsi="Times New Roman"/>
                <w:sz w:val="22"/>
              </w:rPr>
            </w:pPr>
            <w:r w:rsidRPr="00C07ED6">
              <w:rPr>
                <w:rFonts w:ascii="Times New Roman" w:hAnsi="Times New Roman"/>
                <w:vanish/>
                <w:sz w:val="22"/>
              </w:rPr>
              <w:t>7</w:t>
            </w:r>
          </w:p>
        </w:tc>
      </w:tr>
      <w:tr w:rsidR="001F177E" w:rsidRPr="00C07ED6" w14:paraId="5A9AC5C9" w14:textId="77777777" w:rsidTr="001F177E">
        <w:tc>
          <w:tcPr>
            <w:tcW w:w="810" w:type="dxa"/>
            <w:tcBorders>
              <w:top w:val="single" w:sz="6" w:space="0" w:color="auto"/>
              <w:bottom w:val="single" w:sz="6" w:space="0" w:color="auto"/>
            </w:tcBorders>
          </w:tcPr>
          <w:p w14:paraId="12119369"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25</w:t>
            </w:r>
          </w:p>
        </w:tc>
        <w:tc>
          <w:tcPr>
            <w:tcW w:w="1260" w:type="dxa"/>
          </w:tcPr>
          <w:p w14:paraId="4750CBFB"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10 Mar (T1)</w:t>
            </w:r>
          </w:p>
        </w:tc>
        <w:tc>
          <w:tcPr>
            <w:tcW w:w="3420" w:type="dxa"/>
          </w:tcPr>
          <w:p w14:paraId="01AE35CD"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Signs of the Second Coming</w:t>
            </w:r>
          </w:p>
        </w:tc>
        <w:tc>
          <w:tcPr>
            <w:tcW w:w="3600" w:type="dxa"/>
          </w:tcPr>
          <w:p w14:paraId="1352B63E" w14:textId="77777777" w:rsidR="001F177E" w:rsidRPr="00C07ED6" w:rsidRDefault="001F177E" w:rsidP="001F177E">
            <w:pPr>
              <w:ind w:left="20" w:right="-32"/>
              <w:rPr>
                <w:rFonts w:ascii="Times New Roman" w:hAnsi="Times New Roman"/>
                <w:color w:val="000000"/>
                <w:sz w:val="22"/>
              </w:rPr>
            </w:pPr>
            <w:r w:rsidRPr="00C07ED6">
              <w:rPr>
                <w:rFonts w:ascii="Times New Roman" w:hAnsi="Times New Roman"/>
                <w:color w:val="000000"/>
                <w:sz w:val="22"/>
              </w:rPr>
              <w:t xml:space="preserve">Notes, 31-34, 199-210 </w:t>
            </w:r>
          </w:p>
          <w:p w14:paraId="672627EA" w14:textId="77777777" w:rsidR="001F177E" w:rsidRPr="00C07ED6" w:rsidRDefault="001F177E" w:rsidP="001F177E">
            <w:pPr>
              <w:ind w:left="20" w:right="-32"/>
              <w:rPr>
                <w:rFonts w:ascii="Times New Roman" w:hAnsi="Times New Roman"/>
                <w:color w:val="000000"/>
                <w:sz w:val="22"/>
              </w:rPr>
            </w:pPr>
            <w:r w:rsidRPr="00C07ED6">
              <w:rPr>
                <w:rFonts w:ascii="Times New Roman" w:hAnsi="Times New Roman"/>
                <w:color w:val="000000"/>
                <w:sz w:val="22"/>
              </w:rPr>
              <w:t>Blaising/Bock, Rom 10:4, 230-47 = 18</w:t>
            </w:r>
          </w:p>
        </w:tc>
        <w:tc>
          <w:tcPr>
            <w:tcW w:w="370" w:type="dxa"/>
            <w:tcBorders>
              <w:bottom w:val="nil"/>
            </w:tcBorders>
          </w:tcPr>
          <w:p w14:paraId="3DD6201D" w14:textId="77777777" w:rsidR="001F177E" w:rsidRPr="005E6639" w:rsidRDefault="001F177E" w:rsidP="001F177E">
            <w:pPr>
              <w:ind w:left="-180" w:right="-32"/>
              <w:jc w:val="right"/>
              <w:rPr>
                <w:rFonts w:ascii="Times New Roman" w:hAnsi="Times New Roman"/>
                <w:sz w:val="22"/>
              </w:rPr>
            </w:pPr>
            <w:r w:rsidRPr="00C07ED6">
              <w:rPr>
                <w:rFonts w:ascii="Times New Roman" w:hAnsi="Times New Roman"/>
                <w:vanish/>
                <w:sz w:val="22"/>
              </w:rPr>
              <w:t>16</w:t>
            </w:r>
          </w:p>
        </w:tc>
      </w:tr>
      <w:tr w:rsidR="001F177E" w:rsidRPr="00C07ED6" w14:paraId="596DC9E0" w14:textId="77777777" w:rsidTr="001F177E">
        <w:tc>
          <w:tcPr>
            <w:tcW w:w="810" w:type="dxa"/>
            <w:tcBorders>
              <w:top w:val="single" w:sz="6" w:space="0" w:color="auto"/>
            </w:tcBorders>
          </w:tcPr>
          <w:p w14:paraId="7EA29445"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26</w:t>
            </w:r>
          </w:p>
        </w:tc>
        <w:tc>
          <w:tcPr>
            <w:tcW w:w="1260" w:type="dxa"/>
          </w:tcPr>
          <w:p w14:paraId="3E1F1C9E"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10 Mar (T2)</w:t>
            </w:r>
          </w:p>
        </w:tc>
        <w:tc>
          <w:tcPr>
            <w:tcW w:w="3420" w:type="dxa"/>
          </w:tcPr>
          <w:p w14:paraId="4A99B57C"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Rapture: Pretribulational</w:t>
            </w:r>
          </w:p>
        </w:tc>
        <w:tc>
          <w:tcPr>
            <w:tcW w:w="3600" w:type="dxa"/>
          </w:tcPr>
          <w:p w14:paraId="05D438F5" w14:textId="77777777" w:rsidR="001F177E" w:rsidRPr="00C07ED6" w:rsidRDefault="001F177E" w:rsidP="001F177E">
            <w:pPr>
              <w:ind w:left="20" w:right="-32"/>
              <w:rPr>
                <w:rFonts w:ascii="Times New Roman" w:hAnsi="Times New Roman"/>
                <w:vanish/>
                <w:sz w:val="22"/>
              </w:rPr>
            </w:pPr>
            <w:r w:rsidRPr="00C07ED6">
              <w:rPr>
                <w:rFonts w:ascii="Times New Roman" w:hAnsi="Times New Roman"/>
                <w:sz w:val="22"/>
              </w:rPr>
              <w:t>Benware, 207-37</w:t>
            </w:r>
          </w:p>
        </w:tc>
        <w:tc>
          <w:tcPr>
            <w:tcW w:w="370" w:type="dxa"/>
            <w:tcBorders>
              <w:bottom w:val="nil"/>
            </w:tcBorders>
          </w:tcPr>
          <w:p w14:paraId="3999B97D" w14:textId="77777777" w:rsidR="001F177E" w:rsidRPr="00C07ED6" w:rsidRDefault="001F177E" w:rsidP="001F177E">
            <w:pPr>
              <w:ind w:left="-180" w:right="-32"/>
              <w:jc w:val="right"/>
              <w:rPr>
                <w:rFonts w:ascii="Times New Roman" w:hAnsi="Times New Roman"/>
                <w:sz w:val="22"/>
              </w:rPr>
            </w:pPr>
            <w:r w:rsidRPr="00C07ED6">
              <w:rPr>
                <w:rFonts w:ascii="Times New Roman" w:hAnsi="Times New Roman"/>
                <w:vanish/>
                <w:sz w:val="22"/>
              </w:rPr>
              <w:t>31</w:t>
            </w:r>
          </w:p>
        </w:tc>
      </w:tr>
      <w:tr w:rsidR="001F177E" w:rsidRPr="00C07ED6" w14:paraId="6BC51A17" w14:textId="77777777" w:rsidTr="001F177E">
        <w:tc>
          <w:tcPr>
            <w:tcW w:w="810" w:type="dxa"/>
          </w:tcPr>
          <w:p w14:paraId="63E66B91"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27</w:t>
            </w:r>
          </w:p>
        </w:tc>
        <w:tc>
          <w:tcPr>
            <w:tcW w:w="1260" w:type="dxa"/>
          </w:tcPr>
          <w:p w14:paraId="19B987AC"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12 Mar (Th)</w:t>
            </w:r>
          </w:p>
        </w:tc>
        <w:tc>
          <w:tcPr>
            <w:tcW w:w="3420" w:type="dxa"/>
          </w:tcPr>
          <w:p w14:paraId="7D969DD5"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 xml:space="preserve">Rapture: </w:t>
            </w:r>
            <w:r w:rsidRPr="00C07ED6">
              <w:rPr>
                <w:rFonts w:ascii="Times New Roman" w:hAnsi="Times New Roman"/>
                <w:sz w:val="20"/>
              </w:rPr>
              <w:t>Mid-, Partial, Prewrath, Post-</w:t>
            </w:r>
          </w:p>
          <w:p w14:paraId="1631F81B"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Quiz 2</w:t>
            </w:r>
          </w:p>
        </w:tc>
        <w:tc>
          <w:tcPr>
            <w:tcW w:w="3600" w:type="dxa"/>
          </w:tcPr>
          <w:p w14:paraId="1607E3E0"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 xml:space="preserve">Benware, 239-61 </w:t>
            </w:r>
            <w:r w:rsidRPr="00C07ED6">
              <w:rPr>
                <w:rFonts w:ascii="Times New Roman" w:hAnsi="Times New Roman"/>
                <w:vanish/>
                <w:sz w:val="22"/>
              </w:rPr>
              <w:t xml:space="preserve">Posttrib </w:t>
            </w:r>
          </w:p>
          <w:p w14:paraId="47BDC777"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Study for quiz</w:t>
            </w:r>
          </w:p>
        </w:tc>
        <w:tc>
          <w:tcPr>
            <w:tcW w:w="370" w:type="dxa"/>
          </w:tcPr>
          <w:p w14:paraId="5699F7D2" w14:textId="77777777" w:rsidR="001F177E" w:rsidRPr="00C07ED6" w:rsidRDefault="001F177E" w:rsidP="001F177E">
            <w:pPr>
              <w:ind w:left="-180" w:right="-32"/>
              <w:jc w:val="right"/>
              <w:rPr>
                <w:rFonts w:ascii="Times New Roman" w:hAnsi="Times New Roman"/>
                <w:sz w:val="22"/>
              </w:rPr>
            </w:pPr>
            <w:r w:rsidRPr="00C07ED6">
              <w:rPr>
                <w:rFonts w:ascii="Times New Roman" w:hAnsi="Times New Roman"/>
                <w:vanish/>
                <w:sz w:val="22"/>
              </w:rPr>
              <w:t>43</w:t>
            </w:r>
          </w:p>
        </w:tc>
      </w:tr>
      <w:tr w:rsidR="001F177E" w:rsidRPr="00C07ED6" w14:paraId="1E8AB26E" w14:textId="77777777" w:rsidTr="001F177E">
        <w:tc>
          <w:tcPr>
            <w:tcW w:w="810" w:type="dxa"/>
            <w:tcBorders>
              <w:top w:val="single" w:sz="6" w:space="0" w:color="auto"/>
            </w:tcBorders>
            <w:shd w:val="clear" w:color="auto" w:fill="000000"/>
          </w:tcPr>
          <w:p w14:paraId="0386C64A" w14:textId="77777777" w:rsidR="001F177E" w:rsidRPr="00C07ED6" w:rsidRDefault="001F177E" w:rsidP="001F177E">
            <w:pPr>
              <w:ind w:left="40" w:right="-32"/>
              <w:jc w:val="center"/>
              <w:rPr>
                <w:rFonts w:ascii="Times New Roman" w:hAnsi="Times New Roman"/>
                <w:b/>
                <w:sz w:val="22"/>
              </w:rPr>
            </w:pPr>
          </w:p>
        </w:tc>
        <w:tc>
          <w:tcPr>
            <w:tcW w:w="1260" w:type="dxa"/>
            <w:shd w:val="clear" w:color="auto" w:fill="000000"/>
          </w:tcPr>
          <w:p w14:paraId="6471C7F1" w14:textId="77777777" w:rsidR="001F177E" w:rsidRPr="00C07ED6" w:rsidRDefault="001F177E" w:rsidP="001F177E">
            <w:pPr>
              <w:ind w:right="-32"/>
              <w:rPr>
                <w:rFonts w:ascii="Times New Roman" w:hAnsi="Times New Roman"/>
                <w:b/>
                <w:sz w:val="22"/>
              </w:rPr>
            </w:pPr>
            <w:r w:rsidRPr="00C07ED6">
              <w:rPr>
                <w:rFonts w:ascii="Times New Roman" w:hAnsi="Times New Roman"/>
                <w:b/>
                <w:sz w:val="22"/>
              </w:rPr>
              <w:t xml:space="preserve">16-20 Mar </w:t>
            </w:r>
          </w:p>
        </w:tc>
        <w:tc>
          <w:tcPr>
            <w:tcW w:w="3420" w:type="dxa"/>
            <w:shd w:val="clear" w:color="auto" w:fill="000000"/>
          </w:tcPr>
          <w:p w14:paraId="7C105831" w14:textId="77777777" w:rsidR="001F177E" w:rsidRPr="00C07ED6" w:rsidRDefault="001F177E" w:rsidP="001F177E">
            <w:pPr>
              <w:ind w:left="40" w:right="-32"/>
              <w:rPr>
                <w:rFonts w:ascii="Times New Roman" w:hAnsi="Times New Roman"/>
                <w:b/>
                <w:sz w:val="22"/>
              </w:rPr>
            </w:pPr>
            <w:r w:rsidRPr="00C07ED6">
              <w:rPr>
                <w:rFonts w:ascii="Times New Roman" w:hAnsi="Times New Roman"/>
                <w:b/>
                <w:sz w:val="22"/>
              </w:rPr>
              <w:t>Mid-Semester Break</w:t>
            </w:r>
          </w:p>
        </w:tc>
        <w:tc>
          <w:tcPr>
            <w:tcW w:w="3600" w:type="dxa"/>
            <w:shd w:val="clear" w:color="auto" w:fill="000000"/>
          </w:tcPr>
          <w:p w14:paraId="1A14425E" w14:textId="77777777" w:rsidR="001F177E" w:rsidRPr="00C07ED6" w:rsidRDefault="001F177E" w:rsidP="001F177E">
            <w:pPr>
              <w:ind w:left="40" w:right="-32"/>
              <w:rPr>
                <w:rFonts w:ascii="Times New Roman" w:hAnsi="Times New Roman"/>
                <w:b/>
                <w:sz w:val="22"/>
              </w:rPr>
            </w:pPr>
            <w:r w:rsidRPr="00C07ED6">
              <w:rPr>
                <w:rFonts w:ascii="Times New Roman" w:hAnsi="Times New Roman"/>
                <w:b/>
                <w:sz w:val="22"/>
              </w:rPr>
              <w:t>No class or assignments</w:t>
            </w:r>
          </w:p>
        </w:tc>
        <w:tc>
          <w:tcPr>
            <w:tcW w:w="370" w:type="dxa"/>
            <w:shd w:val="clear" w:color="auto" w:fill="000000"/>
          </w:tcPr>
          <w:p w14:paraId="1642DFA6" w14:textId="77777777" w:rsidR="001F177E" w:rsidRPr="00C07ED6" w:rsidRDefault="001F177E" w:rsidP="001F177E">
            <w:pPr>
              <w:ind w:left="40" w:right="-32"/>
              <w:rPr>
                <w:rFonts w:ascii="Times New Roman" w:hAnsi="Times New Roman"/>
                <w:b/>
                <w:sz w:val="22"/>
              </w:rPr>
            </w:pPr>
          </w:p>
        </w:tc>
      </w:tr>
      <w:tr w:rsidR="001F177E" w:rsidRPr="00C07ED6" w14:paraId="5A7C6AF9" w14:textId="77777777" w:rsidTr="001F177E">
        <w:tc>
          <w:tcPr>
            <w:tcW w:w="810" w:type="dxa"/>
          </w:tcPr>
          <w:p w14:paraId="49EBF89B"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28</w:t>
            </w:r>
          </w:p>
        </w:tc>
        <w:tc>
          <w:tcPr>
            <w:tcW w:w="1260" w:type="dxa"/>
          </w:tcPr>
          <w:p w14:paraId="7CAD398E"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24 Mar (T1)</w:t>
            </w:r>
          </w:p>
        </w:tc>
        <w:tc>
          <w:tcPr>
            <w:tcW w:w="3420" w:type="dxa"/>
          </w:tcPr>
          <w:p w14:paraId="1C860854"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 xml:space="preserve">Judgment Seat of Christ; </w:t>
            </w:r>
          </w:p>
          <w:p w14:paraId="5CFA4F36"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Marriage Feast of the Lamb</w:t>
            </w:r>
          </w:p>
        </w:tc>
        <w:tc>
          <w:tcPr>
            <w:tcW w:w="3600" w:type="dxa"/>
          </w:tcPr>
          <w:p w14:paraId="09BDBC83"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Presentation #6: Marriage &amp; Feast</w:t>
            </w:r>
          </w:p>
          <w:p w14:paraId="4EF5A4A9"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 xml:space="preserve">Benware, 263-91 </w:t>
            </w:r>
            <w:r w:rsidRPr="00C07ED6">
              <w:rPr>
                <w:rFonts w:ascii="Times New Roman" w:hAnsi="Times New Roman"/>
                <w:vanish/>
                <w:sz w:val="8"/>
              </w:rPr>
              <w:t>Mid, Partial,  Prewrath (No Jud Seat/Marriage read)</w:t>
            </w:r>
          </w:p>
        </w:tc>
        <w:tc>
          <w:tcPr>
            <w:tcW w:w="370" w:type="dxa"/>
          </w:tcPr>
          <w:p w14:paraId="40BAD4A4" w14:textId="77777777" w:rsidR="001F177E" w:rsidRPr="00C07ED6" w:rsidRDefault="001F177E" w:rsidP="001F177E">
            <w:pPr>
              <w:ind w:left="-180" w:right="-32"/>
              <w:jc w:val="right"/>
              <w:rPr>
                <w:rFonts w:ascii="Times New Roman" w:hAnsi="Times New Roman"/>
                <w:sz w:val="22"/>
              </w:rPr>
            </w:pPr>
            <w:r w:rsidRPr="00C07ED6">
              <w:rPr>
                <w:rFonts w:ascii="Times New Roman" w:hAnsi="Times New Roman"/>
                <w:vanish/>
                <w:sz w:val="22"/>
              </w:rPr>
              <w:t>29</w:t>
            </w:r>
          </w:p>
        </w:tc>
      </w:tr>
      <w:tr w:rsidR="001F177E" w:rsidRPr="00C07ED6" w14:paraId="59054861" w14:textId="77777777" w:rsidTr="001F177E">
        <w:tc>
          <w:tcPr>
            <w:tcW w:w="810" w:type="dxa"/>
          </w:tcPr>
          <w:p w14:paraId="7220B2AA"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29</w:t>
            </w:r>
          </w:p>
        </w:tc>
        <w:tc>
          <w:tcPr>
            <w:tcW w:w="1260" w:type="dxa"/>
          </w:tcPr>
          <w:p w14:paraId="6B730649"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24 Mar (T2)</w:t>
            </w:r>
          </w:p>
        </w:tc>
        <w:tc>
          <w:tcPr>
            <w:tcW w:w="3420" w:type="dxa"/>
          </w:tcPr>
          <w:p w14:paraId="36C51954"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Antichrist &amp; Daniel 9</w:t>
            </w:r>
          </w:p>
          <w:p w14:paraId="42697A44"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Midterm distributed</w:t>
            </w:r>
          </w:p>
        </w:tc>
        <w:tc>
          <w:tcPr>
            <w:tcW w:w="3600" w:type="dxa"/>
          </w:tcPr>
          <w:p w14:paraId="638458DE" w14:textId="77777777" w:rsidR="001F177E" w:rsidRPr="00C07ED6" w:rsidRDefault="001F177E" w:rsidP="001F177E">
            <w:pPr>
              <w:ind w:left="20" w:right="-32"/>
              <w:rPr>
                <w:rFonts w:ascii="Times New Roman" w:hAnsi="Times New Roman"/>
                <w:color w:val="000000"/>
                <w:sz w:val="22"/>
              </w:rPr>
            </w:pPr>
            <w:r w:rsidRPr="00C07ED6">
              <w:rPr>
                <w:rFonts w:ascii="Times New Roman" w:hAnsi="Times New Roman"/>
                <w:color w:val="000000"/>
                <w:sz w:val="22"/>
              </w:rPr>
              <w:t>Benware, 293-320</w:t>
            </w:r>
            <w:r w:rsidRPr="00C07ED6">
              <w:rPr>
                <w:rFonts w:ascii="Times New Roman" w:hAnsi="Times New Roman"/>
                <w:vanish/>
                <w:color w:val="000000"/>
                <w:sz w:val="18"/>
              </w:rPr>
              <w:t xml:space="preserve"> = 28 Antichrist, Dan 9</w:t>
            </w:r>
          </w:p>
          <w:p w14:paraId="67523881" w14:textId="77777777" w:rsidR="001F177E" w:rsidRPr="00C07ED6" w:rsidRDefault="001F177E" w:rsidP="001F177E">
            <w:pPr>
              <w:ind w:left="20" w:right="-32"/>
              <w:rPr>
                <w:rFonts w:ascii="Times New Roman" w:hAnsi="Times New Roman"/>
                <w:color w:val="000000"/>
                <w:sz w:val="22"/>
              </w:rPr>
            </w:pPr>
            <w:r w:rsidRPr="00C07ED6">
              <w:rPr>
                <w:rFonts w:ascii="Times New Roman" w:hAnsi="Times New Roman"/>
                <w:color w:val="000000"/>
                <w:sz w:val="22"/>
              </w:rPr>
              <w:t>Notes, 233</w:t>
            </w:r>
          </w:p>
        </w:tc>
        <w:tc>
          <w:tcPr>
            <w:tcW w:w="370" w:type="dxa"/>
          </w:tcPr>
          <w:p w14:paraId="584E905E" w14:textId="77777777" w:rsidR="001F177E" w:rsidRPr="00C07ED6" w:rsidRDefault="001F177E" w:rsidP="001F177E">
            <w:pPr>
              <w:ind w:left="-180" w:right="-32"/>
              <w:jc w:val="right"/>
              <w:rPr>
                <w:rFonts w:ascii="Times New Roman" w:hAnsi="Times New Roman"/>
                <w:sz w:val="22"/>
              </w:rPr>
            </w:pPr>
            <w:r w:rsidRPr="00C07ED6">
              <w:rPr>
                <w:rFonts w:ascii="Times New Roman" w:hAnsi="Times New Roman"/>
                <w:vanish/>
                <w:sz w:val="22"/>
              </w:rPr>
              <w:t>28</w:t>
            </w:r>
          </w:p>
        </w:tc>
      </w:tr>
      <w:tr w:rsidR="001F177E" w:rsidRPr="00C07ED6" w14:paraId="2079278D" w14:textId="77777777" w:rsidTr="001F177E">
        <w:tc>
          <w:tcPr>
            <w:tcW w:w="810" w:type="dxa"/>
          </w:tcPr>
          <w:p w14:paraId="3AB69019"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30</w:t>
            </w:r>
          </w:p>
        </w:tc>
        <w:tc>
          <w:tcPr>
            <w:tcW w:w="1260" w:type="dxa"/>
          </w:tcPr>
          <w:p w14:paraId="08C2E747"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26 Mar (Th)</w:t>
            </w:r>
          </w:p>
        </w:tc>
        <w:tc>
          <w:tcPr>
            <w:tcW w:w="3420" w:type="dxa"/>
          </w:tcPr>
          <w:p w14:paraId="382F3A41"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Tribulation: Book of Revelation</w:t>
            </w:r>
          </w:p>
        </w:tc>
        <w:tc>
          <w:tcPr>
            <w:tcW w:w="3600" w:type="dxa"/>
          </w:tcPr>
          <w:p w14:paraId="06DA9094" w14:textId="77777777" w:rsidR="001F177E" w:rsidRPr="00C07ED6" w:rsidRDefault="001F177E" w:rsidP="001F177E">
            <w:pPr>
              <w:ind w:left="20" w:right="-32"/>
              <w:rPr>
                <w:rFonts w:ascii="Times New Roman" w:hAnsi="Times New Roman"/>
                <w:color w:val="000000"/>
                <w:sz w:val="22"/>
              </w:rPr>
            </w:pPr>
            <w:r w:rsidRPr="00C07ED6">
              <w:rPr>
                <w:rFonts w:ascii="Times New Roman" w:hAnsi="Times New Roman"/>
                <w:color w:val="000000"/>
                <w:sz w:val="22"/>
              </w:rPr>
              <w:t>Benware, 365-76</w:t>
            </w:r>
          </w:p>
          <w:p w14:paraId="09E943C1" w14:textId="77777777" w:rsidR="001F177E" w:rsidRPr="00C07ED6" w:rsidRDefault="001F177E" w:rsidP="001F177E">
            <w:pPr>
              <w:ind w:left="20" w:right="-32"/>
              <w:rPr>
                <w:rFonts w:ascii="Times New Roman" w:hAnsi="Times New Roman"/>
                <w:vanish/>
                <w:color w:val="000000"/>
                <w:sz w:val="22"/>
              </w:rPr>
            </w:pPr>
            <w:r w:rsidRPr="00C07ED6">
              <w:rPr>
                <w:rFonts w:ascii="Times New Roman" w:hAnsi="Times New Roman"/>
                <w:color w:val="000000"/>
                <w:sz w:val="22"/>
              </w:rPr>
              <w:t>Blaising/Bock, Fulfill Law, 248-63</w:t>
            </w:r>
            <w:r w:rsidRPr="00C07ED6">
              <w:rPr>
                <w:rFonts w:ascii="Times New Roman" w:hAnsi="Times New Roman"/>
                <w:color w:val="000000"/>
                <w:sz w:val="16"/>
              </w:rPr>
              <w:t xml:space="preserve"> </w:t>
            </w:r>
            <w:r w:rsidRPr="00C07ED6">
              <w:rPr>
                <w:rFonts w:ascii="Times New Roman" w:hAnsi="Times New Roman"/>
                <w:vanish/>
                <w:color w:val="000000"/>
                <w:sz w:val="18"/>
              </w:rPr>
              <w:t>=16</w:t>
            </w:r>
          </w:p>
        </w:tc>
        <w:tc>
          <w:tcPr>
            <w:tcW w:w="370" w:type="dxa"/>
          </w:tcPr>
          <w:p w14:paraId="54D8E940" w14:textId="77777777" w:rsidR="001F177E" w:rsidRPr="00C07ED6" w:rsidRDefault="001F177E" w:rsidP="001F177E">
            <w:pPr>
              <w:ind w:left="-180" w:right="-32"/>
              <w:jc w:val="right"/>
              <w:rPr>
                <w:rFonts w:ascii="Times New Roman" w:hAnsi="Times New Roman"/>
                <w:sz w:val="22"/>
              </w:rPr>
            </w:pPr>
            <w:r w:rsidRPr="00C07ED6">
              <w:rPr>
                <w:rFonts w:ascii="Times New Roman" w:hAnsi="Times New Roman"/>
                <w:vanish/>
                <w:sz w:val="22"/>
              </w:rPr>
              <w:t>12</w:t>
            </w:r>
          </w:p>
        </w:tc>
      </w:tr>
      <w:tr w:rsidR="001F177E" w:rsidRPr="00C07ED6" w14:paraId="286137C9" w14:textId="77777777" w:rsidTr="001F177E">
        <w:tc>
          <w:tcPr>
            <w:tcW w:w="810" w:type="dxa"/>
          </w:tcPr>
          <w:p w14:paraId="62EF03E4"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31</w:t>
            </w:r>
          </w:p>
        </w:tc>
        <w:tc>
          <w:tcPr>
            <w:tcW w:w="1260" w:type="dxa"/>
          </w:tcPr>
          <w:p w14:paraId="06754076"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31 Mar (T1)</w:t>
            </w:r>
          </w:p>
        </w:tc>
        <w:tc>
          <w:tcPr>
            <w:tcW w:w="3420" w:type="dxa"/>
          </w:tcPr>
          <w:p w14:paraId="5B36A14B"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Tribulation: Misc. Texts, Babylon</w:t>
            </w:r>
          </w:p>
          <w:p w14:paraId="59D69D73" w14:textId="77777777" w:rsidR="001F177E" w:rsidRPr="00C07ED6" w:rsidRDefault="001F177E" w:rsidP="001F177E">
            <w:pPr>
              <w:ind w:left="20" w:right="-32"/>
              <w:rPr>
                <w:rFonts w:ascii="Times New Roman" w:hAnsi="Times New Roman"/>
                <w:sz w:val="22"/>
              </w:rPr>
            </w:pPr>
          </w:p>
        </w:tc>
        <w:tc>
          <w:tcPr>
            <w:tcW w:w="3600" w:type="dxa"/>
          </w:tcPr>
          <w:p w14:paraId="19633180" w14:textId="77777777" w:rsidR="001F177E" w:rsidRPr="00C07ED6" w:rsidRDefault="001F177E" w:rsidP="001F177E">
            <w:pPr>
              <w:ind w:left="20" w:right="-32"/>
              <w:rPr>
                <w:rFonts w:ascii="Times New Roman" w:hAnsi="Times New Roman"/>
                <w:color w:val="000000"/>
                <w:sz w:val="22"/>
              </w:rPr>
            </w:pPr>
            <w:r w:rsidRPr="00C07ED6">
              <w:rPr>
                <w:rFonts w:ascii="Times New Roman" w:hAnsi="Times New Roman"/>
                <w:color w:val="000000"/>
                <w:sz w:val="22"/>
              </w:rPr>
              <w:t xml:space="preserve">Take Home Midterm Exam Due Ludwigson, 184-87, 27-39 </w:t>
            </w:r>
            <w:r w:rsidRPr="00C07ED6">
              <w:rPr>
                <w:rFonts w:ascii="Times New Roman" w:hAnsi="Times New Roman"/>
                <w:vanish/>
                <w:color w:val="000000"/>
                <w:sz w:val="22"/>
              </w:rPr>
              <w:t>= 17</w:t>
            </w:r>
          </w:p>
          <w:p w14:paraId="0D6EC47C" w14:textId="77777777" w:rsidR="001F177E" w:rsidRPr="00C07ED6" w:rsidRDefault="001F177E" w:rsidP="001F177E">
            <w:pPr>
              <w:ind w:left="20" w:right="-32"/>
              <w:rPr>
                <w:rFonts w:ascii="Times New Roman" w:hAnsi="Times New Roman"/>
                <w:vanish/>
                <w:color w:val="000000"/>
                <w:sz w:val="22"/>
              </w:rPr>
            </w:pPr>
            <w:r w:rsidRPr="00C07ED6">
              <w:rPr>
                <w:rFonts w:ascii="Times New Roman" w:hAnsi="Times New Roman"/>
                <w:color w:val="000000"/>
                <w:sz w:val="22"/>
              </w:rPr>
              <w:t xml:space="preserve">Notes, 110a-110o </w:t>
            </w:r>
            <w:r w:rsidRPr="00C07ED6">
              <w:rPr>
                <w:rFonts w:ascii="Times New Roman" w:hAnsi="Times New Roman"/>
                <w:vanish/>
                <w:color w:val="000000"/>
                <w:sz w:val="22"/>
              </w:rPr>
              <w:t xml:space="preserve"> = 13</w:t>
            </w:r>
          </w:p>
        </w:tc>
        <w:tc>
          <w:tcPr>
            <w:tcW w:w="370" w:type="dxa"/>
          </w:tcPr>
          <w:p w14:paraId="6D747960" w14:textId="77777777" w:rsidR="001F177E" w:rsidRPr="00C07ED6" w:rsidRDefault="001F177E" w:rsidP="001F177E">
            <w:pPr>
              <w:ind w:left="-180" w:right="-32"/>
              <w:jc w:val="right"/>
              <w:rPr>
                <w:rFonts w:ascii="Times New Roman" w:hAnsi="Times New Roman"/>
                <w:vanish/>
                <w:sz w:val="22"/>
              </w:rPr>
            </w:pPr>
            <w:r w:rsidRPr="00C07ED6">
              <w:rPr>
                <w:rFonts w:ascii="Times New Roman" w:hAnsi="Times New Roman"/>
                <w:vanish/>
                <w:sz w:val="22"/>
              </w:rPr>
              <w:t>30</w:t>
            </w:r>
          </w:p>
        </w:tc>
      </w:tr>
      <w:tr w:rsidR="001F177E" w:rsidRPr="00C07ED6" w14:paraId="12B67131" w14:textId="77777777" w:rsidTr="001F177E">
        <w:tc>
          <w:tcPr>
            <w:tcW w:w="810" w:type="dxa"/>
            <w:tcBorders>
              <w:bottom w:val="single" w:sz="6" w:space="0" w:color="auto"/>
            </w:tcBorders>
          </w:tcPr>
          <w:p w14:paraId="34A5E0AE"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32</w:t>
            </w:r>
          </w:p>
        </w:tc>
        <w:tc>
          <w:tcPr>
            <w:tcW w:w="1260" w:type="dxa"/>
            <w:tcBorders>
              <w:bottom w:val="single" w:sz="6" w:space="0" w:color="auto"/>
            </w:tcBorders>
          </w:tcPr>
          <w:p w14:paraId="5AA931B3"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31 Mar (T2)</w:t>
            </w:r>
          </w:p>
        </w:tc>
        <w:tc>
          <w:tcPr>
            <w:tcW w:w="3420" w:type="dxa"/>
            <w:tcBorders>
              <w:bottom w:val="single" w:sz="6" w:space="0" w:color="auto"/>
            </w:tcBorders>
          </w:tcPr>
          <w:p w14:paraId="27E48C9A"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The Kingdom &amp; Millennialism</w:t>
            </w:r>
          </w:p>
          <w:p w14:paraId="05F2AAFE"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Quiz 3</w:t>
            </w:r>
          </w:p>
        </w:tc>
        <w:tc>
          <w:tcPr>
            <w:tcW w:w="3600" w:type="dxa"/>
            <w:tcBorders>
              <w:bottom w:val="single" w:sz="6" w:space="0" w:color="auto"/>
            </w:tcBorders>
          </w:tcPr>
          <w:p w14:paraId="49968AD8"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Benware, 185-95; Psalm 72; Revelation 20; Study for quiz</w:t>
            </w:r>
          </w:p>
        </w:tc>
        <w:tc>
          <w:tcPr>
            <w:tcW w:w="370" w:type="dxa"/>
            <w:tcBorders>
              <w:bottom w:val="single" w:sz="6" w:space="0" w:color="auto"/>
            </w:tcBorders>
          </w:tcPr>
          <w:p w14:paraId="2F595FA1" w14:textId="77777777" w:rsidR="001F177E" w:rsidRPr="00C07ED6" w:rsidRDefault="001F177E" w:rsidP="001F177E">
            <w:pPr>
              <w:ind w:left="-180" w:right="-32"/>
              <w:jc w:val="right"/>
              <w:rPr>
                <w:rFonts w:ascii="Times New Roman" w:hAnsi="Times New Roman"/>
                <w:vanish/>
                <w:sz w:val="22"/>
              </w:rPr>
            </w:pPr>
            <w:r w:rsidRPr="00C07ED6">
              <w:rPr>
                <w:rFonts w:ascii="Times New Roman" w:hAnsi="Times New Roman"/>
                <w:vanish/>
                <w:sz w:val="22"/>
              </w:rPr>
              <w:t>11</w:t>
            </w:r>
          </w:p>
        </w:tc>
      </w:tr>
      <w:tr w:rsidR="001F177E" w:rsidRPr="00C07ED6" w14:paraId="34D79EE8" w14:textId="77777777" w:rsidTr="001F177E">
        <w:tc>
          <w:tcPr>
            <w:tcW w:w="810" w:type="dxa"/>
          </w:tcPr>
          <w:p w14:paraId="7C212623"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33</w:t>
            </w:r>
          </w:p>
        </w:tc>
        <w:tc>
          <w:tcPr>
            <w:tcW w:w="1260" w:type="dxa"/>
          </w:tcPr>
          <w:p w14:paraId="1EC0F58B"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2 Apr (Th)</w:t>
            </w:r>
          </w:p>
        </w:tc>
        <w:tc>
          <w:tcPr>
            <w:tcW w:w="3420" w:type="dxa"/>
          </w:tcPr>
          <w:p w14:paraId="6B988D77"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Premillennialism: Dispensational</w:t>
            </w:r>
          </w:p>
        </w:tc>
        <w:tc>
          <w:tcPr>
            <w:tcW w:w="3600" w:type="dxa"/>
          </w:tcPr>
          <w:p w14:paraId="5678025E"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 xml:space="preserve">Benware, 91-101 </w:t>
            </w:r>
            <w:r w:rsidRPr="00C07ED6">
              <w:rPr>
                <w:rFonts w:ascii="Times New Roman" w:hAnsi="Times New Roman"/>
                <w:vanish/>
                <w:sz w:val="22"/>
              </w:rPr>
              <w:t>= 11</w:t>
            </w:r>
          </w:p>
          <w:p w14:paraId="54FFBEF7"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 xml:space="preserve">Notes, 111-121b </w:t>
            </w:r>
            <w:r w:rsidRPr="00C07ED6">
              <w:rPr>
                <w:rFonts w:ascii="Times New Roman" w:hAnsi="Times New Roman"/>
                <w:vanish/>
                <w:sz w:val="22"/>
              </w:rPr>
              <w:t>= 13</w:t>
            </w:r>
          </w:p>
        </w:tc>
        <w:tc>
          <w:tcPr>
            <w:tcW w:w="370" w:type="dxa"/>
          </w:tcPr>
          <w:p w14:paraId="724DFC5E" w14:textId="77777777" w:rsidR="001F177E" w:rsidRPr="00C07ED6" w:rsidRDefault="001F177E" w:rsidP="001F177E">
            <w:pPr>
              <w:ind w:left="-180" w:right="-32"/>
              <w:jc w:val="right"/>
              <w:rPr>
                <w:rFonts w:ascii="Times New Roman" w:hAnsi="Times New Roman"/>
                <w:vanish/>
                <w:sz w:val="22"/>
              </w:rPr>
            </w:pPr>
            <w:r w:rsidRPr="00C07ED6">
              <w:rPr>
                <w:rFonts w:ascii="Times New Roman" w:hAnsi="Times New Roman"/>
                <w:vanish/>
                <w:sz w:val="22"/>
              </w:rPr>
              <w:t>24</w:t>
            </w:r>
          </w:p>
        </w:tc>
      </w:tr>
      <w:tr w:rsidR="001F177E" w:rsidRPr="00C07ED6" w14:paraId="4438BED6" w14:textId="77777777" w:rsidTr="001F177E">
        <w:tc>
          <w:tcPr>
            <w:tcW w:w="810" w:type="dxa"/>
            <w:tcBorders>
              <w:bottom w:val="single" w:sz="6" w:space="0" w:color="auto"/>
            </w:tcBorders>
          </w:tcPr>
          <w:p w14:paraId="4EF7EE64"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34</w:t>
            </w:r>
          </w:p>
        </w:tc>
        <w:tc>
          <w:tcPr>
            <w:tcW w:w="1260" w:type="dxa"/>
          </w:tcPr>
          <w:p w14:paraId="18815071"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7 Apr (T1)</w:t>
            </w:r>
          </w:p>
        </w:tc>
        <w:tc>
          <w:tcPr>
            <w:tcW w:w="3420" w:type="dxa"/>
          </w:tcPr>
          <w:p w14:paraId="33F7B7EC"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Israel and the Church</w:t>
            </w:r>
          </w:p>
        </w:tc>
        <w:tc>
          <w:tcPr>
            <w:tcW w:w="3600" w:type="dxa"/>
          </w:tcPr>
          <w:p w14:paraId="4157AD67" w14:textId="77777777" w:rsidR="001F177E" w:rsidRPr="00C07ED6" w:rsidRDefault="001F177E" w:rsidP="001F177E">
            <w:pPr>
              <w:ind w:left="20" w:right="-32"/>
              <w:rPr>
                <w:rFonts w:ascii="Times New Roman" w:hAnsi="Times New Roman"/>
                <w:vanish/>
                <w:sz w:val="22"/>
              </w:rPr>
            </w:pPr>
            <w:r w:rsidRPr="00C07ED6">
              <w:rPr>
                <w:rFonts w:ascii="Times New Roman" w:hAnsi="Times New Roman"/>
                <w:sz w:val="22"/>
              </w:rPr>
              <w:t>Benware, 103-20</w:t>
            </w:r>
            <w:r w:rsidRPr="00C07ED6">
              <w:rPr>
                <w:rFonts w:ascii="Times New Roman" w:hAnsi="Times New Roman"/>
                <w:vanish/>
                <w:sz w:val="22"/>
              </w:rPr>
              <w:t xml:space="preserve"> Israel v. Church</w:t>
            </w:r>
          </w:p>
        </w:tc>
        <w:tc>
          <w:tcPr>
            <w:tcW w:w="370" w:type="dxa"/>
          </w:tcPr>
          <w:p w14:paraId="5BA42BFF" w14:textId="77777777" w:rsidR="001F177E" w:rsidRPr="00C07ED6" w:rsidRDefault="001F177E" w:rsidP="001F177E">
            <w:pPr>
              <w:ind w:left="-180" w:right="-32"/>
              <w:jc w:val="right"/>
              <w:rPr>
                <w:rFonts w:ascii="Times New Roman" w:hAnsi="Times New Roman"/>
                <w:vanish/>
                <w:sz w:val="22"/>
              </w:rPr>
            </w:pPr>
            <w:r w:rsidRPr="00C07ED6">
              <w:rPr>
                <w:rFonts w:ascii="Times New Roman" w:hAnsi="Times New Roman"/>
                <w:vanish/>
                <w:sz w:val="22"/>
              </w:rPr>
              <w:t>18</w:t>
            </w:r>
          </w:p>
        </w:tc>
      </w:tr>
      <w:tr w:rsidR="001F177E" w:rsidRPr="00C07ED6" w14:paraId="534AB1A6" w14:textId="77777777" w:rsidTr="001F177E">
        <w:tc>
          <w:tcPr>
            <w:tcW w:w="810" w:type="dxa"/>
          </w:tcPr>
          <w:p w14:paraId="4FFDF27B"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35</w:t>
            </w:r>
          </w:p>
        </w:tc>
        <w:tc>
          <w:tcPr>
            <w:tcW w:w="1260" w:type="dxa"/>
          </w:tcPr>
          <w:p w14:paraId="5C4C313F"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7 Apr (T2)</w:t>
            </w:r>
          </w:p>
        </w:tc>
        <w:tc>
          <w:tcPr>
            <w:tcW w:w="3420" w:type="dxa"/>
          </w:tcPr>
          <w:p w14:paraId="720A328C"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Preterism</w:t>
            </w:r>
          </w:p>
        </w:tc>
        <w:tc>
          <w:tcPr>
            <w:tcW w:w="3600" w:type="dxa"/>
          </w:tcPr>
          <w:p w14:paraId="0C421DF2"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Presentation #7: Preterism</w:t>
            </w:r>
          </w:p>
          <w:p w14:paraId="5F8394C5" w14:textId="77777777" w:rsidR="001F177E" w:rsidRPr="00C07ED6" w:rsidRDefault="001F177E" w:rsidP="001F177E">
            <w:pPr>
              <w:ind w:left="20" w:right="-32"/>
              <w:rPr>
                <w:rFonts w:ascii="Times New Roman" w:hAnsi="Times New Roman"/>
                <w:vanish/>
                <w:sz w:val="22"/>
              </w:rPr>
            </w:pPr>
            <w:r w:rsidRPr="00C07ED6">
              <w:rPr>
                <w:rFonts w:ascii="Times New Roman" w:hAnsi="Times New Roman"/>
                <w:sz w:val="22"/>
              </w:rPr>
              <w:t xml:space="preserve">Benware, 155-84 </w:t>
            </w:r>
            <w:r w:rsidRPr="00C07ED6">
              <w:rPr>
                <w:rFonts w:ascii="Times New Roman" w:hAnsi="Times New Roman"/>
                <w:vanish/>
                <w:sz w:val="22"/>
              </w:rPr>
              <w:t>= 30</w:t>
            </w:r>
          </w:p>
        </w:tc>
        <w:tc>
          <w:tcPr>
            <w:tcW w:w="370" w:type="dxa"/>
          </w:tcPr>
          <w:p w14:paraId="55EF2AD3" w14:textId="77777777" w:rsidR="001F177E" w:rsidRPr="00C07ED6" w:rsidRDefault="001F177E" w:rsidP="001F177E">
            <w:pPr>
              <w:ind w:left="-180" w:right="-32"/>
              <w:jc w:val="right"/>
              <w:rPr>
                <w:rFonts w:ascii="Times New Roman" w:hAnsi="Times New Roman"/>
                <w:vanish/>
                <w:sz w:val="22"/>
              </w:rPr>
            </w:pPr>
            <w:r w:rsidRPr="00C07ED6">
              <w:rPr>
                <w:rFonts w:ascii="Times New Roman" w:hAnsi="Times New Roman"/>
                <w:vanish/>
                <w:sz w:val="22"/>
              </w:rPr>
              <w:t>30</w:t>
            </w:r>
          </w:p>
        </w:tc>
      </w:tr>
      <w:tr w:rsidR="001F177E" w:rsidRPr="00C07ED6" w14:paraId="18DD1C46" w14:textId="77777777" w:rsidTr="001F177E">
        <w:tc>
          <w:tcPr>
            <w:tcW w:w="810" w:type="dxa"/>
            <w:shd w:val="clear" w:color="auto" w:fill="000000"/>
          </w:tcPr>
          <w:p w14:paraId="738E14B4" w14:textId="77777777" w:rsidR="001F177E" w:rsidRPr="00C07ED6" w:rsidRDefault="001F177E" w:rsidP="001F177E">
            <w:pPr>
              <w:ind w:left="40" w:right="-32"/>
              <w:jc w:val="center"/>
              <w:rPr>
                <w:rFonts w:ascii="Times New Roman" w:hAnsi="Times New Roman"/>
                <w:b/>
                <w:sz w:val="22"/>
              </w:rPr>
            </w:pPr>
          </w:p>
        </w:tc>
        <w:tc>
          <w:tcPr>
            <w:tcW w:w="1260" w:type="dxa"/>
            <w:shd w:val="clear" w:color="auto" w:fill="000000"/>
          </w:tcPr>
          <w:p w14:paraId="2CBD30B5" w14:textId="77777777" w:rsidR="001F177E" w:rsidRPr="00C07ED6" w:rsidRDefault="001F177E" w:rsidP="001F177E">
            <w:pPr>
              <w:ind w:right="-32"/>
              <w:rPr>
                <w:rFonts w:ascii="Times New Roman" w:hAnsi="Times New Roman"/>
                <w:b/>
                <w:sz w:val="22"/>
              </w:rPr>
            </w:pPr>
            <w:r w:rsidRPr="00C07ED6">
              <w:rPr>
                <w:rFonts w:ascii="Times New Roman" w:hAnsi="Times New Roman"/>
                <w:b/>
                <w:sz w:val="22"/>
              </w:rPr>
              <w:t>9 April</w:t>
            </w:r>
          </w:p>
        </w:tc>
        <w:tc>
          <w:tcPr>
            <w:tcW w:w="3420" w:type="dxa"/>
            <w:shd w:val="clear" w:color="auto" w:fill="000000"/>
          </w:tcPr>
          <w:p w14:paraId="71025835" w14:textId="77777777" w:rsidR="001F177E" w:rsidRPr="00C07ED6" w:rsidRDefault="001F177E" w:rsidP="001F177E">
            <w:pPr>
              <w:ind w:left="20" w:right="-32"/>
              <w:rPr>
                <w:rFonts w:ascii="Times New Roman" w:hAnsi="Times New Roman"/>
                <w:b/>
                <w:sz w:val="22"/>
              </w:rPr>
            </w:pPr>
            <w:r w:rsidRPr="00C07ED6">
              <w:rPr>
                <w:rFonts w:ascii="Times New Roman" w:hAnsi="Times New Roman"/>
                <w:b/>
                <w:sz w:val="22"/>
              </w:rPr>
              <w:t>Maundy Thursday</w:t>
            </w:r>
          </w:p>
        </w:tc>
        <w:tc>
          <w:tcPr>
            <w:tcW w:w="3600" w:type="dxa"/>
            <w:shd w:val="clear" w:color="auto" w:fill="000000"/>
          </w:tcPr>
          <w:p w14:paraId="01FEDBE6" w14:textId="77777777" w:rsidR="001F177E" w:rsidRPr="00C07ED6" w:rsidRDefault="001F177E" w:rsidP="001F177E">
            <w:pPr>
              <w:ind w:left="20" w:right="-32"/>
              <w:rPr>
                <w:rFonts w:ascii="Times New Roman" w:hAnsi="Times New Roman"/>
                <w:b/>
                <w:sz w:val="22"/>
              </w:rPr>
            </w:pPr>
            <w:r w:rsidRPr="00C07ED6">
              <w:rPr>
                <w:rFonts w:ascii="Times New Roman" w:hAnsi="Times New Roman"/>
                <w:b/>
                <w:sz w:val="22"/>
              </w:rPr>
              <w:t>No class or assignments</w:t>
            </w:r>
          </w:p>
        </w:tc>
        <w:tc>
          <w:tcPr>
            <w:tcW w:w="370" w:type="dxa"/>
            <w:shd w:val="clear" w:color="auto" w:fill="000000"/>
          </w:tcPr>
          <w:p w14:paraId="2946B6BC" w14:textId="77777777" w:rsidR="001F177E" w:rsidRPr="005E6639" w:rsidRDefault="001F177E" w:rsidP="001F177E">
            <w:pPr>
              <w:ind w:left="-180" w:right="-32"/>
              <w:jc w:val="right"/>
              <w:rPr>
                <w:rFonts w:ascii="Times New Roman" w:hAnsi="Times New Roman"/>
                <w:b/>
                <w:sz w:val="22"/>
              </w:rPr>
            </w:pPr>
          </w:p>
        </w:tc>
      </w:tr>
      <w:tr w:rsidR="001F177E" w:rsidRPr="00C07ED6" w14:paraId="4497342D" w14:textId="77777777" w:rsidTr="001F177E">
        <w:tc>
          <w:tcPr>
            <w:tcW w:w="810" w:type="dxa"/>
          </w:tcPr>
          <w:p w14:paraId="759268F7"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36</w:t>
            </w:r>
          </w:p>
        </w:tc>
        <w:tc>
          <w:tcPr>
            <w:tcW w:w="1260" w:type="dxa"/>
          </w:tcPr>
          <w:p w14:paraId="0CD1CD23"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14 Apr (T1)</w:t>
            </w:r>
          </w:p>
        </w:tc>
        <w:tc>
          <w:tcPr>
            <w:tcW w:w="3420" w:type="dxa"/>
          </w:tcPr>
          <w:p w14:paraId="67B75F80"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Ezekiel’s Temple &amp; Topography</w:t>
            </w:r>
          </w:p>
          <w:p w14:paraId="00D79CA7" w14:textId="77777777" w:rsidR="001F177E" w:rsidRPr="00C07ED6" w:rsidRDefault="001F177E" w:rsidP="001F177E">
            <w:pPr>
              <w:ind w:left="20" w:right="-32"/>
              <w:rPr>
                <w:rFonts w:ascii="Times New Roman" w:hAnsi="Times New Roman"/>
                <w:sz w:val="22"/>
              </w:rPr>
            </w:pPr>
          </w:p>
        </w:tc>
        <w:tc>
          <w:tcPr>
            <w:tcW w:w="3600" w:type="dxa"/>
          </w:tcPr>
          <w:p w14:paraId="6AA15C67"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Ludwigson, 50-56</w:t>
            </w:r>
            <w:r w:rsidRPr="00C07ED6">
              <w:rPr>
                <w:rFonts w:ascii="Times New Roman" w:hAnsi="Times New Roman"/>
                <w:vanish/>
                <w:sz w:val="22"/>
              </w:rPr>
              <w:t xml:space="preserve"> Ezekiel’s Temple</w:t>
            </w:r>
          </w:p>
          <w:p w14:paraId="4B62BBED"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Ezek. 38-48; Notes, 133-41</w:t>
            </w:r>
          </w:p>
        </w:tc>
        <w:tc>
          <w:tcPr>
            <w:tcW w:w="370" w:type="dxa"/>
          </w:tcPr>
          <w:p w14:paraId="25D0569B" w14:textId="77777777" w:rsidR="001F177E" w:rsidRPr="00C07ED6" w:rsidRDefault="001F177E" w:rsidP="001F177E">
            <w:pPr>
              <w:ind w:left="-180" w:right="-32"/>
              <w:jc w:val="right"/>
              <w:rPr>
                <w:rFonts w:ascii="Times New Roman" w:hAnsi="Times New Roman"/>
                <w:vanish/>
                <w:sz w:val="22"/>
              </w:rPr>
            </w:pPr>
            <w:r w:rsidRPr="00C07ED6">
              <w:rPr>
                <w:rFonts w:ascii="Times New Roman" w:hAnsi="Times New Roman"/>
                <w:vanish/>
                <w:sz w:val="22"/>
              </w:rPr>
              <w:t>26</w:t>
            </w:r>
          </w:p>
        </w:tc>
      </w:tr>
      <w:tr w:rsidR="001F177E" w:rsidRPr="00C07ED6" w14:paraId="12922318" w14:textId="77777777" w:rsidTr="001F177E">
        <w:tc>
          <w:tcPr>
            <w:tcW w:w="810" w:type="dxa"/>
          </w:tcPr>
          <w:p w14:paraId="77B98134"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37</w:t>
            </w:r>
          </w:p>
        </w:tc>
        <w:tc>
          <w:tcPr>
            <w:tcW w:w="1260" w:type="dxa"/>
          </w:tcPr>
          <w:p w14:paraId="229EA672"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14 Apr (T2)</w:t>
            </w:r>
          </w:p>
        </w:tc>
        <w:tc>
          <w:tcPr>
            <w:tcW w:w="3420" w:type="dxa"/>
          </w:tcPr>
          <w:p w14:paraId="3B643550"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“The Rule of Christ” Video (Walvoord/Pentecost/Toussaint)</w:t>
            </w:r>
          </w:p>
          <w:p w14:paraId="0E5E05FF"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Quiz 4</w:t>
            </w:r>
          </w:p>
        </w:tc>
        <w:tc>
          <w:tcPr>
            <w:tcW w:w="3600" w:type="dxa"/>
          </w:tcPr>
          <w:p w14:paraId="4818C980" w14:textId="77777777" w:rsidR="001F177E" w:rsidRPr="00C07ED6" w:rsidRDefault="001F177E" w:rsidP="001F177E">
            <w:pPr>
              <w:ind w:right="-32"/>
              <w:rPr>
                <w:rFonts w:ascii="Times New Roman" w:hAnsi="Times New Roman"/>
                <w:color w:val="000000"/>
                <w:sz w:val="22"/>
              </w:rPr>
            </w:pPr>
            <w:r w:rsidRPr="00C07ED6">
              <w:rPr>
                <w:rFonts w:ascii="Times New Roman" w:hAnsi="Times New Roman"/>
                <w:color w:val="000000"/>
                <w:sz w:val="22"/>
              </w:rPr>
              <w:t xml:space="preserve">Benware, 121-37 (Amillennialism) </w:t>
            </w:r>
          </w:p>
          <w:p w14:paraId="79F70060" w14:textId="77777777" w:rsidR="001F177E" w:rsidRPr="00C07ED6" w:rsidRDefault="001F177E" w:rsidP="001F177E">
            <w:pPr>
              <w:ind w:left="20" w:right="-32"/>
              <w:rPr>
                <w:rFonts w:ascii="Times New Roman" w:hAnsi="Times New Roman"/>
                <w:color w:val="000000"/>
                <w:sz w:val="22"/>
              </w:rPr>
            </w:pPr>
            <w:r w:rsidRPr="00C07ED6">
              <w:rPr>
                <w:rFonts w:ascii="Times New Roman" w:hAnsi="Times New Roman"/>
                <w:color w:val="000000"/>
                <w:sz w:val="22"/>
              </w:rPr>
              <w:t xml:space="preserve">Study for quiz </w:t>
            </w:r>
          </w:p>
          <w:p w14:paraId="13D64AA7" w14:textId="77777777" w:rsidR="001F177E" w:rsidRPr="00C07ED6" w:rsidRDefault="001F177E" w:rsidP="001F177E">
            <w:pPr>
              <w:ind w:right="-32"/>
              <w:rPr>
                <w:rFonts w:ascii="Times New Roman" w:hAnsi="Times New Roman"/>
                <w:vanish/>
                <w:color w:val="000000"/>
                <w:sz w:val="22"/>
              </w:rPr>
            </w:pPr>
            <w:r w:rsidRPr="00C07ED6">
              <w:rPr>
                <w:rFonts w:ascii="Times New Roman" w:hAnsi="Times New Roman"/>
                <w:color w:val="000000"/>
                <w:sz w:val="22"/>
              </w:rPr>
              <w:t>Blaising/Bock, Center, 293-330</w:t>
            </w:r>
            <w:r w:rsidRPr="00C07ED6">
              <w:rPr>
                <w:rFonts w:ascii="Times New Roman" w:hAnsi="Times New Roman"/>
                <w:vanish/>
                <w:color w:val="000000"/>
                <w:sz w:val="22"/>
              </w:rPr>
              <w:t xml:space="preserve"> = 37</w:t>
            </w:r>
          </w:p>
        </w:tc>
        <w:tc>
          <w:tcPr>
            <w:tcW w:w="370" w:type="dxa"/>
            <w:tcBorders>
              <w:bottom w:val="nil"/>
            </w:tcBorders>
          </w:tcPr>
          <w:p w14:paraId="1EFAB22D" w14:textId="77777777" w:rsidR="001F177E" w:rsidRPr="00C07ED6" w:rsidRDefault="001F177E" w:rsidP="001F177E">
            <w:pPr>
              <w:ind w:left="-180" w:right="-32"/>
              <w:jc w:val="right"/>
              <w:rPr>
                <w:rFonts w:ascii="Times New Roman" w:hAnsi="Times New Roman"/>
                <w:vanish/>
                <w:sz w:val="22"/>
              </w:rPr>
            </w:pPr>
            <w:r w:rsidRPr="00C07ED6">
              <w:rPr>
                <w:rFonts w:ascii="Times New Roman" w:hAnsi="Times New Roman"/>
                <w:vanish/>
                <w:sz w:val="22"/>
              </w:rPr>
              <w:t>17</w:t>
            </w:r>
          </w:p>
        </w:tc>
      </w:tr>
      <w:tr w:rsidR="001F177E" w:rsidRPr="00C07ED6" w14:paraId="61E38615" w14:textId="77777777" w:rsidTr="001F177E">
        <w:tc>
          <w:tcPr>
            <w:tcW w:w="810" w:type="dxa"/>
            <w:shd w:val="clear" w:color="auto" w:fill="auto"/>
          </w:tcPr>
          <w:p w14:paraId="0B5912C8"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38</w:t>
            </w:r>
          </w:p>
        </w:tc>
        <w:tc>
          <w:tcPr>
            <w:tcW w:w="1260" w:type="dxa"/>
            <w:shd w:val="clear" w:color="auto" w:fill="auto"/>
          </w:tcPr>
          <w:p w14:paraId="73324BEF"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16 Apr (Th)</w:t>
            </w:r>
          </w:p>
        </w:tc>
        <w:tc>
          <w:tcPr>
            <w:tcW w:w="3420" w:type="dxa"/>
            <w:shd w:val="clear" w:color="auto" w:fill="auto"/>
          </w:tcPr>
          <w:p w14:paraId="6B980263"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Postmillennialism</w:t>
            </w:r>
          </w:p>
          <w:p w14:paraId="41A085D4" w14:textId="77777777" w:rsidR="001F177E" w:rsidRPr="00C07ED6" w:rsidRDefault="001F177E" w:rsidP="001F177E">
            <w:pPr>
              <w:ind w:left="20" w:right="-32"/>
              <w:rPr>
                <w:rFonts w:ascii="Times New Roman" w:hAnsi="Times New Roman"/>
                <w:vanish/>
                <w:sz w:val="16"/>
              </w:rPr>
            </w:pPr>
            <w:r w:rsidRPr="00C07ED6">
              <w:rPr>
                <w:rFonts w:ascii="Times New Roman" w:hAnsi="Times New Roman"/>
                <w:vanish/>
                <w:sz w:val="16"/>
              </w:rPr>
              <w:t>formerly Clouse, 117-41 = 25</w:t>
            </w:r>
          </w:p>
        </w:tc>
        <w:tc>
          <w:tcPr>
            <w:tcW w:w="3600" w:type="dxa"/>
            <w:shd w:val="clear" w:color="auto" w:fill="auto"/>
          </w:tcPr>
          <w:p w14:paraId="463AE537" w14:textId="77777777" w:rsidR="001F177E" w:rsidRPr="00C07ED6" w:rsidRDefault="001F177E" w:rsidP="001F177E">
            <w:pPr>
              <w:ind w:left="20" w:right="-32"/>
              <w:rPr>
                <w:rFonts w:ascii="Times New Roman" w:hAnsi="Times New Roman"/>
                <w:color w:val="000000"/>
                <w:sz w:val="22"/>
              </w:rPr>
            </w:pPr>
            <w:r w:rsidRPr="00C07ED6">
              <w:rPr>
                <w:rFonts w:ascii="Times New Roman" w:hAnsi="Times New Roman"/>
                <w:color w:val="000000"/>
                <w:sz w:val="22"/>
              </w:rPr>
              <w:t xml:space="preserve">Gentry, in </w:t>
            </w:r>
            <w:r w:rsidRPr="00C07ED6">
              <w:rPr>
                <w:rFonts w:ascii="Times New Roman" w:hAnsi="Times New Roman"/>
                <w:i/>
                <w:color w:val="000000"/>
                <w:sz w:val="22"/>
              </w:rPr>
              <w:t>3 Views</w:t>
            </w:r>
            <w:r w:rsidRPr="00C07ED6">
              <w:rPr>
                <w:rFonts w:ascii="Times New Roman" w:hAnsi="Times New Roman"/>
                <w:color w:val="000000"/>
                <w:sz w:val="22"/>
              </w:rPr>
              <w:t>, ed. Bock, 13-57</w:t>
            </w:r>
            <w:r w:rsidRPr="00C07ED6">
              <w:rPr>
                <w:rFonts w:ascii="Times New Roman" w:hAnsi="Times New Roman"/>
                <w:vanish/>
                <w:color w:val="000000"/>
                <w:sz w:val="14"/>
              </w:rPr>
              <w:t xml:space="preserve"> = 45</w:t>
            </w:r>
          </w:p>
          <w:p w14:paraId="5C784898" w14:textId="77777777" w:rsidR="001F177E" w:rsidRPr="00C07ED6" w:rsidRDefault="001F177E" w:rsidP="001F177E">
            <w:pPr>
              <w:ind w:left="20" w:right="-32"/>
              <w:rPr>
                <w:rFonts w:ascii="Times New Roman" w:hAnsi="Times New Roman"/>
                <w:vanish/>
                <w:color w:val="000000"/>
                <w:sz w:val="22"/>
              </w:rPr>
            </w:pPr>
            <w:r w:rsidRPr="00C07ED6">
              <w:rPr>
                <w:rFonts w:ascii="Times New Roman" w:hAnsi="Times New Roman"/>
                <w:color w:val="000000"/>
                <w:sz w:val="22"/>
              </w:rPr>
              <w:t xml:space="preserve">Benware, 139-54 </w:t>
            </w:r>
            <w:r w:rsidRPr="00C07ED6">
              <w:rPr>
                <w:rFonts w:ascii="Times New Roman" w:hAnsi="Times New Roman"/>
                <w:vanish/>
                <w:color w:val="000000"/>
                <w:sz w:val="22"/>
              </w:rPr>
              <w:t>= 16</w:t>
            </w:r>
          </w:p>
        </w:tc>
        <w:tc>
          <w:tcPr>
            <w:tcW w:w="370" w:type="dxa"/>
            <w:shd w:val="clear" w:color="auto" w:fill="auto"/>
          </w:tcPr>
          <w:p w14:paraId="0D85D25A" w14:textId="77777777" w:rsidR="001F177E" w:rsidRPr="00C07ED6" w:rsidRDefault="001F177E" w:rsidP="001F177E">
            <w:pPr>
              <w:ind w:left="-180" w:right="-32"/>
              <w:jc w:val="right"/>
              <w:rPr>
                <w:rFonts w:ascii="Times New Roman" w:hAnsi="Times New Roman"/>
                <w:vanish/>
                <w:sz w:val="22"/>
              </w:rPr>
            </w:pPr>
            <w:r w:rsidRPr="00C07ED6">
              <w:rPr>
                <w:rFonts w:ascii="Times New Roman" w:hAnsi="Times New Roman"/>
                <w:vanish/>
                <w:sz w:val="22"/>
              </w:rPr>
              <w:t>61</w:t>
            </w:r>
          </w:p>
        </w:tc>
      </w:tr>
      <w:tr w:rsidR="001F177E" w:rsidRPr="00C07ED6" w14:paraId="5C2E73F3" w14:textId="77777777" w:rsidTr="001F177E">
        <w:tc>
          <w:tcPr>
            <w:tcW w:w="810" w:type="dxa"/>
            <w:shd w:val="clear" w:color="auto" w:fill="auto"/>
          </w:tcPr>
          <w:p w14:paraId="709BC717"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39</w:t>
            </w:r>
          </w:p>
        </w:tc>
        <w:tc>
          <w:tcPr>
            <w:tcW w:w="1260" w:type="dxa"/>
            <w:shd w:val="clear" w:color="auto" w:fill="auto"/>
          </w:tcPr>
          <w:p w14:paraId="2331BA0A"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21 Apr (T1)</w:t>
            </w:r>
          </w:p>
        </w:tc>
        <w:tc>
          <w:tcPr>
            <w:tcW w:w="3420" w:type="dxa"/>
            <w:shd w:val="clear" w:color="auto" w:fill="auto"/>
          </w:tcPr>
          <w:p w14:paraId="45BACEB3"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 xml:space="preserve">Amillennialism </w:t>
            </w:r>
          </w:p>
          <w:p w14:paraId="2A98844B"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 xml:space="preserve">Quiz 5 </w:t>
            </w:r>
            <w:r w:rsidRPr="00C07ED6">
              <w:rPr>
                <w:rFonts w:ascii="Times New Roman" w:hAnsi="Times New Roman"/>
                <w:vanish/>
                <w:sz w:val="16"/>
              </w:rPr>
              <w:t>formerly Clouse, 176-212 = 36</w:t>
            </w:r>
          </w:p>
        </w:tc>
        <w:tc>
          <w:tcPr>
            <w:tcW w:w="3600" w:type="dxa"/>
            <w:shd w:val="clear" w:color="auto" w:fill="auto"/>
          </w:tcPr>
          <w:p w14:paraId="3817EDDD" w14:textId="77777777" w:rsidR="001F177E" w:rsidRPr="00C07ED6" w:rsidRDefault="001F177E" w:rsidP="001F177E">
            <w:pPr>
              <w:ind w:left="20" w:right="-32"/>
              <w:rPr>
                <w:rFonts w:ascii="Times New Roman" w:hAnsi="Times New Roman"/>
                <w:color w:val="000000"/>
                <w:sz w:val="22"/>
              </w:rPr>
            </w:pPr>
            <w:r w:rsidRPr="00C07ED6">
              <w:rPr>
                <w:rFonts w:ascii="Times New Roman" w:hAnsi="Times New Roman"/>
                <w:color w:val="000000"/>
                <w:sz w:val="22"/>
              </w:rPr>
              <w:t xml:space="preserve">Strimple, in </w:t>
            </w:r>
            <w:r w:rsidRPr="00C07ED6">
              <w:rPr>
                <w:rFonts w:ascii="Times New Roman" w:hAnsi="Times New Roman"/>
                <w:i/>
                <w:color w:val="000000"/>
                <w:sz w:val="22"/>
              </w:rPr>
              <w:t>3 Views</w:t>
            </w:r>
            <w:r w:rsidRPr="00C07ED6">
              <w:rPr>
                <w:rFonts w:ascii="Times New Roman" w:hAnsi="Times New Roman"/>
                <w:color w:val="000000"/>
                <w:sz w:val="22"/>
              </w:rPr>
              <w:t>, ed. Bock, 83-129</w:t>
            </w:r>
          </w:p>
          <w:p w14:paraId="090D0F1B" w14:textId="77777777" w:rsidR="001F177E" w:rsidRPr="00C07ED6" w:rsidRDefault="001F177E" w:rsidP="001F177E">
            <w:pPr>
              <w:ind w:left="20" w:right="-32"/>
              <w:rPr>
                <w:rFonts w:ascii="Times New Roman" w:hAnsi="Times New Roman"/>
                <w:color w:val="000000"/>
                <w:sz w:val="22"/>
              </w:rPr>
            </w:pPr>
            <w:r w:rsidRPr="00C07ED6">
              <w:rPr>
                <w:rFonts w:ascii="Times New Roman" w:hAnsi="Times New Roman"/>
                <w:color w:val="000000"/>
                <w:sz w:val="22"/>
              </w:rPr>
              <w:t xml:space="preserve">Revelation 20; Study for quiz </w:t>
            </w:r>
            <w:r w:rsidRPr="00C07ED6">
              <w:rPr>
                <w:rFonts w:ascii="Times New Roman" w:hAnsi="Times New Roman"/>
                <w:vanish/>
                <w:color w:val="000000"/>
                <w:sz w:val="14"/>
              </w:rPr>
              <w:t>= 47+1</w:t>
            </w:r>
          </w:p>
        </w:tc>
        <w:tc>
          <w:tcPr>
            <w:tcW w:w="370" w:type="dxa"/>
            <w:shd w:val="clear" w:color="auto" w:fill="auto"/>
          </w:tcPr>
          <w:p w14:paraId="55092DCA" w14:textId="77777777" w:rsidR="001F177E" w:rsidRPr="00C07ED6" w:rsidRDefault="001F177E" w:rsidP="001F177E">
            <w:pPr>
              <w:ind w:left="-180" w:right="-32"/>
              <w:jc w:val="right"/>
              <w:rPr>
                <w:rFonts w:ascii="Times New Roman" w:hAnsi="Times New Roman"/>
                <w:vanish/>
                <w:sz w:val="22"/>
              </w:rPr>
            </w:pPr>
            <w:r w:rsidRPr="00C07ED6">
              <w:rPr>
                <w:rFonts w:ascii="Times New Roman" w:hAnsi="Times New Roman"/>
                <w:vanish/>
                <w:sz w:val="22"/>
              </w:rPr>
              <w:t>48</w:t>
            </w:r>
          </w:p>
        </w:tc>
      </w:tr>
      <w:tr w:rsidR="001F177E" w:rsidRPr="00C07ED6" w14:paraId="2468F440" w14:textId="77777777" w:rsidTr="001F177E">
        <w:tc>
          <w:tcPr>
            <w:tcW w:w="810" w:type="dxa"/>
            <w:shd w:val="clear" w:color="auto" w:fill="auto"/>
          </w:tcPr>
          <w:p w14:paraId="7D231BBF"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40</w:t>
            </w:r>
          </w:p>
        </w:tc>
        <w:tc>
          <w:tcPr>
            <w:tcW w:w="1260" w:type="dxa"/>
            <w:shd w:val="clear" w:color="auto" w:fill="auto"/>
          </w:tcPr>
          <w:p w14:paraId="46EC72DC"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21 Apr (T2)</w:t>
            </w:r>
          </w:p>
        </w:tc>
        <w:tc>
          <w:tcPr>
            <w:tcW w:w="3420" w:type="dxa"/>
            <w:shd w:val="clear" w:color="auto" w:fill="auto"/>
          </w:tcPr>
          <w:p w14:paraId="77FF4127"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Resurrections &amp; Judgments</w:t>
            </w:r>
          </w:p>
        </w:tc>
        <w:tc>
          <w:tcPr>
            <w:tcW w:w="3600" w:type="dxa"/>
            <w:shd w:val="clear" w:color="auto" w:fill="auto"/>
          </w:tcPr>
          <w:p w14:paraId="16737034" w14:textId="77777777" w:rsidR="001F177E" w:rsidRPr="00C07ED6" w:rsidRDefault="001F177E" w:rsidP="001F177E">
            <w:pPr>
              <w:ind w:left="20" w:right="-32"/>
              <w:rPr>
                <w:rFonts w:ascii="Times New Roman" w:hAnsi="Times New Roman"/>
                <w:color w:val="000000"/>
                <w:sz w:val="22"/>
              </w:rPr>
            </w:pPr>
            <w:r w:rsidRPr="00C07ED6">
              <w:rPr>
                <w:rFonts w:ascii="Times New Roman" w:hAnsi="Times New Roman"/>
                <w:color w:val="000000"/>
                <w:sz w:val="22"/>
              </w:rPr>
              <w:t xml:space="preserve">Benware, 321-29 </w:t>
            </w:r>
            <w:r w:rsidRPr="00C07ED6">
              <w:rPr>
                <w:rFonts w:ascii="Times New Roman" w:hAnsi="Times New Roman"/>
                <w:vanish/>
                <w:color w:val="000000"/>
                <w:sz w:val="22"/>
              </w:rPr>
              <w:t>= 9</w:t>
            </w:r>
          </w:p>
          <w:p w14:paraId="65A43841" w14:textId="77777777" w:rsidR="001F177E" w:rsidRPr="00C07ED6" w:rsidRDefault="001F177E" w:rsidP="001F177E">
            <w:pPr>
              <w:ind w:left="20" w:right="-32"/>
              <w:rPr>
                <w:rFonts w:ascii="Times New Roman" w:hAnsi="Times New Roman"/>
                <w:vanish/>
                <w:color w:val="000000"/>
                <w:sz w:val="22"/>
              </w:rPr>
            </w:pPr>
            <w:r w:rsidRPr="00C07ED6">
              <w:rPr>
                <w:rFonts w:ascii="Times New Roman" w:hAnsi="Times New Roman"/>
                <w:color w:val="000000"/>
                <w:sz w:val="22"/>
              </w:rPr>
              <w:t xml:space="preserve">Blaising/Bock, Responses, 331-76 </w:t>
            </w:r>
            <w:r w:rsidRPr="00C07ED6">
              <w:rPr>
                <w:rFonts w:ascii="Times New Roman" w:hAnsi="Times New Roman"/>
                <w:vanish/>
                <w:color w:val="000000"/>
                <w:sz w:val="20"/>
              </w:rPr>
              <w:t>= 46</w:t>
            </w:r>
          </w:p>
        </w:tc>
        <w:tc>
          <w:tcPr>
            <w:tcW w:w="370" w:type="dxa"/>
            <w:shd w:val="clear" w:color="auto" w:fill="auto"/>
          </w:tcPr>
          <w:p w14:paraId="680F0CBF" w14:textId="77777777" w:rsidR="001F177E" w:rsidRPr="00C07ED6" w:rsidRDefault="001F177E" w:rsidP="001F177E">
            <w:pPr>
              <w:ind w:left="-180" w:right="-32"/>
              <w:jc w:val="right"/>
              <w:rPr>
                <w:rFonts w:ascii="Times New Roman" w:hAnsi="Times New Roman"/>
                <w:vanish/>
                <w:sz w:val="22"/>
              </w:rPr>
            </w:pPr>
            <w:r w:rsidRPr="00C07ED6">
              <w:rPr>
                <w:rFonts w:ascii="Times New Roman" w:hAnsi="Times New Roman"/>
                <w:vanish/>
                <w:sz w:val="22"/>
              </w:rPr>
              <w:t>9</w:t>
            </w:r>
          </w:p>
        </w:tc>
      </w:tr>
      <w:tr w:rsidR="001F177E" w:rsidRPr="00C07ED6" w14:paraId="7AB03753" w14:textId="77777777" w:rsidTr="001F177E">
        <w:tc>
          <w:tcPr>
            <w:tcW w:w="810" w:type="dxa"/>
            <w:shd w:val="clear" w:color="auto" w:fill="auto"/>
          </w:tcPr>
          <w:p w14:paraId="696EEE33"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41</w:t>
            </w:r>
          </w:p>
        </w:tc>
        <w:tc>
          <w:tcPr>
            <w:tcW w:w="1260" w:type="dxa"/>
            <w:shd w:val="clear" w:color="auto" w:fill="auto"/>
          </w:tcPr>
          <w:p w14:paraId="5FB50825"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23 Apr (Th)</w:t>
            </w:r>
          </w:p>
        </w:tc>
        <w:tc>
          <w:tcPr>
            <w:tcW w:w="3420" w:type="dxa"/>
            <w:shd w:val="clear" w:color="auto" w:fill="auto"/>
          </w:tcPr>
          <w:p w14:paraId="3F0669AE"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Eternal States: Hell</w:t>
            </w:r>
          </w:p>
        </w:tc>
        <w:tc>
          <w:tcPr>
            <w:tcW w:w="3600" w:type="dxa"/>
            <w:shd w:val="clear" w:color="auto" w:fill="auto"/>
          </w:tcPr>
          <w:p w14:paraId="741103D0" w14:textId="77777777" w:rsidR="001F177E" w:rsidRPr="00C07ED6" w:rsidRDefault="001F177E" w:rsidP="001F177E">
            <w:pPr>
              <w:ind w:left="20" w:right="-32"/>
              <w:rPr>
                <w:rFonts w:ascii="Times New Roman" w:hAnsi="Times New Roman"/>
                <w:color w:val="000000"/>
                <w:sz w:val="22"/>
              </w:rPr>
            </w:pPr>
            <w:r w:rsidRPr="00C07ED6">
              <w:rPr>
                <w:rFonts w:ascii="Times New Roman" w:hAnsi="Times New Roman"/>
                <w:color w:val="000000"/>
                <w:sz w:val="22"/>
              </w:rPr>
              <w:t>Rev. 20:1-6 Research Paper Due</w:t>
            </w:r>
          </w:p>
          <w:p w14:paraId="4BCC26F7" w14:textId="77777777" w:rsidR="001F177E" w:rsidRPr="00C07ED6" w:rsidRDefault="001F177E" w:rsidP="001F177E">
            <w:pPr>
              <w:ind w:left="20" w:right="-32"/>
              <w:rPr>
                <w:rFonts w:ascii="Times New Roman" w:hAnsi="Times New Roman"/>
                <w:color w:val="000000"/>
                <w:sz w:val="22"/>
              </w:rPr>
            </w:pPr>
            <w:r w:rsidRPr="00C07ED6">
              <w:rPr>
                <w:rFonts w:ascii="Times New Roman" w:hAnsi="Times New Roman"/>
                <w:color w:val="000000"/>
                <w:sz w:val="22"/>
              </w:rPr>
              <w:lastRenderedPageBreak/>
              <w:t>Benware, 353-61</w:t>
            </w:r>
            <w:r w:rsidRPr="00C07ED6">
              <w:rPr>
                <w:rFonts w:ascii="Times New Roman" w:hAnsi="Times New Roman"/>
                <w:vanish/>
                <w:color w:val="000000"/>
                <w:sz w:val="22"/>
              </w:rPr>
              <w:t>hell/</w:t>
            </w:r>
            <w:proofErr w:type="spellStart"/>
            <w:r w:rsidRPr="00C07ED6">
              <w:rPr>
                <w:rFonts w:ascii="Times New Roman" w:hAnsi="Times New Roman"/>
                <w:vanish/>
                <w:color w:val="000000"/>
                <w:sz w:val="22"/>
              </w:rPr>
              <w:t>annih</w:t>
            </w:r>
            <w:proofErr w:type="spellEnd"/>
            <w:r w:rsidRPr="00C07ED6">
              <w:rPr>
                <w:rFonts w:ascii="Times New Roman" w:hAnsi="Times New Roman"/>
                <w:vanish/>
                <w:color w:val="000000"/>
                <w:sz w:val="22"/>
              </w:rPr>
              <w:t xml:space="preserve"> = 9</w:t>
            </w:r>
            <w:r w:rsidRPr="00C07ED6">
              <w:rPr>
                <w:rFonts w:ascii="Times New Roman" w:hAnsi="Times New Roman"/>
                <w:color w:val="000000"/>
                <w:sz w:val="22"/>
              </w:rPr>
              <w:t xml:space="preserve">; Notes, 163-72 </w:t>
            </w:r>
            <w:r w:rsidRPr="00C07ED6">
              <w:rPr>
                <w:rFonts w:ascii="Times New Roman" w:hAnsi="Times New Roman"/>
                <w:vanish/>
                <w:color w:val="000000"/>
                <w:sz w:val="22"/>
              </w:rPr>
              <w:t>= 8</w:t>
            </w:r>
          </w:p>
        </w:tc>
        <w:tc>
          <w:tcPr>
            <w:tcW w:w="370" w:type="dxa"/>
            <w:shd w:val="clear" w:color="auto" w:fill="auto"/>
          </w:tcPr>
          <w:p w14:paraId="71FFBADA" w14:textId="77777777" w:rsidR="001F177E" w:rsidRPr="00C07ED6" w:rsidRDefault="001F177E" w:rsidP="001F177E">
            <w:pPr>
              <w:ind w:left="-180" w:right="-32"/>
              <w:jc w:val="right"/>
              <w:rPr>
                <w:rFonts w:ascii="Times New Roman" w:hAnsi="Times New Roman"/>
                <w:vanish/>
                <w:sz w:val="22"/>
              </w:rPr>
            </w:pPr>
            <w:r w:rsidRPr="00C07ED6">
              <w:rPr>
                <w:rFonts w:ascii="Times New Roman" w:hAnsi="Times New Roman"/>
                <w:vanish/>
                <w:sz w:val="22"/>
              </w:rPr>
              <w:lastRenderedPageBreak/>
              <w:t>17</w:t>
            </w:r>
          </w:p>
        </w:tc>
      </w:tr>
      <w:tr w:rsidR="001F177E" w:rsidRPr="00C07ED6" w14:paraId="58F4D5F3" w14:textId="77777777" w:rsidTr="001F177E">
        <w:tc>
          <w:tcPr>
            <w:tcW w:w="810" w:type="dxa"/>
            <w:shd w:val="clear" w:color="auto" w:fill="auto"/>
          </w:tcPr>
          <w:p w14:paraId="55476E5A"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42</w:t>
            </w:r>
          </w:p>
        </w:tc>
        <w:tc>
          <w:tcPr>
            <w:tcW w:w="1260" w:type="dxa"/>
            <w:shd w:val="clear" w:color="auto" w:fill="auto"/>
          </w:tcPr>
          <w:p w14:paraId="30614EA2"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28 Apr (T1)</w:t>
            </w:r>
          </w:p>
        </w:tc>
        <w:tc>
          <w:tcPr>
            <w:tcW w:w="3420" w:type="dxa"/>
            <w:shd w:val="clear" w:color="auto" w:fill="auto"/>
          </w:tcPr>
          <w:p w14:paraId="201271D3"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Eternal States: Heaven Part 1</w:t>
            </w:r>
          </w:p>
        </w:tc>
        <w:tc>
          <w:tcPr>
            <w:tcW w:w="3600" w:type="dxa"/>
            <w:shd w:val="clear" w:color="auto" w:fill="auto"/>
          </w:tcPr>
          <w:p w14:paraId="7EA55E60" w14:textId="77777777" w:rsidR="001F177E" w:rsidRPr="00C07ED6" w:rsidRDefault="001F177E" w:rsidP="001F177E">
            <w:pPr>
              <w:ind w:left="20" w:right="-32"/>
              <w:rPr>
                <w:rFonts w:ascii="Times New Roman" w:hAnsi="Times New Roman"/>
                <w:color w:val="000000"/>
                <w:sz w:val="22"/>
              </w:rPr>
            </w:pPr>
            <w:r w:rsidRPr="00C07ED6">
              <w:rPr>
                <w:rFonts w:ascii="Times New Roman" w:hAnsi="Times New Roman"/>
                <w:color w:val="000000"/>
                <w:sz w:val="22"/>
              </w:rPr>
              <w:t>Revelation 21</w:t>
            </w:r>
            <w:r w:rsidRPr="00C07ED6">
              <w:rPr>
                <w:rFonts w:ascii="Times New Roman" w:hAnsi="Times New Roman"/>
                <w:color w:val="000000"/>
                <w:position w:val="4"/>
                <w:sz w:val="16"/>
              </w:rPr>
              <w:t>—</w:t>
            </w:r>
            <w:r w:rsidRPr="00C07ED6">
              <w:rPr>
                <w:rFonts w:ascii="Times New Roman" w:hAnsi="Times New Roman"/>
                <w:color w:val="000000"/>
                <w:sz w:val="22"/>
              </w:rPr>
              <w:t xml:space="preserve">22; </w:t>
            </w:r>
            <w:r w:rsidRPr="00C07ED6">
              <w:rPr>
                <w:rFonts w:ascii="Times New Roman" w:hAnsi="Times New Roman"/>
                <w:vanish/>
                <w:color w:val="000000"/>
                <w:sz w:val="22"/>
              </w:rPr>
              <w:t>= 2</w:t>
            </w:r>
          </w:p>
          <w:p w14:paraId="292287F5" w14:textId="77777777" w:rsidR="001F177E" w:rsidRPr="00C07ED6" w:rsidRDefault="001F177E" w:rsidP="001F177E">
            <w:pPr>
              <w:ind w:left="20" w:right="-32"/>
              <w:rPr>
                <w:rFonts w:ascii="Times New Roman" w:hAnsi="Times New Roman"/>
                <w:color w:val="000000"/>
                <w:sz w:val="22"/>
              </w:rPr>
            </w:pPr>
            <w:r w:rsidRPr="00C07ED6">
              <w:rPr>
                <w:rFonts w:ascii="Times New Roman" w:hAnsi="Times New Roman"/>
                <w:color w:val="000000"/>
                <w:sz w:val="22"/>
              </w:rPr>
              <w:t xml:space="preserve">Benware, 331-42 </w:t>
            </w:r>
            <w:r w:rsidRPr="00C07ED6">
              <w:rPr>
                <w:rFonts w:ascii="Times New Roman" w:hAnsi="Times New Roman"/>
                <w:vanish/>
                <w:color w:val="000000"/>
                <w:sz w:val="22"/>
              </w:rPr>
              <w:t>= 12</w:t>
            </w:r>
            <w:r w:rsidRPr="00C07ED6">
              <w:rPr>
                <w:rFonts w:ascii="Times New Roman" w:hAnsi="Times New Roman"/>
                <w:color w:val="000000"/>
                <w:sz w:val="22"/>
              </w:rPr>
              <w:t xml:space="preserve"> </w:t>
            </w:r>
          </w:p>
          <w:p w14:paraId="2CC677E1" w14:textId="77777777" w:rsidR="001F177E" w:rsidRPr="00C07ED6" w:rsidRDefault="001F177E" w:rsidP="001F177E">
            <w:pPr>
              <w:ind w:left="20" w:right="-32"/>
              <w:rPr>
                <w:rFonts w:ascii="Times New Roman" w:hAnsi="Times New Roman"/>
                <w:vanish/>
                <w:color w:val="000000"/>
                <w:sz w:val="22"/>
              </w:rPr>
            </w:pPr>
            <w:r w:rsidRPr="00C07ED6">
              <w:rPr>
                <w:rFonts w:ascii="Times New Roman" w:hAnsi="Times New Roman"/>
                <w:color w:val="000000"/>
                <w:sz w:val="22"/>
              </w:rPr>
              <w:t xml:space="preserve">Blaising/Bock, New Jer, 264-92 </w:t>
            </w:r>
            <w:r w:rsidRPr="00C07ED6">
              <w:rPr>
                <w:rFonts w:ascii="Times New Roman" w:hAnsi="Times New Roman"/>
                <w:vanish/>
                <w:color w:val="000000"/>
                <w:sz w:val="22"/>
              </w:rPr>
              <w:t>= 28</w:t>
            </w:r>
          </w:p>
        </w:tc>
        <w:tc>
          <w:tcPr>
            <w:tcW w:w="370" w:type="dxa"/>
            <w:shd w:val="clear" w:color="auto" w:fill="auto"/>
          </w:tcPr>
          <w:p w14:paraId="54F1BD37" w14:textId="77777777" w:rsidR="001F177E" w:rsidRPr="00C07ED6" w:rsidRDefault="001F177E" w:rsidP="001F177E">
            <w:pPr>
              <w:ind w:left="-180" w:right="-32"/>
              <w:jc w:val="right"/>
              <w:rPr>
                <w:rFonts w:ascii="Times New Roman" w:hAnsi="Times New Roman"/>
                <w:vanish/>
                <w:sz w:val="22"/>
              </w:rPr>
            </w:pPr>
            <w:r w:rsidRPr="00C07ED6">
              <w:rPr>
                <w:rFonts w:ascii="Times New Roman" w:hAnsi="Times New Roman"/>
                <w:vanish/>
                <w:sz w:val="22"/>
              </w:rPr>
              <w:t>14</w:t>
            </w:r>
          </w:p>
        </w:tc>
      </w:tr>
      <w:tr w:rsidR="001F177E" w:rsidRPr="00C07ED6" w14:paraId="30005B7C" w14:textId="77777777" w:rsidTr="001F177E">
        <w:tc>
          <w:tcPr>
            <w:tcW w:w="810" w:type="dxa"/>
            <w:shd w:val="clear" w:color="auto" w:fill="auto"/>
          </w:tcPr>
          <w:p w14:paraId="43C0A57E"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43</w:t>
            </w:r>
          </w:p>
        </w:tc>
        <w:tc>
          <w:tcPr>
            <w:tcW w:w="1260" w:type="dxa"/>
            <w:shd w:val="clear" w:color="auto" w:fill="auto"/>
          </w:tcPr>
          <w:p w14:paraId="5099A0EC"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28 Apr (T2)</w:t>
            </w:r>
          </w:p>
        </w:tc>
        <w:tc>
          <w:tcPr>
            <w:tcW w:w="3420" w:type="dxa"/>
            <w:shd w:val="clear" w:color="auto" w:fill="auto"/>
          </w:tcPr>
          <w:p w14:paraId="30BF68E2"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 xml:space="preserve">Eternal States: Heaven Part 2 </w:t>
            </w:r>
          </w:p>
          <w:p w14:paraId="3A277633"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Quiz 6</w:t>
            </w:r>
          </w:p>
        </w:tc>
        <w:tc>
          <w:tcPr>
            <w:tcW w:w="3600" w:type="dxa"/>
            <w:shd w:val="clear" w:color="auto" w:fill="auto"/>
          </w:tcPr>
          <w:p w14:paraId="16EE630A" w14:textId="77777777" w:rsidR="001F177E" w:rsidRPr="00C07ED6" w:rsidRDefault="001F177E" w:rsidP="001F177E">
            <w:pPr>
              <w:ind w:right="-32"/>
              <w:rPr>
                <w:rFonts w:ascii="Times New Roman" w:hAnsi="Times New Roman"/>
                <w:color w:val="000000"/>
                <w:sz w:val="22"/>
              </w:rPr>
            </w:pPr>
            <w:r w:rsidRPr="00C07ED6">
              <w:rPr>
                <w:rFonts w:ascii="Times New Roman" w:hAnsi="Times New Roman"/>
                <w:color w:val="000000"/>
                <w:sz w:val="22"/>
              </w:rPr>
              <w:t xml:space="preserve">Notes, 173-88 </w:t>
            </w:r>
            <w:r w:rsidRPr="00C07ED6">
              <w:rPr>
                <w:rFonts w:ascii="Times New Roman" w:hAnsi="Times New Roman"/>
                <w:vanish/>
                <w:color w:val="000000"/>
                <w:sz w:val="22"/>
              </w:rPr>
              <w:t>= 14</w:t>
            </w:r>
            <w:r w:rsidRPr="00C07ED6">
              <w:rPr>
                <w:rFonts w:ascii="Times New Roman" w:hAnsi="Times New Roman"/>
                <w:color w:val="000000"/>
                <w:sz w:val="22"/>
              </w:rPr>
              <w:t xml:space="preserve"> </w:t>
            </w:r>
          </w:p>
          <w:p w14:paraId="525A284F" w14:textId="77777777" w:rsidR="001F177E" w:rsidRPr="00C07ED6" w:rsidRDefault="001F177E" w:rsidP="001F177E">
            <w:pPr>
              <w:ind w:right="-32"/>
              <w:rPr>
                <w:rFonts w:ascii="Times New Roman" w:hAnsi="Times New Roman"/>
                <w:color w:val="000000"/>
                <w:sz w:val="22"/>
              </w:rPr>
            </w:pPr>
            <w:r w:rsidRPr="00C07ED6">
              <w:rPr>
                <w:rFonts w:ascii="Times New Roman" w:hAnsi="Times New Roman"/>
                <w:color w:val="000000"/>
                <w:sz w:val="22"/>
              </w:rPr>
              <w:t>Study for quiz</w:t>
            </w:r>
          </w:p>
        </w:tc>
        <w:tc>
          <w:tcPr>
            <w:tcW w:w="370" w:type="dxa"/>
            <w:shd w:val="clear" w:color="auto" w:fill="auto"/>
          </w:tcPr>
          <w:p w14:paraId="67C948F2" w14:textId="77777777" w:rsidR="001F177E" w:rsidRPr="00C07ED6" w:rsidRDefault="001F177E" w:rsidP="001F177E">
            <w:pPr>
              <w:ind w:left="-180" w:right="-32"/>
              <w:jc w:val="right"/>
              <w:rPr>
                <w:rFonts w:ascii="Times New Roman" w:hAnsi="Times New Roman"/>
                <w:vanish/>
                <w:sz w:val="22"/>
              </w:rPr>
            </w:pPr>
            <w:r w:rsidRPr="00C07ED6">
              <w:rPr>
                <w:rFonts w:ascii="Times New Roman" w:hAnsi="Times New Roman"/>
                <w:vanish/>
                <w:sz w:val="22"/>
              </w:rPr>
              <w:t>14</w:t>
            </w:r>
          </w:p>
        </w:tc>
      </w:tr>
      <w:tr w:rsidR="001F177E" w:rsidRPr="00C07ED6" w14:paraId="67DA28AA" w14:textId="77777777" w:rsidTr="001F177E">
        <w:tc>
          <w:tcPr>
            <w:tcW w:w="810" w:type="dxa"/>
            <w:shd w:val="clear" w:color="auto" w:fill="auto"/>
          </w:tcPr>
          <w:p w14:paraId="18C26949"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44</w:t>
            </w:r>
          </w:p>
        </w:tc>
        <w:tc>
          <w:tcPr>
            <w:tcW w:w="1260" w:type="dxa"/>
            <w:shd w:val="clear" w:color="auto" w:fill="auto"/>
          </w:tcPr>
          <w:p w14:paraId="754DC2B3"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30 Apr (Th)</w:t>
            </w:r>
          </w:p>
        </w:tc>
        <w:tc>
          <w:tcPr>
            <w:tcW w:w="3420" w:type="dxa"/>
            <w:shd w:val="clear" w:color="auto" w:fill="auto"/>
          </w:tcPr>
          <w:p w14:paraId="43333B2C"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Course review or make-up session</w:t>
            </w:r>
          </w:p>
        </w:tc>
        <w:tc>
          <w:tcPr>
            <w:tcW w:w="3600" w:type="dxa"/>
            <w:shd w:val="clear" w:color="auto" w:fill="auto"/>
          </w:tcPr>
          <w:p w14:paraId="1F71E16D" w14:textId="77777777" w:rsidR="001F177E" w:rsidRPr="00C07ED6" w:rsidRDefault="001F177E" w:rsidP="001F177E">
            <w:pPr>
              <w:ind w:right="-32"/>
              <w:rPr>
                <w:rFonts w:ascii="Times New Roman" w:hAnsi="Times New Roman"/>
                <w:vanish/>
                <w:color w:val="000000"/>
                <w:sz w:val="22"/>
              </w:rPr>
            </w:pPr>
            <w:r w:rsidRPr="00C07ED6">
              <w:rPr>
                <w:rFonts w:ascii="Times New Roman" w:hAnsi="Times New Roman"/>
                <w:color w:val="000000"/>
                <w:sz w:val="22"/>
              </w:rPr>
              <w:t>Blaising/Bock, Conclusion, 377-94</w:t>
            </w:r>
            <w:r w:rsidRPr="00C07ED6">
              <w:rPr>
                <w:rFonts w:ascii="Times New Roman" w:hAnsi="Times New Roman"/>
                <w:vanish/>
                <w:color w:val="000000"/>
                <w:sz w:val="22"/>
              </w:rPr>
              <w:t xml:space="preserve"> </w:t>
            </w:r>
            <w:r w:rsidRPr="00C07ED6">
              <w:rPr>
                <w:rFonts w:ascii="Times New Roman" w:hAnsi="Times New Roman"/>
                <w:vanish/>
                <w:color w:val="000000"/>
                <w:sz w:val="16"/>
              </w:rPr>
              <w:t>= 27</w:t>
            </w:r>
          </w:p>
        </w:tc>
        <w:tc>
          <w:tcPr>
            <w:tcW w:w="370" w:type="dxa"/>
            <w:shd w:val="clear" w:color="auto" w:fill="auto"/>
          </w:tcPr>
          <w:p w14:paraId="6EE1CF49" w14:textId="77777777" w:rsidR="001F177E" w:rsidRPr="00C07ED6" w:rsidRDefault="001F177E" w:rsidP="001F177E">
            <w:pPr>
              <w:ind w:left="-180" w:right="-32"/>
              <w:jc w:val="right"/>
              <w:rPr>
                <w:rFonts w:ascii="Times New Roman" w:hAnsi="Times New Roman"/>
                <w:sz w:val="22"/>
              </w:rPr>
            </w:pPr>
          </w:p>
        </w:tc>
      </w:tr>
      <w:tr w:rsidR="001F177E" w:rsidRPr="00C07ED6" w14:paraId="0C03A26B" w14:textId="77777777" w:rsidTr="001F177E">
        <w:tc>
          <w:tcPr>
            <w:tcW w:w="810" w:type="dxa"/>
            <w:shd w:val="clear" w:color="auto" w:fill="auto"/>
          </w:tcPr>
          <w:p w14:paraId="3756F96B" w14:textId="77777777" w:rsidR="001F177E" w:rsidRPr="00C07ED6" w:rsidRDefault="001F177E" w:rsidP="001F177E">
            <w:pPr>
              <w:ind w:left="40" w:right="-32"/>
              <w:jc w:val="center"/>
              <w:rPr>
                <w:rFonts w:ascii="Times New Roman" w:hAnsi="Times New Roman"/>
                <w:sz w:val="22"/>
              </w:rPr>
            </w:pPr>
            <w:r w:rsidRPr="00C07ED6">
              <w:rPr>
                <w:rFonts w:ascii="Times New Roman" w:hAnsi="Times New Roman"/>
                <w:sz w:val="22"/>
              </w:rPr>
              <w:t>45</w:t>
            </w:r>
          </w:p>
        </w:tc>
        <w:tc>
          <w:tcPr>
            <w:tcW w:w="1260" w:type="dxa"/>
            <w:shd w:val="clear" w:color="auto" w:fill="auto"/>
          </w:tcPr>
          <w:p w14:paraId="1EAB5AC9" w14:textId="77777777" w:rsidR="001F177E" w:rsidRPr="00C07ED6" w:rsidRDefault="001F177E" w:rsidP="001F177E">
            <w:pPr>
              <w:ind w:right="-32"/>
              <w:rPr>
                <w:rFonts w:ascii="Times New Roman" w:hAnsi="Times New Roman"/>
                <w:sz w:val="22"/>
              </w:rPr>
            </w:pPr>
            <w:r w:rsidRPr="00C07ED6">
              <w:rPr>
                <w:rFonts w:ascii="Times New Roman" w:hAnsi="Times New Roman"/>
                <w:sz w:val="22"/>
              </w:rPr>
              <w:t>5-8 May</w:t>
            </w:r>
          </w:p>
        </w:tc>
        <w:tc>
          <w:tcPr>
            <w:tcW w:w="3420" w:type="dxa"/>
            <w:shd w:val="clear" w:color="auto" w:fill="auto"/>
          </w:tcPr>
          <w:p w14:paraId="2EC68D7D" w14:textId="77777777" w:rsidR="001F177E" w:rsidRPr="00C07ED6" w:rsidRDefault="001F177E" w:rsidP="001F177E">
            <w:pPr>
              <w:ind w:left="20" w:right="-32"/>
              <w:rPr>
                <w:rFonts w:ascii="Times New Roman" w:hAnsi="Times New Roman"/>
                <w:sz w:val="22"/>
              </w:rPr>
            </w:pPr>
            <w:r w:rsidRPr="00C07ED6">
              <w:rPr>
                <w:rFonts w:ascii="Times New Roman" w:hAnsi="Times New Roman"/>
                <w:sz w:val="22"/>
              </w:rPr>
              <w:t>Final Exam</w:t>
            </w:r>
          </w:p>
        </w:tc>
        <w:tc>
          <w:tcPr>
            <w:tcW w:w="3600" w:type="dxa"/>
            <w:shd w:val="clear" w:color="auto" w:fill="auto"/>
          </w:tcPr>
          <w:p w14:paraId="122EBE4B" w14:textId="77777777" w:rsidR="001F177E" w:rsidRPr="00C07ED6" w:rsidRDefault="001F177E" w:rsidP="001F177E">
            <w:pPr>
              <w:ind w:left="20" w:right="-32"/>
              <w:rPr>
                <w:rFonts w:ascii="Times New Roman" w:hAnsi="Times New Roman"/>
                <w:color w:val="000000"/>
                <w:sz w:val="22"/>
              </w:rPr>
            </w:pPr>
            <w:r w:rsidRPr="00C07ED6">
              <w:rPr>
                <w:rFonts w:ascii="Times New Roman" w:hAnsi="Times New Roman"/>
                <w:color w:val="000000"/>
                <w:sz w:val="22"/>
              </w:rPr>
              <w:t>Study the study guide and pray</w:t>
            </w:r>
          </w:p>
        </w:tc>
        <w:tc>
          <w:tcPr>
            <w:tcW w:w="370" w:type="dxa"/>
            <w:shd w:val="clear" w:color="auto" w:fill="auto"/>
          </w:tcPr>
          <w:p w14:paraId="2646FA78" w14:textId="77777777" w:rsidR="001F177E" w:rsidRPr="00C07ED6" w:rsidRDefault="001F177E" w:rsidP="001F177E">
            <w:pPr>
              <w:ind w:left="-180" w:right="-32"/>
              <w:jc w:val="right"/>
              <w:rPr>
                <w:rFonts w:ascii="Times New Roman" w:hAnsi="Times New Roman"/>
                <w:sz w:val="22"/>
              </w:rPr>
            </w:pPr>
          </w:p>
        </w:tc>
      </w:tr>
    </w:tbl>
    <w:p w14:paraId="027A87AA" w14:textId="77777777" w:rsidR="001F177E" w:rsidRPr="00C07ED6" w:rsidRDefault="001F177E" w:rsidP="001F177E">
      <w:pPr>
        <w:tabs>
          <w:tab w:val="left" w:pos="3140"/>
          <w:tab w:val="left" w:pos="7640"/>
        </w:tabs>
        <w:ind w:left="360" w:right="-32" w:hanging="360"/>
        <w:rPr>
          <w:rFonts w:ascii="Times New Roman" w:hAnsi="Times New Roman"/>
          <w:vanish/>
          <w:sz w:val="18"/>
        </w:rPr>
      </w:pPr>
      <w:r w:rsidRPr="00C07ED6">
        <w:rPr>
          <w:rFonts w:ascii="Times New Roman" w:hAnsi="Times New Roman"/>
          <w:vanish/>
          <w:sz w:val="18"/>
        </w:rPr>
        <w:t>+ 6 sessions in 2007: Role of Women, Cov Premil, Israel v. Church, Ezekiel Temple, Preterism, Heaven (2)’ + #44 in 2009</w:t>
      </w:r>
    </w:p>
    <w:p w14:paraId="31B33F5A" w14:textId="77777777" w:rsidR="00704A88" w:rsidRPr="00C07ED6" w:rsidRDefault="00111805">
      <w:pPr>
        <w:tabs>
          <w:tab w:val="left" w:pos="720"/>
        </w:tabs>
        <w:ind w:left="720" w:hanging="360"/>
        <w:rPr>
          <w:rFonts w:ascii="Times New Roman" w:hAnsi="Times New Roman"/>
          <w:sz w:val="22"/>
        </w:rPr>
      </w:pPr>
      <w:r w:rsidRPr="00C07ED6">
        <w:rPr>
          <w:rFonts w:ascii="Times New Roman" w:hAnsi="Times New Roman"/>
          <w:sz w:val="22"/>
        </w:rPr>
        <w:br w:type="page"/>
      </w:r>
      <w:r w:rsidR="00704A88" w:rsidRPr="00C07ED6">
        <w:rPr>
          <w:rFonts w:ascii="Times New Roman" w:hAnsi="Times New Roman"/>
          <w:sz w:val="22"/>
        </w:rPr>
        <w:lastRenderedPageBreak/>
        <w:t>Central Issue: Who has the right to rule?  (</w:t>
      </w:r>
      <w:r w:rsidRPr="00C07ED6">
        <w:rPr>
          <w:rFonts w:ascii="Times New Roman" w:hAnsi="Times New Roman"/>
          <w:sz w:val="22"/>
        </w:rPr>
        <w:t xml:space="preserve">Jerry </w:t>
      </w:r>
      <w:r w:rsidR="00704A88" w:rsidRPr="00C07ED6">
        <w:rPr>
          <w:rFonts w:ascii="Times New Roman" w:hAnsi="Times New Roman"/>
          <w:sz w:val="22"/>
        </w:rPr>
        <w:t>Benjamin)</w:t>
      </w:r>
    </w:p>
    <w:p w14:paraId="44923B2F" w14:textId="77777777" w:rsidR="00704A88" w:rsidRPr="00C07ED6" w:rsidRDefault="00704A88">
      <w:pPr>
        <w:tabs>
          <w:tab w:val="left" w:pos="720"/>
        </w:tabs>
        <w:ind w:left="720" w:hanging="360"/>
        <w:rPr>
          <w:rFonts w:ascii="Times New Roman" w:hAnsi="Times New Roman"/>
          <w:sz w:val="22"/>
        </w:rPr>
      </w:pPr>
    </w:p>
    <w:p w14:paraId="38F5629A"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A Survey of Prophecy Yet Unfulfilled (see BKC chart)</w:t>
      </w:r>
    </w:p>
    <w:p w14:paraId="38D47055" w14:textId="77777777" w:rsidR="00704A88" w:rsidRPr="00C07ED6" w:rsidRDefault="00704A88">
      <w:pPr>
        <w:tabs>
          <w:tab w:val="left" w:pos="720"/>
        </w:tabs>
        <w:ind w:left="720" w:hanging="360"/>
        <w:rPr>
          <w:rFonts w:ascii="Times New Roman" w:hAnsi="Times New Roman"/>
          <w:sz w:val="22"/>
        </w:rPr>
      </w:pPr>
    </w:p>
    <w:p w14:paraId="48E6442C"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Questions:</w:t>
      </w:r>
    </w:p>
    <w:p w14:paraId="44D216EA" w14:textId="77777777" w:rsidR="00704A88" w:rsidRPr="00C07ED6" w:rsidRDefault="00704A88">
      <w:pPr>
        <w:tabs>
          <w:tab w:val="left" w:pos="720"/>
        </w:tabs>
        <w:ind w:left="720" w:hanging="360"/>
        <w:rPr>
          <w:rFonts w:ascii="Times New Roman" w:hAnsi="Times New Roman"/>
          <w:sz w:val="22"/>
        </w:rPr>
      </w:pPr>
    </w:p>
    <w:p w14:paraId="4AC5DB0F"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At Christ’s second coming with his saints in the clouds (Rev. 19:11-21), his angels will gather believers from around the world (Matt. 24:30-31).  If this separation of the believing from the unbelieving has already occurred, then why is the judgment of the sheep and goats needed (Matt. 25:31-46)?</w:t>
      </w:r>
    </w:p>
    <w:p w14:paraId="2371B64D" w14:textId="77777777" w:rsidR="00704A88" w:rsidRPr="00C07ED6" w:rsidRDefault="00704A88">
      <w:pPr>
        <w:tabs>
          <w:tab w:val="left" w:pos="810"/>
          <w:tab w:val="left" w:pos="7380"/>
          <w:tab w:val="left" w:pos="8819"/>
        </w:tabs>
        <w:ind w:left="450" w:hanging="360"/>
        <w:rPr>
          <w:rFonts w:ascii="Times New Roman" w:hAnsi="Times New Roman"/>
          <w:b/>
          <w:sz w:val="26"/>
        </w:rPr>
      </w:pPr>
    </w:p>
    <w:p w14:paraId="5C6B785F" w14:textId="77777777" w:rsidR="00704A88" w:rsidRPr="00C07ED6" w:rsidRDefault="00704A88">
      <w:pPr>
        <w:tabs>
          <w:tab w:val="left" w:pos="810"/>
          <w:tab w:val="left" w:pos="7380"/>
          <w:tab w:val="left" w:pos="8819"/>
        </w:tabs>
        <w:ind w:left="450" w:hanging="360"/>
        <w:rPr>
          <w:rFonts w:ascii="Times New Roman" w:hAnsi="Times New Roman"/>
          <w:b/>
          <w:sz w:val="26"/>
        </w:rPr>
      </w:pPr>
      <w:r w:rsidRPr="00C07ED6">
        <w:rPr>
          <w:rFonts w:ascii="Times New Roman" w:hAnsi="Times New Roman"/>
          <w:b/>
          <w:sz w:val="26"/>
        </w:rPr>
        <w:t>I.</w:t>
      </w:r>
      <w:r w:rsidRPr="00C07ED6">
        <w:rPr>
          <w:rFonts w:ascii="Times New Roman" w:hAnsi="Times New Roman"/>
          <w:b/>
          <w:sz w:val="26"/>
        </w:rPr>
        <w:tab/>
      </w:r>
    </w:p>
    <w:p w14:paraId="21F5AA88" w14:textId="77777777" w:rsidR="00704A88" w:rsidRPr="00C07ED6" w:rsidRDefault="00704A88">
      <w:pPr>
        <w:tabs>
          <w:tab w:val="left" w:pos="720"/>
        </w:tabs>
        <w:ind w:left="720" w:hanging="360"/>
        <w:rPr>
          <w:rFonts w:ascii="Times New Roman" w:hAnsi="Times New Roman"/>
          <w:sz w:val="22"/>
        </w:rPr>
      </w:pPr>
    </w:p>
    <w:p w14:paraId="689BEAF6" w14:textId="77777777" w:rsidR="00704A88" w:rsidRPr="00C07ED6" w:rsidRDefault="00704A88">
      <w:pPr>
        <w:tabs>
          <w:tab w:val="left" w:pos="720"/>
        </w:tabs>
        <w:ind w:left="72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p>
    <w:p w14:paraId="4091CB1D" w14:textId="77777777" w:rsidR="00704A88" w:rsidRPr="00C07ED6" w:rsidRDefault="00704A88">
      <w:pPr>
        <w:tabs>
          <w:tab w:val="left" w:pos="1080"/>
          <w:tab w:val="left" w:pos="4320"/>
        </w:tabs>
        <w:ind w:left="1080" w:hanging="360"/>
        <w:rPr>
          <w:rFonts w:ascii="Times New Roman" w:hAnsi="Times New Roman"/>
          <w:sz w:val="22"/>
        </w:rPr>
      </w:pPr>
    </w:p>
    <w:p w14:paraId="3429F905" w14:textId="77777777" w:rsidR="00704A88" w:rsidRPr="00C07ED6" w:rsidRDefault="00704A88">
      <w:pPr>
        <w:tabs>
          <w:tab w:val="left" w:pos="1080"/>
          <w:tab w:val="left" w:pos="4320"/>
        </w:tabs>
        <w:ind w:left="108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p>
    <w:p w14:paraId="4942F45B" w14:textId="77777777" w:rsidR="00704A88" w:rsidRPr="00C07ED6" w:rsidRDefault="00704A88">
      <w:pPr>
        <w:tabs>
          <w:tab w:val="left" w:pos="1440"/>
          <w:tab w:val="left" w:pos="4410"/>
          <w:tab w:val="left" w:pos="6480"/>
        </w:tabs>
        <w:ind w:left="1440" w:hanging="360"/>
        <w:rPr>
          <w:rFonts w:ascii="Times New Roman" w:hAnsi="Times New Roman"/>
          <w:sz w:val="22"/>
        </w:rPr>
      </w:pPr>
    </w:p>
    <w:p w14:paraId="28A52219" w14:textId="77777777" w:rsidR="00704A88" w:rsidRPr="00C07ED6" w:rsidRDefault="00704A88">
      <w:pPr>
        <w:tabs>
          <w:tab w:val="left" w:pos="1440"/>
          <w:tab w:val="left" w:pos="4410"/>
          <w:tab w:val="left" w:pos="6480"/>
        </w:tabs>
        <w:ind w:left="1440" w:hanging="360"/>
        <w:rPr>
          <w:rFonts w:ascii="Times New Roman" w:hAnsi="Times New Roman"/>
          <w:sz w:val="22"/>
        </w:rPr>
      </w:pPr>
      <w:r w:rsidRPr="00C07ED6">
        <w:rPr>
          <w:rFonts w:ascii="Times New Roman" w:hAnsi="Times New Roman"/>
          <w:sz w:val="22"/>
        </w:rPr>
        <w:t>a.</w:t>
      </w:r>
      <w:r w:rsidRPr="00C07ED6">
        <w:rPr>
          <w:rFonts w:ascii="Times New Roman" w:hAnsi="Times New Roman"/>
          <w:sz w:val="22"/>
        </w:rPr>
        <w:tab/>
      </w:r>
    </w:p>
    <w:p w14:paraId="6219E728" w14:textId="77777777" w:rsidR="00704A88" w:rsidRPr="00C07ED6" w:rsidRDefault="00704A88">
      <w:pPr>
        <w:tabs>
          <w:tab w:val="left" w:pos="1800"/>
          <w:tab w:val="left" w:pos="5040"/>
          <w:tab w:val="left" w:pos="7200"/>
        </w:tabs>
        <w:ind w:left="1800" w:hanging="360"/>
        <w:rPr>
          <w:rFonts w:ascii="Times New Roman" w:hAnsi="Times New Roman"/>
          <w:sz w:val="22"/>
        </w:rPr>
      </w:pPr>
    </w:p>
    <w:p w14:paraId="16C5CDB7" w14:textId="77777777" w:rsidR="00704A88" w:rsidRPr="00C07ED6" w:rsidRDefault="00704A88">
      <w:pPr>
        <w:tabs>
          <w:tab w:val="left" w:pos="1800"/>
          <w:tab w:val="left" w:pos="5040"/>
          <w:tab w:val="left" w:pos="7200"/>
        </w:tabs>
        <w:ind w:left="1800" w:hanging="360"/>
        <w:rPr>
          <w:rFonts w:ascii="Times New Roman" w:hAnsi="Times New Roman"/>
          <w:sz w:val="22"/>
        </w:rPr>
      </w:pPr>
      <w:r w:rsidRPr="00C07ED6">
        <w:rPr>
          <w:rFonts w:ascii="Times New Roman" w:hAnsi="Times New Roman"/>
          <w:sz w:val="22"/>
        </w:rPr>
        <w:t>(1)</w:t>
      </w:r>
      <w:r w:rsidRPr="00C07ED6">
        <w:rPr>
          <w:rFonts w:ascii="Times New Roman" w:hAnsi="Times New Roman"/>
          <w:sz w:val="22"/>
        </w:rPr>
        <w:tab/>
      </w:r>
    </w:p>
    <w:sectPr w:rsidR="00704A88" w:rsidRPr="00C07ED6">
      <w:headerReference w:type="default" r:id="rId196"/>
      <w:pgSz w:w="11880" w:h="16840"/>
      <w:pgMar w:top="720" w:right="620" w:bottom="720" w:left="11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72D86" w14:textId="77777777" w:rsidR="00521381" w:rsidRDefault="00521381">
      <w:r>
        <w:separator/>
      </w:r>
    </w:p>
  </w:endnote>
  <w:endnote w:type="continuationSeparator" w:id="0">
    <w:p w14:paraId="6166FCF6" w14:textId="77777777" w:rsidR="00521381" w:rsidRDefault="00521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Times">
    <w:altName w:val="Times New Roman"/>
    <w:panose1 w:val="0000050000000002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tencil">
    <w:panose1 w:val="040409050D0802020404"/>
    <w:charset w:val="4D"/>
    <w:family w:val="decorativ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lbertus Extra Bold">
    <w:altName w:val="Calibri"/>
    <w:panose1 w:val="020B0604020202020204"/>
    <w:charset w:val="00"/>
    <w:family w:val="swiss"/>
    <w:pitch w:val="variable"/>
    <w:sig w:usb0="00000007" w:usb1="00000000" w:usb2="00000000" w:usb3="00000000" w:csb0="00000093"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onotype Sorts">
    <w:panose1 w:val="01010601010101010101"/>
    <w:charset w:val="4D"/>
    <w:family w:val="auto"/>
    <w:pitch w:val="variable"/>
    <w:sig w:usb0="00000003" w:usb1="00000000" w:usb2="00000000" w:usb3="00000000" w:csb0="80000001" w:csb1="00000000"/>
  </w:font>
  <w:font w:name="Cursive-Elegant">
    <w:altName w:val="Times New Roman"/>
    <w:panose1 w:val="020B0604020202020204"/>
    <w:charset w:val="4D"/>
    <w:family w:val="auto"/>
    <w:pitch w:val="variable"/>
    <w:sig w:usb0="03000000" w:usb1="00000000" w:usb2="00000000" w:usb3="00000000" w:csb0="00000001" w:csb1="00000000"/>
  </w:font>
  <w:font w:name="BLADES">
    <w:altName w:val="Courier New"/>
    <w:panose1 w:val="020B0604020202020204"/>
    <w:charset w:val="00"/>
    <w:family w:val="auto"/>
    <w:pitch w:val="variable"/>
    <w:sig w:usb0="03000000" w:usb1="00000000" w:usb2="00000000" w:usb3="00000000" w:csb0="00000001" w:csb1="00000000"/>
  </w:font>
  <w:font w:name="Swing">
    <w:altName w:val="Times New Roman"/>
    <w:panose1 w:val="020B0604020202020204"/>
    <w:charset w:val="00"/>
    <w:family w:val="auto"/>
    <w:pitch w:val="variable"/>
    <w:sig w:usb0="00000003" w:usb1="00000000" w:usb2="00000000" w:usb3="00000000" w:csb0="00000001" w:csb1="00000000"/>
  </w:font>
  <w:font w:name="XPCopperhead">
    <w:altName w:val="Times New Roman"/>
    <w:panose1 w:val="020B0604020202020204"/>
    <w:charset w:val="4D"/>
    <w:family w:val="auto"/>
    <w:pitch w:val="variable"/>
    <w:sig w:usb0="03000000" w:usb1="00000000" w:usb2="00000000" w:usb3="00000000" w:csb0="00000001" w:csb1="00000000"/>
  </w:font>
  <w:font w:name="MS LineDraw">
    <w:altName w:val="Times New Roman"/>
    <w:panose1 w:val="020B0604020202020204"/>
    <w:charset w:val="FE"/>
    <w:family w:val="auto"/>
    <w:pitch w:val="variable"/>
    <w:sig w:usb0="03000000" w:usb1="00000000" w:usb2="00000000" w:usb3="00000000" w:csb0="00000000" w:csb1="00000000"/>
  </w:font>
  <w:font w:name="SuperHebrew">
    <w:altName w:val="Times New Roman"/>
    <w:panose1 w:val="020B0604020202020204"/>
    <w:charset w:val="00"/>
    <w:family w:val="auto"/>
    <w:pitch w:val="variable"/>
    <w:sig w:usb0="03000000" w:usb1="00000000" w:usb2="00000000" w:usb3="00000000" w:csb0="00000001" w:csb1="00000000"/>
  </w:font>
  <w:font w:name="Greek">
    <w:altName w:val="DokChampa"/>
    <w:panose1 w:val="020B0604020202020204"/>
    <w:charset w:val="00"/>
    <w:family w:val="auto"/>
    <w:pitch w:val="variable"/>
    <w:sig w:usb0="03000000" w:usb1="00000000" w:usb2="00000000" w:usb3="00000000" w:csb0="00000001" w:csb1="00000000"/>
  </w:font>
  <w:font w:name="SuperGreek">
    <w:altName w:val="DokChampa"/>
    <w:panose1 w:val="020B0604020202020204"/>
    <w:charset w:val="00"/>
    <w:family w:val="auto"/>
    <w:pitch w:val="variable"/>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B8287" w14:textId="77777777" w:rsidR="000E61B2" w:rsidRDefault="000E61B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234</w:t>
    </w:r>
    <w:r>
      <w:rPr>
        <w:rStyle w:val="PageNumber"/>
      </w:rPr>
      <w:fldChar w:fldCharType="end"/>
    </w:r>
  </w:p>
  <w:p w14:paraId="26EB6BA8" w14:textId="77777777" w:rsidR="000E61B2" w:rsidRDefault="000E61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4F7F6" w14:textId="56639B5F" w:rsidR="000E61B2" w:rsidRDefault="000E61B2" w:rsidP="00704A88">
    <w:pPr>
      <w:pStyle w:val="Footer"/>
      <w:ind w:right="670"/>
      <w:jc w:val="right"/>
    </w:pPr>
    <w:r>
      <w:rPr>
        <w:sz w:val="16"/>
      </w:rPr>
      <w:fldChar w:fldCharType="begin"/>
    </w:r>
    <w:r>
      <w:rPr>
        <w:sz w:val="16"/>
      </w:rPr>
      <w:instrText xml:space="preserve"> TIME \@ "d-MMM-yy" </w:instrText>
    </w:r>
    <w:r>
      <w:rPr>
        <w:sz w:val="16"/>
      </w:rPr>
      <w:fldChar w:fldCharType="separate"/>
    </w:r>
    <w:r w:rsidR="00C67F7B">
      <w:rPr>
        <w:noProof/>
        <w:sz w:val="16"/>
      </w:rPr>
      <w:t>3-Apr-23</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DB5AD" w14:textId="77777777" w:rsidR="00521381" w:rsidRDefault="00521381">
      <w:r>
        <w:separator/>
      </w:r>
    </w:p>
  </w:footnote>
  <w:footnote w:type="continuationSeparator" w:id="0">
    <w:p w14:paraId="34CBCDDA" w14:textId="77777777" w:rsidR="00521381" w:rsidRDefault="00521381">
      <w:r>
        <w:continuationSeparator/>
      </w:r>
    </w:p>
  </w:footnote>
  <w:footnote w:id="1">
    <w:p w14:paraId="1162530D" w14:textId="77777777" w:rsidR="000E61B2" w:rsidRDefault="000E61B2">
      <w:pPr>
        <w:pStyle w:val="FootnoteText"/>
      </w:pPr>
      <w:r>
        <w:rPr>
          <w:rStyle w:val="FootnoteReference"/>
        </w:rPr>
        <w:footnoteRef/>
      </w:r>
      <w:r>
        <w:t xml:space="preserve"> This is taught by one of the most vocal critics of the pre-trib rapture in Dave MacPherson, </w:t>
      </w:r>
      <w:r>
        <w:rPr>
          <w:i/>
          <w:iCs/>
        </w:rPr>
        <w:t xml:space="preserve">The Great Rapture Hoax </w:t>
      </w:r>
      <w:r>
        <w:t xml:space="preserve">(Fletcher, NC: New Puritan Library, 1983), 15.  For a refutation of MacPherson's charges see Thomas D. Ice, "Why the Doctrine of the Pretribulational Rapture Did Not Begin with Margaret Macdonald," </w:t>
      </w:r>
      <w:r>
        <w:rPr>
          <w:i/>
          <w:iCs/>
        </w:rPr>
        <w:t>Bibliotheca Sacra</w:t>
      </w:r>
      <w:r>
        <w:t xml:space="preserve"> 147 (1990): 155-68.</w:t>
      </w:r>
    </w:p>
  </w:footnote>
  <w:footnote w:id="2">
    <w:p w14:paraId="0418CC9A" w14:textId="77777777" w:rsidR="000E61B2" w:rsidRPr="00BA601C" w:rsidRDefault="000E61B2" w:rsidP="00704A88">
      <w:pPr>
        <w:pStyle w:val="FootnoteText"/>
      </w:pPr>
      <w:r>
        <w:rPr>
          <w:rStyle w:val="FootnoteReference"/>
        </w:rPr>
        <w:footnoteRef/>
      </w:r>
      <w:r>
        <w:t xml:space="preserve"> Thomas Ice, “Is the Pre-Trib Rapture a Satanic Deception?” (</w:t>
      </w:r>
      <w:hyperlink r:id="rId1" w:history="1">
        <w:r w:rsidRPr="00AB192D">
          <w:rPr>
            <w:rStyle w:val="Hyperlink"/>
          </w:rPr>
          <w:t>http://www.according2prophecy.org/raptures.html</w:t>
        </w:r>
      </w:hyperlink>
      <w:r>
        <w:t xml:space="preserve">).  Also, “it is doubtful that Margaret Macdonald's "prophecy" contains any elements related to the pre-trib rapture… [and] no one has ever demonstrated </w:t>
      </w:r>
      <w:r>
        <w:rPr>
          <w:i/>
          <w:iCs/>
        </w:rPr>
        <w:t>from actual facts of history</w:t>
      </w:r>
      <w:r>
        <w:t xml:space="preserve"> that Darby was influenced by Macdonald's "prophecy" even if it had (which it did not) contained pre-trib elements” (ibid., emphasis his).</w:t>
      </w:r>
    </w:p>
  </w:footnote>
  <w:footnote w:id="3">
    <w:p w14:paraId="466DF03C" w14:textId="77777777" w:rsidR="000E61B2" w:rsidRDefault="000E61B2">
      <w:pPr>
        <w:pStyle w:val="FootnoteText"/>
      </w:pPr>
      <w:r>
        <w:rPr>
          <w:rStyle w:val="FootnoteReference"/>
        </w:rPr>
        <w:footnoteRef/>
      </w:r>
      <w:r>
        <w:t xml:space="preserve"> See Marvin J. Rosenthal, "Is the Church in Matthew Chapter 24?" </w:t>
      </w:r>
      <w:r>
        <w:rPr>
          <w:i/>
          <w:iCs/>
        </w:rPr>
        <w:t xml:space="preserve">Zion's Fire </w:t>
      </w:r>
      <w:r>
        <w:t>(Nov-Dec 1994), p. 10.</w:t>
      </w:r>
    </w:p>
  </w:footnote>
  <w:footnote w:id="4">
    <w:p w14:paraId="02A601CC" w14:textId="77777777" w:rsidR="000E61B2" w:rsidRDefault="000E61B2">
      <w:pPr>
        <w:pStyle w:val="FootnoteText"/>
      </w:pPr>
      <w:r>
        <w:rPr>
          <w:rStyle w:val="FootnoteReference"/>
        </w:rPr>
        <w:footnoteRef/>
      </w:r>
      <w:r>
        <w:t xml:space="preserve"> See also Tracy L. Howard, “The Literary Unity of 1 Thessalonians 4:13-5:11,” </w:t>
      </w:r>
      <w:r>
        <w:rPr>
          <w:i/>
        </w:rPr>
        <w:t>Grace Theological Journal</w:t>
      </w:r>
      <w:r>
        <w:t xml:space="preserve"> 9 (Fall 1988): 163-190.</w:t>
      </w:r>
    </w:p>
  </w:footnote>
  <w:footnote w:id="5">
    <w:p w14:paraId="359F93FA" w14:textId="77777777" w:rsidR="000E61B2" w:rsidRDefault="000E61B2">
      <w:pPr>
        <w:widowControl w:val="0"/>
        <w:ind w:firstLine="300"/>
        <w:rPr>
          <w:sz w:val="20"/>
        </w:rPr>
      </w:pPr>
      <w:r>
        <w:rPr>
          <w:rStyle w:val="FootnoteReference"/>
        </w:rPr>
        <w:footnoteRef/>
      </w:r>
      <w:r>
        <w:rPr>
          <w:sz w:val="20"/>
        </w:rPr>
        <w:t xml:space="preserve">George L. Rose, </w:t>
      </w:r>
      <w:r>
        <w:rPr>
          <w:i/>
          <w:sz w:val="20"/>
        </w:rPr>
        <w:t>Tribulation Till Translation</w:t>
      </w:r>
      <w:r>
        <w:rPr>
          <w:sz w:val="20"/>
        </w:rPr>
        <w:t xml:space="preserve">  (Glendale, CA: Rose Publishing Company, 1943), 62; cited by J. Dwight Pentecost, </w:t>
      </w:r>
      <w:r>
        <w:rPr>
          <w:i/>
          <w:sz w:val="20"/>
        </w:rPr>
        <w:t>Things to Come</w:t>
      </w:r>
      <w:r>
        <w:rPr>
          <w:sz w:val="20"/>
        </w:rPr>
        <w:t xml:space="preserve">  (Grand Rapids: Zondervan Publishing House, 1955), 171.</w:t>
      </w:r>
    </w:p>
  </w:footnote>
  <w:footnote w:id="6">
    <w:p w14:paraId="45FC9F63" w14:textId="77777777" w:rsidR="000E61B2" w:rsidRDefault="000E61B2">
      <w:pPr>
        <w:widowControl w:val="0"/>
        <w:ind w:firstLine="300"/>
        <w:rPr>
          <w:sz w:val="20"/>
        </w:rPr>
      </w:pPr>
      <w:r>
        <w:rPr>
          <w:rStyle w:val="FootnoteReference"/>
        </w:rPr>
        <w:footnoteRef/>
      </w:r>
      <w:r>
        <w:rPr>
          <w:sz w:val="20"/>
        </w:rPr>
        <w:t>Rose, 46-47; cited in Pentecost, 171.</w:t>
      </w:r>
    </w:p>
  </w:footnote>
  <w:footnote w:id="7">
    <w:p w14:paraId="077B60FA" w14:textId="77777777" w:rsidR="000E61B2" w:rsidRDefault="000E61B2">
      <w:pPr>
        <w:widowControl w:val="0"/>
        <w:ind w:firstLine="300"/>
        <w:rPr>
          <w:sz w:val="20"/>
        </w:rPr>
      </w:pPr>
      <w:r>
        <w:rPr>
          <w:rStyle w:val="FootnoteReference"/>
        </w:rPr>
        <w:footnoteRef/>
      </w:r>
      <w:r>
        <w:rPr>
          <w:sz w:val="20"/>
        </w:rPr>
        <w:t xml:space="preserve">Philip Mauro, </w:t>
      </w:r>
      <w:r>
        <w:rPr>
          <w:i/>
          <w:sz w:val="20"/>
        </w:rPr>
        <w:t>Seventy Weeks and the Great Tribulation</w:t>
      </w:r>
      <w:r>
        <w:rPr>
          <w:sz w:val="20"/>
        </w:rPr>
        <w:t xml:space="preserve">, 91-99; Walvoord has an extended and rather pointed critique of Mauro's book in "Is the Seventieth Week of Daniel Future?" </w:t>
      </w:r>
      <w:r>
        <w:rPr>
          <w:i/>
          <w:sz w:val="20"/>
        </w:rPr>
        <w:t>Bibliotheca Sacra</w:t>
      </w:r>
      <w:r>
        <w:rPr>
          <w:sz w:val="20"/>
        </w:rPr>
        <w:t xml:space="preserve"> 101 (January, 1944): 30-49.</w:t>
      </w:r>
    </w:p>
  </w:footnote>
  <w:footnote w:id="8">
    <w:p w14:paraId="2343F94A" w14:textId="77777777" w:rsidR="000E61B2" w:rsidRDefault="000E61B2">
      <w:pPr>
        <w:widowControl w:val="0"/>
        <w:ind w:firstLine="300"/>
        <w:rPr>
          <w:sz w:val="20"/>
        </w:rPr>
      </w:pPr>
      <w:r>
        <w:rPr>
          <w:rStyle w:val="FootnoteReference"/>
        </w:rPr>
        <w:footnoteRef/>
      </w:r>
      <w:r>
        <w:rPr>
          <w:sz w:val="20"/>
        </w:rPr>
        <w:t>Harold W. Hoehner's treatment of this issue (</w:t>
      </w:r>
      <w:r>
        <w:rPr>
          <w:i/>
          <w:sz w:val="20"/>
        </w:rPr>
        <w:t>Chronological Aspects of the Life of Christ</w:t>
      </w:r>
      <w:r>
        <w:rPr>
          <w:sz w:val="20"/>
        </w:rPr>
        <w:t>, 131-33) is most helpful.  The following comments summarize some of his key points.</w:t>
      </w:r>
    </w:p>
  </w:footnote>
  <w:footnote w:id="9">
    <w:p w14:paraId="01BF54A4" w14:textId="77777777" w:rsidR="000E61B2" w:rsidRDefault="000E61B2">
      <w:pPr>
        <w:widowControl w:val="0"/>
        <w:ind w:firstLine="300"/>
        <w:rPr>
          <w:sz w:val="20"/>
        </w:rPr>
      </w:pPr>
      <w:r>
        <w:rPr>
          <w:rStyle w:val="FootnoteReference"/>
        </w:rPr>
        <w:footnoteRef/>
      </w:r>
      <w:r>
        <w:rPr>
          <w:sz w:val="20"/>
        </w:rPr>
        <w:t xml:space="preserve">Although the phrase "most holy" has been sometimes interpreted to mean Christ's anointing (e.g., Young, </w:t>
      </w:r>
      <w:r>
        <w:rPr>
          <w:i/>
          <w:sz w:val="20"/>
        </w:rPr>
        <w:t>The Prophecy of Daniel</w:t>
      </w:r>
      <w:r>
        <w:rPr>
          <w:sz w:val="20"/>
        </w:rPr>
        <w:t>, 201), these are technical words always translated in the Old Testament as "holy of holies."  The clear referent is the consecration of the millennial temple (cf. Ezek. 40-46).</w:t>
      </w:r>
    </w:p>
  </w:footnote>
  <w:footnote w:id="10">
    <w:p w14:paraId="241ED95E" w14:textId="77777777" w:rsidR="000E61B2" w:rsidRDefault="000E61B2">
      <w:pPr>
        <w:widowControl w:val="0"/>
        <w:ind w:firstLine="300"/>
        <w:rPr>
          <w:sz w:val="20"/>
        </w:rPr>
      </w:pPr>
      <w:r>
        <w:rPr>
          <w:rStyle w:val="FootnoteReference"/>
        </w:rPr>
        <w:footnoteRef/>
      </w:r>
      <w:r>
        <w:rPr>
          <w:sz w:val="20"/>
        </w:rPr>
        <w:t>For a dispensational interpretation of each of these six phrases see the exegetical outline of Daniel 9:24 on the preceding pages.</w:t>
      </w:r>
    </w:p>
  </w:footnote>
  <w:footnote w:id="11">
    <w:p w14:paraId="4E85B10F" w14:textId="77777777" w:rsidR="000E61B2" w:rsidRDefault="000E61B2">
      <w:pPr>
        <w:widowControl w:val="0"/>
        <w:ind w:firstLine="300"/>
        <w:rPr>
          <w:sz w:val="20"/>
        </w:rPr>
      </w:pPr>
      <w:r>
        <w:rPr>
          <w:rStyle w:val="FootnoteReference"/>
        </w:rPr>
        <w:footnoteRef/>
      </w:r>
      <w:r>
        <w:rPr>
          <w:sz w:val="20"/>
        </w:rPr>
        <w:t xml:space="preserve">Robert H. Gundry, </w:t>
      </w:r>
      <w:r>
        <w:rPr>
          <w:i/>
          <w:sz w:val="20"/>
        </w:rPr>
        <w:t>The Church and the Tribulation</w:t>
      </w:r>
      <w:r>
        <w:rPr>
          <w:sz w:val="20"/>
        </w:rPr>
        <w:t xml:space="preserve">  (Grand Rapids: Zondervan, 1973), 190.</w:t>
      </w:r>
    </w:p>
  </w:footnote>
  <w:footnote w:id="12">
    <w:p w14:paraId="79E668FC" w14:textId="77777777" w:rsidR="000E61B2" w:rsidRDefault="000E61B2">
      <w:pPr>
        <w:widowControl w:val="0"/>
        <w:ind w:firstLine="300"/>
        <w:rPr>
          <w:sz w:val="20"/>
        </w:rPr>
      </w:pPr>
      <w:r>
        <w:rPr>
          <w:rStyle w:val="FootnoteReference"/>
        </w:rPr>
        <w:footnoteRef/>
      </w:r>
      <w:r>
        <w:rPr>
          <w:sz w:val="20"/>
        </w:rPr>
        <w:t xml:space="preserve">This covenantal perspective finds recent support by Meredith G. Kline, "The Covenant of the Seventieth Week," </w:t>
      </w:r>
      <w:r>
        <w:rPr>
          <w:i/>
          <w:sz w:val="20"/>
        </w:rPr>
        <w:t>The Law and the Prophets.  Old Testament Studies Prepared in Honor of Oswald Thompson Allis</w:t>
      </w:r>
      <w:r>
        <w:rPr>
          <w:sz w:val="20"/>
        </w:rPr>
        <w:t>, ed. by John H. Skilton (Nutley, NJ, 1974), 452-69, esp. 461-69; cited by Hoehner, 132.</w:t>
      </w:r>
    </w:p>
    <w:p w14:paraId="175671E7" w14:textId="77777777" w:rsidR="000E61B2" w:rsidRDefault="000E61B2">
      <w:pPr>
        <w:widowControl w:val="0"/>
        <w:ind w:firstLine="300"/>
        <w:rPr>
          <w:sz w:val="20"/>
        </w:rPr>
      </w:pPr>
    </w:p>
  </w:footnote>
  <w:footnote w:id="13">
    <w:p w14:paraId="6A5C6330" w14:textId="77777777" w:rsidR="000E61B2" w:rsidRDefault="000E61B2">
      <w:pPr>
        <w:widowControl w:val="0"/>
        <w:ind w:firstLine="300"/>
        <w:rPr>
          <w:sz w:val="20"/>
        </w:rPr>
      </w:pPr>
      <w:r>
        <w:rPr>
          <w:rStyle w:val="FootnoteReference"/>
        </w:rPr>
        <w:footnoteRef/>
      </w:r>
      <w:r>
        <w:rPr>
          <w:sz w:val="20"/>
        </w:rPr>
        <w:t xml:space="preserve">The Pentateuch and historical books prior to the time of Saul contain less eschatological teaching than the era after it, for at this time Israel functioned as a theocracy.  Consequently, with God abiding amidst them, the focus was on the present.  However, with the rise of the monarchy and the difficulties it presented, thought shifted to a future era which would be characterized by a kingdom without the inequities Israel was currently experiencing.  During the preexilic age "a distinctive phenomenon in Israelite thought was the focus of attention on the future and on the radical improvement in existence hoped for in respect to both the nation and the individual" (Harald Riesenfeld, "The Sabbath and the Lord's Day in Judaism, the Preaching of Jesus and Early Christianity," in </w:t>
      </w:r>
      <w:r>
        <w:rPr>
          <w:i/>
          <w:sz w:val="20"/>
        </w:rPr>
        <w:t>The Gospel Tradition: Essays by Harald Riesenfeld</w:t>
      </w:r>
      <w:r>
        <w:rPr>
          <w:sz w:val="20"/>
        </w:rPr>
        <w:t>, 114).</w:t>
      </w:r>
    </w:p>
    <w:p w14:paraId="75561215" w14:textId="77777777" w:rsidR="000E61B2" w:rsidRDefault="000E61B2">
      <w:pPr>
        <w:widowControl w:val="0"/>
        <w:ind w:firstLine="300"/>
        <w:rPr>
          <w:sz w:val="20"/>
        </w:rPr>
      </w:pPr>
    </w:p>
  </w:footnote>
  <w:footnote w:id="14">
    <w:p w14:paraId="0200B42E" w14:textId="77777777" w:rsidR="000E61B2" w:rsidRDefault="000E61B2">
      <w:pPr>
        <w:widowControl w:val="0"/>
        <w:ind w:firstLine="300"/>
      </w:pPr>
      <w:r>
        <w:rPr>
          <w:rStyle w:val="FootnoteReference"/>
        </w:rPr>
        <w:footnoteRef/>
      </w:r>
      <w:r>
        <w:rPr>
          <w:sz w:val="20"/>
        </w:rPr>
        <w:t xml:space="preserve">Wayne A. Meeks argues that the Messianic ideals of the intertestamental age find their biblical root not in David as much as in Moses, who was viewed as priest, prophet, and king (see his published dissertation, </w:t>
      </w:r>
      <w:r>
        <w:rPr>
          <w:i/>
          <w:sz w:val="20"/>
        </w:rPr>
        <w:t>The Prophet-King: Moses Traditions and the Johannine Christology</w:t>
      </w:r>
      <w:r>
        <w:rPr>
          <w:sz w:val="20"/>
        </w:rPr>
        <w:t>).</w:t>
      </w:r>
    </w:p>
    <w:p w14:paraId="700D089F" w14:textId="77777777" w:rsidR="000E61B2" w:rsidRDefault="000E61B2">
      <w:pPr>
        <w:widowControl w:val="0"/>
        <w:ind w:firstLine="300"/>
      </w:pPr>
    </w:p>
  </w:footnote>
  <w:footnote w:id="15">
    <w:p w14:paraId="3F10B9A5" w14:textId="77777777" w:rsidR="000E61B2" w:rsidRDefault="000E61B2">
      <w:pPr>
        <w:widowControl w:val="0"/>
        <w:ind w:firstLine="300"/>
        <w:rPr>
          <w:sz w:val="20"/>
        </w:rPr>
      </w:pPr>
      <w:r>
        <w:rPr>
          <w:rStyle w:val="FootnoteReference"/>
        </w:rPr>
        <w:footnoteRef/>
      </w:r>
      <w:r>
        <w:rPr>
          <w:sz w:val="20"/>
        </w:rPr>
        <w:t>Riesenfeld, "The Sabbath and the Lord's Day in Judaism, the Preaching of Jesus and Early Christianity," 114.  The specific sources in this regard are addressed in the next paragraph.</w:t>
      </w:r>
    </w:p>
    <w:p w14:paraId="7FAEBF7C" w14:textId="77777777" w:rsidR="000E61B2" w:rsidRDefault="000E61B2">
      <w:pPr>
        <w:widowControl w:val="0"/>
        <w:ind w:firstLine="300"/>
        <w:rPr>
          <w:sz w:val="20"/>
        </w:rPr>
      </w:pPr>
    </w:p>
  </w:footnote>
  <w:footnote w:id="16">
    <w:p w14:paraId="6DF5025D" w14:textId="77777777" w:rsidR="000E61B2" w:rsidRDefault="000E61B2">
      <w:pPr>
        <w:widowControl w:val="0"/>
        <w:ind w:firstLine="300"/>
        <w:rPr>
          <w:sz w:val="20"/>
        </w:rPr>
      </w:pPr>
      <w:r>
        <w:rPr>
          <w:rStyle w:val="FootnoteReference"/>
        </w:rPr>
        <w:footnoteRef/>
      </w:r>
      <w:r>
        <w:rPr>
          <w:i/>
          <w:sz w:val="20"/>
        </w:rPr>
        <w:t xml:space="preserve">Mekhilta According to Rabbi Ishmael </w:t>
      </w:r>
      <w:r>
        <w:rPr>
          <w:sz w:val="20"/>
        </w:rPr>
        <w:t xml:space="preserve">40 (Vayassa 5.XL:II.7.H. in Jacob Neusner, trans., 255): "R. Eleazar Hisma says, 'In this world you will not find [manna on the Sabbath], but you will find it in the world to come"; </w:t>
      </w:r>
      <w:r>
        <w:rPr>
          <w:i/>
          <w:sz w:val="20"/>
        </w:rPr>
        <w:t xml:space="preserve">Pirkê de Rabbi Eliezer </w:t>
      </w:r>
      <w:r>
        <w:rPr>
          <w:sz w:val="20"/>
        </w:rPr>
        <w:t xml:space="preserve">18 (Gerald Friedlander, trans., 127); </w:t>
      </w:r>
      <w:r>
        <w:rPr>
          <w:i/>
          <w:sz w:val="20"/>
        </w:rPr>
        <w:t xml:space="preserve">Pirke Avot </w:t>
      </w:r>
      <w:r>
        <w:rPr>
          <w:sz w:val="20"/>
        </w:rPr>
        <w:t xml:space="preserve">9 (Neusner, trans., 202); </w:t>
      </w:r>
      <w:r>
        <w:rPr>
          <w:i/>
          <w:sz w:val="20"/>
        </w:rPr>
        <w:t>EJ</w:t>
      </w:r>
      <w:r>
        <w:rPr>
          <w:sz w:val="20"/>
        </w:rPr>
        <w:t>, "Eschatology," by Haïm Z'ew Hirschberg, 6:874.  For a later reference see 4 Ezra 8:52 (late first century AD), "It is for you that Paradise is opened, the tree of life is planted, the age to come is prepared, plenty is provided, a city is built, rest is appointed, goodness is established and wisdom perfected beforehand" (Charlesworth, 2:544).</w:t>
      </w:r>
    </w:p>
    <w:p w14:paraId="6B688F9C" w14:textId="77777777" w:rsidR="000E61B2" w:rsidRDefault="000E61B2">
      <w:pPr>
        <w:widowControl w:val="0"/>
        <w:ind w:firstLine="300"/>
        <w:rPr>
          <w:sz w:val="20"/>
        </w:rPr>
      </w:pPr>
    </w:p>
  </w:footnote>
  <w:footnote w:id="17">
    <w:p w14:paraId="255A4E2E" w14:textId="77777777" w:rsidR="000E61B2" w:rsidRDefault="000E61B2">
      <w:pPr>
        <w:widowControl w:val="0"/>
        <w:ind w:firstLine="300"/>
        <w:rPr>
          <w:sz w:val="20"/>
        </w:rPr>
      </w:pPr>
      <w:r>
        <w:rPr>
          <w:rStyle w:val="FootnoteReference"/>
        </w:rPr>
        <w:footnoteRef/>
      </w:r>
      <w:r>
        <w:rPr>
          <w:sz w:val="20"/>
        </w:rPr>
        <w:t xml:space="preserve">Most scholars acknowledge that Jubilees is best dated in the second century before Christ (e.g., J. Daniélou, "La typologie millénariste de la semaine dans le Christianisme primitif," </w:t>
      </w:r>
      <w:r>
        <w:rPr>
          <w:i/>
          <w:sz w:val="20"/>
        </w:rPr>
        <w:t xml:space="preserve">VigChr </w:t>
      </w:r>
      <w:r>
        <w:rPr>
          <w:sz w:val="20"/>
        </w:rPr>
        <w:t xml:space="preserve">2 [1948]: 2; O. S. Wintermute, trans., </w:t>
      </w:r>
      <w:r>
        <w:rPr>
          <w:i/>
          <w:sz w:val="20"/>
        </w:rPr>
        <w:t>Jubilees</w:t>
      </w:r>
      <w:r>
        <w:rPr>
          <w:sz w:val="20"/>
        </w:rPr>
        <w:t xml:space="preserve">, in Charlesworth, 2:35, 43-44 [152-100 BC or possibly 161-140 BC]).  However, Albright represents a minority opinion that Jubilees is pre-Hellenistic, stemming from the early third century or even late fourth century BC, as almost certainly the oldest extra-biblical Jewish work (W. F. Albright, </w:t>
      </w:r>
      <w:r>
        <w:rPr>
          <w:i/>
          <w:sz w:val="20"/>
        </w:rPr>
        <w:t>From Stone Age to Christianity</w:t>
      </w:r>
      <w:r>
        <w:rPr>
          <w:sz w:val="20"/>
        </w:rPr>
        <w:t>, 266-67).</w:t>
      </w:r>
    </w:p>
    <w:p w14:paraId="147613F4" w14:textId="77777777" w:rsidR="000E61B2" w:rsidRDefault="000E61B2">
      <w:pPr>
        <w:widowControl w:val="0"/>
        <w:ind w:firstLine="300"/>
        <w:rPr>
          <w:sz w:val="20"/>
        </w:rPr>
      </w:pPr>
    </w:p>
  </w:footnote>
  <w:footnote w:id="18">
    <w:p w14:paraId="10E837EF" w14:textId="77777777" w:rsidR="000E61B2" w:rsidRDefault="000E61B2">
      <w:pPr>
        <w:widowControl w:val="0"/>
        <w:ind w:firstLine="300"/>
        <w:rPr>
          <w:sz w:val="20"/>
        </w:rPr>
      </w:pPr>
      <w:r>
        <w:rPr>
          <w:rStyle w:val="FootnoteReference"/>
        </w:rPr>
        <w:footnoteRef/>
      </w:r>
      <w:r>
        <w:rPr>
          <w:sz w:val="20"/>
        </w:rPr>
        <w:t>Jubilees 4.30-31 (Charlesworth, 2:63-64).  The Sabbath is also perceived as indicative of the divine ordering of history in a more general sense in Jubilees 1:26, 29; 50:1-5.</w:t>
      </w:r>
    </w:p>
    <w:p w14:paraId="37B67975" w14:textId="77777777" w:rsidR="000E61B2" w:rsidRDefault="000E61B2">
      <w:pPr>
        <w:widowControl w:val="0"/>
        <w:ind w:firstLine="300"/>
        <w:rPr>
          <w:sz w:val="20"/>
        </w:rPr>
      </w:pPr>
    </w:p>
  </w:footnote>
  <w:footnote w:id="19">
    <w:p w14:paraId="6E5E48BB" w14:textId="77777777" w:rsidR="000E61B2" w:rsidRDefault="000E61B2">
      <w:pPr>
        <w:widowControl w:val="0"/>
        <w:ind w:firstLine="300"/>
        <w:rPr>
          <w:sz w:val="20"/>
        </w:rPr>
      </w:pPr>
      <w:r>
        <w:rPr>
          <w:rStyle w:val="FootnoteReference"/>
        </w:rPr>
        <w:footnoteRef/>
      </w:r>
      <w:r>
        <w:rPr>
          <w:sz w:val="20"/>
        </w:rPr>
        <w:t xml:space="preserve">R. H. Charles, </w:t>
      </w:r>
      <w:r>
        <w:rPr>
          <w:i/>
          <w:sz w:val="20"/>
        </w:rPr>
        <w:t>The Apocrypha and Pseudepigrapha of the Old Testament</w:t>
      </w:r>
      <w:r>
        <w:rPr>
          <w:sz w:val="20"/>
        </w:rPr>
        <w:t>, 2:451.</w:t>
      </w:r>
    </w:p>
    <w:p w14:paraId="321915DC" w14:textId="77777777" w:rsidR="000E61B2" w:rsidRDefault="000E61B2">
      <w:pPr>
        <w:widowControl w:val="0"/>
        <w:ind w:firstLine="300"/>
        <w:rPr>
          <w:sz w:val="20"/>
        </w:rPr>
      </w:pPr>
    </w:p>
  </w:footnote>
  <w:footnote w:id="20">
    <w:p w14:paraId="0768705E" w14:textId="77777777" w:rsidR="000E61B2" w:rsidRDefault="000E61B2">
      <w:pPr>
        <w:widowControl w:val="0"/>
        <w:ind w:firstLine="300"/>
        <w:rPr>
          <w:sz w:val="20"/>
        </w:rPr>
      </w:pPr>
      <w:r>
        <w:rPr>
          <w:rStyle w:val="FootnoteReference"/>
        </w:rPr>
        <w:footnoteRef/>
      </w:r>
      <w:r>
        <w:rPr>
          <w:sz w:val="20"/>
        </w:rPr>
        <w:t>Israel "will dwell in confidence in the land.  And then it will not have any Satan or any evil (one).  And the land will be purified from that time and forever" (Jub. 50.5).  This lack of Satanic influence in the kingdom provides very early support for the suppression of his power reiterated in Revelation 20:4.</w:t>
      </w:r>
    </w:p>
    <w:p w14:paraId="4CAB78A6" w14:textId="77777777" w:rsidR="000E61B2" w:rsidRDefault="000E61B2">
      <w:pPr>
        <w:widowControl w:val="0"/>
        <w:ind w:firstLine="300"/>
        <w:rPr>
          <w:sz w:val="20"/>
        </w:rPr>
      </w:pPr>
    </w:p>
  </w:footnote>
  <w:footnote w:id="21">
    <w:p w14:paraId="6940627A" w14:textId="77777777" w:rsidR="000E61B2" w:rsidRDefault="000E61B2">
      <w:pPr>
        <w:widowControl w:val="0"/>
        <w:ind w:firstLine="300"/>
        <w:rPr>
          <w:sz w:val="20"/>
        </w:rPr>
      </w:pPr>
      <w:r>
        <w:rPr>
          <w:rStyle w:val="FootnoteReference"/>
        </w:rPr>
        <w:footnoteRef/>
      </w:r>
      <w:r>
        <w:rPr>
          <w:sz w:val="20"/>
        </w:rPr>
        <w:t xml:space="preserve">"Given the relationship with the Pseudepigrapha, Josephus, rabbinic traditions, and perhaps Paul, the most natural span for the original composition would be between 100 BC and AD 200, more probably toward the end of the first century" (M. D. Johnson, trans., </w:t>
      </w:r>
      <w:r>
        <w:rPr>
          <w:i/>
          <w:sz w:val="20"/>
        </w:rPr>
        <w:t>Life of Adam and Eve</w:t>
      </w:r>
      <w:r>
        <w:rPr>
          <w:sz w:val="20"/>
        </w:rPr>
        <w:t>, in Charlesworth, 2:252).</w:t>
      </w:r>
    </w:p>
    <w:p w14:paraId="660ECAEB" w14:textId="77777777" w:rsidR="000E61B2" w:rsidRDefault="000E61B2">
      <w:pPr>
        <w:widowControl w:val="0"/>
        <w:ind w:firstLine="300"/>
        <w:rPr>
          <w:sz w:val="20"/>
        </w:rPr>
      </w:pPr>
    </w:p>
  </w:footnote>
  <w:footnote w:id="22">
    <w:p w14:paraId="608B8916" w14:textId="77777777" w:rsidR="000E61B2" w:rsidRDefault="000E61B2">
      <w:pPr>
        <w:widowControl w:val="0"/>
        <w:ind w:firstLine="300"/>
        <w:rPr>
          <w:sz w:val="20"/>
        </w:rPr>
      </w:pPr>
      <w:r>
        <w:rPr>
          <w:rStyle w:val="FootnoteReference"/>
        </w:rPr>
        <w:footnoteRef/>
      </w:r>
      <w:r>
        <w:rPr>
          <w:i/>
          <w:sz w:val="20"/>
        </w:rPr>
        <w:t xml:space="preserve">Life of Adam and Eve </w:t>
      </w:r>
      <w:r>
        <w:rPr>
          <w:sz w:val="20"/>
        </w:rPr>
        <w:t>[</w:t>
      </w:r>
      <w:r>
        <w:rPr>
          <w:i/>
          <w:sz w:val="20"/>
        </w:rPr>
        <w:t>Vita</w:t>
      </w:r>
      <w:r>
        <w:rPr>
          <w:sz w:val="20"/>
        </w:rPr>
        <w:t>] 51.2 (ibid., 2:294).</w:t>
      </w:r>
    </w:p>
    <w:p w14:paraId="64170A86" w14:textId="77777777" w:rsidR="000E61B2" w:rsidRDefault="000E61B2">
      <w:pPr>
        <w:widowControl w:val="0"/>
        <w:ind w:firstLine="300"/>
        <w:rPr>
          <w:sz w:val="20"/>
        </w:rPr>
      </w:pPr>
    </w:p>
  </w:footnote>
  <w:footnote w:id="23">
    <w:p w14:paraId="62FBA858" w14:textId="77777777" w:rsidR="000E61B2" w:rsidRDefault="000E61B2">
      <w:pPr>
        <w:widowControl w:val="0"/>
        <w:ind w:firstLine="300"/>
        <w:rPr>
          <w:sz w:val="20"/>
        </w:rPr>
      </w:pPr>
      <w:r>
        <w:rPr>
          <w:rStyle w:val="FootnoteReference"/>
        </w:rPr>
        <w:footnoteRef/>
      </w:r>
      <w:r>
        <w:rPr>
          <w:sz w:val="20"/>
        </w:rPr>
        <w:t>2 Enoch 65:9 (late first century AD; Charlesworth, 2:192).</w:t>
      </w:r>
    </w:p>
    <w:p w14:paraId="6B7626DC" w14:textId="77777777" w:rsidR="000E61B2" w:rsidRDefault="000E61B2">
      <w:pPr>
        <w:widowControl w:val="0"/>
        <w:ind w:firstLine="300"/>
        <w:rPr>
          <w:sz w:val="20"/>
        </w:rPr>
      </w:pPr>
    </w:p>
  </w:footnote>
  <w:footnote w:id="24">
    <w:p w14:paraId="2EBDBF88" w14:textId="77777777" w:rsidR="000E61B2" w:rsidRDefault="000E61B2">
      <w:pPr>
        <w:widowControl w:val="0"/>
        <w:ind w:firstLine="300"/>
        <w:rPr>
          <w:sz w:val="20"/>
        </w:rPr>
      </w:pPr>
      <w:r>
        <w:rPr>
          <w:rStyle w:val="FootnoteReference"/>
        </w:rPr>
        <w:footnoteRef/>
      </w:r>
      <w:r>
        <w:rPr>
          <w:sz w:val="20"/>
        </w:rPr>
        <w:t>While the following Talmudic references date later than the time of the New Testament, they nevertheless represent traditions which often reach even prior to the New Testament age; therefore, they can still in some sense be representative of first century thought.</w:t>
      </w:r>
    </w:p>
    <w:p w14:paraId="406996C1" w14:textId="77777777" w:rsidR="000E61B2" w:rsidRDefault="000E61B2">
      <w:pPr>
        <w:widowControl w:val="0"/>
        <w:ind w:firstLine="300"/>
        <w:rPr>
          <w:sz w:val="20"/>
        </w:rPr>
      </w:pPr>
    </w:p>
  </w:footnote>
  <w:footnote w:id="25">
    <w:p w14:paraId="2DC9357E" w14:textId="77777777" w:rsidR="000E61B2" w:rsidRDefault="000E61B2">
      <w:pPr>
        <w:widowControl w:val="0"/>
        <w:ind w:firstLine="300"/>
        <w:rPr>
          <w:sz w:val="20"/>
        </w:rPr>
      </w:pPr>
      <w:r>
        <w:rPr>
          <w:rStyle w:val="FootnoteReference"/>
        </w:rPr>
        <w:footnoteRef/>
      </w:r>
      <w:r>
        <w:rPr>
          <w:i/>
          <w:sz w:val="20"/>
        </w:rPr>
        <w:t xml:space="preserve">Genesis Rabbah </w:t>
      </w:r>
      <w:r>
        <w:rPr>
          <w:sz w:val="20"/>
        </w:rPr>
        <w:t>Bereshith</w:t>
      </w:r>
      <w:r>
        <w:rPr>
          <w:i/>
          <w:sz w:val="20"/>
        </w:rPr>
        <w:t xml:space="preserve"> </w:t>
      </w:r>
      <w:r>
        <w:rPr>
          <w:sz w:val="20"/>
        </w:rPr>
        <w:t xml:space="preserve">17.5 (H. Freedman and Maurice Simon, eds., </w:t>
      </w:r>
      <w:r>
        <w:rPr>
          <w:i/>
          <w:sz w:val="20"/>
        </w:rPr>
        <w:t>Midrash Rabbah</w:t>
      </w:r>
      <w:r>
        <w:rPr>
          <w:sz w:val="20"/>
        </w:rPr>
        <w:t xml:space="preserve">, 1:136, translates this source, "There are three incomplete phenomena: the incomplete experience of death is sleep; an incomplete form of prophecy is the dream; the incomplete form of the next world is the Sabbath").  This is repeated verbatim in </w:t>
      </w:r>
      <w:r>
        <w:rPr>
          <w:i/>
          <w:sz w:val="20"/>
        </w:rPr>
        <w:t xml:space="preserve">Genesis Rabbah </w:t>
      </w:r>
      <w:r>
        <w:rPr>
          <w:sz w:val="20"/>
        </w:rPr>
        <w:t>Lecha 44.17 (ibid., 1:372).</w:t>
      </w:r>
    </w:p>
    <w:p w14:paraId="1B15F246" w14:textId="77777777" w:rsidR="000E61B2" w:rsidRDefault="000E61B2">
      <w:pPr>
        <w:widowControl w:val="0"/>
        <w:ind w:firstLine="300"/>
        <w:rPr>
          <w:sz w:val="20"/>
        </w:rPr>
      </w:pPr>
    </w:p>
  </w:footnote>
  <w:footnote w:id="26">
    <w:p w14:paraId="33FC368E" w14:textId="77777777" w:rsidR="000E61B2" w:rsidRDefault="000E61B2">
      <w:pPr>
        <w:widowControl w:val="0"/>
        <w:ind w:firstLine="300"/>
        <w:rPr>
          <w:sz w:val="20"/>
        </w:rPr>
      </w:pPr>
      <w:r>
        <w:rPr>
          <w:rStyle w:val="FootnoteReference"/>
        </w:rPr>
        <w:footnoteRef/>
      </w:r>
      <w:r>
        <w:rPr>
          <w:sz w:val="20"/>
        </w:rPr>
        <w:t>Tamid 7.4 (</w:t>
      </w:r>
      <w:r>
        <w:rPr>
          <w:i/>
          <w:sz w:val="20"/>
        </w:rPr>
        <w:t>Soncino</w:t>
      </w:r>
      <w:r>
        <w:rPr>
          <w:sz w:val="20"/>
        </w:rPr>
        <w:t xml:space="preserve">, </w:t>
      </w:r>
      <w:proofErr w:type="spellStart"/>
      <w:r>
        <w:rPr>
          <w:sz w:val="20"/>
        </w:rPr>
        <w:t>Kodasheim</w:t>
      </w:r>
      <w:proofErr w:type="spellEnd"/>
      <w:r>
        <w:rPr>
          <w:sz w:val="20"/>
        </w:rPr>
        <w:t xml:space="preserve">, 3:37-38); cf. </w:t>
      </w:r>
      <w:r>
        <w:rPr>
          <w:i/>
          <w:sz w:val="20"/>
        </w:rPr>
        <w:t xml:space="preserve">Pirkê de Rabbi Eliezer </w:t>
      </w:r>
      <w:r>
        <w:rPr>
          <w:sz w:val="20"/>
        </w:rPr>
        <w:t>18 (Gerald Friedlander, trans., 126).</w:t>
      </w:r>
    </w:p>
    <w:p w14:paraId="6DC5B83B" w14:textId="77777777" w:rsidR="000E61B2" w:rsidRDefault="000E61B2">
      <w:pPr>
        <w:widowControl w:val="0"/>
        <w:ind w:firstLine="300"/>
        <w:rPr>
          <w:sz w:val="20"/>
        </w:rPr>
      </w:pPr>
    </w:p>
  </w:footnote>
  <w:footnote w:id="27">
    <w:p w14:paraId="553996AF" w14:textId="77777777" w:rsidR="000E61B2" w:rsidRPr="002B6CB8" w:rsidRDefault="000E61B2">
      <w:pPr>
        <w:widowControl w:val="0"/>
        <w:ind w:firstLine="300"/>
        <w:rPr>
          <w:sz w:val="20"/>
          <w:lang w:val="fr-FR"/>
        </w:rPr>
      </w:pPr>
      <w:r>
        <w:rPr>
          <w:rStyle w:val="FootnoteReference"/>
        </w:rPr>
        <w:footnoteRef/>
      </w:r>
      <w:r w:rsidRPr="002B6CB8">
        <w:rPr>
          <w:i/>
          <w:sz w:val="20"/>
          <w:lang w:val="fr-FR"/>
        </w:rPr>
        <w:t xml:space="preserve">B. Sanhedrin </w:t>
      </w:r>
      <w:r w:rsidRPr="002B6CB8">
        <w:rPr>
          <w:sz w:val="20"/>
          <w:lang w:val="fr-FR"/>
        </w:rPr>
        <w:t>97a (</w:t>
      </w:r>
      <w:r w:rsidRPr="002B6CB8">
        <w:rPr>
          <w:i/>
          <w:sz w:val="20"/>
          <w:lang w:val="fr-FR"/>
        </w:rPr>
        <w:t>Soncino</w:t>
      </w:r>
      <w:r w:rsidRPr="002B6CB8">
        <w:rPr>
          <w:sz w:val="20"/>
          <w:lang w:val="fr-FR"/>
        </w:rPr>
        <w:t>, Nezikin, 3:657).</w:t>
      </w:r>
    </w:p>
    <w:p w14:paraId="1D569D1B" w14:textId="77777777" w:rsidR="000E61B2" w:rsidRPr="002B6CB8" w:rsidRDefault="000E61B2">
      <w:pPr>
        <w:widowControl w:val="0"/>
        <w:ind w:firstLine="300"/>
        <w:rPr>
          <w:sz w:val="20"/>
          <w:lang w:val="fr-FR"/>
        </w:rPr>
      </w:pPr>
    </w:p>
  </w:footnote>
  <w:footnote w:id="28">
    <w:p w14:paraId="1ED5CD02" w14:textId="77777777" w:rsidR="000E61B2" w:rsidRDefault="000E61B2">
      <w:pPr>
        <w:widowControl w:val="0"/>
        <w:ind w:firstLine="300"/>
        <w:rPr>
          <w:sz w:val="20"/>
        </w:rPr>
      </w:pPr>
      <w:r>
        <w:rPr>
          <w:rStyle w:val="FootnoteReference"/>
        </w:rPr>
        <w:footnoteRef/>
      </w:r>
      <w:r>
        <w:rPr>
          <w:i/>
        </w:rPr>
        <w:t>'</w:t>
      </w:r>
      <w:r>
        <w:rPr>
          <w:i/>
          <w:sz w:val="20"/>
        </w:rPr>
        <w:t xml:space="preserve">Aboth D'Rabbi Nathan </w:t>
      </w:r>
      <w:r>
        <w:rPr>
          <w:sz w:val="20"/>
        </w:rPr>
        <w:t>1.7 (</w:t>
      </w:r>
      <w:r>
        <w:rPr>
          <w:i/>
          <w:sz w:val="20"/>
        </w:rPr>
        <w:t>The Minor Tractates</w:t>
      </w:r>
      <w:r>
        <w:rPr>
          <w:sz w:val="20"/>
        </w:rPr>
        <w:t>, 17b [1]).</w:t>
      </w:r>
    </w:p>
    <w:p w14:paraId="0B26820C" w14:textId="77777777" w:rsidR="000E61B2" w:rsidRDefault="000E61B2">
      <w:pPr>
        <w:widowControl w:val="0"/>
        <w:ind w:firstLine="300"/>
        <w:rPr>
          <w:sz w:val="20"/>
        </w:rPr>
      </w:pPr>
    </w:p>
  </w:footnote>
  <w:footnote w:id="29">
    <w:p w14:paraId="5F57C24D" w14:textId="77777777" w:rsidR="000E61B2" w:rsidRDefault="000E61B2">
      <w:pPr>
        <w:widowControl w:val="0"/>
        <w:ind w:firstLine="300"/>
        <w:rPr>
          <w:sz w:val="20"/>
        </w:rPr>
      </w:pPr>
      <w:r>
        <w:rPr>
          <w:rStyle w:val="FootnoteReference"/>
        </w:rPr>
        <w:footnoteRef/>
      </w:r>
      <w:r>
        <w:rPr>
          <w:sz w:val="20"/>
        </w:rPr>
        <w:t xml:space="preserve">"The Holy One, blessed be He, created seven </w:t>
      </w:r>
      <w:proofErr w:type="spellStart"/>
      <w:r>
        <w:rPr>
          <w:sz w:val="20"/>
        </w:rPr>
        <w:t>æons</w:t>
      </w:r>
      <w:proofErr w:type="spellEnd"/>
      <w:r>
        <w:rPr>
          <w:sz w:val="20"/>
        </w:rPr>
        <w:t xml:space="preserve">, || and of them all He chose the seventh </w:t>
      </w:r>
      <w:proofErr w:type="spellStart"/>
      <w:r>
        <w:rPr>
          <w:sz w:val="20"/>
        </w:rPr>
        <w:t>æon</w:t>
      </w:r>
      <w:proofErr w:type="spellEnd"/>
      <w:r>
        <w:rPr>
          <w:sz w:val="20"/>
        </w:rPr>
        <w:t xml:space="preserve"> only; the six </w:t>
      </w:r>
      <w:proofErr w:type="spellStart"/>
      <w:r>
        <w:rPr>
          <w:sz w:val="20"/>
        </w:rPr>
        <w:t>æons</w:t>
      </w:r>
      <w:proofErr w:type="spellEnd"/>
      <w:r>
        <w:rPr>
          <w:sz w:val="20"/>
        </w:rPr>
        <w:t xml:space="preserve"> are for the going in and coming out (of God's creatures) for war and for peace.  The seventh </w:t>
      </w:r>
      <w:proofErr w:type="spellStart"/>
      <w:r>
        <w:rPr>
          <w:sz w:val="20"/>
        </w:rPr>
        <w:t>æon</w:t>
      </w:r>
      <w:proofErr w:type="spellEnd"/>
      <w:r>
        <w:rPr>
          <w:sz w:val="20"/>
        </w:rPr>
        <w:t xml:space="preserve"> is entirely Sabbath and rest in the life everlasting" (</w:t>
      </w:r>
      <w:r>
        <w:rPr>
          <w:i/>
          <w:sz w:val="20"/>
        </w:rPr>
        <w:t xml:space="preserve">Pirkê de Rabbi Eliezer </w:t>
      </w:r>
      <w:r>
        <w:rPr>
          <w:sz w:val="20"/>
        </w:rPr>
        <w:t xml:space="preserve">19 [Gerald Friedlander, trans., 137]); the Sabbath is "a reflex of the world to come" and "Sabbath is one-sixtieth part of the world to come," according to </w:t>
      </w:r>
      <w:r>
        <w:rPr>
          <w:i/>
          <w:sz w:val="20"/>
        </w:rPr>
        <w:t xml:space="preserve">b. </w:t>
      </w:r>
      <w:proofErr w:type="spellStart"/>
      <w:r>
        <w:rPr>
          <w:i/>
          <w:sz w:val="20"/>
        </w:rPr>
        <w:t>Berakoth</w:t>
      </w:r>
      <w:proofErr w:type="spellEnd"/>
      <w:r>
        <w:rPr>
          <w:i/>
          <w:sz w:val="20"/>
        </w:rPr>
        <w:t xml:space="preserve"> </w:t>
      </w:r>
      <w:r>
        <w:rPr>
          <w:sz w:val="20"/>
        </w:rPr>
        <w:t>57b (</w:t>
      </w:r>
      <w:r>
        <w:rPr>
          <w:i/>
          <w:sz w:val="20"/>
        </w:rPr>
        <w:t>Soncino</w:t>
      </w:r>
      <w:r>
        <w:rPr>
          <w:sz w:val="20"/>
        </w:rPr>
        <w:t xml:space="preserve">, </w:t>
      </w:r>
      <w:proofErr w:type="spellStart"/>
      <w:r>
        <w:rPr>
          <w:sz w:val="20"/>
        </w:rPr>
        <w:t>Zeraim</w:t>
      </w:r>
      <w:proofErr w:type="spellEnd"/>
      <w:r>
        <w:rPr>
          <w:sz w:val="20"/>
        </w:rPr>
        <w:t xml:space="preserve">, 356, 357); </w:t>
      </w:r>
      <w:r>
        <w:rPr>
          <w:i/>
          <w:sz w:val="20"/>
        </w:rPr>
        <w:t xml:space="preserve">b. Rosh Hashanah </w:t>
      </w:r>
      <w:r>
        <w:rPr>
          <w:sz w:val="20"/>
        </w:rPr>
        <w:t>31a (</w:t>
      </w:r>
      <w:r>
        <w:rPr>
          <w:i/>
          <w:sz w:val="20"/>
        </w:rPr>
        <w:t>Soncino</w:t>
      </w:r>
      <w:r>
        <w:rPr>
          <w:sz w:val="20"/>
        </w:rPr>
        <w:t xml:space="preserve">, Mo'ed, 4:146); </w:t>
      </w:r>
      <w:r>
        <w:rPr>
          <w:i/>
          <w:sz w:val="20"/>
        </w:rPr>
        <w:t xml:space="preserve">b. Sanhedrin </w:t>
      </w:r>
      <w:r>
        <w:rPr>
          <w:sz w:val="20"/>
        </w:rPr>
        <w:t>97a (</w:t>
      </w:r>
      <w:r>
        <w:rPr>
          <w:i/>
          <w:sz w:val="20"/>
        </w:rPr>
        <w:t>Soncino</w:t>
      </w:r>
      <w:r>
        <w:rPr>
          <w:sz w:val="20"/>
        </w:rPr>
        <w:t>, Nezikin, 3:657).</w:t>
      </w:r>
    </w:p>
    <w:p w14:paraId="44C5E9CD" w14:textId="77777777" w:rsidR="000E61B2" w:rsidRDefault="000E61B2">
      <w:pPr>
        <w:widowControl w:val="0"/>
        <w:ind w:firstLine="300"/>
        <w:rPr>
          <w:sz w:val="20"/>
        </w:rPr>
      </w:pPr>
    </w:p>
  </w:footnote>
  <w:footnote w:id="30">
    <w:p w14:paraId="77A7318A" w14:textId="77777777" w:rsidR="000E61B2" w:rsidRDefault="000E61B2">
      <w:pPr>
        <w:widowControl w:val="0"/>
        <w:ind w:firstLine="300"/>
        <w:rPr>
          <w:sz w:val="20"/>
        </w:rPr>
      </w:pPr>
      <w:r>
        <w:rPr>
          <w:rStyle w:val="FootnoteReference"/>
        </w:rPr>
        <w:footnoteRef/>
      </w:r>
      <w:r>
        <w:rPr>
          <w:i/>
          <w:sz w:val="20"/>
        </w:rPr>
        <w:t>Midrash on Psalm 90:17</w:t>
      </w:r>
      <w:r>
        <w:rPr>
          <w:sz w:val="20"/>
        </w:rPr>
        <w:t xml:space="preserve"> (William G. Braude, trans., </w:t>
      </w:r>
      <w:r>
        <w:rPr>
          <w:i/>
          <w:sz w:val="20"/>
        </w:rPr>
        <w:t>The Midrash on Psalms</w:t>
      </w:r>
      <w:r>
        <w:rPr>
          <w:sz w:val="20"/>
        </w:rPr>
        <w:t xml:space="preserve">, 2:97) affirms, among other interpretations, R. Eliezer's interpretation of Psalm 90:4 that the "day" of Messiah is one thousand years; cf. </w:t>
      </w:r>
      <w:r>
        <w:rPr>
          <w:i/>
          <w:sz w:val="20"/>
        </w:rPr>
        <w:t>Midrash on Psalm 25:8</w:t>
      </w:r>
      <w:r>
        <w:rPr>
          <w:sz w:val="20"/>
        </w:rPr>
        <w:t xml:space="preserve"> (ibid., 1:352) interprets "in the day you shall eat of it you shall die" (Gen. 2:17) as indicating that Adam would not live more than one thousand years since to God "a thousand years" equals one day (Ps. 90:4).</w:t>
      </w:r>
    </w:p>
    <w:p w14:paraId="642473B1" w14:textId="77777777" w:rsidR="000E61B2" w:rsidRDefault="000E61B2">
      <w:pPr>
        <w:widowControl w:val="0"/>
        <w:ind w:firstLine="300"/>
        <w:rPr>
          <w:sz w:val="20"/>
        </w:rPr>
      </w:pPr>
    </w:p>
  </w:footnote>
  <w:footnote w:id="31">
    <w:p w14:paraId="6577312E" w14:textId="77777777" w:rsidR="000E61B2" w:rsidRDefault="000E61B2">
      <w:pPr>
        <w:widowControl w:val="0"/>
        <w:ind w:firstLine="300"/>
        <w:rPr>
          <w:sz w:val="20"/>
        </w:rPr>
      </w:pPr>
      <w:r>
        <w:rPr>
          <w:rStyle w:val="FootnoteReference"/>
        </w:rPr>
        <w:footnoteRef/>
      </w:r>
      <w:r>
        <w:rPr>
          <w:sz w:val="20"/>
        </w:rPr>
        <w:t>4 Ezra 7:26-31 affirms a four-hundred year Messianic period, but</w:t>
      </w:r>
      <w:r>
        <w:rPr>
          <w:i/>
          <w:sz w:val="20"/>
        </w:rPr>
        <w:t xml:space="preserve"> b. Sanhedrin </w:t>
      </w:r>
      <w:r>
        <w:rPr>
          <w:sz w:val="20"/>
        </w:rPr>
        <w:t>97a divides the 6,000 years of world history into three 2,000 year segments: the first time period without the Torah, the second with the Torah, and the final Messianic time (</w:t>
      </w:r>
      <w:r>
        <w:rPr>
          <w:i/>
          <w:sz w:val="20"/>
        </w:rPr>
        <w:t>Soncino</w:t>
      </w:r>
      <w:r>
        <w:rPr>
          <w:sz w:val="20"/>
        </w:rPr>
        <w:t>, Nezikin, 3:657).</w:t>
      </w:r>
    </w:p>
    <w:p w14:paraId="28A6906C" w14:textId="77777777" w:rsidR="000E61B2" w:rsidRDefault="000E61B2">
      <w:pPr>
        <w:widowControl w:val="0"/>
        <w:ind w:firstLine="300"/>
        <w:rPr>
          <w:sz w:val="20"/>
        </w:rPr>
      </w:pPr>
    </w:p>
  </w:footnote>
  <w:footnote w:id="32">
    <w:p w14:paraId="18FF497E" w14:textId="77777777" w:rsidR="000E61B2" w:rsidRDefault="000E61B2">
      <w:pPr>
        <w:widowControl w:val="0"/>
        <w:ind w:firstLine="300"/>
        <w:rPr>
          <w:sz w:val="20"/>
        </w:rPr>
      </w:pPr>
      <w:r>
        <w:rPr>
          <w:rStyle w:val="FootnoteReference"/>
        </w:rPr>
        <w:footnoteRef/>
      </w:r>
      <w:r>
        <w:rPr>
          <w:i/>
          <w:sz w:val="20"/>
        </w:rPr>
        <w:t xml:space="preserve">Midrash on Psalm 92:2 </w:t>
      </w:r>
      <w:r>
        <w:rPr>
          <w:sz w:val="20"/>
        </w:rPr>
        <w:t xml:space="preserve">(Braude, 2:110-11); 2 Enoch 65:7-11 (Charlesworth, 1:192); cf. Testament of Abraham 19:7, "And Death said, 'Hear, righteous Abraham, for seven ages I ravage the world and I lead everyone down to Hades . . ." (ibid., 1:894) may by implication indicate an eternal eighth age.  Also, the second-century Gnostic treatise, the </w:t>
      </w:r>
      <w:r>
        <w:rPr>
          <w:i/>
          <w:sz w:val="20"/>
        </w:rPr>
        <w:t xml:space="preserve">Gospel of Truth </w:t>
      </w:r>
      <w:r>
        <w:rPr>
          <w:sz w:val="20"/>
        </w:rPr>
        <w:t>(32:18-34), speaks of a perfect day above which has no night and as such depicts an eternal Sabbath (Kendrick Grobel, trans., 134-38).</w:t>
      </w:r>
    </w:p>
    <w:p w14:paraId="14B31A7A" w14:textId="77777777" w:rsidR="000E61B2" w:rsidRDefault="000E61B2">
      <w:pPr>
        <w:widowControl w:val="0"/>
        <w:ind w:firstLine="300"/>
        <w:rPr>
          <w:sz w:val="20"/>
        </w:rPr>
      </w:pPr>
    </w:p>
  </w:footnote>
  <w:footnote w:id="33">
    <w:p w14:paraId="360B7A89" w14:textId="77777777" w:rsidR="000E61B2" w:rsidRDefault="000E61B2">
      <w:pPr>
        <w:widowControl w:val="0"/>
        <w:ind w:firstLine="300"/>
        <w:rPr>
          <w:sz w:val="20"/>
        </w:rPr>
      </w:pPr>
      <w:r>
        <w:rPr>
          <w:rStyle w:val="FootnoteReference"/>
        </w:rPr>
        <w:footnoteRef/>
      </w:r>
      <w:r>
        <w:rPr>
          <w:sz w:val="20"/>
        </w:rPr>
        <w:t>For a survey of the Christian literature, see Daniélou, "La typologie millénariste de la semaine dans le Christianisme primitif," 1-16; Rordorf, 46-51, 282ff.; cf. also the footnotes immediately following.</w:t>
      </w:r>
    </w:p>
    <w:p w14:paraId="7168A6CB" w14:textId="77777777" w:rsidR="000E61B2" w:rsidRDefault="000E61B2">
      <w:pPr>
        <w:widowControl w:val="0"/>
        <w:ind w:firstLine="300"/>
        <w:rPr>
          <w:sz w:val="20"/>
        </w:rPr>
      </w:pPr>
    </w:p>
  </w:footnote>
  <w:footnote w:id="34">
    <w:p w14:paraId="56D3AF75" w14:textId="77777777" w:rsidR="000E61B2" w:rsidRDefault="000E61B2">
      <w:pPr>
        <w:widowControl w:val="0"/>
        <w:ind w:firstLine="300"/>
        <w:rPr>
          <w:sz w:val="20"/>
        </w:rPr>
      </w:pPr>
      <w:r>
        <w:rPr>
          <w:rStyle w:val="FootnoteReference"/>
        </w:rPr>
        <w:footnoteRef/>
      </w:r>
      <w:r>
        <w:rPr>
          <w:sz w:val="20"/>
        </w:rPr>
        <w:t xml:space="preserve">For views on the date of </w:t>
      </w:r>
      <w:r>
        <w:rPr>
          <w:i/>
          <w:sz w:val="20"/>
        </w:rPr>
        <w:t xml:space="preserve">Epistle of Barnabas </w:t>
      </w:r>
      <w:r>
        <w:rPr>
          <w:sz w:val="20"/>
        </w:rPr>
        <w:t>see pages 185-85, footnote 143 in this dissertation.</w:t>
      </w:r>
    </w:p>
    <w:p w14:paraId="11FF0322" w14:textId="77777777" w:rsidR="000E61B2" w:rsidRDefault="000E61B2">
      <w:pPr>
        <w:widowControl w:val="0"/>
        <w:ind w:firstLine="300"/>
        <w:rPr>
          <w:sz w:val="20"/>
        </w:rPr>
      </w:pPr>
    </w:p>
  </w:footnote>
  <w:footnote w:id="35">
    <w:p w14:paraId="7F27EAD7" w14:textId="77777777" w:rsidR="000E61B2" w:rsidRDefault="000E61B2">
      <w:pPr>
        <w:widowControl w:val="0"/>
        <w:ind w:firstLine="300"/>
        <w:rPr>
          <w:sz w:val="20"/>
        </w:rPr>
      </w:pPr>
      <w:r>
        <w:rPr>
          <w:rStyle w:val="FootnoteReference"/>
        </w:rPr>
        <w:footnoteRef/>
      </w:r>
      <w:r>
        <w:rPr>
          <w:sz w:val="20"/>
        </w:rPr>
        <w:t>"For a thousand years in your sight are like a day that has just gone by, or like a watch in the night"; this verse finds repetition in 2 Peter 3:8 with respect to the day of the Lord.</w:t>
      </w:r>
    </w:p>
    <w:p w14:paraId="396942DA" w14:textId="77777777" w:rsidR="000E61B2" w:rsidRDefault="000E61B2">
      <w:pPr>
        <w:widowControl w:val="0"/>
        <w:ind w:firstLine="300"/>
        <w:rPr>
          <w:sz w:val="20"/>
        </w:rPr>
      </w:pPr>
    </w:p>
  </w:footnote>
  <w:footnote w:id="36">
    <w:p w14:paraId="16366BB5" w14:textId="77777777" w:rsidR="000E61B2" w:rsidRDefault="000E61B2">
      <w:pPr>
        <w:widowControl w:val="0"/>
        <w:ind w:firstLine="300"/>
        <w:rPr>
          <w:sz w:val="20"/>
        </w:rPr>
      </w:pPr>
      <w:r>
        <w:rPr>
          <w:rStyle w:val="FootnoteReference"/>
        </w:rPr>
        <w:footnoteRef/>
      </w:r>
      <w:r>
        <w:rPr>
          <w:i/>
          <w:sz w:val="20"/>
        </w:rPr>
        <w:t xml:space="preserve">Epistle of Barnabas </w:t>
      </w:r>
      <w:r>
        <w:rPr>
          <w:sz w:val="20"/>
        </w:rPr>
        <w:t>15.4-9.</w:t>
      </w:r>
    </w:p>
    <w:p w14:paraId="40CEAF4F" w14:textId="77777777" w:rsidR="000E61B2" w:rsidRDefault="000E61B2">
      <w:pPr>
        <w:widowControl w:val="0"/>
        <w:ind w:firstLine="300"/>
        <w:rPr>
          <w:sz w:val="20"/>
        </w:rPr>
      </w:pPr>
    </w:p>
  </w:footnote>
  <w:footnote w:id="37">
    <w:p w14:paraId="54283826" w14:textId="77777777" w:rsidR="000E61B2" w:rsidRDefault="000E61B2">
      <w:pPr>
        <w:widowControl w:val="0"/>
        <w:ind w:firstLine="300"/>
        <w:rPr>
          <w:sz w:val="20"/>
        </w:rPr>
      </w:pPr>
      <w:r>
        <w:rPr>
          <w:rStyle w:val="FootnoteReference"/>
        </w:rPr>
        <w:footnoteRef/>
      </w:r>
      <w:r>
        <w:rPr>
          <w:sz w:val="20"/>
        </w:rPr>
        <w:t>Adapted from James A. Kleist, trans., 179, n. 161.</w:t>
      </w:r>
    </w:p>
    <w:p w14:paraId="25FEEA77" w14:textId="77777777" w:rsidR="000E61B2" w:rsidRDefault="000E61B2">
      <w:pPr>
        <w:widowControl w:val="0"/>
        <w:ind w:firstLine="300"/>
        <w:rPr>
          <w:sz w:val="20"/>
        </w:rPr>
      </w:pPr>
    </w:p>
  </w:footnote>
  <w:footnote w:id="38">
    <w:p w14:paraId="3F7596D8" w14:textId="77777777" w:rsidR="000E61B2" w:rsidRDefault="000E61B2">
      <w:pPr>
        <w:widowControl w:val="0"/>
        <w:ind w:firstLine="300"/>
        <w:rPr>
          <w:sz w:val="20"/>
        </w:rPr>
      </w:pPr>
      <w:r>
        <w:rPr>
          <w:rStyle w:val="FootnoteReference"/>
        </w:rPr>
        <w:footnoteRef/>
      </w:r>
      <w:r>
        <w:rPr>
          <w:sz w:val="20"/>
        </w:rPr>
        <w:t xml:space="preserve">Augustine </w:t>
      </w:r>
      <w:r>
        <w:rPr>
          <w:i/>
          <w:sz w:val="20"/>
        </w:rPr>
        <w:t xml:space="preserve">Sermons on the Liturgical Seasons </w:t>
      </w:r>
      <w:r>
        <w:rPr>
          <w:sz w:val="20"/>
        </w:rPr>
        <w:t xml:space="preserve">259.2 (Mary Sarah Muldowney, trans., FC, 38:368); id., </w:t>
      </w:r>
      <w:r>
        <w:rPr>
          <w:i/>
          <w:sz w:val="20"/>
        </w:rPr>
        <w:t xml:space="preserve">City of God </w:t>
      </w:r>
      <w:r>
        <w:rPr>
          <w:sz w:val="20"/>
        </w:rPr>
        <w:t>20.7 (Marcus Dods, trans., NPF, 2:426-27).</w:t>
      </w:r>
    </w:p>
    <w:p w14:paraId="1D28BE7A" w14:textId="77777777" w:rsidR="000E61B2" w:rsidRDefault="000E61B2">
      <w:pPr>
        <w:widowControl w:val="0"/>
        <w:ind w:firstLine="300"/>
        <w:rPr>
          <w:sz w:val="20"/>
        </w:rPr>
      </w:pPr>
    </w:p>
  </w:footnote>
  <w:footnote w:id="39">
    <w:p w14:paraId="3F201846" w14:textId="77777777" w:rsidR="000E61B2" w:rsidRDefault="000E61B2">
      <w:pPr>
        <w:widowControl w:val="0"/>
        <w:ind w:firstLine="300"/>
        <w:rPr>
          <w:sz w:val="20"/>
        </w:rPr>
      </w:pPr>
      <w:r>
        <w:rPr>
          <w:rStyle w:val="FootnoteReference"/>
        </w:rPr>
        <w:footnoteRef/>
      </w:r>
      <w:r>
        <w:rPr>
          <w:sz w:val="20"/>
        </w:rPr>
        <w:t xml:space="preserve">Tertullian </w:t>
      </w:r>
      <w:r>
        <w:rPr>
          <w:i/>
          <w:sz w:val="20"/>
        </w:rPr>
        <w:t xml:space="preserve">The Five Books Against Marcion </w:t>
      </w:r>
      <w:r>
        <w:rPr>
          <w:sz w:val="20"/>
        </w:rPr>
        <w:t>3.25 (Peter Holmes, trans., ANF, 3:342-43).</w:t>
      </w:r>
    </w:p>
    <w:p w14:paraId="4D5019FC" w14:textId="77777777" w:rsidR="000E61B2" w:rsidRDefault="000E61B2">
      <w:pPr>
        <w:widowControl w:val="0"/>
        <w:ind w:firstLine="300"/>
        <w:rPr>
          <w:sz w:val="20"/>
        </w:rPr>
      </w:pPr>
    </w:p>
  </w:footnote>
  <w:footnote w:id="40">
    <w:p w14:paraId="1501A93F" w14:textId="77777777" w:rsidR="000E61B2" w:rsidRDefault="000E61B2">
      <w:pPr>
        <w:widowControl w:val="0"/>
        <w:ind w:firstLine="300"/>
        <w:rPr>
          <w:sz w:val="20"/>
        </w:rPr>
      </w:pPr>
      <w:r>
        <w:rPr>
          <w:rStyle w:val="FootnoteReference"/>
        </w:rPr>
        <w:footnoteRef/>
      </w:r>
      <w:r>
        <w:rPr>
          <w:sz w:val="20"/>
        </w:rPr>
        <w:t xml:space="preserve">Hippolytus </w:t>
      </w:r>
      <w:r>
        <w:rPr>
          <w:i/>
          <w:sz w:val="20"/>
        </w:rPr>
        <w:t xml:space="preserve">Fragments on Daniel </w:t>
      </w:r>
      <w:r>
        <w:rPr>
          <w:sz w:val="20"/>
        </w:rPr>
        <w:t xml:space="preserve">2.4 (in </w:t>
      </w:r>
      <w:r>
        <w:rPr>
          <w:i/>
          <w:sz w:val="20"/>
        </w:rPr>
        <w:t>The Extant Works and Fragments of Hippolytus</w:t>
      </w:r>
      <w:r>
        <w:rPr>
          <w:sz w:val="20"/>
        </w:rPr>
        <w:t>, S. D. F. Salmond, trans., ANF, 5:179).  While Hippolytus erroneously attributes the final quote (Psalm 90:4) to John rather than Peter (2 Peter 3:8), a chiliastic view is nevertheless maintained.</w:t>
      </w:r>
    </w:p>
    <w:p w14:paraId="7BC6A169" w14:textId="77777777" w:rsidR="000E61B2" w:rsidRDefault="000E61B2">
      <w:pPr>
        <w:pStyle w:val="FootnoteText"/>
        <w:widowControl w:val="0"/>
        <w:ind w:firstLine="300"/>
      </w:pPr>
    </w:p>
  </w:footnote>
  <w:footnote w:id="41">
    <w:p w14:paraId="0E2B3CF2" w14:textId="77777777" w:rsidR="000E61B2" w:rsidRDefault="000E61B2">
      <w:pPr>
        <w:widowControl w:val="0"/>
        <w:ind w:firstLine="300"/>
        <w:rPr>
          <w:sz w:val="20"/>
        </w:rPr>
      </w:pPr>
      <w:r>
        <w:rPr>
          <w:rStyle w:val="FootnoteReference"/>
        </w:rPr>
        <w:footnoteRef/>
      </w:r>
      <w:r>
        <w:rPr>
          <w:sz w:val="20"/>
        </w:rPr>
        <w:t xml:space="preserve">Lactantius </w:t>
      </w:r>
      <w:r>
        <w:rPr>
          <w:i/>
          <w:sz w:val="20"/>
        </w:rPr>
        <w:t xml:space="preserve">The Divine Institutes </w:t>
      </w:r>
      <w:r>
        <w:rPr>
          <w:sz w:val="20"/>
        </w:rPr>
        <w:t xml:space="preserve">7.14, declares, "Since God, having finished His works, rested the seventh day and blessed it, at the end of the six thousandth year all wickedness must be abolished from the earth, and righteousness reign for a thousand years; and there must be </w:t>
      </w:r>
      <w:proofErr w:type="spellStart"/>
      <w:r>
        <w:rPr>
          <w:sz w:val="20"/>
        </w:rPr>
        <w:t>tranquillity</w:t>
      </w:r>
      <w:proofErr w:type="spellEnd"/>
      <w:r>
        <w:rPr>
          <w:sz w:val="20"/>
        </w:rPr>
        <w:t xml:space="preserve"> and rest from the labours which the world has long endured" (William Fletcher, trans., ANF, 7:211); cf. Justin Martyr </w:t>
      </w:r>
      <w:r>
        <w:rPr>
          <w:i/>
          <w:sz w:val="20"/>
        </w:rPr>
        <w:t xml:space="preserve">Dialogue with Trypho </w:t>
      </w:r>
      <w:r>
        <w:rPr>
          <w:sz w:val="20"/>
        </w:rPr>
        <w:t xml:space="preserve">80-81 (Thomas B. Falls, trans., FC, 6:276-77).  Congdon, 439-45, briefly summarizes the chiliastic teaching from </w:t>
      </w:r>
      <w:r>
        <w:rPr>
          <w:i/>
          <w:sz w:val="20"/>
        </w:rPr>
        <w:t xml:space="preserve">The Epistle of Barnabas </w:t>
      </w:r>
      <w:r>
        <w:rPr>
          <w:sz w:val="20"/>
        </w:rPr>
        <w:t>to John Bunyan.</w:t>
      </w:r>
    </w:p>
    <w:p w14:paraId="2BCDD6DF" w14:textId="77777777" w:rsidR="000E61B2" w:rsidRDefault="000E61B2">
      <w:pPr>
        <w:widowControl w:val="0"/>
        <w:ind w:firstLine="300"/>
        <w:rPr>
          <w:sz w:val="20"/>
        </w:rPr>
      </w:pPr>
    </w:p>
  </w:footnote>
  <w:footnote w:id="42">
    <w:p w14:paraId="12B90361" w14:textId="77777777" w:rsidR="000E61B2" w:rsidRDefault="000E61B2">
      <w:pPr>
        <w:pStyle w:val="FootnoteText"/>
      </w:pPr>
      <w:r>
        <w:rPr>
          <w:rStyle w:val="FootnoteReference"/>
        </w:rPr>
        <w:footnoteRef/>
      </w:r>
      <w:r>
        <w:t xml:space="preserve"> A minority view among dispensationalists teaches that the “kingdom” in the NT “always refers to the promised, yet future fulfillment of Israel’s Old Testament covenants, promises, and prophecies” (Stanley Toussaint, “The Church and Israel,” </w:t>
      </w:r>
      <w:r>
        <w:rPr>
          <w:i/>
        </w:rPr>
        <w:t>Conservative Theological Journal</w:t>
      </w:r>
      <w:r>
        <w:t xml:space="preserve"> 2 [December 1998]: 354).</w:t>
      </w:r>
    </w:p>
  </w:footnote>
  <w:footnote w:id="43">
    <w:p w14:paraId="5EC355F6" w14:textId="77777777" w:rsidR="000E61B2" w:rsidRDefault="000E61B2">
      <w:pPr>
        <w:widowControl w:val="0"/>
        <w:ind w:firstLine="300"/>
      </w:pPr>
      <w:r>
        <w:rPr>
          <w:rStyle w:val="FootnoteReference"/>
        </w:rPr>
        <w:footnoteRef/>
      </w:r>
      <w:r>
        <w:rPr>
          <w:sz w:val="18"/>
        </w:rPr>
        <w:t xml:space="preserve">For support of premillennialism in the first eight centuries, see Larry V. Crutchfield, “Rudiments of Dispensationalism in the Anti-Nicene Period,” </w:t>
      </w:r>
      <w:r>
        <w:rPr>
          <w:i/>
          <w:sz w:val="18"/>
        </w:rPr>
        <w:t>Bibliotheca Sacra</w:t>
      </w:r>
      <w:r>
        <w:rPr>
          <w:sz w:val="18"/>
        </w:rPr>
        <w:t xml:space="preserve"> 145 (July-September 1987): 272-76; cf. 19th century, see Reese, </w:t>
      </w:r>
      <w:r>
        <w:rPr>
          <w:i/>
          <w:sz w:val="18"/>
        </w:rPr>
        <w:t>Advent…</w:t>
      </w:r>
      <w:r>
        <w:rPr>
          <w:sz w:val="18"/>
        </w:rPr>
        <w:t>, 18.</w:t>
      </w:r>
    </w:p>
  </w:footnote>
  <w:footnote w:id="44">
    <w:p w14:paraId="06C5A147" w14:textId="77777777" w:rsidR="000E61B2" w:rsidRDefault="000E61B2">
      <w:pPr>
        <w:widowControl w:val="0"/>
        <w:ind w:firstLine="300"/>
      </w:pPr>
      <w:r>
        <w:rPr>
          <w:rStyle w:val="FootnoteReference"/>
        </w:rPr>
        <w:footnoteRef/>
      </w:r>
      <w:r>
        <w:rPr>
          <w:sz w:val="18"/>
        </w:rPr>
        <w:t xml:space="preserve">J. Marcellus Kik, </w:t>
      </w:r>
      <w:r>
        <w:rPr>
          <w:i/>
          <w:sz w:val="18"/>
        </w:rPr>
        <w:t>The Eschatology of Victory</w:t>
      </w:r>
      <w:r>
        <w:rPr>
          <w:sz w:val="18"/>
        </w:rPr>
        <w:t>, 11.</w:t>
      </w:r>
    </w:p>
  </w:footnote>
  <w:footnote w:id="45">
    <w:p w14:paraId="66C8CB46" w14:textId="77777777" w:rsidR="000E61B2" w:rsidRDefault="000E61B2">
      <w:pPr>
        <w:widowControl w:val="0"/>
        <w:ind w:firstLine="300"/>
        <w:rPr>
          <w:sz w:val="20"/>
        </w:rPr>
      </w:pPr>
      <w:r>
        <w:rPr>
          <w:rStyle w:val="FootnoteReference"/>
        </w:rPr>
        <w:footnoteRef/>
      </w:r>
      <w:r>
        <w:rPr>
          <w:sz w:val="20"/>
        </w:rPr>
        <w:t xml:space="preserve">For example, see George Ricker Berry, "The Authorship of Ezekiel, 40—48" </w:t>
      </w:r>
      <w:r>
        <w:rPr>
          <w:i/>
          <w:sz w:val="20"/>
        </w:rPr>
        <w:t xml:space="preserve">JBL </w:t>
      </w:r>
      <w:r>
        <w:rPr>
          <w:sz w:val="20"/>
        </w:rPr>
        <w:t xml:space="preserve">34 (1915): 17-40.  Arguing to the contrary is Moshe Greenberg, "The Design and Themes of Ezekiel's Program of Restoration," </w:t>
      </w:r>
      <w:r>
        <w:rPr>
          <w:i/>
          <w:sz w:val="20"/>
        </w:rPr>
        <w:t xml:space="preserve">Int </w:t>
      </w:r>
      <w:r>
        <w:rPr>
          <w:sz w:val="20"/>
        </w:rPr>
        <w:t>38 (1984): 181-208.</w:t>
      </w:r>
    </w:p>
    <w:p w14:paraId="402B3C42" w14:textId="77777777" w:rsidR="000E61B2" w:rsidRDefault="000E61B2">
      <w:pPr>
        <w:widowControl w:val="0"/>
        <w:ind w:firstLine="300"/>
        <w:rPr>
          <w:sz w:val="20"/>
        </w:rPr>
      </w:pPr>
    </w:p>
  </w:footnote>
  <w:footnote w:id="46">
    <w:p w14:paraId="55B3852B" w14:textId="77777777" w:rsidR="000E61B2" w:rsidRDefault="000E61B2">
      <w:pPr>
        <w:widowControl w:val="0"/>
        <w:ind w:firstLine="300"/>
        <w:rPr>
          <w:sz w:val="20"/>
        </w:rPr>
      </w:pPr>
      <w:r>
        <w:rPr>
          <w:rStyle w:val="FootnoteReference"/>
        </w:rPr>
        <w:footnoteRef/>
      </w:r>
      <w:r>
        <w:rPr>
          <w:sz w:val="20"/>
        </w:rPr>
        <w:t xml:space="preserve">G. A. Cooke, "Some Considerations on the Text and Teaching of Ezekiel 40—48," </w:t>
      </w:r>
      <w:r>
        <w:rPr>
          <w:i/>
          <w:sz w:val="20"/>
        </w:rPr>
        <w:t xml:space="preserve">ZAW </w:t>
      </w:r>
      <w:r>
        <w:rPr>
          <w:sz w:val="20"/>
        </w:rPr>
        <w:t>42 (1924): 105-15; Peter C. Craigie notes that the chapters express "in a profoundly symbolic manner the nature of the restored Israel that God would establish in the future," but then he never explains whether such a restoration has ever occurred (</w:t>
      </w:r>
      <w:r>
        <w:rPr>
          <w:i/>
          <w:sz w:val="20"/>
        </w:rPr>
        <w:t>Ezekiel</w:t>
      </w:r>
      <w:r>
        <w:rPr>
          <w:sz w:val="20"/>
        </w:rPr>
        <w:t>, 275).</w:t>
      </w:r>
    </w:p>
    <w:p w14:paraId="6308B09D" w14:textId="77777777" w:rsidR="000E61B2" w:rsidRDefault="000E61B2">
      <w:pPr>
        <w:widowControl w:val="0"/>
        <w:ind w:firstLine="300"/>
        <w:rPr>
          <w:sz w:val="20"/>
        </w:rPr>
      </w:pPr>
    </w:p>
  </w:footnote>
  <w:footnote w:id="47">
    <w:p w14:paraId="5F6C69C0" w14:textId="77777777" w:rsidR="000E61B2" w:rsidRDefault="000E61B2">
      <w:pPr>
        <w:widowControl w:val="0"/>
        <w:ind w:firstLine="300"/>
        <w:rPr>
          <w:sz w:val="20"/>
        </w:rPr>
      </w:pPr>
      <w:r>
        <w:rPr>
          <w:rStyle w:val="FootnoteReference"/>
        </w:rPr>
        <w:footnoteRef/>
      </w:r>
      <w:r>
        <w:rPr>
          <w:sz w:val="20"/>
        </w:rPr>
        <w:t xml:space="preserve">Adam Clarke, "Ezekiel," in </w:t>
      </w:r>
      <w:r>
        <w:rPr>
          <w:i/>
          <w:sz w:val="20"/>
        </w:rPr>
        <w:t>Clarke's Commentary</w:t>
      </w:r>
      <w:r>
        <w:rPr>
          <w:sz w:val="20"/>
        </w:rPr>
        <w:t>, 4:535.</w:t>
      </w:r>
    </w:p>
    <w:p w14:paraId="5D21C81C" w14:textId="77777777" w:rsidR="000E61B2" w:rsidRDefault="000E61B2">
      <w:pPr>
        <w:widowControl w:val="0"/>
        <w:ind w:firstLine="300"/>
        <w:rPr>
          <w:sz w:val="20"/>
        </w:rPr>
      </w:pPr>
    </w:p>
  </w:footnote>
  <w:footnote w:id="48">
    <w:p w14:paraId="7406C072" w14:textId="77777777" w:rsidR="000E61B2" w:rsidRDefault="000E61B2">
      <w:pPr>
        <w:widowControl w:val="0"/>
        <w:ind w:firstLine="300"/>
        <w:rPr>
          <w:sz w:val="20"/>
        </w:rPr>
      </w:pPr>
      <w:r>
        <w:rPr>
          <w:rStyle w:val="FootnoteReference"/>
        </w:rPr>
        <w:footnoteRef/>
      </w:r>
      <w:r>
        <w:rPr>
          <w:sz w:val="20"/>
        </w:rPr>
        <w:t>Solomon's temple measurements in 1 Kings 6:2 are noted at 60, 20, and 30 cubits; the above measurements in feet were obtained by multiplying these three lengths by the standard 18 inches per cubit.</w:t>
      </w:r>
    </w:p>
    <w:p w14:paraId="4211D34B" w14:textId="77777777" w:rsidR="000E61B2" w:rsidRDefault="000E61B2">
      <w:pPr>
        <w:widowControl w:val="0"/>
        <w:ind w:firstLine="300"/>
        <w:rPr>
          <w:sz w:val="20"/>
        </w:rPr>
      </w:pPr>
    </w:p>
  </w:footnote>
  <w:footnote w:id="49">
    <w:p w14:paraId="40E3C414" w14:textId="77777777" w:rsidR="000E61B2" w:rsidRDefault="000E61B2">
      <w:pPr>
        <w:widowControl w:val="0"/>
        <w:ind w:firstLine="300"/>
        <w:rPr>
          <w:sz w:val="20"/>
        </w:rPr>
      </w:pPr>
      <w:r>
        <w:rPr>
          <w:rStyle w:val="FootnoteReference"/>
        </w:rPr>
        <w:footnoteRef/>
      </w:r>
      <w:r>
        <w:rPr>
          <w:sz w:val="20"/>
        </w:rPr>
        <w:t>This is the minimum measurement based upon Ezekiel 41:13 using Ezekiel's long (21 inch) cubit explained in 40:5 (cf. 43:13) where a rod is equal to 6 long cubits, each of which is an 18 inch cubit plus a 3 inch handbreadth; therefore, a rod must be 10.5 feet long since 6 cubits at 21 inches equals 126 inches, or 10.5 feet.  Nowhere does the account provide the height of the temple although the entire temple area is enclosed by a wall one rod (</w:t>
      </w:r>
      <w:r>
        <w:rPr>
          <w:rFonts w:ascii="SuperHebrew" w:hAnsi="SuperHebrew"/>
        </w:rPr>
        <w:t>hn&lt;q;</w:t>
      </w:r>
      <w:r>
        <w:rPr>
          <w:sz w:val="20"/>
        </w:rPr>
        <w:t>, "stalk, reed" BDB 889d) in height (40:5), or 10.5 feet.  (If the measurement is with the normal, or shorter [18 inch] cubit, the temple dimensions must be adjusted slightly to 150 feet by 75 feet.)  This issue becomes even more confusing as the temple area measurements in 42:16-19 are plagued with textual difficulties.  In each verse the MT measures in "rods" (</w:t>
      </w:r>
      <w:r>
        <w:rPr>
          <w:rFonts w:ascii="SuperHebrew" w:hAnsi="SuperHebrew"/>
        </w:rPr>
        <w:t>µynIq;</w:t>
      </w:r>
      <w:r>
        <w:rPr>
          <w:sz w:val="20"/>
        </w:rPr>
        <w:t>; cf. NASB, NIV margin, KJV, NKJV, Ampl), but the LXX follows the Qere which reads the transposed "cubits" (</w:t>
      </w:r>
      <w:r>
        <w:rPr>
          <w:rFonts w:ascii="SuperHebrew" w:hAnsi="SuperHebrew"/>
        </w:rPr>
        <w:t>twam</w:t>
      </w:r>
      <w:r>
        <w:rPr>
          <w:sz w:val="20"/>
        </w:rPr>
        <w:t>; cf. NIV, RSV, GNB).  Therefore, a single temple court side in the MT is "500 rods" (</w:t>
      </w:r>
      <w:r>
        <w:rPr>
          <w:rFonts w:ascii="SuperHebrew" w:hAnsi="SuperHebrew"/>
        </w:rPr>
        <w:t>µynIq;</w:t>
      </w:r>
      <w:r>
        <w:rPr>
          <w:rFonts w:ascii="New York" w:hAnsi="New York"/>
        </w:rPr>
        <w:t xml:space="preserve"> </w:t>
      </w:r>
      <w:r>
        <w:rPr>
          <w:rFonts w:ascii="SuperHebrew" w:hAnsi="SuperHebrew"/>
        </w:rPr>
        <w:t>t/</w:t>
      </w:r>
      <w:proofErr w:type="spellStart"/>
      <w:r>
        <w:rPr>
          <w:rFonts w:ascii="SuperHebrew" w:hAnsi="SuperHebrew"/>
        </w:rPr>
        <w:t>maeAvmej</w:t>
      </w:r>
      <w:proofErr w:type="spellEnd"/>
      <w:r>
        <w:rPr>
          <w:rFonts w:ascii="SuperHebrew" w:hAnsi="SuperHebrew"/>
        </w:rPr>
        <w:t>}</w:t>
      </w:r>
      <w:r>
        <w:rPr>
          <w:sz w:val="20"/>
        </w:rPr>
        <w:t>) or 5250 feet, but in the LXX it is "500 cubits" (</w:t>
      </w:r>
      <w:proofErr w:type="spellStart"/>
      <w:r>
        <w:rPr>
          <w:rFonts w:ascii="Greek" w:hAnsi="Greek"/>
          <w:sz w:val="20"/>
        </w:rPr>
        <w:t>pentakosivou</w:t>
      </w:r>
      <w:proofErr w:type="spellEnd"/>
      <w:r>
        <w:rPr>
          <w:rFonts w:ascii="Greek" w:hAnsi="Greek"/>
          <w:sz w:val="20"/>
        </w:rPr>
        <w:t>"</w:t>
      </w:r>
      <w:r>
        <w:rPr>
          <w:sz w:val="20"/>
        </w:rPr>
        <w:t xml:space="preserve">) or 875 feet (using the long cubit).  Furthermore, the situation is complicated by the fact that Ezekiel uses the cubit (40:5b, 9, 11—42:20; etc.), the rod (40:3, 5a-7; 42:16-19), and an ellipsis (45:1-6; 48:8-21, 30-35) for measurement.  Most commentators agree that the cubit is the proper unit since use of the rod would make four sides of the temple area nearly one mile in length, an unlikely size.  For further study on the measurements of the temple in cubits see Theo G. Soares, "Ezekiel's Temple," </w:t>
      </w:r>
      <w:r>
        <w:rPr>
          <w:i/>
          <w:sz w:val="20"/>
        </w:rPr>
        <w:t xml:space="preserve">BW </w:t>
      </w:r>
      <w:r>
        <w:rPr>
          <w:sz w:val="20"/>
        </w:rPr>
        <w:t xml:space="preserve">14 (1899): 93-103.  Adhering to the rod view is Cameron M. MacKay, "The City and the Sanctuary: Ezekiel 48," </w:t>
      </w:r>
      <w:r>
        <w:rPr>
          <w:i/>
          <w:sz w:val="20"/>
        </w:rPr>
        <w:t xml:space="preserve">PTR </w:t>
      </w:r>
      <w:r>
        <w:rPr>
          <w:sz w:val="20"/>
        </w:rPr>
        <w:t xml:space="preserve">20 (1922): 399-417 (cf. id., "Prolegomena to Ezekiel 40—48," </w:t>
      </w:r>
      <w:r>
        <w:rPr>
          <w:i/>
          <w:sz w:val="20"/>
        </w:rPr>
        <w:t xml:space="preserve">ET </w:t>
      </w:r>
      <w:r>
        <w:rPr>
          <w:sz w:val="20"/>
        </w:rPr>
        <w:t>55 (1943/44): 292-95), who advocates an enormous temple situated in the Valley of Shechem (cf. id., "Ezekiel's Sanctuary and Wellhausen's Theory,"</w:t>
      </w:r>
      <w:r>
        <w:rPr>
          <w:i/>
          <w:sz w:val="20"/>
        </w:rPr>
        <w:t xml:space="preserve"> PTR </w:t>
      </w:r>
      <w:r>
        <w:rPr>
          <w:sz w:val="20"/>
        </w:rPr>
        <w:t xml:space="preserve">20 [1922]: 661-65, which argues against the documentary hypothesis).  MacKay's first article (pp. 399-417) is critiqued by W. F. Lofthouse, "The City and the Sanctuary," </w:t>
      </w:r>
      <w:r>
        <w:rPr>
          <w:i/>
          <w:sz w:val="20"/>
        </w:rPr>
        <w:t xml:space="preserve">ET </w:t>
      </w:r>
      <w:r>
        <w:rPr>
          <w:sz w:val="20"/>
        </w:rPr>
        <w:t xml:space="preserve">34 (1922/23): 198-202 and rebutted by MacKay in "The City and the Sanctuary," </w:t>
      </w:r>
      <w:r>
        <w:rPr>
          <w:i/>
          <w:sz w:val="20"/>
        </w:rPr>
        <w:t xml:space="preserve">ET </w:t>
      </w:r>
      <w:r>
        <w:rPr>
          <w:sz w:val="20"/>
        </w:rPr>
        <w:t>34 (1922/23): 475-76.  In either case, whether rods or cubits is used, the temple is one which has never been constructed in Israel.</w:t>
      </w:r>
    </w:p>
    <w:p w14:paraId="7CE61951" w14:textId="77777777" w:rsidR="000E61B2" w:rsidRDefault="000E61B2">
      <w:pPr>
        <w:widowControl w:val="0"/>
        <w:ind w:firstLine="300"/>
        <w:rPr>
          <w:sz w:val="20"/>
        </w:rPr>
      </w:pPr>
    </w:p>
  </w:footnote>
  <w:footnote w:id="50">
    <w:p w14:paraId="22662167" w14:textId="77777777" w:rsidR="000E61B2" w:rsidRDefault="000E61B2">
      <w:pPr>
        <w:pStyle w:val="FootnoteText"/>
        <w:widowControl w:val="0"/>
        <w:ind w:firstLine="300"/>
      </w:pPr>
      <w:r>
        <w:rPr>
          <w:rStyle w:val="FootnoteReference"/>
        </w:rPr>
        <w:footnoteRef/>
      </w:r>
      <w:r>
        <w:t xml:space="preserve">Hobart E. Freeman, </w:t>
      </w:r>
      <w:r>
        <w:rPr>
          <w:i/>
        </w:rPr>
        <w:t>An Introduction to the Old Testament Prophets</w:t>
      </w:r>
      <w:r>
        <w:t>, 313.</w:t>
      </w:r>
    </w:p>
    <w:p w14:paraId="431C3254" w14:textId="77777777" w:rsidR="000E61B2" w:rsidRDefault="000E61B2">
      <w:pPr>
        <w:pStyle w:val="FootnoteText"/>
        <w:widowControl w:val="0"/>
        <w:ind w:firstLine="300"/>
      </w:pPr>
    </w:p>
  </w:footnote>
  <w:footnote w:id="51">
    <w:p w14:paraId="2BC3860D" w14:textId="77777777" w:rsidR="000E61B2" w:rsidRDefault="000E61B2">
      <w:pPr>
        <w:widowControl w:val="0"/>
        <w:ind w:firstLine="300"/>
        <w:rPr>
          <w:sz w:val="20"/>
        </w:rPr>
      </w:pPr>
      <w:r>
        <w:rPr>
          <w:rStyle w:val="FootnoteReference"/>
        </w:rPr>
        <w:footnoteRef/>
      </w:r>
      <w:r>
        <w:rPr>
          <w:sz w:val="20"/>
        </w:rPr>
        <w:t xml:space="preserve">Walther Zimmerli, </w:t>
      </w:r>
      <w:r>
        <w:rPr>
          <w:i/>
          <w:sz w:val="20"/>
        </w:rPr>
        <w:t>Ezekiel 2</w:t>
      </w:r>
      <w:r>
        <w:rPr>
          <w:sz w:val="20"/>
        </w:rPr>
        <w:t>, Herm, 345.</w:t>
      </w:r>
    </w:p>
    <w:p w14:paraId="06FA69C8" w14:textId="77777777" w:rsidR="000E61B2" w:rsidRDefault="000E61B2">
      <w:pPr>
        <w:widowControl w:val="0"/>
        <w:ind w:firstLine="300"/>
        <w:rPr>
          <w:sz w:val="20"/>
        </w:rPr>
      </w:pPr>
    </w:p>
  </w:footnote>
  <w:footnote w:id="52">
    <w:p w14:paraId="4FB8D4F4" w14:textId="77777777" w:rsidR="000E61B2" w:rsidRDefault="000E61B2">
      <w:pPr>
        <w:widowControl w:val="0"/>
        <w:ind w:firstLine="300"/>
        <w:rPr>
          <w:sz w:val="20"/>
        </w:rPr>
      </w:pPr>
      <w:r>
        <w:rPr>
          <w:rStyle w:val="FootnoteReference"/>
        </w:rPr>
        <w:footnoteRef/>
      </w:r>
      <w:r>
        <w:rPr>
          <w:sz w:val="20"/>
        </w:rPr>
        <w:t xml:space="preserve">Haggai's prophecy notes that the postexilic temple failed to compare with Solomon's </w:t>
      </w:r>
      <w:r>
        <w:rPr>
          <w:i/>
          <w:sz w:val="20"/>
        </w:rPr>
        <w:t xml:space="preserve">in glory </w:t>
      </w:r>
      <w:r>
        <w:rPr>
          <w:sz w:val="20"/>
        </w:rPr>
        <w:t>and makes no mention of size differences.  However, since Ezekiel's temple necessitates topographical changes to fit into Jerusalem (explained later in this section) it exceeds both of these other temples in both size and glory.</w:t>
      </w:r>
    </w:p>
    <w:p w14:paraId="00CE706F" w14:textId="77777777" w:rsidR="000E61B2" w:rsidRDefault="000E61B2">
      <w:pPr>
        <w:widowControl w:val="0"/>
        <w:ind w:firstLine="300"/>
        <w:rPr>
          <w:sz w:val="20"/>
        </w:rPr>
      </w:pPr>
    </w:p>
  </w:footnote>
  <w:footnote w:id="53">
    <w:p w14:paraId="0ABBF2FF" w14:textId="77777777" w:rsidR="000E61B2" w:rsidRDefault="000E61B2">
      <w:pPr>
        <w:widowControl w:val="0"/>
        <w:ind w:firstLine="300"/>
        <w:rPr>
          <w:sz w:val="20"/>
        </w:rPr>
      </w:pPr>
      <w:r>
        <w:rPr>
          <w:rStyle w:val="FootnoteReference"/>
        </w:rPr>
        <w:footnoteRef/>
      </w:r>
      <w:r>
        <w:rPr>
          <w:sz w:val="20"/>
        </w:rPr>
        <w:t>See the paragraph immediately above for size comparisons.</w:t>
      </w:r>
    </w:p>
    <w:p w14:paraId="6765DB9B" w14:textId="77777777" w:rsidR="000E61B2" w:rsidRDefault="000E61B2">
      <w:pPr>
        <w:widowControl w:val="0"/>
        <w:ind w:firstLine="300"/>
        <w:rPr>
          <w:sz w:val="20"/>
        </w:rPr>
      </w:pPr>
    </w:p>
  </w:footnote>
  <w:footnote w:id="54">
    <w:p w14:paraId="49A6ACC7" w14:textId="77777777" w:rsidR="000E61B2" w:rsidRDefault="000E61B2">
      <w:pPr>
        <w:widowControl w:val="0"/>
        <w:ind w:firstLine="300"/>
        <w:rPr>
          <w:sz w:val="20"/>
        </w:rPr>
      </w:pPr>
      <w:r>
        <w:rPr>
          <w:rStyle w:val="FootnoteReference"/>
        </w:rPr>
        <w:footnoteRef/>
      </w:r>
      <w:r>
        <w:rPr>
          <w:sz w:val="20"/>
        </w:rPr>
        <w:t>It is difficult to determine the exact location of the temple, whether outside of the city (45:1-6) just north of Jerusalem (40:2) and outside Judah (48:8, 15), or within the city itself (40:1-2; cf. Isa. 2:2-3).  In any case, other descriptions of topographical changes indicate that this is a vastly altered city from that of Zerubbabel's time.</w:t>
      </w:r>
    </w:p>
    <w:p w14:paraId="1A3F19D3" w14:textId="77777777" w:rsidR="000E61B2" w:rsidRDefault="000E61B2">
      <w:pPr>
        <w:widowControl w:val="0"/>
        <w:ind w:firstLine="300"/>
        <w:rPr>
          <w:sz w:val="20"/>
        </w:rPr>
      </w:pPr>
    </w:p>
  </w:footnote>
  <w:footnote w:id="55">
    <w:p w14:paraId="01CE6ABB" w14:textId="77777777" w:rsidR="000E61B2" w:rsidRDefault="000E61B2">
      <w:pPr>
        <w:widowControl w:val="0"/>
        <w:ind w:firstLine="300"/>
        <w:rPr>
          <w:sz w:val="20"/>
        </w:rPr>
      </w:pPr>
      <w:r>
        <w:rPr>
          <w:rStyle w:val="FootnoteReference"/>
        </w:rPr>
        <w:footnoteRef/>
      </w:r>
      <w:r>
        <w:rPr>
          <w:sz w:val="20"/>
        </w:rPr>
        <w:t>The temple lies within a sacred area five hundred cubits square (45:2).</w:t>
      </w:r>
    </w:p>
    <w:p w14:paraId="66E12873" w14:textId="77777777" w:rsidR="000E61B2" w:rsidRDefault="000E61B2">
      <w:pPr>
        <w:widowControl w:val="0"/>
        <w:ind w:firstLine="300"/>
        <w:rPr>
          <w:sz w:val="20"/>
        </w:rPr>
      </w:pPr>
    </w:p>
  </w:footnote>
  <w:footnote w:id="56">
    <w:p w14:paraId="66D9BD89" w14:textId="77777777" w:rsidR="000E61B2" w:rsidRDefault="000E61B2">
      <w:pPr>
        <w:widowControl w:val="0"/>
        <w:ind w:firstLine="300"/>
        <w:rPr>
          <w:sz w:val="20"/>
        </w:rPr>
      </w:pPr>
      <w:r>
        <w:rPr>
          <w:rStyle w:val="FootnoteReference"/>
        </w:rPr>
        <w:footnoteRef/>
      </w:r>
      <w:r>
        <w:rPr>
          <w:sz w:val="20"/>
        </w:rPr>
        <w:t xml:space="preserve">M.-Jos. Lagrange, "Topographie de Jérusalem," </w:t>
      </w:r>
      <w:r>
        <w:rPr>
          <w:i/>
          <w:sz w:val="20"/>
        </w:rPr>
        <w:t xml:space="preserve">RevBib </w:t>
      </w:r>
      <w:r>
        <w:rPr>
          <w:sz w:val="20"/>
        </w:rPr>
        <w:t xml:space="preserve">1 (1892): 4; Yohanan Aharoni and Michael Avi-Yonah, </w:t>
      </w:r>
      <w:r>
        <w:rPr>
          <w:i/>
          <w:sz w:val="20"/>
        </w:rPr>
        <w:t>The MacMillan Bible Atlas</w:t>
      </w:r>
      <w:r>
        <w:rPr>
          <w:sz w:val="20"/>
        </w:rPr>
        <w:t>, 127.  This comparison assumes the smaller temple size.</w:t>
      </w:r>
    </w:p>
    <w:p w14:paraId="4A4927FB" w14:textId="77777777" w:rsidR="000E61B2" w:rsidRDefault="000E61B2">
      <w:pPr>
        <w:widowControl w:val="0"/>
        <w:ind w:firstLine="300"/>
        <w:rPr>
          <w:sz w:val="20"/>
        </w:rPr>
      </w:pPr>
    </w:p>
  </w:footnote>
  <w:footnote w:id="57">
    <w:p w14:paraId="738FA1A5" w14:textId="77777777" w:rsidR="000E61B2" w:rsidRDefault="000E61B2">
      <w:pPr>
        <w:widowControl w:val="0"/>
        <w:ind w:firstLine="300"/>
        <w:rPr>
          <w:sz w:val="20"/>
        </w:rPr>
      </w:pPr>
      <w:r>
        <w:rPr>
          <w:rStyle w:val="FootnoteReference"/>
        </w:rPr>
        <w:footnoteRef/>
      </w:r>
      <w:r>
        <w:rPr>
          <w:sz w:val="20"/>
        </w:rPr>
        <w:t xml:space="preserve">Keith W. Carley, </w:t>
      </w:r>
      <w:r>
        <w:rPr>
          <w:i/>
          <w:sz w:val="20"/>
        </w:rPr>
        <w:t>The Book of the Prophet Ezekiel</w:t>
      </w:r>
      <w:r>
        <w:rPr>
          <w:sz w:val="20"/>
        </w:rPr>
        <w:t xml:space="preserve">, 267; John W. Wevers, </w:t>
      </w:r>
      <w:r>
        <w:rPr>
          <w:i/>
          <w:sz w:val="20"/>
        </w:rPr>
        <w:t>Ezekiel</w:t>
      </w:r>
      <w:r>
        <w:rPr>
          <w:sz w:val="20"/>
        </w:rPr>
        <w:t xml:space="preserve">, NCBC, 207; E. W. Hengstenberg, </w:t>
      </w:r>
      <w:r>
        <w:rPr>
          <w:i/>
          <w:sz w:val="20"/>
        </w:rPr>
        <w:t>The Prophecies of the Prophet Ezekiel Elucidated</w:t>
      </w:r>
      <w:r>
        <w:rPr>
          <w:sz w:val="20"/>
        </w:rPr>
        <w:t xml:space="preserve">, 353; Crawford Howell Toy, </w:t>
      </w:r>
      <w:r>
        <w:rPr>
          <w:i/>
          <w:sz w:val="20"/>
        </w:rPr>
        <w:t>The Book of Ezekiel</w:t>
      </w:r>
      <w:r>
        <w:rPr>
          <w:sz w:val="20"/>
        </w:rPr>
        <w:t xml:space="preserve">, SBOT, 177, n. 3 ("the </w:t>
      </w:r>
      <w:r>
        <w:rPr>
          <w:i/>
          <w:sz w:val="20"/>
        </w:rPr>
        <w:t xml:space="preserve">vision </w:t>
      </w:r>
      <w:r>
        <w:rPr>
          <w:sz w:val="20"/>
        </w:rPr>
        <w:t xml:space="preserve">is here a literary device . . . the work of reflection," italics his); G. C. M. Douglas, "Ezekiel's Temple," </w:t>
      </w:r>
      <w:r>
        <w:rPr>
          <w:i/>
          <w:sz w:val="20"/>
        </w:rPr>
        <w:t xml:space="preserve">ET </w:t>
      </w:r>
      <w:r>
        <w:rPr>
          <w:sz w:val="20"/>
        </w:rPr>
        <w:t xml:space="preserve">9 [1897/98]: 517; F. W. Farrar, "The Last Nine Chapters of Ezekiel," </w:t>
      </w:r>
      <w:r>
        <w:rPr>
          <w:i/>
          <w:sz w:val="20"/>
        </w:rPr>
        <w:t xml:space="preserve">Exp </w:t>
      </w:r>
      <w:r>
        <w:rPr>
          <w:sz w:val="20"/>
        </w:rPr>
        <w:t xml:space="preserve">3d series 9 (1899): 7-9; Toni Craven, </w:t>
      </w:r>
      <w:r>
        <w:rPr>
          <w:i/>
          <w:sz w:val="20"/>
        </w:rPr>
        <w:t>Ezekiel, Daniel</w:t>
      </w:r>
      <w:r>
        <w:rPr>
          <w:sz w:val="20"/>
        </w:rPr>
        <w:t xml:space="preserve">, CoBC, 83.  A modification of this view is that the temple in view is a hybrid structure resembling both Solomon's temple and the "walled and fortified sanctuaries in Babylonia" (G. A. Cooke, </w:t>
      </w:r>
      <w:r>
        <w:rPr>
          <w:i/>
          <w:sz w:val="20"/>
        </w:rPr>
        <w:t>A Critical and Exegetical Commentary on the Book of Ezekiel</w:t>
      </w:r>
      <w:r>
        <w:rPr>
          <w:sz w:val="20"/>
        </w:rPr>
        <w:t>, ICC, 425); Walther Eichrodt maintains that "the temple makes its appearance as a heavenly reality created by Yahweh himself and transplanted to earth," with the implication that such a transfer to earth never occurred (</w:t>
      </w:r>
      <w:r>
        <w:rPr>
          <w:i/>
          <w:sz w:val="20"/>
        </w:rPr>
        <w:t>Ezekiel</w:t>
      </w:r>
      <w:r>
        <w:rPr>
          <w:sz w:val="20"/>
        </w:rPr>
        <w:t>, OTL, 542).</w:t>
      </w:r>
    </w:p>
    <w:p w14:paraId="6839327F" w14:textId="77777777" w:rsidR="000E61B2" w:rsidRDefault="000E61B2">
      <w:pPr>
        <w:pStyle w:val="FootnoteText"/>
        <w:widowControl w:val="0"/>
        <w:ind w:firstLine="300"/>
      </w:pPr>
    </w:p>
  </w:footnote>
  <w:footnote w:id="58">
    <w:p w14:paraId="75532034" w14:textId="77777777" w:rsidR="000E61B2" w:rsidRDefault="000E61B2">
      <w:pPr>
        <w:widowControl w:val="0"/>
        <w:ind w:firstLine="300"/>
        <w:rPr>
          <w:sz w:val="20"/>
        </w:rPr>
      </w:pPr>
      <w:r>
        <w:rPr>
          <w:rStyle w:val="FootnoteReference"/>
        </w:rPr>
        <w:footnoteRef/>
      </w:r>
      <w:r>
        <w:rPr>
          <w:sz w:val="20"/>
        </w:rPr>
        <w:t xml:space="preserve">Moshe Greenberg, "The Design and Themes of Ezekiel's Program of Restoration," </w:t>
      </w:r>
      <w:r>
        <w:rPr>
          <w:i/>
          <w:sz w:val="20"/>
        </w:rPr>
        <w:t xml:space="preserve">Interpretation </w:t>
      </w:r>
      <w:r>
        <w:rPr>
          <w:sz w:val="20"/>
        </w:rPr>
        <w:t xml:space="preserve">38 (1984): 181-208; John B. Taylor, </w:t>
      </w:r>
      <w:r>
        <w:rPr>
          <w:i/>
          <w:sz w:val="20"/>
        </w:rPr>
        <w:t>Ezekiel</w:t>
      </w:r>
      <w:r>
        <w:rPr>
          <w:sz w:val="20"/>
        </w:rPr>
        <w:t>, TOTC, 253.</w:t>
      </w:r>
    </w:p>
    <w:p w14:paraId="11076494" w14:textId="77777777" w:rsidR="000E61B2" w:rsidRDefault="000E61B2">
      <w:pPr>
        <w:widowControl w:val="0"/>
        <w:ind w:firstLine="300"/>
        <w:rPr>
          <w:sz w:val="20"/>
        </w:rPr>
      </w:pPr>
    </w:p>
  </w:footnote>
  <w:footnote w:id="59">
    <w:p w14:paraId="63AA34A4" w14:textId="77777777" w:rsidR="000E61B2" w:rsidRPr="002B6CB8" w:rsidRDefault="000E61B2">
      <w:pPr>
        <w:widowControl w:val="0"/>
        <w:ind w:firstLine="300"/>
        <w:rPr>
          <w:sz w:val="20"/>
          <w:lang w:val="nl-NL"/>
        </w:rPr>
      </w:pPr>
      <w:r>
        <w:rPr>
          <w:rStyle w:val="FootnoteReference"/>
        </w:rPr>
        <w:footnoteRef/>
      </w:r>
      <w:r w:rsidRPr="002B6CB8">
        <w:rPr>
          <w:sz w:val="20"/>
          <w:lang w:val="nl-NL"/>
        </w:rPr>
        <w:t xml:space="preserve">Nichol </w:t>
      </w:r>
      <w:r w:rsidRPr="002B6CB8">
        <w:rPr>
          <w:i/>
          <w:sz w:val="20"/>
          <w:lang w:val="nl-NL"/>
        </w:rPr>
        <w:t>et al.</w:t>
      </w:r>
      <w:r w:rsidRPr="002B6CB8">
        <w:rPr>
          <w:sz w:val="20"/>
          <w:lang w:val="nl-NL"/>
        </w:rPr>
        <w:t xml:space="preserve">, </w:t>
      </w:r>
      <w:proofErr w:type="spellStart"/>
      <w:r w:rsidRPr="002B6CB8">
        <w:rPr>
          <w:sz w:val="20"/>
          <w:lang w:val="nl-NL"/>
        </w:rPr>
        <w:t>eds</w:t>
      </w:r>
      <w:proofErr w:type="spellEnd"/>
      <w:r w:rsidRPr="002B6CB8">
        <w:rPr>
          <w:sz w:val="20"/>
          <w:lang w:val="nl-NL"/>
        </w:rPr>
        <w:t xml:space="preserve">., </w:t>
      </w:r>
      <w:r w:rsidRPr="002B6CB8">
        <w:rPr>
          <w:i/>
          <w:sz w:val="20"/>
          <w:lang w:val="nl-NL"/>
        </w:rPr>
        <w:t>SDABC</w:t>
      </w:r>
      <w:r w:rsidRPr="002B6CB8">
        <w:rPr>
          <w:sz w:val="20"/>
          <w:lang w:val="nl-NL"/>
        </w:rPr>
        <w:t xml:space="preserve">, 4:715.  </w:t>
      </w:r>
    </w:p>
    <w:p w14:paraId="13B25E3C" w14:textId="77777777" w:rsidR="000E61B2" w:rsidRPr="002B6CB8" w:rsidRDefault="000E61B2">
      <w:pPr>
        <w:widowControl w:val="0"/>
        <w:ind w:firstLine="300"/>
        <w:rPr>
          <w:sz w:val="20"/>
          <w:lang w:val="nl-NL"/>
        </w:rPr>
      </w:pPr>
    </w:p>
  </w:footnote>
  <w:footnote w:id="60">
    <w:p w14:paraId="3CD5D16E" w14:textId="77777777" w:rsidR="000E61B2" w:rsidRDefault="000E61B2">
      <w:pPr>
        <w:widowControl w:val="0"/>
        <w:ind w:firstLine="300"/>
        <w:rPr>
          <w:sz w:val="20"/>
        </w:rPr>
      </w:pPr>
      <w:r>
        <w:rPr>
          <w:rStyle w:val="FootnoteReference"/>
        </w:rPr>
        <w:footnoteRef/>
      </w:r>
      <w:r>
        <w:rPr>
          <w:sz w:val="20"/>
        </w:rPr>
        <w:t>Ibid.</w:t>
      </w:r>
    </w:p>
    <w:p w14:paraId="71D03430" w14:textId="77777777" w:rsidR="000E61B2" w:rsidRDefault="000E61B2">
      <w:pPr>
        <w:widowControl w:val="0"/>
        <w:ind w:firstLine="300"/>
        <w:rPr>
          <w:sz w:val="18"/>
        </w:rPr>
      </w:pPr>
    </w:p>
  </w:footnote>
  <w:footnote w:id="61">
    <w:p w14:paraId="5B6EFD5D" w14:textId="77777777" w:rsidR="000E61B2" w:rsidRDefault="000E61B2">
      <w:pPr>
        <w:widowControl w:val="0"/>
        <w:ind w:firstLine="300"/>
        <w:rPr>
          <w:sz w:val="20"/>
        </w:rPr>
      </w:pPr>
      <w:r>
        <w:rPr>
          <w:rStyle w:val="FootnoteReference"/>
        </w:rPr>
        <w:footnoteRef/>
      </w:r>
      <w:r>
        <w:rPr>
          <w:sz w:val="20"/>
        </w:rPr>
        <w:t xml:space="preserve">The Adventist response to this question is: "God left no method untried to induce Israel to accept the high destiny originally planned for them.  Up to this point their history had been one of repeated failures.  God was now offering them another opportunity to begin again" (Nichol </w:t>
      </w:r>
      <w:r>
        <w:rPr>
          <w:i/>
          <w:sz w:val="20"/>
        </w:rPr>
        <w:t>et al.</w:t>
      </w:r>
      <w:r>
        <w:rPr>
          <w:sz w:val="20"/>
        </w:rPr>
        <w:t xml:space="preserve">, eds., </w:t>
      </w:r>
      <w:r>
        <w:rPr>
          <w:i/>
          <w:sz w:val="20"/>
        </w:rPr>
        <w:t>SDABC</w:t>
      </w:r>
      <w:r>
        <w:rPr>
          <w:sz w:val="20"/>
        </w:rPr>
        <w:t>, 4:717).  This answer fails to address how the post-exilic community was to initiate the topographical alterations necessary for the temple construction.  Ezekiel's temple is to be built upon a high mountain (40:3) with a river flowing from it which extends to the Dead Sea (47:1, 7; cf. Joel 3:18) and supernaturally makes it fresh (47:8).  The miraculous trees which bear fruit monthly (47:12) and several other supernatural descriptions in the prophecy indicate that its fulfillment was not possible during the post-exilic age.</w:t>
      </w:r>
    </w:p>
    <w:p w14:paraId="4BFAB03A" w14:textId="77777777" w:rsidR="000E61B2" w:rsidRDefault="000E61B2">
      <w:pPr>
        <w:widowControl w:val="0"/>
        <w:ind w:firstLine="300"/>
        <w:rPr>
          <w:sz w:val="18"/>
        </w:rPr>
      </w:pPr>
    </w:p>
  </w:footnote>
  <w:footnote w:id="62">
    <w:p w14:paraId="6B4779EF" w14:textId="77777777" w:rsidR="000E61B2" w:rsidRDefault="000E61B2">
      <w:pPr>
        <w:widowControl w:val="0"/>
        <w:ind w:firstLine="300"/>
        <w:rPr>
          <w:sz w:val="20"/>
        </w:rPr>
      </w:pPr>
      <w:r>
        <w:rPr>
          <w:rStyle w:val="FootnoteReference"/>
        </w:rPr>
        <w:footnoteRef/>
      </w:r>
      <w:r>
        <w:rPr>
          <w:i/>
          <w:sz w:val="20"/>
        </w:rPr>
        <w:t>ISBE</w:t>
      </w:r>
      <w:r>
        <w:rPr>
          <w:sz w:val="20"/>
        </w:rPr>
        <w:t>, s.v. "Temple," by T. Whitelaw, 5:2935, notes of Ezekiel's temple "that in important respects it forecasts the plans of the second (Zerubbabel's) and of Herod's temples."</w:t>
      </w:r>
    </w:p>
    <w:p w14:paraId="301DB000" w14:textId="77777777" w:rsidR="000E61B2" w:rsidRDefault="000E61B2">
      <w:pPr>
        <w:pStyle w:val="FootnoteText"/>
        <w:widowControl w:val="0"/>
        <w:ind w:firstLine="300"/>
        <w:rPr>
          <w:sz w:val="18"/>
        </w:rPr>
      </w:pPr>
    </w:p>
  </w:footnote>
  <w:footnote w:id="63">
    <w:p w14:paraId="7DF5B24F" w14:textId="77777777" w:rsidR="000E61B2" w:rsidRDefault="000E61B2">
      <w:pPr>
        <w:widowControl w:val="0"/>
        <w:ind w:firstLine="300"/>
        <w:rPr>
          <w:sz w:val="20"/>
        </w:rPr>
      </w:pPr>
      <w:r>
        <w:rPr>
          <w:rStyle w:val="FootnoteReference"/>
        </w:rPr>
        <w:footnoteRef/>
      </w:r>
      <w:r>
        <w:rPr>
          <w:sz w:val="20"/>
        </w:rPr>
        <w:t xml:space="preserve">Carl Friedrich Keil, </w:t>
      </w:r>
      <w:r>
        <w:rPr>
          <w:i/>
          <w:sz w:val="20"/>
        </w:rPr>
        <w:t>Biblical Commentary on the Prophecies of Ezekiel</w:t>
      </w:r>
      <w:r>
        <w:rPr>
          <w:sz w:val="20"/>
        </w:rPr>
        <w:t xml:space="preserve">, K&amp;D, 2:180, applies the vision to "the new kingdom of God . . . in which the announcement of salvation for Israel is brought to its full completion," then explains this "Israel" to be the church (2:425); Milton S. Terry, </w:t>
      </w:r>
      <w:r>
        <w:rPr>
          <w:i/>
          <w:sz w:val="20"/>
        </w:rPr>
        <w:t>Biblical Hermeneutics</w:t>
      </w:r>
      <w:r>
        <w:rPr>
          <w:sz w:val="20"/>
        </w:rPr>
        <w:t xml:space="preserve">, 437; William Greenhill, </w:t>
      </w:r>
      <w:r>
        <w:rPr>
          <w:i/>
          <w:sz w:val="20"/>
        </w:rPr>
        <w:t>An Exposition of the Prophet Ezekiel</w:t>
      </w:r>
      <w:r>
        <w:rPr>
          <w:sz w:val="20"/>
        </w:rPr>
        <w:t>, 774-75.</w:t>
      </w:r>
    </w:p>
    <w:p w14:paraId="55C67762" w14:textId="77777777" w:rsidR="000E61B2" w:rsidRDefault="000E61B2">
      <w:pPr>
        <w:widowControl w:val="0"/>
        <w:ind w:firstLine="300"/>
        <w:rPr>
          <w:sz w:val="18"/>
        </w:rPr>
      </w:pPr>
    </w:p>
  </w:footnote>
  <w:footnote w:id="64">
    <w:p w14:paraId="39DEE004" w14:textId="77777777" w:rsidR="000E61B2" w:rsidRDefault="000E61B2">
      <w:pPr>
        <w:widowControl w:val="0"/>
        <w:ind w:firstLine="300"/>
        <w:rPr>
          <w:sz w:val="20"/>
        </w:rPr>
      </w:pPr>
      <w:r>
        <w:rPr>
          <w:rStyle w:val="FootnoteReference"/>
        </w:rPr>
        <w:footnoteRef/>
      </w:r>
      <w:r>
        <w:rPr>
          <w:sz w:val="20"/>
        </w:rPr>
        <w:t>Greenhill, 774.</w:t>
      </w:r>
    </w:p>
    <w:p w14:paraId="3644C522" w14:textId="77777777" w:rsidR="000E61B2" w:rsidRDefault="000E61B2">
      <w:pPr>
        <w:widowControl w:val="0"/>
        <w:ind w:firstLine="300"/>
        <w:rPr>
          <w:sz w:val="18"/>
        </w:rPr>
      </w:pPr>
    </w:p>
  </w:footnote>
  <w:footnote w:id="65">
    <w:p w14:paraId="074B6E5D" w14:textId="77777777" w:rsidR="000E61B2" w:rsidRDefault="000E61B2">
      <w:pPr>
        <w:widowControl w:val="0"/>
        <w:ind w:firstLine="300"/>
        <w:rPr>
          <w:sz w:val="20"/>
        </w:rPr>
      </w:pPr>
      <w:r>
        <w:rPr>
          <w:rStyle w:val="FootnoteReference"/>
        </w:rPr>
        <w:footnoteRef/>
      </w:r>
      <w:r>
        <w:rPr>
          <w:sz w:val="20"/>
        </w:rPr>
        <w:t xml:space="preserve">The passage includes a description of a river (47:1-12) with fishermen (47:10) and salty swamps (47:11) which "lend a touch of realism to the passage.  These details become meaningless if the passage is only symbolic of spiritual blessing" (Charles H. Dyer, "Ezekiel," </w:t>
      </w:r>
      <w:r>
        <w:rPr>
          <w:i/>
          <w:sz w:val="20"/>
        </w:rPr>
        <w:t>BKC</w:t>
      </w:r>
      <w:r>
        <w:rPr>
          <w:sz w:val="20"/>
        </w:rPr>
        <w:t>, 1:1313).</w:t>
      </w:r>
    </w:p>
    <w:p w14:paraId="73D5A46C" w14:textId="77777777" w:rsidR="000E61B2" w:rsidRDefault="000E61B2">
      <w:pPr>
        <w:widowControl w:val="0"/>
        <w:ind w:firstLine="300"/>
        <w:rPr>
          <w:sz w:val="18"/>
        </w:rPr>
      </w:pPr>
    </w:p>
  </w:footnote>
  <w:footnote w:id="66">
    <w:p w14:paraId="6611BDBD" w14:textId="77777777" w:rsidR="000E61B2" w:rsidRDefault="000E61B2">
      <w:pPr>
        <w:widowControl w:val="0"/>
        <w:ind w:firstLine="300"/>
        <w:rPr>
          <w:sz w:val="20"/>
        </w:rPr>
      </w:pPr>
      <w:r>
        <w:rPr>
          <w:rStyle w:val="FootnoteReference"/>
        </w:rPr>
        <w:footnoteRef/>
      </w:r>
      <w:r>
        <w:rPr>
          <w:sz w:val="20"/>
        </w:rPr>
        <w:t xml:space="preserve">James Martin Gray, </w:t>
      </w:r>
      <w:r>
        <w:rPr>
          <w:i/>
          <w:sz w:val="20"/>
        </w:rPr>
        <w:t>Christian Worker's Commentary on the Old and New Testaments</w:t>
      </w:r>
      <w:r>
        <w:rPr>
          <w:sz w:val="20"/>
        </w:rPr>
        <w:t>, 265.</w:t>
      </w:r>
    </w:p>
    <w:p w14:paraId="51A8FB43" w14:textId="77777777" w:rsidR="000E61B2" w:rsidRDefault="000E61B2">
      <w:pPr>
        <w:widowControl w:val="0"/>
        <w:ind w:firstLine="300"/>
        <w:rPr>
          <w:sz w:val="18"/>
        </w:rPr>
      </w:pPr>
    </w:p>
  </w:footnote>
  <w:footnote w:id="67">
    <w:p w14:paraId="5ABC1FFE" w14:textId="77777777" w:rsidR="000E61B2" w:rsidRDefault="000E61B2">
      <w:pPr>
        <w:widowControl w:val="0"/>
        <w:ind w:firstLine="300"/>
        <w:rPr>
          <w:sz w:val="20"/>
        </w:rPr>
      </w:pPr>
      <w:r>
        <w:rPr>
          <w:rStyle w:val="FootnoteReference"/>
        </w:rPr>
        <w:footnoteRef/>
      </w:r>
      <w:r>
        <w:rPr>
          <w:sz w:val="20"/>
        </w:rPr>
        <w:t>Dyer, 1:1304.</w:t>
      </w:r>
    </w:p>
    <w:p w14:paraId="7E242744" w14:textId="77777777" w:rsidR="000E61B2" w:rsidRDefault="000E61B2">
      <w:pPr>
        <w:widowControl w:val="0"/>
        <w:ind w:firstLine="300"/>
        <w:rPr>
          <w:sz w:val="18"/>
        </w:rPr>
      </w:pPr>
    </w:p>
  </w:footnote>
  <w:footnote w:id="68">
    <w:p w14:paraId="4C034D4B" w14:textId="77777777" w:rsidR="000E61B2" w:rsidRDefault="000E61B2">
      <w:pPr>
        <w:pStyle w:val="FootnoteText"/>
        <w:widowControl w:val="0"/>
        <w:ind w:firstLine="300"/>
      </w:pPr>
      <w:r>
        <w:rPr>
          <w:rStyle w:val="FootnoteReference"/>
        </w:rPr>
        <w:footnoteRef/>
      </w:r>
      <w:r>
        <w:t xml:space="preserve">Keil holds a modification of this view in which the vision is a symbolic representation of the entrance of spiritual Israel (the church) into the heavenly Canaan, i.e., it "sets forth the kingdom of God established by Christ in its perfect form" (Carl Friedrich Keil, </w:t>
      </w:r>
      <w:r>
        <w:rPr>
          <w:i/>
        </w:rPr>
        <w:t>Biblical Commentary on the Prophecies of Ezekiel</w:t>
      </w:r>
      <w:r>
        <w:t>, K&amp;D, 2:417).</w:t>
      </w:r>
    </w:p>
    <w:p w14:paraId="35B91E2C" w14:textId="77777777" w:rsidR="000E61B2" w:rsidRDefault="000E61B2">
      <w:pPr>
        <w:pStyle w:val="FootnoteText"/>
        <w:widowControl w:val="0"/>
        <w:ind w:firstLine="300"/>
        <w:rPr>
          <w:sz w:val="18"/>
        </w:rPr>
      </w:pPr>
    </w:p>
  </w:footnote>
  <w:footnote w:id="69">
    <w:p w14:paraId="19C7555A" w14:textId="77777777" w:rsidR="000E61B2" w:rsidRDefault="000E61B2">
      <w:pPr>
        <w:widowControl w:val="0"/>
        <w:ind w:firstLine="300"/>
        <w:rPr>
          <w:sz w:val="20"/>
        </w:rPr>
      </w:pPr>
      <w:r>
        <w:rPr>
          <w:rStyle w:val="FootnoteReference"/>
        </w:rPr>
        <w:footnoteRef/>
      </w:r>
      <w:r>
        <w:rPr>
          <w:sz w:val="20"/>
        </w:rPr>
        <w:t xml:space="preserve">Allis, </w:t>
      </w:r>
      <w:r>
        <w:rPr>
          <w:i/>
          <w:sz w:val="20"/>
        </w:rPr>
        <w:t>Prophecy and the Church</w:t>
      </w:r>
      <w:r>
        <w:rPr>
          <w:sz w:val="20"/>
        </w:rPr>
        <w:t>, 238 (cf. 50, 325-26).</w:t>
      </w:r>
    </w:p>
    <w:p w14:paraId="0F222F98" w14:textId="77777777" w:rsidR="000E61B2" w:rsidRDefault="000E61B2">
      <w:pPr>
        <w:widowControl w:val="0"/>
        <w:ind w:firstLine="300"/>
        <w:rPr>
          <w:sz w:val="20"/>
        </w:rPr>
      </w:pPr>
    </w:p>
  </w:footnote>
  <w:footnote w:id="70">
    <w:p w14:paraId="2D88A227" w14:textId="77777777" w:rsidR="000E61B2" w:rsidRDefault="000E61B2">
      <w:pPr>
        <w:widowControl w:val="0"/>
        <w:ind w:firstLine="300"/>
        <w:rPr>
          <w:sz w:val="20"/>
        </w:rPr>
      </w:pPr>
      <w:r>
        <w:rPr>
          <w:rStyle w:val="FootnoteReference"/>
        </w:rPr>
        <w:footnoteRef/>
      </w:r>
      <w:r>
        <w:rPr>
          <w:sz w:val="20"/>
        </w:rPr>
        <w:t>Alexander, 6:945.</w:t>
      </w:r>
    </w:p>
    <w:p w14:paraId="6DC17407" w14:textId="77777777" w:rsidR="000E61B2" w:rsidRDefault="000E61B2">
      <w:pPr>
        <w:widowControl w:val="0"/>
        <w:ind w:firstLine="300"/>
        <w:rPr>
          <w:sz w:val="20"/>
        </w:rPr>
      </w:pPr>
    </w:p>
  </w:footnote>
  <w:footnote w:id="71">
    <w:p w14:paraId="318D23C9" w14:textId="77777777" w:rsidR="000E61B2" w:rsidRDefault="000E61B2">
      <w:pPr>
        <w:widowControl w:val="0"/>
        <w:ind w:firstLine="300"/>
        <w:rPr>
          <w:sz w:val="20"/>
        </w:rPr>
      </w:pPr>
      <w:r>
        <w:rPr>
          <w:rStyle w:val="FootnoteReference"/>
        </w:rPr>
        <w:footnoteRef/>
      </w:r>
      <w:r>
        <w:rPr>
          <w:sz w:val="20"/>
        </w:rPr>
        <w:t xml:space="preserve">Rabbi Fisch acknowledges that the coming invasion of Gog (Ezek. 38—39) "is apocalyptic and relates to the indefinite future, the advent of the Messiah, indicated by the phrase </w:t>
      </w:r>
      <w:r>
        <w:rPr>
          <w:i/>
          <w:sz w:val="20"/>
        </w:rPr>
        <w:t>the end of days,"</w:t>
      </w:r>
      <w:r>
        <w:rPr>
          <w:sz w:val="20"/>
        </w:rPr>
        <w:t xml:space="preserve"> followed in chapters 40—48 by "a design of the Temple, the sacrificial worship, the people and the land in the new era which follows the overthrow of Gog" (S. Fisch, </w:t>
      </w:r>
      <w:r>
        <w:rPr>
          <w:i/>
          <w:sz w:val="20"/>
        </w:rPr>
        <w:t>Ezekiel</w:t>
      </w:r>
      <w:r>
        <w:rPr>
          <w:sz w:val="20"/>
        </w:rPr>
        <w:t>, SBB, 253, 265, italics his).</w:t>
      </w:r>
    </w:p>
    <w:p w14:paraId="0EA29796" w14:textId="77777777" w:rsidR="000E61B2" w:rsidRDefault="000E61B2">
      <w:pPr>
        <w:widowControl w:val="0"/>
        <w:ind w:firstLine="300"/>
        <w:rPr>
          <w:sz w:val="20"/>
        </w:rPr>
      </w:pPr>
    </w:p>
  </w:footnote>
  <w:footnote w:id="72">
    <w:p w14:paraId="0E9E0680" w14:textId="77777777" w:rsidR="000E61B2" w:rsidRDefault="000E61B2">
      <w:pPr>
        <w:widowControl w:val="0"/>
        <w:ind w:firstLine="300"/>
        <w:rPr>
          <w:sz w:val="20"/>
        </w:rPr>
      </w:pPr>
      <w:r>
        <w:rPr>
          <w:rStyle w:val="FootnoteReference"/>
        </w:rPr>
        <w:footnoteRef/>
      </w:r>
      <w:r>
        <w:rPr>
          <w:sz w:val="20"/>
        </w:rPr>
        <w:t xml:space="preserve">Alexander, 6:942-46; Gleason L. Archer, </w:t>
      </w:r>
      <w:r>
        <w:rPr>
          <w:i/>
          <w:sz w:val="20"/>
        </w:rPr>
        <w:t>Encyclopedia of Bible Difficulties</w:t>
      </w:r>
      <w:r>
        <w:rPr>
          <w:sz w:val="20"/>
        </w:rPr>
        <w:t xml:space="preserve">, 280-81; Dyer, 1:1302-1304; Paul P. Enns, </w:t>
      </w:r>
      <w:r>
        <w:rPr>
          <w:i/>
          <w:sz w:val="20"/>
        </w:rPr>
        <w:t>Ezekiel</w:t>
      </w:r>
      <w:r>
        <w:rPr>
          <w:sz w:val="20"/>
        </w:rPr>
        <w:t xml:space="preserve">, BSC, 180; Charles Lee Feinberg, </w:t>
      </w:r>
      <w:r>
        <w:rPr>
          <w:i/>
          <w:sz w:val="20"/>
        </w:rPr>
        <w:t>The Prophecy of Ezekiel</w:t>
      </w:r>
      <w:r>
        <w:rPr>
          <w:sz w:val="20"/>
        </w:rPr>
        <w:t xml:space="preserve">, 233-39, 267-68; Walter DeMotte Forsythe, "The Restoration of Ezekiel's Temple," Th.M. thesis, Dallas Theological Seminary, 1957, 40-54; Freeman, </w:t>
      </w:r>
      <w:r>
        <w:rPr>
          <w:i/>
          <w:sz w:val="20"/>
        </w:rPr>
        <w:t>An Introduction to the Old Testament Prophets</w:t>
      </w:r>
      <w:r>
        <w:rPr>
          <w:sz w:val="20"/>
        </w:rPr>
        <w:t xml:space="preserve">, 312; Arno C. Gaebelein, </w:t>
      </w:r>
      <w:r>
        <w:rPr>
          <w:i/>
          <w:sz w:val="20"/>
        </w:rPr>
        <w:t>The Prophet Ezekiel</w:t>
      </w:r>
      <w:r>
        <w:rPr>
          <w:sz w:val="20"/>
        </w:rPr>
        <w:t xml:space="preserve">, 271, 273; Gray, 265-67; Ironside, </w:t>
      </w:r>
      <w:r>
        <w:rPr>
          <w:i/>
          <w:sz w:val="20"/>
        </w:rPr>
        <w:t>Expository Notes on Ezekiel the Prophet</w:t>
      </w:r>
      <w:r>
        <w:rPr>
          <w:sz w:val="20"/>
        </w:rPr>
        <w:t>, 289, 314-15; Raymond Norman Ohman, "The Biblical Doctrine of the Millennium," Th.D. diss., Dallas Theological Seminary, 1949, 151-163; Soares, "Ezekiel's Temple," 93; Henry Sulley,</w:t>
      </w:r>
      <w:r>
        <w:rPr>
          <w:i/>
          <w:sz w:val="20"/>
        </w:rPr>
        <w:t xml:space="preserve"> The Temple of Ezekiel's Prophecy</w:t>
      </w:r>
      <w:r>
        <w:rPr>
          <w:sz w:val="20"/>
        </w:rPr>
        <w:t xml:space="preserve">, 13; Merrill F. Unger, "The Temple Vision of Ezekiel," </w:t>
      </w:r>
      <w:r>
        <w:rPr>
          <w:i/>
          <w:sz w:val="20"/>
        </w:rPr>
        <w:t>BS</w:t>
      </w:r>
      <w:r>
        <w:rPr>
          <w:sz w:val="20"/>
        </w:rPr>
        <w:t xml:space="preserve"> 106 (January-March 1949): 60, 169-77.</w:t>
      </w:r>
    </w:p>
    <w:p w14:paraId="5F6C0808" w14:textId="77777777" w:rsidR="000E61B2" w:rsidRDefault="000E61B2">
      <w:pPr>
        <w:widowControl w:val="0"/>
        <w:ind w:firstLine="300"/>
        <w:rPr>
          <w:sz w:val="20"/>
        </w:rPr>
      </w:pPr>
    </w:p>
  </w:footnote>
  <w:footnote w:id="73">
    <w:p w14:paraId="4E7D0933" w14:textId="77777777" w:rsidR="000E61B2" w:rsidRDefault="000E61B2">
      <w:pPr>
        <w:widowControl w:val="0"/>
        <w:ind w:firstLine="300"/>
        <w:rPr>
          <w:sz w:val="20"/>
        </w:rPr>
      </w:pPr>
      <w:r>
        <w:rPr>
          <w:rStyle w:val="FootnoteReference"/>
        </w:rPr>
        <w:footnoteRef/>
      </w:r>
      <w:r>
        <w:rPr>
          <w:sz w:val="20"/>
        </w:rPr>
        <w:t xml:space="preserve">Allis, </w:t>
      </w:r>
      <w:r>
        <w:rPr>
          <w:i/>
          <w:sz w:val="20"/>
        </w:rPr>
        <w:t>Prophecy and the Church</w:t>
      </w:r>
      <w:r>
        <w:rPr>
          <w:sz w:val="20"/>
        </w:rPr>
        <w:t>, 248.</w:t>
      </w:r>
    </w:p>
    <w:p w14:paraId="2DD6D1C1" w14:textId="77777777" w:rsidR="000E61B2" w:rsidRDefault="000E61B2">
      <w:pPr>
        <w:widowControl w:val="0"/>
        <w:ind w:firstLine="300"/>
        <w:rPr>
          <w:sz w:val="20"/>
        </w:rPr>
      </w:pPr>
    </w:p>
  </w:footnote>
  <w:footnote w:id="74">
    <w:p w14:paraId="2539A5FE" w14:textId="77777777" w:rsidR="000E61B2" w:rsidRDefault="000E61B2">
      <w:pPr>
        <w:widowControl w:val="0"/>
        <w:ind w:firstLine="300"/>
        <w:rPr>
          <w:sz w:val="20"/>
        </w:rPr>
      </w:pPr>
      <w:r>
        <w:rPr>
          <w:rStyle w:val="FootnoteReference"/>
        </w:rPr>
        <w:footnoteRef/>
      </w:r>
      <w:r>
        <w:rPr>
          <w:sz w:val="20"/>
        </w:rPr>
        <w:t>Ezekiel's premillennial argument is traced in further detail by Alexander, 6:943-44, 952.</w:t>
      </w:r>
    </w:p>
    <w:p w14:paraId="2FA1C2B0" w14:textId="77777777" w:rsidR="000E61B2" w:rsidRDefault="000E61B2">
      <w:pPr>
        <w:widowControl w:val="0"/>
        <w:ind w:firstLine="300"/>
        <w:rPr>
          <w:sz w:val="20"/>
        </w:rPr>
      </w:pPr>
    </w:p>
  </w:footnote>
  <w:footnote w:id="75">
    <w:p w14:paraId="6BB6A35D" w14:textId="77777777" w:rsidR="000E61B2" w:rsidRDefault="000E61B2">
      <w:pPr>
        <w:pStyle w:val="FootnoteText"/>
        <w:widowControl w:val="0"/>
        <w:ind w:firstLine="300"/>
      </w:pPr>
      <w:r>
        <w:rPr>
          <w:rStyle w:val="FootnoteReference"/>
        </w:rPr>
        <w:footnoteRef/>
      </w:r>
      <w:r>
        <w:t xml:space="preserve">Homer Heater, Jr., </w:t>
      </w:r>
      <w:r>
        <w:rPr>
          <w:i/>
        </w:rPr>
        <w:t>Zechariah</w:t>
      </w:r>
      <w:r>
        <w:t xml:space="preserve">, BSC, 114; F. Duane Lindsey, "Zechariah," </w:t>
      </w:r>
      <w:r>
        <w:rPr>
          <w:i/>
        </w:rPr>
        <w:t>BKC</w:t>
      </w:r>
      <w:r>
        <w:t>, 1:1570.</w:t>
      </w:r>
    </w:p>
    <w:p w14:paraId="58A62749" w14:textId="77777777" w:rsidR="000E61B2" w:rsidRDefault="000E61B2">
      <w:pPr>
        <w:pStyle w:val="FootnoteText"/>
        <w:widowControl w:val="0"/>
        <w:ind w:firstLine="300"/>
        <w:rPr>
          <w:sz w:val="18"/>
        </w:rPr>
      </w:pPr>
    </w:p>
  </w:footnote>
  <w:footnote w:id="76">
    <w:p w14:paraId="793E0923" w14:textId="77777777" w:rsidR="000E61B2" w:rsidRDefault="000E61B2">
      <w:pPr>
        <w:widowControl w:val="0"/>
        <w:ind w:firstLine="300"/>
        <w:rPr>
          <w:sz w:val="20"/>
        </w:rPr>
      </w:pPr>
      <w:r>
        <w:rPr>
          <w:rStyle w:val="FootnoteReference"/>
        </w:rPr>
        <w:footnoteRef/>
      </w:r>
      <w:r>
        <w:rPr>
          <w:sz w:val="20"/>
        </w:rPr>
        <w:t>Ohman, "The Biblical Doctrine of the Millennium," 158.</w:t>
      </w:r>
    </w:p>
    <w:p w14:paraId="5BF179F3" w14:textId="77777777" w:rsidR="000E61B2" w:rsidRDefault="000E61B2">
      <w:pPr>
        <w:widowControl w:val="0"/>
        <w:ind w:firstLine="300"/>
        <w:rPr>
          <w:sz w:val="18"/>
        </w:rPr>
      </w:pPr>
    </w:p>
  </w:footnote>
  <w:footnote w:id="77">
    <w:p w14:paraId="59E05164" w14:textId="77777777" w:rsidR="000E61B2" w:rsidRDefault="000E61B2">
      <w:pPr>
        <w:widowControl w:val="0"/>
        <w:ind w:firstLine="300"/>
        <w:rPr>
          <w:sz w:val="20"/>
        </w:rPr>
      </w:pPr>
      <w:r>
        <w:rPr>
          <w:rStyle w:val="FootnoteReference"/>
        </w:rPr>
        <w:footnoteRef/>
      </w:r>
      <w:r>
        <w:rPr>
          <w:sz w:val="20"/>
        </w:rPr>
        <w:t>It also includes a large (180 feet by 105 feet) and mysterious extra building (41:12, 15) which appears along with no other known temple in Jerusalem.</w:t>
      </w:r>
    </w:p>
    <w:p w14:paraId="0D9F5BAC" w14:textId="77777777" w:rsidR="000E61B2" w:rsidRDefault="000E61B2">
      <w:pPr>
        <w:widowControl w:val="0"/>
        <w:ind w:firstLine="300"/>
        <w:rPr>
          <w:sz w:val="18"/>
        </w:rPr>
      </w:pPr>
    </w:p>
  </w:footnote>
  <w:footnote w:id="78">
    <w:p w14:paraId="358C9001" w14:textId="77777777" w:rsidR="000E61B2" w:rsidRDefault="000E61B2">
      <w:pPr>
        <w:widowControl w:val="0"/>
        <w:ind w:firstLine="300"/>
        <w:rPr>
          <w:sz w:val="20"/>
        </w:rPr>
      </w:pPr>
      <w:r>
        <w:rPr>
          <w:rStyle w:val="FootnoteReference"/>
        </w:rPr>
        <w:footnoteRef/>
      </w:r>
      <w:r>
        <w:rPr>
          <w:sz w:val="20"/>
        </w:rPr>
        <w:t xml:space="preserve">Eichrodt suggests that the city is the Zion of Ezekiel's time and that "the assertion of its great height is a strange piece of </w:t>
      </w:r>
      <w:r>
        <w:rPr>
          <w:i/>
          <w:sz w:val="20"/>
        </w:rPr>
        <w:t>poetic license.</w:t>
      </w:r>
      <w:r>
        <w:rPr>
          <w:sz w:val="20"/>
        </w:rPr>
        <w:t xml:space="preserve"> To be sure, we have here the influence of the idea, widespread in the ancient East, including Israel, that the mountain of God is the highest of all mountains (cf. Isa. 2.2; Ps. 48.2; Zech. 14.10) and that the river of paradise had its source in it (Zech. 14.8; Ps. 46.4; Ezek. 47.1ff.)" (</w:t>
      </w:r>
      <w:r>
        <w:rPr>
          <w:i/>
          <w:sz w:val="20"/>
        </w:rPr>
        <w:t>Ezekiel</w:t>
      </w:r>
      <w:r>
        <w:rPr>
          <w:sz w:val="20"/>
        </w:rPr>
        <w:t>, 541; emphasis mine).  This "poetic license" does not fit the general context which is not given to exaggeration but rather to minute detail.</w:t>
      </w:r>
    </w:p>
    <w:p w14:paraId="6C7D4AE1" w14:textId="77777777" w:rsidR="000E61B2" w:rsidRDefault="000E61B2">
      <w:pPr>
        <w:widowControl w:val="0"/>
        <w:ind w:firstLine="300"/>
        <w:rPr>
          <w:sz w:val="18"/>
        </w:rPr>
      </w:pPr>
    </w:p>
  </w:footnote>
  <w:footnote w:id="79">
    <w:p w14:paraId="1DAE95BF" w14:textId="77777777" w:rsidR="000E61B2" w:rsidRDefault="000E61B2">
      <w:pPr>
        <w:widowControl w:val="0"/>
        <w:ind w:firstLine="300"/>
        <w:rPr>
          <w:sz w:val="20"/>
        </w:rPr>
      </w:pPr>
      <w:r>
        <w:rPr>
          <w:rStyle w:val="FootnoteReference"/>
        </w:rPr>
        <w:footnoteRef/>
      </w:r>
      <w:r>
        <w:rPr>
          <w:sz w:val="20"/>
        </w:rPr>
        <w:t xml:space="preserve">A renewed Jerusalem was commonly taught in extra-biblical literature (e.g., 2 Baruch 4.1-6; for other references see Hermann L. Strack and Paul Billerbeck, </w:t>
      </w:r>
      <w:r>
        <w:rPr>
          <w:i/>
          <w:sz w:val="20"/>
        </w:rPr>
        <w:t>Kommentar zum neuen Testament</w:t>
      </w:r>
      <w:r>
        <w:rPr>
          <w:sz w:val="20"/>
        </w:rPr>
        <w:t>, 3:531-32, 573).</w:t>
      </w:r>
    </w:p>
    <w:p w14:paraId="4DB38B8A" w14:textId="77777777" w:rsidR="000E61B2" w:rsidRDefault="000E61B2">
      <w:pPr>
        <w:widowControl w:val="0"/>
        <w:ind w:firstLine="300"/>
        <w:rPr>
          <w:sz w:val="20"/>
        </w:rPr>
      </w:pPr>
    </w:p>
  </w:footnote>
  <w:footnote w:id="80">
    <w:p w14:paraId="7BFD0E16" w14:textId="77777777" w:rsidR="000E61B2" w:rsidRDefault="000E61B2">
      <w:pPr>
        <w:widowControl w:val="0"/>
        <w:ind w:firstLine="300"/>
        <w:rPr>
          <w:sz w:val="20"/>
        </w:rPr>
      </w:pPr>
      <w:r>
        <w:rPr>
          <w:rStyle w:val="FootnoteReference"/>
        </w:rPr>
        <w:footnoteRef/>
      </w:r>
      <w:r>
        <w:rPr>
          <w:sz w:val="20"/>
        </w:rPr>
        <w:t>Ezekiel 48:15b-16 notes that each of the city's four sides stretch 4,500 cubits.  With the standard cubit equal to 18 inches (1.5 feet), this yields a measurement of 1.5 X 4500=6,750 linear feet.</w:t>
      </w:r>
    </w:p>
    <w:p w14:paraId="361263D8" w14:textId="77777777" w:rsidR="000E61B2" w:rsidRDefault="000E61B2">
      <w:pPr>
        <w:widowControl w:val="0"/>
        <w:ind w:firstLine="300"/>
        <w:rPr>
          <w:sz w:val="18"/>
        </w:rPr>
      </w:pPr>
    </w:p>
  </w:footnote>
  <w:footnote w:id="81">
    <w:p w14:paraId="7A8D2710" w14:textId="77777777" w:rsidR="000E61B2" w:rsidRDefault="000E61B2">
      <w:pPr>
        <w:widowControl w:val="0"/>
        <w:ind w:firstLine="300"/>
        <w:rPr>
          <w:sz w:val="20"/>
        </w:rPr>
      </w:pPr>
      <w:r>
        <w:rPr>
          <w:rStyle w:val="FootnoteReference"/>
        </w:rPr>
        <w:footnoteRef/>
      </w:r>
      <w:r>
        <w:rPr>
          <w:sz w:val="20"/>
        </w:rPr>
        <w:t xml:space="preserve">Terry, 345, describes this depiction as one of the "insuperable difficulties in the way of any literal exposition of the vision," but the miraculous will be commonplace in the Millennium (Paul Lee Tan, </w:t>
      </w:r>
      <w:r>
        <w:rPr>
          <w:i/>
          <w:sz w:val="20"/>
        </w:rPr>
        <w:t>The Interpretation of Prophecy</w:t>
      </w:r>
      <w:r>
        <w:rPr>
          <w:sz w:val="20"/>
        </w:rPr>
        <w:t>, 322).</w:t>
      </w:r>
    </w:p>
    <w:p w14:paraId="1420899A" w14:textId="77777777" w:rsidR="000E61B2" w:rsidRDefault="000E61B2">
      <w:pPr>
        <w:widowControl w:val="0"/>
        <w:ind w:firstLine="300"/>
        <w:rPr>
          <w:sz w:val="18"/>
        </w:rPr>
      </w:pPr>
    </w:p>
  </w:footnote>
  <w:footnote w:id="82">
    <w:p w14:paraId="3F4B84EE" w14:textId="77777777" w:rsidR="000E61B2" w:rsidRDefault="000E61B2">
      <w:pPr>
        <w:widowControl w:val="0"/>
        <w:ind w:firstLine="300"/>
        <w:rPr>
          <w:sz w:val="20"/>
        </w:rPr>
      </w:pPr>
      <w:r>
        <w:rPr>
          <w:rStyle w:val="FootnoteReference"/>
        </w:rPr>
        <w:footnoteRef/>
      </w:r>
      <w:r>
        <w:rPr>
          <w:sz w:val="20"/>
        </w:rPr>
        <w:t xml:space="preserve">The divisions for each tribe stretch from east to west in regular portions which seem to ignore topographical differences, or, more likely, seem to indicate a regular contour.  "We may well question whether Ezekiel's arrangement ever could be carried out in actual life until that day when Jehovah was to return in glory, and every mountain and hill was to be brought low; see Isa. 40:3-5; Zech. 14:10" (G. C. M. Douglas, "Ezekiel's Vision of the Temple," </w:t>
      </w:r>
      <w:r>
        <w:rPr>
          <w:i/>
          <w:sz w:val="20"/>
        </w:rPr>
        <w:t xml:space="preserve">ET </w:t>
      </w:r>
      <w:r>
        <w:rPr>
          <w:sz w:val="20"/>
        </w:rPr>
        <w:t>14 [1902/03]: 425).</w:t>
      </w:r>
    </w:p>
    <w:p w14:paraId="4F3769D7" w14:textId="77777777" w:rsidR="000E61B2" w:rsidRDefault="000E61B2">
      <w:pPr>
        <w:widowControl w:val="0"/>
        <w:ind w:firstLine="300"/>
        <w:rPr>
          <w:sz w:val="18"/>
        </w:rPr>
      </w:pPr>
    </w:p>
  </w:footnote>
  <w:footnote w:id="83">
    <w:p w14:paraId="1BE42C9B" w14:textId="77777777" w:rsidR="000E61B2" w:rsidRDefault="000E61B2">
      <w:pPr>
        <w:widowControl w:val="0"/>
        <w:ind w:firstLine="300"/>
        <w:rPr>
          <w:sz w:val="20"/>
        </w:rPr>
      </w:pPr>
      <w:r>
        <w:rPr>
          <w:rStyle w:val="FootnoteReference"/>
        </w:rPr>
        <w:footnoteRef/>
      </w:r>
      <w:r>
        <w:rPr>
          <w:sz w:val="20"/>
        </w:rPr>
        <w:t>For a fuller discussion of topographical changes in the Millennium, see Carl Eugene Bollinger, "The Land of Palestine in the Millennium," Th.M. thesis, Dallas Theological Seminary, 1949.</w:t>
      </w:r>
    </w:p>
    <w:p w14:paraId="1B90056F" w14:textId="77777777" w:rsidR="000E61B2" w:rsidRDefault="000E61B2">
      <w:pPr>
        <w:widowControl w:val="0"/>
        <w:ind w:firstLine="300"/>
        <w:rPr>
          <w:sz w:val="18"/>
        </w:rPr>
      </w:pPr>
    </w:p>
  </w:footnote>
  <w:footnote w:id="84">
    <w:p w14:paraId="7F2D45F7" w14:textId="77777777" w:rsidR="000E61B2" w:rsidRDefault="000E61B2">
      <w:pPr>
        <w:widowControl w:val="0"/>
        <w:ind w:firstLine="300"/>
        <w:rPr>
          <w:sz w:val="20"/>
        </w:rPr>
      </w:pPr>
      <w:r>
        <w:rPr>
          <w:rStyle w:val="FootnoteReference"/>
        </w:rPr>
        <w:footnoteRef/>
      </w:r>
      <w:r>
        <w:rPr>
          <w:sz w:val="20"/>
        </w:rPr>
        <w:t xml:space="preserve">E. Isaac, trans., </w:t>
      </w:r>
      <w:r>
        <w:rPr>
          <w:i/>
          <w:sz w:val="20"/>
        </w:rPr>
        <w:t>1 (Ethiopic Apocalypse of) Enoch</w:t>
      </w:r>
      <w:r>
        <w:rPr>
          <w:sz w:val="20"/>
        </w:rPr>
        <w:t xml:space="preserve">, in James H. Charlesworth, ed., </w:t>
      </w:r>
      <w:r>
        <w:rPr>
          <w:i/>
          <w:sz w:val="20"/>
        </w:rPr>
        <w:t>The Old Testament Pseudepigrapha</w:t>
      </w:r>
      <w:r>
        <w:rPr>
          <w:sz w:val="20"/>
        </w:rPr>
        <w:t>, 1:71.</w:t>
      </w:r>
    </w:p>
    <w:p w14:paraId="06E22259" w14:textId="77777777" w:rsidR="000E61B2" w:rsidRDefault="000E61B2">
      <w:pPr>
        <w:widowControl w:val="0"/>
        <w:ind w:firstLine="300"/>
        <w:rPr>
          <w:sz w:val="18"/>
        </w:rPr>
      </w:pPr>
    </w:p>
  </w:footnote>
  <w:footnote w:id="85">
    <w:p w14:paraId="2C4C6F80" w14:textId="77777777" w:rsidR="000E61B2" w:rsidRDefault="000E61B2">
      <w:pPr>
        <w:widowControl w:val="0"/>
        <w:ind w:firstLine="300"/>
        <w:rPr>
          <w:sz w:val="20"/>
        </w:rPr>
      </w:pPr>
      <w:r>
        <w:rPr>
          <w:rStyle w:val="FootnoteReference"/>
        </w:rPr>
        <w:footnoteRef/>
      </w:r>
      <w:r>
        <w:rPr>
          <w:sz w:val="20"/>
        </w:rPr>
        <w:t xml:space="preserve">Eth. En. 89:73 (135 BC); 91:13 (prior to 167 BC); Tob. 14:5 (2nd/1st cent. BC); Jub. 1:17, 27 (Maccabean).  That the temple will function as a universal sanctuary of the nations is seen in Eth. En. 90:33; Tob. 13:13; Jub. 4:26.  A few sources advocate a heavenly temple and heavenly Jerusalem (Wis. 9:8; Slav. En. 55:2), but the exegesis for such is questionable as it is based largely upon texts which supposedly indicate that the earthly temple and Jerusalem serve as a copy of the heavenly (e.g., Exod. 25:9, 40; 26:30; 27:8; Ps. 122:3).  For further study see </w:t>
      </w:r>
      <w:r>
        <w:rPr>
          <w:i/>
          <w:sz w:val="20"/>
        </w:rPr>
        <w:t>TDNT</w:t>
      </w:r>
      <w:r>
        <w:rPr>
          <w:sz w:val="20"/>
        </w:rPr>
        <w:t xml:space="preserve">, s.v. </w:t>
      </w:r>
      <w:r>
        <w:rPr>
          <w:rFonts w:ascii="SuperGreek" w:hAnsi="SuperGreek"/>
          <w:sz w:val="20"/>
        </w:rPr>
        <w:t>to; iJerovn</w:t>
      </w:r>
      <w:r>
        <w:rPr>
          <w:sz w:val="20"/>
        </w:rPr>
        <w:t xml:space="preserve">, by Gottlob Schrenk, 3:239-40; s.v. </w:t>
      </w:r>
      <w:r>
        <w:rPr>
          <w:rFonts w:ascii="SuperGreek" w:hAnsi="SuperGreek"/>
          <w:sz w:val="20"/>
        </w:rPr>
        <w:t>naov"</w:t>
      </w:r>
      <w:r>
        <w:rPr>
          <w:sz w:val="20"/>
        </w:rPr>
        <w:t>, by Otto Michel, 4:882.</w:t>
      </w:r>
    </w:p>
    <w:p w14:paraId="0B5E39B3" w14:textId="77777777" w:rsidR="000E61B2" w:rsidRDefault="000E61B2">
      <w:pPr>
        <w:widowControl w:val="0"/>
        <w:ind w:firstLine="300"/>
        <w:rPr>
          <w:sz w:val="20"/>
        </w:rPr>
      </w:pPr>
    </w:p>
  </w:footnote>
  <w:footnote w:id="86">
    <w:p w14:paraId="38D84458" w14:textId="77777777" w:rsidR="000E61B2" w:rsidRDefault="000E61B2">
      <w:pPr>
        <w:widowControl w:val="0"/>
        <w:ind w:firstLine="300"/>
        <w:rPr>
          <w:sz w:val="20"/>
        </w:rPr>
      </w:pPr>
      <w:r>
        <w:rPr>
          <w:rStyle w:val="FootnoteReference"/>
        </w:rPr>
        <w:footnoteRef/>
      </w:r>
      <w:r>
        <w:rPr>
          <w:sz w:val="20"/>
        </w:rPr>
        <w:t xml:space="preserve">The fragmentary </w:t>
      </w:r>
      <w:r>
        <w:rPr>
          <w:i/>
          <w:sz w:val="20"/>
        </w:rPr>
        <w:t xml:space="preserve">1 Enoch </w:t>
      </w:r>
      <w:r>
        <w:rPr>
          <w:sz w:val="20"/>
        </w:rPr>
        <w:t>dates from various sources in the second century BC to the first century AD (ibid., 2:5-7), with chapter 90 dating probably from about 165-161 BC (ibid., 2:7).</w:t>
      </w:r>
    </w:p>
    <w:p w14:paraId="5BC2C646" w14:textId="77777777" w:rsidR="000E61B2" w:rsidRDefault="000E61B2">
      <w:pPr>
        <w:widowControl w:val="0"/>
        <w:ind w:firstLine="300"/>
        <w:rPr>
          <w:sz w:val="20"/>
        </w:rPr>
      </w:pPr>
    </w:p>
  </w:footnote>
  <w:footnote w:id="87">
    <w:p w14:paraId="5A3D5142" w14:textId="77777777" w:rsidR="000E61B2" w:rsidRDefault="000E61B2">
      <w:pPr>
        <w:widowControl w:val="0"/>
        <w:ind w:firstLine="300"/>
        <w:rPr>
          <w:sz w:val="20"/>
        </w:rPr>
      </w:pPr>
      <w:r>
        <w:rPr>
          <w:rStyle w:val="FootnoteReference"/>
        </w:rPr>
        <w:footnoteRef/>
      </w:r>
      <w:r>
        <w:rPr>
          <w:sz w:val="20"/>
        </w:rPr>
        <w:t>The following factors are explained by Douglas, "Ezekiel's Temple," 365-67, 420-22, 468-70, 515-18; ibid., "Ezekiel's Vision of the Temple," 365-68, 424-27.</w:t>
      </w:r>
    </w:p>
    <w:p w14:paraId="7D63250B" w14:textId="77777777" w:rsidR="000E61B2" w:rsidRDefault="000E61B2">
      <w:pPr>
        <w:widowControl w:val="0"/>
        <w:ind w:firstLine="300"/>
        <w:rPr>
          <w:sz w:val="20"/>
        </w:rPr>
      </w:pPr>
    </w:p>
  </w:footnote>
  <w:footnote w:id="88">
    <w:p w14:paraId="5F910F8E" w14:textId="77777777" w:rsidR="000E61B2" w:rsidRDefault="000E61B2">
      <w:pPr>
        <w:widowControl w:val="0"/>
        <w:ind w:firstLine="300"/>
        <w:rPr>
          <w:sz w:val="20"/>
        </w:rPr>
      </w:pPr>
      <w:r>
        <w:rPr>
          <w:rStyle w:val="FootnoteReference"/>
        </w:rPr>
        <w:footnoteRef/>
      </w:r>
      <w:r>
        <w:rPr>
          <w:sz w:val="20"/>
        </w:rPr>
        <w:t>The work of the high priest has already been completed in the once-and-for-all death of Jesus Christ (Heb. 10:11-12), who is the high priest now (Heb. 4:14; 7:26—8:6) and presumably will continue to act as such in the Millennium.</w:t>
      </w:r>
    </w:p>
    <w:p w14:paraId="5B0E9E77" w14:textId="77777777" w:rsidR="000E61B2" w:rsidRDefault="000E61B2">
      <w:pPr>
        <w:widowControl w:val="0"/>
        <w:ind w:firstLine="300"/>
        <w:rPr>
          <w:sz w:val="20"/>
        </w:rPr>
      </w:pPr>
    </w:p>
  </w:footnote>
  <w:footnote w:id="89">
    <w:p w14:paraId="5AE219F0" w14:textId="77777777" w:rsidR="000E61B2" w:rsidRDefault="000E61B2">
      <w:pPr>
        <w:widowControl w:val="0"/>
        <w:ind w:firstLine="300"/>
        <w:rPr>
          <w:sz w:val="20"/>
        </w:rPr>
      </w:pPr>
      <w:r>
        <w:rPr>
          <w:rStyle w:val="FootnoteReference"/>
        </w:rPr>
        <w:footnoteRef/>
      </w:r>
      <w:r>
        <w:rPr>
          <w:sz w:val="20"/>
        </w:rPr>
        <w:t>Serving in the temple are not just anyone in the Aaronic line, but only priests who were Levites and sons of Zadok (40:46; 43:19; 44:15; cf. Mal. 3:3) because of their faithfulness during Israel's apostasy (48:11).</w:t>
      </w:r>
    </w:p>
    <w:p w14:paraId="2F09FCCE" w14:textId="77777777" w:rsidR="000E61B2" w:rsidRDefault="000E61B2">
      <w:pPr>
        <w:widowControl w:val="0"/>
        <w:ind w:firstLine="300"/>
        <w:rPr>
          <w:sz w:val="20"/>
        </w:rPr>
      </w:pPr>
    </w:p>
  </w:footnote>
  <w:footnote w:id="90">
    <w:p w14:paraId="2D3444E7" w14:textId="77777777" w:rsidR="000E61B2" w:rsidRDefault="000E61B2">
      <w:pPr>
        <w:widowControl w:val="0"/>
        <w:ind w:firstLine="300"/>
        <w:rPr>
          <w:sz w:val="20"/>
        </w:rPr>
      </w:pPr>
      <w:r>
        <w:rPr>
          <w:rStyle w:val="FootnoteReference"/>
        </w:rPr>
        <w:footnoteRef/>
      </w:r>
      <w:r>
        <w:rPr>
          <w:sz w:val="20"/>
        </w:rPr>
        <w:t>Decisions will not need to be settled through this ancient method as the omnipotent Lord will be reigning personally and available for counsel.</w:t>
      </w:r>
    </w:p>
    <w:p w14:paraId="49441222" w14:textId="77777777" w:rsidR="000E61B2" w:rsidRDefault="000E61B2">
      <w:pPr>
        <w:widowControl w:val="0"/>
        <w:ind w:firstLine="300"/>
        <w:rPr>
          <w:sz w:val="20"/>
        </w:rPr>
      </w:pPr>
    </w:p>
  </w:footnote>
  <w:footnote w:id="91">
    <w:p w14:paraId="53786F61" w14:textId="77777777" w:rsidR="000E61B2" w:rsidRDefault="000E61B2">
      <w:pPr>
        <w:widowControl w:val="0"/>
        <w:ind w:firstLine="300"/>
        <w:rPr>
          <w:sz w:val="20"/>
        </w:rPr>
      </w:pPr>
      <w:r>
        <w:rPr>
          <w:rStyle w:val="FootnoteReference"/>
        </w:rPr>
        <w:footnoteRef/>
      </w:r>
      <w:r>
        <w:rPr>
          <w:sz w:val="20"/>
        </w:rPr>
        <w:t>The glory of God will not be confined to a particular place within the temple.</w:t>
      </w:r>
    </w:p>
    <w:p w14:paraId="4E55AB96" w14:textId="77777777" w:rsidR="000E61B2" w:rsidRDefault="000E61B2">
      <w:pPr>
        <w:widowControl w:val="0"/>
        <w:ind w:firstLine="300"/>
        <w:rPr>
          <w:sz w:val="20"/>
        </w:rPr>
      </w:pPr>
    </w:p>
  </w:footnote>
  <w:footnote w:id="92">
    <w:p w14:paraId="47A4810B" w14:textId="77777777" w:rsidR="000E61B2" w:rsidRDefault="000E61B2">
      <w:pPr>
        <w:widowControl w:val="0"/>
        <w:ind w:firstLine="300"/>
        <w:rPr>
          <w:sz w:val="20"/>
        </w:rPr>
      </w:pPr>
      <w:r>
        <w:rPr>
          <w:rStyle w:val="FootnoteReference"/>
        </w:rPr>
        <w:footnoteRef/>
      </w:r>
      <w:r>
        <w:rPr>
          <w:sz w:val="20"/>
        </w:rPr>
        <w:t>These are unneeded as God's glory has returned to the house (43:6f.).  In heaven the situation is even more significant as there will be no need for even the temple itself (Rev. 21:22-23).</w:t>
      </w:r>
    </w:p>
    <w:p w14:paraId="0CF75DE3" w14:textId="77777777" w:rsidR="000E61B2" w:rsidRDefault="000E61B2">
      <w:pPr>
        <w:widowControl w:val="0"/>
        <w:ind w:firstLine="300"/>
        <w:rPr>
          <w:sz w:val="20"/>
        </w:rPr>
      </w:pPr>
    </w:p>
  </w:footnote>
  <w:footnote w:id="93">
    <w:p w14:paraId="08D98D9B" w14:textId="77777777" w:rsidR="000E61B2" w:rsidRDefault="000E61B2">
      <w:pPr>
        <w:widowControl w:val="0"/>
        <w:ind w:firstLine="300"/>
        <w:rPr>
          <w:sz w:val="20"/>
        </w:rPr>
      </w:pPr>
      <w:r>
        <w:rPr>
          <w:rStyle w:val="FootnoteReference"/>
        </w:rPr>
        <w:footnoteRef/>
      </w:r>
      <w:r>
        <w:rPr>
          <w:sz w:val="20"/>
        </w:rPr>
        <w:t>These items will be replaced with a river of living water flowing from Jerusalem (47:1-13; cf. Zech. 14:8).  By "living water" perhaps that which has no natural source is meant.</w:t>
      </w:r>
    </w:p>
    <w:p w14:paraId="1D1A395E" w14:textId="77777777" w:rsidR="000E61B2" w:rsidRDefault="000E61B2">
      <w:pPr>
        <w:widowControl w:val="0"/>
        <w:ind w:firstLine="300"/>
        <w:rPr>
          <w:sz w:val="20"/>
        </w:rPr>
      </w:pPr>
    </w:p>
  </w:footnote>
  <w:footnote w:id="94">
    <w:p w14:paraId="12179E9F" w14:textId="77777777" w:rsidR="000E61B2" w:rsidRDefault="000E61B2">
      <w:pPr>
        <w:widowControl w:val="0"/>
        <w:ind w:firstLine="300"/>
        <w:rPr>
          <w:sz w:val="20"/>
        </w:rPr>
      </w:pPr>
      <w:r>
        <w:rPr>
          <w:rStyle w:val="FootnoteReference"/>
        </w:rPr>
        <w:footnoteRef/>
      </w:r>
      <w:r>
        <w:rPr>
          <w:sz w:val="20"/>
        </w:rPr>
        <w:t>"The atonement is already complete, the most holy place stands open, and perhaps all priests appear habitually clothed as the high priest used to be on that great day" (Douglas, "Ezekiel's Temple," 421).</w:t>
      </w:r>
    </w:p>
    <w:p w14:paraId="2F2CFA93" w14:textId="77777777" w:rsidR="000E61B2" w:rsidRDefault="000E61B2">
      <w:pPr>
        <w:widowControl w:val="0"/>
        <w:ind w:firstLine="300"/>
        <w:rPr>
          <w:sz w:val="20"/>
        </w:rPr>
      </w:pPr>
    </w:p>
  </w:footnote>
  <w:footnote w:id="95">
    <w:p w14:paraId="6B95B7CF" w14:textId="77777777" w:rsidR="000E61B2" w:rsidRDefault="000E61B2">
      <w:pPr>
        <w:widowControl w:val="0"/>
        <w:ind w:firstLine="300"/>
        <w:rPr>
          <w:sz w:val="20"/>
        </w:rPr>
      </w:pPr>
      <w:r>
        <w:rPr>
          <w:rStyle w:val="FootnoteReference"/>
        </w:rPr>
        <w:footnoteRef/>
      </w:r>
      <w:r>
        <w:rPr>
          <w:sz w:val="20"/>
        </w:rPr>
        <w:t>That the sacrifices play an important part in Ezekiel's description is evident in that he gives a more detailed account of the altar than of anything else in the temple, and in its enormous size in comparison to the altar associated with Solomon's temple (43:13-17).</w:t>
      </w:r>
    </w:p>
    <w:p w14:paraId="69B97B4E" w14:textId="77777777" w:rsidR="000E61B2" w:rsidRDefault="000E61B2">
      <w:pPr>
        <w:widowControl w:val="0"/>
        <w:ind w:firstLine="300"/>
        <w:rPr>
          <w:sz w:val="20"/>
        </w:rPr>
      </w:pPr>
    </w:p>
  </w:footnote>
  <w:footnote w:id="96">
    <w:p w14:paraId="0BBC49F6" w14:textId="77777777" w:rsidR="000E61B2" w:rsidRDefault="000E61B2">
      <w:pPr>
        <w:widowControl w:val="0"/>
        <w:ind w:firstLine="300"/>
        <w:rPr>
          <w:sz w:val="20"/>
        </w:rPr>
      </w:pPr>
      <w:r>
        <w:rPr>
          <w:rStyle w:val="FootnoteReference"/>
        </w:rPr>
        <w:footnoteRef/>
      </w:r>
      <w:r>
        <w:rPr>
          <w:sz w:val="20"/>
        </w:rPr>
        <w:t xml:space="preserve">Oswald T. Allis, </w:t>
      </w:r>
      <w:r>
        <w:rPr>
          <w:i/>
          <w:sz w:val="20"/>
        </w:rPr>
        <w:t>Prophecy and the Church</w:t>
      </w:r>
      <w:r>
        <w:rPr>
          <w:sz w:val="20"/>
        </w:rPr>
        <w:t xml:space="preserve">, 247; cf. Nichol </w:t>
      </w:r>
      <w:r>
        <w:rPr>
          <w:i/>
          <w:sz w:val="20"/>
        </w:rPr>
        <w:t>et al.</w:t>
      </w:r>
      <w:r>
        <w:rPr>
          <w:sz w:val="20"/>
        </w:rPr>
        <w:t xml:space="preserve">, eds., </w:t>
      </w:r>
      <w:r>
        <w:rPr>
          <w:i/>
          <w:sz w:val="20"/>
        </w:rPr>
        <w:t>SDABC</w:t>
      </w:r>
      <w:r>
        <w:rPr>
          <w:sz w:val="20"/>
        </w:rPr>
        <w:t>, 4:715, "It is impossible to conceive that animal sacrifices could ever again be restored by divine command and find acceptance with God."</w:t>
      </w:r>
    </w:p>
    <w:p w14:paraId="516E280D" w14:textId="77777777" w:rsidR="000E61B2" w:rsidRDefault="000E61B2">
      <w:pPr>
        <w:widowControl w:val="0"/>
        <w:ind w:firstLine="300"/>
        <w:rPr>
          <w:sz w:val="20"/>
        </w:rPr>
      </w:pPr>
    </w:p>
  </w:footnote>
  <w:footnote w:id="97">
    <w:p w14:paraId="0A0351B8" w14:textId="77777777" w:rsidR="000E61B2" w:rsidRDefault="000E61B2">
      <w:pPr>
        <w:widowControl w:val="0"/>
        <w:ind w:firstLine="300"/>
        <w:rPr>
          <w:sz w:val="20"/>
        </w:rPr>
      </w:pPr>
      <w:r>
        <w:rPr>
          <w:rStyle w:val="FootnoteReference"/>
        </w:rPr>
        <w:footnoteRef/>
      </w:r>
      <w:r>
        <w:rPr>
          <w:sz w:val="20"/>
        </w:rPr>
        <w:t>Tan, 293-98, elaborates on the legitimacy of a reinstitution of the sacrificial system (cf. Alexander, 6:946-52).</w:t>
      </w:r>
    </w:p>
    <w:p w14:paraId="3C62AEE6" w14:textId="77777777" w:rsidR="000E61B2" w:rsidRDefault="000E61B2">
      <w:pPr>
        <w:widowControl w:val="0"/>
        <w:ind w:firstLine="300"/>
        <w:rPr>
          <w:sz w:val="20"/>
        </w:rPr>
      </w:pPr>
    </w:p>
  </w:footnote>
  <w:footnote w:id="98">
    <w:p w14:paraId="30DC8A18" w14:textId="77777777" w:rsidR="000E61B2" w:rsidRDefault="000E61B2">
      <w:pPr>
        <w:widowControl w:val="0"/>
        <w:ind w:firstLine="300"/>
        <w:rPr>
          <w:sz w:val="20"/>
        </w:rPr>
      </w:pPr>
      <w:r>
        <w:rPr>
          <w:rStyle w:val="FootnoteReference"/>
        </w:rPr>
        <w:footnoteRef/>
      </w:r>
      <w:r>
        <w:rPr>
          <w:sz w:val="20"/>
        </w:rPr>
        <w:t>This formula is used of both the Mosaic Covenant (Lev. 26:12; Exod. 19:5-6; Deut. 26:18-19) and the New Covenant (Jer. 30:22; 31:33; 32:38).</w:t>
      </w:r>
    </w:p>
    <w:p w14:paraId="17AA7AB6" w14:textId="77777777" w:rsidR="000E61B2" w:rsidRDefault="000E61B2">
      <w:pPr>
        <w:widowControl w:val="0"/>
        <w:ind w:firstLine="300"/>
        <w:rPr>
          <w:sz w:val="18"/>
        </w:rPr>
      </w:pPr>
    </w:p>
  </w:footnote>
  <w:footnote w:id="99">
    <w:p w14:paraId="0232503E" w14:textId="77777777" w:rsidR="000E61B2" w:rsidRDefault="000E61B2">
      <w:pPr>
        <w:widowControl w:val="0"/>
        <w:ind w:firstLine="300"/>
        <w:rPr>
          <w:sz w:val="20"/>
        </w:rPr>
      </w:pPr>
      <w:r>
        <w:rPr>
          <w:rStyle w:val="FootnoteReference"/>
        </w:rPr>
        <w:footnoteRef/>
      </w:r>
      <w:r>
        <w:rPr>
          <w:sz w:val="20"/>
        </w:rPr>
        <w:t>Similarly, Malachi explains that after the coming in judgment of the messenger of the covenant (Christ), grain offerings will be presented to God: "The L</w:t>
      </w:r>
      <w:r>
        <w:rPr>
          <w:sz w:val="14"/>
        </w:rPr>
        <w:t>ORD</w:t>
      </w:r>
      <w:r>
        <w:rPr>
          <w:sz w:val="20"/>
        </w:rPr>
        <w:t xml:space="preserve"> will have men who will bring [grain] offerings in righteousness, and the [grain] offerings of Jerusalem and Judah will be acceptable to the LORD, as in former years" (Mal. 3:3b-4).  While some consider these to be </w:t>
      </w:r>
      <w:r>
        <w:rPr>
          <w:i/>
          <w:sz w:val="20"/>
        </w:rPr>
        <w:t>animal</w:t>
      </w:r>
      <w:r>
        <w:rPr>
          <w:sz w:val="20"/>
        </w:rPr>
        <w:t xml:space="preserve"> sacrifices (e.g., Beth Glazier-McDonald, </w:t>
      </w:r>
      <w:r>
        <w:rPr>
          <w:i/>
          <w:sz w:val="20"/>
        </w:rPr>
        <w:t>Malachi</w:t>
      </w:r>
      <w:r>
        <w:rPr>
          <w:sz w:val="20"/>
        </w:rPr>
        <w:t>, SBL 98, 155), they are actually grain offerings (BDB, s.v. "</w:t>
      </w:r>
      <w:r>
        <w:rPr>
          <w:rFonts w:ascii="SuperHebrew" w:hAnsi="SuperHebrew"/>
          <w:sz w:val="20"/>
        </w:rPr>
        <w:t>hj;n“mi</w:t>
      </w:r>
      <w:r>
        <w:rPr>
          <w:sz w:val="20"/>
        </w:rPr>
        <w:t xml:space="preserve">," 585b 4).  Instead of viewing Malachi's description as depicting Christ's judgment associated with His second coming, some commentators suggest that it portrays the Mosaic period as the ideal era (Joyce G. Baldwin, </w:t>
      </w:r>
      <w:r>
        <w:rPr>
          <w:i/>
          <w:sz w:val="20"/>
        </w:rPr>
        <w:t>Haggai, Zechariah, Malachi</w:t>
      </w:r>
      <w:r>
        <w:rPr>
          <w:sz w:val="20"/>
        </w:rPr>
        <w:t>, 244) or that it is "symbolic of a cleansed and sanctified church" (Robert L. Alden, "Malachi," EBC, 7:719).  However, neither of these views adequately considers the judging nature of the arrival of the messenger (Mal. 3:2-3a).</w:t>
      </w:r>
    </w:p>
    <w:p w14:paraId="5F3D0FDF" w14:textId="77777777" w:rsidR="000E61B2" w:rsidRDefault="000E61B2">
      <w:pPr>
        <w:pStyle w:val="FootnoteText"/>
        <w:widowControl w:val="0"/>
        <w:ind w:firstLine="300"/>
      </w:pPr>
    </w:p>
  </w:footnote>
  <w:footnote w:id="100">
    <w:p w14:paraId="4496C471" w14:textId="77777777" w:rsidR="000E61B2" w:rsidRDefault="000E61B2">
      <w:pPr>
        <w:widowControl w:val="0"/>
        <w:ind w:firstLine="300"/>
        <w:rPr>
          <w:sz w:val="20"/>
        </w:rPr>
      </w:pPr>
      <w:r>
        <w:rPr>
          <w:rStyle w:val="FootnoteReference"/>
        </w:rPr>
        <w:footnoteRef/>
      </w:r>
      <w:r>
        <w:rPr>
          <w:sz w:val="20"/>
        </w:rPr>
        <w:t xml:space="preserve">Allis, </w:t>
      </w:r>
      <w:r>
        <w:rPr>
          <w:i/>
          <w:sz w:val="20"/>
        </w:rPr>
        <w:t>Prophecy and the Church</w:t>
      </w:r>
      <w:r>
        <w:rPr>
          <w:sz w:val="20"/>
        </w:rPr>
        <w:t>, 247.</w:t>
      </w:r>
    </w:p>
    <w:p w14:paraId="66FAF924" w14:textId="77777777" w:rsidR="000E61B2" w:rsidRDefault="000E61B2">
      <w:pPr>
        <w:widowControl w:val="0"/>
        <w:ind w:firstLine="300"/>
        <w:rPr>
          <w:sz w:val="20"/>
        </w:rPr>
      </w:pPr>
    </w:p>
  </w:footnote>
  <w:footnote w:id="101">
    <w:p w14:paraId="4534CEF7" w14:textId="77777777" w:rsidR="000E61B2" w:rsidRDefault="000E61B2">
      <w:pPr>
        <w:widowControl w:val="0"/>
        <w:ind w:firstLine="300"/>
        <w:rPr>
          <w:sz w:val="20"/>
        </w:rPr>
      </w:pPr>
      <w:r>
        <w:rPr>
          <w:rStyle w:val="FootnoteReference"/>
        </w:rPr>
        <w:footnoteRef/>
      </w:r>
      <w:r>
        <w:rPr>
          <w:sz w:val="20"/>
        </w:rPr>
        <w:t xml:space="preserve">Hughes responds sarcastically to this argument: "To restore all these today, under the New Covenant, would be apostasy.  But, in a millennium, under the same New Covenant, it is supposed to be according to prophecy!" (Archibald Hughes, </w:t>
      </w:r>
      <w:r>
        <w:rPr>
          <w:i/>
          <w:sz w:val="20"/>
        </w:rPr>
        <w:t>A New Heaven and a New Earth</w:t>
      </w:r>
      <w:r>
        <w:rPr>
          <w:sz w:val="20"/>
        </w:rPr>
        <w:t>, 157).</w:t>
      </w:r>
    </w:p>
    <w:p w14:paraId="15F4C15C" w14:textId="77777777" w:rsidR="000E61B2" w:rsidRDefault="000E61B2">
      <w:pPr>
        <w:widowControl w:val="0"/>
        <w:ind w:firstLine="300"/>
        <w:rPr>
          <w:sz w:val="20"/>
        </w:rPr>
      </w:pPr>
    </w:p>
  </w:footnote>
  <w:footnote w:id="102">
    <w:p w14:paraId="69AAA1EA" w14:textId="77777777" w:rsidR="000E61B2" w:rsidRDefault="000E61B2">
      <w:pPr>
        <w:widowControl w:val="0"/>
        <w:ind w:firstLine="300"/>
        <w:rPr>
          <w:sz w:val="20"/>
        </w:rPr>
      </w:pPr>
      <w:r>
        <w:rPr>
          <w:rStyle w:val="FootnoteReference"/>
        </w:rPr>
        <w:footnoteRef/>
      </w:r>
      <w:r>
        <w:rPr>
          <w:sz w:val="20"/>
        </w:rPr>
        <w:t>Jerry Hullinger, "The Problem of Sacrifices in Ezekiel's Temple," doctoral seminar paper for the course 375 Seminar in the Exilic and Postexilic Prophets, Dallas Theological Seminary, 1989, 26.</w:t>
      </w:r>
    </w:p>
    <w:p w14:paraId="52127063" w14:textId="77777777" w:rsidR="000E61B2" w:rsidRDefault="000E61B2">
      <w:pPr>
        <w:widowControl w:val="0"/>
        <w:ind w:firstLine="300"/>
        <w:rPr>
          <w:sz w:val="20"/>
        </w:rPr>
      </w:pPr>
    </w:p>
  </w:footnote>
  <w:footnote w:id="103">
    <w:p w14:paraId="286E72C3" w14:textId="77777777" w:rsidR="000E61B2" w:rsidRDefault="000E61B2">
      <w:pPr>
        <w:widowControl w:val="0"/>
        <w:ind w:firstLine="300"/>
        <w:rPr>
          <w:sz w:val="20"/>
        </w:rPr>
      </w:pPr>
      <w:r>
        <w:rPr>
          <w:rStyle w:val="FootnoteReference"/>
        </w:rPr>
        <w:footnoteRef/>
      </w:r>
      <w:r>
        <w:rPr>
          <w:sz w:val="20"/>
        </w:rPr>
        <w:t xml:space="preserve">Alexander, 6:949; Alva McClain, </w:t>
      </w:r>
      <w:r>
        <w:rPr>
          <w:i/>
          <w:sz w:val="20"/>
        </w:rPr>
        <w:t>The Greatness of the Kingdom</w:t>
      </w:r>
      <w:r>
        <w:rPr>
          <w:sz w:val="20"/>
        </w:rPr>
        <w:t xml:space="preserve">, 250; Feinberg, </w:t>
      </w:r>
      <w:r>
        <w:rPr>
          <w:i/>
          <w:sz w:val="20"/>
        </w:rPr>
        <w:t>The Prophecy of Ezekiel</w:t>
      </w:r>
      <w:r>
        <w:rPr>
          <w:sz w:val="20"/>
        </w:rPr>
        <w:t xml:space="preserve">, 234; John Mitchell, "The Question of Millennial Sacrifices," </w:t>
      </w:r>
      <w:r>
        <w:rPr>
          <w:i/>
          <w:sz w:val="20"/>
        </w:rPr>
        <w:t xml:space="preserve">BS </w:t>
      </w:r>
      <w:r>
        <w:rPr>
          <w:sz w:val="20"/>
        </w:rPr>
        <w:t>110 (1953): 344.</w:t>
      </w:r>
    </w:p>
    <w:p w14:paraId="303572CA" w14:textId="77777777" w:rsidR="000E61B2" w:rsidRDefault="000E61B2">
      <w:pPr>
        <w:widowControl w:val="0"/>
        <w:ind w:firstLine="300"/>
        <w:rPr>
          <w:sz w:val="20"/>
        </w:rPr>
      </w:pPr>
    </w:p>
  </w:footnote>
  <w:footnote w:id="104">
    <w:p w14:paraId="0D8181F5" w14:textId="77777777" w:rsidR="000E61B2" w:rsidRDefault="000E61B2">
      <w:pPr>
        <w:pStyle w:val="FootnoteText"/>
        <w:widowControl w:val="0"/>
        <w:ind w:firstLine="300"/>
      </w:pPr>
      <w:r>
        <w:rPr>
          <w:rStyle w:val="FootnoteReference"/>
        </w:rPr>
        <w:footnoteRef/>
      </w:r>
      <w:r>
        <w:t xml:space="preserve">Hobart E. Freeman, "The Problem of Efficacy of Old Testament Sacrifices," </w:t>
      </w:r>
      <w:r>
        <w:rPr>
          <w:i/>
        </w:rPr>
        <w:t xml:space="preserve">BETS </w:t>
      </w:r>
      <w:r>
        <w:t xml:space="preserve">5 (Summer 1962): 73-79; John C. Whitcomb, "Christ's Atonement and Animal Sacrifices in Israel," </w:t>
      </w:r>
      <w:r>
        <w:rPr>
          <w:i/>
        </w:rPr>
        <w:t xml:space="preserve">GTJ </w:t>
      </w:r>
      <w:r>
        <w:t>6 (1985): 208-12.</w:t>
      </w:r>
    </w:p>
    <w:p w14:paraId="3C634DED" w14:textId="77777777" w:rsidR="000E61B2" w:rsidRDefault="000E61B2">
      <w:pPr>
        <w:pStyle w:val="FootnoteText"/>
        <w:widowControl w:val="0"/>
        <w:ind w:firstLine="300"/>
      </w:pPr>
    </w:p>
  </w:footnote>
  <w:footnote w:id="105">
    <w:p w14:paraId="48B1403C" w14:textId="77777777" w:rsidR="000E61B2" w:rsidRDefault="000E61B2">
      <w:pPr>
        <w:widowControl w:val="0"/>
        <w:ind w:firstLine="300"/>
        <w:rPr>
          <w:sz w:val="20"/>
        </w:rPr>
      </w:pPr>
      <w:r>
        <w:rPr>
          <w:rStyle w:val="FootnoteReference"/>
        </w:rPr>
        <w:footnoteRef/>
      </w:r>
      <w:r>
        <w:rPr>
          <w:sz w:val="20"/>
        </w:rPr>
        <w:t xml:space="preserve">Whitcomb, "Christ's Atonement and Animal Sacrifices in Israel," 201-17; Charles Caldwell Ryrie, </w:t>
      </w:r>
      <w:r>
        <w:rPr>
          <w:i/>
          <w:sz w:val="20"/>
        </w:rPr>
        <w:t>Dispensationalism Today</w:t>
      </w:r>
      <w:r>
        <w:rPr>
          <w:sz w:val="20"/>
        </w:rPr>
        <w:t>, 128.</w:t>
      </w:r>
    </w:p>
    <w:p w14:paraId="52FA0E0B" w14:textId="77777777" w:rsidR="000E61B2" w:rsidRDefault="000E61B2">
      <w:pPr>
        <w:widowControl w:val="0"/>
        <w:ind w:firstLine="300"/>
        <w:rPr>
          <w:sz w:val="20"/>
        </w:rPr>
      </w:pPr>
    </w:p>
  </w:footnote>
  <w:footnote w:id="106">
    <w:p w14:paraId="5DF9AA70" w14:textId="77777777" w:rsidR="000E61B2" w:rsidRDefault="000E61B2">
      <w:pPr>
        <w:widowControl w:val="0"/>
        <w:ind w:firstLine="300"/>
        <w:rPr>
          <w:sz w:val="20"/>
        </w:rPr>
      </w:pPr>
      <w:r>
        <w:rPr>
          <w:rStyle w:val="FootnoteReference"/>
        </w:rPr>
        <w:footnoteRef/>
      </w:r>
      <w:r>
        <w:rPr>
          <w:sz w:val="20"/>
        </w:rPr>
        <w:t xml:space="preserve">Gaebelein, </w:t>
      </w:r>
      <w:r>
        <w:rPr>
          <w:i/>
          <w:sz w:val="20"/>
        </w:rPr>
        <w:t>The Prophet Ezekiel</w:t>
      </w:r>
      <w:r>
        <w:rPr>
          <w:sz w:val="20"/>
        </w:rPr>
        <w:t xml:space="preserve">, 312; Mitchell, "The Question of Millennial Sacrifices," 267; Merrill F. Unger, "The Temple Vision of Ezekiel," </w:t>
      </w:r>
      <w:r>
        <w:rPr>
          <w:i/>
          <w:sz w:val="20"/>
        </w:rPr>
        <w:t xml:space="preserve">BS </w:t>
      </w:r>
      <w:r>
        <w:rPr>
          <w:sz w:val="20"/>
        </w:rPr>
        <w:t xml:space="preserve">106 (January-March 1949): 60; Clive A. Thomson, "The Necessity of Blood Sacrifices in Ezekiel's Temple," </w:t>
      </w:r>
      <w:r>
        <w:rPr>
          <w:i/>
          <w:sz w:val="20"/>
        </w:rPr>
        <w:t xml:space="preserve">BS </w:t>
      </w:r>
      <w:r>
        <w:rPr>
          <w:sz w:val="20"/>
        </w:rPr>
        <w:t xml:space="preserve">123 (July-September 1966): 237-48.  Archer seeks to explain the view as such: "It is true that the same Hebrew terms are used in Ezekiel 43 as were employed in the law of Moses [e.g., "sin offering"], but they will have a new meaning.  They were used by the Old Testament prophet because they furnished the closest analogy to the millennial offerings that the Hebrew believer had any acquaintance with.  But like so many other terms employed in connection with the end times, so these designations of sacrifice were sublimated and altered to fit the new conditions of the new age yet to come" (Archer, </w:t>
      </w:r>
      <w:r>
        <w:rPr>
          <w:i/>
          <w:sz w:val="20"/>
        </w:rPr>
        <w:t>Encyclopedia of Bible Difficulties</w:t>
      </w:r>
      <w:r>
        <w:rPr>
          <w:sz w:val="20"/>
        </w:rPr>
        <w:t>, 280-81).</w:t>
      </w:r>
    </w:p>
    <w:p w14:paraId="4E0C80D9" w14:textId="77777777" w:rsidR="000E61B2" w:rsidRDefault="000E61B2">
      <w:pPr>
        <w:widowControl w:val="0"/>
        <w:ind w:firstLine="300"/>
        <w:rPr>
          <w:sz w:val="18"/>
        </w:rPr>
      </w:pPr>
    </w:p>
  </w:footnote>
  <w:footnote w:id="107">
    <w:p w14:paraId="50B7EFD4" w14:textId="77777777" w:rsidR="000E61B2" w:rsidRDefault="000E61B2">
      <w:pPr>
        <w:widowControl w:val="0"/>
        <w:ind w:firstLine="300"/>
        <w:rPr>
          <w:sz w:val="20"/>
        </w:rPr>
      </w:pPr>
      <w:r>
        <w:rPr>
          <w:rStyle w:val="FootnoteReference"/>
        </w:rPr>
        <w:footnoteRef/>
      </w:r>
      <w:r>
        <w:rPr>
          <w:sz w:val="20"/>
        </w:rPr>
        <w:t xml:space="preserve">Debate remains whether the Lord's Supper will be celebrated in the Millennium.  It is claimed that the celebration will continue since Jesus said He would not "drink of the fruit of the vine again until the kingdom of God comes" (Luke 22:18; cf. Matt. 26:29; Mark 14:25; Alexander, 6:951).  However, it is also argued that there will be no more need for the Lord's Supper in the Millennium since it "proclaims the Lord's death until he comes" (1 Cor. 11:26; Dyer, 1:1305; cf. Archer, </w:t>
      </w:r>
      <w:r>
        <w:rPr>
          <w:i/>
          <w:sz w:val="20"/>
        </w:rPr>
        <w:t>Encyclopedia of Bible Difficulties</w:t>
      </w:r>
      <w:r>
        <w:rPr>
          <w:sz w:val="20"/>
        </w:rPr>
        <w:t>, 280).  It appears to the present writer that the latter view is correct since Christ's statement in the gospels relates to His celebration of the Passover (Luke 22:15-16), not the Lord's Supper.  In either case, nothing prohibits the coexistence of the memorial sacrifices and memorial Supper in the future age.</w:t>
      </w:r>
    </w:p>
    <w:p w14:paraId="3B78808B" w14:textId="77777777" w:rsidR="000E61B2" w:rsidRDefault="000E61B2">
      <w:pPr>
        <w:widowControl w:val="0"/>
        <w:ind w:firstLine="300"/>
        <w:rPr>
          <w:sz w:val="18"/>
        </w:rPr>
      </w:pPr>
    </w:p>
  </w:footnote>
  <w:footnote w:id="108">
    <w:p w14:paraId="18E816E3" w14:textId="77777777" w:rsidR="000E61B2" w:rsidRDefault="000E61B2">
      <w:pPr>
        <w:widowControl w:val="0"/>
        <w:ind w:firstLine="300"/>
        <w:rPr>
          <w:sz w:val="20"/>
        </w:rPr>
      </w:pPr>
      <w:r>
        <w:rPr>
          <w:rStyle w:val="FootnoteReference"/>
        </w:rPr>
        <w:footnoteRef/>
      </w:r>
      <w:r>
        <w:rPr>
          <w:sz w:val="20"/>
        </w:rPr>
        <w:t>Alexander, 6:951, "Consequently, the sacrifices in the millennial sacrificial system of Ezekiel appear to be only memorials of Christ's finished work and pictorial reminders that mankind by nature is sinful and in need of redemption from sin."</w:t>
      </w:r>
    </w:p>
    <w:p w14:paraId="1AC2B365" w14:textId="77777777" w:rsidR="000E61B2" w:rsidRDefault="000E61B2">
      <w:pPr>
        <w:widowControl w:val="0"/>
        <w:ind w:firstLine="300"/>
        <w:rPr>
          <w:sz w:val="18"/>
        </w:rPr>
      </w:pPr>
    </w:p>
  </w:footnote>
  <w:footnote w:id="109">
    <w:p w14:paraId="3A68F49F" w14:textId="77777777" w:rsidR="000E61B2" w:rsidRDefault="000E61B2">
      <w:pPr>
        <w:widowControl w:val="0"/>
        <w:ind w:firstLine="300"/>
        <w:rPr>
          <w:sz w:val="20"/>
        </w:rPr>
      </w:pPr>
      <w:r>
        <w:rPr>
          <w:rStyle w:val="FootnoteReference"/>
        </w:rPr>
        <w:footnoteRef/>
      </w:r>
      <w:r>
        <w:rPr>
          <w:sz w:val="20"/>
        </w:rPr>
        <w:t>Ibid., 6:986.</w:t>
      </w:r>
    </w:p>
    <w:p w14:paraId="677D43D0" w14:textId="77777777" w:rsidR="000E61B2" w:rsidRDefault="000E61B2">
      <w:pPr>
        <w:widowControl w:val="0"/>
        <w:ind w:firstLine="300"/>
        <w:rPr>
          <w:sz w:val="18"/>
        </w:rPr>
      </w:pPr>
    </w:p>
  </w:footnote>
  <w:footnote w:id="110">
    <w:p w14:paraId="4B9F6A6A" w14:textId="77777777" w:rsidR="000E61B2" w:rsidRDefault="000E61B2">
      <w:pPr>
        <w:widowControl w:val="0"/>
        <w:ind w:firstLine="300"/>
        <w:rPr>
          <w:sz w:val="20"/>
        </w:rPr>
      </w:pPr>
      <w:r>
        <w:rPr>
          <w:rStyle w:val="FootnoteReference"/>
        </w:rPr>
        <w:footnoteRef/>
      </w:r>
      <w:r>
        <w:rPr>
          <w:sz w:val="20"/>
        </w:rPr>
        <w:t>An attempt at this problem by one amillennial interpreter is to have the Sabbath signify Christian worship on the Lord's day, the open gate signify the gate of heaven open to believers for blessing, the prince's worship as representative of civil officials' need for worship without meddling in church affairs (or symbolic of Christ's incarnation and intercession), and the six working days as the term of man's life with its labor and sorrow (Greenhill, 810-11).  Such is the imaginative exegesis of those who abandon the normal, literal hermeneutic.</w:t>
      </w:r>
    </w:p>
    <w:p w14:paraId="3DC234E8" w14:textId="77777777" w:rsidR="000E61B2" w:rsidRDefault="000E61B2">
      <w:pPr>
        <w:widowControl w:val="0"/>
        <w:ind w:firstLine="300"/>
        <w:rPr>
          <w:sz w:val="20"/>
        </w:rPr>
      </w:pPr>
    </w:p>
  </w:footnote>
  <w:footnote w:id="111">
    <w:p w14:paraId="5E747E4C" w14:textId="77777777" w:rsidR="000E61B2" w:rsidRDefault="000E61B2">
      <w:pPr>
        <w:widowControl w:val="0"/>
        <w:ind w:firstLine="300"/>
        <w:rPr>
          <w:sz w:val="20"/>
        </w:rPr>
      </w:pPr>
      <w:r>
        <w:rPr>
          <w:rStyle w:val="FootnoteReference"/>
        </w:rPr>
        <w:footnoteRef/>
      </w:r>
      <w:r>
        <w:rPr>
          <w:sz w:val="20"/>
        </w:rPr>
        <w:t>One premillenarian sees a typical (n.b., not allegorical) significance to this account: "The six working days (typical of 6,000 years) are forever gone, the seventh day, the seventh thousand, the Day of the Lord, has come.  And when the Millennium ends, the complete, eternal rest comes for all the people of God.  The new moon is typical of Israel's re-establishment as a nation.  The nation, like the moon, had waned and disappeared, but now she shines again like the new moon" (Gaebelein, 326-27).</w:t>
      </w:r>
    </w:p>
    <w:p w14:paraId="361E1788" w14:textId="77777777" w:rsidR="000E61B2" w:rsidRDefault="000E61B2">
      <w:pPr>
        <w:widowControl w:val="0"/>
        <w:ind w:firstLine="300"/>
        <w:rPr>
          <w:sz w:val="20"/>
        </w:rPr>
      </w:pPr>
    </w:p>
  </w:footnote>
  <w:footnote w:id="112">
    <w:p w14:paraId="3B7981CA" w14:textId="77777777" w:rsidR="000E61B2" w:rsidRDefault="000E61B2">
      <w:pPr>
        <w:widowControl w:val="0"/>
        <w:ind w:firstLine="300"/>
        <w:rPr>
          <w:sz w:val="20"/>
        </w:rPr>
      </w:pPr>
      <w:r>
        <w:rPr>
          <w:rStyle w:val="FootnoteReference"/>
        </w:rPr>
        <w:footnoteRef/>
      </w:r>
      <w:r>
        <w:rPr>
          <w:sz w:val="20"/>
        </w:rPr>
        <w:t>Alexander suggests that the Feast of Firstfruits is included by implication but does not present his evidence (6:947).</w:t>
      </w:r>
    </w:p>
    <w:p w14:paraId="3F7503DD" w14:textId="77777777" w:rsidR="000E61B2" w:rsidRDefault="000E61B2">
      <w:pPr>
        <w:widowControl w:val="0"/>
        <w:ind w:firstLine="300"/>
        <w:rPr>
          <w:sz w:val="20"/>
        </w:rPr>
      </w:pPr>
    </w:p>
  </w:footnote>
  <w:footnote w:id="113">
    <w:p w14:paraId="07221B31" w14:textId="77777777" w:rsidR="000E61B2" w:rsidRDefault="000E61B2">
      <w:pPr>
        <w:widowControl w:val="0"/>
        <w:ind w:firstLine="720"/>
        <w:rPr>
          <w:sz w:val="20"/>
        </w:rPr>
      </w:pPr>
      <w:r>
        <w:rPr>
          <w:rStyle w:val="FootnoteReference"/>
        </w:rPr>
        <w:footnoteRef/>
      </w:r>
      <w:r>
        <w:rPr>
          <w:sz w:val="20"/>
        </w:rPr>
        <w:t xml:space="preserve">George N. H. Peters, </w:t>
      </w:r>
      <w:r>
        <w:rPr>
          <w:i/>
          <w:sz w:val="20"/>
        </w:rPr>
        <w:t>The Theocratic Kingdom</w:t>
      </w:r>
      <w:r>
        <w:rPr>
          <w:sz w:val="20"/>
        </w:rPr>
        <w:t xml:space="preserve">, 2:524-34, claims that Isaiah's "new heavens and new earth" refers to the eternal state because of the usage by Peter and John.  However, he </w:t>
      </w:r>
      <w:proofErr w:type="spellStart"/>
      <w:r>
        <w:rPr>
          <w:sz w:val="20"/>
        </w:rPr>
        <w:t>marshalls</w:t>
      </w:r>
      <w:proofErr w:type="spellEnd"/>
      <w:r>
        <w:rPr>
          <w:sz w:val="20"/>
        </w:rPr>
        <w:t xml:space="preserve"> patristic and scriptural "evidence" but never discusses the passage at hand in Isaiah (this context is addressed in the next paragraph above).</w:t>
      </w:r>
    </w:p>
    <w:p w14:paraId="4279DB7A" w14:textId="77777777" w:rsidR="000E61B2" w:rsidRDefault="000E61B2">
      <w:pPr>
        <w:widowControl w:val="0"/>
        <w:ind w:firstLine="720"/>
        <w:rPr>
          <w:sz w:val="20"/>
        </w:rPr>
      </w:pPr>
    </w:p>
  </w:footnote>
  <w:footnote w:id="114">
    <w:p w14:paraId="57E5A565" w14:textId="77777777" w:rsidR="000E61B2" w:rsidRDefault="000E61B2">
      <w:pPr>
        <w:widowControl w:val="0"/>
        <w:ind w:firstLine="720"/>
        <w:rPr>
          <w:sz w:val="20"/>
        </w:rPr>
      </w:pPr>
      <w:r>
        <w:rPr>
          <w:rStyle w:val="FootnoteReference"/>
        </w:rPr>
        <w:footnoteRef/>
      </w:r>
      <w:r>
        <w:rPr>
          <w:sz w:val="20"/>
        </w:rPr>
        <w:t xml:space="preserve">Scholars who see the eternal state in view here include Rordorf, 46, n. 3; John L. McKenzie, </w:t>
      </w:r>
      <w:r>
        <w:rPr>
          <w:i/>
          <w:sz w:val="20"/>
        </w:rPr>
        <w:t>Second Isaiah</w:t>
      </w:r>
      <w:r>
        <w:rPr>
          <w:sz w:val="20"/>
        </w:rPr>
        <w:t xml:space="preserve">, AB, 200-201, 208, n. 22; Edward J. Young, </w:t>
      </w:r>
      <w:r>
        <w:rPr>
          <w:i/>
          <w:sz w:val="20"/>
        </w:rPr>
        <w:t>The Book of Isaiah</w:t>
      </w:r>
      <w:r>
        <w:rPr>
          <w:sz w:val="20"/>
        </w:rPr>
        <w:t xml:space="preserve">, NICOT, 3:536; Herbert Carl Leupold, </w:t>
      </w:r>
      <w:r>
        <w:rPr>
          <w:i/>
          <w:sz w:val="20"/>
        </w:rPr>
        <w:t>Exposition of Isaiah</w:t>
      </w:r>
      <w:r>
        <w:rPr>
          <w:sz w:val="20"/>
        </w:rPr>
        <w:t xml:space="preserve">, 2:378; Claus Westermann, </w:t>
      </w:r>
      <w:r>
        <w:rPr>
          <w:i/>
          <w:sz w:val="20"/>
        </w:rPr>
        <w:t>Isaiah 40—66</w:t>
      </w:r>
      <w:r>
        <w:rPr>
          <w:sz w:val="20"/>
        </w:rPr>
        <w:t xml:space="preserve">, 426-29.  Nichol </w:t>
      </w:r>
      <w:r>
        <w:rPr>
          <w:i/>
          <w:sz w:val="20"/>
        </w:rPr>
        <w:t>et al.</w:t>
      </w:r>
      <w:r>
        <w:rPr>
          <w:sz w:val="20"/>
        </w:rPr>
        <w:t xml:space="preserve">, eds., </w:t>
      </w:r>
      <w:r>
        <w:rPr>
          <w:i/>
          <w:sz w:val="20"/>
        </w:rPr>
        <w:t>SDABC</w:t>
      </w:r>
      <w:r>
        <w:rPr>
          <w:sz w:val="20"/>
        </w:rPr>
        <w:t xml:space="preserve">, 4:332, 338, uses this text in an attempt to establish the perpetual obligation of the Sabbath, even in eternity.  Sakae Kubo, </w:t>
      </w:r>
      <w:r>
        <w:rPr>
          <w:i/>
          <w:sz w:val="20"/>
        </w:rPr>
        <w:t>God Meets Man</w:t>
      </w:r>
      <w:r>
        <w:rPr>
          <w:sz w:val="20"/>
        </w:rPr>
        <w:t>, 65, agrees by stating that glorified believers in heaven will still meet every seventh day for worship.</w:t>
      </w:r>
    </w:p>
    <w:p w14:paraId="2006F7DF" w14:textId="77777777" w:rsidR="000E61B2" w:rsidRDefault="000E61B2">
      <w:pPr>
        <w:widowControl w:val="0"/>
        <w:ind w:firstLine="720"/>
        <w:rPr>
          <w:sz w:val="20"/>
        </w:rPr>
      </w:pPr>
    </w:p>
  </w:footnote>
  <w:footnote w:id="115">
    <w:p w14:paraId="465FFA3B" w14:textId="77777777" w:rsidR="000E61B2" w:rsidRDefault="000E61B2">
      <w:pPr>
        <w:widowControl w:val="0"/>
        <w:ind w:firstLine="720"/>
        <w:rPr>
          <w:sz w:val="20"/>
        </w:rPr>
      </w:pPr>
      <w:r>
        <w:rPr>
          <w:rStyle w:val="FootnoteReference"/>
        </w:rPr>
        <w:footnoteRef/>
      </w:r>
      <w:r>
        <w:rPr>
          <w:sz w:val="20"/>
        </w:rPr>
        <w:t xml:space="preserve">John A. Martin, "Isaiah," </w:t>
      </w:r>
      <w:r>
        <w:rPr>
          <w:i/>
          <w:sz w:val="20"/>
        </w:rPr>
        <w:t>BKC</w:t>
      </w:r>
      <w:r>
        <w:rPr>
          <w:sz w:val="20"/>
        </w:rPr>
        <w:t xml:space="preserve">, 1:1120-1121; Feinberg, "The Sabbath and the Lord's Day," </w:t>
      </w:r>
      <w:r>
        <w:rPr>
          <w:i/>
          <w:sz w:val="20"/>
        </w:rPr>
        <w:t>BS</w:t>
      </w:r>
      <w:r>
        <w:rPr>
          <w:sz w:val="20"/>
        </w:rPr>
        <w:t xml:space="preserve"> 95 (April-June 1938): 188-89; Unger, "The Significance of the Sabbath," </w:t>
      </w:r>
      <w:r>
        <w:rPr>
          <w:i/>
          <w:sz w:val="20"/>
        </w:rPr>
        <w:t>BS</w:t>
      </w:r>
      <w:r>
        <w:rPr>
          <w:sz w:val="20"/>
        </w:rPr>
        <w:t xml:space="preserve"> 123 (January-March 1966): 59; Chafer, </w:t>
      </w:r>
      <w:r>
        <w:rPr>
          <w:i/>
          <w:sz w:val="20"/>
        </w:rPr>
        <w:t>Systematic Theology</w:t>
      </w:r>
      <w:r>
        <w:rPr>
          <w:sz w:val="20"/>
        </w:rPr>
        <w:t xml:space="preserve">, 4:111-12; id., </w:t>
      </w:r>
      <w:r>
        <w:rPr>
          <w:i/>
          <w:sz w:val="20"/>
        </w:rPr>
        <w:t>Grace</w:t>
      </w:r>
      <w:r>
        <w:rPr>
          <w:sz w:val="20"/>
        </w:rPr>
        <w:t xml:space="preserve">, 263; id., </w:t>
      </w:r>
      <w:r>
        <w:rPr>
          <w:i/>
          <w:sz w:val="20"/>
        </w:rPr>
        <w:t>Major Bible Themes</w:t>
      </w:r>
      <w:r>
        <w:rPr>
          <w:sz w:val="20"/>
        </w:rPr>
        <w:t>, rev. ed., 291.  Bacchiocchi cites the verse as referring to "the Messianic age of the ingathering of all the nations" (</w:t>
      </w:r>
      <w:r>
        <w:rPr>
          <w:i/>
          <w:sz w:val="20"/>
        </w:rPr>
        <w:t>From Sabbath to Sunday</w:t>
      </w:r>
      <w:r>
        <w:rPr>
          <w:sz w:val="20"/>
        </w:rPr>
        <w:t xml:space="preserve">, 23).  However, the official Adventist perspective on the Millennium sees it as a literal one thousand year period in which the righteous are in </w:t>
      </w:r>
      <w:r>
        <w:rPr>
          <w:i/>
          <w:sz w:val="20"/>
        </w:rPr>
        <w:t>heaven</w:t>
      </w:r>
      <w:r>
        <w:rPr>
          <w:sz w:val="20"/>
        </w:rPr>
        <w:t xml:space="preserve"> judging angels and investigating the wicked deeds of the unrighteous in preparation for the Great White Throne Judgment.  Simultaneously, Satan is bound </w:t>
      </w:r>
      <w:r>
        <w:rPr>
          <w:i/>
          <w:sz w:val="20"/>
        </w:rPr>
        <w:t xml:space="preserve">on earth </w:t>
      </w:r>
      <w:r>
        <w:rPr>
          <w:sz w:val="20"/>
        </w:rPr>
        <w:t>(not in the Abyss as in Rev. 20:3) which is unpopulated (</w:t>
      </w:r>
      <w:r>
        <w:rPr>
          <w:i/>
          <w:sz w:val="20"/>
        </w:rPr>
        <w:t>Questions on Doctrine</w:t>
      </w:r>
      <w:r>
        <w:rPr>
          <w:sz w:val="20"/>
        </w:rPr>
        <w:t>, 489-508).  Ironically, though the major dispensational works neglect to mention the role of the Sabbath in the Millennium, many dispensationalists believe in a millennial Sabbath while Seventh-day Adventists do not.</w:t>
      </w:r>
    </w:p>
    <w:p w14:paraId="6B0F8990" w14:textId="77777777" w:rsidR="000E61B2" w:rsidRDefault="000E61B2">
      <w:pPr>
        <w:widowControl w:val="0"/>
        <w:ind w:firstLine="720"/>
        <w:rPr>
          <w:sz w:val="20"/>
        </w:rPr>
      </w:pPr>
    </w:p>
  </w:footnote>
  <w:footnote w:id="116">
    <w:p w14:paraId="4E1D5B3D" w14:textId="77777777" w:rsidR="000E61B2" w:rsidRDefault="000E61B2">
      <w:pPr>
        <w:widowControl w:val="0"/>
        <w:ind w:firstLine="720"/>
        <w:rPr>
          <w:sz w:val="20"/>
        </w:rPr>
      </w:pPr>
      <w:r>
        <w:rPr>
          <w:rStyle w:val="FootnoteReference"/>
        </w:rPr>
        <w:footnoteRef/>
      </w:r>
      <w:r>
        <w:rPr>
          <w:sz w:val="20"/>
        </w:rPr>
        <w:t xml:space="preserve"> Peters, 2:499-505, advocates that by "new" Isaiah refers to an eternal and renewed earthly kingdom, also spoken of in Revelation 21 (2:499).</w:t>
      </w:r>
    </w:p>
    <w:p w14:paraId="57420BCD" w14:textId="77777777" w:rsidR="000E61B2" w:rsidRDefault="000E61B2">
      <w:pPr>
        <w:widowControl w:val="0"/>
        <w:ind w:firstLine="720"/>
        <w:rPr>
          <w:sz w:val="20"/>
        </w:rPr>
      </w:pPr>
    </w:p>
  </w:footnote>
  <w:footnote w:id="117">
    <w:p w14:paraId="1BCB8CBE" w14:textId="77777777" w:rsidR="000E61B2" w:rsidRDefault="000E61B2">
      <w:pPr>
        <w:widowControl w:val="0"/>
        <w:ind w:firstLine="720"/>
        <w:rPr>
          <w:sz w:val="20"/>
        </w:rPr>
      </w:pPr>
      <w:r>
        <w:rPr>
          <w:rStyle w:val="FootnoteReference"/>
        </w:rPr>
        <w:footnoteRef/>
      </w:r>
      <w:r>
        <w:rPr>
          <w:sz w:val="20"/>
        </w:rPr>
        <w:t xml:space="preserve">R. N. Whybray, </w:t>
      </w:r>
      <w:r>
        <w:rPr>
          <w:i/>
          <w:sz w:val="20"/>
        </w:rPr>
        <w:t>Isaiah 40—66</w:t>
      </w:r>
      <w:r>
        <w:rPr>
          <w:sz w:val="20"/>
        </w:rPr>
        <w:t>, NCBC, 276, suggests that the prophecy "marks the beginning of a new radical theology, born of the despair of post-exilic life, which the apocalyptic writers later adopted and developed in even more critical times."  This teaching dates chapters 40—66 many generations after Isaiah's time during the reign of Cyrus (</w:t>
      </w:r>
      <w:r>
        <w:rPr>
          <w:i/>
          <w:sz w:val="20"/>
        </w:rPr>
        <w:t>ca.</w:t>
      </w:r>
      <w:r>
        <w:rPr>
          <w:sz w:val="20"/>
        </w:rPr>
        <w:t xml:space="preserve"> 538 BC; ibid., 20-22), and thus focuses on the time the prophecy rather than on its content.</w:t>
      </w:r>
    </w:p>
    <w:p w14:paraId="6AE3239F" w14:textId="77777777" w:rsidR="000E61B2" w:rsidRDefault="000E61B2">
      <w:pPr>
        <w:widowControl w:val="0"/>
        <w:ind w:firstLine="720"/>
        <w:rPr>
          <w:sz w:val="20"/>
        </w:rPr>
      </w:pPr>
    </w:p>
  </w:footnote>
  <w:footnote w:id="118">
    <w:p w14:paraId="26DA795C" w14:textId="77777777" w:rsidR="000E61B2" w:rsidRDefault="000E61B2">
      <w:pPr>
        <w:widowControl w:val="0"/>
        <w:ind w:firstLine="720"/>
        <w:rPr>
          <w:sz w:val="20"/>
        </w:rPr>
      </w:pPr>
      <w:r>
        <w:rPr>
          <w:rStyle w:val="FootnoteReference"/>
        </w:rPr>
        <w:footnoteRef/>
      </w:r>
      <w:r>
        <w:rPr>
          <w:sz w:val="20"/>
        </w:rPr>
        <w:t>Isaiah 66:22 makes a comparison between the endurance of new heavens and earth and the endurance of Israel, which may indicate that a specific time period is not in view here at all.  However, if a time period is indeed envisioned, it certainly cannot be the eternal state for Israel will see bodies just slain by the L</w:t>
      </w:r>
      <w:r>
        <w:rPr>
          <w:sz w:val="18"/>
        </w:rPr>
        <w:t>ORD</w:t>
      </w:r>
      <w:r>
        <w:rPr>
          <w:sz w:val="20"/>
        </w:rPr>
        <w:t xml:space="preserve"> (66:17) and this will occur at the time of the celebration of the Sabbath and New Moon.  </w:t>
      </w:r>
    </w:p>
    <w:p w14:paraId="266E75CC" w14:textId="77777777" w:rsidR="000E61B2" w:rsidRDefault="000E61B2">
      <w:pPr>
        <w:widowControl w:val="0"/>
        <w:ind w:firstLine="720"/>
        <w:rPr>
          <w:sz w:val="20"/>
        </w:rPr>
      </w:pPr>
    </w:p>
  </w:footnote>
  <w:footnote w:id="119">
    <w:p w14:paraId="76A9CF80" w14:textId="77777777" w:rsidR="000E61B2" w:rsidRDefault="000E61B2">
      <w:pPr>
        <w:widowControl w:val="0"/>
        <w:ind w:firstLine="720"/>
      </w:pPr>
      <w:r>
        <w:rPr>
          <w:rStyle w:val="FootnoteReference"/>
        </w:rPr>
        <w:footnoteRef/>
      </w:r>
      <w:r>
        <w:rPr>
          <w:sz w:val="20"/>
        </w:rPr>
        <w:t>Sabbath observance will be true of both Jews (Isa. 56:2, 4-5, 8) and Gentiles (Isa. 56:3, 6-7; 66: 23; cf. Zech. 8:20-23).  As uncomfortable as this may seem to the modern Sunday observer, this is what the authoritative text indicates.  The Sabbath, although not in effect in the present dispensation, will again find divine approval in the next.  This teaching also supports a premillennial view of Scripture, for Isaiah affirms that Israel has a future.</w:t>
      </w:r>
    </w:p>
    <w:p w14:paraId="6B8A4AC6" w14:textId="77777777" w:rsidR="000E61B2" w:rsidRDefault="000E61B2">
      <w:pPr>
        <w:pStyle w:val="FootnoteText"/>
        <w:widowControl w:val="0"/>
      </w:pPr>
    </w:p>
  </w:footnote>
  <w:footnote w:id="120">
    <w:p w14:paraId="33636FB6" w14:textId="77777777" w:rsidR="000E61B2" w:rsidRDefault="000E61B2">
      <w:pPr>
        <w:widowControl w:val="0"/>
        <w:ind w:firstLine="720"/>
        <w:rPr>
          <w:sz w:val="20"/>
        </w:rPr>
      </w:pPr>
      <w:r>
        <w:rPr>
          <w:rStyle w:val="FootnoteReference"/>
        </w:rPr>
        <w:footnoteRef/>
      </w:r>
      <w:r>
        <w:rPr>
          <w:sz w:val="20"/>
        </w:rPr>
        <w:t xml:space="preserve">Nevertheless, Young suggests that worship in the new heavens and new earth (which he sees as heaven) "will be in accordance with and in observance of the prescribed seasons of the Old Testament dispensation” (Young, </w:t>
      </w:r>
      <w:r>
        <w:rPr>
          <w:i/>
          <w:sz w:val="20"/>
        </w:rPr>
        <w:t>Isaiah</w:t>
      </w:r>
      <w:r>
        <w:rPr>
          <w:sz w:val="20"/>
        </w:rPr>
        <w:t xml:space="preserve">, 3:536).  Similarly, the </w:t>
      </w:r>
      <w:r>
        <w:rPr>
          <w:i/>
          <w:sz w:val="20"/>
        </w:rPr>
        <w:t>Seventh-day Adventist Bible Commentary</w:t>
      </w:r>
      <w:r>
        <w:rPr>
          <w:sz w:val="20"/>
        </w:rPr>
        <w:t xml:space="preserve"> notes that "the Sabbath is an eternal institution” (Nichol </w:t>
      </w:r>
      <w:r>
        <w:rPr>
          <w:i/>
          <w:sz w:val="20"/>
        </w:rPr>
        <w:t>et al.</w:t>
      </w:r>
      <w:r>
        <w:rPr>
          <w:sz w:val="20"/>
        </w:rPr>
        <w:t xml:space="preserve">, eds., </w:t>
      </w:r>
      <w:r>
        <w:rPr>
          <w:i/>
          <w:sz w:val="20"/>
        </w:rPr>
        <w:t>SDABC</w:t>
      </w:r>
      <w:r>
        <w:rPr>
          <w:sz w:val="20"/>
        </w:rPr>
        <w:t xml:space="preserve">, 4:338).  Kubo agrees by stating that glorified believers in heaven will still meet every seventh day for worship (Sakae Kubo, </w:t>
      </w:r>
      <w:r>
        <w:rPr>
          <w:i/>
          <w:sz w:val="20"/>
        </w:rPr>
        <w:t>God Meets Man</w:t>
      </w:r>
      <w:r>
        <w:rPr>
          <w:sz w:val="20"/>
        </w:rPr>
        <w:t>, 65).</w:t>
      </w:r>
    </w:p>
    <w:p w14:paraId="08C1749C" w14:textId="77777777" w:rsidR="000E61B2" w:rsidRDefault="000E61B2">
      <w:pPr>
        <w:widowControl w:val="0"/>
        <w:ind w:firstLine="720"/>
        <w:rPr>
          <w:sz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16B8A" w14:textId="77777777" w:rsidR="000E61B2" w:rsidRDefault="000E61B2">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234</w:t>
    </w:r>
    <w:r>
      <w:rPr>
        <w:rStyle w:val="PageNumber"/>
      </w:rPr>
      <w:fldChar w:fldCharType="end"/>
    </w:r>
  </w:p>
  <w:p w14:paraId="06C76960" w14:textId="77777777" w:rsidR="000E61B2" w:rsidRDefault="000E61B2">
    <w:pPr>
      <w:pStyle w:val="Header"/>
      <w:widowControl w:val="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C5210" w14:textId="77777777" w:rsidR="000E61B2" w:rsidRDefault="000E61B2">
    <w:pPr>
      <w:pStyle w:val="Header"/>
      <w:widowControl w:val="0"/>
      <w:tabs>
        <w:tab w:val="clear" w:pos="4320"/>
        <w:tab w:val="clear" w:pos="8640"/>
        <w:tab w:val="center" w:pos="4800"/>
        <w:tab w:val="right" w:pos="9180"/>
      </w:tabs>
      <w:ind w:right="-864"/>
    </w:pPr>
    <w:r>
      <w:t>Dr. Rick Griffith</w:t>
    </w:r>
    <w:r>
      <w:tab/>
      <w:t>Eschatology</w:t>
    </w:r>
    <w:r>
      <w:tab/>
    </w:r>
    <w:r>
      <w:rPr>
        <w:rStyle w:val="PageNumber"/>
      </w:rPr>
      <w:t>15d</w:t>
    </w:r>
  </w:p>
  <w:p w14:paraId="5F6533AF" w14:textId="77777777" w:rsidR="000E61B2" w:rsidRDefault="000E61B2">
    <w:pPr>
      <w:pStyle w:val="Header"/>
      <w:widowControl w:val="0"/>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851D6" w14:textId="77777777" w:rsidR="000E61B2" w:rsidRDefault="000E61B2">
    <w:pPr>
      <w:pStyle w:val="Header"/>
      <w:framePr w:w="576" w:wrap="around" w:vAnchor="page" w:hAnchor="page" w:x="102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234</w:t>
    </w:r>
    <w:r>
      <w:rPr>
        <w:rStyle w:val="PageNumber"/>
      </w:rPr>
      <w:fldChar w:fldCharType="end"/>
    </w:r>
  </w:p>
  <w:p w14:paraId="23583092" w14:textId="77777777" w:rsidR="000E61B2" w:rsidRDefault="000E61B2">
    <w:pPr>
      <w:pStyle w:val="Header"/>
      <w:widowControl w:val="0"/>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2393F" w14:textId="77777777" w:rsidR="000E61B2" w:rsidRDefault="000E61B2">
    <w:pPr>
      <w:pStyle w:val="Header"/>
      <w:widowControl w:val="0"/>
      <w:tabs>
        <w:tab w:val="clear" w:pos="4320"/>
        <w:tab w:val="clear" w:pos="8640"/>
        <w:tab w:val="center" w:pos="4800"/>
        <w:tab w:val="right" w:pos="9450"/>
      </w:tabs>
      <w:ind w:right="-54"/>
    </w:pPr>
    <w:r>
      <w:t>Dr. Rick Griffith</w:t>
    </w:r>
    <w:r>
      <w:tab/>
      <w:t>Eschatology: Hell</w:t>
    </w:r>
    <w:r>
      <w:tab/>
    </w:r>
    <w:r>
      <w:rPr>
        <w:rStyle w:val="PageNumber"/>
      </w:rPr>
      <w:fldChar w:fldCharType="begin"/>
    </w:r>
    <w:r>
      <w:rPr>
        <w:rStyle w:val="PageNumber"/>
      </w:rPr>
      <w:instrText xml:space="preserve"> PAGE </w:instrText>
    </w:r>
    <w:r>
      <w:rPr>
        <w:rStyle w:val="PageNumber"/>
      </w:rPr>
      <w:fldChar w:fldCharType="separate"/>
    </w:r>
    <w:r w:rsidR="00942B09">
      <w:rPr>
        <w:rStyle w:val="PageNumber"/>
        <w:noProof/>
      </w:rPr>
      <w:t>175</w:t>
    </w:r>
    <w:r>
      <w:rPr>
        <w:rStyle w:val="PageNumber"/>
      </w:rPr>
      <w:fldChar w:fldCharType="end"/>
    </w:r>
  </w:p>
  <w:p w14:paraId="29BB123C" w14:textId="77777777" w:rsidR="000E61B2" w:rsidRDefault="000E61B2">
    <w:pPr>
      <w:pStyle w:val="Header"/>
      <w:widowControl w:val="0"/>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9D2E7" w14:textId="77777777" w:rsidR="000E61B2" w:rsidRDefault="000E61B2">
    <w:pPr>
      <w:pStyle w:val="Header"/>
      <w:framePr w:w="576" w:wrap="around" w:vAnchor="page" w:hAnchor="page" w:x="102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234</w:t>
    </w:r>
    <w:r>
      <w:rPr>
        <w:rStyle w:val="PageNumber"/>
      </w:rPr>
      <w:fldChar w:fldCharType="end"/>
    </w:r>
  </w:p>
  <w:p w14:paraId="6B8CEC50" w14:textId="77777777" w:rsidR="000E61B2" w:rsidRDefault="000E61B2">
    <w:pPr>
      <w:pStyle w:val="Header"/>
      <w:widowControl w:val="0"/>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0BA0A" w14:textId="77777777" w:rsidR="000E61B2" w:rsidRDefault="000E61B2">
    <w:pPr>
      <w:pStyle w:val="Header"/>
      <w:widowControl w:val="0"/>
      <w:tabs>
        <w:tab w:val="clear" w:pos="4320"/>
        <w:tab w:val="clear" w:pos="8640"/>
        <w:tab w:val="center" w:pos="4800"/>
        <w:tab w:val="right" w:pos="9630"/>
      </w:tabs>
      <w:ind w:right="-54"/>
    </w:pPr>
    <w:r>
      <w:t>Dr. Rick Griffith</w:t>
    </w:r>
    <w:r>
      <w:tab/>
      <w:t>Eschatology: Hell</w:t>
    </w:r>
    <w:r>
      <w:tab/>
    </w:r>
    <w:r>
      <w:rPr>
        <w:rStyle w:val="PageNumber"/>
      </w:rPr>
      <w:t>174a</w:t>
    </w:r>
  </w:p>
  <w:p w14:paraId="71CDD152" w14:textId="77777777" w:rsidR="000E61B2" w:rsidRDefault="000E61B2">
    <w:pPr>
      <w:pStyle w:val="Header"/>
      <w:widowControl w:val="0"/>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3681C" w14:textId="77777777" w:rsidR="000E61B2" w:rsidRDefault="000E61B2">
    <w:pPr>
      <w:pStyle w:val="Header"/>
      <w:framePr w:w="576" w:wrap="around" w:vAnchor="page" w:hAnchor="page" w:x="102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234</w:t>
    </w:r>
    <w:r>
      <w:rPr>
        <w:rStyle w:val="PageNumber"/>
      </w:rPr>
      <w:fldChar w:fldCharType="end"/>
    </w:r>
  </w:p>
  <w:p w14:paraId="30DDE625" w14:textId="77777777" w:rsidR="000E61B2" w:rsidRDefault="000E61B2">
    <w:pPr>
      <w:pStyle w:val="Header"/>
      <w:widowControl w:val="0"/>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633A3" w14:textId="77777777" w:rsidR="000E61B2" w:rsidRDefault="000E61B2">
    <w:pPr>
      <w:pStyle w:val="Header"/>
      <w:widowControl w:val="0"/>
      <w:tabs>
        <w:tab w:val="clear" w:pos="4320"/>
        <w:tab w:val="clear" w:pos="8640"/>
        <w:tab w:val="center" w:pos="4800"/>
        <w:tab w:val="right" w:pos="9450"/>
      </w:tabs>
      <w:ind w:right="-54"/>
    </w:pPr>
    <w:r>
      <w:t>Dr. Rick Griffith</w:t>
    </w:r>
    <w:r>
      <w:tab/>
      <w:t>Eschatology: Heaven</w:t>
    </w:r>
    <w:r>
      <w:tab/>
      <w:t>174b</w:t>
    </w:r>
  </w:p>
  <w:p w14:paraId="0707F29F" w14:textId="77777777" w:rsidR="000E61B2" w:rsidRDefault="000E61B2">
    <w:pPr>
      <w:pStyle w:val="Header"/>
      <w:widowControl w:val="0"/>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46661" w14:textId="77777777" w:rsidR="000E61B2" w:rsidRDefault="000E61B2">
    <w:pPr>
      <w:pStyle w:val="Header"/>
      <w:widowControl w:val="0"/>
      <w:tabs>
        <w:tab w:val="clear" w:pos="4320"/>
        <w:tab w:val="clear" w:pos="8640"/>
        <w:tab w:val="center" w:pos="4800"/>
        <w:tab w:val="right" w:pos="9450"/>
      </w:tabs>
      <w:ind w:right="-54"/>
    </w:pPr>
    <w:r>
      <w:t>Dr. Rick Griffith</w:t>
    </w:r>
    <w:r>
      <w:tab/>
      <w:t>Eschatology: Heaven</w:t>
    </w:r>
    <w:r>
      <w:tab/>
    </w:r>
    <w:r>
      <w:rPr>
        <w:rStyle w:val="PageNumber"/>
      </w:rPr>
      <w:fldChar w:fldCharType="begin"/>
    </w:r>
    <w:r>
      <w:rPr>
        <w:rStyle w:val="PageNumber"/>
      </w:rPr>
      <w:instrText xml:space="preserve"> PAGE </w:instrText>
    </w:r>
    <w:r>
      <w:rPr>
        <w:rStyle w:val="PageNumber"/>
      </w:rPr>
      <w:fldChar w:fldCharType="separate"/>
    </w:r>
    <w:r w:rsidR="00942B09">
      <w:rPr>
        <w:rStyle w:val="PageNumber"/>
        <w:noProof/>
      </w:rPr>
      <w:t>194</w:t>
    </w:r>
    <w:r>
      <w:rPr>
        <w:rStyle w:val="PageNumber"/>
      </w:rPr>
      <w:fldChar w:fldCharType="end"/>
    </w:r>
  </w:p>
  <w:p w14:paraId="47987EB7" w14:textId="77777777" w:rsidR="000E61B2" w:rsidRDefault="000E61B2">
    <w:pPr>
      <w:pStyle w:val="Header"/>
      <w:widowControl w:val="0"/>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C61AE" w14:textId="77777777" w:rsidR="000E61B2" w:rsidRDefault="000E61B2">
    <w:pPr>
      <w:pStyle w:val="Header"/>
      <w:framePr w:w="576" w:wrap="around" w:vAnchor="page" w:hAnchor="page" w:x="110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234</w:t>
    </w:r>
    <w:r>
      <w:rPr>
        <w:rStyle w:val="PageNumber"/>
      </w:rPr>
      <w:fldChar w:fldCharType="end"/>
    </w:r>
  </w:p>
  <w:p w14:paraId="503C15E5" w14:textId="77777777" w:rsidR="000E61B2" w:rsidRDefault="000E61B2">
    <w:pPr>
      <w:pStyle w:val="Header"/>
      <w:widowControl w:val="0"/>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E57F" w14:textId="77777777" w:rsidR="000E61B2" w:rsidRDefault="000E61B2">
    <w:pPr>
      <w:pStyle w:val="Header"/>
      <w:framePr w:w="960" w:wrap="around" w:vAnchor="page" w:hAnchor="page" w:x="10221"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942B09">
      <w:rPr>
        <w:rStyle w:val="PageNumber"/>
        <w:noProof/>
      </w:rPr>
      <w:t>197</w:t>
    </w:r>
    <w:r>
      <w:rPr>
        <w:rStyle w:val="PageNumber"/>
      </w:rPr>
      <w:fldChar w:fldCharType="end"/>
    </w:r>
  </w:p>
  <w:p w14:paraId="35BAEF50" w14:textId="77777777" w:rsidR="000E61B2" w:rsidRDefault="000E61B2">
    <w:pPr>
      <w:pStyle w:val="Header"/>
      <w:widowControl w:val="0"/>
      <w:tabs>
        <w:tab w:val="clear" w:pos="4320"/>
        <w:tab w:val="clear" w:pos="8640"/>
        <w:tab w:val="center" w:pos="4860"/>
        <w:tab w:val="right" w:pos="7820"/>
      </w:tabs>
      <w:ind w:right="-54"/>
    </w:pPr>
    <w:r>
      <w:t>Dr. Rick Griffith</w:t>
    </w:r>
    <w:r>
      <w:tab/>
      <w:t>Eschatology: Supplements</w:t>
    </w:r>
    <w:r>
      <w:tab/>
    </w:r>
  </w:p>
  <w:p w14:paraId="5F7B900D" w14:textId="77777777" w:rsidR="000E61B2" w:rsidRDefault="000E61B2">
    <w:pPr>
      <w:pStyle w:val="Header"/>
      <w:widowControl w:val="0"/>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8962E" w14:textId="77777777" w:rsidR="000E61B2" w:rsidRDefault="000E61B2">
    <w:pPr>
      <w:pStyle w:val="Header"/>
      <w:framePr w:w="576" w:wrap="around" w:vAnchor="page" w:hAnchor="page" w:x="110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234</w:t>
    </w:r>
    <w:r>
      <w:rPr>
        <w:rStyle w:val="PageNumber"/>
      </w:rPr>
      <w:fldChar w:fldCharType="end"/>
    </w:r>
  </w:p>
  <w:p w14:paraId="23F6386E" w14:textId="77777777" w:rsidR="000E61B2" w:rsidRDefault="000E61B2">
    <w:pPr>
      <w:pStyle w:val="Header"/>
      <w:widowControl w:val="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078A7" w14:textId="77777777" w:rsidR="000E61B2" w:rsidRDefault="000E61B2">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234</w:t>
    </w:r>
    <w:r>
      <w:rPr>
        <w:rStyle w:val="PageNumber"/>
      </w:rPr>
      <w:fldChar w:fldCharType="end"/>
    </w:r>
  </w:p>
  <w:p w14:paraId="2591A59E" w14:textId="77777777" w:rsidR="000E61B2" w:rsidRDefault="000E61B2">
    <w:pPr>
      <w:pStyle w:val="Header"/>
      <w:widowControl w:val="0"/>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7099" w14:textId="77777777" w:rsidR="000E61B2" w:rsidRDefault="000E61B2">
    <w:pPr>
      <w:pStyle w:val="Header"/>
      <w:framePr w:w="1081" w:wrap="around" w:vAnchor="page" w:hAnchor="page" w:x="10081" w:y="721"/>
      <w:widowControl w:val="0"/>
      <w:jc w:val="right"/>
      <w:rPr>
        <w:rStyle w:val="PageNumber"/>
      </w:rPr>
    </w:pPr>
    <w:r>
      <w:rPr>
        <w:rStyle w:val="PageNumber"/>
      </w:rPr>
      <w:t>195a</w:t>
    </w:r>
  </w:p>
  <w:p w14:paraId="381C5734" w14:textId="77777777" w:rsidR="000E61B2" w:rsidRDefault="000E61B2">
    <w:pPr>
      <w:pStyle w:val="Header"/>
      <w:widowControl w:val="0"/>
      <w:tabs>
        <w:tab w:val="clear" w:pos="4320"/>
        <w:tab w:val="clear" w:pos="8640"/>
        <w:tab w:val="center" w:pos="4860"/>
        <w:tab w:val="right" w:pos="7820"/>
      </w:tabs>
      <w:ind w:right="-54"/>
    </w:pPr>
    <w:r>
      <w:t>Dr. Rick Griffith</w:t>
    </w:r>
    <w:r>
      <w:tab/>
      <w:t>Eschatology: Supplements</w:t>
    </w:r>
    <w:r>
      <w:tab/>
    </w:r>
  </w:p>
  <w:p w14:paraId="324A3384" w14:textId="77777777" w:rsidR="000E61B2" w:rsidRDefault="000E61B2">
    <w:pPr>
      <w:pStyle w:val="Header"/>
      <w:widowControl w:val="0"/>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D3986" w14:textId="77777777" w:rsidR="000E61B2" w:rsidRDefault="000E61B2">
    <w:pPr>
      <w:pStyle w:val="Header"/>
      <w:framePr w:w="576" w:wrap="around" w:vAnchor="page" w:hAnchor="page" w:x="110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234</w:t>
    </w:r>
    <w:r>
      <w:rPr>
        <w:rStyle w:val="PageNumber"/>
      </w:rPr>
      <w:fldChar w:fldCharType="end"/>
    </w:r>
  </w:p>
  <w:p w14:paraId="04F48135" w14:textId="77777777" w:rsidR="000E61B2" w:rsidRDefault="000E61B2">
    <w:pPr>
      <w:pStyle w:val="Header"/>
      <w:widowControl w:val="0"/>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3AF61" w14:textId="77777777" w:rsidR="000E61B2" w:rsidRDefault="000E61B2">
    <w:pPr>
      <w:pStyle w:val="Header"/>
      <w:framePr w:w="1141" w:wrap="around" w:vAnchor="page" w:hAnchor="page" w:x="10001" w:y="721"/>
      <w:widowControl w:val="0"/>
      <w:jc w:val="right"/>
      <w:rPr>
        <w:rStyle w:val="PageNumber"/>
      </w:rPr>
    </w:pPr>
    <w:r>
      <w:rPr>
        <w:rStyle w:val="PageNumber"/>
      </w:rPr>
      <w:t>195b</w:t>
    </w:r>
  </w:p>
  <w:p w14:paraId="2ACBD855" w14:textId="77777777" w:rsidR="000E61B2" w:rsidRDefault="000E61B2">
    <w:pPr>
      <w:pStyle w:val="Header"/>
      <w:widowControl w:val="0"/>
      <w:tabs>
        <w:tab w:val="clear" w:pos="4320"/>
        <w:tab w:val="clear" w:pos="8640"/>
        <w:tab w:val="center" w:pos="4860"/>
        <w:tab w:val="right" w:pos="7820"/>
      </w:tabs>
      <w:ind w:right="-54"/>
    </w:pPr>
    <w:r>
      <w:t>Dr. Rick Griffith</w:t>
    </w:r>
    <w:r>
      <w:tab/>
      <w:t>Eschatology: Supplements</w:t>
    </w:r>
    <w:r>
      <w:tab/>
    </w:r>
  </w:p>
  <w:p w14:paraId="69370247" w14:textId="77777777" w:rsidR="000E61B2" w:rsidRDefault="000E61B2">
    <w:pPr>
      <w:pStyle w:val="Header"/>
      <w:widowControl w:val="0"/>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C497F" w14:textId="77777777" w:rsidR="000E61B2" w:rsidRDefault="000E61B2">
    <w:pPr>
      <w:pStyle w:val="Header"/>
      <w:framePr w:w="960" w:wrap="around" w:vAnchor="page" w:hAnchor="page" w:x="10221"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942B09">
      <w:rPr>
        <w:rStyle w:val="PageNumber"/>
        <w:noProof/>
      </w:rPr>
      <w:t>196</w:t>
    </w:r>
    <w:r>
      <w:rPr>
        <w:rStyle w:val="PageNumber"/>
      </w:rPr>
      <w:fldChar w:fldCharType="end"/>
    </w:r>
  </w:p>
  <w:p w14:paraId="05EC439D" w14:textId="77777777" w:rsidR="000E61B2" w:rsidRDefault="000E61B2">
    <w:pPr>
      <w:pStyle w:val="Header"/>
      <w:widowControl w:val="0"/>
      <w:tabs>
        <w:tab w:val="clear" w:pos="4320"/>
        <w:tab w:val="clear" w:pos="8640"/>
        <w:tab w:val="center" w:pos="4860"/>
        <w:tab w:val="right" w:pos="7820"/>
      </w:tabs>
      <w:ind w:right="-54"/>
    </w:pPr>
    <w:r>
      <w:t>Dr. Rick Griffith</w:t>
    </w:r>
    <w:r>
      <w:tab/>
      <w:t>Eschatology: Supplements</w:t>
    </w:r>
    <w:r>
      <w:tab/>
    </w:r>
  </w:p>
  <w:p w14:paraId="53EA9388" w14:textId="77777777" w:rsidR="000E61B2" w:rsidRDefault="000E61B2">
    <w:pPr>
      <w:pStyle w:val="Header"/>
      <w:widowControl w:val="0"/>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8AEC7" w14:textId="77777777" w:rsidR="000E61B2" w:rsidRDefault="000E61B2" w:rsidP="00704A88">
    <w:pPr>
      <w:pStyle w:val="Header"/>
      <w:widowControl w:val="0"/>
      <w:tabs>
        <w:tab w:val="clear" w:pos="4320"/>
        <w:tab w:val="clear" w:pos="8640"/>
        <w:tab w:val="center" w:pos="4860"/>
        <w:tab w:val="right" w:pos="9630"/>
      </w:tabs>
      <w:ind w:right="-54"/>
    </w:pPr>
    <w:r>
      <w:t>Dr. Rick Griffith</w:t>
    </w:r>
    <w:r>
      <w:tab/>
      <w:t>Eschatology: Supplements</w:t>
    </w:r>
    <w:r>
      <w:tab/>
      <w:t>196</w:t>
    </w:r>
    <w:r>
      <w:rPr>
        <w:rStyle w:val="PageNumber"/>
      </w:rPr>
      <w:fldChar w:fldCharType="begin"/>
    </w:r>
    <w:r>
      <w:rPr>
        <w:rStyle w:val="PageNumber"/>
      </w:rPr>
      <w:instrText xml:space="preserve"> PAGE </w:instrText>
    </w:r>
    <w:r>
      <w:rPr>
        <w:rStyle w:val="PageNumber"/>
      </w:rPr>
      <w:fldChar w:fldCharType="separate"/>
    </w:r>
    <w:r w:rsidR="00942B09">
      <w:rPr>
        <w:rStyle w:val="PageNumber"/>
        <w:noProof/>
      </w:rPr>
      <w:t>a</w:t>
    </w:r>
    <w:r>
      <w:rPr>
        <w:rStyle w:val="PageNumber"/>
      </w:rPr>
      <w:fldChar w:fldCharType="end"/>
    </w:r>
  </w:p>
  <w:p w14:paraId="2775E0A3" w14:textId="77777777" w:rsidR="000E61B2" w:rsidRDefault="000E61B2">
    <w:pPr>
      <w:pStyle w:val="Header"/>
      <w:widowControl w:val="0"/>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3EDC2" w14:textId="77777777" w:rsidR="000E61B2" w:rsidRDefault="000E61B2">
    <w:pPr>
      <w:pStyle w:val="Header"/>
      <w:framePr w:w="960" w:wrap="around" w:vAnchor="page" w:hAnchor="page" w:x="10221"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942B09">
      <w:rPr>
        <w:rStyle w:val="PageNumber"/>
        <w:noProof/>
      </w:rPr>
      <w:t>227</w:t>
    </w:r>
    <w:r>
      <w:rPr>
        <w:rStyle w:val="PageNumber"/>
      </w:rPr>
      <w:fldChar w:fldCharType="end"/>
    </w:r>
  </w:p>
  <w:p w14:paraId="6C34F248" w14:textId="77777777" w:rsidR="000E61B2" w:rsidRDefault="000E61B2">
    <w:pPr>
      <w:pStyle w:val="Header"/>
      <w:widowControl w:val="0"/>
      <w:tabs>
        <w:tab w:val="clear" w:pos="4320"/>
        <w:tab w:val="clear" w:pos="8640"/>
        <w:tab w:val="center" w:pos="4860"/>
        <w:tab w:val="right" w:pos="7820"/>
      </w:tabs>
      <w:ind w:right="-54"/>
    </w:pPr>
    <w:r>
      <w:t>Dr. Rick Griffith</w:t>
    </w:r>
    <w:r>
      <w:tab/>
      <w:t>Eschatology: Supplements</w:t>
    </w:r>
    <w:r>
      <w:tab/>
    </w:r>
  </w:p>
  <w:p w14:paraId="463FA6F2" w14:textId="77777777" w:rsidR="000E61B2" w:rsidRDefault="000E61B2">
    <w:pPr>
      <w:pStyle w:val="Header"/>
      <w:widowControl w:val="0"/>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90AAE" w14:textId="77777777" w:rsidR="000E61B2" w:rsidRDefault="000E61B2">
    <w:pPr>
      <w:pStyle w:val="Header"/>
      <w:framePr w:w="960" w:wrap="around" w:vAnchor="page" w:hAnchor="page" w:x="10221"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942B09">
      <w:rPr>
        <w:rStyle w:val="PageNumber"/>
        <w:noProof/>
      </w:rPr>
      <w:t>244</w:t>
    </w:r>
    <w:r>
      <w:rPr>
        <w:rStyle w:val="PageNumber"/>
      </w:rPr>
      <w:fldChar w:fldCharType="end"/>
    </w:r>
  </w:p>
  <w:p w14:paraId="23CB8D1B" w14:textId="77777777" w:rsidR="000E61B2" w:rsidRDefault="000E61B2">
    <w:pPr>
      <w:pStyle w:val="Header"/>
      <w:widowControl w:val="0"/>
      <w:tabs>
        <w:tab w:val="clear" w:pos="4320"/>
        <w:tab w:val="clear" w:pos="8640"/>
        <w:tab w:val="center" w:pos="4860"/>
        <w:tab w:val="right" w:pos="7820"/>
      </w:tabs>
      <w:ind w:right="-54"/>
    </w:pPr>
    <w:r>
      <w:t>Dr. Rick Griffith</w:t>
    </w:r>
    <w:r>
      <w:tab/>
      <w:t>Eschatology: Supplements</w:t>
    </w:r>
    <w:r>
      <w:tab/>
    </w:r>
  </w:p>
  <w:p w14:paraId="52F0FAC2" w14:textId="77777777" w:rsidR="000E61B2" w:rsidRDefault="000E61B2">
    <w:pPr>
      <w:pStyle w:val="Header"/>
      <w:widowControl w:val="0"/>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00995" w14:textId="77777777" w:rsidR="000E61B2" w:rsidRDefault="000E61B2">
    <w:pPr>
      <w:pStyle w:val="Header"/>
      <w:framePr w:w="576" w:wrap="around" w:vAnchor="page" w:hAnchor="page" w:x="110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234</w:t>
    </w:r>
    <w:r>
      <w:rPr>
        <w:rStyle w:val="PageNumber"/>
      </w:rPr>
      <w:fldChar w:fldCharType="end"/>
    </w:r>
  </w:p>
  <w:p w14:paraId="33DC73B8" w14:textId="77777777" w:rsidR="000E61B2" w:rsidRDefault="000E61B2">
    <w:pPr>
      <w:pStyle w:val="Header"/>
      <w:widowControl w:val="0"/>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684CC" w14:textId="77777777" w:rsidR="000E61B2" w:rsidRDefault="000E61B2">
    <w:pPr>
      <w:pStyle w:val="Header"/>
      <w:framePr w:w="576" w:wrap="around" w:vAnchor="page" w:hAnchor="page" w:x="110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942B09">
      <w:rPr>
        <w:rStyle w:val="PageNumber"/>
        <w:noProof/>
      </w:rPr>
      <w:t>248</w:t>
    </w:r>
    <w:r>
      <w:rPr>
        <w:rStyle w:val="PageNumber"/>
      </w:rPr>
      <w:fldChar w:fldCharType="end"/>
    </w:r>
  </w:p>
  <w:p w14:paraId="552158E7" w14:textId="77777777" w:rsidR="000E61B2" w:rsidRDefault="000E61B2">
    <w:pPr>
      <w:pStyle w:val="Header"/>
      <w:widowControl w:val="0"/>
      <w:tabs>
        <w:tab w:val="clear" w:pos="4320"/>
        <w:tab w:val="clear" w:pos="8640"/>
        <w:tab w:val="center" w:pos="4240"/>
        <w:tab w:val="right" w:pos="7820"/>
      </w:tabs>
      <w:ind w:right="-54"/>
    </w:pPr>
    <w:r>
      <w:t>Dr. Rick Griffith</w:t>
    </w:r>
    <w:r>
      <w:tab/>
      <w:t>Eschatology: SBC B.Th./</w:t>
    </w:r>
    <w:proofErr w:type="spellStart"/>
    <w:r>
      <w:t>Dip.Th</w:t>
    </w:r>
    <w:proofErr w:type="spellEnd"/>
    <w:r>
      <w:t>., Term IV 1992</w:t>
    </w:r>
    <w:r>
      <w:tab/>
    </w:r>
  </w:p>
  <w:p w14:paraId="7B5C8B1A" w14:textId="77777777" w:rsidR="000E61B2" w:rsidRDefault="000E61B2">
    <w:pPr>
      <w:pStyle w:val="Header"/>
      <w:widowControl w:val="0"/>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D805C" w14:textId="77777777" w:rsidR="000E61B2" w:rsidRDefault="000E61B2">
    <w:pPr>
      <w:pStyle w:val="Header"/>
      <w:framePr w:w="576" w:wrap="around" w:vAnchor="page" w:hAnchor="page" w:x="110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234</w:t>
    </w:r>
    <w:r>
      <w:rPr>
        <w:rStyle w:val="PageNumber"/>
      </w:rPr>
      <w:fldChar w:fldCharType="end"/>
    </w:r>
  </w:p>
  <w:p w14:paraId="5F023445" w14:textId="77777777" w:rsidR="000E61B2" w:rsidRDefault="000E61B2">
    <w:pPr>
      <w:pStyle w:val="Header"/>
      <w:widowControl w:val="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A06FE" w14:textId="77777777" w:rsidR="000E61B2" w:rsidRDefault="000E61B2">
    <w:pPr>
      <w:pStyle w:val="Header"/>
      <w:widowControl w:val="0"/>
      <w:tabs>
        <w:tab w:val="clear" w:pos="4320"/>
        <w:tab w:val="clear" w:pos="8640"/>
        <w:tab w:val="center" w:pos="4860"/>
        <w:tab w:val="right" w:pos="9630"/>
      </w:tabs>
      <w:ind w:right="-54"/>
    </w:pPr>
    <w:r>
      <w:t>Dr. Rick Griffith</w:t>
    </w:r>
    <w:r>
      <w:tab/>
      <w:t>Eschatology</w:t>
    </w:r>
    <w:r>
      <w:tab/>
    </w:r>
    <w:r>
      <w:rPr>
        <w:rStyle w:val="PageNumber"/>
      </w:rPr>
      <w:t>15e</w:t>
    </w:r>
  </w:p>
  <w:p w14:paraId="530B2A18" w14:textId="77777777" w:rsidR="000E61B2" w:rsidRDefault="000E61B2">
    <w:pPr>
      <w:pStyle w:val="Header"/>
      <w:widowControl w:val="0"/>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798A8"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fldChar w:fldCharType="begin"/>
    </w:r>
    <w:r>
      <w:rPr>
        <w:rStyle w:val="PageNumber"/>
      </w:rPr>
      <w:instrText xml:space="preserve"> PAGE </w:instrText>
    </w:r>
    <w:r>
      <w:rPr>
        <w:rStyle w:val="PageNumber"/>
      </w:rPr>
      <w:fldChar w:fldCharType="separate"/>
    </w:r>
    <w:r w:rsidR="00942B09">
      <w:rPr>
        <w:rStyle w:val="PageNumber"/>
        <w:noProof/>
      </w:rPr>
      <w:t>267</w:t>
    </w:r>
    <w:r>
      <w:rPr>
        <w:rStyle w:val="PageNumber"/>
      </w:rPr>
      <w:fldChar w:fldCharType="end"/>
    </w:r>
  </w:p>
  <w:p w14:paraId="7DA861EF" w14:textId="77777777" w:rsidR="000E61B2" w:rsidRDefault="000E61B2">
    <w:pPr>
      <w:pStyle w:val="Header"/>
      <w:widowControl w:val="0"/>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321F2" w14:textId="77777777" w:rsidR="000E61B2" w:rsidRDefault="000E61B2">
    <w:pPr>
      <w:pStyle w:val="Header"/>
      <w:widowControl w:val="0"/>
      <w:tabs>
        <w:tab w:val="clear" w:pos="4320"/>
        <w:tab w:val="clear" w:pos="8640"/>
        <w:tab w:val="center" w:pos="4240"/>
        <w:tab w:val="right" w:pos="7820"/>
      </w:tabs>
      <w:ind w:right="-54"/>
    </w:pPr>
    <w:r>
      <w:t>Dr. Rick Griffith</w:t>
    </w:r>
    <w:r>
      <w:tab/>
      <w:t>Eschatology</w:t>
    </w:r>
    <w:r>
      <w:tab/>
    </w:r>
  </w:p>
  <w:p w14:paraId="08EA0C98" w14:textId="77777777" w:rsidR="000E61B2" w:rsidRDefault="000E61B2">
    <w:pPr>
      <w:pStyle w:val="Header"/>
      <w:widowControl w:val="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10A46" w14:textId="77777777" w:rsidR="000E61B2" w:rsidRDefault="000E61B2">
    <w:pPr>
      <w:pStyle w:val="Header"/>
      <w:widowControl w:val="0"/>
      <w:tabs>
        <w:tab w:val="clear" w:pos="4320"/>
        <w:tab w:val="clear" w:pos="8640"/>
        <w:tab w:val="center" w:pos="4860"/>
        <w:tab w:val="right" w:pos="9630"/>
      </w:tabs>
      <w:ind w:right="-54"/>
    </w:pPr>
    <w:r>
      <w:t>Dr. Rick Griffith</w:t>
    </w:r>
    <w:r>
      <w:tab/>
      <w:t>Eschatology</w:t>
    </w:r>
    <w:r>
      <w:tab/>
    </w:r>
    <w:r>
      <w:rPr>
        <w:rStyle w:val="PageNumber"/>
      </w:rPr>
      <w:fldChar w:fldCharType="begin"/>
    </w:r>
    <w:r>
      <w:rPr>
        <w:rStyle w:val="PageNumber"/>
      </w:rPr>
      <w:instrText xml:space="preserve"> PAGE </w:instrText>
    </w:r>
    <w:r>
      <w:rPr>
        <w:rStyle w:val="PageNumber"/>
      </w:rPr>
      <w:fldChar w:fldCharType="separate"/>
    </w:r>
    <w:r w:rsidR="00441BE0">
      <w:rPr>
        <w:rStyle w:val="PageNumber"/>
        <w:noProof/>
      </w:rPr>
      <w:t>16</w:t>
    </w:r>
    <w:r>
      <w:rPr>
        <w:rStyle w:val="PageNumber"/>
      </w:rPr>
      <w:fldChar w:fldCharType="end"/>
    </w:r>
  </w:p>
  <w:p w14:paraId="61F3F6DF" w14:textId="77777777" w:rsidR="000E61B2" w:rsidRDefault="000E61B2">
    <w:pPr>
      <w:pStyle w:val="Header"/>
      <w:widowControl w:val="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8F88C"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19a</w:t>
    </w:r>
  </w:p>
  <w:p w14:paraId="2103FB76" w14:textId="77777777" w:rsidR="000E61B2" w:rsidRDefault="000E61B2">
    <w:pPr>
      <w:pStyle w:val="Header"/>
      <w:widowControl w:val="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608E1"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fldChar w:fldCharType="begin"/>
    </w:r>
    <w:r>
      <w:rPr>
        <w:rStyle w:val="PageNumber"/>
      </w:rPr>
      <w:instrText xml:space="preserve"> PAGE </w:instrText>
    </w:r>
    <w:r>
      <w:rPr>
        <w:rStyle w:val="PageNumber"/>
      </w:rPr>
      <w:fldChar w:fldCharType="separate"/>
    </w:r>
    <w:r w:rsidR="00942B09">
      <w:rPr>
        <w:rStyle w:val="PageNumber"/>
        <w:noProof/>
      </w:rPr>
      <w:t>25</w:t>
    </w:r>
    <w:r>
      <w:rPr>
        <w:rStyle w:val="PageNumber"/>
      </w:rPr>
      <w:fldChar w:fldCharType="end"/>
    </w:r>
  </w:p>
  <w:p w14:paraId="116F6B0B" w14:textId="77777777" w:rsidR="000E61B2" w:rsidRDefault="000E61B2">
    <w:pPr>
      <w:pStyle w:val="Header"/>
      <w:widowControl w:val="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D0749"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25a</w:t>
    </w:r>
  </w:p>
  <w:p w14:paraId="697D743A" w14:textId="77777777" w:rsidR="000E61B2" w:rsidRDefault="000E61B2">
    <w:pPr>
      <w:pStyle w:val="Header"/>
      <w:widowControl w:val="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7E910"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25b</w:t>
    </w:r>
  </w:p>
  <w:p w14:paraId="49F4D9F0" w14:textId="77777777" w:rsidR="000E61B2" w:rsidRDefault="000E61B2">
    <w:pPr>
      <w:pStyle w:val="Header"/>
      <w:widowControl w:val="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F38A1"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25c</w:t>
    </w:r>
  </w:p>
  <w:p w14:paraId="0C9C5DDF" w14:textId="77777777" w:rsidR="000E61B2" w:rsidRDefault="000E61B2">
    <w:pPr>
      <w:pStyle w:val="Header"/>
      <w:widowControl w:val="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3C7DD"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25d</w:t>
    </w:r>
  </w:p>
  <w:p w14:paraId="6AF7205B" w14:textId="77777777" w:rsidR="000E61B2" w:rsidRDefault="000E61B2">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E77E1" w14:textId="77777777" w:rsidR="000E61B2" w:rsidRDefault="000E61B2">
    <w:pPr>
      <w:pStyle w:val="Header"/>
      <w:widowControl w:val="0"/>
      <w:tabs>
        <w:tab w:val="clear" w:pos="4320"/>
        <w:tab w:val="clear" w:pos="8640"/>
        <w:tab w:val="center" w:pos="4860"/>
        <w:tab w:val="right" w:pos="7820"/>
      </w:tabs>
      <w:ind w:right="490"/>
    </w:pPr>
    <w:r>
      <w:tab/>
    </w:r>
  </w:p>
  <w:p w14:paraId="3549CCF4" w14:textId="77777777" w:rsidR="000E61B2" w:rsidRDefault="000E61B2">
    <w:pPr>
      <w:pStyle w:val="Header"/>
      <w:widowControl w:val="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6F3E2"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25e</w:t>
    </w:r>
  </w:p>
  <w:p w14:paraId="7286ECE1" w14:textId="77777777" w:rsidR="000E61B2" w:rsidRDefault="000E61B2">
    <w:pPr>
      <w:pStyle w:val="Header"/>
      <w:widowControl w:val="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FF587"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25f</w:t>
    </w:r>
  </w:p>
  <w:p w14:paraId="5BCADD4F" w14:textId="77777777" w:rsidR="000E61B2" w:rsidRDefault="000E61B2">
    <w:pPr>
      <w:pStyle w:val="Header"/>
      <w:widowControl w:val="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449DE"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fldChar w:fldCharType="begin"/>
    </w:r>
    <w:r>
      <w:rPr>
        <w:rStyle w:val="PageNumber"/>
      </w:rPr>
      <w:instrText xml:space="preserve"> PAGE </w:instrText>
    </w:r>
    <w:r>
      <w:rPr>
        <w:rStyle w:val="PageNumber"/>
      </w:rPr>
      <w:fldChar w:fldCharType="separate"/>
    </w:r>
    <w:r w:rsidR="00942B09">
      <w:rPr>
        <w:rStyle w:val="PageNumber"/>
        <w:noProof/>
      </w:rPr>
      <w:t>34</w:t>
    </w:r>
    <w:r>
      <w:rPr>
        <w:rStyle w:val="PageNumber"/>
      </w:rPr>
      <w:fldChar w:fldCharType="end"/>
    </w:r>
  </w:p>
  <w:p w14:paraId="3172AFED" w14:textId="77777777" w:rsidR="000E61B2" w:rsidRDefault="000E61B2">
    <w:pPr>
      <w:pStyle w:val="Header"/>
      <w:widowControl w:val="0"/>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5DCDF"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34a</w:t>
    </w:r>
  </w:p>
  <w:p w14:paraId="1CA716B4" w14:textId="77777777" w:rsidR="000E61B2" w:rsidRDefault="000E61B2">
    <w:pPr>
      <w:pStyle w:val="Header"/>
      <w:widowControl w:val="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27E33"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fldChar w:fldCharType="begin"/>
    </w:r>
    <w:r>
      <w:rPr>
        <w:rStyle w:val="PageNumber"/>
      </w:rPr>
      <w:instrText xml:space="preserve"> PAGE </w:instrText>
    </w:r>
    <w:r>
      <w:rPr>
        <w:rStyle w:val="PageNumber"/>
      </w:rPr>
      <w:fldChar w:fldCharType="separate"/>
    </w:r>
    <w:r w:rsidR="00942B09">
      <w:rPr>
        <w:rStyle w:val="PageNumber"/>
        <w:noProof/>
      </w:rPr>
      <w:t>50</w:t>
    </w:r>
    <w:r>
      <w:rPr>
        <w:rStyle w:val="PageNumber"/>
      </w:rPr>
      <w:fldChar w:fldCharType="end"/>
    </w:r>
  </w:p>
  <w:p w14:paraId="00402919" w14:textId="77777777" w:rsidR="000E61B2" w:rsidRDefault="000E61B2">
    <w:pPr>
      <w:pStyle w:val="Header"/>
      <w:widowControl w:val="0"/>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7107B"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49a</w:t>
    </w:r>
  </w:p>
  <w:p w14:paraId="1DD00605" w14:textId="77777777" w:rsidR="000E61B2" w:rsidRDefault="000E61B2">
    <w:pPr>
      <w:pStyle w:val="Header"/>
      <w:widowControl w:val="0"/>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C9117"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49b</w:t>
    </w:r>
  </w:p>
  <w:p w14:paraId="4E370422" w14:textId="77777777" w:rsidR="000E61B2" w:rsidRDefault="000E61B2">
    <w:pPr>
      <w:pStyle w:val="Header"/>
      <w:widowControl w:val="0"/>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E832C"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49c</w:t>
    </w:r>
  </w:p>
  <w:p w14:paraId="6DAAE72E" w14:textId="77777777" w:rsidR="000E61B2" w:rsidRDefault="000E61B2">
    <w:pPr>
      <w:pStyle w:val="Header"/>
      <w:widowControl w:val="0"/>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F88B7"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fldChar w:fldCharType="begin"/>
    </w:r>
    <w:r>
      <w:rPr>
        <w:rStyle w:val="PageNumber"/>
      </w:rPr>
      <w:instrText xml:space="preserve"> PAGE </w:instrText>
    </w:r>
    <w:r>
      <w:rPr>
        <w:rStyle w:val="PageNumber"/>
      </w:rPr>
      <w:fldChar w:fldCharType="separate"/>
    </w:r>
    <w:r w:rsidR="00942B09">
      <w:rPr>
        <w:rStyle w:val="PageNumber"/>
        <w:noProof/>
      </w:rPr>
      <w:t>65</w:t>
    </w:r>
    <w:r>
      <w:rPr>
        <w:rStyle w:val="PageNumber"/>
      </w:rPr>
      <w:fldChar w:fldCharType="end"/>
    </w:r>
  </w:p>
  <w:p w14:paraId="7A7C748C" w14:textId="77777777" w:rsidR="000E61B2" w:rsidRDefault="000E61B2">
    <w:pPr>
      <w:pStyle w:val="Header"/>
      <w:widowControl w:val="0"/>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9172C"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65a</w:t>
    </w:r>
  </w:p>
  <w:p w14:paraId="3B4AB2D3" w14:textId="77777777" w:rsidR="000E61B2" w:rsidRDefault="000E61B2">
    <w:pPr>
      <w:pStyle w:val="Header"/>
      <w:widowControl w:val="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F2C55" w14:textId="77777777" w:rsidR="000E61B2" w:rsidRDefault="000E61B2">
    <w:pPr>
      <w:pStyle w:val="Header"/>
      <w:framePr w:w="1081" w:wrap="around" w:vAnchor="text" w:hAnchor="page" w:x="10161" w:y="1"/>
      <w:ind w:right="90"/>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942B09">
      <w:rPr>
        <w:rStyle w:val="PageNumber"/>
        <w:noProof/>
      </w:rPr>
      <w:t>ii</w:t>
    </w:r>
    <w:r>
      <w:rPr>
        <w:rStyle w:val="PageNumber"/>
      </w:rPr>
      <w:fldChar w:fldCharType="end"/>
    </w:r>
  </w:p>
  <w:p w14:paraId="7D24A3E0" w14:textId="77777777" w:rsidR="000E61B2" w:rsidRDefault="000E61B2">
    <w:pPr>
      <w:pStyle w:val="Header"/>
      <w:widowControl w:val="0"/>
      <w:tabs>
        <w:tab w:val="clear" w:pos="4320"/>
        <w:tab w:val="clear" w:pos="8640"/>
        <w:tab w:val="center" w:pos="4860"/>
        <w:tab w:val="right" w:pos="9630"/>
      </w:tabs>
      <w:ind w:right="490"/>
    </w:pPr>
    <w:r>
      <w:t>Rick Griffith, PhD</w:t>
    </w:r>
    <w:r>
      <w:tab/>
      <w:t>Eschatology</w:t>
    </w:r>
    <w:r>
      <w:tab/>
    </w:r>
  </w:p>
  <w:p w14:paraId="01AFB0E7" w14:textId="77777777" w:rsidR="000E61B2" w:rsidRDefault="000E61B2">
    <w:pPr>
      <w:pStyle w:val="Header"/>
      <w:widowControl w:val="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29D7C"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fldChar w:fldCharType="begin"/>
    </w:r>
    <w:r>
      <w:rPr>
        <w:rStyle w:val="PageNumber"/>
      </w:rPr>
      <w:instrText xml:space="preserve"> PAGE </w:instrText>
    </w:r>
    <w:r>
      <w:rPr>
        <w:rStyle w:val="PageNumber"/>
      </w:rPr>
      <w:fldChar w:fldCharType="separate"/>
    </w:r>
    <w:r w:rsidR="00942B09">
      <w:rPr>
        <w:rStyle w:val="PageNumber"/>
        <w:noProof/>
      </w:rPr>
      <w:t>77</w:t>
    </w:r>
    <w:r>
      <w:rPr>
        <w:rStyle w:val="PageNumber"/>
      </w:rPr>
      <w:fldChar w:fldCharType="end"/>
    </w:r>
  </w:p>
  <w:p w14:paraId="2C205D5D" w14:textId="77777777" w:rsidR="000E61B2" w:rsidRDefault="000E61B2">
    <w:pPr>
      <w:pStyle w:val="Header"/>
      <w:widowControl w:val="0"/>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3D7CF"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77a</w:t>
    </w:r>
  </w:p>
  <w:p w14:paraId="750B0354" w14:textId="77777777" w:rsidR="000E61B2" w:rsidRDefault="000E61B2">
    <w:pPr>
      <w:pStyle w:val="Header"/>
      <w:widowControl w:val="0"/>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D8B50" w14:textId="77777777" w:rsidR="000E61B2" w:rsidRDefault="000E61B2">
    <w:pPr>
      <w:pStyle w:val="Header"/>
      <w:widowControl w:val="0"/>
      <w:tabs>
        <w:tab w:val="clear" w:pos="4320"/>
        <w:tab w:val="clear" w:pos="8640"/>
        <w:tab w:val="center" w:pos="5040"/>
        <w:tab w:val="right" w:pos="9630"/>
      </w:tabs>
      <w:ind w:right="360"/>
    </w:pPr>
    <w:r>
      <w:t>Dr. Rick Griffith</w:t>
    </w:r>
    <w:r>
      <w:tab/>
      <w:t>Eschatology</w:t>
    </w:r>
    <w:r>
      <w:tab/>
    </w:r>
    <w:r>
      <w:rPr>
        <w:rStyle w:val="PageNumber"/>
      </w:rPr>
      <w:t>78</w:t>
    </w:r>
  </w:p>
  <w:p w14:paraId="59F686AE" w14:textId="77777777" w:rsidR="000E61B2" w:rsidRDefault="000E61B2">
    <w:pPr>
      <w:pStyle w:val="Header"/>
      <w:widowControl w:val="0"/>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790CE" w14:textId="77777777" w:rsidR="000E61B2" w:rsidRDefault="000E61B2">
    <w:pPr>
      <w:pStyle w:val="Header"/>
      <w:widowControl w:val="0"/>
      <w:tabs>
        <w:tab w:val="clear" w:pos="4320"/>
        <w:tab w:val="clear" w:pos="8640"/>
        <w:tab w:val="center" w:pos="5040"/>
        <w:tab w:val="right" w:pos="9630"/>
      </w:tabs>
      <w:ind w:right="360"/>
    </w:pPr>
    <w:r>
      <w:t>Dr. Rick Griffith</w:t>
    </w:r>
    <w:r>
      <w:tab/>
      <w:t>Eschatology</w:t>
    </w:r>
    <w:r>
      <w:tab/>
    </w:r>
    <w:r>
      <w:rPr>
        <w:rStyle w:val="PageNumber"/>
      </w:rPr>
      <w:t>78a</w:t>
    </w:r>
  </w:p>
  <w:p w14:paraId="6C1B28E4" w14:textId="77777777" w:rsidR="000E61B2" w:rsidRDefault="000E61B2">
    <w:pPr>
      <w:pStyle w:val="Header"/>
      <w:widowControl w:val="0"/>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EF2B1"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78b</w:t>
    </w:r>
  </w:p>
  <w:p w14:paraId="5E41462B" w14:textId="77777777" w:rsidR="000E61B2" w:rsidRDefault="000E61B2">
    <w:pPr>
      <w:pStyle w:val="Header"/>
      <w:widowControl w:val="0"/>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C6AEF"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78c</w:t>
    </w:r>
  </w:p>
  <w:p w14:paraId="4C3F338E" w14:textId="77777777" w:rsidR="000E61B2" w:rsidRDefault="000E61B2">
    <w:pPr>
      <w:pStyle w:val="Header"/>
      <w:widowControl w:val="0"/>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C2E4B"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78o</w:t>
    </w:r>
  </w:p>
  <w:p w14:paraId="25D8BD94" w14:textId="77777777" w:rsidR="000E61B2" w:rsidRDefault="000E61B2">
    <w:pPr>
      <w:pStyle w:val="Header"/>
      <w:widowControl w:val="0"/>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131C7"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fldChar w:fldCharType="begin"/>
    </w:r>
    <w:r>
      <w:rPr>
        <w:rStyle w:val="PageNumber"/>
      </w:rPr>
      <w:instrText xml:space="preserve"> PAGE </w:instrText>
    </w:r>
    <w:r>
      <w:rPr>
        <w:rStyle w:val="PageNumber"/>
      </w:rPr>
      <w:fldChar w:fldCharType="separate"/>
    </w:r>
    <w:r w:rsidR="00942B09">
      <w:rPr>
        <w:rStyle w:val="PageNumber"/>
        <w:noProof/>
      </w:rPr>
      <w:t>86</w:t>
    </w:r>
    <w:r>
      <w:rPr>
        <w:rStyle w:val="PageNumber"/>
      </w:rPr>
      <w:fldChar w:fldCharType="end"/>
    </w:r>
  </w:p>
  <w:p w14:paraId="5A0F930E" w14:textId="77777777" w:rsidR="000E61B2" w:rsidRDefault="000E61B2">
    <w:pPr>
      <w:pStyle w:val="Header"/>
      <w:widowControl w:val="0"/>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1E0BE"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86a</w:t>
    </w:r>
  </w:p>
  <w:p w14:paraId="13478F6D" w14:textId="77777777" w:rsidR="000E61B2" w:rsidRDefault="000E61B2">
    <w:pPr>
      <w:pStyle w:val="Header"/>
      <w:widowControl w:val="0"/>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67F1B"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86b</w:t>
    </w:r>
  </w:p>
  <w:p w14:paraId="6A773201" w14:textId="77777777" w:rsidR="000E61B2" w:rsidRDefault="000E61B2">
    <w:pPr>
      <w:pStyle w:val="Header"/>
      <w:widowControl w:val="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27780" w14:textId="77777777" w:rsidR="000E61B2" w:rsidRDefault="000E61B2">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E18BA"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86c</w:t>
    </w:r>
  </w:p>
  <w:p w14:paraId="5CE770CF" w14:textId="77777777" w:rsidR="000E61B2" w:rsidRDefault="000E61B2">
    <w:pPr>
      <w:pStyle w:val="Header"/>
      <w:widowControl w:val="0"/>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ACE30"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86d</w:t>
    </w:r>
  </w:p>
  <w:p w14:paraId="4274F907" w14:textId="77777777" w:rsidR="000E61B2" w:rsidRDefault="000E61B2">
    <w:pPr>
      <w:pStyle w:val="Header"/>
      <w:widowControl w:val="0"/>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E7AA3"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86e</w:t>
    </w:r>
  </w:p>
  <w:p w14:paraId="04E38115" w14:textId="77777777" w:rsidR="000E61B2" w:rsidRDefault="000E61B2">
    <w:pPr>
      <w:pStyle w:val="Header"/>
      <w:widowControl w:val="0"/>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4B1DA"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86f</w:t>
    </w:r>
  </w:p>
  <w:p w14:paraId="6D57E7FC" w14:textId="77777777" w:rsidR="000E61B2" w:rsidRDefault="000E61B2">
    <w:pPr>
      <w:pStyle w:val="Header"/>
      <w:widowControl w:val="0"/>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74CFB"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86g</w:t>
    </w:r>
  </w:p>
  <w:p w14:paraId="64C1090E" w14:textId="77777777" w:rsidR="000E61B2" w:rsidRDefault="000E61B2">
    <w:pPr>
      <w:pStyle w:val="Header"/>
      <w:widowControl w:val="0"/>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CE721"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86h</w:t>
    </w:r>
  </w:p>
  <w:p w14:paraId="641B9FBF" w14:textId="77777777" w:rsidR="000E61B2" w:rsidRDefault="000E61B2">
    <w:pPr>
      <w:pStyle w:val="Header"/>
      <w:widowControl w:val="0"/>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64277" w14:textId="77777777" w:rsidR="000E61B2" w:rsidRDefault="000E61B2">
    <w:pPr>
      <w:pStyle w:val="Header"/>
      <w:widowControl w:val="0"/>
      <w:tabs>
        <w:tab w:val="clear" w:pos="4320"/>
        <w:tab w:val="clear" w:pos="8640"/>
        <w:tab w:val="center" w:pos="4800"/>
        <w:tab w:val="right" w:pos="9630"/>
      </w:tabs>
      <w:ind w:right="-20"/>
    </w:pPr>
    <w:r>
      <w:t>Dr. Rick Griffith</w:t>
    </w:r>
    <w:r>
      <w:tab/>
      <w:t>Eschatology</w:t>
    </w:r>
    <w:r>
      <w:tab/>
    </w:r>
    <w:r>
      <w:rPr>
        <w:rStyle w:val="PageNumber"/>
      </w:rPr>
      <w:fldChar w:fldCharType="begin"/>
    </w:r>
    <w:r>
      <w:rPr>
        <w:rStyle w:val="PageNumber"/>
      </w:rPr>
      <w:instrText xml:space="preserve"> PAGE </w:instrText>
    </w:r>
    <w:r>
      <w:rPr>
        <w:rStyle w:val="PageNumber"/>
      </w:rPr>
      <w:fldChar w:fldCharType="separate"/>
    </w:r>
    <w:r w:rsidR="00942B09">
      <w:rPr>
        <w:rStyle w:val="PageNumber"/>
        <w:noProof/>
      </w:rPr>
      <w:t>99</w:t>
    </w:r>
    <w:r>
      <w:rPr>
        <w:rStyle w:val="PageNumber"/>
      </w:rPr>
      <w:fldChar w:fldCharType="end"/>
    </w:r>
  </w:p>
  <w:p w14:paraId="1C30BB81" w14:textId="77777777" w:rsidR="000E61B2" w:rsidRDefault="000E61B2">
    <w:pPr>
      <w:pStyle w:val="Header"/>
      <w:widowControl w:val="0"/>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3571C" w14:textId="77777777" w:rsidR="000E61B2" w:rsidRDefault="000E61B2">
    <w:pPr>
      <w:pStyle w:val="Header"/>
      <w:widowControl w:val="0"/>
      <w:tabs>
        <w:tab w:val="clear" w:pos="4320"/>
        <w:tab w:val="clear" w:pos="8640"/>
        <w:tab w:val="center" w:pos="4800"/>
        <w:tab w:val="right" w:pos="9630"/>
      </w:tabs>
      <w:ind w:right="-20"/>
    </w:pPr>
    <w:r>
      <w:t>Dr. Rick Griffith</w:t>
    </w:r>
    <w:r>
      <w:tab/>
      <w:t>Eschatology</w:t>
    </w:r>
    <w:r>
      <w:tab/>
    </w:r>
    <w:r>
      <w:rPr>
        <w:rStyle w:val="PageNumber"/>
      </w:rPr>
      <w:t>99a</w:t>
    </w:r>
  </w:p>
  <w:p w14:paraId="4461AAD5" w14:textId="77777777" w:rsidR="000E61B2" w:rsidRDefault="000E61B2">
    <w:pPr>
      <w:pStyle w:val="Header"/>
      <w:widowControl w:val="0"/>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1FDA7" w14:textId="77777777" w:rsidR="000E61B2" w:rsidRDefault="000E61B2">
    <w:pPr>
      <w:pStyle w:val="Header"/>
      <w:widowControl w:val="0"/>
      <w:tabs>
        <w:tab w:val="clear" w:pos="4320"/>
        <w:tab w:val="clear" w:pos="8640"/>
        <w:tab w:val="center" w:pos="4800"/>
        <w:tab w:val="right" w:pos="9630"/>
      </w:tabs>
      <w:ind w:right="-20"/>
    </w:pPr>
    <w:r>
      <w:t>Dr. Rick Griffith</w:t>
    </w:r>
    <w:r>
      <w:tab/>
      <w:t>Eschatology</w:t>
    </w:r>
    <w:r>
      <w:tab/>
    </w:r>
    <w:r>
      <w:rPr>
        <w:rStyle w:val="PageNumber"/>
      </w:rPr>
      <w:fldChar w:fldCharType="begin"/>
    </w:r>
    <w:r>
      <w:rPr>
        <w:rStyle w:val="PageNumber"/>
      </w:rPr>
      <w:instrText xml:space="preserve"> PAGE </w:instrText>
    </w:r>
    <w:r>
      <w:rPr>
        <w:rStyle w:val="PageNumber"/>
      </w:rPr>
      <w:fldChar w:fldCharType="separate"/>
    </w:r>
    <w:r w:rsidR="00942B09">
      <w:rPr>
        <w:rStyle w:val="PageNumber"/>
        <w:noProof/>
      </w:rPr>
      <w:t>106</w:t>
    </w:r>
    <w:r>
      <w:rPr>
        <w:rStyle w:val="PageNumber"/>
      </w:rPr>
      <w:fldChar w:fldCharType="end"/>
    </w:r>
  </w:p>
  <w:p w14:paraId="6A3CD0FF" w14:textId="77777777" w:rsidR="000E61B2" w:rsidRDefault="000E61B2">
    <w:pPr>
      <w:pStyle w:val="Header"/>
      <w:widowControl w:val="0"/>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31B03" w14:textId="77777777" w:rsidR="000E61B2" w:rsidRDefault="000E61B2">
    <w:pPr>
      <w:pStyle w:val="Header"/>
      <w:widowControl w:val="0"/>
      <w:tabs>
        <w:tab w:val="clear" w:pos="4320"/>
        <w:tab w:val="clear" w:pos="8640"/>
        <w:tab w:val="center" w:pos="4800"/>
        <w:tab w:val="right" w:pos="9630"/>
      </w:tabs>
      <w:ind w:right="-20"/>
    </w:pPr>
    <w:r>
      <w:t>Dr. Rick Griffith</w:t>
    </w:r>
    <w:r>
      <w:tab/>
      <w:t>Eschatology</w:t>
    </w:r>
    <w:r>
      <w:tab/>
    </w:r>
    <w:r>
      <w:rPr>
        <w:rStyle w:val="PageNumber"/>
      </w:rPr>
      <w:t>106a</w:t>
    </w:r>
  </w:p>
  <w:p w14:paraId="5EC00F6A" w14:textId="77777777" w:rsidR="000E61B2" w:rsidRDefault="000E61B2">
    <w:pPr>
      <w:pStyle w:val="Header"/>
      <w:widowControl w:val="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F8B6C" w14:textId="77777777" w:rsidR="000E61B2" w:rsidRPr="00E3223A" w:rsidRDefault="000E61B2">
    <w:pPr>
      <w:pStyle w:val="Header"/>
      <w:widowControl w:val="0"/>
      <w:tabs>
        <w:tab w:val="clear" w:pos="4320"/>
        <w:tab w:val="clear" w:pos="8640"/>
        <w:tab w:val="center" w:pos="4800"/>
        <w:tab w:val="right" w:pos="9180"/>
      </w:tabs>
      <w:ind w:right="-864"/>
      <w:rPr>
        <w:i/>
        <w:u w:val="single"/>
      </w:rPr>
    </w:pPr>
    <w:r w:rsidRPr="00E3223A">
      <w:rPr>
        <w:i/>
        <w:u w:val="single"/>
      </w:rPr>
      <w:t>Dr. Rick Griffith</w:t>
    </w:r>
    <w:r w:rsidRPr="00E3223A">
      <w:rPr>
        <w:i/>
        <w:u w:val="single"/>
      </w:rPr>
      <w:tab/>
      <w:t>Eschatology: 2015 Syllabus</w:t>
    </w:r>
    <w:r w:rsidRPr="00E3223A">
      <w:rPr>
        <w:i/>
        <w:u w:val="single"/>
      </w:rPr>
      <w:tab/>
    </w:r>
    <w:r w:rsidRPr="00E3223A">
      <w:rPr>
        <w:rStyle w:val="PageNumber"/>
        <w:i/>
        <w:u w:val="single"/>
      </w:rPr>
      <w:fldChar w:fldCharType="begin"/>
    </w:r>
    <w:r w:rsidRPr="00E3223A">
      <w:rPr>
        <w:rStyle w:val="PageNumber"/>
        <w:i/>
        <w:u w:val="single"/>
      </w:rPr>
      <w:instrText xml:space="preserve"> PAGE </w:instrText>
    </w:r>
    <w:r w:rsidRPr="00E3223A">
      <w:rPr>
        <w:rStyle w:val="PageNumber"/>
        <w:i/>
        <w:u w:val="single"/>
      </w:rPr>
      <w:fldChar w:fldCharType="separate"/>
    </w:r>
    <w:r w:rsidR="00942B09">
      <w:rPr>
        <w:rStyle w:val="PageNumber"/>
        <w:i/>
        <w:noProof/>
        <w:u w:val="single"/>
      </w:rPr>
      <w:t>23</w:t>
    </w:r>
    <w:r w:rsidRPr="00E3223A">
      <w:rPr>
        <w:rStyle w:val="PageNumber"/>
        <w:i/>
        <w:u w:val="single"/>
      </w:rPr>
      <w:fldChar w:fldCharType="end"/>
    </w:r>
  </w:p>
  <w:p w14:paraId="53D49363" w14:textId="77777777" w:rsidR="000E61B2" w:rsidRPr="00E3223A" w:rsidRDefault="000E61B2">
    <w:pPr>
      <w:pStyle w:val="Header"/>
      <w:widowControl w:val="0"/>
      <w:rPr>
        <w:i/>
        <w:u w:val="single"/>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C1D01"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106b</w:t>
    </w:r>
  </w:p>
  <w:p w14:paraId="4C216563" w14:textId="77777777" w:rsidR="000E61B2" w:rsidRDefault="000E61B2">
    <w:pPr>
      <w:pStyle w:val="Header"/>
      <w:widowControl w:val="0"/>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6F2F7"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fldChar w:fldCharType="begin"/>
    </w:r>
    <w:r>
      <w:rPr>
        <w:rStyle w:val="PageNumber"/>
      </w:rPr>
      <w:instrText xml:space="preserve"> PAGE </w:instrText>
    </w:r>
    <w:r>
      <w:rPr>
        <w:rStyle w:val="PageNumber"/>
      </w:rPr>
      <w:fldChar w:fldCharType="separate"/>
    </w:r>
    <w:r w:rsidR="00942B09">
      <w:rPr>
        <w:rStyle w:val="PageNumber"/>
        <w:noProof/>
      </w:rPr>
      <w:t>109</w:t>
    </w:r>
    <w:r>
      <w:rPr>
        <w:rStyle w:val="PageNumber"/>
      </w:rPr>
      <w:fldChar w:fldCharType="end"/>
    </w:r>
  </w:p>
  <w:p w14:paraId="6363C8B1" w14:textId="77777777" w:rsidR="000E61B2" w:rsidRDefault="000E61B2">
    <w:pPr>
      <w:pStyle w:val="Header"/>
      <w:widowControl w:val="0"/>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13CDE"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109a</w:t>
    </w:r>
  </w:p>
  <w:p w14:paraId="41D8E47E" w14:textId="77777777" w:rsidR="000E61B2" w:rsidRDefault="000E61B2">
    <w:pPr>
      <w:pStyle w:val="Header"/>
      <w:widowControl w:val="0"/>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4DAC5"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fldChar w:fldCharType="begin"/>
    </w:r>
    <w:r>
      <w:rPr>
        <w:rStyle w:val="PageNumber"/>
      </w:rPr>
      <w:instrText xml:space="preserve"> PAGE </w:instrText>
    </w:r>
    <w:r>
      <w:rPr>
        <w:rStyle w:val="PageNumber"/>
      </w:rPr>
      <w:fldChar w:fldCharType="separate"/>
    </w:r>
    <w:r w:rsidR="00942B09">
      <w:rPr>
        <w:rStyle w:val="PageNumber"/>
        <w:noProof/>
      </w:rPr>
      <w:t>110</w:t>
    </w:r>
    <w:r>
      <w:rPr>
        <w:rStyle w:val="PageNumber"/>
      </w:rPr>
      <w:fldChar w:fldCharType="end"/>
    </w:r>
  </w:p>
  <w:p w14:paraId="2FC967D2" w14:textId="77777777" w:rsidR="000E61B2" w:rsidRDefault="000E61B2">
    <w:pPr>
      <w:pStyle w:val="Header"/>
      <w:widowControl w:val="0"/>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1EE37"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110a-o</w:t>
    </w:r>
  </w:p>
  <w:p w14:paraId="50FC7218" w14:textId="77777777" w:rsidR="000E61B2" w:rsidRDefault="000E61B2">
    <w:pPr>
      <w:pStyle w:val="Header"/>
      <w:widowControl w:val="0"/>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CE536" w14:textId="77777777" w:rsidR="000E61B2" w:rsidRDefault="000E61B2">
    <w:pPr>
      <w:pStyle w:val="Header"/>
      <w:framePr w:w="576" w:wrap="around" w:vAnchor="page" w:hAnchor="page" w:x="963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234</w:t>
    </w:r>
    <w:r>
      <w:rPr>
        <w:rStyle w:val="PageNumber"/>
      </w:rPr>
      <w:fldChar w:fldCharType="end"/>
    </w:r>
  </w:p>
  <w:p w14:paraId="31B225C1" w14:textId="77777777" w:rsidR="000E61B2" w:rsidRDefault="000E61B2">
    <w:pPr>
      <w:pStyle w:val="Header"/>
      <w:widowControl w:val="0"/>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72EED" w14:textId="77777777" w:rsidR="000E61B2" w:rsidRDefault="000E61B2" w:rsidP="00704A88">
    <w:pPr>
      <w:pStyle w:val="Header"/>
      <w:widowControl w:val="0"/>
      <w:tabs>
        <w:tab w:val="clear" w:pos="4320"/>
        <w:tab w:val="clear" w:pos="8640"/>
        <w:tab w:val="center" w:pos="4860"/>
        <w:tab w:val="right" w:pos="8820"/>
      </w:tabs>
      <w:ind w:right="-864"/>
    </w:pPr>
    <w:r>
      <w:t>Dr. Rick Griffith</w:t>
    </w:r>
    <w:r>
      <w:tab/>
      <w:t>Eschatology</w:t>
    </w:r>
    <w:r>
      <w:tab/>
    </w:r>
    <w:r>
      <w:rPr>
        <w:rStyle w:val="PageNumber"/>
      </w:rPr>
      <w:t>110p</w:t>
    </w:r>
  </w:p>
  <w:p w14:paraId="6D2018CE" w14:textId="77777777" w:rsidR="000E61B2" w:rsidRDefault="000E61B2">
    <w:pPr>
      <w:pStyle w:val="Header"/>
      <w:widowControl w:val="0"/>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D4748" w14:textId="77777777" w:rsidR="000E61B2" w:rsidRDefault="000E61B2" w:rsidP="00704A88">
    <w:pPr>
      <w:pStyle w:val="Header"/>
      <w:widowControl w:val="0"/>
      <w:tabs>
        <w:tab w:val="clear" w:pos="4320"/>
        <w:tab w:val="clear" w:pos="8640"/>
        <w:tab w:val="center" w:pos="4860"/>
        <w:tab w:val="right" w:pos="8820"/>
      </w:tabs>
      <w:ind w:right="-864"/>
    </w:pPr>
    <w:r>
      <w:t>Dr. Rick Griffith</w:t>
    </w:r>
    <w:r>
      <w:tab/>
      <w:t>Eschatology</w:t>
    </w:r>
    <w:r>
      <w:tab/>
    </w:r>
    <w:r>
      <w:rPr>
        <w:rStyle w:val="PageNumber"/>
      </w:rPr>
      <w:t>110q</w:t>
    </w:r>
  </w:p>
  <w:p w14:paraId="0C945C57" w14:textId="77777777" w:rsidR="000E61B2" w:rsidRDefault="000E61B2">
    <w:pPr>
      <w:pStyle w:val="Header"/>
      <w:widowControl w:val="0"/>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5F750" w14:textId="77777777" w:rsidR="000E61B2" w:rsidRDefault="000E61B2">
    <w:pPr>
      <w:pStyle w:val="Header"/>
      <w:widowControl w:val="0"/>
      <w:tabs>
        <w:tab w:val="clear" w:pos="4320"/>
        <w:tab w:val="clear" w:pos="8640"/>
        <w:tab w:val="center" w:pos="5040"/>
        <w:tab w:val="right" w:pos="9630"/>
      </w:tabs>
      <w:ind w:right="-54"/>
    </w:pPr>
    <w:r>
      <w:t>Dr. Rick Griffith</w:t>
    </w:r>
    <w:r>
      <w:tab/>
      <w:t>Eschatology: The Kingdom</w:t>
    </w:r>
    <w:r>
      <w:tab/>
    </w:r>
    <w:r>
      <w:rPr>
        <w:rStyle w:val="PageNumber"/>
      </w:rPr>
      <w:fldChar w:fldCharType="begin"/>
    </w:r>
    <w:r>
      <w:rPr>
        <w:rStyle w:val="PageNumber"/>
      </w:rPr>
      <w:instrText xml:space="preserve"> PAGE </w:instrText>
    </w:r>
    <w:r>
      <w:rPr>
        <w:rStyle w:val="PageNumber"/>
      </w:rPr>
      <w:fldChar w:fldCharType="separate"/>
    </w:r>
    <w:r w:rsidR="00942B09">
      <w:rPr>
        <w:rStyle w:val="PageNumber"/>
        <w:noProof/>
      </w:rPr>
      <w:t>119</w:t>
    </w:r>
    <w:r>
      <w:rPr>
        <w:rStyle w:val="PageNumber"/>
      </w:rPr>
      <w:fldChar w:fldCharType="end"/>
    </w:r>
  </w:p>
  <w:p w14:paraId="46BD9C17" w14:textId="77777777" w:rsidR="000E61B2" w:rsidRDefault="000E61B2">
    <w:pPr>
      <w:pStyle w:val="Header"/>
      <w:widowControl w:val="0"/>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4E760" w14:textId="77777777" w:rsidR="000E61B2" w:rsidRDefault="000E61B2">
    <w:pPr>
      <w:pStyle w:val="Header"/>
      <w:widowControl w:val="0"/>
      <w:tabs>
        <w:tab w:val="clear" w:pos="4320"/>
        <w:tab w:val="clear" w:pos="8640"/>
        <w:tab w:val="center" w:pos="5040"/>
        <w:tab w:val="right" w:pos="9630"/>
      </w:tabs>
      <w:ind w:right="-54"/>
    </w:pPr>
    <w:r>
      <w:t>Dr. Rick Griffith</w:t>
    </w:r>
    <w:r>
      <w:tab/>
      <w:t>Eschatology: The Kingdom</w:t>
    </w:r>
    <w:r>
      <w:tab/>
    </w:r>
    <w:r>
      <w:rPr>
        <w:rStyle w:val="PageNumber"/>
      </w:rPr>
      <w:t>119a</w:t>
    </w:r>
  </w:p>
  <w:p w14:paraId="27CD28C4" w14:textId="77777777" w:rsidR="000E61B2" w:rsidRDefault="000E61B2">
    <w:pPr>
      <w:pStyle w:val="Header"/>
      <w:widowControl w:val="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EE049" w14:textId="77777777" w:rsidR="000E61B2" w:rsidRPr="00E3223A" w:rsidRDefault="000E61B2">
    <w:pPr>
      <w:pStyle w:val="Header"/>
      <w:widowControl w:val="0"/>
      <w:tabs>
        <w:tab w:val="clear" w:pos="4320"/>
        <w:tab w:val="clear" w:pos="8640"/>
        <w:tab w:val="center" w:pos="4800"/>
        <w:tab w:val="right" w:pos="9180"/>
      </w:tabs>
      <w:ind w:right="-864"/>
      <w:rPr>
        <w:i/>
        <w:u w:val="single"/>
      </w:rPr>
    </w:pPr>
    <w:r w:rsidRPr="00E3223A">
      <w:rPr>
        <w:i/>
        <w:u w:val="single"/>
      </w:rPr>
      <w:t>Dr. Rick Griffith</w:t>
    </w:r>
    <w:r w:rsidRPr="00E3223A">
      <w:rPr>
        <w:i/>
        <w:u w:val="single"/>
      </w:rPr>
      <w:tab/>
      <w:t>Eschatology</w:t>
    </w:r>
    <w:r w:rsidRPr="00E3223A">
      <w:rPr>
        <w:i/>
        <w:u w:val="single"/>
      </w:rPr>
      <w:tab/>
    </w:r>
    <w:r w:rsidRPr="00E3223A">
      <w:rPr>
        <w:rStyle w:val="PageNumber"/>
        <w:i/>
        <w:u w:val="single"/>
      </w:rPr>
      <w:fldChar w:fldCharType="begin"/>
    </w:r>
    <w:r w:rsidRPr="00E3223A">
      <w:rPr>
        <w:rStyle w:val="PageNumber"/>
        <w:i/>
        <w:u w:val="single"/>
      </w:rPr>
      <w:instrText xml:space="preserve"> PAGE </w:instrText>
    </w:r>
    <w:r w:rsidRPr="00E3223A">
      <w:rPr>
        <w:rStyle w:val="PageNumber"/>
        <w:i/>
        <w:u w:val="single"/>
      </w:rPr>
      <w:fldChar w:fldCharType="separate"/>
    </w:r>
    <w:r w:rsidR="00441BE0">
      <w:rPr>
        <w:rStyle w:val="PageNumber"/>
        <w:i/>
        <w:noProof/>
        <w:u w:val="single"/>
      </w:rPr>
      <w:t>14</w:t>
    </w:r>
    <w:r w:rsidRPr="00E3223A">
      <w:rPr>
        <w:rStyle w:val="PageNumber"/>
        <w:i/>
        <w:u w:val="single"/>
      </w:rPr>
      <w:fldChar w:fldCharType="end"/>
    </w:r>
  </w:p>
  <w:p w14:paraId="014F0A98" w14:textId="77777777" w:rsidR="000E61B2" w:rsidRPr="00E3223A" w:rsidRDefault="000E61B2">
    <w:pPr>
      <w:pStyle w:val="Header"/>
      <w:widowControl w:val="0"/>
      <w:rPr>
        <w:i/>
        <w:u w:val="single"/>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DA107" w14:textId="77777777" w:rsidR="000E61B2" w:rsidRDefault="000E61B2">
    <w:pPr>
      <w:pStyle w:val="Header"/>
      <w:widowControl w:val="0"/>
      <w:tabs>
        <w:tab w:val="clear" w:pos="4320"/>
        <w:tab w:val="clear" w:pos="8640"/>
        <w:tab w:val="center" w:pos="5040"/>
        <w:tab w:val="right" w:pos="9630"/>
      </w:tabs>
      <w:ind w:right="-54"/>
    </w:pPr>
    <w:r>
      <w:t>Dr. Rick Griffith</w:t>
    </w:r>
    <w:r>
      <w:tab/>
      <w:t>Eschatology: The Kingdom</w:t>
    </w:r>
    <w:r>
      <w:tab/>
    </w:r>
    <w:r>
      <w:rPr>
        <w:rStyle w:val="PageNumber"/>
      </w:rPr>
      <w:t>119b</w:t>
    </w:r>
  </w:p>
  <w:p w14:paraId="62375D03" w14:textId="77777777" w:rsidR="000E61B2" w:rsidRDefault="000E61B2">
    <w:pPr>
      <w:pStyle w:val="Header"/>
      <w:widowControl w:val="0"/>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DC61D" w14:textId="77777777" w:rsidR="000E61B2" w:rsidRDefault="000E61B2">
    <w:pPr>
      <w:pStyle w:val="Header"/>
      <w:widowControl w:val="0"/>
      <w:tabs>
        <w:tab w:val="clear" w:pos="4320"/>
        <w:tab w:val="clear" w:pos="8640"/>
        <w:tab w:val="center" w:pos="5040"/>
        <w:tab w:val="right" w:pos="9630"/>
      </w:tabs>
      <w:ind w:right="-54"/>
    </w:pPr>
    <w:r>
      <w:t>Dr. Rick Griffith</w:t>
    </w:r>
    <w:r>
      <w:tab/>
      <w:t>Eschatology: The Kingdom</w:t>
    </w:r>
    <w:r>
      <w:tab/>
    </w:r>
    <w:r>
      <w:rPr>
        <w:rStyle w:val="PageNumber"/>
      </w:rPr>
      <w:t>119c</w:t>
    </w:r>
  </w:p>
  <w:p w14:paraId="70561B47" w14:textId="77777777" w:rsidR="000E61B2" w:rsidRDefault="000E61B2">
    <w:pPr>
      <w:pStyle w:val="Header"/>
      <w:widowControl w:val="0"/>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E83F8" w14:textId="77777777" w:rsidR="000E61B2" w:rsidRDefault="000E61B2">
    <w:pPr>
      <w:pStyle w:val="Header"/>
      <w:widowControl w:val="0"/>
      <w:tabs>
        <w:tab w:val="clear" w:pos="4320"/>
        <w:tab w:val="clear" w:pos="8640"/>
        <w:tab w:val="center" w:pos="5040"/>
        <w:tab w:val="right" w:pos="9630"/>
      </w:tabs>
      <w:ind w:right="-54"/>
    </w:pPr>
    <w:r>
      <w:t>Dr. Rick Griffith</w:t>
    </w:r>
    <w:r>
      <w:tab/>
      <w:t>Eschatology: The Kingdom</w:t>
    </w:r>
    <w:r>
      <w:tab/>
    </w:r>
    <w:r>
      <w:rPr>
        <w:rStyle w:val="PageNumber"/>
      </w:rPr>
      <w:t>119d</w:t>
    </w:r>
  </w:p>
  <w:p w14:paraId="0819B8D5" w14:textId="77777777" w:rsidR="000E61B2" w:rsidRDefault="000E61B2">
    <w:pPr>
      <w:pStyle w:val="Header"/>
      <w:widowControl w:val="0"/>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AFE7" w14:textId="77777777" w:rsidR="000E61B2" w:rsidRDefault="000E61B2">
    <w:pPr>
      <w:pStyle w:val="Header"/>
      <w:widowControl w:val="0"/>
      <w:tabs>
        <w:tab w:val="clear" w:pos="4320"/>
        <w:tab w:val="clear" w:pos="8640"/>
        <w:tab w:val="center" w:pos="5040"/>
        <w:tab w:val="right" w:pos="9630"/>
      </w:tabs>
      <w:ind w:right="-54"/>
    </w:pPr>
    <w:r>
      <w:t>Dr. Rick Griffith</w:t>
    </w:r>
    <w:r>
      <w:tab/>
      <w:t>Eschatology: The Kingdom</w:t>
    </w:r>
    <w:r>
      <w:tab/>
    </w:r>
    <w:r>
      <w:rPr>
        <w:rStyle w:val="PageNumber"/>
      </w:rPr>
      <w:t>119e</w:t>
    </w:r>
  </w:p>
  <w:p w14:paraId="0AA5FB2D" w14:textId="77777777" w:rsidR="000E61B2" w:rsidRDefault="000E61B2">
    <w:pPr>
      <w:pStyle w:val="Header"/>
      <w:widowControl w:val="0"/>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C2FEF" w14:textId="77777777" w:rsidR="000E61B2" w:rsidRDefault="000E61B2">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234</w:t>
    </w:r>
    <w:r>
      <w:rPr>
        <w:rStyle w:val="PageNumber"/>
      </w:rPr>
      <w:fldChar w:fldCharType="end"/>
    </w:r>
  </w:p>
  <w:p w14:paraId="0BB7D738" w14:textId="77777777" w:rsidR="000E61B2" w:rsidRDefault="000E61B2">
    <w:pPr>
      <w:pStyle w:val="Header"/>
      <w:widowControl w:val="0"/>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00610" w14:textId="77777777" w:rsidR="000E61B2" w:rsidRDefault="000E61B2">
    <w:pPr>
      <w:pStyle w:val="Header"/>
      <w:widowControl w:val="0"/>
      <w:tabs>
        <w:tab w:val="clear" w:pos="4320"/>
        <w:tab w:val="clear" w:pos="8640"/>
        <w:tab w:val="center" w:pos="4800"/>
        <w:tab w:val="right" w:pos="9180"/>
      </w:tabs>
      <w:ind w:right="-864"/>
    </w:pPr>
    <w:r>
      <w:t>Dr. Rick Griffith</w:t>
    </w:r>
    <w:r>
      <w:tab/>
      <w:t>Eschatology: The Kingdom</w:t>
    </w:r>
    <w:r>
      <w:tab/>
    </w:r>
    <w:r>
      <w:rPr>
        <w:rStyle w:val="PageNumber"/>
      </w:rPr>
      <w:t>119f</w:t>
    </w:r>
  </w:p>
  <w:p w14:paraId="4CB59510" w14:textId="77777777" w:rsidR="000E61B2" w:rsidRDefault="000E61B2">
    <w:pPr>
      <w:pStyle w:val="Header"/>
      <w:widowControl w:val="0"/>
      <w:rPr>
        <w:sz w:val="16"/>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2827C"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fldChar w:fldCharType="begin"/>
    </w:r>
    <w:r>
      <w:rPr>
        <w:rStyle w:val="PageNumber"/>
      </w:rPr>
      <w:instrText xml:space="preserve"> PAGE </w:instrText>
    </w:r>
    <w:r>
      <w:rPr>
        <w:rStyle w:val="PageNumber"/>
      </w:rPr>
      <w:fldChar w:fldCharType="separate"/>
    </w:r>
    <w:r w:rsidR="00942B09">
      <w:rPr>
        <w:rStyle w:val="PageNumber"/>
        <w:noProof/>
      </w:rPr>
      <w:t>121</w:t>
    </w:r>
    <w:r>
      <w:rPr>
        <w:rStyle w:val="PageNumber"/>
      </w:rPr>
      <w:fldChar w:fldCharType="end"/>
    </w:r>
  </w:p>
  <w:p w14:paraId="0ED4A298" w14:textId="77777777" w:rsidR="000E61B2" w:rsidRDefault="000E61B2">
    <w:pPr>
      <w:pStyle w:val="Header"/>
      <w:widowControl w:val="0"/>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EFF4A"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121a</w:t>
    </w:r>
  </w:p>
  <w:p w14:paraId="06548F01" w14:textId="77777777" w:rsidR="000E61B2" w:rsidRDefault="000E61B2">
    <w:pPr>
      <w:pStyle w:val="Header"/>
      <w:widowControl w:val="0"/>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F0F03"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121b</w:t>
    </w:r>
  </w:p>
  <w:p w14:paraId="26EFE997" w14:textId="77777777" w:rsidR="000E61B2" w:rsidRDefault="000E61B2">
    <w:pPr>
      <w:pStyle w:val="Header"/>
      <w:widowControl w:val="0"/>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7CFD2"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121c</w:t>
    </w:r>
  </w:p>
  <w:p w14:paraId="57FC85E0" w14:textId="77777777" w:rsidR="000E61B2" w:rsidRDefault="000E61B2">
    <w:pPr>
      <w:pStyle w:val="Header"/>
      <w:widowControl w:val="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764F8" w14:textId="77777777" w:rsidR="000E61B2" w:rsidRDefault="000E61B2">
    <w:pPr>
      <w:pStyle w:val="Header"/>
      <w:widowControl w:val="0"/>
      <w:tabs>
        <w:tab w:val="clear" w:pos="4320"/>
        <w:tab w:val="clear" w:pos="8640"/>
        <w:tab w:val="center" w:pos="4800"/>
        <w:tab w:val="right" w:pos="9180"/>
      </w:tabs>
      <w:ind w:right="-864"/>
    </w:pPr>
    <w:r>
      <w:t>Dr. Rick Griffith</w:t>
    </w:r>
    <w:r>
      <w:tab/>
      <w:t>Eschatology</w:t>
    </w:r>
    <w:r>
      <w:tab/>
    </w:r>
    <w:r>
      <w:rPr>
        <w:rStyle w:val="PageNumber"/>
      </w:rPr>
      <w:t>15a</w:t>
    </w:r>
  </w:p>
  <w:p w14:paraId="7AF93E9B" w14:textId="77777777" w:rsidR="000E61B2" w:rsidRDefault="000E61B2">
    <w:pPr>
      <w:pStyle w:val="Header"/>
      <w:widowControl w:val="0"/>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193B1"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121d</w:t>
    </w:r>
  </w:p>
  <w:p w14:paraId="3D4BBF46" w14:textId="77777777" w:rsidR="000E61B2" w:rsidRDefault="000E61B2">
    <w:pPr>
      <w:pStyle w:val="Header"/>
      <w:widowControl w:val="0"/>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40D9E"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121e</w:t>
    </w:r>
  </w:p>
  <w:p w14:paraId="349B5A04" w14:textId="77777777" w:rsidR="000E61B2" w:rsidRDefault="000E61B2">
    <w:pPr>
      <w:pStyle w:val="Header"/>
      <w:widowControl w:val="0"/>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B3008"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121f</w:t>
    </w:r>
  </w:p>
  <w:p w14:paraId="527E546F" w14:textId="77777777" w:rsidR="000E61B2" w:rsidRDefault="000E61B2">
    <w:pPr>
      <w:pStyle w:val="Header"/>
      <w:widowControl w:val="0"/>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3F8AA"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121g</w:t>
    </w:r>
  </w:p>
  <w:p w14:paraId="1B27563F" w14:textId="77777777" w:rsidR="000E61B2" w:rsidRDefault="000E61B2">
    <w:pPr>
      <w:pStyle w:val="Header"/>
      <w:widowControl w:val="0"/>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B1A2A"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121h</w:t>
    </w:r>
  </w:p>
  <w:p w14:paraId="592793CC" w14:textId="77777777" w:rsidR="000E61B2" w:rsidRDefault="000E61B2">
    <w:pPr>
      <w:pStyle w:val="Header"/>
      <w:widowControl w:val="0"/>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47150"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121i</w:t>
    </w:r>
  </w:p>
  <w:p w14:paraId="267BEE2B" w14:textId="77777777" w:rsidR="000E61B2" w:rsidRDefault="000E61B2">
    <w:pPr>
      <w:pStyle w:val="Header"/>
      <w:widowControl w:val="0"/>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3B345"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121j</w:t>
    </w:r>
  </w:p>
  <w:p w14:paraId="4FE1130A" w14:textId="77777777" w:rsidR="000E61B2" w:rsidRDefault="000E61B2">
    <w:pPr>
      <w:pStyle w:val="Header"/>
      <w:widowControl w:val="0"/>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437D3"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121k</w:t>
    </w:r>
  </w:p>
  <w:p w14:paraId="76CE6F5E" w14:textId="77777777" w:rsidR="000E61B2" w:rsidRDefault="000E61B2">
    <w:pPr>
      <w:pStyle w:val="Header"/>
      <w:widowControl w:val="0"/>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280E4"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121l</w:t>
    </w:r>
  </w:p>
  <w:p w14:paraId="55E791C7" w14:textId="77777777" w:rsidR="000E61B2" w:rsidRDefault="000E61B2">
    <w:pPr>
      <w:pStyle w:val="Header"/>
      <w:widowControl w:val="0"/>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B18BE"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121m</w:t>
    </w:r>
  </w:p>
  <w:p w14:paraId="5E011234" w14:textId="77777777" w:rsidR="000E61B2" w:rsidRDefault="000E61B2">
    <w:pPr>
      <w:pStyle w:val="Header"/>
      <w:widowControl w:val="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F3B7C" w14:textId="77777777" w:rsidR="000E61B2" w:rsidRDefault="000E61B2">
    <w:pPr>
      <w:pStyle w:val="Header"/>
      <w:widowControl w:val="0"/>
      <w:tabs>
        <w:tab w:val="clear" w:pos="4320"/>
        <w:tab w:val="clear" w:pos="8640"/>
        <w:tab w:val="center" w:pos="4800"/>
        <w:tab w:val="right" w:pos="9180"/>
      </w:tabs>
      <w:ind w:right="-864"/>
    </w:pPr>
    <w:r>
      <w:t>Dr. Rick Griffith</w:t>
    </w:r>
    <w:r>
      <w:tab/>
      <w:t>Eschatology</w:t>
    </w:r>
    <w:r>
      <w:tab/>
    </w:r>
    <w:r>
      <w:rPr>
        <w:rStyle w:val="PageNumber"/>
      </w:rPr>
      <w:t>15b</w:t>
    </w:r>
  </w:p>
  <w:p w14:paraId="5CF9C6BB" w14:textId="77777777" w:rsidR="000E61B2" w:rsidRDefault="000E61B2">
    <w:pPr>
      <w:pStyle w:val="Header"/>
      <w:widowControl w:val="0"/>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2C6AF"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fldChar w:fldCharType="begin"/>
    </w:r>
    <w:r>
      <w:rPr>
        <w:rStyle w:val="PageNumber"/>
      </w:rPr>
      <w:instrText xml:space="preserve"> PAGE </w:instrText>
    </w:r>
    <w:r>
      <w:rPr>
        <w:rStyle w:val="PageNumber"/>
      </w:rPr>
      <w:fldChar w:fldCharType="separate"/>
    </w:r>
    <w:r w:rsidR="00942B09">
      <w:rPr>
        <w:rStyle w:val="PageNumber"/>
        <w:noProof/>
      </w:rPr>
      <w:t>130</w:t>
    </w:r>
    <w:r>
      <w:rPr>
        <w:rStyle w:val="PageNumber"/>
      </w:rPr>
      <w:fldChar w:fldCharType="end"/>
    </w:r>
  </w:p>
  <w:p w14:paraId="100CCDCA" w14:textId="77777777" w:rsidR="000E61B2" w:rsidRDefault="000E61B2">
    <w:pPr>
      <w:pStyle w:val="Header"/>
      <w:widowControl w:val="0"/>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8EC6F"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130a</w:t>
    </w:r>
  </w:p>
  <w:p w14:paraId="118336F8" w14:textId="77777777" w:rsidR="000E61B2" w:rsidRDefault="000E61B2">
    <w:pPr>
      <w:pStyle w:val="Header"/>
      <w:widowControl w:val="0"/>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20999"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130b</w:t>
    </w:r>
  </w:p>
  <w:p w14:paraId="3F772140" w14:textId="77777777" w:rsidR="000E61B2" w:rsidRDefault="000E61B2">
    <w:pPr>
      <w:pStyle w:val="Header"/>
      <w:widowControl w:val="0"/>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40747"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130c</w:t>
    </w:r>
  </w:p>
  <w:p w14:paraId="7717F213" w14:textId="77777777" w:rsidR="000E61B2" w:rsidRDefault="000E61B2">
    <w:pPr>
      <w:pStyle w:val="Header"/>
      <w:widowControl w:val="0"/>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66D0F"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130d</w:t>
    </w:r>
  </w:p>
  <w:p w14:paraId="453289AD" w14:textId="77777777" w:rsidR="000E61B2" w:rsidRDefault="000E61B2">
    <w:pPr>
      <w:pStyle w:val="Header"/>
      <w:widowControl w:val="0"/>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4FA3D"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fldChar w:fldCharType="begin"/>
    </w:r>
    <w:r>
      <w:rPr>
        <w:rStyle w:val="PageNumber"/>
      </w:rPr>
      <w:instrText xml:space="preserve"> PAGE </w:instrText>
    </w:r>
    <w:r>
      <w:rPr>
        <w:rStyle w:val="PageNumber"/>
      </w:rPr>
      <w:fldChar w:fldCharType="separate"/>
    </w:r>
    <w:r w:rsidR="00942B09">
      <w:rPr>
        <w:rStyle w:val="PageNumber"/>
        <w:noProof/>
      </w:rPr>
      <w:t>131</w:t>
    </w:r>
    <w:r>
      <w:rPr>
        <w:rStyle w:val="PageNumber"/>
      </w:rPr>
      <w:fldChar w:fldCharType="end"/>
    </w:r>
  </w:p>
  <w:p w14:paraId="3AE0B926" w14:textId="77777777" w:rsidR="000E61B2" w:rsidRDefault="000E61B2">
    <w:pPr>
      <w:pStyle w:val="Header"/>
      <w:widowControl w:val="0"/>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3B438"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131a</w:t>
    </w:r>
  </w:p>
  <w:p w14:paraId="2125BDC2" w14:textId="77777777" w:rsidR="000E61B2" w:rsidRDefault="000E61B2">
    <w:pPr>
      <w:pStyle w:val="Header"/>
      <w:widowControl w:val="0"/>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6CE8B"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131b</w:t>
    </w:r>
  </w:p>
  <w:p w14:paraId="010E6924" w14:textId="77777777" w:rsidR="000E61B2" w:rsidRDefault="000E61B2">
    <w:pPr>
      <w:pStyle w:val="Header"/>
      <w:widowControl w:val="0"/>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FCC16"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131c</w:t>
    </w:r>
  </w:p>
  <w:p w14:paraId="2085532E" w14:textId="77777777" w:rsidR="000E61B2" w:rsidRDefault="000E61B2">
    <w:pPr>
      <w:pStyle w:val="Header"/>
      <w:widowControl w:val="0"/>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B8F9B"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131d</w:t>
    </w:r>
  </w:p>
  <w:p w14:paraId="33B1128A" w14:textId="77777777" w:rsidR="000E61B2" w:rsidRDefault="000E61B2">
    <w:pPr>
      <w:pStyle w:val="Header"/>
      <w:widowControl w:val="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38AE4" w14:textId="77777777" w:rsidR="000E61B2" w:rsidRDefault="000E61B2">
    <w:pPr>
      <w:pStyle w:val="Header"/>
      <w:widowControl w:val="0"/>
      <w:tabs>
        <w:tab w:val="clear" w:pos="4320"/>
        <w:tab w:val="clear" w:pos="8640"/>
        <w:tab w:val="center" w:pos="4800"/>
        <w:tab w:val="right" w:pos="9180"/>
      </w:tabs>
      <w:ind w:right="-864"/>
    </w:pPr>
    <w:r>
      <w:t>Dr. Rick Griffith</w:t>
    </w:r>
    <w:r>
      <w:tab/>
      <w:t>Eschatology</w:t>
    </w:r>
    <w:r>
      <w:tab/>
    </w:r>
    <w:r>
      <w:rPr>
        <w:rStyle w:val="PageNumber"/>
      </w:rPr>
      <w:t>15c</w:t>
    </w:r>
  </w:p>
  <w:p w14:paraId="67641A60" w14:textId="77777777" w:rsidR="000E61B2" w:rsidRDefault="000E61B2">
    <w:pPr>
      <w:pStyle w:val="Header"/>
      <w:widowControl w:val="0"/>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31718"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fldChar w:fldCharType="begin"/>
    </w:r>
    <w:r>
      <w:rPr>
        <w:rStyle w:val="PageNumber"/>
      </w:rPr>
      <w:instrText xml:space="preserve"> PAGE </w:instrText>
    </w:r>
    <w:r>
      <w:rPr>
        <w:rStyle w:val="PageNumber"/>
      </w:rPr>
      <w:fldChar w:fldCharType="separate"/>
    </w:r>
    <w:r w:rsidR="00942B09">
      <w:rPr>
        <w:rStyle w:val="PageNumber"/>
        <w:noProof/>
      </w:rPr>
      <w:t>132</w:t>
    </w:r>
    <w:r>
      <w:rPr>
        <w:rStyle w:val="PageNumber"/>
      </w:rPr>
      <w:fldChar w:fldCharType="end"/>
    </w:r>
  </w:p>
  <w:p w14:paraId="47D9AE2A" w14:textId="77777777" w:rsidR="000E61B2" w:rsidRDefault="000E61B2">
    <w:pPr>
      <w:pStyle w:val="Header"/>
      <w:widowControl w:val="0"/>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B34F7"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132a</w:t>
    </w:r>
  </w:p>
  <w:p w14:paraId="20FBB270" w14:textId="77777777" w:rsidR="000E61B2" w:rsidRDefault="000E61B2">
    <w:pPr>
      <w:pStyle w:val="Header"/>
      <w:widowControl w:val="0"/>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6C497"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t>132b</w:t>
    </w:r>
  </w:p>
  <w:p w14:paraId="7370CA91" w14:textId="77777777" w:rsidR="000E61B2" w:rsidRDefault="000E61B2">
    <w:pPr>
      <w:pStyle w:val="Header"/>
      <w:widowControl w:val="0"/>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7001C"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fldChar w:fldCharType="begin"/>
    </w:r>
    <w:r>
      <w:rPr>
        <w:rStyle w:val="PageNumber"/>
      </w:rPr>
      <w:instrText xml:space="preserve"> PAGE </w:instrText>
    </w:r>
    <w:r>
      <w:rPr>
        <w:rStyle w:val="PageNumber"/>
      </w:rPr>
      <w:fldChar w:fldCharType="separate"/>
    </w:r>
    <w:r w:rsidR="00942B09">
      <w:rPr>
        <w:rStyle w:val="PageNumber"/>
        <w:noProof/>
      </w:rPr>
      <w:t>141</w:t>
    </w:r>
    <w:r>
      <w:rPr>
        <w:rStyle w:val="PageNumber"/>
      </w:rPr>
      <w:fldChar w:fldCharType="end"/>
    </w:r>
  </w:p>
  <w:p w14:paraId="3F7C003F" w14:textId="77777777" w:rsidR="000E61B2" w:rsidRDefault="000E61B2">
    <w:pPr>
      <w:pStyle w:val="Header"/>
      <w:widowControl w:val="0"/>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64166"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t>141</w:t>
    </w:r>
    <w:r>
      <w:rPr>
        <w:rStyle w:val="PageNumber"/>
      </w:rPr>
      <w:fldChar w:fldCharType="begin"/>
    </w:r>
    <w:r>
      <w:rPr>
        <w:rStyle w:val="PageNumber"/>
      </w:rPr>
      <w:instrText xml:space="preserve"> PAGE </w:instrText>
    </w:r>
    <w:r>
      <w:rPr>
        <w:rStyle w:val="PageNumber"/>
      </w:rPr>
      <w:fldChar w:fldCharType="separate"/>
    </w:r>
    <w:r w:rsidR="00942B09">
      <w:rPr>
        <w:rStyle w:val="PageNumber"/>
        <w:noProof/>
      </w:rPr>
      <w:t>b</w:t>
    </w:r>
    <w:r>
      <w:rPr>
        <w:rStyle w:val="PageNumber"/>
      </w:rPr>
      <w:fldChar w:fldCharType="end"/>
    </w:r>
  </w:p>
  <w:p w14:paraId="01A79FD4" w14:textId="77777777" w:rsidR="000E61B2" w:rsidRDefault="000E61B2">
    <w:pPr>
      <w:pStyle w:val="Header"/>
      <w:widowControl w:val="0"/>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83F79" w14:textId="77777777" w:rsidR="000E61B2" w:rsidRDefault="000E61B2">
    <w:pPr>
      <w:pStyle w:val="Header"/>
      <w:widowControl w:val="0"/>
      <w:tabs>
        <w:tab w:val="clear" w:pos="4320"/>
        <w:tab w:val="clear" w:pos="8640"/>
        <w:tab w:val="center" w:pos="5040"/>
        <w:tab w:val="right" w:pos="9630"/>
      </w:tabs>
      <w:ind w:right="-54"/>
    </w:pPr>
    <w:r>
      <w:t>Dr. Rick Griffith</w:t>
    </w:r>
    <w:r>
      <w:tab/>
      <w:t>Eschatology</w:t>
    </w:r>
    <w:r>
      <w:tab/>
    </w:r>
    <w:r>
      <w:rPr>
        <w:rStyle w:val="PageNumber"/>
      </w:rPr>
      <w:fldChar w:fldCharType="begin"/>
    </w:r>
    <w:r>
      <w:rPr>
        <w:rStyle w:val="PageNumber"/>
      </w:rPr>
      <w:instrText xml:space="preserve"> PAGE </w:instrText>
    </w:r>
    <w:r>
      <w:rPr>
        <w:rStyle w:val="PageNumber"/>
      </w:rPr>
      <w:fldChar w:fldCharType="separate"/>
    </w:r>
    <w:r w:rsidR="00942B09">
      <w:rPr>
        <w:rStyle w:val="PageNumber"/>
        <w:noProof/>
      </w:rPr>
      <w:t>154</w:t>
    </w:r>
    <w:r>
      <w:rPr>
        <w:rStyle w:val="PageNumber"/>
      </w:rPr>
      <w:fldChar w:fldCharType="end"/>
    </w:r>
  </w:p>
  <w:p w14:paraId="4E87D7CA" w14:textId="77777777" w:rsidR="000E61B2" w:rsidRDefault="000E61B2">
    <w:pPr>
      <w:pStyle w:val="Header"/>
      <w:widowControl w:val="0"/>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9FA55" w14:textId="77777777" w:rsidR="000E61B2" w:rsidRDefault="000E61B2">
    <w:pPr>
      <w:pStyle w:val="Header"/>
      <w:widowControl w:val="0"/>
      <w:tabs>
        <w:tab w:val="clear" w:pos="4320"/>
        <w:tab w:val="clear" w:pos="8640"/>
        <w:tab w:val="center" w:pos="5220"/>
        <w:tab w:val="right" w:pos="9630"/>
      </w:tabs>
      <w:ind w:right="-54"/>
    </w:pPr>
    <w:r>
      <w:t>Dr. Rick Griffith</w:t>
    </w:r>
    <w:r>
      <w:tab/>
      <w:t>Eschatology: Amillennialism</w:t>
    </w:r>
    <w:r>
      <w:tab/>
    </w:r>
    <w:r>
      <w:rPr>
        <w:rStyle w:val="PageNumber"/>
      </w:rPr>
      <w:fldChar w:fldCharType="begin"/>
    </w:r>
    <w:r>
      <w:rPr>
        <w:rStyle w:val="PageNumber"/>
      </w:rPr>
      <w:instrText xml:space="preserve"> PAGE </w:instrText>
    </w:r>
    <w:r>
      <w:rPr>
        <w:rStyle w:val="PageNumber"/>
      </w:rPr>
      <w:fldChar w:fldCharType="separate"/>
    </w:r>
    <w:r w:rsidR="00942B09">
      <w:rPr>
        <w:rStyle w:val="PageNumber"/>
        <w:noProof/>
      </w:rPr>
      <w:t>158</w:t>
    </w:r>
    <w:r>
      <w:rPr>
        <w:rStyle w:val="PageNumber"/>
      </w:rPr>
      <w:fldChar w:fldCharType="end"/>
    </w:r>
  </w:p>
  <w:p w14:paraId="0B8575AF" w14:textId="77777777" w:rsidR="000E61B2" w:rsidRDefault="000E61B2">
    <w:pPr>
      <w:pStyle w:val="Header"/>
      <w:widowControl w:val="0"/>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12C6E" w14:textId="77777777" w:rsidR="000E61B2" w:rsidRDefault="000E61B2">
    <w:pPr>
      <w:pStyle w:val="Header"/>
      <w:widowControl w:val="0"/>
      <w:tabs>
        <w:tab w:val="clear" w:pos="4320"/>
        <w:tab w:val="clear" w:pos="8640"/>
        <w:tab w:val="center" w:pos="5220"/>
        <w:tab w:val="right" w:pos="9630"/>
      </w:tabs>
      <w:ind w:right="-54"/>
    </w:pPr>
    <w:r>
      <w:t>Dr. Rick Griffith</w:t>
    </w:r>
    <w:r>
      <w:tab/>
      <w:t>Eschatology: Amillennialism</w:t>
    </w:r>
    <w:r>
      <w:tab/>
    </w:r>
    <w:r>
      <w:rPr>
        <w:rStyle w:val="PageNumber"/>
      </w:rPr>
      <w:t>158a</w:t>
    </w:r>
  </w:p>
  <w:p w14:paraId="73D23A45" w14:textId="77777777" w:rsidR="000E61B2" w:rsidRDefault="000E61B2">
    <w:pPr>
      <w:pStyle w:val="Header"/>
      <w:widowControl w:val="0"/>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03E29" w14:textId="77777777" w:rsidR="000E61B2" w:rsidRDefault="000E61B2">
    <w:pPr>
      <w:pStyle w:val="Header"/>
      <w:widowControl w:val="0"/>
      <w:tabs>
        <w:tab w:val="clear" w:pos="4320"/>
        <w:tab w:val="clear" w:pos="8640"/>
        <w:tab w:val="center" w:pos="5220"/>
        <w:tab w:val="right" w:pos="9630"/>
      </w:tabs>
      <w:ind w:right="-54"/>
    </w:pPr>
    <w:r>
      <w:t>Dr. Rick Griffith</w:t>
    </w:r>
    <w:r>
      <w:tab/>
      <w:t>Eschatology: Amillennialism</w:t>
    </w:r>
    <w:r>
      <w:tab/>
    </w:r>
    <w:r>
      <w:rPr>
        <w:rStyle w:val="PageNumber"/>
      </w:rPr>
      <w:fldChar w:fldCharType="begin"/>
    </w:r>
    <w:r>
      <w:rPr>
        <w:rStyle w:val="PageNumber"/>
      </w:rPr>
      <w:instrText xml:space="preserve"> PAGE </w:instrText>
    </w:r>
    <w:r>
      <w:rPr>
        <w:rStyle w:val="PageNumber"/>
      </w:rPr>
      <w:fldChar w:fldCharType="separate"/>
    </w:r>
    <w:r w:rsidR="00942B09">
      <w:rPr>
        <w:rStyle w:val="PageNumber"/>
        <w:noProof/>
      </w:rPr>
      <w:t>159</w:t>
    </w:r>
    <w:r>
      <w:rPr>
        <w:rStyle w:val="PageNumber"/>
      </w:rPr>
      <w:fldChar w:fldCharType="end"/>
    </w:r>
  </w:p>
  <w:p w14:paraId="658D9CEF" w14:textId="77777777" w:rsidR="000E61B2" w:rsidRDefault="000E61B2">
    <w:pPr>
      <w:pStyle w:val="Header"/>
      <w:widowControl w:val="0"/>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C2B2A" w14:textId="77777777" w:rsidR="000E61B2" w:rsidRDefault="000E61B2" w:rsidP="00704A88">
    <w:pPr>
      <w:pStyle w:val="Header"/>
      <w:widowControl w:val="0"/>
      <w:tabs>
        <w:tab w:val="clear" w:pos="4320"/>
        <w:tab w:val="clear" w:pos="8640"/>
        <w:tab w:val="center" w:pos="4920"/>
        <w:tab w:val="right" w:pos="9630"/>
      </w:tabs>
      <w:ind w:right="400"/>
    </w:pPr>
    <w:r>
      <w:t>Dr. Rick Griffith</w:t>
    </w:r>
    <w:r>
      <w:tab/>
      <w:t>Eschatology: Resurrections &amp; Judgments</w:t>
    </w:r>
    <w:r>
      <w:tab/>
    </w:r>
    <w:r>
      <w:rPr>
        <w:rStyle w:val="PageNumber"/>
      </w:rPr>
      <w:fldChar w:fldCharType="begin"/>
    </w:r>
    <w:r>
      <w:rPr>
        <w:rStyle w:val="PageNumber"/>
      </w:rPr>
      <w:instrText xml:space="preserve"> PAGE </w:instrText>
    </w:r>
    <w:r>
      <w:rPr>
        <w:rStyle w:val="PageNumber"/>
      </w:rPr>
      <w:fldChar w:fldCharType="separate"/>
    </w:r>
    <w:r w:rsidR="00942B09">
      <w:rPr>
        <w:rStyle w:val="PageNumber"/>
        <w:noProof/>
      </w:rPr>
      <w:t>161</w:t>
    </w:r>
    <w:r>
      <w:rPr>
        <w:rStyle w:val="PageNumber"/>
      </w:rPr>
      <w:fldChar w:fldCharType="end"/>
    </w:r>
  </w:p>
  <w:p w14:paraId="41E0E4C4" w14:textId="77777777" w:rsidR="000E61B2" w:rsidRDefault="000E61B2">
    <w:pPr>
      <w:pStyle w:val="Header"/>
      <w:widowControl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1"/>
    <w:multiLevelType w:val="singleLevel"/>
    <w:tmpl w:val="00030409"/>
    <w:lvl w:ilvl="0">
      <w:start w:val="1"/>
      <w:numFmt w:val="bullet"/>
      <w:pStyle w:val="Heading2"/>
      <w:lvlText w:val=""/>
      <w:lvlJc w:val="left"/>
      <w:pPr>
        <w:tabs>
          <w:tab w:val="num" w:pos="360"/>
        </w:tabs>
        <w:ind w:left="360" w:hanging="360"/>
      </w:pPr>
      <w:rPr>
        <w:rFonts w:ascii="Symbol" w:hAnsi="Symbol" w:hint="default"/>
      </w:rPr>
    </w:lvl>
  </w:abstractNum>
  <w:abstractNum w:abstractNumId="3" w15:restartNumberingAfterBreak="0">
    <w:nsid w:val="00000002"/>
    <w:multiLevelType w:val="singleLevel"/>
    <w:tmpl w:val="00000000"/>
    <w:lvl w:ilvl="0">
      <w:start w:val="2"/>
      <w:numFmt w:val="decimal"/>
      <w:lvlText w:val="%1)"/>
      <w:lvlJc w:val="left"/>
      <w:pPr>
        <w:tabs>
          <w:tab w:val="num" w:pos="1780"/>
        </w:tabs>
        <w:ind w:left="1780" w:hanging="360"/>
      </w:pPr>
      <w:rPr>
        <w:rFonts w:hint="default"/>
      </w:rPr>
    </w:lvl>
  </w:abstractNum>
  <w:abstractNum w:abstractNumId="4" w15:restartNumberingAfterBreak="0">
    <w:nsid w:val="00000003"/>
    <w:multiLevelType w:val="singleLevel"/>
    <w:tmpl w:val="00000000"/>
    <w:lvl w:ilvl="0">
      <w:start w:val="1"/>
      <w:numFmt w:val="lowerLetter"/>
      <w:lvlText w:val="%1."/>
      <w:lvlJc w:val="left"/>
      <w:pPr>
        <w:tabs>
          <w:tab w:val="num" w:pos="1440"/>
        </w:tabs>
        <w:ind w:left="1440" w:hanging="360"/>
      </w:pPr>
      <w:rPr>
        <w:rFonts w:hint="default"/>
      </w:rPr>
    </w:lvl>
  </w:abstractNum>
  <w:abstractNum w:abstractNumId="5" w15:restartNumberingAfterBreak="0">
    <w:nsid w:val="00000004"/>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000005"/>
    <w:multiLevelType w:val="singleLevel"/>
    <w:tmpl w:val="00000000"/>
    <w:lvl w:ilvl="0">
      <w:start w:val="1"/>
      <w:numFmt w:val="lowerLetter"/>
      <w:lvlText w:val="%1."/>
      <w:lvlJc w:val="left"/>
      <w:pPr>
        <w:tabs>
          <w:tab w:val="num" w:pos="720"/>
        </w:tabs>
        <w:ind w:left="720" w:hanging="360"/>
      </w:pPr>
      <w:rPr>
        <w:rFonts w:hint="default"/>
      </w:rPr>
    </w:lvl>
  </w:abstractNum>
  <w:abstractNum w:abstractNumId="7" w15:restartNumberingAfterBreak="0">
    <w:nsid w:val="00000006"/>
    <w:multiLevelType w:val="singleLevel"/>
    <w:tmpl w:val="00000000"/>
    <w:lvl w:ilvl="0">
      <w:start w:val="1"/>
      <w:numFmt w:val="lowerLetter"/>
      <w:lvlText w:val="%1."/>
      <w:lvlJc w:val="left"/>
      <w:pPr>
        <w:tabs>
          <w:tab w:val="num" w:pos="720"/>
        </w:tabs>
        <w:ind w:left="720" w:hanging="360"/>
      </w:pPr>
      <w:rPr>
        <w:rFonts w:hint="default"/>
      </w:rPr>
    </w:lvl>
  </w:abstractNum>
  <w:abstractNum w:abstractNumId="8" w15:restartNumberingAfterBreak="0">
    <w:nsid w:val="00000007"/>
    <w:multiLevelType w:val="singleLevel"/>
    <w:tmpl w:val="00000000"/>
    <w:lvl w:ilvl="0">
      <w:start w:val="1"/>
      <w:numFmt w:val="decimal"/>
      <w:lvlText w:val="%1."/>
      <w:lvlJc w:val="left"/>
      <w:pPr>
        <w:tabs>
          <w:tab w:val="num" w:pos="360"/>
        </w:tabs>
        <w:ind w:left="360" w:hanging="360"/>
      </w:pPr>
    </w:lvl>
  </w:abstractNum>
  <w:abstractNum w:abstractNumId="9" w15:restartNumberingAfterBreak="0">
    <w:nsid w:val="00000008"/>
    <w:multiLevelType w:val="singleLevel"/>
    <w:tmpl w:val="00090409"/>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000009"/>
    <w:multiLevelType w:val="singleLevel"/>
    <w:tmpl w:val="000D0409"/>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2EC90EA6"/>
    <w:multiLevelType w:val="hybridMultilevel"/>
    <w:tmpl w:val="37AE9E6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B854BC"/>
    <w:multiLevelType w:val="hybridMultilevel"/>
    <w:tmpl w:val="0A18B782"/>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13" w15:restartNumberingAfterBreak="0">
    <w:nsid w:val="3DFB03C0"/>
    <w:multiLevelType w:val="hybridMultilevel"/>
    <w:tmpl w:val="1C8EDF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657A4E0B"/>
    <w:multiLevelType w:val="hybridMultilevel"/>
    <w:tmpl w:val="A5CE6B96"/>
    <w:lvl w:ilvl="0" w:tplc="00000000">
      <w:start w:val="2"/>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380"/>
        </w:tabs>
        <w:ind w:left="380" w:hanging="360"/>
      </w:pPr>
    </w:lvl>
    <w:lvl w:ilvl="2" w:tplc="001B0409" w:tentative="1">
      <w:start w:val="1"/>
      <w:numFmt w:val="lowerRoman"/>
      <w:lvlText w:val="%3."/>
      <w:lvlJc w:val="right"/>
      <w:pPr>
        <w:tabs>
          <w:tab w:val="num" w:pos="1100"/>
        </w:tabs>
        <w:ind w:left="1100" w:hanging="180"/>
      </w:pPr>
    </w:lvl>
    <w:lvl w:ilvl="3" w:tplc="000F0409" w:tentative="1">
      <w:start w:val="1"/>
      <w:numFmt w:val="decimal"/>
      <w:lvlText w:val="%4."/>
      <w:lvlJc w:val="left"/>
      <w:pPr>
        <w:tabs>
          <w:tab w:val="num" w:pos="1820"/>
        </w:tabs>
        <w:ind w:left="1820" w:hanging="360"/>
      </w:pPr>
    </w:lvl>
    <w:lvl w:ilvl="4" w:tplc="00190409" w:tentative="1">
      <w:start w:val="1"/>
      <w:numFmt w:val="lowerLetter"/>
      <w:lvlText w:val="%5."/>
      <w:lvlJc w:val="left"/>
      <w:pPr>
        <w:tabs>
          <w:tab w:val="num" w:pos="2540"/>
        </w:tabs>
        <w:ind w:left="2540" w:hanging="360"/>
      </w:pPr>
    </w:lvl>
    <w:lvl w:ilvl="5" w:tplc="001B0409" w:tentative="1">
      <w:start w:val="1"/>
      <w:numFmt w:val="lowerRoman"/>
      <w:lvlText w:val="%6."/>
      <w:lvlJc w:val="right"/>
      <w:pPr>
        <w:tabs>
          <w:tab w:val="num" w:pos="3260"/>
        </w:tabs>
        <w:ind w:left="3260" w:hanging="180"/>
      </w:pPr>
    </w:lvl>
    <w:lvl w:ilvl="6" w:tplc="000F0409" w:tentative="1">
      <w:start w:val="1"/>
      <w:numFmt w:val="decimal"/>
      <w:lvlText w:val="%7."/>
      <w:lvlJc w:val="left"/>
      <w:pPr>
        <w:tabs>
          <w:tab w:val="num" w:pos="3980"/>
        </w:tabs>
        <w:ind w:left="3980" w:hanging="360"/>
      </w:pPr>
    </w:lvl>
    <w:lvl w:ilvl="7" w:tplc="00190409" w:tentative="1">
      <w:start w:val="1"/>
      <w:numFmt w:val="lowerLetter"/>
      <w:lvlText w:val="%8."/>
      <w:lvlJc w:val="left"/>
      <w:pPr>
        <w:tabs>
          <w:tab w:val="num" w:pos="4700"/>
        </w:tabs>
        <w:ind w:left="4700" w:hanging="360"/>
      </w:pPr>
    </w:lvl>
    <w:lvl w:ilvl="8" w:tplc="001B0409" w:tentative="1">
      <w:start w:val="1"/>
      <w:numFmt w:val="lowerRoman"/>
      <w:lvlText w:val="%9."/>
      <w:lvlJc w:val="right"/>
      <w:pPr>
        <w:tabs>
          <w:tab w:val="num" w:pos="5420"/>
        </w:tabs>
        <w:ind w:left="5420" w:hanging="180"/>
      </w:pPr>
    </w:lvl>
  </w:abstractNum>
  <w:num w:numId="1" w16cid:durableId="2103606196">
    <w:abstractNumId w:val="2"/>
  </w:num>
  <w:num w:numId="2" w16cid:durableId="75518896">
    <w:abstractNumId w:val="3"/>
  </w:num>
  <w:num w:numId="3" w16cid:durableId="1320035909">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4" w16cid:durableId="1780565745">
    <w:abstractNumId w:val="1"/>
    <w:lvlOverride w:ilvl="0">
      <w:lvl w:ilvl="0">
        <w:start w:val="1"/>
        <w:numFmt w:val="bullet"/>
        <w:lvlText w:val=""/>
        <w:legacy w:legacy="1" w:legacySpace="0" w:legacyIndent="270"/>
        <w:lvlJc w:val="left"/>
        <w:pPr>
          <w:ind w:left="1710" w:hanging="270"/>
        </w:pPr>
        <w:rPr>
          <w:rFonts w:ascii="Symbol" w:hAnsi="Symbol" w:hint="default"/>
        </w:rPr>
      </w:lvl>
    </w:lvlOverride>
  </w:num>
  <w:num w:numId="5" w16cid:durableId="1222330495">
    <w:abstractNumId w:val="2"/>
  </w:num>
  <w:num w:numId="6" w16cid:durableId="1680035368">
    <w:abstractNumId w:val="3"/>
  </w:num>
  <w:num w:numId="7" w16cid:durableId="753235872">
    <w:abstractNumId w:val="2"/>
  </w:num>
  <w:num w:numId="8" w16cid:durableId="370960350">
    <w:abstractNumId w:val="3"/>
  </w:num>
  <w:num w:numId="9" w16cid:durableId="202912792">
    <w:abstractNumId w:val="2"/>
  </w:num>
  <w:num w:numId="10" w16cid:durableId="859513743">
    <w:abstractNumId w:val="3"/>
  </w:num>
  <w:num w:numId="11" w16cid:durableId="1297562879">
    <w:abstractNumId w:val="4"/>
  </w:num>
  <w:num w:numId="12" w16cid:durableId="1176193521">
    <w:abstractNumId w:val="5"/>
  </w:num>
  <w:num w:numId="13" w16cid:durableId="1822497754">
    <w:abstractNumId w:val="6"/>
  </w:num>
  <w:num w:numId="14" w16cid:durableId="579411925">
    <w:abstractNumId w:val="3"/>
  </w:num>
  <w:num w:numId="15" w16cid:durableId="1522477644">
    <w:abstractNumId w:val="4"/>
  </w:num>
  <w:num w:numId="16" w16cid:durableId="1401714547">
    <w:abstractNumId w:val="5"/>
  </w:num>
  <w:num w:numId="17" w16cid:durableId="1291210832">
    <w:abstractNumId w:val="6"/>
  </w:num>
  <w:num w:numId="18" w16cid:durableId="1510372278">
    <w:abstractNumId w:val="7"/>
  </w:num>
  <w:num w:numId="19" w16cid:durableId="1507015121">
    <w:abstractNumId w:val="8"/>
  </w:num>
  <w:num w:numId="20" w16cid:durableId="1339428692">
    <w:abstractNumId w:val="9"/>
  </w:num>
  <w:num w:numId="21" w16cid:durableId="880047307">
    <w:abstractNumId w:val="10"/>
  </w:num>
  <w:num w:numId="22" w16cid:durableId="1350597375">
    <w:abstractNumId w:val="0"/>
  </w:num>
  <w:num w:numId="23" w16cid:durableId="1516924914">
    <w:abstractNumId w:val="2"/>
  </w:num>
  <w:num w:numId="24" w16cid:durableId="1898275102">
    <w:abstractNumId w:val="2"/>
  </w:num>
  <w:num w:numId="25" w16cid:durableId="2061980340">
    <w:abstractNumId w:val="4"/>
  </w:num>
  <w:num w:numId="26" w16cid:durableId="289363622">
    <w:abstractNumId w:val="3"/>
  </w:num>
  <w:num w:numId="27" w16cid:durableId="1915312727">
    <w:abstractNumId w:val="4"/>
  </w:num>
  <w:num w:numId="28" w16cid:durableId="118232840">
    <w:abstractNumId w:val="5"/>
  </w:num>
  <w:num w:numId="29" w16cid:durableId="902905692">
    <w:abstractNumId w:val="2"/>
    <w:lvlOverride w:ilvl="0">
      <w:lvl w:ilvl="0">
        <w:start w:val="1"/>
        <w:numFmt w:val="decimal"/>
        <w:pStyle w:val="Heading2"/>
        <w:lvlText w:val="%1."/>
        <w:legacy w:legacy="1" w:legacySpace="0" w:legacyIndent="420"/>
        <w:lvlJc w:val="left"/>
        <w:pPr>
          <w:ind w:left="1240" w:hanging="420"/>
        </w:pPr>
      </w:lvl>
    </w:lvlOverride>
  </w:num>
  <w:num w:numId="30" w16cid:durableId="1587882894">
    <w:abstractNumId w:val="2"/>
    <w:lvlOverride w:ilvl="0">
      <w:lvl w:ilvl="0">
        <w:start w:val="1"/>
        <w:numFmt w:val="decimal"/>
        <w:pStyle w:val="Heading2"/>
        <w:lvlText w:val="%1."/>
        <w:legacy w:legacy="1" w:legacySpace="0" w:legacyIndent="420"/>
        <w:lvlJc w:val="left"/>
        <w:pPr>
          <w:ind w:left="1240" w:hanging="420"/>
        </w:pPr>
      </w:lvl>
    </w:lvlOverride>
  </w:num>
  <w:num w:numId="31" w16cid:durableId="879320304">
    <w:abstractNumId w:val="2"/>
    <w:lvlOverride w:ilvl="0">
      <w:lvl w:ilvl="0">
        <w:start w:val="1"/>
        <w:numFmt w:val="decimal"/>
        <w:pStyle w:val="Heading2"/>
        <w:lvlText w:val="%1."/>
        <w:legacy w:legacy="1" w:legacySpace="0" w:legacyIndent="420"/>
        <w:lvlJc w:val="left"/>
        <w:pPr>
          <w:ind w:left="1240" w:hanging="420"/>
        </w:pPr>
      </w:lvl>
    </w:lvlOverride>
  </w:num>
  <w:num w:numId="32" w16cid:durableId="522327911">
    <w:abstractNumId w:val="2"/>
    <w:lvlOverride w:ilvl="0">
      <w:lvl w:ilvl="0">
        <w:start w:val="1"/>
        <w:numFmt w:val="decimal"/>
        <w:pStyle w:val="Heading2"/>
        <w:lvlText w:val="%1."/>
        <w:legacy w:legacy="1" w:legacySpace="0" w:legacyIndent="420"/>
        <w:lvlJc w:val="left"/>
        <w:pPr>
          <w:ind w:left="1240" w:hanging="420"/>
        </w:pPr>
      </w:lvl>
    </w:lvlOverride>
  </w:num>
  <w:num w:numId="33" w16cid:durableId="2037996883">
    <w:abstractNumId w:val="2"/>
    <w:lvlOverride w:ilvl="0">
      <w:lvl w:ilvl="0">
        <w:start w:val="1"/>
        <w:numFmt w:val="decimal"/>
        <w:pStyle w:val="Heading2"/>
        <w:lvlText w:val="%1."/>
        <w:legacy w:legacy="1" w:legacySpace="0" w:legacyIndent="420"/>
        <w:lvlJc w:val="left"/>
        <w:pPr>
          <w:ind w:left="1240" w:hanging="420"/>
        </w:pPr>
      </w:lvl>
    </w:lvlOverride>
  </w:num>
  <w:num w:numId="34" w16cid:durableId="289673928">
    <w:abstractNumId w:val="2"/>
    <w:lvlOverride w:ilvl="0">
      <w:lvl w:ilvl="0">
        <w:start w:val="1"/>
        <w:numFmt w:val="decimal"/>
        <w:pStyle w:val="Heading2"/>
        <w:lvlText w:val="%1."/>
        <w:legacy w:legacy="1" w:legacySpace="0" w:legacyIndent="420"/>
        <w:lvlJc w:val="left"/>
        <w:pPr>
          <w:ind w:left="1240" w:hanging="420"/>
        </w:pPr>
      </w:lvl>
    </w:lvlOverride>
  </w:num>
  <w:num w:numId="35" w16cid:durableId="616184165">
    <w:abstractNumId w:val="2"/>
    <w:lvlOverride w:ilvl="0">
      <w:lvl w:ilvl="0">
        <w:start w:val="1"/>
        <w:numFmt w:val="decimal"/>
        <w:pStyle w:val="Heading2"/>
        <w:lvlText w:val="%1."/>
        <w:legacy w:legacy="1" w:legacySpace="0" w:legacyIndent="420"/>
        <w:lvlJc w:val="left"/>
        <w:pPr>
          <w:ind w:left="1240" w:hanging="420"/>
        </w:pPr>
      </w:lvl>
    </w:lvlOverride>
  </w:num>
  <w:num w:numId="36" w16cid:durableId="630132533">
    <w:abstractNumId w:val="11"/>
  </w:num>
  <w:num w:numId="37" w16cid:durableId="107819366">
    <w:abstractNumId w:val="14"/>
  </w:num>
  <w:num w:numId="38" w16cid:durableId="1486511609">
    <w:abstractNumId w:val="13"/>
  </w:num>
  <w:num w:numId="39" w16cid:durableId="15892679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4"/>
  <w:printFractionalCharacterWidth/>
  <w:embedSystemFonts/>
  <w:hideSpellingErrors/>
  <w:activeWritingStyle w:appName="MSWord" w:lang="fr-FR" w:vendorID="64" w:dllVersion="4096" w:nlCheck="1" w:checkStyle="0"/>
  <w:activeWritingStyle w:appName="MSWord" w:lang="en-US" w:vendorID="64" w:dllVersion="4096" w:nlCheck="1" w:checkStyle="0"/>
  <w:activeWritingStyle w:appName="MSWord" w:lang="nl-NL" w:vendorID="64" w:dllVersion="4096" w:nlCheck="1" w:checkStyle="0"/>
  <w:activeWritingStyle w:appName="MSWord" w:lang="en-US" w:vendorID="8" w:dllVersion="513" w:checkStyle="1"/>
  <w:activeWritingStyle w:appName="MSWord" w:lang="fr-FR" w:vendorID="65" w:dllVersion="514"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0"/>
  <w:doNotHyphenateCaps/>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11E"/>
    <w:rsid w:val="00016806"/>
    <w:rsid w:val="00026042"/>
    <w:rsid w:val="00044558"/>
    <w:rsid w:val="000622BD"/>
    <w:rsid w:val="000636D7"/>
    <w:rsid w:val="0007069D"/>
    <w:rsid w:val="00071C3F"/>
    <w:rsid w:val="0008584E"/>
    <w:rsid w:val="000961A9"/>
    <w:rsid w:val="000A6F27"/>
    <w:rsid w:val="000C1E75"/>
    <w:rsid w:val="000C6CC7"/>
    <w:rsid w:val="000E61B2"/>
    <w:rsid w:val="000F18B2"/>
    <w:rsid w:val="00100FC3"/>
    <w:rsid w:val="001058B9"/>
    <w:rsid w:val="00111805"/>
    <w:rsid w:val="00121AF7"/>
    <w:rsid w:val="00142A6A"/>
    <w:rsid w:val="00142B65"/>
    <w:rsid w:val="00152BE0"/>
    <w:rsid w:val="00171248"/>
    <w:rsid w:val="001744F2"/>
    <w:rsid w:val="00177B2F"/>
    <w:rsid w:val="00183E50"/>
    <w:rsid w:val="00184388"/>
    <w:rsid w:val="00192B86"/>
    <w:rsid w:val="001950D8"/>
    <w:rsid w:val="00197E64"/>
    <w:rsid w:val="001C33EF"/>
    <w:rsid w:val="001D02D1"/>
    <w:rsid w:val="001E399F"/>
    <w:rsid w:val="001F03DC"/>
    <w:rsid w:val="001F177E"/>
    <w:rsid w:val="001F3335"/>
    <w:rsid w:val="0021410E"/>
    <w:rsid w:val="00237E1C"/>
    <w:rsid w:val="0025143C"/>
    <w:rsid w:val="00253C25"/>
    <w:rsid w:val="00274C1D"/>
    <w:rsid w:val="00294BD2"/>
    <w:rsid w:val="002A2A2B"/>
    <w:rsid w:val="002B0DBC"/>
    <w:rsid w:val="002B1BFF"/>
    <w:rsid w:val="002B515C"/>
    <w:rsid w:val="002F5A00"/>
    <w:rsid w:val="00340A93"/>
    <w:rsid w:val="00381F8E"/>
    <w:rsid w:val="00387C7D"/>
    <w:rsid w:val="003974D6"/>
    <w:rsid w:val="003E5776"/>
    <w:rsid w:val="003F122D"/>
    <w:rsid w:val="0040395F"/>
    <w:rsid w:val="00410E45"/>
    <w:rsid w:val="00412AE3"/>
    <w:rsid w:val="00414AB5"/>
    <w:rsid w:val="00421711"/>
    <w:rsid w:val="00426513"/>
    <w:rsid w:val="00440911"/>
    <w:rsid w:val="00441BE0"/>
    <w:rsid w:val="00443868"/>
    <w:rsid w:val="00460E5E"/>
    <w:rsid w:val="00461569"/>
    <w:rsid w:val="00473BE7"/>
    <w:rsid w:val="004A0DE6"/>
    <w:rsid w:val="004D1C9E"/>
    <w:rsid w:val="004F4456"/>
    <w:rsid w:val="00521381"/>
    <w:rsid w:val="005474D7"/>
    <w:rsid w:val="00555996"/>
    <w:rsid w:val="00560063"/>
    <w:rsid w:val="00565990"/>
    <w:rsid w:val="005827C5"/>
    <w:rsid w:val="005A3A09"/>
    <w:rsid w:val="005E6639"/>
    <w:rsid w:val="005F599C"/>
    <w:rsid w:val="0061248C"/>
    <w:rsid w:val="00617B6D"/>
    <w:rsid w:val="00623FE6"/>
    <w:rsid w:val="006300DE"/>
    <w:rsid w:val="00660A0B"/>
    <w:rsid w:val="00687794"/>
    <w:rsid w:val="006926BD"/>
    <w:rsid w:val="00694E51"/>
    <w:rsid w:val="006A4018"/>
    <w:rsid w:val="006A7593"/>
    <w:rsid w:val="006B19D9"/>
    <w:rsid w:val="006B2428"/>
    <w:rsid w:val="006E0ABA"/>
    <w:rsid w:val="00704A88"/>
    <w:rsid w:val="0073374F"/>
    <w:rsid w:val="00735C98"/>
    <w:rsid w:val="00743EFD"/>
    <w:rsid w:val="00757E22"/>
    <w:rsid w:val="0077369C"/>
    <w:rsid w:val="00826AA3"/>
    <w:rsid w:val="00826C13"/>
    <w:rsid w:val="00831859"/>
    <w:rsid w:val="00832718"/>
    <w:rsid w:val="00861A27"/>
    <w:rsid w:val="00862CFF"/>
    <w:rsid w:val="00880A21"/>
    <w:rsid w:val="008A69DF"/>
    <w:rsid w:val="008B259F"/>
    <w:rsid w:val="008C31CF"/>
    <w:rsid w:val="00914A94"/>
    <w:rsid w:val="009276AC"/>
    <w:rsid w:val="00942B09"/>
    <w:rsid w:val="0095520E"/>
    <w:rsid w:val="00970492"/>
    <w:rsid w:val="0097442C"/>
    <w:rsid w:val="0099728B"/>
    <w:rsid w:val="00997E56"/>
    <w:rsid w:val="009A1C6B"/>
    <w:rsid w:val="009A7034"/>
    <w:rsid w:val="009E76FE"/>
    <w:rsid w:val="00A26248"/>
    <w:rsid w:val="00A516E0"/>
    <w:rsid w:val="00A75453"/>
    <w:rsid w:val="00A9256C"/>
    <w:rsid w:val="00AA0144"/>
    <w:rsid w:val="00AA1CEE"/>
    <w:rsid w:val="00AB3F16"/>
    <w:rsid w:val="00AB7315"/>
    <w:rsid w:val="00AC0C95"/>
    <w:rsid w:val="00AC7AF3"/>
    <w:rsid w:val="00AD5819"/>
    <w:rsid w:val="00AD5CDB"/>
    <w:rsid w:val="00AD674B"/>
    <w:rsid w:val="00AF2CC2"/>
    <w:rsid w:val="00AF4557"/>
    <w:rsid w:val="00AF48D2"/>
    <w:rsid w:val="00B13B96"/>
    <w:rsid w:val="00B178F5"/>
    <w:rsid w:val="00B32152"/>
    <w:rsid w:val="00B43260"/>
    <w:rsid w:val="00B51E24"/>
    <w:rsid w:val="00B54507"/>
    <w:rsid w:val="00B54986"/>
    <w:rsid w:val="00B63A7A"/>
    <w:rsid w:val="00B858F2"/>
    <w:rsid w:val="00B872D9"/>
    <w:rsid w:val="00B92570"/>
    <w:rsid w:val="00BA4C72"/>
    <w:rsid w:val="00BA6AED"/>
    <w:rsid w:val="00BB65AA"/>
    <w:rsid w:val="00BE0901"/>
    <w:rsid w:val="00C01093"/>
    <w:rsid w:val="00C06846"/>
    <w:rsid w:val="00C07ED6"/>
    <w:rsid w:val="00C67F7B"/>
    <w:rsid w:val="00C944AE"/>
    <w:rsid w:val="00CA5E01"/>
    <w:rsid w:val="00CC587E"/>
    <w:rsid w:val="00CC5DFA"/>
    <w:rsid w:val="00CD4389"/>
    <w:rsid w:val="00CD6C8F"/>
    <w:rsid w:val="00CF2737"/>
    <w:rsid w:val="00D03CB8"/>
    <w:rsid w:val="00D14E48"/>
    <w:rsid w:val="00D1561F"/>
    <w:rsid w:val="00D44B20"/>
    <w:rsid w:val="00D55EAC"/>
    <w:rsid w:val="00D60835"/>
    <w:rsid w:val="00D74289"/>
    <w:rsid w:val="00D82172"/>
    <w:rsid w:val="00D95163"/>
    <w:rsid w:val="00DB4A97"/>
    <w:rsid w:val="00DD5120"/>
    <w:rsid w:val="00E04162"/>
    <w:rsid w:val="00E21D96"/>
    <w:rsid w:val="00E3223A"/>
    <w:rsid w:val="00E37002"/>
    <w:rsid w:val="00E57BA0"/>
    <w:rsid w:val="00E60DCE"/>
    <w:rsid w:val="00E77D71"/>
    <w:rsid w:val="00E95D77"/>
    <w:rsid w:val="00EA2C62"/>
    <w:rsid w:val="00EB5634"/>
    <w:rsid w:val="00EF59CB"/>
    <w:rsid w:val="00F038CC"/>
    <w:rsid w:val="00F155DD"/>
    <w:rsid w:val="00F545EE"/>
    <w:rsid w:val="00F65070"/>
    <w:rsid w:val="00F8537C"/>
    <w:rsid w:val="00F87501"/>
    <w:rsid w:val="00FB24AE"/>
    <w:rsid w:val="00FC011E"/>
    <w:rsid w:val="00FC71E1"/>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2554CEA"/>
  <w14:defaultImageDpi w14:val="300"/>
  <w15:chartTrackingRefBased/>
  <w15:docId w15:val="{726AECD7-7EB7-D94A-82E0-148052D4F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right="520"/>
      <w:jc w:val="both"/>
    </w:pPr>
    <w:rPr>
      <w:rFonts w:ascii="Times" w:hAnsi="Times"/>
      <w:sz w:val="24"/>
      <w:lang w:eastAsia="en-US"/>
    </w:rPr>
  </w:style>
  <w:style w:type="paragraph" w:styleId="Heading1">
    <w:name w:val="heading 1"/>
    <w:basedOn w:val="Normal"/>
    <w:next w:val="Normal"/>
    <w:qFormat/>
    <w:pPr>
      <w:keepNext/>
      <w:spacing w:before="240" w:after="60"/>
      <w:outlineLvl w:val="0"/>
    </w:pPr>
    <w:rPr>
      <w:rFonts w:ascii="Helvetica" w:hAnsi="Helvetica"/>
      <w:b/>
      <w:kern w:val="28"/>
      <w:sz w:val="28"/>
    </w:rPr>
  </w:style>
  <w:style w:type="paragraph" w:styleId="Heading2">
    <w:name w:val="heading 2"/>
    <w:basedOn w:val="Normal"/>
    <w:next w:val="Normal"/>
    <w:qFormat/>
    <w:pPr>
      <w:keepNext/>
      <w:numPr>
        <w:numId w:val="1"/>
      </w:numPr>
      <w:spacing w:before="240" w:after="60"/>
      <w:outlineLvl w:val="1"/>
    </w:pPr>
  </w:style>
  <w:style w:type="paragraph" w:styleId="Heading3">
    <w:name w:val="heading 3"/>
    <w:basedOn w:val="Normal"/>
    <w:next w:val="Normal"/>
    <w:autoRedefine/>
    <w:qFormat/>
    <w:rsid w:val="00340A93"/>
    <w:pPr>
      <w:spacing w:before="240" w:after="60"/>
      <w:ind w:left="360" w:right="518"/>
      <w:jc w:val="center"/>
      <w:outlineLvl w:val="2"/>
    </w:pPr>
    <w:rPr>
      <w:b/>
      <w:sz w:val="28"/>
    </w:rPr>
  </w:style>
  <w:style w:type="paragraph" w:styleId="Heading4">
    <w:name w:val="heading 4"/>
    <w:basedOn w:val="Normal"/>
    <w:next w:val="Normal"/>
    <w:qFormat/>
    <w:pPr>
      <w:keepNext/>
      <w:tabs>
        <w:tab w:val="left" w:pos="360"/>
      </w:tabs>
      <w:ind w:left="360" w:hanging="360"/>
      <w:outlineLvl w:val="3"/>
    </w:pPr>
    <w:rPr>
      <w:b/>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keepNext/>
      <w:ind w:right="-39"/>
      <w:jc w:val="left"/>
      <w:outlineLvl w:val="5"/>
    </w:pPr>
    <w:rPr>
      <w:b/>
    </w:rPr>
  </w:style>
  <w:style w:type="paragraph" w:styleId="Heading7">
    <w:name w:val="heading 7"/>
    <w:basedOn w:val="Normal"/>
    <w:next w:val="Normal"/>
    <w:qFormat/>
    <w:pPr>
      <w:keepNext/>
      <w:ind w:right="-150"/>
      <w:jc w:val="left"/>
      <w:outlineLvl w:val="6"/>
    </w:pPr>
    <w:rPr>
      <w:rFonts w:ascii="Stencil" w:hAnsi="Stencil"/>
      <w:b/>
      <w:color w:val="FFFFFF"/>
      <w:sz w:val="32"/>
    </w:rPr>
  </w:style>
  <w:style w:type="paragraph" w:styleId="Heading8">
    <w:name w:val="heading 8"/>
    <w:basedOn w:val="Normal"/>
    <w:next w:val="Normal"/>
    <w:qFormat/>
    <w:pPr>
      <w:keepNext/>
      <w:tabs>
        <w:tab w:val="left" w:pos="1170"/>
        <w:tab w:val="left" w:pos="7380"/>
        <w:tab w:val="left" w:pos="8819"/>
      </w:tabs>
      <w:ind w:left="810" w:hanging="360"/>
      <w:outlineLvl w:val="7"/>
    </w:pPr>
    <w:rPr>
      <w:b/>
      <w:sz w:val="28"/>
    </w:rPr>
  </w:style>
  <w:style w:type="paragraph" w:styleId="Heading9">
    <w:name w:val="heading 9"/>
    <w:basedOn w:val="Normal"/>
    <w:next w:val="Normal"/>
    <w:qFormat/>
    <w:pPr>
      <w:keepNext/>
      <w:ind w:right="-108"/>
      <w:jc w:val="center"/>
      <w:outlineLvl w:val="8"/>
    </w:pPr>
    <w:rPr>
      <w:b/>
      <w:color w:val="FFFFFF"/>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styleId="EndnoteReference">
    <w:name w:val="endnote reference"/>
    <w:semiHidden/>
    <w:rPr>
      <w:vertAlign w:val="superscript"/>
    </w:rPr>
  </w:style>
  <w:style w:type="paragraph" w:styleId="TOC7">
    <w:name w:val="toc 7"/>
    <w:basedOn w:val="Normal"/>
    <w:next w:val="Normal"/>
    <w:uiPriority w:val="39"/>
    <w:pPr>
      <w:tabs>
        <w:tab w:val="right" w:leader="dot" w:pos="10120"/>
      </w:tabs>
      <w:ind w:left="1440"/>
      <w:jc w:val="left"/>
    </w:pPr>
    <w:rPr>
      <w:sz w:val="20"/>
    </w:rPr>
  </w:style>
  <w:style w:type="paragraph" w:styleId="TOC6">
    <w:name w:val="toc 6"/>
    <w:basedOn w:val="Normal"/>
    <w:next w:val="Normal"/>
    <w:uiPriority w:val="39"/>
    <w:pPr>
      <w:tabs>
        <w:tab w:val="right" w:leader="dot" w:pos="10120"/>
      </w:tabs>
      <w:ind w:left="1200"/>
      <w:jc w:val="left"/>
    </w:pPr>
    <w:rPr>
      <w:sz w:val="20"/>
    </w:rPr>
  </w:style>
  <w:style w:type="paragraph" w:styleId="TOC5">
    <w:name w:val="toc 5"/>
    <w:basedOn w:val="Normal"/>
    <w:next w:val="Normal"/>
    <w:uiPriority w:val="39"/>
    <w:pPr>
      <w:tabs>
        <w:tab w:val="right" w:leader="dot" w:pos="10120"/>
      </w:tabs>
      <w:ind w:left="960"/>
      <w:jc w:val="left"/>
    </w:pPr>
    <w:rPr>
      <w:sz w:val="20"/>
    </w:rPr>
  </w:style>
  <w:style w:type="paragraph" w:styleId="TOC4">
    <w:name w:val="toc 4"/>
    <w:basedOn w:val="Normal"/>
    <w:next w:val="Normal"/>
    <w:uiPriority w:val="39"/>
    <w:pPr>
      <w:tabs>
        <w:tab w:val="right" w:leader="dot" w:pos="10120"/>
      </w:tabs>
      <w:ind w:left="720"/>
      <w:jc w:val="left"/>
    </w:pPr>
    <w:rPr>
      <w:sz w:val="20"/>
    </w:rPr>
  </w:style>
  <w:style w:type="paragraph" w:styleId="TOC3">
    <w:name w:val="toc 3"/>
    <w:basedOn w:val="Normal"/>
    <w:next w:val="Normal"/>
    <w:uiPriority w:val="39"/>
    <w:pPr>
      <w:tabs>
        <w:tab w:val="right" w:leader="dot" w:pos="10120"/>
      </w:tabs>
      <w:ind w:left="480"/>
      <w:jc w:val="left"/>
    </w:pPr>
    <w:rPr>
      <w:sz w:val="20"/>
    </w:rPr>
  </w:style>
  <w:style w:type="paragraph" w:styleId="TOC2">
    <w:name w:val="toc 2"/>
    <w:basedOn w:val="Normal"/>
    <w:next w:val="Normal"/>
    <w:uiPriority w:val="39"/>
    <w:pPr>
      <w:tabs>
        <w:tab w:val="right" w:leader="dot" w:pos="10120"/>
      </w:tabs>
      <w:spacing w:before="240"/>
      <w:ind w:left="240"/>
      <w:jc w:val="left"/>
    </w:pPr>
    <w:rPr>
      <w:b/>
      <w:sz w:val="20"/>
    </w:rPr>
  </w:style>
  <w:style w:type="paragraph" w:styleId="TOC1">
    <w:name w:val="toc 1"/>
    <w:basedOn w:val="Normal"/>
    <w:next w:val="Normal"/>
    <w:uiPriority w:val="39"/>
    <w:pPr>
      <w:tabs>
        <w:tab w:val="right" w:leader="dot" w:pos="10120"/>
      </w:tabs>
      <w:spacing w:before="360"/>
      <w:jc w:val="left"/>
    </w:pPr>
    <w:rPr>
      <w:rFonts w:ascii="Helvetica" w:hAnsi="Helvetica"/>
      <w:b/>
      <w:caps/>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FootnoteReference">
    <w:name w:val="footnote reference"/>
    <w:semiHidden/>
    <w:rPr>
      <w:position w:val="6"/>
      <w:sz w:val="16"/>
    </w:rPr>
  </w:style>
  <w:style w:type="paragraph" w:styleId="FootnoteText">
    <w:name w:val="footnote text"/>
    <w:basedOn w:val="Normal"/>
    <w:semiHidden/>
    <w:rPr>
      <w:sz w:val="20"/>
    </w:rPr>
  </w:style>
  <w:style w:type="character" w:styleId="PageNumber">
    <w:name w:val="page number"/>
    <w:basedOn w:val="DefaultParagraphFont"/>
  </w:style>
  <w:style w:type="paragraph" w:customStyle="1" w:styleId="Footnote">
    <w:name w:val="Footnote"/>
    <w:basedOn w:val="Normal"/>
    <w:pPr>
      <w:ind w:right="0" w:firstLine="720"/>
    </w:pPr>
    <w:rPr>
      <w:rFonts w:ascii="New York" w:hAnsi="New York"/>
      <w:sz w:val="20"/>
    </w:rPr>
  </w:style>
  <w:style w:type="paragraph" w:styleId="ListBullet">
    <w:name w:val="List Bullet"/>
    <w:basedOn w:val="Normal"/>
    <w:pPr>
      <w:ind w:left="360" w:right="-380" w:hanging="360"/>
    </w:pPr>
  </w:style>
  <w:style w:type="paragraph" w:styleId="TOC8">
    <w:name w:val="toc 8"/>
    <w:basedOn w:val="Normal"/>
    <w:next w:val="Normal"/>
    <w:uiPriority w:val="39"/>
    <w:pPr>
      <w:tabs>
        <w:tab w:val="right" w:leader="dot" w:pos="10120"/>
      </w:tabs>
      <w:ind w:left="1680"/>
      <w:jc w:val="left"/>
    </w:pPr>
    <w:rPr>
      <w:sz w:val="20"/>
    </w:rPr>
  </w:style>
  <w:style w:type="paragraph" w:styleId="TOC9">
    <w:name w:val="toc 9"/>
    <w:basedOn w:val="Normal"/>
    <w:next w:val="Normal"/>
    <w:uiPriority w:val="39"/>
    <w:pPr>
      <w:tabs>
        <w:tab w:val="right" w:leader="dot" w:pos="10120"/>
      </w:tabs>
      <w:ind w:left="1920"/>
      <w:jc w:val="left"/>
    </w:pPr>
    <w:rPr>
      <w:sz w:val="20"/>
    </w:rPr>
  </w:style>
  <w:style w:type="paragraph" w:styleId="BlockText">
    <w:name w:val="Block Text"/>
    <w:basedOn w:val="Normal"/>
    <w:pPr>
      <w:tabs>
        <w:tab w:val="left" w:pos="1890"/>
        <w:tab w:val="left" w:pos="7380"/>
        <w:tab w:val="left" w:pos="8819"/>
      </w:tabs>
      <w:ind w:left="1530" w:hanging="360"/>
    </w:pPr>
  </w:style>
  <w:style w:type="paragraph" w:styleId="BodyText">
    <w:name w:val="Body Text"/>
    <w:basedOn w:val="Normal"/>
    <w:pPr>
      <w:tabs>
        <w:tab w:val="left" w:pos="6120"/>
        <w:tab w:val="left" w:pos="7560"/>
        <w:tab w:val="left" w:pos="8820"/>
      </w:tabs>
      <w:ind w:right="0"/>
      <w:jc w:val="left"/>
    </w:pPr>
  </w:style>
  <w:style w:type="paragraph" w:styleId="BodyText2">
    <w:name w:val="Body Text 2"/>
    <w:basedOn w:val="Normal"/>
    <w:pPr>
      <w:tabs>
        <w:tab w:val="left" w:pos="6750"/>
      </w:tabs>
      <w:jc w:val="left"/>
    </w:pPr>
  </w:style>
  <w:style w:type="paragraph" w:styleId="BodyText3">
    <w:name w:val="Body Text 3"/>
    <w:basedOn w:val="Normal"/>
    <w:rPr>
      <w:b/>
      <w:i/>
      <w:sz w:val="32"/>
    </w:rPr>
  </w:style>
  <w:style w:type="character" w:styleId="CommentReference">
    <w:name w:val="annotation reference"/>
    <w:semiHidden/>
    <w:rPr>
      <w:sz w:val="16"/>
    </w:rPr>
  </w:style>
  <w:style w:type="character" w:styleId="Hyperlink">
    <w:name w:val="Hyperlink"/>
    <w:uiPriority w:val="99"/>
    <w:rPr>
      <w:color w:val="0000FF"/>
      <w:u w:val="single"/>
    </w:rPr>
  </w:style>
  <w:style w:type="table" w:styleId="TableGrid">
    <w:name w:val="Table Grid"/>
    <w:basedOn w:val="TableNormal"/>
    <w:rsid w:val="00272547"/>
    <w:pPr>
      <w:ind w:right="5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customStyle="1" w:styleId="Heading1Char">
    <w:name w:val="Heading 1 Char"/>
    <w:rsid w:val="00652838"/>
    <w:rPr>
      <w:rFonts w:ascii="Times" w:hAnsi="Times"/>
      <w:b/>
      <w:kern w:val="28"/>
      <w:sz w:val="24"/>
      <w:lang w:eastAsia="ja-JP"/>
    </w:rPr>
  </w:style>
  <w:style w:type="character" w:customStyle="1" w:styleId="Heading2Char">
    <w:name w:val="Heading 2 Char"/>
    <w:rsid w:val="00652838"/>
    <w:rPr>
      <w:rFonts w:ascii="Times" w:hAnsi="Times"/>
      <w:sz w:val="24"/>
      <w:lang w:eastAsia="ja-JP"/>
    </w:rPr>
  </w:style>
  <w:style w:type="character" w:customStyle="1" w:styleId="Heading3Char">
    <w:name w:val="Heading 3 Char"/>
    <w:rsid w:val="00652838"/>
    <w:rPr>
      <w:rFonts w:ascii="Times" w:hAnsi="Times"/>
      <w:sz w:val="24"/>
      <w:lang w:eastAsia="ja-JP"/>
    </w:rPr>
  </w:style>
  <w:style w:type="character" w:customStyle="1" w:styleId="Heading4Char">
    <w:name w:val="Heading 4 Char"/>
    <w:rsid w:val="00652838"/>
    <w:rPr>
      <w:rFonts w:ascii="Times" w:hAnsi="Times"/>
      <w:sz w:val="24"/>
      <w:lang w:eastAsia="ja-JP"/>
    </w:rPr>
  </w:style>
  <w:style w:type="character" w:customStyle="1" w:styleId="Heading5Char">
    <w:name w:val="Heading 5 Char"/>
    <w:rsid w:val="00652838"/>
    <w:rPr>
      <w:rFonts w:ascii="Times" w:hAnsi="Times"/>
      <w:sz w:val="24"/>
      <w:lang w:eastAsia="ja-JP"/>
    </w:rPr>
  </w:style>
  <w:style w:type="character" w:customStyle="1" w:styleId="Heading6Char">
    <w:name w:val="Heading 6 Char"/>
    <w:rsid w:val="00652838"/>
    <w:rPr>
      <w:rFonts w:ascii="Times" w:hAnsi="Times"/>
      <w:sz w:val="24"/>
      <w:lang w:eastAsia="ja-JP"/>
    </w:rPr>
  </w:style>
  <w:style w:type="character" w:customStyle="1" w:styleId="Heading7Char">
    <w:name w:val="Heading 7 Char"/>
    <w:rsid w:val="00652838"/>
    <w:rPr>
      <w:rFonts w:ascii="Times" w:hAnsi="Times"/>
      <w:sz w:val="24"/>
      <w:lang w:eastAsia="ja-JP"/>
    </w:rPr>
  </w:style>
  <w:style w:type="character" w:customStyle="1" w:styleId="Heading8Char">
    <w:name w:val="Heading 8 Char"/>
    <w:rsid w:val="00652838"/>
    <w:rPr>
      <w:rFonts w:ascii="Helvetica" w:hAnsi="Helvetica"/>
      <w:i/>
      <w:lang w:eastAsia="ja-JP"/>
    </w:rPr>
  </w:style>
  <w:style w:type="character" w:customStyle="1" w:styleId="Heading9Char">
    <w:name w:val="Heading 9 Char"/>
    <w:rsid w:val="00652838"/>
    <w:rPr>
      <w:rFonts w:ascii="Helvetica" w:hAnsi="Helvetica"/>
      <w:i/>
      <w:sz w:val="18"/>
      <w:lang w:eastAsia="ja-JP"/>
    </w:rPr>
  </w:style>
  <w:style w:type="character" w:customStyle="1" w:styleId="HeaderChar">
    <w:name w:val="Header Char"/>
    <w:rsid w:val="00652838"/>
    <w:rPr>
      <w:rFonts w:ascii="Times" w:hAnsi="Times"/>
      <w:sz w:val="24"/>
      <w:lang w:eastAsia="ja-JP"/>
    </w:rPr>
  </w:style>
  <w:style w:type="character" w:customStyle="1" w:styleId="FooterChar">
    <w:name w:val="Footer Char"/>
    <w:rsid w:val="00652838"/>
    <w:rPr>
      <w:rFonts w:ascii="Times" w:eastAsia="Times" w:hAnsi="Times"/>
      <w:sz w:val="24"/>
      <w:lang w:eastAsia="ja-JP"/>
    </w:rPr>
  </w:style>
  <w:style w:type="paragraph" w:styleId="DocumentMap">
    <w:name w:val="Document Map"/>
    <w:basedOn w:val="Normal"/>
    <w:semiHidden/>
    <w:rsid w:val="00652838"/>
    <w:pPr>
      <w:shd w:val="clear" w:color="auto" w:fill="000080"/>
      <w:ind w:right="0"/>
      <w:jc w:val="left"/>
    </w:pPr>
    <w:rPr>
      <w:rFonts w:ascii="Geneva" w:eastAsia="Times" w:hAnsi="Geneva"/>
      <w:lang w:eastAsia="ja-JP"/>
    </w:rPr>
  </w:style>
  <w:style w:type="character" w:customStyle="1" w:styleId="DocumentMapChar">
    <w:name w:val="Document Map Char"/>
    <w:semiHidden/>
    <w:rsid w:val="00652838"/>
    <w:rPr>
      <w:rFonts w:ascii="Geneva" w:eastAsia="Times" w:hAnsi="Geneva"/>
      <w:sz w:val="24"/>
      <w:shd w:val="clear" w:color="auto" w:fill="000080"/>
      <w:lang w:eastAsia="ja-JP"/>
    </w:rPr>
  </w:style>
  <w:style w:type="paragraph" w:customStyle="1" w:styleId="Annotation">
    <w:name w:val="Annotation"/>
    <w:basedOn w:val="BlockText"/>
    <w:autoRedefine/>
    <w:rsid w:val="00652838"/>
    <w:pPr>
      <w:tabs>
        <w:tab w:val="clear" w:pos="1890"/>
        <w:tab w:val="clear" w:pos="7380"/>
        <w:tab w:val="clear" w:pos="8819"/>
        <w:tab w:val="left" w:pos="7640"/>
      </w:tabs>
      <w:ind w:left="990" w:right="-202" w:firstLine="0"/>
      <w:jc w:val="left"/>
    </w:pPr>
    <w:rPr>
      <w:rFonts w:eastAsia="Times"/>
      <w:lang w:eastAsia="ja-JP"/>
    </w:rPr>
  </w:style>
  <w:style w:type="character" w:customStyle="1" w:styleId="FootnoteTextChar">
    <w:name w:val="Footnote Text Char"/>
    <w:semiHidden/>
    <w:rsid w:val="00652838"/>
    <w:rPr>
      <w:rFonts w:ascii="Times" w:eastAsia="Times" w:hAnsi="Times"/>
      <w:lang w:eastAsia="ja-JP"/>
    </w:rPr>
  </w:style>
  <w:style w:type="character" w:customStyle="1" w:styleId="BodyText3Char">
    <w:name w:val="Body Text 3 Char"/>
    <w:rsid w:val="00652838"/>
    <w:rPr>
      <w:rFonts w:ascii="Arial" w:eastAsia="Times" w:hAnsi="Arial"/>
      <w:lang w:eastAsia="ja-JP"/>
    </w:rPr>
  </w:style>
  <w:style w:type="paragraph" w:styleId="BodyTextIndent">
    <w:name w:val="Body Text Indent"/>
    <w:basedOn w:val="Normal"/>
    <w:rsid w:val="00652838"/>
    <w:pPr>
      <w:ind w:left="1350" w:right="0"/>
      <w:jc w:val="left"/>
    </w:pPr>
    <w:rPr>
      <w:rFonts w:eastAsia="Times"/>
      <w:lang w:eastAsia="ja-JP"/>
    </w:rPr>
  </w:style>
  <w:style w:type="character" w:customStyle="1" w:styleId="BodyTextIndentChar">
    <w:name w:val="Body Text Indent Char"/>
    <w:rsid w:val="00652838"/>
    <w:rPr>
      <w:rFonts w:ascii="Times" w:eastAsia="Times" w:hAnsi="Times"/>
      <w:sz w:val="24"/>
      <w:lang w:eastAsia="ja-JP"/>
    </w:rPr>
  </w:style>
  <w:style w:type="character" w:customStyle="1" w:styleId="BodyText2Char">
    <w:name w:val="Body Text 2 Char"/>
    <w:rsid w:val="00652838"/>
    <w:rPr>
      <w:rFonts w:ascii="Times" w:eastAsia="Times" w:hAnsi="Times"/>
      <w:sz w:val="22"/>
      <w:lang w:eastAsia="ja-JP"/>
    </w:rPr>
  </w:style>
  <w:style w:type="character" w:customStyle="1" w:styleId="BodyTextChar">
    <w:name w:val="Body Text Char"/>
    <w:rsid w:val="00652838"/>
    <w:rPr>
      <w:rFonts w:ascii="Times" w:eastAsia="Times" w:hAnsi="Times"/>
      <w:color w:val="FFFFFF"/>
      <w:sz w:val="24"/>
      <w:shd w:val="clear" w:color="auto" w:fill="000000"/>
      <w:lang w:eastAsia="ja-JP"/>
    </w:rPr>
  </w:style>
  <w:style w:type="paragraph" w:styleId="BodyTextIndent2">
    <w:name w:val="Body Text Indent 2"/>
    <w:basedOn w:val="Normal"/>
    <w:rsid w:val="00652838"/>
    <w:pPr>
      <w:pBdr>
        <w:top w:val="single" w:sz="4" w:space="1" w:color="auto"/>
        <w:left w:val="single" w:sz="4" w:space="4" w:color="auto"/>
        <w:bottom w:val="single" w:sz="4" w:space="1" w:color="auto"/>
        <w:right w:val="single" w:sz="4" w:space="4" w:color="auto"/>
      </w:pBdr>
      <w:ind w:left="1350" w:right="0"/>
    </w:pPr>
    <w:rPr>
      <w:rFonts w:eastAsia="Times"/>
      <w:lang w:eastAsia="ja-JP"/>
    </w:rPr>
  </w:style>
  <w:style w:type="character" w:customStyle="1" w:styleId="BodyTextIndent2Char">
    <w:name w:val="Body Text Indent 2 Char"/>
    <w:rsid w:val="00652838"/>
    <w:rPr>
      <w:rFonts w:ascii="Times" w:eastAsia="Times" w:hAnsi="Times"/>
      <w:sz w:val="24"/>
      <w:lang w:eastAsia="ja-JP"/>
    </w:rPr>
  </w:style>
  <w:style w:type="paragraph" w:styleId="BodyTextIndent3">
    <w:name w:val="Body Text Indent 3"/>
    <w:basedOn w:val="Normal"/>
    <w:rsid w:val="00652838"/>
    <w:pPr>
      <w:ind w:left="1350" w:right="0"/>
      <w:jc w:val="left"/>
    </w:pPr>
    <w:rPr>
      <w:rFonts w:eastAsia="Times"/>
      <w:i/>
      <w:lang w:eastAsia="ja-JP"/>
    </w:rPr>
  </w:style>
  <w:style w:type="character" w:customStyle="1" w:styleId="BodyTextIndent3Char">
    <w:name w:val="Body Text Indent 3 Char"/>
    <w:rsid w:val="00652838"/>
    <w:rPr>
      <w:rFonts w:ascii="Times" w:eastAsia="Times" w:hAnsi="Times"/>
      <w:i/>
      <w:sz w:val="24"/>
      <w:lang w:eastAsia="ja-JP"/>
    </w:rPr>
  </w:style>
  <w:style w:type="paragraph" w:styleId="z-BottomofForm">
    <w:name w:val="HTML Bottom of Form"/>
    <w:basedOn w:val="Normal"/>
    <w:next w:val="Normal"/>
    <w:hidden/>
    <w:rsid w:val="00652838"/>
    <w:pPr>
      <w:pBdr>
        <w:top w:val="single" w:sz="6" w:space="1" w:color="790300"/>
      </w:pBdr>
      <w:spacing w:before="100" w:after="100"/>
      <w:ind w:right="0"/>
      <w:jc w:val="center"/>
    </w:pPr>
    <w:rPr>
      <w:rFonts w:ascii="Arial" w:eastAsia="Times" w:hAnsi="Arial"/>
      <w:vanish/>
      <w:sz w:val="16"/>
      <w:szCs w:val="16"/>
      <w:lang w:eastAsia="ja-JP"/>
    </w:rPr>
  </w:style>
  <w:style w:type="character" w:customStyle="1" w:styleId="z-BottomofFormChar">
    <w:name w:val="z-Bottom of Form Char"/>
    <w:rsid w:val="00652838"/>
    <w:rPr>
      <w:rFonts w:ascii="Arial" w:eastAsia="Times" w:hAnsi="Arial"/>
      <w:vanish/>
      <w:sz w:val="16"/>
      <w:szCs w:val="16"/>
      <w:lang w:eastAsia="ja-JP"/>
    </w:rPr>
  </w:style>
  <w:style w:type="paragraph" w:styleId="z-TopofForm">
    <w:name w:val="HTML Top of Form"/>
    <w:basedOn w:val="Normal"/>
    <w:next w:val="Normal"/>
    <w:hidden/>
    <w:rsid w:val="00652838"/>
    <w:pPr>
      <w:pBdr>
        <w:bottom w:val="single" w:sz="6" w:space="1" w:color="B079FF"/>
      </w:pBdr>
      <w:spacing w:before="100" w:after="100"/>
      <w:ind w:right="0"/>
      <w:jc w:val="center"/>
    </w:pPr>
    <w:rPr>
      <w:rFonts w:ascii="Arial" w:eastAsia="Times" w:hAnsi="Arial"/>
      <w:vanish/>
      <w:sz w:val="16"/>
      <w:szCs w:val="16"/>
      <w:lang w:eastAsia="ja-JP"/>
    </w:rPr>
  </w:style>
  <w:style w:type="character" w:customStyle="1" w:styleId="z-TopofFormChar">
    <w:name w:val="z-Top of Form Char"/>
    <w:rsid w:val="00652838"/>
    <w:rPr>
      <w:rFonts w:ascii="Arial" w:eastAsia="Times" w:hAnsi="Arial"/>
      <w:vanish/>
      <w:sz w:val="16"/>
      <w:szCs w:val="16"/>
      <w:lang w:eastAsia="ja-JP"/>
    </w:rPr>
  </w:style>
  <w:style w:type="paragraph" w:styleId="Index1">
    <w:name w:val="index 1"/>
    <w:basedOn w:val="Normal"/>
    <w:next w:val="Normal"/>
    <w:semiHidden/>
    <w:rsid w:val="00652838"/>
    <w:pPr>
      <w:tabs>
        <w:tab w:val="right" w:pos="4119"/>
      </w:tabs>
      <w:ind w:left="240" w:right="-540" w:hanging="240"/>
      <w:jc w:val="left"/>
    </w:pPr>
    <w:rPr>
      <w:sz w:val="18"/>
      <w:lang w:eastAsia="zh-CN"/>
    </w:rPr>
  </w:style>
  <w:style w:type="character" w:styleId="FollowedHyperlink">
    <w:name w:val="FollowedHyperlink"/>
    <w:rsid w:val="00652838"/>
    <w:rPr>
      <w:color w:val="800080"/>
      <w:u w:val="single"/>
    </w:rPr>
  </w:style>
  <w:style w:type="character" w:customStyle="1" w:styleId="CommentTextChar1">
    <w:name w:val="Comment Text Char1"/>
    <w:semiHidden/>
    <w:rsid w:val="00652838"/>
    <w:rPr>
      <w:rFonts w:ascii="Times" w:hAnsi="Times"/>
      <w:lang w:eastAsia="zh-CN"/>
    </w:rPr>
  </w:style>
  <w:style w:type="paragraph" w:styleId="CommentText">
    <w:name w:val="annotation text"/>
    <w:basedOn w:val="Normal"/>
    <w:semiHidden/>
    <w:rsid w:val="00652838"/>
    <w:pPr>
      <w:ind w:right="-380"/>
    </w:pPr>
    <w:rPr>
      <w:sz w:val="20"/>
      <w:lang w:eastAsia="zh-CN"/>
    </w:rPr>
  </w:style>
  <w:style w:type="character" w:customStyle="1" w:styleId="CommentTextChar">
    <w:name w:val="Comment Text Char"/>
    <w:semiHidden/>
    <w:rsid w:val="00652838"/>
    <w:rPr>
      <w:rFonts w:ascii="Times" w:eastAsia="Times" w:hAnsi="Times"/>
      <w:sz w:val="24"/>
      <w:szCs w:val="24"/>
      <w:lang w:eastAsia="ja-JP"/>
    </w:rPr>
  </w:style>
  <w:style w:type="paragraph" w:styleId="Caption">
    <w:name w:val="caption"/>
    <w:basedOn w:val="Normal"/>
    <w:next w:val="Normal"/>
    <w:qFormat/>
    <w:rsid w:val="00652838"/>
    <w:pPr>
      <w:tabs>
        <w:tab w:val="right" w:pos="9240"/>
      </w:tabs>
      <w:ind w:right="90"/>
      <w:jc w:val="right"/>
    </w:pPr>
    <w:rPr>
      <w:b/>
      <w:i/>
      <w:lang w:eastAsia="zh-CN"/>
    </w:rPr>
  </w:style>
  <w:style w:type="character" w:customStyle="1" w:styleId="BalloonTextChar1">
    <w:name w:val="Balloon Text Char1"/>
    <w:semiHidden/>
    <w:rsid w:val="00652838"/>
    <w:rPr>
      <w:rFonts w:ascii="Lucida Grande" w:hAnsi="Lucida Grande"/>
      <w:sz w:val="18"/>
      <w:szCs w:val="18"/>
      <w:lang w:eastAsia="zh-CN"/>
    </w:rPr>
  </w:style>
  <w:style w:type="paragraph" w:styleId="BalloonText">
    <w:name w:val="Balloon Text"/>
    <w:basedOn w:val="Normal"/>
    <w:semiHidden/>
    <w:rsid w:val="00652838"/>
    <w:pPr>
      <w:ind w:right="-380"/>
    </w:pPr>
    <w:rPr>
      <w:rFonts w:ascii="Lucida Grande" w:hAnsi="Lucida Grande"/>
      <w:sz w:val="18"/>
      <w:szCs w:val="18"/>
      <w:lang w:eastAsia="zh-CN"/>
    </w:rPr>
  </w:style>
  <w:style w:type="character" w:customStyle="1" w:styleId="BalloonTextChar">
    <w:name w:val="Balloon Text Char"/>
    <w:semiHidden/>
    <w:rsid w:val="00652838"/>
    <w:rPr>
      <w:rFonts w:ascii="Lucida Grande" w:eastAsia="Times" w:hAnsi="Lucida Grande"/>
      <w:sz w:val="18"/>
      <w:szCs w:val="18"/>
      <w:lang w:eastAsia="ja-JP"/>
    </w:rPr>
  </w:style>
  <w:style w:type="numbering" w:customStyle="1" w:styleId="NoList1">
    <w:name w:val="No List1"/>
    <w:next w:val="NoList"/>
    <w:semiHidden/>
    <w:rsid w:val="00652838"/>
  </w:style>
  <w:style w:type="paragraph" w:customStyle="1" w:styleId="TransitiontoMP">
    <w:name w:val="Transition to MP"/>
    <w:basedOn w:val="Normal"/>
    <w:rsid w:val="00652838"/>
    <w:pPr>
      <w:ind w:right="0"/>
    </w:pPr>
    <w:rPr>
      <w:rFonts w:ascii="New York" w:hAnsi="New York"/>
    </w:rPr>
  </w:style>
  <w:style w:type="paragraph" w:customStyle="1" w:styleId="IntroConclusion">
    <w:name w:val="Intro/Conclusion"/>
    <w:basedOn w:val="Normal"/>
    <w:rsid w:val="00652838"/>
    <w:pPr>
      <w:ind w:right="0"/>
    </w:pPr>
    <w:rPr>
      <w:rFonts w:ascii="New York" w:hAnsi="New York"/>
      <w:b/>
    </w:rPr>
  </w:style>
  <w:style w:type="paragraph" w:customStyle="1" w:styleId="1AutoList1">
    <w:name w:val="1AutoList1"/>
    <w:rsid w:val="00652838"/>
    <w:pPr>
      <w:widowControl w:val="0"/>
      <w:tabs>
        <w:tab w:val="left" w:pos="720"/>
      </w:tabs>
      <w:autoSpaceDE w:val="0"/>
      <w:autoSpaceDN w:val="0"/>
      <w:adjustRightInd w:val="0"/>
      <w:ind w:left="720" w:hanging="720"/>
      <w:jc w:val="both"/>
    </w:pPr>
    <w:rPr>
      <w:rFonts w:ascii="Times New Roman" w:hAnsi="Times New Roman"/>
      <w:sz w:val="24"/>
      <w:szCs w:val="24"/>
      <w:lang w:eastAsia="en-US"/>
    </w:rPr>
  </w:style>
  <w:style w:type="paragraph" w:customStyle="1" w:styleId="Quick1">
    <w:name w:val="Quick 1."/>
    <w:rsid w:val="00652838"/>
    <w:pPr>
      <w:widowControl w:val="0"/>
      <w:autoSpaceDE w:val="0"/>
      <w:autoSpaceDN w:val="0"/>
      <w:adjustRightInd w:val="0"/>
      <w:ind w:left="-1440"/>
    </w:pPr>
    <w:rPr>
      <w:rFonts w:ascii="Times New Roman" w:hAnsi="Times New Roman"/>
      <w:sz w:val="24"/>
      <w:szCs w:val="24"/>
      <w:lang w:eastAsia="en-US"/>
    </w:rPr>
  </w:style>
  <w:style w:type="paragraph" w:customStyle="1" w:styleId="1AutoList3">
    <w:name w:val="1AutoList3"/>
    <w:rsid w:val="00652838"/>
    <w:pPr>
      <w:widowControl w:val="0"/>
      <w:tabs>
        <w:tab w:val="left" w:pos="720"/>
      </w:tabs>
      <w:autoSpaceDE w:val="0"/>
      <w:autoSpaceDN w:val="0"/>
      <w:adjustRightInd w:val="0"/>
      <w:ind w:left="720" w:hanging="720"/>
      <w:jc w:val="both"/>
    </w:pPr>
    <w:rPr>
      <w:rFonts w:ascii="Times New Roman" w:hAnsi="Times New Roman"/>
      <w:sz w:val="24"/>
      <w:szCs w:val="24"/>
      <w:lang w:eastAsia="en-US"/>
    </w:rPr>
  </w:style>
  <w:style w:type="paragraph" w:customStyle="1" w:styleId="2AutoList3">
    <w:name w:val="2AutoList3"/>
    <w:rsid w:val="00652838"/>
    <w:pPr>
      <w:widowControl w:val="0"/>
      <w:autoSpaceDE w:val="0"/>
      <w:autoSpaceDN w:val="0"/>
      <w:adjustRightInd w:val="0"/>
      <w:ind w:left="-1440"/>
      <w:jc w:val="both"/>
    </w:pPr>
    <w:rPr>
      <w:rFonts w:ascii="Times New Roman" w:hAnsi="Times New Roman"/>
      <w:sz w:val="24"/>
      <w:szCs w:val="24"/>
      <w:lang w:eastAsia="en-US"/>
    </w:rPr>
  </w:style>
  <w:style w:type="paragraph" w:customStyle="1" w:styleId="3AutoList3">
    <w:name w:val="3AutoList3"/>
    <w:rsid w:val="00652838"/>
    <w:pPr>
      <w:widowControl w:val="0"/>
      <w:autoSpaceDE w:val="0"/>
      <w:autoSpaceDN w:val="0"/>
      <w:adjustRightInd w:val="0"/>
      <w:ind w:left="-1440"/>
      <w:jc w:val="both"/>
    </w:pPr>
    <w:rPr>
      <w:rFonts w:ascii="Times New Roman" w:hAnsi="Times New Roman"/>
      <w:sz w:val="24"/>
      <w:szCs w:val="24"/>
      <w:lang w:eastAsia="en-US"/>
    </w:rPr>
  </w:style>
  <w:style w:type="paragraph" w:customStyle="1" w:styleId="4AutoList3">
    <w:name w:val="4AutoList3"/>
    <w:rsid w:val="00652838"/>
    <w:pPr>
      <w:widowControl w:val="0"/>
      <w:autoSpaceDE w:val="0"/>
      <w:autoSpaceDN w:val="0"/>
      <w:adjustRightInd w:val="0"/>
      <w:ind w:left="-1440"/>
      <w:jc w:val="both"/>
    </w:pPr>
    <w:rPr>
      <w:rFonts w:ascii="Times New Roman" w:hAnsi="Times New Roman"/>
      <w:sz w:val="24"/>
      <w:szCs w:val="24"/>
      <w:lang w:eastAsia="en-US"/>
    </w:rPr>
  </w:style>
  <w:style w:type="paragraph" w:customStyle="1" w:styleId="5AutoList3">
    <w:name w:val="5AutoList3"/>
    <w:rsid w:val="00652838"/>
    <w:pPr>
      <w:widowControl w:val="0"/>
      <w:autoSpaceDE w:val="0"/>
      <w:autoSpaceDN w:val="0"/>
      <w:adjustRightInd w:val="0"/>
      <w:ind w:left="-1440"/>
      <w:jc w:val="both"/>
    </w:pPr>
    <w:rPr>
      <w:rFonts w:ascii="Times New Roman" w:hAnsi="Times New Roman"/>
      <w:sz w:val="24"/>
      <w:szCs w:val="24"/>
      <w:lang w:eastAsia="en-US"/>
    </w:rPr>
  </w:style>
  <w:style w:type="paragraph" w:customStyle="1" w:styleId="6AutoList3">
    <w:name w:val="6AutoList3"/>
    <w:rsid w:val="00652838"/>
    <w:pPr>
      <w:widowControl w:val="0"/>
      <w:autoSpaceDE w:val="0"/>
      <w:autoSpaceDN w:val="0"/>
      <w:adjustRightInd w:val="0"/>
      <w:ind w:left="-1440"/>
      <w:jc w:val="both"/>
    </w:pPr>
    <w:rPr>
      <w:rFonts w:ascii="Times New Roman" w:hAnsi="Times New Roman"/>
      <w:sz w:val="24"/>
      <w:szCs w:val="24"/>
      <w:lang w:eastAsia="en-US"/>
    </w:rPr>
  </w:style>
  <w:style w:type="paragraph" w:customStyle="1" w:styleId="7AutoList3">
    <w:name w:val="7AutoList3"/>
    <w:rsid w:val="00652838"/>
    <w:pPr>
      <w:widowControl w:val="0"/>
      <w:autoSpaceDE w:val="0"/>
      <w:autoSpaceDN w:val="0"/>
      <w:adjustRightInd w:val="0"/>
      <w:ind w:left="-1440"/>
      <w:jc w:val="both"/>
    </w:pPr>
    <w:rPr>
      <w:rFonts w:ascii="Times New Roman" w:hAnsi="Times New Roman"/>
      <w:sz w:val="24"/>
      <w:szCs w:val="24"/>
      <w:lang w:eastAsia="en-US"/>
    </w:rPr>
  </w:style>
  <w:style w:type="paragraph" w:customStyle="1" w:styleId="8AutoList3">
    <w:name w:val="8AutoList3"/>
    <w:rsid w:val="00652838"/>
    <w:pPr>
      <w:widowControl w:val="0"/>
      <w:autoSpaceDE w:val="0"/>
      <w:autoSpaceDN w:val="0"/>
      <w:adjustRightInd w:val="0"/>
      <w:ind w:left="-1440"/>
      <w:jc w:val="both"/>
    </w:pPr>
    <w:rPr>
      <w:rFonts w:ascii="Times New Roman" w:hAnsi="Times New Roman"/>
      <w:sz w:val="24"/>
      <w:szCs w:val="24"/>
      <w:lang w:eastAsia="en-US"/>
    </w:rPr>
  </w:style>
  <w:style w:type="paragraph" w:customStyle="1" w:styleId="1AutoList2">
    <w:name w:val="1AutoList2"/>
    <w:rsid w:val="00652838"/>
    <w:pPr>
      <w:widowControl w:val="0"/>
      <w:tabs>
        <w:tab w:val="left" w:pos="720"/>
      </w:tabs>
      <w:autoSpaceDE w:val="0"/>
      <w:autoSpaceDN w:val="0"/>
      <w:adjustRightInd w:val="0"/>
      <w:ind w:left="720" w:hanging="720"/>
      <w:jc w:val="both"/>
    </w:pPr>
    <w:rPr>
      <w:rFonts w:ascii="Times New Roman" w:hAnsi="Times New Roman"/>
      <w:sz w:val="24"/>
      <w:szCs w:val="24"/>
      <w:lang w:eastAsia="en-US"/>
    </w:rPr>
  </w:style>
  <w:style w:type="paragraph" w:customStyle="1" w:styleId="2AutoList2">
    <w:name w:val="2AutoList2"/>
    <w:rsid w:val="00652838"/>
    <w:pPr>
      <w:widowControl w:val="0"/>
      <w:autoSpaceDE w:val="0"/>
      <w:autoSpaceDN w:val="0"/>
      <w:adjustRightInd w:val="0"/>
      <w:ind w:left="-1440"/>
      <w:jc w:val="both"/>
    </w:pPr>
    <w:rPr>
      <w:rFonts w:ascii="Times New Roman" w:hAnsi="Times New Roman"/>
      <w:sz w:val="24"/>
      <w:szCs w:val="24"/>
      <w:lang w:eastAsia="en-US"/>
    </w:rPr>
  </w:style>
  <w:style w:type="paragraph" w:customStyle="1" w:styleId="3AutoList2">
    <w:name w:val="3AutoList2"/>
    <w:rsid w:val="00652838"/>
    <w:pPr>
      <w:widowControl w:val="0"/>
      <w:autoSpaceDE w:val="0"/>
      <w:autoSpaceDN w:val="0"/>
      <w:adjustRightInd w:val="0"/>
      <w:ind w:left="-1440"/>
      <w:jc w:val="both"/>
    </w:pPr>
    <w:rPr>
      <w:rFonts w:ascii="Times New Roman" w:hAnsi="Times New Roman"/>
      <w:sz w:val="24"/>
      <w:szCs w:val="24"/>
      <w:lang w:eastAsia="en-US"/>
    </w:rPr>
  </w:style>
  <w:style w:type="paragraph" w:customStyle="1" w:styleId="4AutoList2">
    <w:name w:val="4AutoList2"/>
    <w:rsid w:val="00652838"/>
    <w:pPr>
      <w:widowControl w:val="0"/>
      <w:autoSpaceDE w:val="0"/>
      <w:autoSpaceDN w:val="0"/>
      <w:adjustRightInd w:val="0"/>
      <w:ind w:left="-1440"/>
      <w:jc w:val="both"/>
    </w:pPr>
    <w:rPr>
      <w:rFonts w:ascii="Times New Roman" w:hAnsi="Times New Roman"/>
      <w:sz w:val="24"/>
      <w:szCs w:val="24"/>
      <w:lang w:eastAsia="en-US"/>
    </w:rPr>
  </w:style>
  <w:style w:type="paragraph" w:customStyle="1" w:styleId="5AutoList2">
    <w:name w:val="5AutoList2"/>
    <w:rsid w:val="00652838"/>
    <w:pPr>
      <w:widowControl w:val="0"/>
      <w:autoSpaceDE w:val="0"/>
      <w:autoSpaceDN w:val="0"/>
      <w:adjustRightInd w:val="0"/>
      <w:ind w:left="-1440"/>
      <w:jc w:val="both"/>
    </w:pPr>
    <w:rPr>
      <w:rFonts w:ascii="Times New Roman" w:hAnsi="Times New Roman"/>
      <w:sz w:val="24"/>
      <w:szCs w:val="24"/>
      <w:lang w:eastAsia="en-US"/>
    </w:rPr>
  </w:style>
  <w:style w:type="paragraph" w:customStyle="1" w:styleId="6AutoList2">
    <w:name w:val="6AutoList2"/>
    <w:rsid w:val="00652838"/>
    <w:pPr>
      <w:widowControl w:val="0"/>
      <w:autoSpaceDE w:val="0"/>
      <w:autoSpaceDN w:val="0"/>
      <w:adjustRightInd w:val="0"/>
      <w:ind w:left="-1440"/>
      <w:jc w:val="both"/>
    </w:pPr>
    <w:rPr>
      <w:rFonts w:ascii="Times New Roman" w:hAnsi="Times New Roman"/>
      <w:sz w:val="24"/>
      <w:szCs w:val="24"/>
      <w:lang w:eastAsia="en-US"/>
    </w:rPr>
  </w:style>
  <w:style w:type="paragraph" w:customStyle="1" w:styleId="7AutoList2">
    <w:name w:val="7AutoList2"/>
    <w:rsid w:val="00652838"/>
    <w:pPr>
      <w:widowControl w:val="0"/>
      <w:autoSpaceDE w:val="0"/>
      <w:autoSpaceDN w:val="0"/>
      <w:adjustRightInd w:val="0"/>
      <w:ind w:left="-1440"/>
      <w:jc w:val="both"/>
    </w:pPr>
    <w:rPr>
      <w:rFonts w:ascii="Times New Roman" w:hAnsi="Times New Roman"/>
      <w:sz w:val="24"/>
      <w:szCs w:val="24"/>
      <w:lang w:eastAsia="en-US"/>
    </w:rPr>
  </w:style>
  <w:style w:type="paragraph" w:customStyle="1" w:styleId="8AutoList2">
    <w:name w:val="8AutoList2"/>
    <w:rsid w:val="00652838"/>
    <w:pPr>
      <w:widowControl w:val="0"/>
      <w:autoSpaceDE w:val="0"/>
      <w:autoSpaceDN w:val="0"/>
      <w:adjustRightInd w:val="0"/>
      <w:ind w:left="-1440"/>
      <w:jc w:val="both"/>
    </w:pPr>
    <w:rPr>
      <w:rFonts w:ascii="Times New Roman" w:hAnsi="Times New Roman"/>
      <w:sz w:val="24"/>
      <w:szCs w:val="24"/>
      <w:lang w:eastAsia="en-US"/>
    </w:rPr>
  </w:style>
  <w:style w:type="paragraph" w:customStyle="1" w:styleId="2AutoList1">
    <w:name w:val="2AutoList1"/>
    <w:rsid w:val="00652838"/>
    <w:pPr>
      <w:widowControl w:val="0"/>
      <w:autoSpaceDE w:val="0"/>
      <w:autoSpaceDN w:val="0"/>
      <w:adjustRightInd w:val="0"/>
      <w:ind w:left="-1440"/>
      <w:jc w:val="both"/>
    </w:pPr>
    <w:rPr>
      <w:rFonts w:ascii="Times New Roman" w:hAnsi="Times New Roman"/>
      <w:sz w:val="24"/>
      <w:szCs w:val="24"/>
      <w:lang w:eastAsia="en-US"/>
    </w:rPr>
  </w:style>
  <w:style w:type="paragraph" w:customStyle="1" w:styleId="3AutoList1">
    <w:name w:val="3AutoList1"/>
    <w:rsid w:val="00652838"/>
    <w:pPr>
      <w:widowControl w:val="0"/>
      <w:autoSpaceDE w:val="0"/>
      <w:autoSpaceDN w:val="0"/>
      <w:adjustRightInd w:val="0"/>
      <w:ind w:left="-1440"/>
      <w:jc w:val="both"/>
    </w:pPr>
    <w:rPr>
      <w:rFonts w:ascii="Times New Roman" w:hAnsi="Times New Roman"/>
      <w:sz w:val="24"/>
      <w:szCs w:val="24"/>
      <w:lang w:eastAsia="en-US"/>
    </w:rPr>
  </w:style>
  <w:style w:type="paragraph" w:customStyle="1" w:styleId="4AutoList1">
    <w:name w:val="4AutoList1"/>
    <w:rsid w:val="00652838"/>
    <w:pPr>
      <w:widowControl w:val="0"/>
      <w:autoSpaceDE w:val="0"/>
      <w:autoSpaceDN w:val="0"/>
      <w:adjustRightInd w:val="0"/>
      <w:ind w:left="-1440"/>
      <w:jc w:val="both"/>
    </w:pPr>
    <w:rPr>
      <w:rFonts w:ascii="Times New Roman" w:hAnsi="Times New Roman"/>
      <w:sz w:val="24"/>
      <w:szCs w:val="24"/>
      <w:lang w:eastAsia="en-US"/>
    </w:rPr>
  </w:style>
  <w:style w:type="paragraph" w:customStyle="1" w:styleId="5AutoList1">
    <w:name w:val="5AutoList1"/>
    <w:rsid w:val="00652838"/>
    <w:pPr>
      <w:widowControl w:val="0"/>
      <w:autoSpaceDE w:val="0"/>
      <w:autoSpaceDN w:val="0"/>
      <w:adjustRightInd w:val="0"/>
      <w:ind w:left="-1440"/>
      <w:jc w:val="both"/>
    </w:pPr>
    <w:rPr>
      <w:rFonts w:ascii="Times New Roman" w:hAnsi="Times New Roman"/>
      <w:sz w:val="24"/>
      <w:szCs w:val="24"/>
      <w:lang w:eastAsia="en-US"/>
    </w:rPr>
  </w:style>
  <w:style w:type="paragraph" w:customStyle="1" w:styleId="6AutoList1">
    <w:name w:val="6AutoList1"/>
    <w:rsid w:val="00652838"/>
    <w:pPr>
      <w:widowControl w:val="0"/>
      <w:autoSpaceDE w:val="0"/>
      <w:autoSpaceDN w:val="0"/>
      <w:adjustRightInd w:val="0"/>
      <w:ind w:left="-1440"/>
      <w:jc w:val="both"/>
    </w:pPr>
    <w:rPr>
      <w:rFonts w:ascii="Times New Roman" w:hAnsi="Times New Roman"/>
      <w:sz w:val="24"/>
      <w:szCs w:val="24"/>
      <w:lang w:eastAsia="en-US"/>
    </w:rPr>
  </w:style>
  <w:style w:type="paragraph" w:customStyle="1" w:styleId="7AutoList1">
    <w:name w:val="7AutoList1"/>
    <w:rsid w:val="00652838"/>
    <w:pPr>
      <w:widowControl w:val="0"/>
      <w:autoSpaceDE w:val="0"/>
      <w:autoSpaceDN w:val="0"/>
      <w:adjustRightInd w:val="0"/>
      <w:ind w:left="-1440"/>
      <w:jc w:val="both"/>
    </w:pPr>
    <w:rPr>
      <w:rFonts w:ascii="Times New Roman" w:hAnsi="Times New Roman"/>
      <w:sz w:val="24"/>
      <w:szCs w:val="24"/>
      <w:lang w:eastAsia="en-US"/>
    </w:rPr>
  </w:style>
  <w:style w:type="paragraph" w:customStyle="1" w:styleId="8AutoList1">
    <w:name w:val="8AutoList1"/>
    <w:rsid w:val="00652838"/>
    <w:pPr>
      <w:widowControl w:val="0"/>
      <w:autoSpaceDE w:val="0"/>
      <w:autoSpaceDN w:val="0"/>
      <w:adjustRightInd w:val="0"/>
      <w:ind w:left="-1440"/>
      <w:jc w:val="both"/>
    </w:pPr>
    <w:rPr>
      <w:rFonts w:ascii="Times New Roman" w:hAnsi="Times New Roman"/>
      <w:sz w:val="24"/>
      <w:szCs w:val="24"/>
      <w:lang w:eastAsia="en-US"/>
    </w:rPr>
  </w:style>
  <w:style w:type="paragraph" w:customStyle="1" w:styleId="1">
    <w:name w:val="1"/>
    <w:aliases w:val="2,3"/>
    <w:rsid w:val="00652838"/>
    <w:pPr>
      <w:widowControl w:val="0"/>
      <w:autoSpaceDE w:val="0"/>
      <w:autoSpaceDN w:val="0"/>
      <w:adjustRightInd w:val="0"/>
      <w:ind w:left="720"/>
    </w:pPr>
    <w:rPr>
      <w:rFonts w:ascii="Times New Roman" w:hAnsi="Times New Roman"/>
      <w:sz w:val="24"/>
      <w:szCs w:val="24"/>
      <w:lang w:eastAsia="en-US"/>
    </w:rPr>
  </w:style>
  <w:style w:type="character" w:customStyle="1" w:styleId="Comment">
    <w:name w:val="Comment"/>
    <w:rsid w:val="00652838"/>
    <w:rPr>
      <w:vanish/>
    </w:rPr>
  </w:style>
  <w:style w:type="character" w:customStyle="1" w:styleId="HTMLMarkup">
    <w:name w:val="HTML Markup"/>
    <w:rsid w:val="00652838"/>
    <w:rPr>
      <w:vanish/>
      <w:color w:val="FF0000"/>
    </w:rPr>
  </w:style>
  <w:style w:type="character" w:customStyle="1" w:styleId="Variable">
    <w:name w:val="Variable"/>
    <w:rsid w:val="00652838"/>
  </w:style>
  <w:style w:type="character" w:customStyle="1" w:styleId="Typewriter">
    <w:name w:val="Typewriter"/>
    <w:rsid w:val="00652838"/>
    <w:rPr>
      <w:rFonts w:ascii="Courier New" w:hAnsi="Courier New"/>
      <w:sz w:val="20"/>
      <w:szCs w:val="20"/>
    </w:rPr>
  </w:style>
  <w:style w:type="character" w:styleId="Strong">
    <w:name w:val="Strong"/>
    <w:basedOn w:val="DefaultParagraphFont"/>
    <w:qFormat/>
    <w:rsid w:val="00652838"/>
  </w:style>
  <w:style w:type="character" w:customStyle="1" w:styleId="Sample">
    <w:name w:val="Sample"/>
    <w:rsid w:val="00652838"/>
    <w:rPr>
      <w:rFonts w:ascii="Courier New" w:hAnsi="Courier New"/>
    </w:rPr>
  </w:style>
  <w:style w:type="paragraph" w:customStyle="1" w:styleId="zTopofFor">
    <w:name w:val="zTop of For"/>
    <w:rsid w:val="00652838"/>
    <w:pPr>
      <w:widowControl w:val="0"/>
      <w:pBdr>
        <w:bottom w:val="double" w:sz="6" w:space="0" w:color="000000"/>
      </w:pBdr>
      <w:autoSpaceDE w:val="0"/>
      <w:autoSpaceDN w:val="0"/>
      <w:adjustRightInd w:val="0"/>
      <w:jc w:val="center"/>
    </w:pPr>
    <w:rPr>
      <w:rFonts w:ascii="Arial" w:hAnsi="Arial"/>
      <w:vanish/>
      <w:sz w:val="16"/>
      <w:szCs w:val="16"/>
      <w:lang w:eastAsia="en-US"/>
    </w:rPr>
  </w:style>
  <w:style w:type="paragraph" w:customStyle="1" w:styleId="zBottomof">
    <w:name w:val="zBottom of"/>
    <w:rsid w:val="00652838"/>
    <w:pPr>
      <w:widowControl w:val="0"/>
      <w:pBdr>
        <w:top w:val="double" w:sz="6" w:space="0" w:color="000000"/>
      </w:pBdr>
      <w:autoSpaceDE w:val="0"/>
      <w:autoSpaceDN w:val="0"/>
      <w:adjustRightInd w:val="0"/>
      <w:jc w:val="center"/>
    </w:pPr>
    <w:rPr>
      <w:rFonts w:ascii="Arial" w:hAnsi="Arial"/>
      <w:vanish/>
      <w:sz w:val="16"/>
      <w:szCs w:val="16"/>
      <w:lang w:eastAsia="en-US"/>
    </w:rPr>
  </w:style>
  <w:style w:type="paragraph" w:customStyle="1" w:styleId="Preformatted">
    <w:name w:val="Preformatted"/>
    <w:rsid w:val="00652838"/>
    <w:pPr>
      <w:widowControl w:val="0"/>
      <w:tabs>
        <w:tab w:val="left" w:pos="0"/>
        <w:tab w:val="left" w:pos="958"/>
        <w:tab w:val="left" w:pos="1917"/>
        <w:tab w:val="left" w:pos="2876"/>
        <w:tab w:val="left" w:pos="3835"/>
        <w:tab w:val="left" w:pos="4794"/>
        <w:tab w:val="left" w:pos="5754"/>
        <w:tab w:val="left" w:pos="6712"/>
        <w:tab w:val="left" w:pos="7671"/>
        <w:tab w:val="left" w:pos="8630"/>
        <w:tab w:val="left" w:pos="9589"/>
        <w:tab w:val="left" w:pos="10080"/>
        <w:tab w:val="left" w:pos="10800"/>
        <w:tab w:val="left" w:pos="11520"/>
        <w:tab w:val="left" w:pos="12240"/>
        <w:tab w:val="left" w:pos="12960"/>
        <w:tab w:val="left" w:pos="13680"/>
        <w:tab w:val="left" w:pos="14400"/>
      </w:tabs>
      <w:autoSpaceDE w:val="0"/>
      <w:autoSpaceDN w:val="0"/>
      <w:adjustRightInd w:val="0"/>
    </w:pPr>
    <w:rPr>
      <w:rFonts w:ascii="Courier New" w:hAnsi="Courier New"/>
      <w:lang w:eastAsia="en-US"/>
    </w:rPr>
  </w:style>
  <w:style w:type="character" w:customStyle="1" w:styleId="Keyboard">
    <w:name w:val="Keyboard"/>
    <w:rsid w:val="00652838"/>
    <w:rPr>
      <w:rFonts w:ascii="Courier New" w:hAnsi="Courier New"/>
      <w:sz w:val="20"/>
      <w:szCs w:val="20"/>
    </w:rPr>
  </w:style>
  <w:style w:type="character" w:customStyle="1" w:styleId="FollowedHype">
    <w:name w:val="FollowedHype"/>
    <w:rsid w:val="00652838"/>
    <w:rPr>
      <w:color w:val="800080"/>
    </w:rPr>
  </w:style>
  <w:style w:type="character" w:styleId="Emphasis">
    <w:name w:val="Emphasis"/>
    <w:basedOn w:val="DefaultParagraphFont"/>
    <w:qFormat/>
    <w:rsid w:val="00652838"/>
  </w:style>
  <w:style w:type="character" w:customStyle="1" w:styleId="CODE">
    <w:name w:val="CODE"/>
    <w:rsid w:val="00652838"/>
    <w:rPr>
      <w:rFonts w:ascii="Courier New" w:hAnsi="Courier New"/>
      <w:sz w:val="20"/>
      <w:szCs w:val="20"/>
    </w:rPr>
  </w:style>
  <w:style w:type="character" w:customStyle="1" w:styleId="CITE">
    <w:name w:val="CITE"/>
    <w:rsid w:val="00652838"/>
  </w:style>
  <w:style w:type="paragraph" w:customStyle="1" w:styleId="Blockquote">
    <w:name w:val="Blockquote"/>
    <w:rsid w:val="00652838"/>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s>
      <w:autoSpaceDE w:val="0"/>
      <w:autoSpaceDN w:val="0"/>
      <w:adjustRightInd w:val="0"/>
      <w:spacing w:after="99"/>
      <w:ind w:left="360" w:right="360"/>
    </w:pPr>
    <w:rPr>
      <w:rFonts w:ascii="Times New Roman" w:hAnsi="Times New Roman"/>
      <w:sz w:val="24"/>
      <w:szCs w:val="24"/>
      <w:lang w:eastAsia="en-US"/>
    </w:rPr>
  </w:style>
  <w:style w:type="paragraph" w:customStyle="1" w:styleId="Address">
    <w:name w:val="Address"/>
    <w:rsid w:val="00652838"/>
    <w:pPr>
      <w:widowControl w:val="0"/>
      <w:autoSpaceDE w:val="0"/>
      <w:autoSpaceDN w:val="0"/>
      <w:adjustRightInd w:val="0"/>
    </w:pPr>
    <w:rPr>
      <w:rFonts w:ascii="Times New Roman" w:hAnsi="Times New Roman"/>
      <w:sz w:val="24"/>
      <w:szCs w:val="24"/>
      <w:lang w:eastAsia="en-US"/>
    </w:rPr>
  </w:style>
  <w:style w:type="paragraph" w:customStyle="1" w:styleId="H6">
    <w:name w:val="H6"/>
    <w:rsid w:val="00652838"/>
    <w:pPr>
      <w:keepNext/>
      <w:keepLines/>
      <w:widowControl w:val="0"/>
      <w:autoSpaceDE w:val="0"/>
      <w:autoSpaceDN w:val="0"/>
      <w:adjustRightInd w:val="0"/>
      <w:spacing w:after="124"/>
    </w:pPr>
    <w:rPr>
      <w:rFonts w:ascii="Times New Roman" w:hAnsi="Times New Roman"/>
      <w:sz w:val="16"/>
      <w:szCs w:val="16"/>
      <w:lang w:eastAsia="en-US"/>
    </w:rPr>
  </w:style>
  <w:style w:type="paragraph" w:customStyle="1" w:styleId="H5">
    <w:name w:val="H5"/>
    <w:rsid w:val="00652838"/>
    <w:pPr>
      <w:keepLines/>
      <w:widowControl w:val="0"/>
      <w:autoSpaceDE w:val="0"/>
      <w:autoSpaceDN w:val="0"/>
      <w:adjustRightInd w:val="0"/>
      <w:spacing w:after="120"/>
    </w:pPr>
    <w:rPr>
      <w:rFonts w:ascii="Times New Roman" w:hAnsi="Times New Roman"/>
      <w:lang w:eastAsia="en-US"/>
    </w:rPr>
  </w:style>
  <w:style w:type="paragraph" w:customStyle="1" w:styleId="H4">
    <w:name w:val="H4"/>
    <w:rsid w:val="00652838"/>
    <w:pPr>
      <w:keepLines/>
      <w:widowControl w:val="0"/>
      <w:autoSpaceDE w:val="0"/>
      <w:autoSpaceDN w:val="0"/>
      <w:adjustRightInd w:val="0"/>
      <w:spacing w:after="116"/>
    </w:pPr>
    <w:rPr>
      <w:rFonts w:ascii="Times New Roman" w:hAnsi="Times New Roman"/>
      <w:sz w:val="24"/>
      <w:szCs w:val="24"/>
      <w:lang w:eastAsia="en-US"/>
    </w:rPr>
  </w:style>
  <w:style w:type="paragraph" w:customStyle="1" w:styleId="H3">
    <w:name w:val="H3"/>
    <w:rsid w:val="00652838"/>
    <w:pPr>
      <w:keepLines/>
      <w:widowControl w:val="0"/>
      <w:autoSpaceDE w:val="0"/>
      <w:autoSpaceDN w:val="0"/>
      <w:adjustRightInd w:val="0"/>
      <w:spacing w:after="114"/>
    </w:pPr>
    <w:rPr>
      <w:rFonts w:ascii="Times New Roman" w:hAnsi="Times New Roman"/>
      <w:sz w:val="28"/>
      <w:szCs w:val="28"/>
      <w:lang w:eastAsia="en-US"/>
    </w:rPr>
  </w:style>
  <w:style w:type="paragraph" w:customStyle="1" w:styleId="H2">
    <w:name w:val="H2"/>
    <w:rsid w:val="00652838"/>
    <w:pPr>
      <w:keepLines/>
      <w:widowControl w:val="0"/>
      <w:autoSpaceDE w:val="0"/>
      <w:autoSpaceDN w:val="0"/>
      <w:adjustRightInd w:val="0"/>
      <w:spacing w:after="110"/>
    </w:pPr>
    <w:rPr>
      <w:rFonts w:ascii="Times New Roman" w:hAnsi="Times New Roman"/>
      <w:sz w:val="36"/>
      <w:szCs w:val="36"/>
      <w:lang w:eastAsia="en-US"/>
    </w:rPr>
  </w:style>
  <w:style w:type="paragraph" w:customStyle="1" w:styleId="H1">
    <w:name w:val="H1"/>
    <w:rsid w:val="00652838"/>
    <w:pPr>
      <w:keepLines/>
      <w:widowControl w:val="0"/>
      <w:autoSpaceDE w:val="0"/>
      <w:autoSpaceDN w:val="0"/>
      <w:adjustRightInd w:val="0"/>
      <w:spacing w:after="108"/>
    </w:pPr>
    <w:rPr>
      <w:rFonts w:ascii="Times New Roman" w:hAnsi="Times New Roman"/>
      <w:sz w:val="48"/>
      <w:szCs w:val="48"/>
      <w:lang w:eastAsia="en-US"/>
    </w:rPr>
  </w:style>
  <w:style w:type="character" w:customStyle="1" w:styleId="Definition">
    <w:name w:val="Definition"/>
    <w:rsid w:val="00652838"/>
  </w:style>
  <w:style w:type="paragraph" w:customStyle="1" w:styleId="DefinitionL">
    <w:name w:val="Definition L"/>
    <w:rsid w:val="00652838"/>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s>
      <w:autoSpaceDE w:val="0"/>
      <w:autoSpaceDN w:val="0"/>
      <w:adjustRightInd w:val="0"/>
      <w:ind w:left="360"/>
    </w:pPr>
    <w:rPr>
      <w:rFonts w:ascii="Times New Roman" w:hAnsi="Times New Roman"/>
      <w:sz w:val="24"/>
      <w:szCs w:val="24"/>
      <w:lang w:eastAsia="en-US"/>
    </w:rPr>
  </w:style>
  <w:style w:type="paragraph" w:customStyle="1" w:styleId="DefinitionT">
    <w:name w:val="Definition T"/>
    <w:rsid w:val="00652838"/>
    <w:pPr>
      <w:widowControl w:val="0"/>
      <w:autoSpaceDE w:val="0"/>
      <w:autoSpaceDN w:val="0"/>
      <w:adjustRightInd w:val="0"/>
    </w:pPr>
    <w:rPr>
      <w:rFonts w:ascii="Times New Roman" w:hAnsi="Times New Roman"/>
      <w:sz w:val="24"/>
      <w:szCs w:val="24"/>
      <w:lang w:eastAsia="en-US"/>
    </w:rPr>
  </w:style>
  <w:style w:type="paragraph" w:customStyle="1" w:styleId="BlockQuote0">
    <w:name w:val="Block Quote"/>
    <w:basedOn w:val="Normal"/>
    <w:rsid w:val="00652838"/>
    <w:pPr>
      <w:ind w:left="630" w:right="-385"/>
      <w:jc w:val="left"/>
    </w:pPr>
    <w:rPr>
      <w:sz w:val="20"/>
      <w:lang w:eastAsia="zh-CN"/>
    </w:rPr>
  </w:style>
  <w:style w:type="paragraph" w:styleId="Date">
    <w:name w:val="Date"/>
    <w:basedOn w:val="Normal"/>
    <w:next w:val="Normal"/>
    <w:rsid w:val="00652838"/>
    <w:pPr>
      <w:ind w:right="0"/>
      <w:jc w:val="left"/>
    </w:pPr>
    <w:rPr>
      <w:lang w:eastAsia="zh-CN"/>
    </w:rPr>
  </w:style>
  <w:style w:type="character" w:customStyle="1" w:styleId="DateChar">
    <w:name w:val="Date Char"/>
    <w:rsid w:val="00652838"/>
    <w:rPr>
      <w:rFonts w:ascii="Times" w:hAnsi="Times"/>
      <w:sz w:val="24"/>
      <w:lang w:eastAsia="zh-CN"/>
    </w:rPr>
  </w:style>
  <w:style w:type="paragraph" w:styleId="Title">
    <w:name w:val="Title"/>
    <w:basedOn w:val="Normal"/>
    <w:qFormat/>
    <w:rsid w:val="00652838"/>
    <w:pPr>
      <w:ind w:right="600"/>
      <w:jc w:val="center"/>
    </w:pPr>
    <w:rPr>
      <w:rFonts w:ascii="Albertus Extra Bold" w:hAnsi="Albertus Extra Bold"/>
      <w:b/>
      <w:sz w:val="36"/>
      <w:lang w:eastAsia="zh-CN"/>
    </w:rPr>
  </w:style>
  <w:style w:type="character" w:customStyle="1" w:styleId="TitleChar">
    <w:name w:val="Title Char"/>
    <w:rsid w:val="00652838"/>
    <w:rPr>
      <w:rFonts w:ascii="Albertus Extra Bold" w:hAnsi="Albertus Extra Bold"/>
      <w:b/>
      <w:sz w:val="3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79.xml"/><Relationship Id="rId21" Type="http://schemas.openxmlformats.org/officeDocument/2006/relationships/header" Target="header5.xml"/><Relationship Id="rId42" Type="http://schemas.openxmlformats.org/officeDocument/2006/relationships/hyperlink" Target="http://www.prophecybible.com:" TargetMode="External"/><Relationship Id="rId63" Type="http://schemas.openxmlformats.org/officeDocument/2006/relationships/header" Target="header30.xml"/><Relationship Id="rId84" Type="http://schemas.openxmlformats.org/officeDocument/2006/relationships/header" Target="header49.xml"/><Relationship Id="rId138" Type="http://schemas.openxmlformats.org/officeDocument/2006/relationships/oleObject" Target="embeddings/oleObject3.bin"/><Relationship Id="rId159" Type="http://schemas.openxmlformats.org/officeDocument/2006/relationships/header" Target="header113.xml"/><Relationship Id="rId170" Type="http://schemas.openxmlformats.org/officeDocument/2006/relationships/image" Target="media/image33.emf"/><Relationship Id="rId191" Type="http://schemas.openxmlformats.org/officeDocument/2006/relationships/header" Target="header116.xml"/><Relationship Id="rId107" Type="http://schemas.openxmlformats.org/officeDocument/2006/relationships/header" Target="header69.xml"/><Relationship Id="rId11" Type="http://schemas.openxmlformats.org/officeDocument/2006/relationships/header" Target="header4.xml"/><Relationship Id="rId32" Type="http://schemas.openxmlformats.org/officeDocument/2006/relationships/header" Target="header13.xml"/><Relationship Id="rId53" Type="http://schemas.openxmlformats.org/officeDocument/2006/relationships/image" Target="media/image9.emf"/><Relationship Id="rId74" Type="http://schemas.openxmlformats.org/officeDocument/2006/relationships/header" Target="header40.xml"/><Relationship Id="rId128" Type="http://schemas.openxmlformats.org/officeDocument/2006/relationships/header" Target="header88.xml"/><Relationship Id="rId149" Type="http://schemas.openxmlformats.org/officeDocument/2006/relationships/header" Target="header104.xml"/><Relationship Id="rId5" Type="http://schemas.openxmlformats.org/officeDocument/2006/relationships/footnotes" Target="footnotes.xml"/><Relationship Id="rId95" Type="http://schemas.openxmlformats.org/officeDocument/2006/relationships/image" Target="media/image19.png"/><Relationship Id="rId160" Type="http://schemas.openxmlformats.org/officeDocument/2006/relationships/header" Target="header114.xml"/><Relationship Id="rId181" Type="http://schemas.openxmlformats.org/officeDocument/2006/relationships/image" Target="media/image44.emf"/><Relationship Id="rId22" Type="http://schemas.openxmlformats.org/officeDocument/2006/relationships/header" Target="header6.xml"/><Relationship Id="rId43" Type="http://schemas.openxmlformats.org/officeDocument/2006/relationships/header" Target="header20.xml"/><Relationship Id="rId64" Type="http://schemas.openxmlformats.org/officeDocument/2006/relationships/header" Target="header31.xml"/><Relationship Id="rId118" Type="http://schemas.openxmlformats.org/officeDocument/2006/relationships/header" Target="header80.xml"/><Relationship Id="rId139" Type="http://schemas.openxmlformats.org/officeDocument/2006/relationships/header" Target="header96.xml"/><Relationship Id="rId85" Type="http://schemas.openxmlformats.org/officeDocument/2006/relationships/header" Target="header50.xml"/><Relationship Id="rId150" Type="http://schemas.openxmlformats.org/officeDocument/2006/relationships/header" Target="header105.xml"/><Relationship Id="rId171" Type="http://schemas.openxmlformats.org/officeDocument/2006/relationships/image" Target="media/image34.emf"/><Relationship Id="rId192" Type="http://schemas.openxmlformats.org/officeDocument/2006/relationships/header" Target="header117.xml"/><Relationship Id="rId12" Type="http://schemas.openxmlformats.org/officeDocument/2006/relationships/hyperlink" Target="http://web.me.com/singaporerick" TargetMode="External"/><Relationship Id="rId33" Type="http://schemas.openxmlformats.org/officeDocument/2006/relationships/header" Target="header14.xml"/><Relationship Id="rId108" Type="http://schemas.openxmlformats.org/officeDocument/2006/relationships/header" Target="header70.xml"/><Relationship Id="rId129" Type="http://schemas.openxmlformats.org/officeDocument/2006/relationships/header" Target="header89.xml"/><Relationship Id="rId54" Type="http://schemas.openxmlformats.org/officeDocument/2006/relationships/oleObject" Target="embeddings/oleObject1.bin"/><Relationship Id="rId75" Type="http://schemas.openxmlformats.org/officeDocument/2006/relationships/header" Target="header41.xml"/><Relationship Id="rId96" Type="http://schemas.openxmlformats.org/officeDocument/2006/relationships/header" Target="header58.xml"/><Relationship Id="rId140" Type="http://schemas.openxmlformats.org/officeDocument/2006/relationships/oleObject" Target="embeddings/oleObject4.bin"/><Relationship Id="rId161" Type="http://schemas.openxmlformats.org/officeDocument/2006/relationships/header" Target="header115.xml"/><Relationship Id="rId182" Type="http://schemas.openxmlformats.org/officeDocument/2006/relationships/image" Target="media/image45.emf"/><Relationship Id="rId6" Type="http://schemas.openxmlformats.org/officeDocument/2006/relationships/endnotes" Target="endnotes.xml"/><Relationship Id="rId23" Type="http://schemas.openxmlformats.org/officeDocument/2006/relationships/header" Target="header7.xml"/><Relationship Id="rId119" Type="http://schemas.openxmlformats.org/officeDocument/2006/relationships/image" Target="media/image20.emf"/><Relationship Id="rId44" Type="http://schemas.openxmlformats.org/officeDocument/2006/relationships/hyperlink" Target="http://www.prophecybible.com:" TargetMode="External"/><Relationship Id="rId65" Type="http://schemas.openxmlformats.org/officeDocument/2006/relationships/header" Target="header32.xml"/><Relationship Id="rId86" Type="http://schemas.openxmlformats.org/officeDocument/2006/relationships/header" Target="header51.xml"/><Relationship Id="rId130" Type="http://schemas.openxmlformats.org/officeDocument/2006/relationships/header" Target="header90.xml"/><Relationship Id="rId151" Type="http://schemas.openxmlformats.org/officeDocument/2006/relationships/header" Target="header106.xml"/><Relationship Id="rId172" Type="http://schemas.openxmlformats.org/officeDocument/2006/relationships/image" Target="media/image35.emf"/><Relationship Id="rId193" Type="http://schemas.openxmlformats.org/officeDocument/2006/relationships/header" Target="header118.xml"/><Relationship Id="rId13" Type="http://schemas.openxmlformats.org/officeDocument/2006/relationships/hyperlink" Target="https://www.sbc.edu.sg/moodle/login/index.php" TargetMode="External"/><Relationship Id="rId109" Type="http://schemas.openxmlformats.org/officeDocument/2006/relationships/header" Target="header71.xml"/><Relationship Id="rId34" Type="http://schemas.openxmlformats.org/officeDocument/2006/relationships/image" Target="media/image5.png"/><Relationship Id="rId55" Type="http://schemas.openxmlformats.org/officeDocument/2006/relationships/image" Target="media/image10.emf"/><Relationship Id="rId76" Type="http://schemas.openxmlformats.org/officeDocument/2006/relationships/footer" Target="footer2.xml"/><Relationship Id="rId97" Type="http://schemas.openxmlformats.org/officeDocument/2006/relationships/header" Target="header59.xml"/><Relationship Id="rId120" Type="http://schemas.openxmlformats.org/officeDocument/2006/relationships/oleObject" Target="embeddings/oleObject2.bin"/><Relationship Id="rId141" Type="http://schemas.openxmlformats.org/officeDocument/2006/relationships/header" Target="header97.xml"/><Relationship Id="rId7" Type="http://schemas.openxmlformats.org/officeDocument/2006/relationships/header" Target="header1.xml"/><Relationship Id="rId71" Type="http://schemas.openxmlformats.org/officeDocument/2006/relationships/header" Target="header38.xml"/><Relationship Id="rId92" Type="http://schemas.openxmlformats.org/officeDocument/2006/relationships/header" Target="header57.xml"/><Relationship Id="rId162" Type="http://schemas.openxmlformats.org/officeDocument/2006/relationships/image" Target="media/image25.emf"/><Relationship Id="rId183" Type="http://schemas.openxmlformats.org/officeDocument/2006/relationships/image" Target="media/image46.emf"/><Relationship Id="rId2" Type="http://schemas.openxmlformats.org/officeDocument/2006/relationships/styles" Target="styles.xml"/><Relationship Id="rId29" Type="http://schemas.openxmlformats.org/officeDocument/2006/relationships/image" Target="media/image2.emf"/><Relationship Id="rId24" Type="http://schemas.openxmlformats.org/officeDocument/2006/relationships/header" Target="header8.xml"/><Relationship Id="rId40" Type="http://schemas.openxmlformats.org/officeDocument/2006/relationships/header" Target="header18.xml"/><Relationship Id="rId45" Type="http://schemas.openxmlformats.org/officeDocument/2006/relationships/header" Target="header21.xml"/><Relationship Id="rId66" Type="http://schemas.openxmlformats.org/officeDocument/2006/relationships/header" Target="header33.xml"/><Relationship Id="rId87" Type="http://schemas.openxmlformats.org/officeDocument/2006/relationships/header" Target="header52.xml"/><Relationship Id="rId110" Type="http://schemas.openxmlformats.org/officeDocument/2006/relationships/header" Target="header72.xml"/><Relationship Id="rId115" Type="http://schemas.openxmlformats.org/officeDocument/2006/relationships/header" Target="header77.xml"/><Relationship Id="rId131" Type="http://schemas.openxmlformats.org/officeDocument/2006/relationships/header" Target="header91.xml"/><Relationship Id="rId136" Type="http://schemas.openxmlformats.org/officeDocument/2006/relationships/header" Target="header95.xml"/><Relationship Id="rId157" Type="http://schemas.openxmlformats.org/officeDocument/2006/relationships/header" Target="header111.xml"/><Relationship Id="rId178" Type="http://schemas.openxmlformats.org/officeDocument/2006/relationships/image" Target="media/image41.emf"/><Relationship Id="rId61" Type="http://schemas.openxmlformats.org/officeDocument/2006/relationships/image" Target="media/image14.emf"/><Relationship Id="rId82" Type="http://schemas.openxmlformats.org/officeDocument/2006/relationships/header" Target="header47.xml"/><Relationship Id="rId152" Type="http://schemas.openxmlformats.org/officeDocument/2006/relationships/image" Target="media/image24.emf"/><Relationship Id="rId173" Type="http://schemas.openxmlformats.org/officeDocument/2006/relationships/image" Target="media/image36.emf"/><Relationship Id="rId194" Type="http://schemas.openxmlformats.org/officeDocument/2006/relationships/header" Target="header119.xml"/><Relationship Id="rId19" Type="http://schemas.openxmlformats.org/officeDocument/2006/relationships/image" Target="media/image1.jpeg"/><Relationship Id="rId14" Type="http://schemas.openxmlformats.org/officeDocument/2006/relationships/hyperlink" Target="https://www.sbc.edu.sg/moodle/login/index.php" TargetMode="External"/><Relationship Id="rId30" Type="http://schemas.openxmlformats.org/officeDocument/2006/relationships/image" Target="media/image3.emf"/><Relationship Id="rId35" Type="http://schemas.openxmlformats.org/officeDocument/2006/relationships/image" Target="media/image6.emf"/><Relationship Id="rId56" Type="http://schemas.openxmlformats.org/officeDocument/2006/relationships/header" Target="header28.xml"/><Relationship Id="rId77" Type="http://schemas.openxmlformats.org/officeDocument/2006/relationships/header" Target="header42.xml"/><Relationship Id="rId100" Type="http://schemas.openxmlformats.org/officeDocument/2006/relationships/header" Target="header62.xml"/><Relationship Id="rId105" Type="http://schemas.openxmlformats.org/officeDocument/2006/relationships/header" Target="header67.xml"/><Relationship Id="rId126" Type="http://schemas.openxmlformats.org/officeDocument/2006/relationships/header" Target="header86.xml"/><Relationship Id="rId147" Type="http://schemas.openxmlformats.org/officeDocument/2006/relationships/header" Target="header102.xml"/><Relationship Id="rId168" Type="http://schemas.openxmlformats.org/officeDocument/2006/relationships/image" Target="media/image31.emf"/><Relationship Id="rId8" Type="http://schemas.openxmlformats.org/officeDocument/2006/relationships/header" Target="header2.xml"/><Relationship Id="rId51" Type="http://schemas.openxmlformats.org/officeDocument/2006/relationships/header" Target="header26.xml"/><Relationship Id="rId72" Type="http://schemas.openxmlformats.org/officeDocument/2006/relationships/header" Target="header39.xml"/><Relationship Id="rId93" Type="http://schemas.openxmlformats.org/officeDocument/2006/relationships/image" Target="media/image17.png"/><Relationship Id="rId98" Type="http://schemas.openxmlformats.org/officeDocument/2006/relationships/header" Target="header60.xml"/><Relationship Id="rId121" Type="http://schemas.openxmlformats.org/officeDocument/2006/relationships/header" Target="header81.xml"/><Relationship Id="rId142" Type="http://schemas.openxmlformats.org/officeDocument/2006/relationships/header" Target="header98.xml"/><Relationship Id="rId163" Type="http://schemas.openxmlformats.org/officeDocument/2006/relationships/image" Target="media/image26.emf"/><Relationship Id="rId184" Type="http://schemas.openxmlformats.org/officeDocument/2006/relationships/image" Target="media/image47.emf"/><Relationship Id="rId189" Type="http://schemas.openxmlformats.org/officeDocument/2006/relationships/image" Target="media/image52.emf"/><Relationship Id="rId3" Type="http://schemas.openxmlformats.org/officeDocument/2006/relationships/settings" Target="settings.xml"/><Relationship Id="rId25" Type="http://schemas.openxmlformats.org/officeDocument/2006/relationships/header" Target="header9.xml"/><Relationship Id="rId46" Type="http://schemas.openxmlformats.org/officeDocument/2006/relationships/image" Target="media/image8.emf"/><Relationship Id="rId67" Type="http://schemas.openxmlformats.org/officeDocument/2006/relationships/header" Target="header34.xml"/><Relationship Id="rId116" Type="http://schemas.openxmlformats.org/officeDocument/2006/relationships/header" Target="header78.xml"/><Relationship Id="rId137" Type="http://schemas.openxmlformats.org/officeDocument/2006/relationships/image" Target="media/image22.emf"/><Relationship Id="rId158" Type="http://schemas.openxmlformats.org/officeDocument/2006/relationships/header" Target="header112.xml"/><Relationship Id="rId20" Type="http://schemas.openxmlformats.org/officeDocument/2006/relationships/hyperlink" Target="http://biblestudydownloads.com/Site/Homepage.html" TargetMode="External"/><Relationship Id="rId41" Type="http://schemas.openxmlformats.org/officeDocument/2006/relationships/header" Target="header19.xml"/><Relationship Id="rId62" Type="http://schemas.openxmlformats.org/officeDocument/2006/relationships/image" Target="media/image15.jpeg"/><Relationship Id="rId83" Type="http://schemas.openxmlformats.org/officeDocument/2006/relationships/header" Target="header48.xml"/><Relationship Id="rId88" Type="http://schemas.openxmlformats.org/officeDocument/2006/relationships/header" Target="header53.xml"/><Relationship Id="rId111" Type="http://schemas.openxmlformats.org/officeDocument/2006/relationships/header" Target="header73.xml"/><Relationship Id="rId132" Type="http://schemas.openxmlformats.org/officeDocument/2006/relationships/header" Target="header92.xml"/><Relationship Id="rId153" Type="http://schemas.openxmlformats.org/officeDocument/2006/relationships/header" Target="header107.xml"/><Relationship Id="rId174" Type="http://schemas.openxmlformats.org/officeDocument/2006/relationships/image" Target="media/image37.emf"/><Relationship Id="rId179" Type="http://schemas.openxmlformats.org/officeDocument/2006/relationships/image" Target="media/image42.emf"/><Relationship Id="rId195" Type="http://schemas.openxmlformats.org/officeDocument/2006/relationships/header" Target="header120.xml"/><Relationship Id="rId190" Type="http://schemas.openxmlformats.org/officeDocument/2006/relationships/image" Target="media/image53.emf"/><Relationship Id="rId15" Type="http://schemas.openxmlformats.org/officeDocument/2006/relationships/hyperlink" Target="mailto:joshuadaniel@sbc.edu.sg" TargetMode="External"/><Relationship Id="rId36" Type="http://schemas.openxmlformats.org/officeDocument/2006/relationships/image" Target="media/image7.emf"/><Relationship Id="rId57" Type="http://schemas.openxmlformats.org/officeDocument/2006/relationships/header" Target="header29.xml"/><Relationship Id="rId106" Type="http://schemas.openxmlformats.org/officeDocument/2006/relationships/header" Target="header68.xml"/><Relationship Id="rId127" Type="http://schemas.openxmlformats.org/officeDocument/2006/relationships/header" Target="header87.xml"/><Relationship Id="rId10" Type="http://schemas.openxmlformats.org/officeDocument/2006/relationships/header" Target="header3.xml"/><Relationship Id="rId31" Type="http://schemas.openxmlformats.org/officeDocument/2006/relationships/image" Target="media/image4.emf"/><Relationship Id="rId52" Type="http://schemas.openxmlformats.org/officeDocument/2006/relationships/header" Target="header27.xml"/><Relationship Id="rId73" Type="http://schemas.openxmlformats.org/officeDocument/2006/relationships/image" Target="media/image16.emf"/><Relationship Id="rId78" Type="http://schemas.openxmlformats.org/officeDocument/2006/relationships/header" Target="header43.xml"/><Relationship Id="rId94" Type="http://schemas.openxmlformats.org/officeDocument/2006/relationships/image" Target="media/image18.png"/><Relationship Id="rId99" Type="http://schemas.openxmlformats.org/officeDocument/2006/relationships/header" Target="header61.xml"/><Relationship Id="rId101" Type="http://schemas.openxmlformats.org/officeDocument/2006/relationships/header" Target="header63.xml"/><Relationship Id="rId122" Type="http://schemas.openxmlformats.org/officeDocument/2006/relationships/header" Target="header82.xml"/><Relationship Id="rId143" Type="http://schemas.openxmlformats.org/officeDocument/2006/relationships/image" Target="media/image23.emf"/><Relationship Id="rId148" Type="http://schemas.openxmlformats.org/officeDocument/2006/relationships/header" Target="header103.xml"/><Relationship Id="rId164" Type="http://schemas.openxmlformats.org/officeDocument/2006/relationships/image" Target="media/image27.emf"/><Relationship Id="rId169" Type="http://schemas.openxmlformats.org/officeDocument/2006/relationships/image" Target="media/image32.emf"/><Relationship Id="rId185" Type="http://schemas.openxmlformats.org/officeDocument/2006/relationships/image" Target="media/image48.emf"/><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43.emf"/><Relationship Id="rId26" Type="http://schemas.openxmlformats.org/officeDocument/2006/relationships/header" Target="header10.xml"/><Relationship Id="rId47" Type="http://schemas.openxmlformats.org/officeDocument/2006/relationships/header" Target="header22.xml"/><Relationship Id="rId68" Type="http://schemas.openxmlformats.org/officeDocument/2006/relationships/header" Target="header35.xml"/><Relationship Id="rId89" Type="http://schemas.openxmlformats.org/officeDocument/2006/relationships/header" Target="header54.xml"/><Relationship Id="rId112" Type="http://schemas.openxmlformats.org/officeDocument/2006/relationships/header" Target="header74.xml"/><Relationship Id="rId133" Type="http://schemas.openxmlformats.org/officeDocument/2006/relationships/header" Target="header93.xml"/><Relationship Id="rId154" Type="http://schemas.openxmlformats.org/officeDocument/2006/relationships/header" Target="header108.xml"/><Relationship Id="rId175" Type="http://schemas.openxmlformats.org/officeDocument/2006/relationships/image" Target="media/image38.emf"/><Relationship Id="rId196" Type="http://schemas.openxmlformats.org/officeDocument/2006/relationships/header" Target="header121.xml"/><Relationship Id="rId16" Type="http://schemas.openxmlformats.org/officeDocument/2006/relationships/hyperlink" Target="http://www.biblestudydownloads.com/Theology_PPT/Theology_PPT.html" TargetMode="External"/><Relationship Id="rId37" Type="http://schemas.openxmlformats.org/officeDocument/2006/relationships/header" Target="header15.xml"/><Relationship Id="rId58" Type="http://schemas.openxmlformats.org/officeDocument/2006/relationships/image" Target="media/image11.emf"/><Relationship Id="rId79" Type="http://schemas.openxmlformats.org/officeDocument/2006/relationships/header" Target="header44.xml"/><Relationship Id="rId102" Type="http://schemas.openxmlformats.org/officeDocument/2006/relationships/header" Target="header64.xml"/><Relationship Id="rId123" Type="http://schemas.openxmlformats.org/officeDocument/2006/relationships/header" Target="header83.xml"/><Relationship Id="rId144" Type="http://schemas.openxmlformats.org/officeDocument/2006/relationships/header" Target="header99.xml"/><Relationship Id="rId90" Type="http://schemas.openxmlformats.org/officeDocument/2006/relationships/header" Target="header55.xml"/><Relationship Id="rId165" Type="http://schemas.openxmlformats.org/officeDocument/2006/relationships/image" Target="media/image28.emf"/><Relationship Id="rId186" Type="http://schemas.openxmlformats.org/officeDocument/2006/relationships/image" Target="media/image49.emf"/><Relationship Id="rId27" Type="http://schemas.openxmlformats.org/officeDocument/2006/relationships/header" Target="header11.xml"/><Relationship Id="rId48" Type="http://schemas.openxmlformats.org/officeDocument/2006/relationships/header" Target="header23.xml"/><Relationship Id="rId69" Type="http://schemas.openxmlformats.org/officeDocument/2006/relationships/header" Target="header36.xml"/><Relationship Id="rId113" Type="http://schemas.openxmlformats.org/officeDocument/2006/relationships/header" Target="header75.xml"/><Relationship Id="rId134" Type="http://schemas.openxmlformats.org/officeDocument/2006/relationships/header" Target="header94.xml"/><Relationship Id="rId80" Type="http://schemas.openxmlformats.org/officeDocument/2006/relationships/header" Target="header45.xml"/><Relationship Id="rId155" Type="http://schemas.openxmlformats.org/officeDocument/2006/relationships/header" Target="header109.xml"/><Relationship Id="rId176" Type="http://schemas.openxmlformats.org/officeDocument/2006/relationships/image" Target="media/image39.emf"/><Relationship Id="rId197" Type="http://schemas.openxmlformats.org/officeDocument/2006/relationships/fontTable" Target="fontTable.xml"/><Relationship Id="rId17" Type="http://schemas.openxmlformats.org/officeDocument/2006/relationships/hyperlink" Target="http://www.biblestudydownloads.com" TargetMode="External"/><Relationship Id="rId38" Type="http://schemas.openxmlformats.org/officeDocument/2006/relationships/header" Target="header16.xml"/><Relationship Id="rId59" Type="http://schemas.openxmlformats.org/officeDocument/2006/relationships/image" Target="media/image12.emf"/><Relationship Id="rId103" Type="http://schemas.openxmlformats.org/officeDocument/2006/relationships/header" Target="header65.xml"/><Relationship Id="rId124" Type="http://schemas.openxmlformats.org/officeDocument/2006/relationships/header" Target="header84.xml"/><Relationship Id="rId70" Type="http://schemas.openxmlformats.org/officeDocument/2006/relationships/header" Target="header37.xml"/><Relationship Id="rId91" Type="http://schemas.openxmlformats.org/officeDocument/2006/relationships/header" Target="header56.xml"/><Relationship Id="rId145" Type="http://schemas.openxmlformats.org/officeDocument/2006/relationships/header" Target="header100.xml"/><Relationship Id="rId166" Type="http://schemas.openxmlformats.org/officeDocument/2006/relationships/image" Target="media/image29.emf"/><Relationship Id="rId187" Type="http://schemas.openxmlformats.org/officeDocument/2006/relationships/image" Target="media/image50.emf"/><Relationship Id="rId1" Type="http://schemas.openxmlformats.org/officeDocument/2006/relationships/numbering" Target="numbering.xml"/><Relationship Id="rId28" Type="http://schemas.openxmlformats.org/officeDocument/2006/relationships/header" Target="header12.xml"/><Relationship Id="rId49" Type="http://schemas.openxmlformats.org/officeDocument/2006/relationships/header" Target="header24.xml"/><Relationship Id="rId114" Type="http://schemas.openxmlformats.org/officeDocument/2006/relationships/header" Target="header76.xml"/><Relationship Id="rId60" Type="http://schemas.openxmlformats.org/officeDocument/2006/relationships/image" Target="media/image13.emf"/><Relationship Id="rId81" Type="http://schemas.openxmlformats.org/officeDocument/2006/relationships/header" Target="header46.xml"/><Relationship Id="rId135" Type="http://schemas.openxmlformats.org/officeDocument/2006/relationships/image" Target="media/image21.emf"/><Relationship Id="rId156" Type="http://schemas.openxmlformats.org/officeDocument/2006/relationships/header" Target="header110.xml"/><Relationship Id="rId177" Type="http://schemas.openxmlformats.org/officeDocument/2006/relationships/image" Target="media/image40.emf"/><Relationship Id="rId198" Type="http://schemas.openxmlformats.org/officeDocument/2006/relationships/theme" Target="theme/theme1.xml"/><Relationship Id="rId18" Type="http://schemas.openxmlformats.org/officeDocument/2006/relationships/hyperlink" Target="http://www.biblestudydownloads.com" TargetMode="External"/><Relationship Id="rId39" Type="http://schemas.openxmlformats.org/officeDocument/2006/relationships/header" Target="header17.xml"/><Relationship Id="rId50" Type="http://schemas.openxmlformats.org/officeDocument/2006/relationships/header" Target="header25.xml"/><Relationship Id="rId104" Type="http://schemas.openxmlformats.org/officeDocument/2006/relationships/header" Target="header66.xml"/><Relationship Id="rId125" Type="http://schemas.openxmlformats.org/officeDocument/2006/relationships/header" Target="header85.xml"/><Relationship Id="rId146" Type="http://schemas.openxmlformats.org/officeDocument/2006/relationships/header" Target="header101.xml"/><Relationship Id="rId167" Type="http://schemas.openxmlformats.org/officeDocument/2006/relationships/image" Target="media/image30.emf"/><Relationship Id="rId188" Type="http://schemas.openxmlformats.org/officeDocument/2006/relationships/image" Target="media/image51.emf"/></Relationships>
</file>

<file path=word/_rels/footnotes.xml.rels><?xml version="1.0" encoding="UTF-8" standalone="yes"?>
<Relationships xmlns="http://schemas.openxmlformats.org/package/2006/relationships"><Relationship Id="rId1" Type="http://schemas.openxmlformats.org/officeDocument/2006/relationships/hyperlink" Target="http://www.according2prophecy.org/raptur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365</Pages>
  <Words>97775</Words>
  <Characters>557324</Characters>
  <Application>Microsoft Office Word</Application>
  <DocSecurity>0</DocSecurity>
  <Lines>4644</Lines>
  <Paragraphs>1307</Paragraphs>
  <ScaleCrop>false</ScaleCrop>
  <HeadingPairs>
    <vt:vector size="2" baseType="variant">
      <vt:variant>
        <vt:lpstr>Title</vt:lpstr>
      </vt:variant>
      <vt:variant>
        <vt:i4>1</vt:i4>
      </vt:variant>
    </vt:vector>
  </HeadingPairs>
  <TitlesOfParts>
    <vt:vector size="1" baseType="lpstr">
      <vt:lpstr>Eschatology: The Study of Future Events</vt:lpstr>
    </vt:vector>
  </TitlesOfParts>
  <Company>Singapore Bible College</Company>
  <LinksUpToDate>false</LinksUpToDate>
  <CharactersWithSpaces>653792</CharactersWithSpaces>
  <SharedDoc>false</SharedDoc>
  <HLinks>
    <vt:vector size="66" baseType="variant">
      <vt:variant>
        <vt:i4>5505034</vt:i4>
      </vt:variant>
      <vt:variant>
        <vt:i4>567</vt:i4>
      </vt:variant>
      <vt:variant>
        <vt:i4>0</vt:i4>
      </vt:variant>
      <vt:variant>
        <vt:i4>5</vt:i4>
      </vt:variant>
      <vt:variant>
        <vt:lpwstr>http://www.prophecybible.com/</vt:lpwstr>
      </vt:variant>
      <vt:variant>
        <vt:lpwstr/>
      </vt:variant>
      <vt:variant>
        <vt:i4>5505034</vt:i4>
      </vt:variant>
      <vt:variant>
        <vt:i4>564</vt:i4>
      </vt:variant>
      <vt:variant>
        <vt:i4>0</vt:i4>
      </vt:variant>
      <vt:variant>
        <vt:i4>5</vt:i4>
      </vt:variant>
      <vt:variant>
        <vt:lpwstr>http://www.prophecybible.com/</vt:lpwstr>
      </vt:variant>
      <vt:variant>
        <vt:lpwstr/>
      </vt:variant>
      <vt:variant>
        <vt:i4>1966163</vt:i4>
      </vt:variant>
      <vt:variant>
        <vt:i4>561</vt:i4>
      </vt:variant>
      <vt:variant>
        <vt:i4>0</vt:i4>
      </vt:variant>
      <vt:variant>
        <vt:i4>5</vt:i4>
      </vt:variant>
      <vt:variant>
        <vt:lpwstr>http://biblestudydownloads.com/Site/Homepage.html</vt:lpwstr>
      </vt:variant>
      <vt:variant>
        <vt:lpwstr/>
      </vt:variant>
      <vt:variant>
        <vt:i4>3997793</vt:i4>
      </vt:variant>
      <vt:variant>
        <vt:i4>558</vt:i4>
      </vt:variant>
      <vt:variant>
        <vt:i4>0</vt:i4>
      </vt:variant>
      <vt:variant>
        <vt:i4>5</vt:i4>
      </vt:variant>
      <vt:variant>
        <vt:lpwstr>http://www.biblestudydownloads.com/</vt:lpwstr>
      </vt:variant>
      <vt:variant>
        <vt:lpwstr/>
      </vt:variant>
      <vt:variant>
        <vt:i4>3997793</vt:i4>
      </vt:variant>
      <vt:variant>
        <vt:i4>555</vt:i4>
      </vt:variant>
      <vt:variant>
        <vt:i4>0</vt:i4>
      </vt:variant>
      <vt:variant>
        <vt:i4>5</vt:i4>
      </vt:variant>
      <vt:variant>
        <vt:lpwstr>http://www.biblestudydownloads.com/</vt:lpwstr>
      </vt:variant>
      <vt:variant>
        <vt:lpwstr/>
      </vt:variant>
      <vt:variant>
        <vt:i4>3604532</vt:i4>
      </vt:variant>
      <vt:variant>
        <vt:i4>552</vt:i4>
      </vt:variant>
      <vt:variant>
        <vt:i4>0</vt:i4>
      </vt:variant>
      <vt:variant>
        <vt:i4>5</vt:i4>
      </vt:variant>
      <vt:variant>
        <vt:lpwstr>http://www.biblestudydownloads.com/Theology_PPT/Theology_PPT.html</vt:lpwstr>
      </vt:variant>
      <vt:variant>
        <vt:lpwstr/>
      </vt:variant>
      <vt:variant>
        <vt:i4>4194363</vt:i4>
      </vt:variant>
      <vt:variant>
        <vt:i4>549</vt:i4>
      </vt:variant>
      <vt:variant>
        <vt:i4>0</vt:i4>
      </vt:variant>
      <vt:variant>
        <vt:i4>5</vt:i4>
      </vt:variant>
      <vt:variant>
        <vt:lpwstr>mailto:joshuadaniel@sbc.edu.sg</vt:lpwstr>
      </vt:variant>
      <vt:variant>
        <vt:lpwstr/>
      </vt:variant>
      <vt:variant>
        <vt:i4>786450</vt:i4>
      </vt:variant>
      <vt:variant>
        <vt:i4>546</vt:i4>
      </vt:variant>
      <vt:variant>
        <vt:i4>0</vt:i4>
      </vt:variant>
      <vt:variant>
        <vt:i4>5</vt:i4>
      </vt:variant>
      <vt:variant>
        <vt:lpwstr>https://www.sbc.edu.sg/moodle/login/index.php</vt:lpwstr>
      </vt:variant>
      <vt:variant>
        <vt:lpwstr/>
      </vt:variant>
      <vt:variant>
        <vt:i4>786450</vt:i4>
      </vt:variant>
      <vt:variant>
        <vt:i4>543</vt:i4>
      </vt:variant>
      <vt:variant>
        <vt:i4>0</vt:i4>
      </vt:variant>
      <vt:variant>
        <vt:i4>5</vt:i4>
      </vt:variant>
      <vt:variant>
        <vt:lpwstr>https://www.sbc.edu.sg/moodle/login/index.php</vt:lpwstr>
      </vt:variant>
      <vt:variant>
        <vt:lpwstr/>
      </vt:variant>
      <vt:variant>
        <vt:i4>2097206</vt:i4>
      </vt:variant>
      <vt:variant>
        <vt:i4>540</vt:i4>
      </vt:variant>
      <vt:variant>
        <vt:i4>0</vt:i4>
      </vt:variant>
      <vt:variant>
        <vt:i4>5</vt:i4>
      </vt:variant>
      <vt:variant>
        <vt:lpwstr>http://web.me.com/singaporerick</vt:lpwstr>
      </vt:variant>
      <vt:variant>
        <vt:lpwstr/>
      </vt:variant>
      <vt:variant>
        <vt:i4>2293818</vt:i4>
      </vt:variant>
      <vt:variant>
        <vt:i4>0</vt:i4>
      </vt:variant>
      <vt:variant>
        <vt:i4>0</vt:i4>
      </vt:variant>
      <vt:variant>
        <vt:i4>5</vt:i4>
      </vt:variant>
      <vt:variant>
        <vt:lpwstr>http://www.according2prophecy.org/raptures.html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Eschatology: The Study of Future Events</dc:title>
  <dc:subject/>
  <dc:creator>Dr. Rick Griffith</dc:creator>
  <cp:keywords/>
  <cp:lastModifiedBy>Rick Griffith</cp:lastModifiedBy>
  <cp:revision>15</cp:revision>
  <cp:lastPrinted>2019-07-24T15:12:00Z</cp:lastPrinted>
  <dcterms:created xsi:type="dcterms:W3CDTF">2023-04-03T14:07:00Z</dcterms:created>
  <dcterms:modified xsi:type="dcterms:W3CDTF">2023-04-03T17:16:00Z</dcterms:modified>
</cp:coreProperties>
</file>