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B2A5D" w14:textId="77777777" w:rsidR="00221A5C" w:rsidRPr="006A3934" w:rsidRDefault="00221A5C" w:rsidP="006A3934">
      <w:pPr>
        <w:spacing w:after="0" w:line="240" w:lineRule="auto"/>
        <w:jc w:val="center"/>
        <w:rPr>
          <w:b/>
          <w:sz w:val="28"/>
          <w:szCs w:val="28"/>
        </w:rPr>
      </w:pPr>
      <w:r w:rsidRPr="006A3934">
        <w:rPr>
          <w:rFonts w:hint="eastAsia"/>
          <w:b/>
          <w:sz w:val="28"/>
          <w:szCs w:val="28"/>
        </w:rPr>
        <w:t>幽默与故事讲述</w:t>
      </w:r>
    </w:p>
    <w:p w14:paraId="282509FA" w14:textId="77777777" w:rsidR="00221A5C" w:rsidRDefault="00221A5C" w:rsidP="00221A5C">
      <w:pPr>
        <w:spacing w:after="0" w:line="240" w:lineRule="auto"/>
      </w:pPr>
    </w:p>
    <w:p w14:paraId="1C2A2A83" w14:textId="622AE5B3" w:rsidR="00221A5C" w:rsidRPr="00587E18" w:rsidRDefault="00221A5C" w:rsidP="00A64CE7">
      <w:pPr>
        <w:pStyle w:val="Heading1"/>
        <w:keepNext w:val="0"/>
        <w:numPr>
          <w:ilvl w:val="0"/>
          <w:numId w:val="1"/>
        </w:numPr>
        <w:ind w:left="567" w:hanging="567"/>
        <w:jc w:val="left"/>
        <w:rPr>
          <w:rFonts w:ascii="Calibri" w:eastAsia="SimSun" w:hAnsi="Calibri"/>
          <w:kern w:val="0"/>
          <w:sz w:val="24"/>
          <w:szCs w:val="24"/>
          <w:lang w:eastAsia="zh-CN"/>
        </w:rPr>
      </w:pPr>
      <w:r w:rsidRPr="00587E18">
        <w:rPr>
          <w:rFonts w:ascii="Calibri" w:eastAsia="SimSun" w:hAnsi="Calibri" w:hint="eastAsia"/>
          <w:kern w:val="0"/>
          <w:sz w:val="24"/>
          <w:szCs w:val="24"/>
          <w:lang w:eastAsia="zh-CN"/>
        </w:rPr>
        <w:t>幽默</w:t>
      </w:r>
    </w:p>
    <w:p w14:paraId="27B4DBBD" w14:textId="605EB355" w:rsidR="00775862" w:rsidRPr="00775862" w:rsidRDefault="00221A5C" w:rsidP="00775862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775862">
        <w:rPr>
          <w:rFonts w:hint="eastAsia"/>
          <w:sz w:val="24"/>
          <w:szCs w:val="24"/>
        </w:rPr>
        <w:t>为什么幽默那么重要？</w:t>
      </w:r>
    </w:p>
    <w:p w14:paraId="06D2B3E8" w14:textId="2B7607E1" w:rsidR="00221A5C" w:rsidRPr="00775862" w:rsidRDefault="00DB5A9D" w:rsidP="00775862">
      <w:pPr>
        <w:spacing w:after="0" w:line="360" w:lineRule="auto"/>
        <w:ind w:left="1276"/>
        <w:rPr>
          <w:sz w:val="24"/>
          <w:szCs w:val="24"/>
        </w:rPr>
      </w:pPr>
      <w:bookmarkStart w:id="0" w:name="_GoBack"/>
      <w:r w:rsidRPr="00775862">
        <w:rPr>
          <w:szCs w:val="24"/>
        </w:rPr>
        <w:t>(</w:t>
      </w:r>
      <w:r w:rsidRPr="00775862">
        <w:rPr>
          <w:rFonts w:hint="eastAsia"/>
          <w:szCs w:val="24"/>
        </w:rPr>
        <w:t>取自</w:t>
      </w:r>
      <w:r w:rsidR="00221A5C" w:rsidRPr="00775862">
        <w:rPr>
          <w:szCs w:val="24"/>
        </w:rPr>
        <w:t xml:space="preserve"> Ken Davis, Secrets to Dynamic Communication, 117-22)</w:t>
      </w:r>
    </w:p>
    <w:bookmarkEnd w:id="0"/>
    <w:p w14:paraId="5C4C9143" w14:textId="77777777" w:rsidR="00221A5C" w:rsidRPr="002F41DD" w:rsidRDefault="00221A5C" w:rsidP="004B0A2E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1. </w:t>
      </w:r>
      <w:r w:rsidRPr="002F41DD">
        <w:rPr>
          <w:rFonts w:hint="eastAsia"/>
          <w:sz w:val="24"/>
          <w:szCs w:val="24"/>
        </w:rPr>
        <w:t>幽默能够软化人心</w:t>
      </w:r>
      <w:r w:rsidRPr="002F41DD">
        <w:rPr>
          <w:sz w:val="24"/>
          <w:szCs w:val="24"/>
        </w:rPr>
        <w:t xml:space="preserve"> (</w:t>
      </w:r>
      <w:r w:rsidRPr="002F41DD">
        <w:rPr>
          <w:rFonts w:hint="eastAsia"/>
          <w:sz w:val="24"/>
          <w:szCs w:val="24"/>
        </w:rPr>
        <w:t>与观众建立关系</w:t>
      </w:r>
      <w:r w:rsidRPr="002F41DD">
        <w:rPr>
          <w:sz w:val="24"/>
          <w:szCs w:val="24"/>
        </w:rPr>
        <w:t>—</w:t>
      </w:r>
      <w:r w:rsidRPr="002F41DD">
        <w:rPr>
          <w:rFonts w:hint="eastAsia"/>
          <w:sz w:val="24"/>
          <w:szCs w:val="24"/>
        </w:rPr>
        <w:t>打破讲员与观众的隔膜</w:t>
      </w:r>
      <w:r w:rsidRPr="002F41DD">
        <w:rPr>
          <w:sz w:val="24"/>
          <w:szCs w:val="24"/>
        </w:rPr>
        <w:t>)</w:t>
      </w:r>
    </w:p>
    <w:p w14:paraId="006DAA36" w14:textId="77777777" w:rsidR="00221A5C" w:rsidRPr="002F41DD" w:rsidRDefault="00221A5C" w:rsidP="004B0A2E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2. </w:t>
      </w:r>
      <w:r w:rsidRPr="002F41DD">
        <w:rPr>
          <w:rFonts w:hint="eastAsia"/>
          <w:sz w:val="24"/>
          <w:szCs w:val="24"/>
        </w:rPr>
        <w:t>幽默有益于思想和身体。</w:t>
      </w:r>
    </w:p>
    <w:p w14:paraId="0A277831" w14:textId="77777777" w:rsidR="00221A5C" w:rsidRPr="002F41DD" w:rsidRDefault="001A55CD" w:rsidP="004B0A2E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3. </w:t>
      </w:r>
      <w:r w:rsidR="008E306F" w:rsidRPr="002F41DD">
        <w:rPr>
          <w:rFonts w:hint="eastAsia"/>
          <w:sz w:val="24"/>
          <w:szCs w:val="24"/>
        </w:rPr>
        <w:t>幽默让听众回应</w:t>
      </w:r>
      <w:r w:rsidR="008E306F" w:rsidRPr="002F41DD">
        <w:rPr>
          <w:sz w:val="24"/>
          <w:szCs w:val="24"/>
        </w:rPr>
        <w:t>—</w:t>
      </w:r>
      <w:r w:rsidR="008E306F" w:rsidRPr="002F41DD">
        <w:rPr>
          <w:rFonts w:hint="eastAsia"/>
          <w:sz w:val="24"/>
          <w:szCs w:val="24"/>
        </w:rPr>
        <w:t>一个笑声或一个点头，让观众转变成参与者</w:t>
      </w:r>
    </w:p>
    <w:p w14:paraId="273AA77A" w14:textId="77777777" w:rsidR="00221A5C" w:rsidRPr="002F41DD" w:rsidRDefault="001A55CD" w:rsidP="004B0A2E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4. </w:t>
      </w:r>
      <w:r w:rsidR="008E306F" w:rsidRPr="002F41DD">
        <w:rPr>
          <w:rFonts w:hint="eastAsia"/>
          <w:sz w:val="24"/>
          <w:szCs w:val="24"/>
        </w:rPr>
        <w:t>幽默提供即刻的回应</w:t>
      </w:r>
      <w:r w:rsidR="008E306F" w:rsidRPr="002F41DD">
        <w:rPr>
          <w:rFonts w:hint="eastAsia"/>
          <w:sz w:val="24"/>
          <w:szCs w:val="24"/>
        </w:rPr>
        <w:t xml:space="preserve"> </w:t>
      </w:r>
      <w:r w:rsidRPr="002F41DD">
        <w:rPr>
          <w:sz w:val="24"/>
          <w:szCs w:val="24"/>
        </w:rPr>
        <w:t>–</w:t>
      </w:r>
      <w:r w:rsidR="008E306F" w:rsidRPr="002F41DD">
        <w:rPr>
          <w:rFonts w:hint="eastAsia"/>
          <w:sz w:val="24"/>
          <w:szCs w:val="24"/>
        </w:rPr>
        <w:t xml:space="preserve"> </w:t>
      </w:r>
      <w:r w:rsidRPr="002F41DD">
        <w:rPr>
          <w:rFonts w:hint="eastAsia"/>
          <w:sz w:val="24"/>
          <w:szCs w:val="24"/>
        </w:rPr>
        <w:t>使你知道沟通是否有效</w:t>
      </w:r>
    </w:p>
    <w:p w14:paraId="1037B0BA" w14:textId="77777777" w:rsidR="00221A5C" w:rsidRPr="002F41DD" w:rsidRDefault="001A55CD" w:rsidP="004B0A2E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5. </w:t>
      </w:r>
      <w:r w:rsidRPr="002F41DD">
        <w:rPr>
          <w:rFonts w:hint="eastAsia"/>
          <w:sz w:val="24"/>
          <w:szCs w:val="24"/>
        </w:rPr>
        <w:t>幽默能够吸引听众的注意力</w:t>
      </w:r>
    </w:p>
    <w:p w14:paraId="438390A5" w14:textId="77777777" w:rsidR="00221A5C" w:rsidRPr="002F41DD" w:rsidRDefault="00716FB6" w:rsidP="004B0A2E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6. </w:t>
      </w:r>
      <w:r w:rsidRPr="002F41DD">
        <w:rPr>
          <w:rFonts w:hint="eastAsia"/>
          <w:sz w:val="24"/>
          <w:szCs w:val="24"/>
        </w:rPr>
        <w:t>幽默能够娱乐听众，保持他们的兴趣。</w:t>
      </w:r>
    </w:p>
    <w:p w14:paraId="2950ED8F" w14:textId="77777777" w:rsidR="00221A5C" w:rsidRPr="002F41DD" w:rsidRDefault="00716FB6" w:rsidP="004B0A2E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7. </w:t>
      </w:r>
      <w:r w:rsidRPr="002F41DD">
        <w:rPr>
          <w:rFonts w:hint="eastAsia"/>
          <w:sz w:val="24"/>
          <w:szCs w:val="24"/>
        </w:rPr>
        <w:t>一般上幽默能够给人惊喜</w:t>
      </w:r>
    </w:p>
    <w:p w14:paraId="20B6606A" w14:textId="77777777" w:rsidR="00221A5C" w:rsidRPr="002F41DD" w:rsidRDefault="00716FB6" w:rsidP="004B0A2E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8. </w:t>
      </w:r>
      <w:r w:rsidRPr="002F41DD">
        <w:rPr>
          <w:rFonts w:hint="eastAsia"/>
          <w:sz w:val="24"/>
          <w:szCs w:val="24"/>
        </w:rPr>
        <w:t>几乎所有的人都喜欢幽默</w:t>
      </w:r>
      <w:r w:rsidRPr="002F41DD">
        <w:rPr>
          <w:rFonts w:hint="eastAsia"/>
          <w:sz w:val="24"/>
          <w:szCs w:val="24"/>
        </w:rPr>
        <w:t>-</w:t>
      </w:r>
      <w:r w:rsidRPr="002F41DD">
        <w:rPr>
          <w:rFonts w:hint="eastAsia"/>
          <w:sz w:val="24"/>
          <w:szCs w:val="24"/>
        </w:rPr>
        <w:t>它是真正普及的。</w:t>
      </w:r>
    </w:p>
    <w:p w14:paraId="0F9D97B4" w14:textId="77777777" w:rsidR="00221A5C" w:rsidRPr="002F41DD" w:rsidRDefault="00716FB6" w:rsidP="001207C7">
      <w:pPr>
        <w:spacing w:after="0" w:line="360" w:lineRule="auto"/>
        <w:ind w:left="1701" w:hanging="261"/>
        <w:rPr>
          <w:sz w:val="24"/>
          <w:szCs w:val="24"/>
        </w:rPr>
      </w:pPr>
      <w:r w:rsidRPr="002F41DD">
        <w:rPr>
          <w:sz w:val="24"/>
          <w:szCs w:val="24"/>
        </w:rPr>
        <w:t xml:space="preserve">9. </w:t>
      </w:r>
      <w:r w:rsidRPr="002F41DD">
        <w:rPr>
          <w:rFonts w:hint="eastAsia"/>
          <w:sz w:val="24"/>
          <w:szCs w:val="24"/>
        </w:rPr>
        <w:t>有人定义幽默为“一个承认人类脆弱的温柔方式”换句话说，幽默可以传达“我不好，你也不好但是没关系，祂依然爱我们。</w:t>
      </w:r>
      <w:r w:rsidR="00221A5C" w:rsidRPr="002F41DD">
        <w:rPr>
          <w:sz w:val="24"/>
          <w:szCs w:val="24"/>
        </w:rPr>
        <w:t>(Davis, 117).</w:t>
      </w:r>
    </w:p>
    <w:p w14:paraId="235B5E89" w14:textId="77777777" w:rsidR="00221A5C" w:rsidRPr="002F41DD" w:rsidRDefault="00B75FFD" w:rsidP="00AE4A54">
      <w:pPr>
        <w:spacing w:after="0" w:line="360" w:lineRule="auto"/>
        <w:ind w:firstLine="720"/>
        <w:rPr>
          <w:sz w:val="24"/>
          <w:szCs w:val="24"/>
        </w:rPr>
      </w:pPr>
      <w:r w:rsidRPr="002F41DD">
        <w:rPr>
          <w:sz w:val="24"/>
          <w:szCs w:val="24"/>
        </w:rPr>
        <w:t>B.</w:t>
      </w:r>
      <w:r w:rsidRPr="002F41DD">
        <w:rPr>
          <w:rFonts w:hint="eastAsia"/>
          <w:sz w:val="24"/>
          <w:szCs w:val="24"/>
        </w:rPr>
        <w:t xml:space="preserve"> </w:t>
      </w:r>
      <w:r w:rsidR="00E83224" w:rsidRPr="002F41DD">
        <w:rPr>
          <w:rFonts w:hint="eastAsia"/>
          <w:sz w:val="24"/>
          <w:szCs w:val="24"/>
        </w:rPr>
        <w:t>如何搞笑</w:t>
      </w:r>
    </w:p>
    <w:p w14:paraId="034664C5" w14:textId="77777777" w:rsidR="00221A5C" w:rsidRPr="002F41DD" w:rsidRDefault="00B75FFD" w:rsidP="00AF2E7A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1. </w:t>
      </w:r>
      <w:r w:rsidR="00E83224" w:rsidRPr="002F41DD">
        <w:rPr>
          <w:rFonts w:hint="eastAsia"/>
          <w:sz w:val="24"/>
          <w:szCs w:val="24"/>
        </w:rPr>
        <w:t>从低风险的幽默开始</w:t>
      </w:r>
    </w:p>
    <w:p w14:paraId="3E94997B" w14:textId="77777777" w:rsidR="00221A5C" w:rsidRPr="002F41DD" w:rsidRDefault="00B75FFD" w:rsidP="00437CDA">
      <w:pPr>
        <w:spacing w:after="0" w:line="360" w:lineRule="auto"/>
        <w:ind w:left="2268" w:hanging="272"/>
        <w:rPr>
          <w:sz w:val="24"/>
          <w:szCs w:val="24"/>
        </w:rPr>
      </w:pPr>
      <w:r w:rsidRPr="002F41DD">
        <w:rPr>
          <w:sz w:val="24"/>
          <w:szCs w:val="24"/>
        </w:rPr>
        <w:t xml:space="preserve">a) </w:t>
      </w:r>
      <w:r w:rsidR="00E83224" w:rsidRPr="002F41DD">
        <w:rPr>
          <w:rFonts w:hint="eastAsia"/>
          <w:sz w:val="24"/>
          <w:szCs w:val="24"/>
        </w:rPr>
        <w:t>高风险幽默如果不好笑，会使你难堪</w:t>
      </w:r>
    </w:p>
    <w:p w14:paraId="65D0DB33" w14:textId="77777777" w:rsidR="00221A5C" w:rsidRPr="002F41DD" w:rsidRDefault="00B75FFD" w:rsidP="00D91555">
      <w:pPr>
        <w:spacing w:after="0" w:line="360" w:lineRule="auto"/>
        <w:ind w:left="2160" w:firstLine="392"/>
        <w:rPr>
          <w:sz w:val="24"/>
          <w:szCs w:val="24"/>
        </w:rPr>
      </w:pPr>
      <w:r w:rsidRPr="002F41DD">
        <w:rPr>
          <w:sz w:val="24"/>
          <w:szCs w:val="24"/>
        </w:rPr>
        <w:t xml:space="preserve">(1) </w:t>
      </w:r>
      <w:r w:rsidR="00E83224" w:rsidRPr="002F41DD">
        <w:rPr>
          <w:rFonts w:hint="eastAsia"/>
          <w:sz w:val="24"/>
          <w:szCs w:val="24"/>
        </w:rPr>
        <w:t>喜剧（明显的笑话）</w:t>
      </w:r>
      <w:r w:rsidRPr="002F41DD">
        <w:rPr>
          <w:rFonts w:hint="eastAsia"/>
          <w:sz w:val="24"/>
          <w:szCs w:val="24"/>
        </w:rPr>
        <w:t>要求</w:t>
      </w:r>
      <w:r w:rsidR="00E83224" w:rsidRPr="002F41DD">
        <w:rPr>
          <w:rFonts w:hint="eastAsia"/>
          <w:sz w:val="24"/>
          <w:szCs w:val="24"/>
        </w:rPr>
        <w:t>观众回应</w:t>
      </w:r>
    </w:p>
    <w:p w14:paraId="18762A5E" w14:textId="77777777" w:rsidR="00221A5C" w:rsidRPr="002F41DD" w:rsidRDefault="00B75FFD" w:rsidP="00D91555">
      <w:pPr>
        <w:spacing w:after="0" w:line="360" w:lineRule="auto"/>
        <w:ind w:left="2160" w:firstLine="392"/>
        <w:rPr>
          <w:sz w:val="24"/>
          <w:szCs w:val="24"/>
        </w:rPr>
      </w:pPr>
      <w:r w:rsidRPr="002F41DD">
        <w:rPr>
          <w:sz w:val="24"/>
          <w:szCs w:val="24"/>
        </w:rPr>
        <w:t>(2)</w:t>
      </w:r>
      <w:r w:rsidRPr="002F41DD">
        <w:rPr>
          <w:rFonts w:hint="eastAsia"/>
          <w:sz w:val="24"/>
          <w:szCs w:val="24"/>
        </w:rPr>
        <w:t xml:space="preserve"> </w:t>
      </w:r>
      <w:r w:rsidR="00E83224" w:rsidRPr="002F41DD">
        <w:rPr>
          <w:rFonts w:hint="eastAsia"/>
          <w:sz w:val="24"/>
          <w:szCs w:val="24"/>
        </w:rPr>
        <w:t>荒谬</w:t>
      </w:r>
      <w:r w:rsidRPr="002F41DD">
        <w:rPr>
          <w:rFonts w:hint="eastAsia"/>
          <w:sz w:val="24"/>
          <w:szCs w:val="24"/>
        </w:rPr>
        <w:t>式的</w:t>
      </w:r>
      <w:r w:rsidR="00E83224" w:rsidRPr="002F41DD">
        <w:rPr>
          <w:rFonts w:hint="eastAsia"/>
          <w:sz w:val="24"/>
          <w:szCs w:val="24"/>
        </w:rPr>
        <w:t>夸张是很视觉性，</w:t>
      </w:r>
      <w:r w:rsidRPr="002F41DD">
        <w:rPr>
          <w:rFonts w:hint="eastAsia"/>
          <w:sz w:val="24"/>
          <w:szCs w:val="24"/>
        </w:rPr>
        <w:t>并需较低</w:t>
      </w:r>
      <w:r w:rsidR="00E83224" w:rsidRPr="002F41DD">
        <w:rPr>
          <w:rFonts w:hint="eastAsia"/>
          <w:sz w:val="24"/>
          <w:szCs w:val="24"/>
        </w:rPr>
        <w:t>思考</w:t>
      </w:r>
    </w:p>
    <w:p w14:paraId="08440EC6" w14:textId="77777777" w:rsidR="00221A5C" w:rsidRPr="002F41DD" w:rsidRDefault="00221A5C" w:rsidP="00437CDA">
      <w:pPr>
        <w:spacing w:after="0" w:line="360" w:lineRule="auto"/>
        <w:ind w:left="2268" w:hanging="272"/>
        <w:rPr>
          <w:sz w:val="24"/>
          <w:szCs w:val="24"/>
        </w:rPr>
      </w:pPr>
      <w:r w:rsidRPr="002F41DD">
        <w:rPr>
          <w:sz w:val="24"/>
          <w:szCs w:val="24"/>
        </w:rPr>
        <w:t>b)</w:t>
      </w:r>
      <w:r w:rsidR="00B75FFD" w:rsidRPr="002F41DD">
        <w:rPr>
          <w:sz w:val="24"/>
          <w:szCs w:val="24"/>
        </w:rPr>
        <w:t xml:space="preserve"> </w:t>
      </w:r>
      <w:r w:rsidR="00E83224" w:rsidRPr="002F41DD">
        <w:rPr>
          <w:rFonts w:hint="eastAsia"/>
          <w:sz w:val="24"/>
          <w:szCs w:val="24"/>
        </w:rPr>
        <w:t>低风险的幽默适合初学者，分为两种：</w:t>
      </w:r>
    </w:p>
    <w:p w14:paraId="35F7855E" w14:textId="77777777" w:rsidR="00221A5C" w:rsidRPr="002F41DD" w:rsidRDefault="00100F15" w:rsidP="00D91555">
      <w:pPr>
        <w:spacing w:after="0" w:line="360" w:lineRule="auto"/>
        <w:ind w:left="2160" w:firstLine="392"/>
        <w:rPr>
          <w:sz w:val="24"/>
          <w:szCs w:val="24"/>
        </w:rPr>
      </w:pPr>
      <w:r w:rsidRPr="002F41DD">
        <w:rPr>
          <w:sz w:val="24"/>
          <w:szCs w:val="24"/>
        </w:rPr>
        <w:t xml:space="preserve">(1) </w:t>
      </w:r>
      <w:r w:rsidR="00E83224" w:rsidRPr="002F41DD">
        <w:rPr>
          <w:rFonts w:hint="eastAsia"/>
          <w:sz w:val="24"/>
          <w:szCs w:val="24"/>
        </w:rPr>
        <w:t>有些笑话很管用，</w:t>
      </w:r>
      <w:r w:rsidR="006E7E15" w:rsidRPr="002F41DD">
        <w:rPr>
          <w:rFonts w:hint="eastAsia"/>
          <w:sz w:val="24"/>
          <w:szCs w:val="24"/>
        </w:rPr>
        <w:t>百</w:t>
      </w:r>
      <w:r w:rsidRPr="002F41DD">
        <w:rPr>
          <w:rFonts w:hint="eastAsia"/>
          <w:sz w:val="24"/>
          <w:szCs w:val="24"/>
        </w:rPr>
        <w:t>说不厌</w:t>
      </w:r>
    </w:p>
    <w:p w14:paraId="73C42CE7" w14:textId="77777777" w:rsidR="00221A5C" w:rsidRPr="002F41DD" w:rsidRDefault="00100F15" w:rsidP="00D91555">
      <w:pPr>
        <w:spacing w:after="0" w:line="360" w:lineRule="auto"/>
        <w:ind w:left="2160" w:firstLine="392"/>
        <w:rPr>
          <w:sz w:val="24"/>
          <w:szCs w:val="24"/>
        </w:rPr>
      </w:pPr>
      <w:r w:rsidRPr="002F41DD">
        <w:rPr>
          <w:sz w:val="24"/>
          <w:szCs w:val="24"/>
        </w:rPr>
        <w:t xml:space="preserve">(2) </w:t>
      </w:r>
      <w:r w:rsidRPr="002F41DD">
        <w:rPr>
          <w:rFonts w:hint="eastAsia"/>
          <w:sz w:val="24"/>
          <w:szCs w:val="24"/>
        </w:rPr>
        <w:t>来自简单真理的故事或例证</w:t>
      </w:r>
      <w:r w:rsidR="006E7E15" w:rsidRPr="002F41DD">
        <w:rPr>
          <w:rFonts w:hint="eastAsia"/>
          <w:sz w:val="24"/>
          <w:szCs w:val="24"/>
        </w:rPr>
        <w:t>，就算观众没有笑，</w:t>
      </w:r>
      <w:r w:rsidRPr="002F41DD">
        <w:rPr>
          <w:rFonts w:hint="eastAsia"/>
          <w:sz w:val="24"/>
          <w:szCs w:val="24"/>
        </w:rPr>
        <w:t>真理将被保存。</w:t>
      </w:r>
    </w:p>
    <w:p w14:paraId="47FB9E3E" w14:textId="77777777" w:rsidR="00221A5C" w:rsidRPr="002F41DD" w:rsidRDefault="00100F15" w:rsidP="00D91555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2. </w:t>
      </w:r>
      <w:r w:rsidR="006E7E15" w:rsidRPr="002F41DD">
        <w:rPr>
          <w:rFonts w:hint="eastAsia"/>
          <w:sz w:val="24"/>
          <w:szCs w:val="24"/>
        </w:rPr>
        <w:t>在脸部表情及</w:t>
      </w:r>
      <w:r w:rsidRPr="002F41DD">
        <w:rPr>
          <w:rFonts w:hint="eastAsia"/>
          <w:sz w:val="24"/>
          <w:szCs w:val="24"/>
        </w:rPr>
        <w:t>肢</w:t>
      </w:r>
      <w:r w:rsidR="006E7E15" w:rsidRPr="002F41DD">
        <w:rPr>
          <w:rFonts w:hint="eastAsia"/>
          <w:sz w:val="24"/>
          <w:szCs w:val="24"/>
        </w:rPr>
        <w:t>体语言下功夫</w:t>
      </w:r>
    </w:p>
    <w:p w14:paraId="1AF281F9" w14:textId="77777777" w:rsidR="00221A5C" w:rsidRPr="002F41DD" w:rsidRDefault="00100F15" w:rsidP="00D91555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>3.</w:t>
      </w:r>
      <w:r w:rsidRPr="002F41DD">
        <w:rPr>
          <w:rFonts w:hint="eastAsia"/>
          <w:sz w:val="24"/>
          <w:szCs w:val="24"/>
        </w:rPr>
        <w:t xml:space="preserve"> </w:t>
      </w:r>
      <w:r w:rsidR="006E7E15" w:rsidRPr="002F41DD">
        <w:rPr>
          <w:rFonts w:hint="eastAsia"/>
          <w:sz w:val="24"/>
          <w:szCs w:val="24"/>
        </w:rPr>
        <w:t>眼神</w:t>
      </w:r>
      <w:r w:rsidRPr="002F41DD">
        <w:rPr>
          <w:rFonts w:hint="eastAsia"/>
          <w:sz w:val="24"/>
          <w:szCs w:val="24"/>
        </w:rPr>
        <w:t>交流</w:t>
      </w:r>
      <w:r w:rsidR="006E7E15" w:rsidRPr="002F41DD">
        <w:rPr>
          <w:rFonts w:hint="eastAsia"/>
          <w:sz w:val="24"/>
          <w:szCs w:val="24"/>
        </w:rPr>
        <w:t xml:space="preserve"> </w:t>
      </w:r>
      <w:r w:rsidR="006E7E15" w:rsidRPr="002F41DD">
        <w:rPr>
          <w:sz w:val="24"/>
          <w:szCs w:val="24"/>
        </w:rPr>
        <w:t>–</w:t>
      </w:r>
      <w:r w:rsidR="006E7E15" w:rsidRPr="002F41DD">
        <w:rPr>
          <w:rFonts w:hint="eastAsia"/>
          <w:sz w:val="24"/>
          <w:szCs w:val="24"/>
        </w:rPr>
        <w:t xml:space="preserve"> </w:t>
      </w:r>
      <w:r w:rsidR="006E7E15" w:rsidRPr="002F41DD">
        <w:rPr>
          <w:rFonts w:hint="eastAsia"/>
          <w:sz w:val="24"/>
          <w:szCs w:val="24"/>
        </w:rPr>
        <w:t>确保你看着</w:t>
      </w:r>
      <w:r w:rsidRPr="002F41DD">
        <w:rPr>
          <w:rFonts w:hint="eastAsia"/>
          <w:sz w:val="24"/>
          <w:szCs w:val="24"/>
        </w:rPr>
        <w:t>听</w:t>
      </w:r>
      <w:r w:rsidR="006E7E15" w:rsidRPr="002F41DD">
        <w:rPr>
          <w:rFonts w:hint="eastAsia"/>
          <w:sz w:val="24"/>
          <w:szCs w:val="24"/>
        </w:rPr>
        <w:t>众</w:t>
      </w:r>
    </w:p>
    <w:p w14:paraId="6470F1F1" w14:textId="77777777" w:rsidR="00221A5C" w:rsidRPr="002F41DD" w:rsidRDefault="00221A5C" w:rsidP="00D91555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4. </w:t>
      </w:r>
      <w:r w:rsidR="00100F15" w:rsidRPr="002F41DD">
        <w:rPr>
          <w:rFonts w:hint="eastAsia"/>
          <w:sz w:val="24"/>
          <w:szCs w:val="24"/>
        </w:rPr>
        <w:t>展现自我</w:t>
      </w:r>
      <w:r w:rsidR="006E7E15" w:rsidRPr="002F41DD">
        <w:rPr>
          <w:rFonts w:hint="eastAsia"/>
          <w:sz w:val="24"/>
          <w:szCs w:val="24"/>
        </w:rPr>
        <w:t xml:space="preserve"> </w:t>
      </w:r>
      <w:r w:rsidR="006E7E15" w:rsidRPr="002F41DD">
        <w:rPr>
          <w:sz w:val="24"/>
          <w:szCs w:val="24"/>
        </w:rPr>
        <w:t>–</w:t>
      </w:r>
      <w:r w:rsidR="006E7E15" w:rsidRPr="002F41DD">
        <w:rPr>
          <w:rFonts w:hint="eastAsia"/>
          <w:sz w:val="24"/>
          <w:szCs w:val="24"/>
        </w:rPr>
        <w:t xml:space="preserve"> </w:t>
      </w:r>
      <w:r w:rsidR="006E7E15" w:rsidRPr="002F41DD">
        <w:rPr>
          <w:rFonts w:hint="eastAsia"/>
          <w:sz w:val="24"/>
          <w:szCs w:val="24"/>
        </w:rPr>
        <w:t>如果觉得过火了，</w:t>
      </w:r>
      <w:r w:rsidR="00100F15" w:rsidRPr="002F41DD">
        <w:rPr>
          <w:rFonts w:hint="eastAsia"/>
          <w:sz w:val="24"/>
          <w:szCs w:val="24"/>
        </w:rPr>
        <w:t>减少自我的表现。</w:t>
      </w:r>
    </w:p>
    <w:p w14:paraId="5BFE8523" w14:textId="77777777" w:rsidR="00221A5C" w:rsidRPr="002F41DD" w:rsidRDefault="00100F15" w:rsidP="00D91555">
      <w:pPr>
        <w:spacing w:after="0" w:line="360" w:lineRule="auto"/>
        <w:ind w:left="1440"/>
        <w:rPr>
          <w:sz w:val="24"/>
          <w:szCs w:val="24"/>
        </w:rPr>
      </w:pPr>
      <w:r w:rsidRPr="002F41DD">
        <w:rPr>
          <w:sz w:val="24"/>
          <w:szCs w:val="24"/>
        </w:rPr>
        <w:t xml:space="preserve">5. </w:t>
      </w:r>
      <w:r w:rsidR="006E7E15" w:rsidRPr="002F41DD">
        <w:rPr>
          <w:rFonts w:hint="eastAsia"/>
          <w:sz w:val="24"/>
          <w:szCs w:val="24"/>
        </w:rPr>
        <w:t>不要等笑声</w:t>
      </w:r>
      <w:r w:rsidR="006E7E15" w:rsidRPr="002F41DD">
        <w:rPr>
          <w:rFonts w:hint="eastAsia"/>
          <w:sz w:val="24"/>
          <w:szCs w:val="24"/>
        </w:rPr>
        <w:t xml:space="preserve"> </w:t>
      </w:r>
      <w:r w:rsidR="006E7E15" w:rsidRPr="002F41DD">
        <w:rPr>
          <w:sz w:val="24"/>
          <w:szCs w:val="24"/>
        </w:rPr>
        <w:t>–</w:t>
      </w:r>
      <w:r w:rsidR="006E7E15" w:rsidRPr="002F41DD">
        <w:rPr>
          <w:rFonts w:hint="eastAsia"/>
          <w:sz w:val="24"/>
          <w:szCs w:val="24"/>
        </w:rPr>
        <w:t xml:space="preserve"> </w:t>
      </w:r>
      <w:r w:rsidRPr="002F41DD">
        <w:rPr>
          <w:rFonts w:hint="eastAsia"/>
          <w:sz w:val="24"/>
          <w:szCs w:val="24"/>
        </w:rPr>
        <w:t>如果</w:t>
      </w:r>
      <w:r w:rsidR="006E7E15" w:rsidRPr="002F41DD">
        <w:rPr>
          <w:rFonts w:hint="eastAsia"/>
          <w:sz w:val="24"/>
          <w:szCs w:val="24"/>
        </w:rPr>
        <w:t>没有人笑，</w:t>
      </w:r>
      <w:r w:rsidRPr="002F41DD">
        <w:rPr>
          <w:rFonts w:hint="eastAsia"/>
          <w:sz w:val="24"/>
          <w:szCs w:val="24"/>
        </w:rPr>
        <w:t>就</w:t>
      </w:r>
      <w:r w:rsidR="006E7E15" w:rsidRPr="002F41DD">
        <w:rPr>
          <w:rFonts w:hint="eastAsia"/>
          <w:sz w:val="24"/>
          <w:szCs w:val="24"/>
        </w:rPr>
        <w:t>继续</w:t>
      </w:r>
      <w:r w:rsidR="006930A8" w:rsidRPr="002F41DD">
        <w:rPr>
          <w:rFonts w:hint="eastAsia"/>
          <w:sz w:val="24"/>
          <w:szCs w:val="24"/>
        </w:rPr>
        <w:t>说下去</w:t>
      </w:r>
    </w:p>
    <w:p w14:paraId="4E4680B5" w14:textId="77777777" w:rsidR="00221A5C" w:rsidRPr="002F41DD" w:rsidRDefault="00100F15" w:rsidP="001207C7">
      <w:pPr>
        <w:spacing w:after="0" w:line="360" w:lineRule="auto"/>
        <w:ind w:left="1701" w:hanging="261"/>
        <w:rPr>
          <w:sz w:val="24"/>
          <w:szCs w:val="24"/>
        </w:rPr>
      </w:pPr>
      <w:r w:rsidRPr="002F41DD">
        <w:rPr>
          <w:sz w:val="24"/>
          <w:szCs w:val="24"/>
        </w:rPr>
        <w:lastRenderedPageBreak/>
        <w:t xml:space="preserve">6. </w:t>
      </w:r>
      <w:r w:rsidR="006930A8" w:rsidRPr="002F41DD">
        <w:rPr>
          <w:rFonts w:hint="eastAsia"/>
          <w:sz w:val="24"/>
          <w:szCs w:val="24"/>
        </w:rPr>
        <w:t>要避免</w:t>
      </w:r>
      <w:r w:rsidR="00B75FFD" w:rsidRPr="002F41DD">
        <w:rPr>
          <w:rFonts w:hint="eastAsia"/>
          <w:sz w:val="24"/>
          <w:szCs w:val="24"/>
        </w:rPr>
        <w:t>的</w:t>
      </w:r>
      <w:r w:rsidR="006930A8" w:rsidRPr="002F41DD">
        <w:rPr>
          <w:rFonts w:hint="eastAsia"/>
          <w:sz w:val="24"/>
          <w:szCs w:val="24"/>
        </w:rPr>
        <w:t>幽默种类包括那种令他人难堪的：</w:t>
      </w:r>
      <w:r w:rsidR="00B75FFD" w:rsidRPr="002F41DD">
        <w:rPr>
          <w:rFonts w:hint="eastAsia"/>
          <w:sz w:val="24"/>
          <w:szCs w:val="24"/>
        </w:rPr>
        <w:t>其他民族，政治家，或其他掌权者（例：牧师）</w:t>
      </w:r>
    </w:p>
    <w:p w14:paraId="01C4764D" w14:textId="77777777" w:rsidR="00221A5C" w:rsidRPr="002F41DD" w:rsidRDefault="00DB5A9D" w:rsidP="001207C7">
      <w:pPr>
        <w:spacing w:after="0" w:line="360" w:lineRule="auto"/>
        <w:ind w:left="1701" w:hanging="261"/>
        <w:rPr>
          <w:sz w:val="24"/>
          <w:szCs w:val="24"/>
        </w:rPr>
      </w:pPr>
      <w:r w:rsidRPr="002F41DD">
        <w:rPr>
          <w:sz w:val="24"/>
          <w:szCs w:val="24"/>
        </w:rPr>
        <w:t xml:space="preserve">7. </w:t>
      </w:r>
      <w:r w:rsidR="00B75FFD" w:rsidRPr="002F41DD">
        <w:rPr>
          <w:rFonts w:hint="eastAsia"/>
          <w:sz w:val="24"/>
          <w:szCs w:val="24"/>
        </w:rPr>
        <w:t>如果你知道</w:t>
      </w:r>
      <w:r w:rsidRPr="002F41DD">
        <w:rPr>
          <w:rFonts w:hint="eastAsia"/>
          <w:sz w:val="24"/>
          <w:szCs w:val="24"/>
        </w:rPr>
        <w:t>某</w:t>
      </w:r>
      <w:r w:rsidR="00B75FFD" w:rsidRPr="002F41DD">
        <w:rPr>
          <w:rFonts w:hint="eastAsia"/>
          <w:sz w:val="24"/>
          <w:szCs w:val="24"/>
        </w:rPr>
        <w:t>教会不</w:t>
      </w:r>
      <w:r w:rsidRPr="002F41DD">
        <w:rPr>
          <w:rFonts w:hint="eastAsia"/>
          <w:sz w:val="24"/>
          <w:szCs w:val="24"/>
        </w:rPr>
        <w:t>欣赏</w:t>
      </w:r>
      <w:r w:rsidR="00B75FFD" w:rsidRPr="002F41DD">
        <w:rPr>
          <w:rFonts w:hint="eastAsia"/>
          <w:sz w:val="24"/>
          <w:szCs w:val="24"/>
        </w:rPr>
        <w:t>幽默，</w:t>
      </w:r>
      <w:r w:rsidRPr="002F41DD">
        <w:rPr>
          <w:rFonts w:hint="eastAsia"/>
          <w:sz w:val="24"/>
          <w:szCs w:val="24"/>
        </w:rPr>
        <w:t>调低你讲道内容的呈现方式，尤其是面部表情和肢体语言。</w:t>
      </w:r>
    </w:p>
    <w:p w14:paraId="68FB1394" w14:textId="77777777" w:rsidR="00221A5C" w:rsidRPr="002F41DD" w:rsidRDefault="00221A5C" w:rsidP="001207C7">
      <w:pPr>
        <w:spacing w:after="0" w:line="360" w:lineRule="auto"/>
        <w:ind w:left="1701" w:hanging="261"/>
        <w:rPr>
          <w:sz w:val="24"/>
          <w:szCs w:val="24"/>
        </w:rPr>
      </w:pPr>
      <w:r w:rsidRPr="002F41DD">
        <w:rPr>
          <w:sz w:val="24"/>
          <w:szCs w:val="24"/>
        </w:rPr>
        <w:t xml:space="preserve">8. </w:t>
      </w:r>
      <w:r w:rsidR="00DB5A9D" w:rsidRPr="002F41DD">
        <w:rPr>
          <w:rFonts w:hint="eastAsia"/>
          <w:sz w:val="24"/>
          <w:szCs w:val="24"/>
        </w:rPr>
        <w:t>如果你对你的笑话不确定，可以向教会领袖询问确定。有时当我怀疑我的笑话会冒犯听众，我会把我的开场白电邮给主席或牧师。</w:t>
      </w:r>
    </w:p>
    <w:p w14:paraId="032B0A09" w14:textId="77777777" w:rsidR="00221A5C" w:rsidRPr="002F41DD" w:rsidRDefault="00221A5C" w:rsidP="001207C7">
      <w:pPr>
        <w:spacing w:after="0" w:line="360" w:lineRule="auto"/>
        <w:ind w:left="1701" w:hanging="261"/>
        <w:rPr>
          <w:sz w:val="24"/>
          <w:szCs w:val="24"/>
        </w:rPr>
      </w:pPr>
      <w:r w:rsidRPr="002F41DD">
        <w:rPr>
          <w:sz w:val="24"/>
          <w:szCs w:val="24"/>
        </w:rPr>
        <w:t xml:space="preserve">9. </w:t>
      </w:r>
      <w:r w:rsidR="00DB5A9D" w:rsidRPr="002F41DD">
        <w:rPr>
          <w:rFonts w:hint="eastAsia"/>
          <w:sz w:val="24"/>
          <w:szCs w:val="24"/>
        </w:rPr>
        <w:t>观察别人在幽默方面成功或失败的例子</w:t>
      </w:r>
      <w:r w:rsidR="00DB5A9D" w:rsidRPr="002F41DD">
        <w:rPr>
          <w:rFonts w:hint="eastAsia"/>
          <w:sz w:val="24"/>
          <w:szCs w:val="24"/>
        </w:rPr>
        <w:t xml:space="preserve">- </w:t>
      </w:r>
      <w:r w:rsidR="00DB5A9D" w:rsidRPr="002F41DD">
        <w:rPr>
          <w:rFonts w:hint="eastAsia"/>
          <w:sz w:val="24"/>
          <w:szCs w:val="24"/>
        </w:rPr>
        <w:t>问自己为何会如此</w:t>
      </w:r>
      <w:r w:rsidR="00DB5A9D" w:rsidRPr="002F41DD">
        <w:rPr>
          <w:rFonts w:hint="eastAsia"/>
          <w:sz w:val="24"/>
          <w:szCs w:val="24"/>
        </w:rPr>
        <w:t xml:space="preserve"> </w:t>
      </w:r>
      <w:r w:rsidR="00DB5A9D" w:rsidRPr="002F41DD">
        <w:rPr>
          <w:rFonts w:hint="eastAsia"/>
          <w:sz w:val="24"/>
          <w:szCs w:val="24"/>
        </w:rPr>
        <w:t>。</w:t>
      </w:r>
      <w:r w:rsidR="00DB5A9D" w:rsidRPr="002F41DD">
        <w:rPr>
          <w:rFonts w:hint="eastAsia"/>
          <w:sz w:val="24"/>
          <w:szCs w:val="24"/>
        </w:rPr>
        <w:t xml:space="preserve"> </w:t>
      </w:r>
    </w:p>
    <w:p w14:paraId="252CA9A7" w14:textId="77777777" w:rsidR="00221A5C" w:rsidRPr="002F41DD" w:rsidRDefault="00221A5C" w:rsidP="001207C7">
      <w:pPr>
        <w:spacing w:after="0" w:line="360" w:lineRule="auto"/>
        <w:ind w:left="1701" w:hanging="261"/>
        <w:rPr>
          <w:sz w:val="24"/>
          <w:szCs w:val="24"/>
        </w:rPr>
      </w:pPr>
      <w:r w:rsidRPr="002F41DD">
        <w:rPr>
          <w:sz w:val="24"/>
          <w:szCs w:val="24"/>
        </w:rPr>
        <w:t xml:space="preserve">10. </w:t>
      </w:r>
      <w:r w:rsidR="00A969FF" w:rsidRPr="002F41DD">
        <w:rPr>
          <w:rFonts w:hint="eastAsia"/>
          <w:sz w:val="24"/>
          <w:szCs w:val="24"/>
        </w:rPr>
        <w:t>向</w:t>
      </w:r>
      <w:r w:rsidR="00DB5A9D" w:rsidRPr="002F41DD">
        <w:rPr>
          <w:rFonts w:hint="eastAsia"/>
          <w:sz w:val="24"/>
          <w:szCs w:val="24"/>
        </w:rPr>
        <w:t>配偶，朋友</w:t>
      </w:r>
      <w:r w:rsidR="00A969FF" w:rsidRPr="002F41DD">
        <w:rPr>
          <w:rFonts w:hint="eastAsia"/>
          <w:sz w:val="24"/>
          <w:szCs w:val="24"/>
        </w:rPr>
        <w:t>或其他肯聆听的人练习你的讲章。</w:t>
      </w:r>
      <w:r w:rsidR="006A3934" w:rsidRPr="002F41DD">
        <w:rPr>
          <w:rFonts w:hint="eastAsia"/>
          <w:sz w:val="24"/>
          <w:szCs w:val="24"/>
        </w:rPr>
        <w:t>让他们观察你的时间，次序，故事细节，面部表情，声音频率和肢体动作</w:t>
      </w:r>
    </w:p>
    <w:p w14:paraId="53B9BA47" w14:textId="77777777" w:rsidR="00221A5C" w:rsidRPr="002F41DD" w:rsidRDefault="00A11AD2" w:rsidP="00700B88">
      <w:pPr>
        <w:spacing w:after="0" w:line="360" w:lineRule="auto"/>
        <w:ind w:firstLine="720"/>
        <w:rPr>
          <w:sz w:val="24"/>
          <w:szCs w:val="24"/>
        </w:rPr>
      </w:pPr>
      <w:r w:rsidRPr="002F41DD">
        <w:rPr>
          <w:sz w:val="24"/>
          <w:szCs w:val="24"/>
        </w:rPr>
        <w:t xml:space="preserve">C. </w:t>
      </w:r>
      <w:r w:rsidRPr="002F41DD">
        <w:rPr>
          <w:rFonts w:hint="eastAsia"/>
          <w:sz w:val="24"/>
          <w:szCs w:val="24"/>
        </w:rPr>
        <w:t>好幽默的来源</w:t>
      </w:r>
    </w:p>
    <w:p w14:paraId="172C07D8" w14:textId="77679235" w:rsidR="00221A5C" w:rsidRPr="00700B88" w:rsidRDefault="009B1B32" w:rsidP="009B1B32">
      <w:pPr>
        <w:spacing w:after="0" w:line="360" w:lineRule="auto"/>
        <w:ind w:left="1843" w:hanging="425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1.</w:t>
      </w:r>
      <w:r>
        <w:rPr>
          <w:rFonts w:ascii="Times Roman" w:hAnsi="Times Roman"/>
          <w:sz w:val="24"/>
          <w:szCs w:val="24"/>
        </w:rPr>
        <w:tab/>
      </w:r>
      <w:proofErr w:type="spellStart"/>
      <w:r w:rsidR="00221A5C" w:rsidRPr="00700B88">
        <w:rPr>
          <w:rFonts w:ascii="Times Roman" w:hAnsi="Times Roman"/>
          <w:sz w:val="24"/>
          <w:szCs w:val="24"/>
        </w:rPr>
        <w:t>Hodgin</w:t>
      </w:r>
      <w:proofErr w:type="spellEnd"/>
      <w:r w:rsidR="00221A5C" w:rsidRPr="00700B88">
        <w:rPr>
          <w:rFonts w:ascii="Times Roman" w:hAnsi="Times Roman"/>
          <w:sz w:val="24"/>
          <w:szCs w:val="24"/>
        </w:rPr>
        <w:t xml:space="preserve">, Michael. </w:t>
      </w:r>
      <w:r w:rsidR="00221A5C" w:rsidRPr="00700B88">
        <w:rPr>
          <w:rFonts w:ascii="Times Roman" w:hAnsi="Times Roman"/>
          <w:i/>
          <w:sz w:val="24"/>
          <w:szCs w:val="24"/>
        </w:rPr>
        <w:t>1001 Humorous Illustrations for Public Speaking.</w:t>
      </w:r>
      <w:r w:rsidR="00221A5C" w:rsidRPr="00700B88">
        <w:rPr>
          <w:rFonts w:ascii="Times Roman" w:hAnsi="Times Roman"/>
          <w:sz w:val="24"/>
          <w:szCs w:val="24"/>
        </w:rPr>
        <w:t xml:space="preserve"> Grand</w:t>
      </w:r>
      <w:r w:rsidR="00A11AD2" w:rsidRPr="00700B88">
        <w:rPr>
          <w:rFonts w:ascii="Times Roman" w:hAnsi="Times Roman"/>
          <w:sz w:val="24"/>
          <w:szCs w:val="24"/>
        </w:rPr>
        <w:t xml:space="preserve"> </w:t>
      </w:r>
      <w:r w:rsidR="00221A5C" w:rsidRPr="00700B88">
        <w:rPr>
          <w:rFonts w:ascii="Times Roman" w:hAnsi="Times Roman"/>
          <w:sz w:val="24"/>
          <w:szCs w:val="24"/>
        </w:rPr>
        <w:t>Rapids: Zondervan, 1994.</w:t>
      </w:r>
    </w:p>
    <w:p w14:paraId="0F3598FA" w14:textId="309BE046" w:rsidR="00221A5C" w:rsidRPr="00700B88" w:rsidRDefault="009B1B32" w:rsidP="009B1B32">
      <w:pPr>
        <w:spacing w:after="0" w:line="360" w:lineRule="auto"/>
        <w:ind w:left="1843" w:hanging="425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2.</w:t>
      </w:r>
      <w:r>
        <w:rPr>
          <w:rFonts w:ascii="Times Roman" w:hAnsi="Times Roman"/>
          <w:sz w:val="24"/>
          <w:szCs w:val="24"/>
        </w:rPr>
        <w:tab/>
      </w:r>
      <w:r w:rsidR="00221A5C" w:rsidRPr="00700B88">
        <w:rPr>
          <w:rFonts w:ascii="Times Roman" w:hAnsi="Times Roman"/>
          <w:sz w:val="24"/>
          <w:szCs w:val="24"/>
        </w:rPr>
        <w:t xml:space="preserve">James, G. D. </w:t>
      </w:r>
      <w:r w:rsidR="00221A5C" w:rsidRPr="00700B88">
        <w:rPr>
          <w:rFonts w:ascii="Times Roman" w:hAnsi="Times Roman"/>
          <w:i/>
          <w:sz w:val="24"/>
          <w:szCs w:val="24"/>
        </w:rPr>
        <w:t>Tales Worth Telling.</w:t>
      </w:r>
      <w:r w:rsidR="00221A5C" w:rsidRPr="00700B88">
        <w:rPr>
          <w:rFonts w:ascii="Times Roman" w:hAnsi="Times Roman"/>
          <w:sz w:val="24"/>
          <w:szCs w:val="24"/>
        </w:rPr>
        <w:t xml:space="preserve"> Dr. G. D. James Multimedia, P.O. Box</w:t>
      </w:r>
      <w:r w:rsidR="00A11AD2" w:rsidRPr="00700B88">
        <w:rPr>
          <w:rFonts w:ascii="Times Roman" w:hAnsi="Times Roman"/>
          <w:sz w:val="24"/>
          <w:szCs w:val="24"/>
        </w:rPr>
        <w:t xml:space="preserve"> </w:t>
      </w:r>
      <w:r w:rsidR="00221A5C" w:rsidRPr="00700B88">
        <w:rPr>
          <w:rFonts w:ascii="Times Roman" w:hAnsi="Times Roman"/>
          <w:sz w:val="24"/>
          <w:szCs w:val="24"/>
        </w:rPr>
        <w:t>122 Epping, N.S.W. 2121 Australia. Funny stories in an Asian context.</w:t>
      </w:r>
    </w:p>
    <w:p w14:paraId="59C584AD" w14:textId="76B73EE8" w:rsidR="00221A5C" w:rsidRPr="00587E18" w:rsidRDefault="00A11AD2" w:rsidP="00425B8D">
      <w:pPr>
        <w:pStyle w:val="Heading1"/>
        <w:keepNext w:val="0"/>
        <w:numPr>
          <w:ilvl w:val="0"/>
          <w:numId w:val="1"/>
        </w:numPr>
        <w:ind w:left="567" w:hanging="567"/>
        <w:jc w:val="left"/>
        <w:rPr>
          <w:rFonts w:ascii="Calibri" w:eastAsia="SimSun" w:hAnsi="Calibri"/>
          <w:kern w:val="0"/>
          <w:sz w:val="24"/>
          <w:szCs w:val="24"/>
          <w:lang w:eastAsia="zh-CN"/>
        </w:rPr>
      </w:pPr>
      <w:r w:rsidRPr="00587E18">
        <w:rPr>
          <w:rFonts w:ascii="Calibri" w:eastAsia="SimSun" w:hAnsi="Calibri" w:hint="eastAsia"/>
          <w:kern w:val="0"/>
          <w:sz w:val="24"/>
          <w:szCs w:val="24"/>
          <w:lang w:eastAsia="zh-CN"/>
        </w:rPr>
        <w:t>讲故事</w:t>
      </w:r>
    </w:p>
    <w:p w14:paraId="097FC195" w14:textId="77777777" w:rsidR="00221A5C" w:rsidRPr="002F41DD" w:rsidRDefault="00A11AD2" w:rsidP="00437CDA">
      <w:pPr>
        <w:spacing w:after="0" w:line="360" w:lineRule="auto"/>
        <w:ind w:firstLine="720"/>
        <w:rPr>
          <w:sz w:val="24"/>
          <w:szCs w:val="24"/>
        </w:rPr>
      </w:pPr>
      <w:r w:rsidRPr="002F41DD">
        <w:rPr>
          <w:sz w:val="24"/>
          <w:szCs w:val="24"/>
        </w:rPr>
        <w:t xml:space="preserve">A. </w:t>
      </w:r>
      <w:r w:rsidRPr="002F41DD">
        <w:rPr>
          <w:rFonts w:hint="eastAsia"/>
          <w:sz w:val="24"/>
          <w:szCs w:val="24"/>
        </w:rPr>
        <w:t>如何讲故事</w:t>
      </w:r>
    </w:p>
    <w:p w14:paraId="053237B7" w14:textId="77777777" w:rsidR="00221A5C" w:rsidRPr="002F41DD" w:rsidRDefault="00A11AD2" w:rsidP="00437CDA">
      <w:pPr>
        <w:spacing w:after="0" w:line="360" w:lineRule="auto"/>
        <w:ind w:left="1701" w:hanging="261"/>
        <w:rPr>
          <w:sz w:val="24"/>
          <w:szCs w:val="24"/>
        </w:rPr>
      </w:pPr>
      <w:r w:rsidRPr="002F41DD">
        <w:rPr>
          <w:sz w:val="24"/>
          <w:szCs w:val="24"/>
        </w:rPr>
        <w:t xml:space="preserve">1. </w:t>
      </w:r>
      <w:r w:rsidRPr="002F41DD">
        <w:rPr>
          <w:rFonts w:hint="eastAsia"/>
          <w:sz w:val="24"/>
          <w:szCs w:val="24"/>
        </w:rPr>
        <w:t>跟着以上关于幽默的原则</w:t>
      </w:r>
      <w:r w:rsidRPr="002F41DD">
        <w:rPr>
          <w:sz w:val="24"/>
          <w:szCs w:val="24"/>
        </w:rPr>
        <w:t xml:space="preserve"> (</w:t>
      </w:r>
      <w:r w:rsidRPr="002F41DD">
        <w:rPr>
          <w:rFonts w:hint="eastAsia"/>
          <w:sz w:val="24"/>
          <w:szCs w:val="24"/>
        </w:rPr>
        <w:t>可查阅在第</w:t>
      </w:r>
      <w:r w:rsidRPr="002F41DD">
        <w:rPr>
          <w:rFonts w:hint="eastAsia"/>
          <w:sz w:val="24"/>
          <w:szCs w:val="24"/>
        </w:rPr>
        <w:t>107</w:t>
      </w:r>
      <w:r w:rsidRPr="002F41DD">
        <w:rPr>
          <w:rFonts w:hint="eastAsia"/>
          <w:sz w:val="24"/>
          <w:szCs w:val="24"/>
        </w:rPr>
        <w:t>面讲故事的优势</w:t>
      </w:r>
      <w:r w:rsidR="00221A5C" w:rsidRPr="002F41DD">
        <w:rPr>
          <w:sz w:val="24"/>
          <w:szCs w:val="24"/>
        </w:rPr>
        <w:t>).</w:t>
      </w:r>
    </w:p>
    <w:p w14:paraId="72901F00" w14:textId="77777777" w:rsidR="00221A5C" w:rsidRPr="002F41DD" w:rsidRDefault="00A11AD2" w:rsidP="00437CDA">
      <w:pPr>
        <w:spacing w:after="0" w:line="360" w:lineRule="auto"/>
        <w:ind w:left="1701" w:hanging="261"/>
        <w:rPr>
          <w:sz w:val="24"/>
          <w:szCs w:val="24"/>
        </w:rPr>
      </w:pPr>
      <w:r w:rsidRPr="002F41DD">
        <w:rPr>
          <w:sz w:val="24"/>
          <w:szCs w:val="24"/>
        </w:rPr>
        <w:t xml:space="preserve">2. </w:t>
      </w:r>
      <w:r w:rsidRPr="002F41DD">
        <w:rPr>
          <w:rFonts w:hint="eastAsia"/>
          <w:sz w:val="24"/>
          <w:szCs w:val="24"/>
        </w:rPr>
        <w:t>跟着在第</w:t>
      </w:r>
      <w:r w:rsidRPr="002F41DD">
        <w:rPr>
          <w:rFonts w:hint="eastAsia"/>
          <w:sz w:val="24"/>
          <w:szCs w:val="24"/>
        </w:rPr>
        <w:t>112</w:t>
      </w:r>
      <w:r w:rsidRPr="002F41DD">
        <w:rPr>
          <w:rFonts w:hint="eastAsia"/>
          <w:sz w:val="24"/>
          <w:szCs w:val="24"/>
        </w:rPr>
        <w:t>面记录的原则</w:t>
      </w:r>
    </w:p>
    <w:p w14:paraId="1E0233B2" w14:textId="77777777" w:rsidR="00221A5C" w:rsidRPr="002F41DD" w:rsidRDefault="00A11AD2" w:rsidP="00437CDA">
      <w:pPr>
        <w:spacing w:after="0" w:line="360" w:lineRule="auto"/>
        <w:ind w:left="1701" w:hanging="261"/>
        <w:rPr>
          <w:sz w:val="24"/>
          <w:szCs w:val="24"/>
        </w:rPr>
      </w:pPr>
      <w:r w:rsidRPr="002F41DD">
        <w:rPr>
          <w:sz w:val="24"/>
          <w:szCs w:val="24"/>
        </w:rPr>
        <w:t xml:space="preserve">3. </w:t>
      </w:r>
      <w:r w:rsidRPr="002F41DD">
        <w:rPr>
          <w:rFonts w:hint="eastAsia"/>
          <w:sz w:val="24"/>
          <w:szCs w:val="24"/>
        </w:rPr>
        <w:t>不要事先透露故事的总结</w:t>
      </w:r>
    </w:p>
    <w:p w14:paraId="5585EE55" w14:textId="77777777" w:rsidR="00221A5C" w:rsidRPr="002F41DD" w:rsidRDefault="00A11AD2" w:rsidP="00437CDA">
      <w:pPr>
        <w:spacing w:after="0" w:line="360" w:lineRule="auto"/>
        <w:ind w:left="2268" w:hanging="272"/>
        <w:rPr>
          <w:sz w:val="24"/>
          <w:szCs w:val="24"/>
        </w:rPr>
      </w:pPr>
      <w:r w:rsidRPr="002F41DD">
        <w:rPr>
          <w:sz w:val="24"/>
          <w:szCs w:val="24"/>
        </w:rPr>
        <w:t xml:space="preserve">a) </w:t>
      </w:r>
      <w:r w:rsidRPr="002F41DD">
        <w:rPr>
          <w:rFonts w:hint="eastAsia"/>
          <w:sz w:val="24"/>
          <w:szCs w:val="24"/>
        </w:rPr>
        <w:t>如果用故事来说明，不要演绎故事的重点</w:t>
      </w:r>
    </w:p>
    <w:p w14:paraId="0E151557" w14:textId="77777777" w:rsidR="00221A5C" w:rsidRPr="002F41DD" w:rsidRDefault="00A11AD2" w:rsidP="00437CDA">
      <w:pPr>
        <w:spacing w:after="0" w:line="360" w:lineRule="auto"/>
        <w:ind w:left="2268" w:hanging="272"/>
        <w:rPr>
          <w:sz w:val="24"/>
          <w:szCs w:val="24"/>
        </w:rPr>
      </w:pPr>
      <w:r w:rsidRPr="002F41DD">
        <w:rPr>
          <w:sz w:val="24"/>
          <w:szCs w:val="24"/>
        </w:rPr>
        <w:t xml:space="preserve">b) </w:t>
      </w:r>
      <w:r w:rsidRPr="002F41DD">
        <w:rPr>
          <w:rFonts w:hint="eastAsia"/>
          <w:sz w:val="24"/>
          <w:szCs w:val="24"/>
        </w:rPr>
        <w:t>反而，</w:t>
      </w:r>
      <w:r w:rsidR="00221A5C" w:rsidRPr="002F41DD">
        <w:rPr>
          <w:sz w:val="24"/>
          <w:szCs w:val="24"/>
        </w:rPr>
        <w:t xml:space="preserve"> </w:t>
      </w:r>
      <w:r w:rsidRPr="002F41DD">
        <w:rPr>
          <w:rFonts w:hint="eastAsia"/>
          <w:sz w:val="24"/>
          <w:szCs w:val="24"/>
        </w:rPr>
        <w:t>把重点写在括弧里</w:t>
      </w:r>
      <w:r w:rsidR="00221A5C" w:rsidRPr="002F41DD">
        <w:rPr>
          <w:sz w:val="24"/>
          <w:szCs w:val="24"/>
        </w:rPr>
        <w:t>,</w:t>
      </w:r>
      <w:r w:rsidRPr="002F41DD">
        <w:rPr>
          <w:rFonts w:hint="eastAsia"/>
          <w:sz w:val="24"/>
          <w:szCs w:val="24"/>
        </w:rPr>
        <w:t xml:space="preserve"> </w:t>
      </w:r>
      <w:r w:rsidRPr="002F41DD">
        <w:rPr>
          <w:rFonts w:hint="eastAsia"/>
          <w:sz w:val="24"/>
          <w:szCs w:val="24"/>
        </w:rPr>
        <w:t>表示当时不把括弧里的内容说出来，而是在故事说明过后</w:t>
      </w:r>
      <w:r w:rsidR="002F41DD" w:rsidRPr="002F41DD">
        <w:rPr>
          <w:rFonts w:hint="eastAsia"/>
          <w:sz w:val="24"/>
          <w:szCs w:val="24"/>
        </w:rPr>
        <w:t>才讲。</w:t>
      </w:r>
    </w:p>
    <w:p w14:paraId="0DA8F2C6" w14:textId="77777777" w:rsidR="00221A5C" w:rsidRPr="002F41DD" w:rsidRDefault="002F41DD" w:rsidP="00437CDA">
      <w:pPr>
        <w:spacing w:after="0" w:line="360" w:lineRule="auto"/>
        <w:ind w:firstLine="720"/>
        <w:rPr>
          <w:sz w:val="24"/>
          <w:szCs w:val="24"/>
        </w:rPr>
      </w:pPr>
      <w:r w:rsidRPr="002F41DD">
        <w:rPr>
          <w:sz w:val="24"/>
          <w:szCs w:val="24"/>
        </w:rPr>
        <w:t xml:space="preserve">B. </w:t>
      </w:r>
      <w:r w:rsidRPr="002F41DD">
        <w:rPr>
          <w:rFonts w:hint="eastAsia"/>
          <w:sz w:val="24"/>
          <w:szCs w:val="24"/>
        </w:rPr>
        <w:t>好故事的来源</w:t>
      </w:r>
    </w:p>
    <w:p w14:paraId="25764284" w14:textId="77777777" w:rsidR="00221A5C" w:rsidRPr="00437CDA" w:rsidRDefault="00221A5C" w:rsidP="00437CDA">
      <w:pPr>
        <w:spacing w:after="0" w:line="360" w:lineRule="auto"/>
        <w:ind w:left="1843" w:hanging="425"/>
        <w:rPr>
          <w:rFonts w:ascii="Times Roman" w:hAnsi="Times Roman"/>
          <w:sz w:val="24"/>
          <w:szCs w:val="24"/>
        </w:rPr>
      </w:pPr>
      <w:r w:rsidRPr="00437CDA">
        <w:rPr>
          <w:rFonts w:ascii="Times Roman" w:hAnsi="Times Roman"/>
          <w:sz w:val="24"/>
          <w:szCs w:val="24"/>
        </w:rPr>
        <w:t xml:space="preserve">1. Barrett, Ethel. </w:t>
      </w:r>
      <w:r w:rsidRPr="00437CDA">
        <w:rPr>
          <w:rFonts w:ascii="Times Roman" w:hAnsi="Times Roman"/>
          <w:i/>
          <w:sz w:val="24"/>
          <w:szCs w:val="24"/>
        </w:rPr>
        <w:t>Storytelling—It’s Easy!</w:t>
      </w:r>
      <w:r w:rsidRPr="00437CDA">
        <w:rPr>
          <w:rFonts w:ascii="Times Roman" w:hAnsi="Times Roman"/>
          <w:sz w:val="24"/>
          <w:szCs w:val="24"/>
        </w:rPr>
        <w:t xml:space="preserve"> Los Angeles: Cowman Pub., Inc.,</w:t>
      </w:r>
      <w:r w:rsidR="002F41DD" w:rsidRPr="00437CDA">
        <w:rPr>
          <w:rFonts w:ascii="Times Roman" w:hAnsi="Times Roman" w:hint="eastAsia"/>
          <w:sz w:val="24"/>
          <w:szCs w:val="24"/>
        </w:rPr>
        <w:t xml:space="preserve"> </w:t>
      </w:r>
      <w:r w:rsidRPr="00437CDA">
        <w:rPr>
          <w:rFonts w:ascii="Times Roman" w:hAnsi="Times Roman"/>
          <w:sz w:val="24"/>
          <w:szCs w:val="24"/>
        </w:rPr>
        <w:t>1960. Here’s a genuinely funny woman’s practical advice.</w:t>
      </w:r>
    </w:p>
    <w:p w14:paraId="44E2785A" w14:textId="77777777" w:rsidR="00865BEE" w:rsidRPr="00437CDA" w:rsidRDefault="00221A5C" w:rsidP="00437CDA">
      <w:pPr>
        <w:spacing w:after="0" w:line="360" w:lineRule="auto"/>
        <w:ind w:left="1843" w:hanging="425"/>
        <w:rPr>
          <w:rFonts w:ascii="Times Roman" w:hAnsi="Times Roman"/>
          <w:sz w:val="24"/>
          <w:szCs w:val="24"/>
        </w:rPr>
      </w:pPr>
      <w:r w:rsidRPr="00437CDA">
        <w:rPr>
          <w:rFonts w:ascii="Times Roman" w:hAnsi="Times Roman"/>
          <w:sz w:val="24"/>
          <w:szCs w:val="24"/>
        </w:rPr>
        <w:t xml:space="preserve">2. Grant, Reg and Reed, John. </w:t>
      </w:r>
      <w:r w:rsidRPr="00437CDA">
        <w:rPr>
          <w:rFonts w:ascii="Times Roman" w:hAnsi="Times Roman"/>
          <w:i/>
          <w:sz w:val="24"/>
          <w:szCs w:val="24"/>
        </w:rPr>
        <w:t>Telling Stories to Touch the Heart: How to Use</w:t>
      </w:r>
      <w:r w:rsidR="002F41DD" w:rsidRPr="00437CDA">
        <w:rPr>
          <w:rFonts w:ascii="Times Roman" w:hAnsi="Times Roman" w:hint="eastAsia"/>
          <w:i/>
          <w:sz w:val="24"/>
          <w:szCs w:val="24"/>
        </w:rPr>
        <w:t xml:space="preserve"> </w:t>
      </w:r>
      <w:r w:rsidRPr="00437CDA">
        <w:rPr>
          <w:rFonts w:ascii="Times Roman" w:hAnsi="Times Roman"/>
          <w:i/>
          <w:sz w:val="24"/>
          <w:szCs w:val="24"/>
        </w:rPr>
        <w:t>Stories to Communicate God’s Truth.</w:t>
      </w:r>
      <w:r w:rsidRPr="00437CDA">
        <w:rPr>
          <w:rFonts w:ascii="Times Roman" w:hAnsi="Times Roman"/>
          <w:sz w:val="24"/>
          <w:szCs w:val="24"/>
        </w:rPr>
        <w:t xml:space="preserve"> Wheaton: Victor, 1990. Some of their</w:t>
      </w:r>
      <w:r w:rsidR="002F41DD" w:rsidRPr="00437CDA">
        <w:rPr>
          <w:rFonts w:ascii="Times Roman" w:hAnsi="Times Roman" w:hint="eastAsia"/>
          <w:sz w:val="24"/>
          <w:szCs w:val="24"/>
        </w:rPr>
        <w:t xml:space="preserve"> </w:t>
      </w:r>
      <w:r w:rsidRPr="00437CDA">
        <w:rPr>
          <w:rFonts w:ascii="Times Roman" w:hAnsi="Times Roman"/>
          <w:sz w:val="24"/>
          <w:szCs w:val="24"/>
        </w:rPr>
        <w:t>helpful ideas are summarized on pages 7-8, 113-14 of the Homiletics I notes.</w:t>
      </w:r>
    </w:p>
    <w:sectPr w:rsidR="00865BEE" w:rsidRPr="00437CDA" w:rsidSect="00D1116F">
      <w:headerReference w:type="default" r:id="rId7"/>
      <w:pgSz w:w="12240" w:h="15840"/>
      <w:pgMar w:top="1440" w:right="1440" w:bottom="1440" w:left="1440" w:header="720" w:footer="720" w:gutter="0"/>
      <w:pgNumType w:start="2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95BF3" w14:textId="77777777" w:rsidR="00062F67" w:rsidRDefault="00062F67" w:rsidP="00C15A4F">
      <w:pPr>
        <w:spacing w:after="0" w:line="240" w:lineRule="auto"/>
      </w:pPr>
      <w:r>
        <w:separator/>
      </w:r>
    </w:p>
  </w:endnote>
  <w:endnote w:type="continuationSeparator" w:id="0">
    <w:p w14:paraId="6E3CF5E8" w14:textId="77777777" w:rsidR="00062F67" w:rsidRDefault="00062F67" w:rsidP="00C1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5CA7" w14:textId="77777777" w:rsidR="00062F67" w:rsidRDefault="00062F67" w:rsidP="00C15A4F">
      <w:pPr>
        <w:spacing w:after="0" w:line="240" w:lineRule="auto"/>
      </w:pPr>
      <w:r>
        <w:separator/>
      </w:r>
    </w:p>
  </w:footnote>
  <w:footnote w:type="continuationSeparator" w:id="0">
    <w:p w14:paraId="3DAFB1F4" w14:textId="77777777" w:rsidR="00062F67" w:rsidRDefault="00062F67" w:rsidP="00C1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071BB" w14:textId="77777777" w:rsidR="00C15A4F" w:rsidRPr="00F30338" w:rsidRDefault="00C15A4F" w:rsidP="00C15A4F">
    <w:pPr>
      <w:pStyle w:val="Header"/>
      <w:framePr w:wrap="around" w:vAnchor="text" w:hAnchor="margin" w:xAlign="right" w:y="1"/>
      <w:rPr>
        <w:rStyle w:val="PageNumber"/>
        <w:i/>
      </w:rPr>
    </w:pPr>
    <w:r w:rsidRPr="00F30338">
      <w:rPr>
        <w:rStyle w:val="PageNumber"/>
        <w:i/>
      </w:rPr>
      <w:fldChar w:fldCharType="begin"/>
    </w:r>
    <w:r w:rsidRPr="00F30338">
      <w:rPr>
        <w:rStyle w:val="PageNumber"/>
        <w:i/>
      </w:rPr>
      <w:instrText xml:space="preserve">PAGE  </w:instrText>
    </w:r>
    <w:r w:rsidRPr="00F30338">
      <w:rPr>
        <w:rStyle w:val="PageNumber"/>
        <w:i/>
      </w:rPr>
      <w:fldChar w:fldCharType="separate"/>
    </w:r>
    <w:r w:rsidR="00B54215">
      <w:rPr>
        <w:rStyle w:val="PageNumber"/>
        <w:i/>
        <w:noProof/>
      </w:rPr>
      <w:t>253</w:t>
    </w:r>
    <w:r w:rsidRPr="00F30338">
      <w:rPr>
        <w:rStyle w:val="PageNumber"/>
        <w:i/>
      </w:rPr>
      <w:fldChar w:fldCharType="end"/>
    </w:r>
  </w:p>
  <w:p w14:paraId="13E7F1F2" w14:textId="052E8485" w:rsidR="00C15A4F" w:rsidRPr="00F30338" w:rsidRDefault="00C15A4F" w:rsidP="00C15A4F">
    <w:pPr>
      <w:pStyle w:val="Header"/>
      <w:tabs>
        <w:tab w:val="clear" w:pos="4320"/>
        <w:tab w:val="clear" w:pos="8640"/>
        <w:tab w:val="center" w:pos="4800"/>
        <w:tab w:val="right" w:pos="9660"/>
      </w:tabs>
      <w:ind w:right="360"/>
      <w:rPr>
        <w:i/>
        <w:u w:val="single"/>
      </w:rPr>
    </w:pPr>
    <w:r w:rsidRPr="00F30338">
      <w:rPr>
        <w:i/>
        <w:u w:val="single"/>
      </w:rPr>
      <w:t>Rick Griffith, PhD</w:t>
    </w:r>
    <w:r w:rsidRPr="00F30338">
      <w:rPr>
        <w:i/>
        <w:u w:val="single"/>
      </w:rPr>
      <w:tab/>
    </w:r>
    <w:r w:rsidR="000A5519" w:rsidRPr="000A5519">
      <w:rPr>
        <w:rFonts w:hint="eastAsia"/>
        <w:i/>
        <w:u w:val="single"/>
      </w:rPr>
      <w:t>讲道学二</w:t>
    </w:r>
    <w:r w:rsidRPr="00F30338">
      <w:rPr>
        <w:i/>
        <w:u w:val="single"/>
      </w:rPr>
      <w:tab/>
    </w:r>
  </w:p>
  <w:p w14:paraId="0B34F726" w14:textId="77777777" w:rsidR="00C15A4F" w:rsidRDefault="00C15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14EF1C4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C126127"/>
    <w:multiLevelType w:val="hybridMultilevel"/>
    <w:tmpl w:val="8FC88F88"/>
    <w:lvl w:ilvl="0" w:tplc="886C1E2A">
      <w:start w:val="1"/>
      <w:numFmt w:val="upperLetter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448152DC"/>
    <w:multiLevelType w:val="hybridMultilevel"/>
    <w:tmpl w:val="AA809D2E"/>
    <w:lvl w:ilvl="0" w:tplc="32EA8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A5C"/>
    <w:rsid w:val="00062F67"/>
    <w:rsid w:val="000A5519"/>
    <w:rsid w:val="000F723F"/>
    <w:rsid w:val="00100F15"/>
    <w:rsid w:val="001207C7"/>
    <w:rsid w:val="001631D1"/>
    <w:rsid w:val="001A55CD"/>
    <w:rsid w:val="00221A5C"/>
    <w:rsid w:val="00232EF0"/>
    <w:rsid w:val="002F41DD"/>
    <w:rsid w:val="0041093B"/>
    <w:rsid w:val="00425B8D"/>
    <w:rsid w:val="00437CDA"/>
    <w:rsid w:val="004B0A2E"/>
    <w:rsid w:val="00587E18"/>
    <w:rsid w:val="006930A8"/>
    <w:rsid w:val="006A3934"/>
    <w:rsid w:val="006E7E15"/>
    <w:rsid w:val="00700B88"/>
    <w:rsid w:val="00716FB6"/>
    <w:rsid w:val="00775862"/>
    <w:rsid w:val="00865BEE"/>
    <w:rsid w:val="008E306F"/>
    <w:rsid w:val="009B1B32"/>
    <w:rsid w:val="009C036A"/>
    <w:rsid w:val="00A11AD2"/>
    <w:rsid w:val="00A64CE7"/>
    <w:rsid w:val="00A969FF"/>
    <w:rsid w:val="00AE4A54"/>
    <w:rsid w:val="00AF2E7A"/>
    <w:rsid w:val="00B54215"/>
    <w:rsid w:val="00B75FFD"/>
    <w:rsid w:val="00C15A4F"/>
    <w:rsid w:val="00D1116F"/>
    <w:rsid w:val="00D91555"/>
    <w:rsid w:val="00DB5A9D"/>
    <w:rsid w:val="00E83224"/>
    <w:rsid w:val="00F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117FA"/>
  <w15:docId w15:val="{22E1B777-DAE3-A14A-B150-AE45C491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036A"/>
    <w:pPr>
      <w:keepNext/>
      <w:numPr>
        <w:numId w:val="2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Helvetica" w:eastAsia="Times New Roman" w:hAnsi="Helvetica" w:cs="Times New Roman"/>
      <w:b/>
      <w:kern w:val="28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32EF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Times" w:eastAsia="Times New Roman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A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036A"/>
    <w:rPr>
      <w:rFonts w:ascii="Helvetica" w:eastAsia="Times New Roman" w:hAnsi="Helvetica" w:cs="Times New Roman"/>
      <w:b/>
      <w:kern w:val="28"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232EF0"/>
    <w:rPr>
      <w:rFonts w:ascii="Times" w:eastAsia="Times New Roman" w:hAnsi="Times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C15A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A4F"/>
  </w:style>
  <w:style w:type="paragraph" w:styleId="Footer">
    <w:name w:val="footer"/>
    <w:basedOn w:val="Normal"/>
    <w:link w:val="FooterChar"/>
    <w:uiPriority w:val="99"/>
    <w:unhideWhenUsed/>
    <w:rsid w:val="00C15A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A4F"/>
  </w:style>
  <w:style w:type="character" w:styleId="PageNumber">
    <w:name w:val="page number"/>
    <w:basedOn w:val="DefaultParagraphFont"/>
    <w:rsid w:val="00C1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sdave</dc:creator>
  <cp:lastModifiedBy>Rick Griffith</cp:lastModifiedBy>
  <cp:revision>23</cp:revision>
  <dcterms:created xsi:type="dcterms:W3CDTF">2017-12-21T08:29:00Z</dcterms:created>
  <dcterms:modified xsi:type="dcterms:W3CDTF">2018-11-24T04:07:00Z</dcterms:modified>
</cp:coreProperties>
</file>