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6090" w14:textId="41405F34" w:rsidR="00CE3268" w:rsidRPr="006C184D" w:rsidRDefault="00700544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Cs/>
          <w:sz w:val="36"/>
          <w:szCs w:val="36"/>
        </w:rPr>
      </w:pPr>
      <w:r w:rsidRPr="006C184D">
        <w:rPr>
          <w:rFonts w:ascii="Arial" w:hAnsi="Arial" w:cs="Arial" w:hint="cs"/>
          <w:bCs/>
          <w:sz w:val="36"/>
          <w:szCs w:val="36"/>
          <w:rtl/>
        </w:rPr>
        <w:t>إسرائيل والكنيسة</w:t>
      </w:r>
    </w:p>
    <w:p w14:paraId="134E58FB" w14:textId="77777777" w:rsidR="00700544" w:rsidRPr="006C184D" w:rsidRDefault="00700544" w:rsidP="00700544">
      <w:pPr>
        <w:bidi/>
        <w:rPr>
          <w:rFonts w:ascii="Arial" w:hAnsi="Arial" w:cs="Arial"/>
          <w:b/>
          <w:bCs/>
          <w:szCs w:val="24"/>
          <w:rtl/>
        </w:rPr>
      </w:pPr>
    </w:p>
    <w:p w14:paraId="2363717B" w14:textId="1BA13A82" w:rsidR="00700544" w:rsidRPr="006C184D" w:rsidRDefault="00700544" w:rsidP="00700544">
      <w:pPr>
        <w:bidi/>
        <w:rPr>
          <w:rFonts w:ascii="Arial" w:hAnsi="Arial" w:cs="Arial"/>
          <w:b/>
          <w:bCs/>
          <w:szCs w:val="24"/>
        </w:rPr>
      </w:pPr>
      <w:r w:rsidRPr="006C184D">
        <w:rPr>
          <w:rFonts w:ascii="Arial" w:hAnsi="Arial" w:cs="Arial"/>
          <w:b/>
          <w:bCs/>
          <w:szCs w:val="24"/>
          <w:rtl/>
        </w:rPr>
        <w:t>1.     التعريفات</w:t>
      </w:r>
    </w:p>
    <w:p w14:paraId="062555A8" w14:textId="77777777" w:rsidR="00700544" w:rsidRPr="006C184D" w:rsidRDefault="00700544" w:rsidP="00700544">
      <w:pPr>
        <w:pStyle w:val="ListParagraph"/>
        <w:bidi/>
        <w:ind w:left="792"/>
        <w:rPr>
          <w:rFonts w:ascii="Arial" w:hAnsi="Arial" w:cs="Arial"/>
          <w:szCs w:val="24"/>
        </w:rPr>
      </w:pPr>
    </w:p>
    <w:p w14:paraId="1F7442C7" w14:textId="62DAFCE9" w:rsidR="00700544" w:rsidRPr="006C184D" w:rsidRDefault="00700544" w:rsidP="00700544">
      <w:pPr>
        <w:pStyle w:val="ListParagraph"/>
        <w:numPr>
          <w:ilvl w:val="0"/>
          <w:numId w:val="5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 xml:space="preserve">يشير </w:t>
      </w:r>
      <w:r w:rsidRPr="006C184D">
        <w:rPr>
          <w:rFonts w:ascii="Arial" w:hAnsi="Arial" w:cs="Arial"/>
          <w:b/>
          <w:bCs/>
          <w:szCs w:val="24"/>
          <w:rtl/>
        </w:rPr>
        <w:t>الناموس</w:t>
      </w:r>
      <w:r w:rsidRPr="006C184D">
        <w:rPr>
          <w:rFonts w:ascii="Arial" w:hAnsi="Arial" w:cs="Arial"/>
          <w:szCs w:val="24"/>
          <w:rtl/>
        </w:rPr>
        <w:t xml:space="preserve"> إلى عدة أمور في الكتاب المقدس، إلا أنه في هذه الدراسة يشير إلى أسفار موسى الخمسة، وكما هو مذكور في ملاحظات سفر الخروج ١١٢-١١٦، فإن الناموس كقانون سلوك، لم يعد ذا تأثير مباشر على المسيحيين، إذ أُعطي لبني إسرائيل فقط.</w:t>
      </w:r>
    </w:p>
    <w:p w14:paraId="77250229" w14:textId="77777777" w:rsidR="00700544" w:rsidRPr="006C184D" w:rsidRDefault="00700544" w:rsidP="00700544">
      <w:pPr>
        <w:pStyle w:val="ListParagraph"/>
        <w:bidi/>
        <w:ind w:left="792"/>
        <w:rPr>
          <w:rFonts w:ascii="Arial" w:hAnsi="Arial" w:cs="Arial"/>
          <w:szCs w:val="24"/>
        </w:rPr>
      </w:pPr>
    </w:p>
    <w:p w14:paraId="670AD4B0" w14:textId="3A80B824" w:rsidR="00700544" w:rsidRPr="006C184D" w:rsidRDefault="00700544" w:rsidP="00700544">
      <w:pPr>
        <w:pStyle w:val="ListParagraph"/>
        <w:numPr>
          <w:ilvl w:val="0"/>
          <w:numId w:val="5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 xml:space="preserve">تشير </w:t>
      </w:r>
      <w:r w:rsidRPr="006C184D">
        <w:rPr>
          <w:rFonts w:ascii="Arial" w:hAnsi="Arial" w:cs="Arial"/>
          <w:b/>
          <w:bCs/>
          <w:szCs w:val="24"/>
          <w:rtl/>
        </w:rPr>
        <w:t>إسرائيل</w:t>
      </w:r>
      <w:r w:rsidRPr="006C184D">
        <w:rPr>
          <w:rFonts w:ascii="Arial" w:hAnsi="Arial" w:cs="Arial"/>
          <w:szCs w:val="24"/>
          <w:rtl/>
        </w:rPr>
        <w:t xml:space="preserve"> إلى الأحفاد الجسديين لإبراهيم</w:t>
      </w:r>
      <w:r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من خلال إسحاق ويعقوب</w:t>
      </w:r>
      <w:r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وتشمل إسرائيل أي</w:t>
      </w:r>
      <w:r w:rsidRPr="006C184D">
        <w:rPr>
          <w:rFonts w:ascii="Arial" w:hAnsi="Arial" w:cs="Arial" w:hint="cs"/>
          <w:szCs w:val="24"/>
          <w:rtl/>
        </w:rPr>
        <w:t xml:space="preserve"> شخص</w:t>
      </w:r>
      <w:r w:rsidRPr="006C184D">
        <w:rPr>
          <w:rFonts w:ascii="Arial" w:hAnsi="Arial" w:cs="Arial"/>
          <w:szCs w:val="24"/>
          <w:rtl/>
        </w:rPr>
        <w:t xml:space="preserve"> من الأسباط الاثني عشر</w:t>
      </w:r>
      <w:r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من نسل يعقوب وزوجاته بالإضافة إلى إما</w:t>
      </w:r>
      <w:r w:rsidRPr="006C184D">
        <w:rPr>
          <w:rFonts w:ascii="Arial" w:hAnsi="Arial" w:cs="Arial" w:hint="cs"/>
          <w:szCs w:val="24"/>
          <w:rtl/>
        </w:rPr>
        <w:t>ئ</w:t>
      </w:r>
      <w:r w:rsidRPr="006C184D">
        <w:rPr>
          <w:rFonts w:ascii="Arial" w:hAnsi="Arial" w:cs="Arial"/>
          <w:szCs w:val="24"/>
          <w:rtl/>
        </w:rPr>
        <w:t>هم. تشمل إسرائيل أحفاد يعقوب المؤمنين وغير المؤمنين</w:t>
      </w:r>
      <w:r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ومن المرادفات الجيدة كلمة يهودي، حيث يكون الشخص إما يهودي</w:t>
      </w:r>
      <w:r w:rsidRPr="006C184D">
        <w:rPr>
          <w:rFonts w:ascii="Arial" w:hAnsi="Arial" w:cs="Arial" w:hint="cs"/>
          <w:szCs w:val="24"/>
          <w:rtl/>
        </w:rPr>
        <w:t xml:space="preserve">اً </w:t>
      </w:r>
      <w:r w:rsidRPr="006C184D">
        <w:rPr>
          <w:rFonts w:ascii="Arial" w:hAnsi="Arial" w:cs="Arial"/>
          <w:szCs w:val="24"/>
          <w:rtl/>
        </w:rPr>
        <w:t xml:space="preserve">أو </w:t>
      </w:r>
      <w:r w:rsidRPr="006C184D">
        <w:rPr>
          <w:rFonts w:ascii="Arial" w:hAnsi="Arial" w:cs="Arial" w:hint="cs"/>
          <w:szCs w:val="24"/>
          <w:rtl/>
        </w:rPr>
        <w:t>أممياً</w:t>
      </w:r>
      <w:r w:rsidRPr="006C184D">
        <w:rPr>
          <w:rFonts w:ascii="Arial" w:hAnsi="Arial" w:cs="Arial"/>
          <w:szCs w:val="24"/>
          <w:rtl/>
        </w:rPr>
        <w:t>.</w:t>
      </w:r>
    </w:p>
    <w:p w14:paraId="61FBE79A" w14:textId="77777777" w:rsidR="00700544" w:rsidRPr="006C184D" w:rsidRDefault="00700544" w:rsidP="00700544">
      <w:pPr>
        <w:pStyle w:val="ListParagraph"/>
        <w:bidi/>
        <w:ind w:left="792"/>
        <w:rPr>
          <w:rFonts w:ascii="Arial" w:hAnsi="Arial" w:cs="Arial"/>
          <w:szCs w:val="24"/>
        </w:rPr>
      </w:pPr>
    </w:p>
    <w:p w14:paraId="79EF5DE4" w14:textId="3FCACBDE" w:rsidR="00700544" w:rsidRPr="006C184D" w:rsidRDefault="00700544" w:rsidP="00700544">
      <w:pPr>
        <w:pStyle w:val="ListParagraph"/>
        <w:numPr>
          <w:ilvl w:val="0"/>
          <w:numId w:val="5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 xml:space="preserve">تشير </w:t>
      </w:r>
      <w:r w:rsidRPr="006C184D">
        <w:rPr>
          <w:rFonts w:ascii="Arial" w:hAnsi="Arial" w:cs="Arial"/>
          <w:b/>
          <w:bCs/>
          <w:szCs w:val="24"/>
          <w:rtl/>
        </w:rPr>
        <w:t>الكنيسة</w:t>
      </w:r>
      <w:r w:rsidRPr="006C184D">
        <w:rPr>
          <w:rFonts w:ascii="Arial" w:hAnsi="Arial" w:cs="Arial"/>
          <w:szCs w:val="24"/>
          <w:rtl/>
        </w:rPr>
        <w:t xml:space="preserve"> إلى العائلة العالمية</w:t>
      </w:r>
      <w:r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للأشخاص الذين يثقون بالمسيح بالإيمان للخلاص</w:t>
      </w:r>
      <w:r w:rsidRPr="006C184D">
        <w:rPr>
          <w:rFonts w:ascii="Arial" w:hAnsi="Arial" w:cs="Arial" w:hint="cs"/>
          <w:szCs w:val="24"/>
          <w:rtl/>
        </w:rPr>
        <w:t>، وقد</w:t>
      </w:r>
      <w:r w:rsidRPr="006C184D">
        <w:rPr>
          <w:rFonts w:ascii="Arial" w:hAnsi="Arial" w:cs="Arial"/>
          <w:szCs w:val="24"/>
          <w:rtl/>
        </w:rPr>
        <w:t xml:space="preserve"> بدأت </w:t>
      </w:r>
      <w:r w:rsidRPr="006C184D">
        <w:rPr>
          <w:rFonts w:ascii="Arial" w:hAnsi="Arial" w:cs="Arial" w:hint="cs"/>
          <w:szCs w:val="24"/>
          <w:rtl/>
        </w:rPr>
        <w:t xml:space="preserve">في </w:t>
      </w:r>
      <w:r w:rsidRPr="006C184D">
        <w:rPr>
          <w:rFonts w:ascii="Arial" w:hAnsi="Arial" w:cs="Arial"/>
          <w:szCs w:val="24"/>
          <w:rtl/>
        </w:rPr>
        <w:t>يوم الخمسين، وتضم اليهود والأمم (أعمال ١١: ١٥ تشير إلى أعمال ١: ٥ و٢: ١ باعتبارها بداية الكنيسة)</w:t>
      </w:r>
      <w:r w:rsidRPr="006C184D">
        <w:rPr>
          <w:rFonts w:ascii="Arial" w:hAnsi="Arial" w:cs="Arial"/>
          <w:szCs w:val="24"/>
        </w:rPr>
        <w:t>.</w:t>
      </w:r>
    </w:p>
    <w:p w14:paraId="3644A2A1" w14:textId="77777777" w:rsidR="00700544" w:rsidRPr="006C184D" w:rsidRDefault="00700544" w:rsidP="00700544">
      <w:pPr>
        <w:bidi/>
        <w:rPr>
          <w:rFonts w:ascii="Arial" w:hAnsi="Arial" w:cs="Arial"/>
          <w:b/>
          <w:bCs/>
          <w:szCs w:val="24"/>
          <w:rtl/>
        </w:rPr>
      </w:pPr>
    </w:p>
    <w:p w14:paraId="2C67826B" w14:textId="52C9C67D" w:rsidR="00700544" w:rsidRPr="006C184D" w:rsidRDefault="001C0642" w:rsidP="00700544">
      <w:pPr>
        <w:bidi/>
        <w:rPr>
          <w:rFonts w:ascii="Arial" w:hAnsi="Arial" w:cs="Arial"/>
          <w:b/>
          <w:bCs/>
          <w:szCs w:val="24"/>
        </w:rPr>
      </w:pPr>
      <w:r w:rsidRPr="006C184D">
        <w:rPr>
          <w:rFonts w:ascii="Arial" w:hAnsi="Arial" w:cs="Arial" w:hint="cs"/>
          <w:b/>
          <w:bCs/>
          <w:szCs w:val="24"/>
          <w:rtl/>
        </w:rPr>
        <w:t>2</w:t>
      </w:r>
      <w:r w:rsidR="00700544" w:rsidRPr="006C184D">
        <w:rPr>
          <w:rFonts w:ascii="Arial" w:hAnsi="Arial" w:cs="Arial"/>
          <w:b/>
          <w:bCs/>
          <w:szCs w:val="24"/>
          <w:rtl/>
        </w:rPr>
        <w:t>.     ما هي الإستمرارية المشتركة بين إسرائيل والكنيسة؟</w:t>
      </w:r>
    </w:p>
    <w:p w14:paraId="1AFBE25C" w14:textId="7E7167DD" w:rsidR="00700544" w:rsidRPr="006C184D" w:rsidRDefault="00D03D97" w:rsidP="00700544">
      <w:pPr>
        <w:bidi/>
        <w:ind w:firstLine="432"/>
        <w:rPr>
          <w:rFonts w:ascii="Arial" w:hAnsi="Arial" w:cs="Arial"/>
          <w:szCs w:val="24"/>
        </w:rPr>
      </w:pPr>
      <w:bookmarkStart w:id="0" w:name="OLE_LINK1"/>
      <w:r w:rsidRPr="006C184D">
        <w:rPr>
          <w:rFonts w:ascii="Arial" w:hAnsi="Arial" w:cs="Arial" w:hint="cs"/>
          <w:szCs w:val="24"/>
          <w:rtl/>
        </w:rPr>
        <w:t xml:space="preserve"> </w:t>
      </w:r>
      <w:r w:rsidR="00700544" w:rsidRPr="006C184D">
        <w:rPr>
          <w:rFonts w:ascii="Arial" w:hAnsi="Arial" w:cs="Arial" w:hint="cs"/>
          <w:szCs w:val="24"/>
          <w:rtl/>
        </w:rPr>
        <w:t>(أنظر ملاحظات سفر الخروج في مسح العهد القديم، 118)</w:t>
      </w:r>
    </w:p>
    <w:bookmarkEnd w:id="0"/>
    <w:p w14:paraId="1B3BD19A" w14:textId="77777777" w:rsidR="00CE3268" w:rsidRPr="006C184D" w:rsidRDefault="00CE3268" w:rsidP="006C184D">
      <w:pPr>
        <w:ind w:right="620"/>
        <w:jc w:val="right"/>
        <w:rPr>
          <w:rFonts w:ascii="Arial" w:hAnsi="Arial" w:cs="Arial"/>
        </w:rPr>
      </w:pPr>
    </w:p>
    <w:p w14:paraId="60E4BD1C" w14:textId="77777777" w:rsidR="00CE3268" w:rsidRPr="006C184D" w:rsidRDefault="00CE3268" w:rsidP="006C184D">
      <w:pPr>
        <w:ind w:right="620"/>
        <w:jc w:val="right"/>
        <w:rPr>
          <w:rFonts w:ascii="Arial" w:hAnsi="Arial" w:cs="Arial"/>
        </w:rPr>
      </w:pPr>
    </w:p>
    <w:p w14:paraId="4237D5E8" w14:textId="77777777" w:rsidR="00CE3268" w:rsidRPr="006C184D" w:rsidRDefault="00CE3268" w:rsidP="006C184D">
      <w:pPr>
        <w:ind w:right="620"/>
        <w:jc w:val="right"/>
        <w:rPr>
          <w:rFonts w:ascii="Arial" w:hAnsi="Arial" w:cs="Arial"/>
        </w:rPr>
      </w:pPr>
    </w:p>
    <w:p w14:paraId="7315ECFC" w14:textId="77777777" w:rsidR="00CE3268" w:rsidRPr="006C184D" w:rsidRDefault="00CE3268" w:rsidP="006C184D">
      <w:pPr>
        <w:ind w:right="620"/>
        <w:jc w:val="right"/>
        <w:rPr>
          <w:rFonts w:ascii="Arial" w:hAnsi="Arial" w:cs="Arial"/>
        </w:rPr>
      </w:pPr>
    </w:p>
    <w:p w14:paraId="2B31793B" w14:textId="77777777" w:rsidR="00CE3268" w:rsidRPr="006C184D" w:rsidRDefault="00CE3268" w:rsidP="006C184D">
      <w:pPr>
        <w:ind w:right="620"/>
        <w:jc w:val="right"/>
        <w:rPr>
          <w:rFonts w:ascii="Arial" w:hAnsi="Arial" w:cs="Arial"/>
        </w:rPr>
      </w:pPr>
    </w:p>
    <w:p w14:paraId="2404A5AD" w14:textId="77777777" w:rsidR="00CE3268" w:rsidRPr="006C184D" w:rsidRDefault="00CE3268" w:rsidP="006C184D">
      <w:pPr>
        <w:ind w:right="620"/>
        <w:jc w:val="right"/>
        <w:rPr>
          <w:rFonts w:ascii="Arial" w:hAnsi="Arial" w:cs="Arial"/>
        </w:rPr>
      </w:pPr>
    </w:p>
    <w:p w14:paraId="61549E22" w14:textId="77777777" w:rsidR="00CE3268" w:rsidRPr="006C184D" w:rsidRDefault="00CE3268" w:rsidP="006C184D">
      <w:pPr>
        <w:ind w:right="620"/>
        <w:jc w:val="right"/>
        <w:rPr>
          <w:rFonts w:ascii="Arial" w:hAnsi="Arial" w:cs="Arial"/>
        </w:rPr>
      </w:pPr>
    </w:p>
    <w:p w14:paraId="064378B7" w14:textId="77777777" w:rsidR="00CE3268" w:rsidRPr="006C184D" w:rsidRDefault="00CE3268" w:rsidP="006C184D">
      <w:pPr>
        <w:ind w:right="620"/>
        <w:jc w:val="right"/>
        <w:rPr>
          <w:rFonts w:ascii="Arial" w:hAnsi="Arial" w:cs="Arial"/>
        </w:rPr>
      </w:pPr>
    </w:p>
    <w:p w14:paraId="657AA958" w14:textId="77777777" w:rsidR="00CE3268" w:rsidRPr="006C184D" w:rsidRDefault="00CE3268" w:rsidP="006C184D">
      <w:pPr>
        <w:ind w:right="620"/>
        <w:jc w:val="right"/>
        <w:rPr>
          <w:rFonts w:ascii="Arial" w:hAnsi="Arial" w:cs="Arial"/>
        </w:rPr>
      </w:pPr>
    </w:p>
    <w:p w14:paraId="2DBF7CE5" w14:textId="77777777" w:rsidR="00CE3268" w:rsidRPr="006C184D" w:rsidRDefault="00CE3268" w:rsidP="006C184D">
      <w:pPr>
        <w:ind w:right="620"/>
        <w:jc w:val="right"/>
        <w:rPr>
          <w:rFonts w:ascii="Arial" w:hAnsi="Arial" w:cs="Arial"/>
        </w:rPr>
      </w:pPr>
    </w:p>
    <w:p w14:paraId="1883C47E" w14:textId="77777777" w:rsidR="00D03D97" w:rsidRPr="006C184D" w:rsidRDefault="00D03D97" w:rsidP="00D03D97">
      <w:pPr>
        <w:bidi/>
        <w:rPr>
          <w:rFonts w:ascii="Arial" w:hAnsi="Arial" w:cs="Arial"/>
          <w:b/>
          <w:bCs/>
          <w:szCs w:val="24"/>
          <w:rtl/>
        </w:rPr>
      </w:pPr>
    </w:p>
    <w:p w14:paraId="2E1B5EB4" w14:textId="569E678D" w:rsidR="00D03D97" w:rsidRPr="006C184D" w:rsidRDefault="001C0642" w:rsidP="00D03D97">
      <w:pPr>
        <w:bidi/>
        <w:rPr>
          <w:rFonts w:ascii="Arial" w:hAnsi="Arial" w:cs="Arial"/>
          <w:b/>
          <w:bCs/>
          <w:szCs w:val="24"/>
        </w:rPr>
      </w:pPr>
      <w:r w:rsidRPr="006C184D">
        <w:rPr>
          <w:rFonts w:ascii="Arial" w:hAnsi="Arial" w:cs="Arial" w:hint="cs"/>
          <w:b/>
          <w:bCs/>
          <w:szCs w:val="24"/>
          <w:rtl/>
        </w:rPr>
        <w:t>3</w:t>
      </w:r>
      <w:r w:rsidR="00D03D97" w:rsidRPr="006C184D">
        <w:rPr>
          <w:rFonts w:ascii="Arial" w:hAnsi="Arial" w:cs="Arial"/>
          <w:b/>
          <w:bCs/>
          <w:szCs w:val="24"/>
          <w:rtl/>
        </w:rPr>
        <w:t>.     ما هي الإختلافات التي تميز إسرائيل والكنيسة؟</w:t>
      </w:r>
    </w:p>
    <w:p w14:paraId="07C2B123" w14:textId="7381D2BE" w:rsidR="00D03D97" w:rsidRPr="006C184D" w:rsidRDefault="00D03D97" w:rsidP="00D03D97">
      <w:pPr>
        <w:bidi/>
        <w:ind w:firstLine="432"/>
        <w:rPr>
          <w:rFonts w:ascii="Arial" w:hAnsi="Arial" w:cs="Arial"/>
          <w:szCs w:val="24"/>
        </w:rPr>
      </w:pPr>
      <w:r w:rsidRPr="006C184D">
        <w:rPr>
          <w:rFonts w:ascii="Arial" w:hAnsi="Arial" w:cs="Arial" w:hint="cs"/>
          <w:szCs w:val="24"/>
          <w:rtl/>
        </w:rPr>
        <w:t xml:space="preserve"> (أنظر ملاحظات سفر الخروج في مسح العهد القديم، 117)</w:t>
      </w:r>
    </w:p>
    <w:p w14:paraId="7EAA78BE" w14:textId="77777777" w:rsidR="006C184D" w:rsidRPr="006C184D" w:rsidRDefault="006C184D" w:rsidP="006C184D">
      <w:pPr>
        <w:ind w:right="620"/>
        <w:jc w:val="right"/>
        <w:rPr>
          <w:rFonts w:ascii="Arial" w:hAnsi="Arial" w:cs="Arial"/>
        </w:rPr>
      </w:pPr>
    </w:p>
    <w:p w14:paraId="6CE6FC3E" w14:textId="77777777" w:rsidR="006C184D" w:rsidRPr="006C184D" w:rsidRDefault="006C184D" w:rsidP="006C184D">
      <w:pPr>
        <w:ind w:right="620"/>
        <w:jc w:val="right"/>
        <w:rPr>
          <w:rFonts w:ascii="Arial" w:hAnsi="Arial" w:cs="Arial"/>
        </w:rPr>
      </w:pPr>
    </w:p>
    <w:p w14:paraId="7467D407" w14:textId="77777777" w:rsidR="006C184D" w:rsidRPr="006C184D" w:rsidRDefault="006C184D" w:rsidP="006C184D">
      <w:pPr>
        <w:ind w:right="620"/>
        <w:jc w:val="right"/>
        <w:rPr>
          <w:rFonts w:ascii="Arial" w:hAnsi="Arial" w:cs="Arial"/>
        </w:rPr>
      </w:pPr>
    </w:p>
    <w:p w14:paraId="4E3DF3F9" w14:textId="77777777" w:rsidR="006C184D" w:rsidRPr="006C184D" w:rsidRDefault="006C184D" w:rsidP="006C184D">
      <w:pPr>
        <w:ind w:right="620"/>
        <w:jc w:val="right"/>
        <w:rPr>
          <w:rFonts w:ascii="Arial" w:hAnsi="Arial" w:cs="Arial"/>
        </w:rPr>
      </w:pPr>
    </w:p>
    <w:p w14:paraId="39C572CC" w14:textId="77777777" w:rsidR="006C184D" w:rsidRPr="006C184D" w:rsidRDefault="006C184D" w:rsidP="006C184D">
      <w:pPr>
        <w:ind w:right="620"/>
        <w:jc w:val="right"/>
        <w:rPr>
          <w:rFonts w:ascii="Arial" w:hAnsi="Arial" w:cs="Arial"/>
        </w:rPr>
      </w:pPr>
    </w:p>
    <w:p w14:paraId="66D1BFB1" w14:textId="77777777" w:rsidR="006C184D" w:rsidRPr="006C184D" w:rsidRDefault="006C184D" w:rsidP="006C184D">
      <w:pPr>
        <w:ind w:right="620"/>
        <w:jc w:val="right"/>
        <w:rPr>
          <w:rFonts w:ascii="Arial" w:hAnsi="Arial" w:cs="Arial"/>
        </w:rPr>
      </w:pPr>
    </w:p>
    <w:p w14:paraId="17B3E35D" w14:textId="77777777" w:rsidR="006C184D" w:rsidRPr="006C184D" w:rsidRDefault="006C184D" w:rsidP="006C184D">
      <w:pPr>
        <w:ind w:right="620"/>
        <w:jc w:val="right"/>
        <w:rPr>
          <w:rFonts w:ascii="Arial" w:hAnsi="Arial" w:cs="Arial"/>
        </w:rPr>
      </w:pPr>
    </w:p>
    <w:p w14:paraId="6B261623" w14:textId="77777777" w:rsidR="006C184D" w:rsidRPr="006C184D" w:rsidRDefault="006C184D" w:rsidP="006C184D">
      <w:pPr>
        <w:ind w:right="620"/>
        <w:jc w:val="right"/>
        <w:rPr>
          <w:rFonts w:ascii="Arial" w:hAnsi="Arial" w:cs="Arial"/>
        </w:rPr>
      </w:pPr>
    </w:p>
    <w:p w14:paraId="2F2C3520" w14:textId="77777777" w:rsidR="006C184D" w:rsidRPr="006C184D" w:rsidRDefault="006C184D" w:rsidP="006C184D">
      <w:pPr>
        <w:ind w:right="620"/>
        <w:jc w:val="right"/>
        <w:rPr>
          <w:rFonts w:ascii="Arial" w:hAnsi="Arial" w:cs="Arial"/>
        </w:rPr>
      </w:pPr>
    </w:p>
    <w:p w14:paraId="4DFEE291" w14:textId="77777777" w:rsidR="006C184D" w:rsidRPr="006C184D" w:rsidRDefault="006C184D" w:rsidP="006C184D">
      <w:pPr>
        <w:ind w:right="620"/>
        <w:jc w:val="right"/>
        <w:rPr>
          <w:rFonts w:ascii="Arial" w:hAnsi="Arial" w:cs="Arial"/>
        </w:rPr>
      </w:pPr>
    </w:p>
    <w:p w14:paraId="55D573AE" w14:textId="0702918D" w:rsidR="00D03D97" w:rsidRPr="006C184D" w:rsidRDefault="001C0642" w:rsidP="006C184D">
      <w:pPr>
        <w:bidi/>
        <w:rPr>
          <w:bCs/>
          <w:szCs w:val="24"/>
        </w:rPr>
      </w:pPr>
      <w:r w:rsidRPr="006C184D">
        <w:rPr>
          <w:rFonts w:ascii="Arial" w:eastAsia="Times New Roman" w:hAnsi="Arial" w:cs="Arial" w:hint="cs"/>
          <w:bCs/>
          <w:i/>
          <w:kern w:val="28"/>
          <w:szCs w:val="24"/>
          <w:rtl/>
        </w:rPr>
        <w:t>4</w:t>
      </w:r>
      <w:r w:rsidR="00D03D97" w:rsidRPr="006C184D">
        <w:rPr>
          <w:rFonts w:ascii="Arial" w:eastAsia="Times New Roman" w:hAnsi="Arial" w:cs="Arial" w:hint="cs"/>
          <w:bCs/>
          <w:i/>
          <w:kern w:val="28"/>
          <w:szCs w:val="24"/>
          <w:rtl/>
        </w:rPr>
        <w:t>.     لماذا يجب أن نميز بين إسرائيل والكنيسة؟</w:t>
      </w:r>
    </w:p>
    <w:p w14:paraId="5CBFEDB8" w14:textId="77777777" w:rsidR="00D03D97" w:rsidRPr="006C184D" w:rsidRDefault="00D03D97" w:rsidP="00D03D97">
      <w:pPr>
        <w:pStyle w:val="ListParagraph"/>
        <w:bidi/>
        <w:ind w:left="792"/>
        <w:rPr>
          <w:rFonts w:ascii="Arial" w:hAnsi="Arial" w:cs="Arial"/>
          <w:szCs w:val="24"/>
          <w:u w:val="single"/>
        </w:rPr>
      </w:pPr>
    </w:p>
    <w:p w14:paraId="6B5DA3E5" w14:textId="495BAB1A" w:rsidR="00D03D97" w:rsidRPr="006C184D" w:rsidRDefault="00D03D97" w:rsidP="00D03D97">
      <w:pPr>
        <w:pStyle w:val="ListParagraph"/>
        <w:numPr>
          <w:ilvl w:val="0"/>
          <w:numId w:val="6"/>
        </w:numPr>
        <w:bidi/>
        <w:rPr>
          <w:rFonts w:ascii="Arial" w:hAnsi="Arial" w:cs="Arial"/>
          <w:szCs w:val="24"/>
          <w:u w:val="single"/>
        </w:rPr>
      </w:pPr>
      <w:r w:rsidRPr="006C184D">
        <w:rPr>
          <w:rFonts w:ascii="Arial" w:hAnsi="Arial" w:cs="Arial"/>
          <w:szCs w:val="24"/>
          <w:u w:val="single"/>
          <w:rtl/>
        </w:rPr>
        <w:t>تفسير الأنبياء</w:t>
      </w:r>
    </w:p>
    <w:p w14:paraId="015D6F2D" w14:textId="77777777" w:rsidR="00D03D97" w:rsidRPr="006C184D" w:rsidRDefault="00D03D97" w:rsidP="00D03D97">
      <w:pPr>
        <w:pStyle w:val="ListParagraph"/>
        <w:bidi/>
        <w:ind w:left="1344"/>
        <w:rPr>
          <w:rFonts w:ascii="Arial" w:hAnsi="Arial" w:cs="Arial"/>
          <w:szCs w:val="24"/>
        </w:rPr>
      </w:pPr>
    </w:p>
    <w:p w14:paraId="26B65C43" w14:textId="06F1B29A" w:rsidR="00D03D97" w:rsidRPr="006C184D" w:rsidRDefault="00D03D97" w:rsidP="00D03D97">
      <w:pPr>
        <w:pStyle w:val="ListParagraph"/>
        <w:numPr>
          <w:ilvl w:val="0"/>
          <w:numId w:val="7"/>
        </w:numPr>
        <w:bidi/>
        <w:rPr>
          <w:rFonts w:ascii="Arial" w:hAnsi="Arial" w:cs="Arial"/>
          <w:szCs w:val="24"/>
          <w:rtl/>
        </w:rPr>
      </w:pPr>
      <w:r w:rsidRPr="006C184D">
        <w:rPr>
          <w:rFonts w:ascii="Arial" w:hAnsi="Arial" w:cs="Arial"/>
          <w:szCs w:val="24"/>
          <w:rtl/>
        </w:rPr>
        <w:t xml:space="preserve">تتعلق المسألة إما بمدى استخدام المنهج النحوي التاريخي القياسي لتفسير الأنبياء، عندئذ ستشير كلمة إسرائيل دائماً، إلى </w:t>
      </w:r>
    </w:p>
    <w:p w14:paraId="51B62EAB" w14:textId="706C547A" w:rsidR="00D03D97" w:rsidRPr="006C184D" w:rsidRDefault="00D03D97" w:rsidP="00D03D97">
      <w:pPr>
        <w:pStyle w:val="ListParagraph"/>
        <w:bidi/>
        <w:ind w:left="1344"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أحفاد إبراهيم (بدلاً من الكنيسة).</w:t>
      </w:r>
      <w:r w:rsidRPr="006C184D">
        <w:rPr>
          <w:rFonts w:ascii="Arial" w:hAnsi="Arial" w:cs="Arial"/>
          <w:szCs w:val="24"/>
          <w:rtl/>
        </w:rPr>
        <w:tab/>
      </w:r>
    </w:p>
    <w:p w14:paraId="3442EDF4" w14:textId="683560C2" w:rsidR="00D03D97" w:rsidRPr="006C184D" w:rsidRDefault="00D03D97" w:rsidP="00D03D97">
      <w:pPr>
        <w:pStyle w:val="Heading3"/>
        <w:numPr>
          <w:ilvl w:val="0"/>
          <w:numId w:val="0"/>
        </w:numPr>
        <w:bidi/>
        <w:ind w:left="1296" w:hanging="432"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2.</w:t>
      </w:r>
      <w:r w:rsidRPr="006C184D">
        <w:rPr>
          <w:rFonts w:ascii="Arial" w:hAnsi="Arial" w:cs="Arial"/>
          <w:szCs w:val="24"/>
          <w:rtl/>
        </w:rPr>
        <w:tab/>
        <w:t>كثيراً ما يتنبأ الأنبياء بأحداث تتعلق بإسرائيل، لم تتحقق قط (مثل هيكل حزقيال وأرضه في الإصحاحات 40-48)، وفي حال عدم تحقق النبوءات ظاهرياً، لا يملك المفسر سوى خيارات قليلة:</w:t>
      </w:r>
    </w:p>
    <w:p w14:paraId="5D4CA2DC" w14:textId="77777777" w:rsidR="00206729" w:rsidRPr="006C184D" w:rsidRDefault="00206729" w:rsidP="00206729">
      <w:pPr>
        <w:pStyle w:val="ListParagraph"/>
        <w:bidi/>
        <w:ind w:left="1656"/>
        <w:rPr>
          <w:rFonts w:ascii="Arial" w:hAnsi="Arial" w:cs="Arial"/>
          <w:szCs w:val="24"/>
        </w:rPr>
      </w:pPr>
    </w:p>
    <w:p w14:paraId="078E281E" w14:textId="17DB90BF" w:rsidR="00D03D97" w:rsidRPr="006C184D" w:rsidRDefault="00D03D97" w:rsidP="00206729">
      <w:pPr>
        <w:pStyle w:val="ListParagraph"/>
        <w:numPr>
          <w:ilvl w:val="0"/>
          <w:numId w:val="8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اعتبر النبوءة خطأً</w:t>
      </w:r>
      <w:r w:rsidR="00206729" w:rsidRPr="006C184D">
        <w:rPr>
          <w:rFonts w:ascii="Arial" w:hAnsi="Arial" w:cs="Arial"/>
          <w:szCs w:val="24"/>
          <w:rtl/>
        </w:rPr>
        <w:t xml:space="preserve">، </w:t>
      </w:r>
      <w:r w:rsidRPr="006C184D">
        <w:rPr>
          <w:rFonts w:ascii="Arial" w:hAnsi="Arial" w:cs="Arial"/>
          <w:szCs w:val="24"/>
          <w:rtl/>
        </w:rPr>
        <w:t>ولا تقلق بشأن العثور على تحقيق في الماضي (وهذا ليس خيار</w:t>
      </w:r>
      <w:r w:rsidR="00206729" w:rsidRPr="006C184D">
        <w:rPr>
          <w:rFonts w:ascii="Arial" w:hAnsi="Arial" w:cs="Arial"/>
          <w:szCs w:val="24"/>
          <w:rtl/>
        </w:rPr>
        <w:t>اً</w:t>
      </w:r>
      <w:r w:rsidRPr="006C184D">
        <w:rPr>
          <w:rFonts w:ascii="Arial" w:hAnsi="Arial" w:cs="Arial"/>
          <w:szCs w:val="24"/>
          <w:rtl/>
        </w:rPr>
        <w:t xml:space="preserve"> للمؤمن الإنجيلي).</w:t>
      </w:r>
    </w:p>
    <w:p w14:paraId="575E1821" w14:textId="77777777" w:rsidR="00206729" w:rsidRPr="006C184D" w:rsidRDefault="00206729" w:rsidP="00206729">
      <w:pPr>
        <w:pStyle w:val="ListParagraph"/>
        <w:bidi/>
        <w:ind w:left="1656"/>
        <w:rPr>
          <w:rFonts w:ascii="Arial" w:hAnsi="Arial" w:cs="Arial"/>
          <w:szCs w:val="24"/>
        </w:rPr>
      </w:pPr>
    </w:p>
    <w:p w14:paraId="201011EB" w14:textId="70571218" w:rsidR="00206729" w:rsidRPr="006C184D" w:rsidRDefault="00206729" w:rsidP="00206729">
      <w:pPr>
        <w:pStyle w:val="ListParagraph"/>
        <w:numPr>
          <w:ilvl w:val="0"/>
          <w:numId w:val="8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اختر حدثاً ماضياً واضغط على النبوة، لتظهر كما لو أنها قد تحققت بالفعل، وبالتالي تستخدم تفسيرات ضعيفة.</w:t>
      </w:r>
    </w:p>
    <w:p w14:paraId="27D3A615" w14:textId="77777777" w:rsidR="00206729" w:rsidRPr="006C184D" w:rsidRDefault="00206729" w:rsidP="00206729">
      <w:pPr>
        <w:pStyle w:val="ListParagraph"/>
        <w:bidi/>
        <w:ind w:left="1656"/>
        <w:rPr>
          <w:rFonts w:ascii="Arial" w:hAnsi="Arial" w:cs="Arial"/>
          <w:szCs w:val="24"/>
        </w:rPr>
      </w:pPr>
    </w:p>
    <w:p w14:paraId="110183CA" w14:textId="25401E35" w:rsidR="00206729" w:rsidRPr="006C184D" w:rsidRDefault="00206729" w:rsidP="00206729">
      <w:pPr>
        <w:pStyle w:val="ListParagraph"/>
        <w:numPr>
          <w:ilvl w:val="0"/>
          <w:numId w:val="8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اجعل النبوة ذات طابع روحي، بحيث تتحقق داخل الكنيسة فقط (التخلي عن اللغة اليومية).</w:t>
      </w:r>
    </w:p>
    <w:p w14:paraId="57B1AAF5" w14:textId="77777777" w:rsidR="00206729" w:rsidRPr="006C184D" w:rsidRDefault="00206729" w:rsidP="00206729">
      <w:pPr>
        <w:pStyle w:val="ListParagraph"/>
        <w:bidi/>
        <w:ind w:left="1656"/>
        <w:rPr>
          <w:rFonts w:ascii="Arial" w:hAnsi="Arial" w:cs="Arial"/>
          <w:szCs w:val="24"/>
        </w:rPr>
      </w:pPr>
    </w:p>
    <w:p w14:paraId="31A0636A" w14:textId="4C258D7C" w:rsidR="00206729" w:rsidRPr="006C184D" w:rsidRDefault="00206729" w:rsidP="00206729">
      <w:pPr>
        <w:pStyle w:val="ListParagraph"/>
        <w:numPr>
          <w:ilvl w:val="0"/>
          <w:numId w:val="8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ابحث عن تحقيق النبوة في المستقبل، مع أمة إسرائيل الحرفية (أي خذ النبوة على ظاهرها).</w:t>
      </w:r>
    </w:p>
    <w:p w14:paraId="7265067E" w14:textId="77777777" w:rsidR="00206729" w:rsidRPr="006C184D" w:rsidRDefault="00206729" w:rsidP="00206729">
      <w:pPr>
        <w:pStyle w:val="ListParagraph"/>
        <w:bidi/>
        <w:ind w:left="792"/>
        <w:rPr>
          <w:rFonts w:ascii="Arial" w:hAnsi="Arial" w:cs="Arial"/>
          <w:szCs w:val="24"/>
          <w:u w:val="single"/>
        </w:rPr>
      </w:pPr>
    </w:p>
    <w:p w14:paraId="33E7EA9F" w14:textId="05A3A7B2" w:rsidR="00206729" w:rsidRPr="006C184D" w:rsidRDefault="00206729" w:rsidP="00206729">
      <w:pPr>
        <w:pStyle w:val="ListParagraph"/>
        <w:numPr>
          <w:ilvl w:val="0"/>
          <w:numId w:val="6"/>
        </w:numPr>
        <w:bidi/>
        <w:rPr>
          <w:rFonts w:ascii="Arial" w:hAnsi="Arial" w:cs="Arial"/>
          <w:szCs w:val="24"/>
          <w:u w:val="single"/>
        </w:rPr>
      </w:pPr>
      <w:r w:rsidRPr="006C184D">
        <w:rPr>
          <w:rFonts w:ascii="Arial" w:hAnsi="Arial" w:cs="Arial"/>
          <w:szCs w:val="24"/>
          <w:u w:val="single"/>
          <w:rtl/>
        </w:rPr>
        <w:t>تطبيق الأنبياء</w:t>
      </w:r>
    </w:p>
    <w:p w14:paraId="746B57C2" w14:textId="0B6391CC" w:rsidR="001C0642" w:rsidRPr="006C184D" w:rsidRDefault="001C0642" w:rsidP="001C0642">
      <w:pPr>
        <w:pStyle w:val="Heading3"/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كل الكتاب نافع للتعليم والتوبيخ والتقويم والتأديب في البر (2 تي 3: 16)، بما في ذلك الأسفار النبوية، وكما أن عناصر الشريعة القديمة لا تزال قابلة للتطبيق من حيث المبدأ، فكذلك الأدب النبوي ينطبق اليوم.</w:t>
      </w:r>
    </w:p>
    <w:p w14:paraId="7A93AA91" w14:textId="6A98DFAB" w:rsidR="001C0642" w:rsidRPr="006C184D" w:rsidRDefault="001C0642" w:rsidP="001C0642">
      <w:pPr>
        <w:pStyle w:val="Heading3"/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مع ذلك يجب على المؤمن أن يعلم هل الآية موجهة إليه أم لا، قبل أن يعلم هل تنطبق عليه بشكل مباشر.</w:t>
      </w:r>
    </w:p>
    <w:p w14:paraId="3B8F1507" w14:textId="77777777" w:rsidR="009D3536" w:rsidRDefault="009D3536" w:rsidP="009D3536">
      <w:pPr>
        <w:bidi/>
        <w:rPr>
          <w:rFonts w:ascii="Arial" w:hAnsi="Arial" w:cs="Arial"/>
          <w:b/>
          <w:bCs/>
          <w:szCs w:val="24"/>
        </w:rPr>
      </w:pPr>
    </w:p>
    <w:p w14:paraId="4EA99131" w14:textId="77777777" w:rsidR="006C184D" w:rsidRPr="006C184D" w:rsidRDefault="006C184D" w:rsidP="006C184D">
      <w:pPr>
        <w:bidi/>
        <w:rPr>
          <w:rFonts w:ascii="Arial" w:hAnsi="Arial" w:cs="Arial"/>
          <w:b/>
          <w:bCs/>
          <w:szCs w:val="24"/>
          <w:rtl/>
        </w:rPr>
      </w:pPr>
    </w:p>
    <w:p w14:paraId="00A97158" w14:textId="1C3515B9" w:rsidR="009D3536" w:rsidRPr="006C184D" w:rsidRDefault="009D3536" w:rsidP="009D3536">
      <w:pPr>
        <w:bidi/>
        <w:rPr>
          <w:rFonts w:ascii="Arial" w:hAnsi="Arial" w:cs="Arial"/>
          <w:b/>
          <w:bCs/>
          <w:szCs w:val="24"/>
        </w:rPr>
      </w:pPr>
      <w:r w:rsidRPr="006C184D">
        <w:rPr>
          <w:rFonts w:ascii="Arial" w:hAnsi="Arial" w:cs="Arial"/>
          <w:b/>
          <w:bCs/>
          <w:szCs w:val="24"/>
          <w:rtl/>
        </w:rPr>
        <w:t>5.     هل توافق أم تعارض؟</w:t>
      </w:r>
    </w:p>
    <w:p w14:paraId="13EF3CFF" w14:textId="77777777" w:rsidR="00CE3268" w:rsidRPr="006C184D" w:rsidRDefault="00CE3268" w:rsidP="00113BEF">
      <w:pPr>
        <w:ind w:left="450"/>
        <w:rPr>
          <w:rFonts w:ascii="Arial" w:hAnsi="Arial" w:cs="Arial"/>
        </w:rPr>
      </w:pPr>
    </w:p>
    <w:p w14:paraId="70B11A3D" w14:textId="1C345E9C" w:rsidR="00CC439E" w:rsidRPr="006C184D" w:rsidRDefault="00CC439E" w:rsidP="00CC439E">
      <w:pPr>
        <w:bidi/>
        <w:ind w:left="450"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لاستكشاف أفكارك حول هذا الموضوع الحيوي، يرجى وضع علامة</w:t>
      </w:r>
      <w:r w:rsidRPr="006C184D">
        <w:rPr>
          <w:rFonts w:ascii="Arial" w:hAnsi="Arial" w:cs="Arial" w:hint="cs"/>
          <w:szCs w:val="24"/>
          <w:rtl/>
        </w:rPr>
        <w:t xml:space="preserve"> (أ)</w:t>
      </w:r>
      <w:r w:rsidRPr="006C184D">
        <w:rPr>
          <w:rFonts w:ascii="Arial" w:hAnsi="Arial" w:cs="Arial"/>
          <w:szCs w:val="24"/>
          <w:rtl/>
        </w:rPr>
        <w:t>و</w:t>
      </w:r>
      <w:r w:rsidRPr="006C184D">
        <w:rPr>
          <w:rFonts w:ascii="Arial" w:hAnsi="Arial" w:cs="Arial"/>
          <w:szCs w:val="24"/>
        </w:rPr>
        <w:t xml:space="preserve"> </w:t>
      </w:r>
      <w:r w:rsidRPr="006C184D">
        <w:rPr>
          <w:rFonts w:ascii="Arial" w:hAnsi="Arial" w:cs="Arial" w:hint="cs"/>
          <w:szCs w:val="24"/>
          <w:rtl/>
        </w:rPr>
        <w:t>(غ)</w:t>
      </w:r>
      <w:r w:rsidRPr="006C184D">
        <w:rPr>
          <w:rFonts w:ascii="Arial" w:hAnsi="Arial" w:cs="Arial"/>
          <w:szCs w:val="24"/>
        </w:rPr>
        <w:t xml:space="preserve"> </w:t>
      </w:r>
      <w:r w:rsidRPr="006C184D">
        <w:rPr>
          <w:rFonts w:ascii="Arial" w:hAnsi="Arial" w:cs="Arial"/>
          <w:szCs w:val="24"/>
          <w:rtl/>
        </w:rPr>
        <w:t>أو</w:t>
      </w:r>
      <w:r w:rsidRPr="006C184D">
        <w:rPr>
          <w:rFonts w:ascii="Arial" w:hAnsi="Arial" w:cs="Arial"/>
          <w:szCs w:val="24"/>
        </w:rPr>
        <w:t xml:space="preserve"> </w:t>
      </w:r>
      <w:r w:rsidRPr="006C184D">
        <w:rPr>
          <w:rFonts w:ascii="Arial" w:hAnsi="Arial" w:cs="Arial" w:hint="cs"/>
          <w:szCs w:val="24"/>
          <w:rtl/>
        </w:rPr>
        <w:t>(لا)</w:t>
      </w:r>
      <w:r w:rsidRPr="006C184D">
        <w:rPr>
          <w:rFonts w:ascii="Arial" w:hAnsi="Arial" w:cs="Arial"/>
          <w:szCs w:val="24"/>
        </w:rPr>
        <w:t xml:space="preserve"> </w:t>
      </w:r>
      <w:r w:rsidRPr="006C184D">
        <w:rPr>
          <w:rFonts w:ascii="Arial" w:hAnsi="Arial" w:cs="Arial"/>
          <w:szCs w:val="24"/>
          <w:rtl/>
        </w:rPr>
        <w:t>بجوار كل بيان أدناه</w:t>
      </w:r>
      <w:r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لإظهار ما إذا كنت توافق أو غير متأكد أو لا توافق على الت</w:t>
      </w:r>
      <w:r w:rsidRPr="006C184D">
        <w:rPr>
          <w:rFonts w:ascii="Arial" w:hAnsi="Arial" w:cs="Arial" w:hint="cs"/>
          <w:szCs w:val="24"/>
          <w:rtl/>
        </w:rPr>
        <w:t>عليم</w:t>
      </w:r>
      <w:r w:rsidRPr="006C184D">
        <w:rPr>
          <w:rFonts w:ascii="Arial" w:hAnsi="Arial" w:cs="Arial"/>
          <w:szCs w:val="24"/>
        </w:rPr>
        <w:t>.</w:t>
      </w:r>
    </w:p>
    <w:p w14:paraId="79D7BD2C" w14:textId="77777777" w:rsidR="00CC439E" w:rsidRPr="006C184D" w:rsidRDefault="00CC439E" w:rsidP="00CC439E">
      <w:pPr>
        <w:pStyle w:val="ListParagraph"/>
        <w:bidi/>
        <w:ind w:left="792"/>
        <w:rPr>
          <w:sz w:val="28"/>
          <w:szCs w:val="21"/>
        </w:rPr>
      </w:pPr>
    </w:p>
    <w:p w14:paraId="42A3D5BC" w14:textId="6074BF32" w:rsidR="00CC439E" w:rsidRPr="006C184D" w:rsidRDefault="00CC439E" w:rsidP="00CC439E">
      <w:pPr>
        <w:pStyle w:val="ListParagraph"/>
        <w:numPr>
          <w:ilvl w:val="0"/>
          <w:numId w:val="9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الكنيسة هي إسرائيل الجديدة، بمعنى أنها حلت محل إسرائيل القومية أو العرقية، بسبب رفض الأمة للمسيح.</w:t>
      </w:r>
    </w:p>
    <w:p w14:paraId="07D46705" w14:textId="4ED7F35B" w:rsidR="00CE3268" w:rsidRPr="006C184D" w:rsidRDefault="00CC439E" w:rsidP="00CC439E">
      <w:pPr>
        <w:pStyle w:val="Heading2"/>
        <w:numPr>
          <w:ilvl w:val="0"/>
          <w:numId w:val="9"/>
        </w:numPr>
        <w:bidi/>
        <w:jc w:val="left"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لا يزال المستقبل النبوي للبقية المؤمنة من إسرائيل الوطنية، موجوداً في جدول الله الزمني.</w:t>
      </w:r>
      <w:r w:rsidRPr="006C184D">
        <w:rPr>
          <w:rFonts w:ascii="Arial" w:hAnsi="Arial" w:cs="Arial"/>
          <w:szCs w:val="24"/>
        </w:rPr>
        <w:t xml:space="preserve"> </w:t>
      </w:r>
    </w:p>
    <w:p w14:paraId="6240842D" w14:textId="77777777" w:rsidR="00CC439E" w:rsidRPr="006C184D" w:rsidRDefault="00CC439E" w:rsidP="00CC439E">
      <w:pPr>
        <w:pStyle w:val="ListParagraph"/>
        <w:bidi/>
        <w:ind w:left="792"/>
        <w:rPr>
          <w:rFonts w:ascii="Arial" w:hAnsi="Arial" w:cs="Arial"/>
          <w:szCs w:val="24"/>
        </w:rPr>
      </w:pPr>
    </w:p>
    <w:p w14:paraId="5E74281E" w14:textId="25CDC663" w:rsidR="00CC439E" w:rsidRPr="006C184D" w:rsidRDefault="00CC439E" w:rsidP="00CC439E">
      <w:pPr>
        <w:pStyle w:val="ListParagraph"/>
        <w:numPr>
          <w:ilvl w:val="0"/>
          <w:numId w:val="9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ينطبق مصطلح إسرائيل في الكتاب المقدس، دائماً على أحفاد إبراهيم العرقيين</w:t>
      </w:r>
      <w:r w:rsidRPr="006C184D">
        <w:rPr>
          <w:rFonts w:ascii="Arial" w:hAnsi="Arial" w:cs="Arial"/>
          <w:szCs w:val="24"/>
        </w:rPr>
        <w:t>.</w:t>
      </w:r>
    </w:p>
    <w:p w14:paraId="77924B7D" w14:textId="77777777" w:rsidR="00CC439E" w:rsidRPr="006C184D" w:rsidRDefault="00CC439E" w:rsidP="00CC439E">
      <w:pPr>
        <w:pStyle w:val="ListParagraph"/>
        <w:bidi/>
        <w:ind w:left="792"/>
        <w:rPr>
          <w:sz w:val="28"/>
          <w:szCs w:val="21"/>
        </w:rPr>
      </w:pPr>
    </w:p>
    <w:p w14:paraId="6F38ED02" w14:textId="5CD87877" w:rsidR="00CC439E" w:rsidRPr="006C184D" w:rsidRDefault="00CC439E" w:rsidP="00CC439E">
      <w:pPr>
        <w:pStyle w:val="ListParagraph"/>
        <w:numPr>
          <w:ilvl w:val="0"/>
          <w:numId w:val="9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يعني إلغاء العهد الموسوي مع إسرائيل، أن الأمة لم تعد موجودة كشعب الله.</w:t>
      </w:r>
    </w:p>
    <w:p w14:paraId="7070366E" w14:textId="77777777" w:rsidR="00A63BE5" w:rsidRPr="006C184D" w:rsidRDefault="00A63BE5" w:rsidP="00A63BE5">
      <w:pPr>
        <w:pStyle w:val="ListParagraph"/>
        <w:bidi/>
        <w:ind w:left="792"/>
        <w:rPr>
          <w:rFonts w:ascii="Arial" w:hAnsi="Arial" w:cs="Arial"/>
          <w:szCs w:val="24"/>
        </w:rPr>
      </w:pPr>
    </w:p>
    <w:p w14:paraId="00CF0BA3" w14:textId="71A8B68D" w:rsidR="00CC439E" w:rsidRPr="006C184D" w:rsidRDefault="00CC439E" w:rsidP="00A63BE5">
      <w:pPr>
        <w:pStyle w:val="ListParagraph"/>
        <w:numPr>
          <w:ilvl w:val="0"/>
          <w:numId w:val="9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تعني الإستعارة القائلة بأن الله طلَّق إسرائيل (أش 50: 1؛ إر 3: 1)، أن اليهود لن يكونوا شعب الله مرة أخرى أبد</w:t>
      </w:r>
      <w:r w:rsidR="00A63BE5" w:rsidRPr="006C184D">
        <w:rPr>
          <w:rFonts w:ascii="Arial" w:hAnsi="Arial" w:cs="Arial"/>
          <w:szCs w:val="24"/>
          <w:rtl/>
        </w:rPr>
        <w:t>اً</w:t>
      </w:r>
      <w:r w:rsidRPr="006C184D">
        <w:rPr>
          <w:rFonts w:ascii="Arial" w:hAnsi="Arial" w:cs="Arial"/>
          <w:szCs w:val="24"/>
          <w:rtl/>
        </w:rPr>
        <w:t>.</w:t>
      </w:r>
    </w:p>
    <w:p w14:paraId="1E244DAC" w14:textId="77777777" w:rsidR="00A63BE5" w:rsidRDefault="00A63BE5" w:rsidP="00A63BE5">
      <w:pPr>
        <w:bidi/>
        <w:rPr>
          <w:rFonts w:ascii="Arial" w:hAnsi="Arial" w:cs="Arial"/>
          <w:b/>
          <w:bCs/>
          <w:szCs w:val="24"/>
        </w:rPr>
      </w:pPr>
    </w:p>
    <w:p w14:paraId="0155E03F" w14:textId="77777777" w:rsidR="006C184D" w:rsidRPr="006C184D" w:rsidRDefault="006C184D" w:rsidP="006C184D">
      <w:pPr>
        <w:bidi/>
        <w:rPr>
          <w:rFonts w:ascii="Arial" w:hAnsi="Arial" w:cs="Arial"/>
          <w:b/>
          <w:bCs/>
          <w:szCs w:val="24"/>
          <w:rtl/>
        </w:rPr>
      </w:pPr>
    </w:p>
    <w:p w14:paraId="0A57178E" w14:textId="23FF8F2C" w:rsidR="00A63BE5" w:rsidRPr="006C184D" w:rsidRDefault="00A63BE5" w:rsidP="00A63BE5">
      <w:pPr>
        <w:bidi/>
        <w:rPr>
          <w:rFonts w:ascii="Arial" w:hAnsi="Arial" w:cs="Arial"/>
          <w:b/>
          <w:bCs/>
          <w:szCs w:val="24"/>
        </w:rPr>
      </w:pPr>
      <w:r w:rsidRPr="006C184D">
        <w:rPr>
          <w:rFonts w:ascii="Arial" w:hAnsi="Arial" w:cs="Arial"/>
          <w:b/>
          <w:bCs/>
          <w:szCs w:val="24"/>
          <w:rtl/>
        </w:rPr>
        <w:t>6.     الخلاصة</w:t>
      </w:r>
    </w:p>
    <w:p w14:paraId="72C475C0" w14:textId="77777777" w:rsidR="00CE3268" w:rsidRPr="006C184D" w:rsidRDefault="00CE3268" w:rsidP="00113BEF">
      <w:pPr>
        <w:ind w:right="-10"/>
        <w:rPr>
          <w:rFonts w:ascii="Arial" w:hAnsi="Arial" w:cs="Arial"/>
        </w:rPr>
      </w:pPr>
    </w:p>
    <w:p w14:paraId="5E743D11" w14:textId="49FC3DC7" w:rsidR="00A63BE5" w:rsidRPr="006C184D" w:rsidRDefault="00A63BE5" w:rsidP="00A63BE5">
      <w:pPr>
        <w:bidi/>
        <w:ind w:left="450" w:right="-10"/>
        <w:rPr>
          <w:rFonts w:ascii="Arial" w:hAnsi="Arial" w:cs="Arial"/>
          <w:szCs w:val="24"/>
        </w:rPr>
      </w:pPr>
      <w:r w:rsidRPr="006C184D">
        <w:rPr>
          <w:rFonts w:ascii="Arial" w:hAnsi="Arial" w:cs="Arial" w:hint="cs"/>
          <w:szCs w:val="24"/>
          <w:rtl/>
        </w:rPr>
        <w:t xml:space="preserve">تعتبر </w:t>
      </w:r>
      <w:r w:rsidRPr="006C184D">
        <w:rPr>
          <w:rFonts w:ascii="Arial" w:hAnsi="Arial" w:cs="Arial"/>
          <w:szCs w:val="24"/>
          <w:rtl/>
        </w:rPr>
        <w:t>وجهة نظرك بشأن إسرائيل والكنيسة</w:t>
      </w:r>
      <w:r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من أهم المسائل التفسيرية التي يجب تحديدها</w:t>
      </w:r>
      <w:r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عند دراسة النوع النبوي</w:t>
      </w:r>
      <w:r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فهي الخط الفاصل بين ما إذا كنت ستأخذ الكتاب المقدس بمعناه الظاهر (حرفي</w:t>
      </w:r>
      <w:r w:rsidRPr="006C184D">
        <w:rPr>
          <w:rFonts w:ascii="Arial" w:hAnsi="Arial" w:cs="Arial" w:hint="cs"/>
          <w:szCs w:val="24"/>
          <w:rtl/>
        </w:rPr>
        <w:t>اً</w:t>
      </w:r>
      <w:r w:rsidRPr="006C184D">
        <w:rPr>
          <w:rFonts w:ascii="Arial" w:hAnsi="Arial" w:cs="Arial"/>
          <w:szCs w:val="24"/>
          <w:rtl/>
        </w:rPr>
        <w:t>)</w:t>
      </w:r>
      <w:r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أو ستبحث عن معنى آخر</w:t>
      </w:r>
      <w:r w:rsidRPr="006C184D">
        <w:rPr>
          <w:rFonts w:ascii="Arial" w:hAnsi="Arial" w:cs="Arial"/>
          <w:szCs w:val="24"/>
        </w:rPr>
        <w:t>.</w:t>
      </w:r>
    </w:p>
    <w:p w14:paraId="1CC6E6A6" w14:textId="77777777" w:rsidR="006C184D" w:rsidRDefault="006C184D" w:rsidP="00581E4C">
      <w:pPr>
        <w:bidi/>
        <w:rPr>
          <w:rFonts w:ascii="Arial" w:hAnsi="Arial" w:cs="Arial"/>
          <w:b/>
          <w:bCs/>
          <w:szCs w:val="24"/>
        </w:rPr>
      </w:pPr>
    </w:p>
    <w:p w14:paraId="11759C53" w14:textId="77777777" w:rsidR="006C184D" w:rsidRPr="006C184D" w:rsidRDefault="006C184D" w:rsidP="006C184D">
      <w:pPr>
        <w:bidi/>
        <w:rPr>
          <w:rFonts w:ascii="Arial" w:hAnsi="Arial" w:cs="Arial"/>
          <w:b/>
          <w:bCs/>
          <w:szCs w:val="24"/>
        </w:rPr>
      </w:pPr>
    </w:p>
    <w:p w14:paraId="2A28D840" w14:textId="30288018" w:rsidR="00581E4C" w:rsidRPr="006C184D" w:rsidRDefault="00581E4C" w:rsidP="006C184D">
      <w:pPr>
        <w:bidi/>
        <w:rPr>
          <w:rFonts w:ascii="Arial" w:hAnsi="Arial" w:cs="Arial"/>
          <w:b/>
          <w:bCs/>
          <w:szCs w:val="24"/>
        </w:rPr>
      </w:pPr>
      <w:r w:rsidRPr="006C184D">
        <w:rPr>
          <w:rFonts w:ascii="Arial" w:hAnsi="Arial" w:cs="Arial"/>
          <w:b/>
          <w:bCs/>
          <w:szCs w:val="24"/>
          <w:rtl/>
        </w:rPr>
        <w:t>7.     مقالات صحفية عن إسرائيل والكنيسة</w:t>
      </w:r>
    </w:p>
    <w:p w14:paraId="1638D602" w14:textId="77777777" w:rsidR="00581E4C" w:rsidRPr="006C184D" w:rsidRDefault="00581E4C" w:rsidP="00581E4C">
      <w:pPr>
        <w:pStyle w:val="ListParagraph"/>
        <w:bidi/>
        <w:ind w:left="792"/>
        <w:rPr>
          <w:rFonts w:ascii="Arial" w:hAnsi="Arial" w:cs="Arial"/>
          <w:szCs w:val="24"/>
        </w:rPr>
      </w:pPr>
    </w:p>
    <w:p w14:paraId="5935C35F" w14:textId="2275A49D" w:rsidR="00581E4C" w:rsidRPr="006C184D" w:rsidRDefault="00581E4C" w:rsidP="00581E4C">
      <w:pPr>
        <w:pStyle w:val="ListParagraph"/>
        <w:numPr>
          <w:ilvl w:val="0"/>
          <w:numId w:val="10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بروير، ديفيد إنستون. ثلاثة زيجات وطلاق: عهد الله مع إسرائيل، يهوذا، والكنيسة. نشرة تنديل، العدد ٤٧ (١٩٩٦): ١-٢٥.</w:t>
      </w:r>
    </w:p>
    <w:p w14:paraId="6F23C5CB" w14:textId="2FFFF1D4" w:rsidR="00581E4C" w:rsidRPr="006C184D" w:rsidRDefault="00581E4C" w:rsidP="00581E4C">
      <w:pPr>
        <w:pStyle w:val="Heading3"/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بما أن الزواج عهد ملزم قانون</w:t>
      </w:r>
      <w:r w:rsidRPr="006C184D">
        <w:rPr>
          <w:rFonts w:ascii="Arial" w:hAnsi="Arial" w:cs="Arial" w:hint="cs"/>
          <w:szCs w:val="24"/>
          <w:rtl/>
        </w:rPr>
        <w:t>اً</w:t>
      </w:r>
      <w:r w:rsidRPr="006C184D">
        <w:rPr>
          <w:rFonts w:ascii="Arial" w:hAnsi="Arial" w:cs="Arial"/>
          <w:szCs w:val="24"/>
          <w:rtl/>
        </w:rPr>
        <w:t xml:space="preserve"> وليس مجرد استعارة، يجادل بروير بأن الله في العهد القديم طلّق إسرائيل (هو ١: ٤-٨؛ إر ٣: ٨)، ولكن ليس يهوذا (</w:t>
      </w:r>
      <w:r w:rsidR="00E803E0" w:rsidRPr="006C184D">
        <w:rPr>
          <w:rFonts w:ascii="Arial" w:hAnsi="Arial" w:cs="Arial" w:hint="cs"/>
          <w:szCs w:val="24"/>
          <w:rtl/>
        </w:rPr>
        <w:t>أ</w:t>
      </w:r>
      <w:r w:rsidRPr="006C184D">
        <w:rPr>
          <w:rFonts w:ascii="Arial" w:hAnsi="Arial" w:cs="Arial"/>
          <w:szCs w:val="24"/>
          <w:rtl/>
        </w:rPr>
        <w:t xml:space="preserve">ش ٥٤: ٦-٧). أما </w:t>
      </w:r>
      <w:r w:rsidR="00E803E0" w:rsidRPr="006C184D">
        <w:rPr>
          <w:rFonts w:ascii="Arial" w:hAnsi="Arial" w:cs="Arial" w:hint="cs"/>
          <w:szCs w:val="24"/>
          <w:rtl/>
        </w:rPr>
        <w:t xml:space="preserve">الآن </w:t>
      </w:r>
      <w:r w:rsidRPr="006C184D">
        <w:rPr>
          <w:rFonts w:ascii="Arial" w:hAnsi="Arial" w:cs="Arial"/>
          <w:szCs w:val="24"/>
          <w:rtl/>
        </w:rPr>
        <w:t>في العهد الجديد، فقد تزوج الكنيسة كعروس له</w:t>
      </w:r>
      <w:r w:rsidR="00E803E0"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وهذا يتيح لليهود في العهد القديم ال</w:t>
      </w:r>
      <w:r w:rsidR="00E803E0" w:rsidRPr="006C184D">
        <w:rPr>
          <w:rFonts w:ascii="Arial" w:hAnsi="Arial" w:cs="Arial" w:hint="cs"/>
          <w:szCs w:val="24"/>
          <w:rtl/>
        </w:rPr>
        <w:t>إن</w:t>
      </w:r>
      <w:r w:rsidRPr="006C184D">
        <w:rPr>
          <w:rFonts w:ascii="Arial" w:hAnsi="Arial" w:cs="Arial"/>
          <w:szCs w:val="24"/>
          <w:rtl/>
        </w:rPr>
        <w:t>ضمام إلى المسيح، إذ انتهى العهد القديم بالموت (رو ٧: ٤).</w:t>
      </w:r>
    </w:p>
    <w:p w14:paraId="1AB431E1" w14:textId="2B59EB0E" w:rsidR="00E803E0" w:rsidRPr="006C184D" w:rsidRDefault="00E803E0" w:rsidP="00E803E0">
      <w:pPr>
        <w:pStyle w:val="Heading3"/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يحل بروير التناقض الظاهري، المتمثل في انتهاك الله لقوانينه ضد الطلاق (مل 2: 16)، من خلال السماح لإسرائيل ويهوذا المتحدتين، بالإنضمام إلى العهد الجديد في المستقبل (هو 1: 11؛ إر 3: 14-18؛ حز 15-17)، من خلال الزواج من المسيح القائم.</w:t>
      </w:r>
    </w:p>
    <w:p w14:paraId="64E0EE88" w14:textId="5233666E" w:rsidR="00E803E0" w:rsidRPr="006C184D" w:rsidRDefault="00E803E0" w:rsidP="00E803E0">
      <w:pPr>
        <w:pStyle w:val="Heading3"/>
        <w:bidi/>
        <w:rPr>
          <w:rFonts w:ascii="Arial" w:hAnsi="Arial" w:cs="Arial"/>
          <w:sz w:val="28"/>
          <w:szCs w:val="21"/>
        </w:rPr>
      </w:pPr>
      <w:r w:rsidRPr="006C184D">
        <w:rPr>
          <w:rFonts w:ascii="Arial" w:hAnsi="Arial" w:cs="Arial"/>
          <w:sz w:val="28"/>
          <w:szCs w:val="21"/>
          <w:rtl/>
        </w:rPr>
        <w:lastRenderedPageBreak/>
        <w:t>إحدى المشاكل في أطروحة بروير</w:t>
      </w:r>
      <w:r w:rsidRPr="006C184D">
        <w:rPr>
          <w:rFonts w:ascii="Arial" w:hAnsi="Arial" w:cs="Arial"/>
          <w:sz w:val="28"/>
          <w:szCs w:val="21"/>
          <w:rtl/>
          <w:lang w:bidi="ar-JO"/>
        </w:rPr>
        <w:t>،</w:t>
      </w:r>
      <w:r w:rsidRPr="006C184D">
        <w:rPr>
          <w:rFonts w:ascii="Arial" w:hAnsi="Arial" w:cs="Arial"/>
          <w:sz w:val="28"/>
          <w:szCs w:val="21"/>
          <w:rtl/>
        </w:rPr>
        <w:t xml:space="preserve"> هي أنه إذا كان الله قد انفصل عن يهوذا فقط بدلاً من طلاقها، فلماذا يكون الزواج من المسيح ضرورياً؟</w:t>
      </w:r>
    </w:p>
    <w:p w14:paraId="181D7380" w14:textId="77777777" w:rsidR="00E803E0" w:rsidRPr="006C184D" w:rsidRDefault="00E803E0" w:rsidP="00E803E0">
      <w:pPr>
        <w:pStyle w:val="ListParagraph"/>
        <w:bidi/>
        <w:ind w:left="792"/>
        <w:rPr>
          <w:sz w:val="28"/>
          <w:szCs w:val="21"/>
        </w:rPr>
      </w:pPr>
    </w:p>
    <w:p w14:paraId="616FED62" w14:textId="6F6F33A7" w:rsidR="00E803E0" w:rsidRPr="006C184D" w:rsidRDefault="00E803E0" w:rsidP="00E803E0">
      <w:pPr>
        <w:pStyle w:val="ListParagraph"/>
        <w:numPr>
          <w:ilvl w:val="0"/>
          <w:numId w:val="10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لينكولن، آندرو ت. الكنيسة وإسرائيل في أفسس 2. المجلة الكاثوليكية الكتابية الفصلية 49 (1987): 605-24.</w:t>
      </w:r>
    </w:p>
    <w:p w14:paraId="51304F0E" w14:textId="77777777" w:rsidR="003E5192" w:rsidRPr="006C184D" w:rsidRDefault="003E5192" w:rsidP="003E5192">
      <w:pPr>
        <w:pStyle w:val="ListParagraph"/>
        <w:bidi/>
        <w:ind w:left="1224"/>
        <w:rPr>
          <w:rFonts w:ascii="Arial" w:hAnsi="Arial" w:cs="Arial"/>
          <w:szCs w:val="24"/>
        </w:rPr>
      </w:pPr>
    </w:p>
    <w:p w14:paraId="39941EBC" w14:textId="0E0E2F11" w:rsidR="003E5192" w:rsidRPr="006C184D" w:rsidRDefault="003E5192" w:rsidP="003E5192">
      <w:pPr>
        <w:pStyle w:val="ListParagraph"/>
        <w:numPr>
          <w:ilvl w:val="0"/>
          <w:numId w:val="11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تجادل هذه النظرة التدبيرية المتدرجة، لكل من الإستمرارية وعدم الإستمرارية</w:t>
      </w:r>
      <w:r w:rsidRPr="006C184D">
        <w:rPr>
          <w:rFonts w:ascii="Arial" w:hAnsi="Arial" w:cs="Arial"/>
          <w:szCs w:val="24"/>
        </w:rPr>
        <w:t>.</w:t>
      </w:r>
    </w:p>
    <w:p w14:paraId="7C774EFC" w14:textId="77777777" w:rsidR="003E5192" w:rsidRPr="006C184D" w:rsidRDefault="003E5192" w:rsidP="003E5192">
      <w:pPr>
        <w:pStyle w:val="ListParagraph"/>
        <w:bidi/>
        <w:ind w:left="1224"/>
        <w:rPr>
          <w:rFonts w:ascii="Arial" w:hAnsi="Arial" w:cs="Arial"/>
          <w:szCs w:val="24"/>
        </w:rPr>
      </w:pPr>
    </w:p>
    <w:p w14:paraId="02074722" w14:textId="3A698099" w:rsidR="003E5192" w:rsidRPr="006C184D" w:rsidRDefault="003E5192" w:rsidP="003E5192">
      <w:pPr>
        <w:pStyle w:val="ListParagraph"/>
        <w:numPr>
          <w:ilvl w:val="0"/>
          <w:numId w:val="11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الإستمرارية بين إسرائيل والكنيسة مؤكدة في عقيدة الخلاص بالنعمة، ووجود شعب واحد فقط لله، واستبدال هيكل أورشليم بالهيكل الروحي أي الكنيسة (أف 2)</w:t>
      </w:r>
      <w:r w:rsidRPr="006C184D">
        <w:rPr>
          <w:rFonts w:ascii="Arial" w:hAnsi="Arial" w:cs="Arial"/>
          <w:szCs w:val="24"/>
        </w:rPr>
        <w:t>.</w:t>
      </w:r>
    </w:p>
    <w:p w14:paraId="4759EAC3" w14:textId="77777777" w:rsidR="003E5192" w:rsidRPr="006C184D" w:rsidRDefault="003E5192" w:rsidP="003E5192">
      <w:pPr>
        <w:pStyle w:val="ListParagraph"/>
        <w:bidi/>
        <w:ind w:left="1224"/>
        <w:rPr>
          <w:rFonts w:ascii="Arial" w:hAnsi="Arial" w:cs="Arial"/>
          <w:szCs w:val="24"/>
        </w:rPr>
      </w:pPr>
    </w:p>
    <w:p w14:paraId="2F708510" w14:textId="2ABA479C" w:rsidR="003E5192" w:rsidRPr="006C184D" w:rsidRDefault="003E5192" w:rsidP="003E5192">
      <w:pPr>
        <w:pStyle w:val="ListParagraph"/>
        <w:numPr>
          <w:ilvl w:val="0"/>
          <w:numId w:val="11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يتم الدعوة إلى عدم الإستمرارية من خلال إلغاء الناموس، وبقاء إسرائيل والكنيسة متميزتين حتى كوارثين معاً، واستمرار إسرائيل في الوجود كأمة.</w:t>
      </w:r>
    </w:p>
    <w:p w14:paraId="2C0DBD07" w14:textId="77777777" w:rsidR="003E5192" w:rsidRPr="006C184D" w:rsidRDefault="003E5192" w:rsidP="003E5192">
      <w:pPr>
        <w:pStyle w:val="ListParagraph"/>
        <w:bidi/>
        <w:ind w:left="792"/>
        <w:rPr>
          <w:rFonts w:ascii="Arial" w:hAnsi="Arial" w:cs="Arial"/>
          <w:szCs w:val="24"/>
        </w:rPr>
      </w:pPr>
    </w:p>
    <w:p w14:paraId="36D928F3" w14:textId="64FF2A7C" w:rsidR="003E5192" w:rsidRPr="006C184D" w:rsidRDefault="003E5192" w:rsidP="003E5192">
      <w:pPr>
        <w:pStyle w:val="ListParagraph"/>
        <w:numPr>
          <w:ilvl w:val="0"/>
          <w:numId w:val="10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فان بورين، بول م. الكنيسة وإسرائيل: رومية 9-11. نشرة معهد برينستون اللاهوتي 1 (ملحق، 1990): 5-18.</w:t>
      </w:r>
    </w:p>
    <w:p w14:paraId="7B9616E4" w14:textId="77777777" w:rsidR="003E5192" w:rsidRPr="006C184D" w:rsidRDefault="003E5192" w:rsidP="003E5192">
      <w:pPr>
        <w:pStyle w:val="ListParagraph"/>
        <w:bidi/>
        <w:ind w:left="1224"/>
        <w:rPr>
          <w:rFonts w:ascii="Arial" w:hAnsi="Arial" w:cs="Arial"/>
          <w:szCs w:val="24"/>
        </w:rPr>
      </w:pPr>
    </w:p>
    <w:p w14:paraId="6A06C8E1" w14:textId="1D30FE3C" w:rsidR="003E5192" w:rsidRPr="006C184D" w:rsidRDefault="003E5192" w:rsidP="003E5192">
      <w:pPr>
        <w:pStyle w:val="ListParagraph"/>
        <w:numPr>
          <w:ilvl w:val="0"/>
          <w:numId w:val="12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يتناول المؤلف ثلاث مشاكل: (أ) العلاقة بين الشعب المسيحي والشعب اليهودي اليوم (ب) العلاقة بين إله إسرائيل والأمم في القرن الأول و(ت) مسؤولية المؤمن في التعامل مع الكتاب المقدس.</w:t>
      </w:r>
    </w:p>
    <w:p w14:paraId="613A402F" w14:textId="77777777" w:rsidR="008370D4" w:rsidRPr="006C184D" w:rsidRDefault="008370D4" w:rsidP="008370D4">
      <w:pPr>
        <w:pStyle w:val="ListParagraph"/>
        <w:bidi/>
        <w:ind w:left="1224"/>
        <w:rPr>
          <w:rFonts w:ascii="Arial" w:hAnsi="Arial" w:cs="Arial"/>
          <w:szCs w:val="24"/>
        </w:rPr>
      </w:pPr>
    </w:p>
    <w:p w14:paraId="6FC7F588" w14:textId="64105282" w:rsidR="003E5192" w:rsidRPr="006C184D" w:rsidRDefault="003E5192" w:rsidP="008370D4">
      <w:pPr>
        <w:pStyle w:val="ListParagraph"/>
        <w:numPr>
          <w:ilvl w:val="0"/>
          <w:numId w:val="12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حله هو التعاطف مع اليهودية، فبولس لم يكن معادي</w:t>
      </w:r>
      <w:r w:rsidR="008370D4" w:rsidRPr="006C184D">
        <w:rPr>
          <w:rFonts w:ascii="Arial" w:hAnsi="Arial" w:cs="Arial" w:hint="cs"/>
          <w:szCs w:val="24"/>
          <w:rtl/>
        </w:rPr>
        <w:t>اً</w:t>
      </w:r>
      <w:r w:rsidRPr="006C184D">
        <w:rPr>
          <w:rFonts w:ascii="Arial" w:hAnsi="Arial" w:cs="Arial"/>
          <w:szCs w:val="24"/>
          <w:rtl/>
        </w:rPr>
        <w:t xml:space="preserve"> للسامية. لم يُدن بولس اليهودية بحد ذاتها، بل الموقف اليهودي تجاه الأمم في عصره. يدعو فان بورين اليهود المعاصرين</w:t>
      </w:r>
      <w:r w:rsidR="008370D4"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إلى التمسك بالتوراة دون فرضها على الأمم</w:t>
      </w:r>
      <w:r w:rsidR="008370D4" w:rsidRPr="006C184D">
        <w:rPr>
          <w:rFonts w:ascii="Arial" w:hAnsi="Arial" w:cs="Arial" w:hint="cs"/>
          <w:szCs w:val="24"/>
          <w:rtl/>
        </w:rPr>
        <w:t>، إذ</w:t>
      </w:r>
      <w:r w:rsidRPr="006C184D">
        <w:rPr>
          <w:rFonts w:ascii="Arial" w:hAnsi="Arial" w:cs="Arial"/>
          <w:szCs w:val="24"/>
          <w:rtl/>
        </w:rPr>
        <w:t xml:space="preserve"> تكمن المشكلة الرئيسية في هذه الأطروحة</w:t>
      </w:r>
      <w:r w:rsidR="008370D4"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في أنها تنكر الخلاص بالإيمان بالمسيح وحده.</w:t>
      </w:r>
    </w:p>
    <w:p w14:paraId="1C24A70E" w14:textId="77777777" w:rsidR="008370D4" w:rsidRPr="006C184D" w:rsidRDefault="008370D4" w:rsidP="008370D4">
      <w:pPr>
        <w:pStyle w:val="ListParagraph"/>
        <w:bidi/>
        <w:ind w:left="792"/>
        <w:rPr>
          <w:rFonts w:ascii="Arial" w:hAnsi="Arial" w:cs="Arial"/>
          <w:szCs w:val="24"/>
        </w:rPr>
      </w:pPr>
    </w:p>
    <w:p w14:paraId="7DA851E4" w14:textId="3C6F7D3F" w:rsidR="008370D4" w:rsidRPr="006C184D" w:rsidRDefault="008370D4" w:rsidP="008370D4">
      <w:pPr>
        <w:pStyle w:val="ListParagraph"/>
        <w:numPr>
          <w:ilvl w:val="0"/>
          <w:numId w:val="10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والفورد، جون ف. هل تتمم الكنيسة برنامج إسرائيل؟ في قارئ المكتبة المقدسة (شيكاغو: مودي، 1983)، 40-51.</w:t>
      </w:r>
    </w:p>
    <w:p w14:paraId="563835F3" w14:textId="77777777" w:rsidR="008370D4" w:rsidRPr="006C184D" w:rsidRDefault="008370D4" w:rsidP="008370D4">
      <w:pPr>
        <w:pStyle w:val="ListParagraph"/>
        <w:bidi/>
        <w:ind w:left="1224"/>
        <w:rPr>
          <w:rFonts w:ascii="Arial" w:hAnsi="Arial" w:cs="Arial"/>
          <w:szCs w:val="24"/>
        </w:rPr>
      </w:pPr>
    </w:p>
    <w:p w14:paraId="42772A3B" w14:textId="621B8E8A" w:rsidR="008370D4" w:rsidRPr="006C184D" w:rsidRDefault="008370D4" w:rsidP="008370D4">
      <w:pPr>
        <w:pStyle w:val="ListParagraph"/>
        <w:numPr>
          <w:ilvl w:val="0"/>
          <w:numId w:val="13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يجادل والفورد في التمييز بين إسرائيل والكنيسة، استناداً إلى تفسير حرفي للنبوة، ويُنظر إلى الرأي القائل باعتبار المؤمنين الأمميين جزء من إسرائيل، على أنه قراءة لاهوتية مفترضة مسبقاً في النص.</w:t>
      </w:r>
    </w:p>
    <w:p w14:paraId="571F747D" w14:textId="77777777" w:rsidR="008370D4" w:rsidRPr="006C184D" w:rsidRDefault="008370D4" w:rsidP="008370D4">
      <w:pPr>
        <w:pStyle w:val="ListParagraph"/>
        <w:bidi/>
        <w:ind w:left="1224"/>
        <w:rPr>
          <w:rFonts w:ascii="Arial" w:hAnsi="Arial" w:cs="Arial"/>
          <w:szCs w:val="24"/>
        </w:rPr>
      </w:pPr>
    </w:p>
    <w:p w14:paraId="5C4F9A59" w14:textId="6B347954" w:rsidR="008370D4" w:rsidRPr="006C184D" w:rsidRDefault="008370D4" w:rsidP="008370D4">
      <w:pPr>
        <w:pStyle w:val="ListParagraph"/>
        <w:numPr>
          <w:ilvl w:val="0"/>
          <w:numId w:val="13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يدافع هذا المقال عن وجهة نظر تدبيرية منقحة، ضد التفسيرات غير التدبيرية لأربعة نصوص (غل 6: 15-16؛ رو 9-11؛ في 3: 1-3؛ عب 8).</w:t>
      </w:r>
    </w:p>
    <w:p w14:paraId="255278B0" w14:textId="67ECBB39" w:rsidR="005E7823" w:rsidRPr="006C184D" w:rsidRDefault="005E7823">
      <w:pPr>
        <w:rPr>
          <w:sz w:val="28"/>
          <w:szCs w:val="21"/>
        </w:rPr>
      </w:pPr>
      <w:r w:rsidRPr="006C184D">
        <w:rPr>
          <w:sz w:val="28"/>
          <w:szCs w:val="21"/>
        </w:rPr>
        <w:br w:type="page"/>
      </w:r>
    </w:p>
    <w:p w14:paraId="15F2D866" w14:textId="398E7668" w:rsidR="00835EC6" w:rsidRPr="006C184D" w:rsidRDefault="00835EC6" w:rsidP="00835EC6">
      <w:pPr>
        <w:bidi/>
        <w:rPr>
          <w:rFonts w:ascii="Arial" w:hAnsi="Arial" w:cs="Arial"/>
          <w:b/>
          <w:bCs/>
          <w:szCs w:val="24"/>
        </w:rPr>
      </w:pPr>
      <w:r w:rsidRPr="006C184D">
        <w:rPr>
          <w:rFonts w:ascii="Arial" w:hAnsi="Arial" w:cs="Arial"/>
          <w:b/>
          <w:bCs/>
          <w:szCs w:val="24"/>
          <w:rtl/>
        </w:rPr>
        <w:lastRenderedPageBreak/>
        <w:t>8.     تفسيرات الأنظمة اللاهوتية</w:t>
      </w:r>
    </w:p>
    <w:p w14:paraId="559D64FE" w14:textId="1C37E987" w:rsidR="00CE3268" w:rsidRPr="006C184D" w:rsidRDefault="00835EC6" w:rsidP="00835EC6">
      <w:pPr>
        <w:pStyle w:val="Heading2"/>
        <w:numPr>
          <w:ilvl w:val="0"/>
          <w:numId w:val="14"/>
        </w:numPr>
        <w:bidi/>
        <w:jc w:val="left"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عند الحصول على مساعدة من المصادر لدراسة النوع النبوي، يجب على المرء أن يعرف نقطة البداية</w:t>
      </w:r>
      <w:r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ونقطة النهاية</w:t>
      </w:r>
      <w:r w:rsidRPr="006C184D">
        <w:rPr>
          <w:rFonts w:ascii="Arial" w:hAnsi="Arial" w:cs="Arial" w:hint="cs"/>
          <w:szCs w:val="24"/>
          <w:rtl/>
        </w:rPr>
        <w:t>،</w:t>
      </w:r>
      <w:r w:rsidRPr="006C184D">
        <w:rPr>
          <w:rFonts w:ascii="Arial" w:hAnsi="Arial" w:cs="Arial"/>
          <w:szCs w:val="24"/>
          <w:rtl/>
        </w:rPr>
        <w:t xml:space="preserve"> ومنهجية المفسرين.</w:t>
      </w:r>
      <w:r w:rsidRPr="006C184D">
        <w:rPr>
          <w:rFonts w:ascii="Arial" w:hAnsi="Arial" w:cs="Arial"/>
          <w:szCs w:val="24"/>
        </w:rPr>
        <w:t xml:space="preserve"> </w:t>
      </w:r>
    </w:p>
    <w:p w14:paraId="00B7649A" w14:textId="77777777" w:rsidR="00835EC6" w:rsidRPr="006C184D" w:rsidRDefault="00835EC6" w:rsidP="00835EC6">
      <w:pPr>
        <w:pStyle w:val="ListParagraph"/>
        <w:bidi/>
        <w:ind w:left="792"/>
        <w:rPr>
          <w:rFonts w:ascii="Arial" w:hAnsi="Arial" w:cs="Arial"/>
          <w:szCs w:val="24"/>
        </w:rPr>
      </w:pPr>
    </w:p>
    <w:p w14:paraId="13FBD025" w14:textId="6EB3BF1B" w:rsidR="00835EC6" w:rsidRPr="006C184D" w:rsidRDefault="00835EC6" w:rsidP="00835EC6">
      <w:pPr>
        <w:pStyle w:val="ListParagraph"/>
        <w:numPr>
          <w:ilvl w:val="0"/>
          <w:numId w:val="14"/>
        </w:numPr>
        <w:bidi/>
        <w:rPr>
          <w:rFonts w:ascii="Arial" w:hAnsi="Arial" w:cs="Arial"/>
          <w:szCs w:val="24"/>
        </w:rPr>
      </w:pPr>
      <w:r w:rsidRPr="006C184D">
        <w:rPr>
          <w:rFonts w:ascii="Arial" w:hAnsi="Arial" w:cs="Arial"/>
          <w:szCs w:val="24"/>
          <w:rtl/>
        </w:rPr>
        <w:t>فيما يلي تناقضات مبسطة بين اثنين من المترجمين الإنجيليين المختلفين تماماً: روبرت تشيشولم (تفسير الأنبياء الصغار)، وويليم فان جيميرين (تفسير الكلمة النبوية)</w:t>
      </w:r>
      <w:r w:rsidRPr="006C184D">
        <w:rPr>
          <w:rFonts w:ascii="Arial" w:hAnsi="Arial" w:cs="Arial"/>
          <w:szCs w:val="24"/>
        </w:rPr>
        <w:t>:</w:t>
      </w:r>
    </w:p>
    <w:p w14:paraId="131E0B6D" w14:textId="77777777" w:rsidR="00CE3268" w:rsidRPr="00113BEF" w:rsidRDefault="00CE3268">
      <w:pPr>
        <w:rPr>
          <w:rFonts w:ascii="Arial" w:hAnsi="Arial" w:cs="Arial"/>
          <w:sz w:val="22"/>
          <w:szCs w:val="18"/>
        </w:rPr>
      </w:pPr>
    </w:p>
    <w:tbl>
      <w:tblPr>
        <w:tblW w:w="10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988"/>
        <w:gridCol w:w="3780"/>
        <w:gridCol w:w="3240"/>
      </w:tblGrid>
      <w:tr w:rsidR="00CE3268" w:rsidRPr="00113BEF" w14:paraId="14888466" w14:textId="77777777">
        <w:tc>
          <w:tcPr>
            <w:tcW w:w="2988" w:type="dxa"/>
            <w:shd w:val="solid" w:color="000000" w:fill="FFFFFF"/>
          </w:tcPr>
          <w:p w14:paraId="02A9089A" w14:textId="77777777" w:rsidR="00CE3268" w:rsidRPr="00113BEF" w:rsidRDefault="00CE3268">
            <w:pPr>
              <w:spacing w:line="360" w:lineRule="auto"/>
              <w:rPr>
                <w:rFonts w:ascii="Arial" w:hAnsi="Arial" w:cs="Arial"/>
                <w:b/>
                <w:bCs/>
                <w:color w:val="FFFFFF"/>
                <w:sz w:val="28"/>
                <w:szCs w:val="18"/>
              </w:rPr>
            </w:pPr>
          </w:p>
        </w:tc>
        <w:tc>
          <w:tcPr>
            <w:tcW w:w="3780" w:type="dxa"/>
            <w:shd w:val="solid" w:color="000000" w:fill="FFFFFF"/>
          </w:tcPr>
          <w:p w14:paraId="29BBB1AC" w14:textId="6D84EF84" w:rsidR="00CE3268" w:rsidRPr="00835EC6" w:rsidRDefault="00835EC6" w:rsidP="00835EC6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835EC6">
              <w:rPr>
                <w:rFonts w:ascii="Arial" w:hAnsi="Arial" w:cs="Arial" w:hint="cs"/>
                <w:b/>
                <w:bCs/>
                <w:color w:val="FFFFFF"/>
                <w:sz w:val="28"/>
                <w:szCs w:val="28"/>
                <w:rtl/>
              </w:rPr>
              <w:t>تشيشولم</w:t>
            </w:r>
          </w:p>
        </w:tc>
        <w:tc>
          <w:tcPr>
            <w:tcW w:w="3240" w:type="dxa"/>
            <w:shd w:val="solid" w:color="000000" w:fill="FFFFFF"/>
          </w:tcPr>
          <w:p w14:paraId="209BD008" w14:textId="269E65B9" w:rsidR="00CE3268" w:rsidRPr="00835EC6" w:rsidRDefault="00835EC6" w:rsidP="00835EC6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835EC6">
              <w:rPr>
                <w:rFonts w:ascii="Arial" w:hAnsi="Arial" w:cs="Arial" w:hint="cs"/>
                <w:b/>
                <w:bCs/>
                <w:color w:val="FFFFFF"/>
                <w:sz w:val="28"/>
                <w:szCs w:val="28"/>
                <w:rtl/>
              </w:rPr>
              <w:t>فان جيميرين</w:t>
            </w:r>
          </w:p>
        </w:tc>
      </w:tr>
      <w:tr w:rsidR="00CE3268" w:rsidRPr="00113BEF" w14:paraId="501BB4C8" w14:textId="77777777">
        <w:tc>
          <w:tcPr>
            <w:tcW w:w="2988" w:type="dxa"/>
          </w:tcPr>
          <w:p w14:paraId="544BE717" w14:textId="77777777" w:rsidR="00CE3268" w:rsidRPr="00113BEF" w:rsidRDefault="00CE3268">
            <w:pPr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780" w:type="dxa"/>
          </w:tcPr>
          <w:p w14:paraId="7EED335F" w14:textId="77777777" w:rsidR="00CE3268" w:rsidRPr="00113BEF" w:rsidRDefault="00CE3268">
            <w:pPr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240" w:type="dxa"/>
          </w:tcPr>
          <w:p w14:paraId="6CD8B16E" w14:textId="77777777" w:rsidR="00CE3268" w:rsidRPr="00113BEF" w:rsidRDefault="00CE3268">
            <w:pPr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E3268" w:rsidRPr="00113BEF" w14:paraId="579AEBE6" w14:textId="77777777">
        <w:tc>
          <w:tcPr>
            <w:tcW w:w="2988" w:type="dxa"/>
          </w:tcPr>
          <w:p w14:paraId="51F3452E" w14:textId="1B3CB6FD" w:rsidR="00CE3268" w:rsidRPr="00431EDA" w:rsidRDefault="00FC42A9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التفسير الأساسي</w:t>
            </w:r>
          </w:p>
        </w:tc>
        <w:tc>
          <w:tcPr>
            <w:tcW w:w="3780" w:type="dxa"/>
          </w:tcPr>
          <w:p w14:paraId="7CB1DE75" w14:textId="376470FD" w:rsidR="00431EDA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نحوي تاريخي (حرفي)</w:t>
            </w:r>
          </w:p>
        </w:tc>
        <w:tc>
          <w:tcPr>
            <w:tcW w:w="3240" w:type="dxa"/>
          </w:tcPr>
          <w:p w14:paraId="4EB02C28" w14:textId="40DC5B7A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روحي (رمزي)</w:t>
            </w:r>
          </w:p>
        </w:tc>
      </w:tr>
      <w:tr w:rsidR="00CE3268" w:rsidRPr="00113BEF" w14:paraId="35D8F311" w14:textId="77777777">
        <w:tc>
          <w:tcPr>
            <w:tcW w:w="2988" w:type="dxa"/>
          </w:tcPr>
          <w:p w14:paraId="6D58A993" w14:textId="5094B3E9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علم الأخرويات</w:t>
            </w:r>
          </w:p>
        </w:tc>
        <w:tc>
          <w:tcPr>
            <w:tcW w:w="3780" w:type="dxa"/>
          </w:tcPr>
          <w:p w14:paraId="7D6E5021" w14:textId="0943A78F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قبل ألفي</w:t>
            </w:r>
          </w:p>
        </w:tc>
        <w:tc>
          <w:tcPr>
            <w:tcW w:w="3240" w:type="dxa"/>
          </w:tcPr>
          <w:p w14:paraId="0C04F934" w14:textId="2AE878AE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لا ألفي</w:t>
            </w:r>
          </w:p>
        </w:tc>
      </w:tr>
      <w:tr w:rsidR="00CE3268" w:rsidRPr="00113BEF" w14:paraId="309A72F7" w14:textId="77777777">
        <w:tc>
          <w:tcPr>
            <w:tcW w:w="2988" w:type="dxa"/>
          </w:tcPr>
          <w:p w14:paraId="5EF1AF56" w14:textId="0B539D85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تركيز الدراسة</w:t>
            </w:r>
          </w:p>
        </w:tc>
        <w:tc>
          <w:tcPr>
            <w:tcW w:w="3780" w:type="dxa"/>
          </w:tcPr>
          <w:p w14:paraId="78E0601D" w14:textId="0FA473F3" w:rsidR="00431EDA" w:rsidRPr="00431EDA" w:rsidRDefault="00431EDA" w:rsidP="00431EDA">
            <w:pPr>
              <w:pStyle w:val="Footer"/>
              <w:tabs>
                <w:tab w:val="clear" w:pos="4320"/>
                <w:tab w:val="clear" w:pos="8640"/>
              </w:tabs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بنية السفر/الإطار التاريخي</w:t>
            </w:r>
          </w:p>
        </w:tc>
        <w:tc>
          <w:tcPr>
            <w:tcW w:w="3240" w:type="dxa"/>
          </w:tcPr>
          <w:p w14:paraId="52D42BA0" w14:textId="3B5B6331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وظيفة قانونية</w:t>
            </w:r>
          </w:p>
        </w:tc>
      </w:tr>
      <w:tr w:rsidR="00CE3268" w:rsidRPr="00113BEF" w14:paraId="750D8B59" w14:textId="77777777">
        <w:tc>
          <w:tcPr>
            <w:tcW w:w="2988" w:type="dxa"/>
          </w:tcPr>
          <w:p w14:paraId="30393F67" w14:textId="24AD4EFE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منهجية الدراسة</w:t>
            </w:r>
          </w:p>
        </w:tc>
        <w:tc>
          <w:tcPr>
            <w:tcW w:w="3780" w:type="dxa"/>
          </w:tcPr>
          <w:p w14:paraId="1F422BCF" w14:textId="158F3512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رسمية وتقنية</w:t>
            </w:r>
          </w:p>
        </w:tc>
        <w:tc>
          <w:tcPr>
            <w:tcW w:w="3240" w:type="dxa"/>
          </w:tcPr>
          <w:p w14:paraId="4897726D" w14:textId="0E5B4A9C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شعرية</w:t>
            </w:r>
          </w:p>
        </w:tc>
      </w:tr>
      <w:tr w:rsidR="00CE3268" w:rsidRPr="00113BEF" w14:paraId="310C79C4" w14:textId="77777777">
        <w:tc>
          <w:tcPr>
            <w:tcW w:w="2988" w:type="dxa"/>
          </w:tcPr>
          <w:p w14:paraId="23A7C7AD" w14:textId="03C19EFC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الإهتمام في البحث</w:t>
            </w:r>
          </w:p>
        </w:tc>
        <w:tc>
          <w:tcPr>
            <w:tcW w:w="3780" w:type="dxa"/>
          </w:tcPr>
          <w:p w14:paraId="76A3F25D" w14:textId="7F7E12E0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العمق</w:t>
            </w:r>
          </w:p>
        </w:tc>
        <w:tc>
          <w:tcPr>
            <w:tcW w:w="3240" w:type="dxa"/>
          </w:tcPr>
          <w:p w14:paraId="0A95D4AC" w14:textId="484D9823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التوسع</w:t>
            </w:r>
          </w:p>
        </w:tc>
      </w:tr>
      <w:tr w:rsidR="00CE3268" w:rsidRPr="00113BEF" w14:paraId="08C601E0" w14:textId="77777777">
        <w:tc>
          <w:tcPr>
            <w:tcW w:w="2988" w:type="dxa"/>
          </w:tcPr>
          <w:p w14:paraId="46A81F48" w14:textId="258925EB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سياق سماع الأنبياء</w:t>
            </w:r>
          </w:p>
        </w:tc>
        <w:tc>
          <w:tcPr>
            <w:tcW w:w="3780" w:type="dxa"/>
          </w:tcPr>
          <w:p w14:paraId="3AC4E725" w14:textId="37E0D0EB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زمانهم ومكانهم</w:t>
            </w:r>
          </w:p>
        </w:tc>
        <w:tc>
          <w:tcPr>
            <w:tcW w:w="3240" w:type="dxa"/>
          </w:tcPr>
          <w:p w14:paraId="2EE4560D" w14:textId="3DAA8373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زماننا ومكاننا</w:t>
            </w:r>
          </w:p>
        </w:tc>
      </w:tr>
      <w:tr w:rsidR="00CE3268" w:rsidRPr="00113BEF" w14:paraId="11614776" w14:textId="77777777">
        <w:tc>
          <w:tcPr>
            <w:tcW w:w="2988" w:type="dxa"/>
          </w:tcPr>
          <w:p w14:paraId="2F4296FD" w14:textId="064AC7AD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التركيز</w:t>
            </w:r>
          </w:p>
        </w:tc>
        <w:tc>
          <w:tcPr>
            <w:tcW w:w="3780" w:type="dxa"/>
          </w:tcPr>
          <w:p w14:paraId="28A72C9F" w14:textId="26464316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كتابي</w:t>
            </w:r>
          </w:p>
        </w:tc>
        <w:tc>
          <w:tcPr>
            <w:tcW w:w="3240" w:type="dxa"/>
          </w:tcPr>
          <w:p w14:paraId="306798E5" w14:textId="60AFAE86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لاهوتي</w:t>
            </w:r>
          </w:p>
        </w:tc>
      </w:tr>
      <w:tr w:rsidR="00CE3268" w:rsidRPr="00113BEF" w14:paraId="1D78C871" w14:textId="77777777">
        <w:tc>
          <w:tcPr>
            <w:tcW w:w="2988" w:type="dxa"/>
          </w:tcPr>
          <w:p w14:paraId="5BFF2B2B" w14:textId="0A92692A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تتميم وعود العهد القديم</w:t>
            </w:r>
          </w:p>
        </w:tc>
        <w:tc>
          <w:tcPr>
            <w:tcW w:w="3780" w:type="dxa"/>
          </w:tcPr>
          <w:p w14:paraId="6727FE64" w14:textId="0B3F3967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البعض في الماضي، البعض مستقبلي</w:t>
            </w:r>
          </w:p>
        </w:tc>
        <w:tc>
          <w:tcPr>
            <w:tcW w:w="3240" w:type="dxa"/>
          </w:tcPr>
          <w:p w14:paraId="04572024" w14:textId="30A6B968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ممتد إلى الكنيسة</w:t>
            </w:r>
          </w:p>
        </w:tc>
      </w:tr>
      <w:tr w:rsidR="00CE3268" w:rsidRPr="00113BEF" w14:paraId="681676DA" w14:textId="77777777">
        <w:tc>
          <w:tcPr>
            <w:tcW w:w="2988" w:type="dxa"/>
          </w:tcPr>
          <w:p w14:paraId="3DAE55D7" w14:textId="7FA4D22A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تردد التتميم</w:t>
            </w:r>
          </w:p>
        </w:tc>
        <w:tc>
          <w:tcPr>
            <w:tcW w:w="3780" w:type="dxa"/>
          </w:tcPr>
          <w:p w14:paraId="641FFB2F" w14:textId="66BE4302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مفرد أو مزدوج</w:t>
            </w:r>
          </w:p>
        </w:tc>
        <w:tc>
          <w:tcPr>
            <w:tcW w:w="3240" w:type="dxa"/>
          </w:tcPr>
          <w:p w14:paraId="39F4315C" w14:textId="39DFE064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متعدد لكل جيل</w:t>
            </w:r>
          </w:p>
        </w:tc>
      </w:tr>
      <w:tr w:rsidR="00CE3268" w:rsidRPr="00113BEF" w14:paraId="5AFAF2DE" w14:textId="77777777">
        <w:tc>
          <w:tcPr>
            <w:tcW w:w="2988" w:type="dxa"/>
          </w:tcPr>
          <w:p w14:paraId="40DA80A2" w14:textId="43A6A517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التصنيفات</w:t>
            </w:r>
          </w:p>
        </w:tc>
        <w:tc>
          <w:tcPr>
            <w:tcW w:w="3780" w:type="dxa"/>
          </w:tcPr>
          <w:p w14:paraId="19858EDC" w14:textId="57773667" w:rsidR="00431EDA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ما عنته سابقاً مقابل ما تعنيه</w:t>
            </w:r>
          </w:p>
        </w:tc>
        <w:tc>
          <w:tcPr>
            <w:tcW w:w="3240" w:type="dxa"/>
          </w:tcPr>
          <w:p w14:paraId="33C656C1" w14:textId="4492BD19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ما تعنيه بالنسبة لي</w:t>
            </w:r>
          </w:p>
        </w:tc>
      </w:tr>
      <w:tr w:rsidR="00CE3268" w:rsidRPr="00113BEF" w14:paraId="5719E4C5" w14:textId="77777777">
        <w:tc>
          <w:tcPr>
            <w:tcW w:w="2988" w:type="dxa"/>
          </w:tcPr>
          <w:p w14:paraId="684416CC" w14:textId="6570A249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النصوص المتحققة/غير المتحققة</w:t>
            </w:r>
          </w:p>
        </w:tc>
        <w:tc>
          <w:tcPr>
            <w:tcW w:w="3780" w:type="dxa"/>
          </w:tcPr>
          <w:p w14:paraId="172B7C62" w14:textId="4726E36F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حوي في التفسير</w:t>
            </w:r>
          </w:p>
        </w:tc>
        <w:tc>
          <w:tcPr>
            <w:tcW w:w="3240" w:type="dxa"/>
          </w:tcPr>
          <w:p w14:paraId="7A4F8122" w14:textId="3CB810F8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ليس بنفس الأهمية</w:t>
            </w:r>
          </w:p>
        </w:tc>
      </w:tr>
      <w:tr w:rsidR="00CE3268" w:rsidRPr="00113BEF" w14:paraId="2DA1C72D" w14:textId="77777777">
        <w:tc>
          <w:tcPr>
            <w:tcW w:w="2988" w:type="dxa"/>
          </w:tcPr>
          <w:p w14:paraId="176A374E" w14:textId="5F25A46C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استخدام المخططات الزمنية</w:t>
            </w:r>
          </w:p>
        </w:tc>
        <w:tc>
          <w:tcPr>
            <w:tcW w:w="3780" w:type="dxa"/>
          </w:tcPr>
          <w:p w14:paraId="60D867BA" w14:textId="280CC037" w:rsidR="00431EDA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شائع بين قبل الألفيين</w:t>
            </w:r>
          </w:p>
        </w:tc>
        <w:tc>
          <w:tcPr>
            <w:tcW w:w="3240" w:type="dxa"/>
          </w:tcPr>
          <w:p w14:paraId="691033D8" w14:textId="398B7BAB" w:rsidR="00CE3268" w:rsidRPr="00431EDA" w:rsidRDefault="00431EDA" w:rsidP="00431EDA">
            <w:pPr>
              <w:pStyle w:val="Footer"/>
              <w:tabs>
                <w:tab w:val="clear" w:pos="4320"/>
                <w:tab w:val="clear" w:pos="8640"/>
              </w:tabs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نادر بالنسبة للاألفيين</w:t>
            </w:r>
          </w:p>
        </w:tc>
      </w:tr>
      <w:tr w:rsidR="00CE3268" w:rsidRPr="00113BEF" w14:paraId="26B29CF1" w14:textId="77777777">
        <w:tc>
          <w:tcPr>
            <w:tcW w:w="2988" w:type="dxa"/>
          </w:tcPr>
          <w:p w14:paraId="3262DDCB" w14:textId="4024E593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الكنيسة وإسرائيل</w:t>
            </w:r>
          </w:p>
        </w:tc>
        <w:tc>
          <w:tcPr>
            <w:tcW w:w="3780" w:type="dxa"/>
          </w:tcPr>
          <w:p w14:paraId="15E3836C" w14:textId="678DB52F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متمايزان</w:t>
            </w:r>
          </w:p>
        </w:tc>
        <w:tc>
          <w:tcPr>
            <w:tcW w:w="3240" w:type="dxa"/>
          </w:tcPr>
          <w:p w14:paraId="5435956F" w14:textId="259811D1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الكنيسة هي إسرائيل الجديدة</w:t>
            </w:r>
          </w:p>
        </w:tc>
      </w:tr>
      <w:tr w:rsidR="00CE3268" w:rsidRPr="00113BEF" w14:paraId="2BBFFDE2" w14:textId="77777777">
        <w:tc>
          <w:tcPr>
            <w:tcW w:w="2988" w:type="dxa"/>
          </w:tcPr>
          <w:p w14:paraId="2D3B8652" w14:textId="2FE65BF7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مستقبل إسرائيل الوطني</w:t>
            </w:r>
          </w:p>
        </w:tc>
        <w:tc>
          <w:tcPr>
            <w:tcW w:w="3780" w:type="dxa"/>
          </w:tcPr>
          <w:p w14:paraId="5F9CB72D" w14:textId="7422B57E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نعم</w:t>
            </w:r>
          </w:p>
        </w:tc>
        <w:tc>
          <w:tcPr>
            <w:tcW w:w="3240" w:type="dxa"/>
          </w:tcPr>
          <w:p w14:paraId="1A2C2CD1" w14:textId="6BD7ED74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</w:p>
        </w:tc>
      </w:tr>
      <w:tr w:rsidR="00CE3268" w:rsidRPr="00113BEF" w14:paraId="697E5A71" w14:textId="77777777">
        <w:tc>
          <w:tcPr>
            <w:tcW w:w="2988" w:type="dxa"/>
          </w:tcPr>
          <w:p w14:paraId="7F7B842A" w14:textId="1A111376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الأدوات الأسلوبية الرئيسية</w:t>
            </w:r>
          </w:p>
        </w:tc>
        <w:tc>
          <w:tcPr>
            <w:tcW w:w="3780" w:type="dxa"/>
          </w:tcPr>
          <w:p w14:paraId="408A40E2" w14:textId="2ECB4A8C" w:rsidR="00355C52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/>
                <w:sz w:val="22"/>
                <w:szCs w:val="22"/>
                <w:rtl/>
              </w:rPr>
              <w:t>اللعب بالألفاظ، السخرية، الشمول، التوازي</w:t>
            </w:r>
          </w:p>
        </w:tc>
        <w:tc>
          <w:tcPr>
            <w:tcW w:w="3240" w:type="dxa"/>
          </w:tcPr>
          <w:p w14:paraId="12E80116" w14:textId="35D366E0" w:rsidR="00355C52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355C52">
              <w:rPr>
                <w:rFonts w:ascii="Arial" w:hAnsi="Arial" w:cs="Arial"/>
                <w:sz w:val="22"/>
                <w:szCs w:val="22"/>
                <w:rtl/>
              </w:rPr>
              <w:t>ستعارة، التشبيه، الخيال</w:t>
            </w:r>
          </w:p>
        </w:tc>
      </w:tr>
      <w:tr w:rsidR="00CE3268" w:rsidRPr="00113BEF" w14:paraId="6FBB5DB3" w14:textId="77777777">
        <w:tc>
          <w:tcPr>
            <w:tcW w:w="2988" w:type="dxa"/>
          </w:tcPr>
          <w:p w14:paraId="2F609CC2" w14:textId="2E534492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المواضيع الرئيسية</w:t>
            </w:r>
          </w:p>
        </w:tc>
        <w:tc>
          <w:tcPr>
            <w:tcW w:w="3780" w:type="dxa"/>
          </w:tcPr>
          <w:p w14:paraId="286A940C" w14:textId="5C577116" w:rsidR="00CE3268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الخروج والسبي</w:t>
            </w:r>
          </w:p>
        </w:tc>
        <w:tc>
          <w:tcPr>
            <w:tcW w:w="3240" w:type="dxa"/>
          </w:tcPr>
          <w:p w14:paraId="1BBE5479" w14:textId="6ACEB295" w:rsidR="00CE3268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الفداء التاريخي</w:t>
            </w:r>
          </w:p>
        </w:tc>
      </w:tr>
      <w:tr w:rsidR="00CE3268" w:rsidRPr="00113BEF" w14:paraId="6EBA703E" w14:textId="77777777">
        <w:tc>
          <w:tcPr>
            <w:tcW w:w="2988" w:type="dxa"/>
          </w:tcPr>
          <w:p w14:paraId="0206A1A1" w14:textId="3E9A86C3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الإهتمام في التفسير</w:t>
            </w:r>
          </w:p>
        </w:tc>
        <w:tc>
          <w:tcPr>
            <w:tcW w:w="3780" w:type="dxa"/>
          </w:tcPr>
          <w:p w14:paraId="53734BDE" w14:textId="1D8E1A98" w:rsidR="00355C52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كيف ومتى تمت النبوات</w:t>
            </w:r>
          </w:p>
        </w:tc>
        <w:tc>
          <w:tcPr>
            <w:tcW w:w="3240" w:type="dxa"/>
          </w:tcPr>
          <w:p w14:paraId="09326E34" w14:textId="029F9FE9" w:rsidR="00CE3268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من الذي تعلن عنه النبوات</w:t>
            </w:r>
          </w:p>
        </w:tc>
      </w:tr>
      <w:tr w:rsidR="00CE3268" w:rsidRPr="00113BEF" w14:paraId="17D75181" w14:textId="77777777">
        <w:tc>
          <w:tcPr>
            <w:tcW w:w="2988" w:type="dxa"/>
          </w:tcPr>
          <w:p w14:paraId="0170F2F0" w14:textId="647C73D1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العهود</w:t>
            </w:r>
          </w:p>
        </w:tc>
        <w:tc>
          <w:tcPr>
            <w:tcW w:w="3780" w:type="dxa"/>
          </w:tcPr>
          <w:p w14:paraId="652490C4" w14:textId="71445D46" w:rsidR="00CE3268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الأساس الإبراهيمي</w:t>
            </w:r>
          </w:p>
        </w:tc>
        <w:tc>
          <w:tcPr>
            <w:tcW w:w="3240" w:type="dxa"/>
          </w:tcPr>
          <w:p w14:paraId="46D29628" w14:textId="29F83801" w:rsidR="00CE3268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التتميم في المسيح</w:t>
            </w:r>
          </w:p>
        </w:tc>
      </w:tr>
      <w:tr w:rsidR="00CE3268" w:rsidRPr="00113BEF" w14:paraId="6F6B5C45" w14:textId="77777777">
        <w:tc>
          <w:tcPr>
            <w:tcW w:w="2988" w:type="dxa"/>
          </w:tcPr>
          <w:p w14:paraId="3A5E7497" w14:textId="07C34313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بنية الدينونة</w:t>
            </w:r>
          </w:p>
        </w:tc>
        <w:tc>
          <w:tcPr>
            <w:tcW w:w="3780" w:type="dxa"/>
          </w:tcPr>
          <w:p w14:paraId="54AB9D92" w14:textId="05D896B0" w:rsidR="00CE3268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اتهام ثم إعلان</w:t>
            </w:r>
          </w:p>
        </w:tc>
        <w:tc>
          <w:tcPr>
            <w:tcW w:w="3240" w:type="dxa"/>
          </w:tcPr>
          <w:p w14:paraId="56C8C646" w14:textId="65776F47" w:rsidR="00CE3268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دينونة وخلاص</w:t>
            </w:r>
          </w:p>
        </w:tc>
      </w:tr>
      <w:tr w:rsidR="00CE3268" w:rsidRPr="00113BEF" w14:paraId="640F4F33" w14:textId="77777777">
        <w:tc>
          <w:tcPr>
            <w:tcW w:w="2988" w:type="dxa"/>
          </w:tcPr>
          <w:p w14:paraId="04BFB20A" w14:textId="7BBB9ADA" w:rsidR="00CE3268" w:rsidRPr="00431EDA" w:rsidRDefault="00431EDA" w:rsidP="00431EDA">
            <w:pPr>
              <w:pStyle w:val="Footer"/>
              <w:tabs>
                <w:tab w:val="clear" w:pos="4320"/>
                <w:tab w:val="clear" w:pos="8640"/>
              </w:tabs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خلفية المرجع</w:t>
            </w:r>
          </w:p>
        </w:tc>
        <w:tc>
          <w:tcPr>
            <w:tcW w:w="3780" w:type="dxa"/>
          </w:tcPr>
          <w:p w14:paraId="491DDD8F" w14:textId="27D4A392" w:rsidR="00CE3268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موسى (العهد الموسوي)</w:t>
            </w:r>
          </w:p>
        </w:tc>
        <w:tc>
          <w:tcPr>
            <w:tcW w:w="3240" w:type="dxa"/>
          </w:tcPr>
          <w:p w14:paraId="19C98C12" w14:textId="719EC413" w:rsidR="00CE3268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هوشع</w:t>
            </w:r>
          </w:p>
        </w:tc>
      </w:tr>
      <w:tr w:rsidR="00CE3268" w:rsidRPr="00113BEF" w14:paraId="256CE0E9" w14:textId="77777777">
        <w:tc>
          <w:tcPr>
            <w:tcW w:w="2988" w:type="dxa"/>
          </w:tcPr>
          <w:p w14:paraId="3A5E4E5D" w14:textId="0A156A69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التطبيق</w:t>
            </w:r>
          </w:p>
        </w:tc>
        <w:tc>
          <w:tcPr>
            <w:tcW w:w="3780" w:type="dxa"/>
          </w:tcPr>
          <w:p w14:paraId="4EF122C5" w14:textId="574AE1E2" w:rsidR="00CE3268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خلال سياقها التاريخي</w:t>
            </w:r>
          </w:p>
        </w:tc>
        <w:tc>
          <w:tcPr>
            <w:tcW w:w="3240" w:type="dxa"/>
          </w:tcPr>
          <w:p w14:paraId="13CFC95E" w14:textId="7AE829E6" w:rsidR="00CE3268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إعادة التطبيق في سياقات جديدة</w:t>
            </w:r>
          </w:p>
        </w:tc>
      </w:tr>
      <w:tr w:rsidR="00CE3268" w:rsidRPr="00113BEF" w14:paraId="6A98A55B" w14:textId="77777777">
        <w:tc>
          <w:tcPr>
            <w:tcW w:w="2988" w:type="dxa"/>
          </w:tcPr>
          <w:p w14:paraId="5CFD023D" w14:textId="19562D35" w:rsidR="00CE3268" w:rsidRPr="00431EDA" w:rsidRDefault="00431EDA" w:rsidP="00431EDA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EDA">
              <w:rPr>
                <w:rFonts w:ascii="Arial" w:hAnsi="Arial" w:cs="Arial" w:hint="cs"/>
                <w:sz w:val="22"/>
                <w:szCs w:val="22"/>
                <w:rtl/>
              </w:rPr>
              <w:t>علاقة العهد القديم والعهد الجديد</w:t>
            </w:r>
          </w:p>
        </w:tc>
        <w:tc>
          <w:tcPr>
            <w:tcW w:w="3780" w:type="dxa"/>
          </w:tcPr>
          <w:p w14:paraId="714BD5D1" w14:textId="626BCAC7" w:rsidR="00CE3268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فهم العهد القديم أولاً، ثم العهد الجديد</w:t>
            </w:r>
          </w:p>
        </w:tc>
        <w:tc>
          <w:tcPr>
            <w:tcW w:w="3240" w:type="dxa"/>
          </w:tcPr>
          <w:p w14:paraId="0556B634" w14:textId="54B786E5" w:rsidR="00CE3268" w:rsidRPr="00355C52" w:rsidRDefault="00355C52" w:rsidP="00355C52">
            <w:pPr>
              <w:bidi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C52">
              <w:rPr>
                <w:rFonts w:ascii="Arial" w:hAnsi="Arial" w:cs="Arial" w:hint="cs"/>
                <w:sz w:val="22"/>
                <w:szCs w:val="22"/>
                <w:rtl/>
              </w:rPr>
              <w:t>قراءة العهد الجديد رجوعاً إلى العهد القديم</w:t>
            </w:r>
          </w:p>
        </w:tc>
      </w:tr>
      <w:tr w:rsidR="00CE3268" w:rsidRPr="00113BEF" w14:paraId="33FD9D97" w14:textId="77777777">
        <w:tc>
          <w:tcPr>
            <w:tcW w:w="2988" w:type="dxa"/>
          </w:tcPr>
          <w:p w14:paraId="7D0C844C" w14:textId="77777777" w:rsidR="00CE3268" w:rsidRPr="00113BEF" w:rsidRDefault="00CE3268">
            <w:pPr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780" w:type="dxa"/>
          </w:tcPr>
          <w:p w14:paraId="643C5B8E" w14:textId="77777777" w:rsidR="00CE3268" w:rsidRPr="00113BEF" w:rsidRDefault="00CE3268">
            <w:pPr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240" w:type="dxa"/>
          </w:tcPr>
          <w:p w14:paraId="7A9151D7" w14:textId="77777777" w:rsidR="00CE3268" w:rsidRPr="00113BEF" w:rsidRDefault="00CE3268">
            <w:pPr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239386B2" w14:textId="77777777" w:rsidR="00B11D03" w:rsidRPr="00113BEF" w:rsidRDefault="00B11D03">
      <w:pPr>
        <w:rPr>
          <w:rFonts w:ascii="Arial" w:hAnsi="Arial" w:cs="Arial"/>
          <w:sz w:val="22"/>
          <w:szCs w:val="18"/>
        </w:rPr>
      </w:pPr>
    </w:p>
    <w:sectPr w:rsidR="00B11D03" w:rsidRPr="00113BEF">
      <w:headerReference w:type="default" r:id="rId7"/>
      <w:footerReference w:type="default" r:id="rId8"/>
      <w:pgSz w:w="11880" w:h="16820"/>
      <w:pgMar w:top="720" w:right="1022" w:bottom="720" w:left="1238" w:header="720" w:footer="720" w:gutter="0"/>
      <w:pgNumType w:fmt="lowerLetter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5C8C" w14:textId="77777777" w:rsidR="00CD72D8" w:rsidRDefault="00CD72D8">
      <w:r>
        <w:separator/>
      </w:r>
    </w:p>
  </w:endnote>
  <w:endnote w:type="continuationSeparator" w:id="0">
    <w:p w14:paraId="28BA9837" w14:textId="77777777" w:rsidR="00CD72D8" w:rsidRDefault="00CD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9E76D" w14:textId="36528C44" w:rsidR="00CE3268" w:rsidRPr="001D2B24" w:rsidRDefault="00000000">
    <w:pPr>
      <w:pStyle w:val="Footer"/>
      <w:jc w:val="right"/>
      <w:rPr>
        <w:rFonts w:ascii="Arial" w:hAnsi="Arial" w:cs="Arial"/>
        <w:i/>
        <w:iCs/>
        <w:sz w:val="14"/>
      </w:rPr>
    </w:pPr>
    <w:r w:rsidRPr="001D2B24">
      <w:rPr>
        <w:rFonts w:ascii="Arial" w:hAnsi="Arial" w:cs="Arial"/>
        <w:i/>
        <w:iCs/>
        <w:sz w:val="14"/>
      </w:rPr>
      <w:fldChar w:fldCharType="begin"/>
    </w:r>
    <w:r w:rsidRPr="001D2B24">
      <w:rPr>
        <w:rFonts w:ascii="Arial" w:hAnsi="Arial" w:cs="Arial"/>
        <w:i/>
        <w:iCs/>
        <w:sz w:val="14"/>
      </w:rPr>
      <w:instrText xml:space="preserve"> DATE \@ "d-MMM-yy" </w:instrText>
    </w:r>
    <w:r w:rsidRPr="001D2B24">
      <w:rPr>
        <w:rFonts w:ascii="Arial" w:hAnsi="Arial" w:cs="Arial"/>
        <w:i/>
        <w:iCs/>
        <w:sz w:val="14"/>
      </w:rPr>
      <w:fldChar w:fldCharType="separate"/>
    </w:r>
    <w:r w:rsidR="006C184D">
      <w:rPr>
        <w:rFonts w:ascii="Arial" w:hAnsi="Arial" w:cs="Arial"/>
        <w:i/>
        <w:iCs/>
        <w:noProof/>
        <w:sz w:val="14"/>
      </w:rPr>
      <w:t>28-May-25</w:t>
    </w:r>
    <w:r w:rsidRPr="001D2B24">
      <w:rPr>
        <w:rFonts w:ascii="Arial" w:hAnsi="Arial" w:cs="Arial"/>
        <w:i/>
        <w:iCs/>
        <w:sz w:val="14"/>
      </w:rPr>
      <w:fldChar w:fldCharType="end"/>
    </w:r>
  </w:p>
  <w:p w14:paraId="43903D94" w14:textId="77777777" w:rsidR="00CE3268" w:rsidRPr="001D2B24" w:rsidRDefault="00CE3268">
    <w:pPr>
      <w:pStyle w:val="Footer"/>
      <w:jc w:val="right"/>
      <w:rPr>
        <w:rFonts w:ascii="Arial" w:hAnsi="Arial" w:cs="Arial"/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3D840" w14:textId="77777777" w:rsidR="00CD72D8" w:rsidRDefault="00CD72D8">
      <w:r>
        <w:separator/>
      </w:r>
    </w:p>
  </w:footnote>
  <w:footnote w:type="continuationSeparator" w:id="0">
    <w:p w14:paraId="4B64804E" w14:textId="77777777" w:rsidR="00CD72D8" w:rsidRDefault="00CD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88900" w14:textId="0C06113E" w:rsidR="00CE3268" w:rsidRPr="00113BEF" w:rsidRDefault="006C184D" w:rsidP="006C184D">
    <w:pPr>
      <w:pStyle w:val="Header"/>
      <w:tabs>
        <w:tab w:val="clear" w:pos="4800"/>
        <w:tab w:val="clear" w:pos="9660"/>
        <w:tab w:val="center" w:pos="4860"/>
        <w:tab w:val="right" w:pos="9540"/>
      </w:tabs>
      <w:bidi/>
      <w:ind w:right="-10"/>
      <w:jc w:val="left"/>
      <w:rPr>
        <w:rFonts w:ascii="Arial" w:hAnsi="Arial" w:cs="Arial"/>
        <w:i/>
        <w:iCs/>
        <w:sz w:val="22"/>
        <w:szCs w:val="18"/>
        <w:u w:val="single"/>
      </w:rPr>
    </w:pPr>
    <w:r w:rsidRPr="00E26BB7">
      <w:rPr>
        <w:rFonts w:ascii="Arial" w:hAnsi="Arial" w:cs="Arial" w:hint="cs"/>
        <w:i/>
        <w:sz w:val="22"/>
        <w:u w:val="single"/>
        <w:rtl/>
      </w:rPr>
      <w:t>د</w:t>
    </w:r>
    <w:r w:rsidRPr="00E26BB7">
      <w:rPr>
        <w:rFonts w:ascii="Arial" w:hAnsi="Arial" w:cs="Arial"/>
        <w:i/>
        <w:sz w:val="22"/>
        <w:u w:val="single"/>
        <w:rtl/>
      </w:rPr>
      <w:t xml:space="preserve">. </w:t>
    </w:r>
    <w:r w:rsidRPr="00E26BB7">
      <w:rPr>
        <w:rFonts w:ascii="Arial" w:hAnsi="Arial" w:cs="Arial" w:hint="cs"/>
        <w:i/>
        <w:sz w:val="22"/>
        <w:u w:val="single"/>
        <w:rtl/>
      </w:rPr>
      <w:t>ريك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غريفيث</w:t>
    </w:r>
    <w:r w:rsidRPr="00E26BB7">
      <w:rPr>
        <w:rFonts w:ascii="Arial" w:hAnsi="Arial" w:cs="Arial"/>
        <w:i/>
        <w:sz w:val="22"/>
        <w:u w:val="single"/>
      </w:rPr>
      <w:tab/>
    </w:r>
    <w:r w:rsidRPr="00E26BB7">
      <w:rPr>
        <w:rFonts w:ascii="Arial" w:hAnsi="Arial" w:cs="Arial" w:hint="cs"/>
        <w:i/>
        <w:sz w:val="22"/>
        <w:u w:val="single"/>
        <w:rtl/>
      </w:rPr>
      <w:t>مسْحُ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العهد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القديم</w:t>
    </w:r>
    <w:r w:rsidR="00000000" w:rsidRPr="00113BEF">
      <w:rPr>
        <w:rFonts w:ascii="Arial" w:hAnsi="Arial" w:cs="Arial"/>
        <w:i/>
        <w:iCs/>
        <w:sz w:val="22"/>
        <w:szCs w:val="18"/>
        <w:u w:val="single"/>
      </w:rPr>
      <w:tab/>
    </w:r>
    <w:r w:rsidR="00000000" w:rsidRPr="00113BEF">
      <w:rPr>
        <w:rStyle w:val="PageNumber"/>
        <w:rFonts w:ascii="Arial" w:hAnsi="Arial" w:cs="Arial"/>
        <w:i/>
        <w:iCs/>
        <w:sz w:val="22"/>
        <w:szCs w:val="18"/>
        <w:u w:val="single"/>
      </w:rPr>
      <w:t>440</w:t>
    </w:r>
    <w:r w:rsidR="00000000" w:rsidRPr="00113BEF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begin"/>
    </w:r>
    <w:r w:rsidR="00000000" w:rsidRPr="00113BEF">
      <w:rPr>
        <w:rStyle w:val="PageNumber"/>
        <w:rFonts w:ascii="Arial" w:hAnsi="Arial" w:cs="Arial"/>
        <w:i/>
        <w:iCs/>
        <w:sz w:val="22"/>
        <w:szCs w:val="18"/>
        <w:u w:val="single"/>
      </w:rPr>
      <w:instrText xml:space="preserve"> PAGE </w:instrText>
    </w:r>
    <w:r w:rsidR="00000000" w:rsidRPr="00113BEF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separate"/>
    </w:r>
    <w:r w:rsidR="00000000" w:rsidRPr="00113BEF">
      <w:rPr>
        <w:rStyle w:val="PageNumber"/>
        <w:rFonts w:ascii="Arial" w:hAnsi="Arial" w:cs="Arial"/>
        <w:i/>
        <w:iCs/>
        <w:noProof/>
        <w:sz w:val="22"/>
        <w:szCs w:val="18"/>
        <w:u w:val="single"/>
      </w:rPr>
      <w:t>d</w:t>
    </w:r>
    <w:r w:rsidR="00000000" w:rsidRPr="00113BEF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end"/>
    </w:r>
  </w:p>
  <w:p w14:paraId="51FC98D8" w14:textId="77777777" w:rsidR="00CE3268" w:rsidRPr="00113BEF" w:rsidRDefault="00CE3268">
    <w:pPr>
      <w:pStyle w:val="Header"/>
      <w:rPr>
        <w:rFonts w:ascii="Arial" w:hAnsi="Arial" w:cs="Arial"/>
        <w:i/>
        <w:iCs/>
        <w:sz w:val="22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1438CA"/>
    <w:multiLevelType w:val="hybridMultilevel"/>
    <w:tmpl w:val="8260FE6E"/>
    <w:lvl w:ilvl="0" w:tplc="A3CE9472">
      <w:start w:val="1"/>
      <w:numFmt w:val="decimal"/>
      <w:lvlText w:val="%1."/>
      <w:lvlJc w:val="left"/>
      <w:pPr>
        <w:ind w:left="122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0DD95F24"/>
    <w:multiLevelType w:val="hybridMultilevel"/>
    <w:tmpl w:val="C5D65A4E"/>
    <w:lvl w:ilvl="0" w:tplc="2F380422">
      <w:start w:val="1"/>
      <w:numFmt w:val="decimal"/>
      <w:lvlText w:val="%1.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25E91A25"/>
    <w:multiLevelType w:val="hybridMultilevel"/>
    <w:tmpl w:val="07AA8676"/>
    <w:lvl w:ilvl="0" w:tplc="CB3EA9FE">
      <w:start w:val="1"/>
      <w:numFmt w:val="arabicAlpha"/>
      <w:lvlText w:val="%1."/>
      <w:lvlJc w:val="left"/>
      <w:pPr>
        <w:ind w:left="79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32453E8E"/>
    <w:multiLevelType w:val="hybridMultilevel"/>
    <w:tmpl w:val="BD365346"/>
    <w:lvl w:ilvl="0" w:tplc="6F5EF9C6">
      <w:start w:val="1"/>
      <w:numFmt w:val="decimal"/>
      <w:lvlText w:val="%1."/>
      <w:lvlJc w:val="left"/>
      <w:pPr>
        <w:ind w:left="122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341534F8"/>
    <w:multiLevelType w:val="hybridMultilevel"/>
    <w:tmpl w:val="9DC8AA9C"/>
    <w:lvl w:ilvl="0" w:tplc="EDF6B14E">
      <w:start w:val="1"/>
      <w:numFmt w:val="arabicAlpha"/>
      <w:lvlText w:val="%1."/>
      <w:lvlJc w:val="left"/>
      <w:pPr>
        <w:ind w:left="79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152B84"/>
    <w:multiLevelType w:val="hybridMultilevel"/>
    <w:tmpl w:val="6A2E033E"/>
    <w:lvl w:ilvl="0" w:tplc="6C103CFE">
      <w:start w:val="1"/>
      <w:numFmt w:val="arabicAlpha"/>
      <w:lvlText w:val="%1."/>
      <w:lvlJc w:val="left"/>
      <w:pPr>
        <w:ind w:left="792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4F25176E"/>
    <w:multiLevelType w:val="hybridMultilevel"/>
    <w:tmpl w:val="47C4B2F8"/>
    <w:lvl w:ilvl="0" w:tplc="603E9AB2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 w15:restartNumberingAfterBreak="0">
    <w:nsid w:val="63EC189F"/>
    <w:multiLevelType w:val="hybridMultilevel"/>
    <w:tmpl w:val="CD3AD7A6"/>
    <w:lvl w:ilvl="0" w:tplc="06E6E1F4">
      <w:start w:val="1"/>
      <w:numFmt w:val="arabicAlpha"/>
      <w:lvlText w:val="%1."/>
      <w:lvlJc w:val="left"/>
      <w:pPr>
        <w:ind w:left="79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65776252"/>
    <w:multiLevelType w:val="hybridMultilevel"/>
    <w:tmpl w:val="1822529A"/>
    <w:lvl w:ilvl="0" w:tplc="0CDEED46">
      <w:start w:val="1"/>
      <w:numFmt w:val="arabicAlpha"/>
      <w:lvlText w:val="%1."/>
      <w:lvlJc w:val="left"/>
      <w:pPr>
        <w:ind w:left="79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6CAF5547"/>
    <w:multiLevelType w:val="hybridMultilevel"/>
    <w:tmpl w:val="774ABC7E"/>
    <w:lvl w:ilvl="0" w:tplc="814A6336">
      <w:start w:val="1"/>
      <w:numFmt w:val="decimal"/>
      <w:lvlText w:val="%1."/>
      <w:lvlJc w:val="left"/>
      <w:pPr>
        <w:ind w:left="122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 w16cid:durableId="1320570786">
    <w:abstractNumId w:val="0"/>
  </w:num>
  <w:num w:numId="2" w16cid:durableId="1004279829">
    <w:abstractNumId w:val="1"/>
  </w:num>
  <w:num w:numId="3" w16cid:durableId="531503985">
    <w:abstractNumId w:val="7"/>
  </w:num>
  <w:num w:numId="4" w16cid:durableId="2059746426">
    <w:abstractNumId w:val="0"/>
  </w:num>
  <w:num w:numId="5" w16cid:durableId="811824125">
    <w:abstractNumId w:val="10"/>
  </w:num>
  <w:num w:numId="6" w16cid:durableId="1976907415">
    <w:abstractNumId w:val="11"/>
  </w:num>
  <w:num w:numId="7" w16cid:durableId="1712455920">
    <w:abstractNumId w:val="3"/>
  </w:num>
  <w:num w:numId="8" w16cid:durableId="1656643167">
    <w:abstractNumId w:val="9"/>
  </w:num>
  <w:num w:numId="9" w16cid:durableId="1462192222">
    <w:abstractNumId w:val="6"/>
  </w:num>
  <w:num w:numId="10" w16cid:durableId="1287739893">
    <w:abstractNumId w:val="4"/>
  </w:num>
  <w:num w:numId="11" w16cid:durableId="1231380350">
    <w:abstractNumId w:val="12"/>
  </w:num>
  <w:num w:numId="12" w16cid:durableId="2143188618">
    <w:abstractNumId w:val="2"/>
  </w:num>
  <w:num w:numId="13" w16cid:durableId="1120958259">
    <w:abstractNumId w:val="5"/>
  </w:num>
  <w:num w:numId="14" w16cid:durableId="20384997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62"/>
    <w:rsid w:val="00113BEF"/>
    <w:rsid w:val="00165B2E"/>
    <w:rsid w:val="001C0642"/>
    <w:rsid w:val="001D2B24"/>
    <w:rsid w:val="00206729"/>
    <w:rsid w:val="0025098F"/>
    <w:rsid w:val="00355C52"/>
    <w:rsid w:val="003E5192"/>
    <w:rsid w:val="00431EDA"/>
    <w:rsid w:val="00581E4C"/>
    <w:rsid w:val="005E7823"/>
    <w:rsid w:val="006A0C18"/>
    <w:rsid w:val="006C184D"/>
    <w:rsid w:val="00700544"/>
    <w:rsid w:val="00835EC6"/>
    <w:rsid w:val="008370D4"/>
    <w:rsid w:val="00866064"/>
    <w:rsid w:val="00875E8B"/>
    <w:rsid w:val="00886933"/>
    <w:rsid w:val="008C5FCF"/>
    <w:rsid w:val="009819EA"/>
    <w:rsid w:val="009D3536"/>
    <w:rsid w:val="00A44E85"/>
    <w:rsid w:val="00A5551F"/>
    <w:rsid w:val="00A63BE5"/>
    <w:rsid w:val="00B11D03"/>
    <w:rsid w:val="00BC40D0"/>
    <w:rsid w:val="00C35202"/>
    <w:rsid w:val="00CC439E"/>
    <w:rsid w:val="00CD24AF"/>
    <w:rsid w:val="00CD72D8"/>
    <w:rsid w:val="00CE3268"/>
    <w:rsid w:val="00D03D97"/>
    <w:rsid w:val="00DD6C1F"/>
    <w:rsid w:val="00DE7E62"/>
    <w:rsid w:val="00E1007A"/>
    <w:rsid w:val="00E106F1"/>
    <w:rsid w:val="00E503DF"/>
    <w:rsid w:val="00E803E0"/>
    <w:rsid w:val="00FC42A9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78431"/>
  <w15:chartTrackingRefBased/>
  <w15:docId w15:val="{167D2B39-FE7F-B449-AEBC-AC3131B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.%20Rick%20Griffith\Application%20Data\Microsoft\Templates\Supplement%20to%20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Settings\Dr. Rick Griffith\Application Data\Microsoft\Templates\Supplement to Notes.dot</Template>
  <TotalTime>4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2</cp:revision>
  <cp:lastPrinted>2003-02-05T14:14:00Z</cp:lastPrinted>
  <dcterms:created xsi:type="dcterms:W3CDTF">2025-05-28T15:20:00Z</dcterms:created>
  <dcterms:modified xsi:type="dcterms:W3CDTF">2025-05-28T15:20:00Z</dcterms:modified>
</cp:coreProperties>
</file>