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560AE">
      <w:pPr>
        <w:pStyle w:val="Heading1"/>
        <w:rPr>
          <w:rtl/>
        </w:rPr>
      </w:pPr>
      <w:r>
        <w:rPr>
          <w:rtl/>
        </w:rPr>
        <w:t>رسالة كورنثوس الثانية</w:t>
      </w:r>
    </w:p>
    <w:p w:rsidR="00000000" w:rsidRDefault="005560AE">
      <w:pPr>
        <w:pStyle w:val="Heading2"/>
        <w:rPr>
          <w:rtl/>
        </w:rPr>
      </w:pPr>
      <w:r>
        <w:rPr>
          <w:rtl/>
        </w:rPr>
        <w:t>مقدّمة</w:t>
      </w:r>
    </w:p>
    <w:p w:rsidR="00000000" w:rsidRDefault="005560AE">
      <w:pPr>
        <w:pStyle w:val="Heading3"/>
        <w:rPr>
          <w:rtl/>
        </w:rPr>
      </w:pPr>
      <w:r>
        <w:rPr>
          <w:rtl/>
        </w:rPr>
        <w:t>1- تأليف السفر</w:t>
      </w:r>
    </w:p>
    <w:p w:rsidR="00000000" w:rsidRDefault="005560AE">
      <w:pPr>
        <w:pStyle w:val="1"/>
        <w:rPr>
          <w:rtl/>
        </w:rPr>
      </w:pPr>
      <w:r>
        <w:rPr>
          <w:rtl/>
        </w:rPr>
        <w:t>يوجد إجماع شبه كامل على حقيقة تأليف بولس الرسول لهذه الرسالة (مع العلم أنّ البعض يشكّك بصحّة تأليف بولس للجزء 14:6-1:7 الذي يعتبرونه إضافة غير بولسيّة). وتأتي الأدلّة الخارجيّة لتشير بقوّة إلى صحّة تأليف بولس للر</w:t>
      </w:r>
      <w:r>
        <w:rPr>
          <w:rtl/>
        </w:rPr>
        <w:t>سالة. فكليمانت الروماني (95-97 م.) وبوليكاربوس (110-150 م.) وإيريناوس (130-202 م.) ويوستنيان الشهيد (150-155 م.) وكليمانت الاسكندري (150-215 م.) وترتليان (150-220 م.) وأوريجين (185-254 م.) وغيرهم من الآباء جميعهم يشهدون لحقيقة كتابة بولس لتلك الرسالة في اقتباساتهم منها. أمّا الأدلّة الداخليّة فتثبّت هذه الحقيقة أيضاً. فالرسول يشير إلى نفسه كالكاتب في 2 كورنثوس 1:1؛ ثمّ يتحدّث بصيغة المتكلّم في دفاعه عن رسوليّته في الفصول 11-12 و1:10. أخيراً يتّضح من هذه الرسالة أنّ بولس كعادته يحاول جاهداً مع الكورنثيّين لل</w:t>
      </w:r>
      <w:r>
        <w:rPr>
          <w:rtl/>
        </w:rPr>
        <w:t>دفاع عن سلطانه الرسولي محاولاً أيضاً أن يحمي الكورنثيّين من خطر الارتداد الذي يتهدّدهم وهذا ليس بالأمر المتوقّع فيما لو كانت الرسالة مزوّرة. لذلك فتأليف بولس لرسالة كورنثوس الثانية ثابت.</w:t>
      </w:r>
    </w:p>
    <w:p w:rsidR="00000000" w:rsidRDefault="005560AE">
      <w:pPr>
        <w:pStyle w:val="Heading3"/>
        <w:rPr>
          <w:rtl/>
        </w:rPr>
      </w:pPr>
      <w:r>
        <w:rPr>
          <w:rtl/>
        </w:rPr>
        <w:t>2- مدينة كورنثوس وكنيستها</w:t>
      </w:r>
    </w:p>
    <w:p w:rsidR="00000000" w:rsidRDefault="005560AE">
      <w:pPr>
        <w:pStyle w:val="1"/>
        <w:rPr>
          <w:rtl/>
        </w:rPr>
      </w:pPr>
      <w:r>
        <w:rPr>
          <w:rtl/>
        </w:rPr>
        <w:t>تعتبر مدينة كورنثوس من أكبر المدن اليونانيّة القديمة وأغناها. ففي زمن بولس الرسول كانت كورنثوس عاصمة مقاطعة آخائية وإحدى أهمّ المدن التجاريّة الواقعة على البحر المتوسّط. فوجودها على الطريق التجاري الرئيسي، الذي كان يختصر المسافات البحريّة عبر أراضي اليونان ليضمن للمسافرين سفراً بريّاً أكثر أمناً وس</w:t>
      </w:r>
      <w:r>
        <w:rPr>
          <w:rtl/>
        </w:rPr>
        <w:t xml:space="preserve">لامة (المعروف ب </w:t>
      </w:r>
      <w:r>
        <w:rPr>
          <w:i/>
          <w:iCs/>
        </w:rPr>
        <w:t>Isthmus of Corinth</w:t>
      </w:r>
      <w:r>
        <w:rPr>
          <w:rtl/>
        </w:rPr>
        <w:t xml:space="preserve">)، جعل المدينة تحفل بالنشاط الاقتصادي والغنى المادي والاختلاط الاجتماعي والديني والثقافي. والمدينة كانت تحت السيطرة الرومانيّة لأكثر من قرن تقريباً. ونظراً لأهميّة موقعها الاستراتيجي عاد الرومان فبنوها سنة 46 ق. م. بعد مئة عام من تدميرهم إيّاها. أمّا عدد سكاّنها فبلغ في الوقت الذي زارها فيه الرسول بولس خلال رحلته التبشيريّة الثانيّة حوالي النصف المليون وهم خليط من الرومان واليونان وأقليّات مختلفة أمّت المدينة لأسباب شتّى. </w:t>
      </w:r>
    </w:p>
    <w:p w:rsidR="00000000" w:rsidRDefault="005560AE">
      <w:pPr>
        <w:pStyle w:val="1"/>
        <w:rPr>
          <w:rtl/>
        </w:rPr>
      </w:pPr>
      <w:r>
        <w:rPr>
          <w:rtl/>
        </w:rPr>
        <w:t>وقد اشتهرت مدينة كورنثوس، بالإضافة إلى غناها الاقتص</w:t>
      </w:r>
      <w:r>
        <w:rPr>
          <w:rtl/>
        </w:rPr>
        <w:t>ادي والثقافي، بالانحطاط الأدبي والأخلاقي الشديد. وكثيراً ما كان الناس يؤمّون المدينة للتسلية واللّهو. أمّا أشهر المعابد الوثنيّة في العالم القديم، معبد إلهة الحبّ أفروديت، فكان يقع على أعلى تلّة من تلال المدينة. والجدير بالذكر أنّ ما لا يقلّ عن ألفٍ من النساء اللواتي كنّ يخدمن في الهيكل، كنّ يمارسن الزنى المقدّس الذي كان أحد طقوس العبادة للإلهة أفروديت. ولا غرابة معها أن تساهم تلك النساء في انحطاط أماكن التسلية الليليّة وكثرتها. وفي ظلّ أجواء الاختلاط البشري الكبير والانحراف الديني والخلقي تميّزت حياة الكور</w:t>
      </w:r>
      <w:r>
        <w:rPr>
          <w:rtl/>
        </w:rPr>
        <w:t xml:space="preserve">نثيّين بروح الانحلال الاجتماعي. وقد وصل الانحطاط الأدبي في كورنثوس إلى درجة أصبح معها وصف حياة النجاسة مشتقّاً من كلمة كورنثوس. فالذي تتّصف </w:t>
      </w:r>
      <w:r>
        <w:rPr>
          <w:rtl/>
        </w:rPr>
        <w:lastRenderedPageBreak/>
        <w:t>حياته بالنجاسة كان يُعرف بأنّه "يتصرّف على الطريقة الكورنثيّة" (</w:t>
      </w:r>
      <w:r>
        <w:rPr>
          <w:i/>
          <w:iCs/>
        </w:rPr>
        <w:t>Korinthiazomai</w:t>
      </w:r>
      <w:r>
        <w:rPr>
          <w:rtl/>
        </w:rPr>
        <w:t>)</w:t>
      </w:r>
      <w:r>
        <w:rPr>
          <w:rStyle w:val="FootnoteReference"/>
          <w:rtl/>
        </w:rPr>
        <w:footnoteReference w:id="1"/>
      </w:r>
      <w:r>
        <w:rPr>
          <w:rtl/>
        </w:rPr>
        <w:t>. كما أنّ أفلاطون عندما كان يبغي الإشارة إلى زانية كان يصفها بقوله "بنت كورنثيّة."</w:t>
      </w:r>
      <w:r>
        <w:rPr>
          <w:rStyle w:val="FootnoteReference"/>
          <w:rtl/>
        </w:rPr>
        <w:footnoteReference w:id="2"/>
      </w:r>
      <w:r>
        <w:rPr>
          <w:rtl/>
        </w:rPr>
        <w:t xml:space="preserve"> ولا شكّ، يقول س. لويس جونسون، أنّ العناية الإلهيّة شاءت للرسول بولس أن يكتب رسالة رومية من تلك المدينة، فما من مدينة أخرى كانت لتعطيه صورة أوضح ليكتب عن خطيّة الإنسان، إذ ما من مدينة تصوّر فساد الإنسان كما صو</w:t>
      </w:r>
      <w:r>
        <w:rPr>
          <w:rtl/>
        </w:rPr>
        <w:t>ّرته مدينة كورنثوس.</w:t>
      </w:r>
      <w:r>
        <w:rPr>
          <w:rStyle w:val="FootnoteReference"/>
          <w:rtl/>
        </w:rPr>
        <w:footnoteReference w:id="3"/>
      </w:r>
    </w:p>
    <w:p w:rsidR="00000000" w:rsidRDefault="005560AE">
      <w:pPr>
        <w:pStyle w:val="1"/>
        <w:rPr>
          <w:rtl/>
        </w:rPr>
      </w:pPr>
      <w:r>
        <w:rPr>
          <w:rtl/>
        </w:rPr>
        <w:t>هذا وكان حوالي ثلثين من سكّان المدينة في زمان بولس من العبيد. ومع أنّ شعب كورنثوس لم يكن ليُخرج فلاسفةً، إلاّ أنّ أهلها كانوا تحت تأثير الفلسفة والحكمة اليونانيّة ككلّ. وفي ظلّ أجواء كهذه أعطى الربّ بولس الرسول أن يؤسّس كنيسة في تلك المدينة خلال رحلته التبشيريّة الثانية. وقد فعل ذلك مدفوعاً ليس فقط بنيّة نشر البشارة لتغيير عالم يشكو من الانحطاط، بل أيضاً بسبب المركز الاستراتيجي الذي لها. فكثرة زوّار المدينة جعلها المكان المناسب لانتشار الإنجيل في مقاطعة آخائية وشتّى أنحاء العالم القديم.</w:t>
      </w:r>
      <w:r>
        <w:rPr>
          <w:rtl/>
        </w:rPr>
        <w:t xml:space="preserve"> وقد وصل بولس إلى كورنثوس حوالي عام 51 م.. وحال وصوله إلى هناك نزل مع أكيلا وبريسكيلاّ اللّذين كانا خيّاميّين (أع 1:18-17). ونظراً لكونهما من خلفيّة يهوديّة، فقد تركا روما بعد قرار كلوديوس بطرد اليهود من المدينة (راجع مقدّمة رسالة رومية). وقد رتّبت عناية اللّه أن تكون صناعة الرسول بولس أيضاً في صنع الخيام فيتعاون معهما في العمل والخدمة إذ كان يبشّر يهوداً ويونانيّين في المجمع كلّ سبت. وقد وافاه إلى كورنثوس سيلا وتيموثاوس اللذان ربّما جاءا بهديّة من كنيسة الفيلبيّين (أنظر 2 كور 8:11-9؛ في 15:4). على أنّ الرس</w:t>
      </w:r>
      <w:r>
        <w:rPr>
          <w:rtl/>
        </w:rPr>
        <w:t>ول بولس، نظراً لتجديف اليهود ومقاومتهم للبشارة، انتقل إلى بيت يوستس الذي كان متعبّداً للّه وآمن بذلك كريسبس رئيس المجمع مع جميع بيته. وكتب بولس من تلك المدينة رسالتي تسالونيكي الأولى والثانية واستمرّت فترة إقامته هناك 18 شهراً خلال فترة 51-52 م.. والجدير بالذكر أنّ أبولّس أتى من أفسس إلى كنيسة كورنثوس للخدمة فيها بعد ترك بولس للمدينة (راجع 1 كور 6:3؛ أع 24:18-28). هذا وإنّ معظم الذين رجعوا إلى الربّ في مدينة كورنثوس كانوا من الخلفيّة الأمميّة. وقد جاء أكثرهم من طبقات متواضعة من الشعب، مع وجود عدد قليل من طب</w:t>
      </w:r>
      <w:r>
        <w:rPr>
          <w:rtl/>
        </w:rPr>
        <w:t>قات المجتمع الرفيعة (راجع 1 كور 26:1-31). وهكذا كثرت الفروقات الاجتماعيّة والاقتصاديّة بين أعضاء تلك الكنيسة، ولا شكّ أنّ حالة النجاسة والانحطاط الخلقي أثّرت على البعض منهم (1 كور 9:6-11).</w:t>
      </w:r>
    </w:p>
    <w:p w:rsidR="00000000" w:rsidRDefault="005560AE">
      <w:pPr>
        <w:pStyle w:val="Heading3"/>
        <w:rPr>
          <w:rtl/>
        </w:rPr>
      </w:pPr>
      <w:r>
        <w:rPr>
          <w:rtl/>
        </w:rPr>
        <w:t>3- اتصالات بولس اللاحقة بالكورنثيّين</w:t>
      </w:r>
      <w:r>
        <w:rPr>
          <w:rStyle w:val="FootnoteReference"/>
          <w:rtl/>
        </w:rPr>
        <w:footnoteReference w:id="4"/>
      </w:r>
    </w:p>
    <w:p w:rsidR="00000000" w:rsidRDefault="005560AE">
      <w:pPr>
        <w:pStyle w:val="1"/>
        <w:rPr>
          <w:rtl/>
        </w:rPr>
      </w:pPr>
      <w:r>
        <w:rPr>
          <w:b/>
          <w:bCs/>
          <w:rtl/>
        </w:rPr>
        <w:t>أ- زيارته غير المسجّلة</w:t>
      </w:r>
      <w:r>
        <w:rPr>
          <w:rtl/>
        </w:rPr>
        <w:t xml:space="preserve">: خلال الرحلة التبشيريّة الثالثة اتّخذ الرسول من أفسس مقرّاً دائماً له منه انطلقت معظم خدماته الأخرى (راجع أعمال 23:18؛ 1:19-1:20، 31). وقد خدم في أفسس مدّة ثلاث سنين كما سبق أن ذكرنا (أع 23:20). لكن على ما يبدو أنّ الرسول قام بزيارة إلى كورنثوس خلال فترة إقامته </w:t>
      </w:r>
      <w:r>
        <w:rPr>
          <w:rtl/>
        </w:rPr>
        <w:t>في أفسس لم يسجّلها لوقا الطبيب. وبإمكاننا التثبّت من صحّة قيامه بهذه الزيارة من لأنّ الزيارة الثانية المسجّلة في سفر الأعمال هي بالحقيقة ثالث زيارة يقوم بها بولس للكنيسة في كورنثوس وهذا واضح من 2 كورنثوس 14:12 و 1:13. وهذه الزيارة هي على الأرجح الزيارة المحزنة التي يذكرها الرسول في 2 كورنثوس 1:2؛ 21:12 و 2:13.</w:t>
      </w:r>
    </w:p>
    <w:p w:rsidR="00000000" w:rsidRDefault="005560AE">
      <w:pPr>
        <w:pStyle w:val="1"/>
        <w:rPr>
          <w:rtl/>
        </w:rPr>
      </w:pPr>
      <w:r>
        <w:rPr>
          <w:b/>
          <w:bCs/>
          <w:rtl/>
        </w:rPr>
        <w:t>ب- الرسالة الضائعة</w:t>
      </w:r>
      <w:r>
        <w:rPr>
          <w:rtl/>
        </w:rPr>
        <w:t xml:space="preserve">: يرجّح أن يكون الرسول قد كتب رسالة ليست بحوذة الكنيسة يدلّ عليها كلام الرسول في 1 كورنثوس 9:5. وعلى ما يبدو أنّ الرسالة الضائعة أتت بعد الزيارة غير المسجّلة، ذلك أنّه لو </w:t>
      </w:r>
      <w:r>
        <w:rPr>
          <w:rtl/>
        </w:rPr>
        <w:lastRenderedPageBreak/>
        <w:t xml:space="preserve">كان الرسول </w:t>
      </w:r>
      <w:r>
        <w:rPr>
          <w:rtl/>
        </w:rPr>
        <w:t>زار المدينة بعد كتابته الرسالة الضائعة، التي تشرح بعض محتوياتها الآيات 1 كورنثوس 9:5-11، لكان عالج تلك المواضيع معهم شفاهاً خلال حضوره الشخصي في وسطهم.</w:t>
      </w:r>
    </w:p>
    <w:p w:rsidR="00000000" w:rsidRDefault="005560AE">
      <w:pPr>
        <w:pStyle w:val="1"/>
        <w:rPr>
          <w:rtl/>
        </w:rPr>
      </w:pPr>
      <w:r>
        <w:rPr>
          <w:b/>
          <w:bCs/>
          <w:rtl/>
        </w:rPr>
        <w:t>ج- إرسال تيموثاوس</w:t>
      </w:r>
      <w:r>
        <w:rPr>
          <w:rtl/>
        </w:rPr>
        <w:t>: أرسل بولس تيموثاوس إلى كورنثوس عن طريق مكدونيّة (1 كور 17:4؛ 10:16-11؛ أع 22:19). ومن المشكوك به أن يكون وصول تيموثاوس إلى كورنثوس قد جاء قبل كتابة الرسالة الثانية لهم. فأعمال 22:19 يخبرنا بأنّ تيموثاوس وصل إلى مكدونية فقط. في حين نجد في 1 كورنثوس 17:4 و 10:16-11 أنّ زيارة تيموثاوس لم تزل متوقّعة وفي 2 كورنثوس 1:1 نراه مع بولس في مكدونيّة.</w:t>
      </w:r>
    </w:p>
    <w:p w:rsidR="00000000" w:rsidRDefault="005560AE">
      <w:pPr>
        <w:pStyle w:val="1"/>
        <w:rPr>
          <w:rtl/>
        </w:rPr>
      </w:pPr>
      <w:r>
        <w:rPr>
          <w:b/>
          <w:bCs/>
          <w:rtl/>
        </w:rPr>
        <w:t>د- كتابة كورنثوس الأول</w:t>
      </w:r>
      <w:r>
        <w:rPr>
          <w:rtl/>
        </w:rPr>
        <w:t xml:space="preserve">ى: بعد ذهاب تيموثاوس من أفسس بلغت الرسول بولس أخبار محزنة مختصّة بكنيسة كورنثوس (1كور 11:1-12؛ 17:16). في ذلك الوقت كتب بولس رسالة كورنثوس الأولى التي يبدو أنّ تيطس حملها إلى الكورنثيّين (راجع 2 كورنثوس 12:7-14). </w:t>
      </w:r>
    </w:p>
    <w:p w:rsidR="00000000" w:rsidRDefault="005560AE">
      <w:pPr>
        <w:pStyle w:val="1"/>
        <w:rPr>
          <w:rtl/>
        </w:rPr>
      </w:pPr>
      <w:r>
        <w:rPr>
          <w:b/>
          <w:bCs/>
          <w:rtl/>
        </w:rPr>
        <w:t>ه- قلق بولس على تيطس وكتابة 2 كورنثوس</w:t>
      </w:r>
      <w:r>
        <w:rPr>
          <w:rtl/>
        </w:rPr>
        <w:t>: لا شكّ أنّ بولس تعاهد مع تيطس على اللّقاء في ترواس لدى عودة هذا الأخير من كورنثوس. وكان من المفروض أن يحمل تيطس لبولس تقريراً عن ردّ فعل الكورنثيّين على رسالته الاولى إليهم. لكنّ بولس لم يجد تيطس في ترواس (2 كور 12:2-13). إذّاك ترك العم</w:t>
      </w:r>
      <w:r>
        <w:rPr>
          <w:rtl/>
        </w:rPr>
        <w:t>ل في ترواس وذهب إلى مكدونيّة، حيث وجد تيطس أخيراً (2 كور 5:7-7). ولمّا أخبر تيطس بولس عن توبة الكورنثيّين فرح الرسول جدّاً وكتب إليهم الرسالة الثانية من مكدونيّة سنة 56-57 م.. هكذا تكون على الأرجح الرسالة المحزنة هي رسالة كورنثوس الأولى.</w:t>
      </w:r>
    </w:p>
    <w:p w:rsidR="00000000" w:rsidRDefault="005560AE">
      <w:pPr>
        <w:pStyle w:val="Heading3"/>
        <w:rPr>
          <w:rtl/>
        </w:rPr>
      </w:pPr>
      <w:r>
        <w:rPr>
          <w:rtl/>
        </w:rPr>
        <w:t>4- خصائص السفر وأهدافه</w:t>
      </w:r>
    </w:p>
    <w:p w:rsidR="00000000" w:rsidRDefault="005560AE">
      <w:pPr>
        <w:pStyle w:val="1"/>
        <w:rPr>
          <w:rtl/>
        </w:rPr>
      </w:pPr>
      <w:r>
        <w:rPr>
          <w:rtl/>
        </w:rPr>
        <w:t xml:space="preserve">يحوي التقرير الذي نقله تيطس إلى الرسول بولس ثلاثة أقسام رئيسيّة: </w:t>
      </w:r>
      <w:r>
        <w:rPr>
          <w:b/>
          <w:bCs/>
          <w:rtl/>
        </w:rPr>
        <w:t>أوّلاً</w:t>
      </w:r>
      <w:r>
        <w:rPr>
          <w:rtl/>
        </w:rPr>
        <w:t xml:space="preserve">، بالنسبة للأخ الذي كان يحيا حياة الزنى مع امرأة أبيه فقد جرى تأديبه كما هو المفروض (1 كور 1:5-6؛ 2 كور 5:2-11). </w:t>
      </w:r>
      <w:r>
        <w:rPr>
          <w:b/>
          <w:bCs/>
          <w:rtl/>
        </w:rPr>
        <w:t>ثانياً</w:t>
      </w:r>
      <w:r>
        <w:rPr>
          <w:rtl/>
        </w:rPr>
        <w:t>، تغيير بولس لخطّته القاضية بزيارتهم كان له تأثير سلبي على ال</w:t>
      </w:r>
      <w:r>
        <w:rPr>
          <w:rtl/>
        </w:rPr>
        <w:t xml:space="preserve">كورنثيّين (2 كور 15:1-23). </w:t>
      </w:r>
      <w:r>
        <w:rPr>
          <w:b/>
          <w:bCs/>
          <w:rtl/>
        </w:rPr>
        <w:t>ثالثاً</w:t>
      </w:r>
      <w:r>
        <w:rPr>
          <w:rtl/>
        </w:rPr>
        <w:t>، لم تزل مسألة الإنقسامات قائمة في كورنثوس، ذلك أنّ البعض رفضوا الاعتراف بسلطة بولس الرسوليّة (2 كور 10:10-12). ولا شكّ أنّ هؤلاء ينتمون إلى المهوّدين والناموسيّين الذين كانوا يحاولون إرجاع الكورنثيّين عن اتّباع بولس لتركه الناموس اليهودي كوسيلة للتبرير.</w:t>
      </w:r>
    </w:p>
    <w:p w:rsidR="00000000" w:rsidRDefault="005560AE">
      <w:pPr>
        <w:pStyle w:val="1"/>
        <w:rPr>
          <w:rtl/>
        </w:rPr>
      </w:pPr>
      <w:r>
        <w:rPr>
          <w:rtl/>
        </w:rPr>
        <w:t>أمّا أهداف السفر فتتلخّص بما يلي: 1- دفاع الرسول عن التغيير الذي جرى بالنسبة لمخطّطاته (2 كور 15:1-4:2). 2- نيّة الرسول في تشجيع الكنيسة في كورنثوس على قبول الأخ التائب في الشركة مرّة أخرى (2 كور 5:2-11). 3- تأكيد محبّة الرس</w:t>
      </w:r>
      <w:r>
        <w:rPr>
          <w:rtl/>
        </w:rPr>
        <w:t>ول للكورنثيّين وإعلامهم بفرحه الشديد على تجاوبهم مع الرسالة الأولى لهم. 4- وضع الترتيبات الأخيرة بالنسبة للجمع لأجل القديّسين (2 كور 1:8-15:9). 5- دفاع بولس عن خدمته الرسوليّة ضد المعلّمين الكذبة (2 كور 1:10-10:13).</w:t>
      </w:r>
    </w:p>
    <w:p w:rsidR="00000000" w:rsidRDefault="005560AE">
      <w:pPr>
        <w:pStyle w:val="Heading2"/>
        <w:rPr>
          <w:rtl/>
        </w:rPr>
      </w:pPr>
      <w:r>
        <w:rPr>
          <w:rtl/>
        </w:rPr>
        <w:t>مخطّط تمهيدي موجز</w:t>
      </w:r>
    </w:p>
    <w:p w:rsidR="00000000" w:rsidRDefault="005560AE">
      <w:pPr>
        <w:pStyle w:val="OUT1"/>
        <w:rPr>
          <w:rtl/>
        </w:rPr>
      </w:pPr>
      <w:r>
        <w:rPr>
          <w:rtl/>
        </w:rPr>
        <w:t>1-</w:t>
      </w:r>
      <w:r>
        <w:rPr>
          <w:rtl/>
        </w:rPr>
        <w:tab/>
        <w:t>اعتذار الرسول يبيّن مصادر التعزيات الإلهيّة (1:1-16:7)</w:t>
      </w:r>
    </w:p>
    <w:p w:rsidR="00000000" w:rsidRDefault="005560AE">
      <w:pPr>
        <w:pStyle w:val="OUT2"/>
        <w:rPr>
          <w:rtl/>
        </w:rPr>
      </w:pPr>
      <w:r>
        <w:rPr>
          <w:rtl/>
        </w:rPr>
        <w:t>أ-</w:t>
      </w:r>
      <w:r>
        <w:rPr>
          <w:rtl/>
        </w:rPr>
        <w:tab/>
        <w:t>الافتتاحيّة الرسوليّة تبيّن شكر بولس والضيق الذي حصل عليه في آسيّا (1:1-11)</w:t>
      </w:r>
    </w:p>
    <w:p w:rsidR="00000000" w:rsidRDefault="005560AE">
      <w:pPr>
        <w:pStyle w:val="OUT2"/>
        <w:rPr>
          <w:rtl/>
        </w:rPr>
      </w:pPr>
      <w:r>
        <w:rPr>
          <w:rtl/>
        </w:rPr>
        <w:t>ب-</w:t>
      </w:r>
      <w:r>
        <w:rPr>
          <w:rtl/>
        </w:rPr>
        <w:tab/>
        <w:t>اعتذار الرسول يتناول شرحه لتغيير خططه في زيارة الكورنثيّين (12:1-13:2)</w:t>
      </w:r>
    </w:p>
    <w:p w:rsidR="00000000" w:rsidRDefault="005560AE">
      <w:pPr>
        <w:pStyle w:val="OUT2"/>
        <w:rPr>
          <w:rtl/>
        </w:rPr>
      </w:pPr>
      <w:r>
        <w:rPr>
          <w:rtl/>
        </w:rPr>
        <w:t>ج-</w:t>
      </w:r>
      <w:r>
        <w:rPr>
          <w:rtl/>
        </w:rPr>
        <w:tab/>
        <w:t>مفهوم الخدمة الرسوليّة عند بولس ينطلق من إعلانات العهد الجديد (1</w:t>
      </w:r>
      <w:r>
        <w:rPr>
          <w:rtl/>
        </w:rPr>
        <w:t>4:2-10:6)</w:t>
      </w:r>
    </w:p>
    <w:p w:rsidR="00000000" w:rsidRDefault="005560AE">
      <w:pPr>
        <w:pStyle w:val="OUT2"/>
        <w:rPr>
          <w:rtl/>
        </w:rPr>
      </w:pPr>
      <w:r>
        <w:rPr>
          <w:rtl/>
        </w:rPr>
        <w:t>د-</w:t>
      </w:r>
      <w:r>
        <w:rPr>
          <w:rtl/>
        </w:rPr>
        <w:tab/>
        <w:t>تشجيع الرسول للكورنثيّين يُظهر عواطف المحبّة الرسوليّة (11:6-16:7)</w:t>
      </w:r>
    </w:p>
    <w:p w:rsidR="00000000" w:rsidRDefault="005560AE">
      <w:pPr>
        <w:pStyle w:val="OUT1"/>
        <w:rPr>
          <w:rtl/>
        </w:rPr>
      </w:pPr>
      <w:r>
        <w:rPr>
          <w:rtl/>
        </w:rPr>
        <w:lastRenderedPageBreak/>
        <w:t>2-</w:t>
      </w:r>
      <w:r>
        <w:rPr>
          <w:rtl/>
        </w:rPr>
        <w:tab/>
        <w:t>ترتيب الجمع لأجل القدّيسين من أجل المشاركة الماديّة (1:8-16:9)</w:t>
      </w:r>
    </w:p>
    <w:p w:rsidR="00000000" w:rsidRDefault="005560AE">
      <w:pPr>
        <w:pStyle w:val="OUT2"/>
        <w:rPr>
          <w:rtl/>
        </w:rPr>
      </w:pPr>
      <w:r>
        <w:rPr>
          <w:rtl/>
        </w:rPr>
        <w:t>أ-</w:t>
      </w:r>
      <w:r>
        <w:rPr>
          <w:rtl/>
        </w:rPr>
        <w:tab/>
        <w:t>مثال المكدونيّين يجسّم العطاء النابع من التكريس للربّ والمحبّة الأخويّة (1:8-6)</w:t>
      </w:r>
    </w:p>
    <w:p w:rsidR="00000000" w:rsidRDefault="005560AE">
      <w:pPr>
        <w:pStyle w:val="OUT2"/>
        <w:rPr>
          <w:rtl/>
        </w:rPr>
      </w:pPr>
      <w:r>
        <w:rPr>
          <w:rtl/>
        </w:rPr>
        <w:t>ب-</w:t>
      </w:r>
      <w:r>
        <w:rPr>
          <w:rtl/>
        </w:rPr>
        <w:tab/>
        <w:t>تشجيع الرسول يحثّ الكورنثيّين على العطاء المرتّب والمكرّس في المحبّة (7:8-15:9)</w:t>
      </w:r>
    </w:p>
    <w:p w:rsidR="00000000" w:rsidRDefault="005560AE">
      <w:pPr>
        <w:pStyle w:val="OUT1"/>
        <w:rPr>
          <w:rtl/>
        </w:rPr>
      </w:pPr>
      <w:r>
        <w:rPr>
          <w:rtl/>
        </w:rPr>
        <w:t>3-</w:t>
      </w:r>
      <w:r>
        <w:rPr>
          <w:rtl/>
        </w:rPr>
        <w:tab/>
        <w:t>احتجاج الرسول يتصدّى للمشكّكين بسلطته الرسوليّة (1:10-14:13)</w:t>
      </w:r>
    </w:p>
    <w:p w:rsidR="00000000" w:rsidRDefault="005560AE">
      <w:pPr>
        <w:pStyle w:val="OUT2"/>
        <w:rPr>
          <w:rtl/>
        </w:rPr>
      </w:pPr>
      <w:r>
        <w:rPr>
          <w:rtl/>
        </w:rPr>
        <w:t>أ-</w:t>
      </w:r>
      <w:r>
        <w:rPr>
          <w:rtl/>
        </w:rPr>
        <w:tab/>
        <w:t>بولس يجيب على المشكّكين بخدمته الرسوليّة (1:10-18)</w:t>
      </w:r>
    </w:p>
    <w:p w:rsidR="00000000" w:rsidRDefault="005560AE">
      <w:pPr>
        <w:pStyle w:val="OUT2"/>
        <w:rPr>
          <w:rtl/>
        </w:rPr>
      </w:pPr>
      <w:r>
        <w:rPr>
          <w:rtl/>
        </w:rPr>
        <w:t>ب-</w:t>
      </w:r>
      <w:r>
        <w:rPr>
          <w:rtl/>
        </w:rPr>
        <w:tab/>
        <w:t>بولس يدافع عن سلطته الرسوليّة (1:11-13:12)</w:t>
      </w:r>
    </w:p>
    <w:p w:rsidR="00000000" w:rsidRDefault="005560AE">
      <w:pPr>
        <w:pStyle w:val="OUT2"/>
        <w:rPr>
          <w:rtl/>
        </w:rPr>
      </w:pPr>
      <w:r>
        <w:rPr>
          <w:rtl/>
        </w:rPr>
        <w:t>ج-</w:t>
      </w:r>
      <w:r>
        <w:rPr>
          <w:rtl/>
        </w:rPr>
        <w:tab/>
        <w:t>بولس يعلن عن زيارته لمقبلة للكنيس</w:t>
      </w:r>
      <w:r>
        <w:rPr>
          <w:rtl/>
        </w:rPr>
        <w:t>ة الكورنثيّة (14:12-14:13)</w:t>
      </w:r>
    </w:p>
    <w:p w:rsidR="00000000" w:rsidRDefault="005560AE">
      <w:pPr>
        <w:pStyle w:val="Heading3"/>
        <w:rPr>
          <w:rtl/>
        </w:rPr>
      </w:pPr>
    </w:p>
    <w:p w:rsidR="00000000" w:rsidRDefault="005560AE">
      <w:pPr>
        <w:pStyle w:val="Heading2"/>
        <w:rPr>
          <w:rtl/>
        </w:rPr>
      </w:pPr>
      <w:r>
        <w:rPr>
          <w:rtl/>
        </w:rPr>
        <w:t>مخطّط تمهيدي مفصّل</w:t>
      </w:r>
    </w:p>
    <w:p w:rsidR="00000000" w:rsidRDefault="005560AE">
      <w:pPr>
        <w:pStyle w:val="OUT1"/>
        <w:rPr>
          <w:rtl/>
        </w:rPr>
      </w:pPr>
      <w:r>
        <w:rPr>
          <w:rtl/>
        </w:rPr>
        <w:t>1-</w:t>
      </w:r>
      <w:r>
        <w:rPr>
          <w:rtl/>
        </w:rPr>
        <w:tab/>
        <w:t>اعتذار الرسول يبيّن مصادر التعزيات الإلهيّة (1:1-16:7)</w:t>
      </w:r>
    </w:p>
    <w:p w:rsidR="00000000" w:rsidRDefault="005560AE">
      <w:pPr>
        <w:pStyle w:val="OUT2"/>
        <w:rPr>
          <w:rtl/>
        </w:rPr>
      </w:pPr>
      <w:r>
        <w:rPr>
          <w:rtl/>
        </w:rPr>
        <w:t>أ-</w:t>
      </w:r>
      <w:r>
        <w:rPr>
          <w:rtl/>
        </w:rPr>
        <w:tab/>
        <w:t>الافتتاحيّة الرسوليّة تبيّن شكر بولس والضيق الذي حصل عليه في آسيّا (1:1-11)</w:t>
      </w:r>
    </w:p>
    <w:p w:rsidR="00000000" w:rsidRDefault="005560AE">
      <w:pPr>
        <w:pStyle w:val="OUT3"/>
        <w:rPr>
          <w:rtl/>
        </w:rPr>
      </w:pPr>
      <w:r>
        <w:rPr>
          <w:rtl/>
        </w:rPr>
        <w:t>1.</w:t>
      </w:r>
      <w:r>
        <w:rPr>
          <w:rtl/>
        </w:rPr>
        <w:tab/>
        <w:t>شكر بولس للّه يشدّد على حقيقة التعزية الإلهيّة (1:1-7)</w:t>
      </w:r>
    </w:p>
    <w:p w:rsidR="00000000" w:rsidRDefault="005560AE">
      <w:pPr>
        <w:pStyle w:val="OUT3"/>
        <w:rPr>
          <w:rtl/>
        </w:rPr>
      </w:pPr>
      <w:r>
        <w:rPr>
          <w:rtl/>
        </w:rPr>
        <w:t>2.</w:t>
      </w:r>
      <w:r>
        <w:rPr>
          <w:rtl/>
        </w:rPr>
        <w:tab/>
        <w:t>فتح بولس قلبه يبيّن عُظم الضيقة التي أصابته في آسيّا (8:1-11)</w:t>
      </w:r>
    </w:p>
    <w:p w:rsidR="00000000" w:rsidRDefault="005560AE">
      <w:pPr>
        <w:pStyle w:val="OUT2"/>
        <w:rPr>
          <w:rtl/>
        </w:rPr>
      </w:pPr>
      <w:r>
        <w:rPr>
          <w:rtl/>
        </w:rPr>
        <w:t>ب-</w:t>
      </w:r>
      <w:r>
        <w:rPr>
          <w:rtl/>
        </w:rPr>
        <w:tab/>
        <w:t>اعتذار الرسول يتناول شرحه لتغيير خططه في زيارة الكورنثيّين (12:1-13:2)</w:t>
      </w:r>
    </w:p>
    <w:p w:rsidR="00000000" w:rsidRDefault="005560AE">
      <w:pPr>
        <w:pStyle w:val="OUT3"/>
        <w:rPr>
          <w:rtl/>
        </w:rPr>
      </w:pPr>
      <w:r>
        <w:rPr>
          <w:rtl/>
        </w:rPr>
        <w:t>1.</w:t>
      </w:r>
      <w:r>
        <w:rPr>
          <w:rtl/>
        </w:rPr>
        <w:tab/>
        <w:t>بولس يعرّف قرّاءه بالمخطّط الأوّل الذي كان لديه لزيارتهم (12:1-22)</w:t>
      </w:r>
    </w:p>
    <w:p w:rsidR="00000000" w:rsidRDefault="005560AE">
      <w:pPr>
        <w:pStyle w:val="OUT3"/>
        <w:rPr>
          <w:rtl/>
        </w:rPr>
      </w:pPr>
      <w:r>
        <w:rPr>
          <w:rtl/>
        </w:rPr>
        <w:t>2.</w:t>
      </w:r>
      <w:r>
        <w:rPr>
          <w:rtl/>
        </w:rPr>
        <w:tab/>
        <w:t>بولس يعرّف قرّاءه أنّه غيّر مخطّطه لئلاّ يأتي بحزن ويحزنهم</w:t>
      </w:r>
      <w:r>
        <w:rPr>
          <w:rtl/>
        </w:rPr>
        <w:t xml:space="preserve"> (23:1-4:2)</w:t>
      </w:r>
    </w:p>
    <w:p w:rsidR="00000000" w:rsidRDefault="005560AE">
      <w:pPr>
        <w:pStyle w:val="OUT3"/>
        <w:rPr>
          <w:rtl/>
        </w:rPr>
      </w:pPr>
      <w:r>
        <w:rPr>
          <w:rtl/>
        </w:rPr>
        <w:t>3.</w:t>
      </w:r>
      <w:r>
        <w:rPr>
          <w:rtl/>
        </w:rPr>
        <w:tab/>
        <w:t>بولس يطلب من الكورنثيّين أن يسامحوا الأخ التائب لئلاّ يُبتلع من الحزن (5:2-13)</w:t>
      </w:r>
    </w:p>
    <w:p w:rsidR="00000000" w:rsidRDefault="005560AE">
      <w:pPr>
        <w:pStyle w:val="OUT2"/>
        <w:rPr>
          <w:rtl/>
        </w:rPr>
      </w:pPr>
      <w:r>
        <w:rPr>
          <w:rtl/>
        </w:rPr>
        <w:t>ج-</w:t>
      </w:r>
      <w:r>
        <w:rPr>
          <w:rtl/>
        </w:rPr>
        <w:tab/>
        <w:t>مفهوم الخدمة الرسوليّة عند بولس ينطلق من إعلانات العهد الجديد (14:2-10:6)</w:t>
      </w:r>
    </w:p>
    <w:p w:rsidR="00000000" w:rsidRDefault="005560AE">
      <w:pPr>
        <w:pStyle w:val="OUT3"/>
        <w:rPr>
          <w:rtl/>
        </w:rPr>
      </w:pPr>
      <w:r>
        <w:rPr>
          <w:rtl/>
        </w:rPr>
        <w:t>1.</w:t>
      </w:r>
      <w:r>
        <w:rPr>
          <w:rtl/>
        </w:rPr>
        <w:tab/>
        <w:t>الرسول يشكر اللّه لأنّ المسيح يقودنا إلى النصرة على الدوام (14:2-17)</w:t>
      </w:r>
    </w:p>
    <w:p w:rsidR="00000000" w:rsidRDefault="005560AE">
      <w:pPr>
        <w:pStyle w:val="OUT3"/>
        <w:rPr>
          <w:rtl/>
        </w:rPr>
      </w:pPr>
      <w:r>
        <w:rPr>
          <w:rtl/>
        </w:rPr>
        <w:t>2.</w:t>
      </w:r>
      <w:r>
        <w:rPr>
          <w:rtl/>
        </w:rPr>
        <w:tab/>
        <w:t>الرسول يبيّن لقرّائه بأنّ التغيير الذي حصل في حياتهم يشهد لخدمته في المسيح (1:3-5)</w:t>
      </w:r>
    </w:p>
    <w:p w:rsidR="00000000" w:rsidRDefault="005560AE">
      <w:pPr>
        <w:pStyle w:val="OUT3"/>
        <w:rPr>
          <w:rtl/>
        </w:rPr>
      </w:pPr>
      <w:r>
        <w:rPr>
          <w:rtl/>
        </w:rPr>
        <w:t>3.</w:t>
      </w:r>
      <w:r>
        <w:rPr>
          <w:rtl/>
        </w:rPr>
        <w:tab/>
        <w:t>بولس يؤكّد بأنّ العهد الجديد أساس الخدمة الرسوليّة (6:3-18)</w:t>
      </w:r>
    </w:p>
    <w:p w:rsidR="00000000" w:rsidRDefault="005560AE">
      <w:pPr>
        <w:pStyle w:val="OUT3"/>
        <w:rPr>
          <w:rtl/>
        </w:rPr>
      </w:pPr>
      <w:r>
        <w:rPr>
          <w:rtl/>
        </w:rPr>
        <w:t>4.</w:t>
      </w:r>
      <w:r>
        <w:rPr>
          <w:rtl/>
        </w:rPr>
        <w:tab/>
        <w:t>بولس يبيّين أنّ المسيح هو موضوع الخدمة الرسوليّة (1:4-7)</w:t>
      </w:r>
    </w:p>
    <w:p w:rsidR="00000000" w:rsidRDefault="005560AE">
      <w:pPr>
        <w:pStyle w:val="OUT3"/>
        <w:rPr>
          <w:rtl/>
        </w:rPr>
      </w:pPr>
      <w:r>
        <w:rPr>
          <w:rtl/>
        </w:rPr>
        <w:t>5.</w:t>
      </w:r>
      <w:r>
        <w:rPr>
          <w:rtl/>
        </w:rPr>
        <w:tab/>
        <w:t>بولس يؤكّد أنّ الخدمة تحفل بالضيقات والتجارب (8:4-15)</w:t>
      </w:r>
    </w:p>
    <w:p w:rsidR="00000000" w:rsidRDefault="005560AE">
      <w:pPr>
        <w:pStyle w:val="OUT3"/>
        <w:rPr>
          <w:rtl/>
        </w:rPr>
      </w:pPr>
      <w:r>
        <w:rPr>
          <w:rtl/>
        </w:rPr>
        <w:t>6.</w:t>
      </w:r>
      <w:r>
        <w:rPr>
          <w:rtl/>
        </w:rPr>
        <w:tab/>
      </w:r>
      <w:r>
        <w:rPr>
          <w:rtl/>
        </w:rPr>
        <w:t>بولس يعرّف قرّاءه بأنّ دوافع الخدمة متعدّدة (16:4-21:5)</w:t>
      </w:r>
    </w:p>
    <w:p w:rsidR="00000000" w:rsidRDefault="005560AE">
      <w:pPr>
        <w:pStyle w:val="OUT4"/>
        <w:rPr>
          <w:rtl/>
        </w:rPr>
      </w:pPr>
      <w:r>
        <w:rPr>
          <w:rtl/>
        </w:rPr>
        <w:t>أ.</w:t>
      </w:r>
      <w:r>
        <w:rPr>
          <w:rtl/>
        </w:rPr>
        <w:tab/>
        <w:t>دافع الحياة المتجدّدة وسط الفناء الخارجي (16:4-18)</w:t>
      </w:r>
    </w:p>
    <w:p w:rsidR="00000000" w:rsidRDefault="005560AE">
      <w:pPr>
        <w:pStyle w:val="OUT4"/>
        <w:rPr>
          <w:rtl/>
        </w:rPr>
      </w:pPr>
      <w:r>
        <w:rPr>
          <w:rtl/>
        </w:rPr>
        <w:t>ب.</w:t>
      </w:r>
      <w:r>
        <w:rPr>
          <w:rtl/>
        </w:rPr>
        <w:tab/>
        <w:t>دافع الوجود المستقبلي في محضر المسيح (1:5-8)</w:t>
      </w:r>
    </w:p>
    <w:p w:rsidR="00000000" w:rsidRDefault="005560AE">
      <w:pPr>
        <w:pStyle w:val="OUT4"/>
        <w:rPr>
          <w:rtl/>
        </w:rPr>
      </w:pPr>
      <w:r>
        <w:rPr>
          <w:rtl/>
        </w:rPr>
        <w:t>ج.</w:t>
      </w:r>
      <w:r>
        <w:rPr>
          <w:rtl/>
        </w:rPr>
        <w:tab/>
        <w:t>دافع المكافاة المستقبليّة امام كرسي المسيح (9:5-10)</w:t>
      </w:r>
    </w:p>
    <w:p w:rsidR="00000000" w:rsidRDefault="005560AE">
      <w:pPr>
        <w:pStyle w:val="OUT4"/>
        <w:rPr>
          <w:rtl/>
        </w:rPr>
      </w:pPr>
      <w:r>
        <w:rPr>
          <w:rtl/>
        </w:rPr>
        <w:t>د.</w:t>
      </w:r>
      <w:r>
        <w:rPr>
          <w:rtl/>
        </w:rPr>
        <w:tab/>
        <w:t>دافع محبّة المسيح التي تحصر المرسلين (11:5-16)</w:t>
      </w:r>
    </w:p>
    <w:p w:rsidR="00000000" w:rsidRDefault="005560AE">
      <w:pPr>
        <w:pStyle w:val="OUT4"/>
        <w:rPr>
          <w:rtl/>
        </w:rPr>
      </w:pPr>
      <w:r>
        <w:rPr>
          <w:rtl/>
        </w:rPr>
        <w:t>ه.</w:t>
      </w:r>
      <w:r>
        <w:rPr>
          <w:rtl/>
        </w:rPr>
        <w:tab/>
        <w:t>دافع رسالة المصالحة العظيمة التي يحملها خدّام الكلمة (17:5-21)</w:t>
      </w:r>
    </w:p>
    <w:p w:rsidR="00000000" w:rsidRDefault="005560AE">
      <w:pPr>
        <w:pStyle w:val="OUT3"/>
        <w:rPr>
          <w:rtl/>
        </w:rPr>
      </w:pPr>
      <w:r>
        <w:rPr>
          <w:rtl/>
        </w:rPr>
        <w:t>7.</w:t>
      </w:r>
      <w:r>
        <w:rPr>
          <w:rtl/>
        </w:rPr>
        <w:tab/>
        <w:t>الرسول يعرّف قرّاءه بأنّه يحتمل كلّ شيء لئلاّ تكون الخدمة في عثرة (1:6-10)</w:t>
      </w:r>
    </w:p>
    <w:p w:rsidR="00000000" w:rsidRDefault="005560AE">
      <w:pPr>
        <w:pStyle w:val="OUT2"/>
        <w:rPr>
          <w:rtl/>
        </w:rPr>
      </w:pPr>
      <w:r>
        <w:rPr>
          <w:rtl/>
        </w:rPr>
        <w:t>د-</w:t>
      </w:r>
      <w:r>
        <w:rPr>
          <w:rtl/>
        </w:rPr>
        <w:tab/>
        <w:t>تشجيع الرسول للكورنثيّين يُظهر عواطف المحبّة الرسوليّة (11:6-16:7)</w:t>
      </w:r>
    </w:p>
    <w:p w:rsidR="00000000" w:rsidRDefault="005560AE">
      <w:pPr>
        <w:pStyle w:val="OUT3"/>
        <w:rPr>
          <w:rtl/>
        </w:rPr>
      </w:pPr>
      <w:r>
        <w:rPr>
          <w:rtl/>
        </w:rPr>
        <w:t>1.</w:t>
      </w:r>
      <w:r>
        <w:rPr>
          <w:rtl/>
        </w:rPr>
        <w:tab/>
        <w:t>بولس يطلب إلى قرّائه أن يقبلوه ب</w:t>
      </w:r>
      <w:r>
        <w:rPr>
          <w:rtl/>
        </w:rPr>
        <w:t>قلب متّسع مثل قلبه (11:6-13)</w:t>
      </w:r>
    </w:p>
    <w:p w:rsidR="00000000" w:rsidRDefault="005560AE">
      <w:pPr>
        <w:pStyle w:val="OUT3"/>
        <w:rPr>
          <w:rtl/>
        </w:rPr>
      </w:pPr>
      <w:r>
        <w:rPr>
          <w:rtl/>
        </w:rPr>
        <w:t>2.</w:t>
      </w:r>
      <w:r>
        <w:rPr>
          <w:rtl/>
        </w:rPr>
        <w:tab/>
        <w:t>بولس يطلب إلى الكورنثيّين ألاّ يكونوا في شركة مع غير المؤمنين (14:6-1:7)</w:t>
      </w:r>
    </w:p>
    <w:p w:rsidR="00000000" w:rsidRDefault="005560AE">
      <w:pPr>
        <w:pStyle w:val="OUT3"/>
        <w:rPr>
          <w:rtl/>
        </w:rPr>
      </w:pPr>
      <w:r>
        <w:rPr>
          <w:rtl/>
        </w:rPr>
        <w:t>3.</w:t>
      </w:r>
      <w:r>
        <w:rPr>
          <w:rtl/>
        </w:rPr>
        <w:tab/>
        <w:t>بولس يخبر الكورنثيّين بأنّ اللّه عزّاه بلقاء تيطس الذي أخبره ما يسرّ عنهم (2:7-7)</w:t>
      </w:r>
    </w:p>
    <w:p w:rsidR="00000000" w:rsidRDefault="005560AE">
      <w:pPr>
        <w:pStyle w:val="OUT3"/>
        <w:rPr>
          <w:rtl/>
        </w:rPr>
      </w:pPr>
      <w:r>
        <w:rPr>
          <w:rtl/>
        </w:rPr>
        <w:lastRenderedPageBreak/>
        <w:t>4.</w:t>
      </w:r>
      <w:r>
        <w:rPr>
          <w:rtl/>
        </w:rPr>
        <w:tab/>
        <w:t>بولس يخبر الكورنثيّين بأنّ تيطس عرّفه بتجاوبهم السريع مع رسالته لهم (8:7-16)</w:t>
      </w:r>
    </w:p>
    <w:p w:rsidR="00000000" w:rsidRDefault="005560AE">
      <w:pPr>
        <w:pStyle w:val="OUT1"/>
        <w:rPr>
          <w:rtl/>
        </w:rPr>
      </w:pPr>
      <w:r>
        <w:rPr>
          <w:rtl/>
        </w:rPr>
        <w:t>2-</w:t>
      </w:r>
      <w:r>
        <w:rPr>
          <w:rtl/>
        </w:rPr>
        <w:tab/>
        <w:t>ترتيب الجمع لأجل القدّيسين من أجل المشاركة الماديّة (1:8-16:9)</w:t>
      </w:r>
    </w:p>
    <w:p w:rsidR="00000000" w:rsidRDefault="005560AE">
      <w:pPr>
        <w:pStyle w:val="OUT2"/>
        <w:rPr>
          <w:rtl/>
        </w:rPr>
      </w:pPr>
      <w:r>
        <w:rPr>
          <w:rtl/>
        </w:rPr>
        <w:t>أ-</w:t>
      </w:r>
      <w:r>
        <w:rPr>
          <w:rtl/>
        </w:rPr>
        <w:tab/>
        <w:t>مثال المكدونيّين يجسّم العطاء النابع من التكريس للربّ والمحبّة الأخويّة (1:8-6)</w:t>
      </w:r>
    </w:p>
    <w:p w:rsidR="00000000" w:rsidRDefault="005560AE">
      <w:pPr>
        <w:pStyle w:val="OUT2"/>
        <w:rPr>
          <w:rtl/>
        </w:rPr>
      </w:pPr>
      <w:r>
        <w:rPr>
          <w:rtl/>
        </w:rPr>
        <w:t>ب-</w:t>
      </w:r>
      <w:r>
        <w:rPr>
          <w:rtl/>
        </w:rPr>
        <w:tab/>
        <w:t>تشجيع الرسول يحثّ الكورنثيّين على العطاء المرتّب والمكرّس في المحبّة (7:8-15:9)</w:t>
      </w:r>
    </w:p>
    <w:p w:rsidR="00000000" w:rsidRDefault="005560AE">
      <w:pPr>
        <w:pStyle w:val="OUT3"/>
        <w:rPr>
          <w:rtl/>
        </w:rPr>
      </w:pPr>
      <w:r>
        <w:rPr>
          <w:rtl/>
        </w:rPr>
        <w:t>1.</w:t>
      </w:r>
      <w:r>
        <w:rPr>
          <w:rtl/>
        </w:rPr>
        <w:tab/>
        <w:t>عطاء ال</w:t>
      </w:r>
      <w:r>
        <w:rPr>
          <w:rtl/>
        </w:rPr>
        <w:t>مسيح الكليّ يشكّل مثالاً لعطاء المؤمنين الواجب (7:8-9)</w:t>
      </w:r>
    </w:p>
    <w:p w:rsidR="00000000" w:rsidRDefault="005560AE">
      <w:pPr>
        <w:pStyle w:val="OUT3"/>
        <w:rPr>
          <w:rtl/>
        </w:rPr>
      </w:pPr>
      <w:r>
        <w:rPr>
          <w:rtl/>
        </w:rPr>
        <w:t>2.</w:t>
      </w:r>
      <w:r>
        <w:rPr>
          <w:rtl/>
        </w:rPr>
        <w:tab/>
        <w:t>المساواة المسيحيّة قصد المشاركة في العطاء المادي (10:8-15)</w:t>
      </w:r>
    </w:p>
    <w:p w:rsidR="00000000" w:rsidRDefault="005560AE">
      <w:pPr>
        <w:pStyle w:val="OUT3"/>
        <w:rPr>
          <w:rtl/>
        </w:rPr>
      </w:pPr>
      <w:r>
        <w:rPr>
          <w:rtl/>
        </w:rPr>
        <w:t>3.</w:t>
      </w:r>
      <w:r>
        <w:rPr>
          <w:rtl/>
        </w:rPr>
        <w:tab/>
        <w:t>بولس يشرح كيفيّة تشكيل المندوبين من أجل حمل العطاء (16:8-5:9)</w:t>
      </w:r>
    </w:p>
    <w:p w:rsidR="00000000" w:rsidRDefault="005560AE">
      <w:pPr>
        <w:pStyle w:val="OUT4"/>
        <w:rPr>
          <w:rtl/>
        </w:rPr>
      </w:pPr>
      <w:r>
        <w:rPr>
          <w:rtl/>
        </w:rPr>
        <w:t>أ.</w:t>
      </w:r>
      <w:r>
        <w:rPr>
          <w:rtl/>
        </w:rPr>
        <w:tab/>
        <w:t>العطاء المادي خدمة تحتّم العناية في انتخاب المندوبين للقيام بها (16:8-24)</w:t>
      </w:r>
    </w:p>
    <w:p w:rsidR="00000000" w:rsidRDefault="005560AE">
      <w:pPr>
        <w:pStyle w:val="OUT4"/>
        <w:rPr>
          <w:rtl/>
        </w:rPr>
      </w:pPr>
      <w:r>
        <w:rPr>
          <w:rtl/>
        </w:rPr>
        <w:t>ب.</w:t>
      </w:r>
      <w:r>
        <w:rPr>
          <w:rtl/>
        </w:rPr>
        <w:tab/>
        <w:t>العطاء المادي يجب أن يكون بترتيب واستعداد مسبق (1:9-5)</w:t>
      </w:r>
    </w:p>
    <w:p w:rsidR="00000000" w:rsidRDefault="005560AE">
      <w:pPr>
        <w:pStyle w:val="OUT3"/>
        <w:rPr>
          <w:rtl/>
        </w:rPr>
      </w:pPr>
      <w:r>
        <w:rPr>
          <w:rtl/>
        </w:rPr>
        <w:t>4.</w:t>
      </w:r>
      <w:r>
        <w:rPr>
          <w:rtl/>
        </w:rPr>
        <w:tab/>
        <w:t>بولس يشجّع المؤمنين على سخاء العطاء الذي يُكرمه اللّه (6:9-15)</w:t>
      </w:r>
    </w:p>
    <w:p w:rsidR="00000000" w:rsidRDefault="005560AE">
      <w:pPr>
        <w:pStyle w:val="OUT4"/>
        <w:rPr>
          <w:rtl/>
        </w:rPr>
      </w:pPr>
      <w:r>
        <w:rPr>
          <w:rtl/>
        </w:rPr>
        <w:t>أ.</w:t>
      </w:r>
      <w:r>
        <w:rPr>
          <w:rtl/>
        </w:rPr>
        <w:tab/>
        <w:t>مبادئ العطاء: بقدر الزرع يأتي الحصاد (6:9-7)</w:t>
      </w:r>
    </w:p>
    <w:p w:rsidR="00000000" w:rsidRDefault="005560AE">
      <w:pPr>
        <w:pStyle w:val="OUT4"/>
        <w:rPr>
          <w:rtl/>
        </w:rPr>
      </w:pPr>
      <w:r>
        <w:rPr>
          <w:rtl/>
        </w:rPr>
        <w:t>ب.</w:t>
      </w:r>
      <w:r>
        <w:rPr>
          <w:rtl/>
        </w:rPr>
        <w:tab/>
        <w:t>بركات العطاء: البرّ، البركة المضاعفة، الشكر الكثير، تمجيد اللّه (8:9-15)</w:t>
      </w:r>
    </w:p>
    <w:p w:rsidR="00000000" w:rsidRDefault="005560AE">
      <w:pPr>
        <w:pStyle w:val="OUT1"/>
        <w:rPr>
          <w:rtl/>
        </w:rPr>
      </w:pPr>
      <w:r>
        <w:rPr>
          <w:rtl/>
        </w:rPr>
        <w:br w:type="page"/>
      </w:r>
      <w:r>
        <w:rPr>
          <w:rtl/>
        </w:rPr>
        <w:lastRenderedPageBreak/>
        <w:t>3-</w:t>
      </w:r>
      <w:r>
        <w:rPr>
          <w:rtl/>
        </w:rPr>
        <w:tab/>
        <w:t>ا</w:t>
      </w:r>
      <w:r>
        <w:rPr>
          <w:rtl/>
        </w:rPr>
        <w:t>حتجاج الرسول يتصدّى للمشكّكين بسلطته الرسوليّة (1:10-14:13)</w:t>
      </w:r>
    </w:p>
    <w:p w:rsidR="00000000" w:rsidRDefault="005560AE">
      <w:pPr>
        <w:pStyle w:val="OUT2"/>
        <w:rPr>
          <w:rtl/>
        </w:rPr>
      </w:pPr>
      <w:r>
        <w:rPr>
          <w:rtl/>
        </w:rPr>
        <w:t>أ-</w:t>
      </w:r>
      <w:r>
        <w:rPr>
          <w:rtl/>
        </w:rPr>
        <w:tab/>
        <w:t>الرسول يجيب على المشكّكين بخدمته الرسوليّة (1:10-18)</w:t>
      </w:r>
    </w:p>
    <w:p w:rsidR="00000000" w:rsidRDefault="005560AE">
      <w:pPr>
        <w:pStyle w:val="OUT3"/>
        <w:rPr>
          <w:rtl/>
        </w:rPr>
      </w:pPr>
      <w:r>
        <w:rPr>
          <w:rtl/>
        </w:rPr>
        <w:t>1.</w:t>
      </w:r>
      <w:r>
        <w:rPr>
          <w:rtl/>
        </w:rPr>
        <w:tab/>
        <w:t>بولس يؤكّد لقرّائه بأنّ تذلّله بينهم ليس خوفاً منهم (1:10-2)</w:t>
      </w:r>
    </w:p>
    <w:p w:rsidR="00000000" w:rsidRDefault="005560AE">
      <w:pPr>
        <w:pStyle w:val="OUT3"/>
        <w:rPr>
          <w:rtl/>
        </w:rPr>
      </w:pPr>
      <w:r>
        <w:rPr>
          <w:rtl/>
        </w:rPr>
        <w:t>2.</w:t>
      </w:r>
      <w:r>
        <w:rPr>
          <w:rtl/>
        </w:rPr>
        <w:tab/>
        <w:t>بولس يؤكّد لقرّائه بأنّه لم يسلك بحسب الجسد بل حسب اللّه (3:10-9)</w:t>
      </w:r>
    </w:p>
    <w:p w:rsidR="00000000" w:rsidRDefault="005560AE">
      <w:pPr>
        <w:pStyle w:val="OUT3"/>
        <w:rPr>
          <w:rtl/>
        </w:rPr>
      </w:pPr>
      <w:r>
        <w:rPr>
          <w:rtl/>
        </w:rPr>
        <w:t>3.</w:t>
      </w:r>
      <w:r>
        <w:rPr>
          <w:rtl/>
        </w:rPr>
        <w:tab/>
        <w:t>بولس يؤكّد لقرّائه بأنّه ليس ضعيفاً في الحضور الجسدي بل قويّاً كما في الرسائل (10:10-18)</w:t>
      </w:r>
    </w:p>
    <w:p w:rsidR="00000000" w:rsidRDefault="005560AE">
      <w:pPr>
        <w:pStyle w:val="OUT2"/>
        <w:rPr>
          <w:rtl/>
        </w:rPr>
      </w:pPr>
      <w:r>
        <w:rPr>
          <w:rtl/>
        </w:rPr>
        <w:t>ب-</w:t>
      </w:r>
      <w:r>
        <w:rPr>
          <w:rtl/>
        </w:rPr>
        <w:tab/>
        <w:t>الرسول يدافع عن سلطته الرسوليّة (1:11-13:12)</w:t>
      </w:r>
    </w:p>
    <w:p w:rsidR="00000000" w:rsidRDefault="005560AE">
      <w:pPr>
        <w:pStyle w:val="OUT3"/>
        <w:rPr>
          <w:rtl/>
        </w:rPr>
      </w:pPr>
      <w:r>
        <w:rPr>
          <w:rtl/>
        </w:rPr>
        <w:t>1.</w:t>
      </w:r>
      <w:r>
        <w:rPr>
          <w:rtl/>
        </w:rPr>
        <w:tab/>
        <w:t>بولس يؤكّد بأنّ احتماله في خدمتهم لا ينتقص مطلقاً من سلطانه الرسولي (1:11-15)</w:t>
      </w:r>
    </w:p>
    <w:p w:rsidR="00000000" w:rsidRDefault="005560AE">
      <w:pPr>
        <w:pStyle w:val="OUT3"/>
        <w:rPr>
          <w:rtl/>
        </w:rPr>
      </w:pPr>
      <w:r>
        <w:rPr>
          <w:rtl/>
        </w:rPr>
        <w:t>2.</w:t>
      </w:r>
      <w:r>
        <w:rPr>
          <w:rtl/>
        </w:rPr>
        <w:tab/>
        <w:t>بولس يؤكّد بأنّ آلامه الجسديّة ختم لسلط</w:t>
      </w:r>
      <w:r>
        <w:rPr>
          <w:rtl/>
        </w:rPr>
        <w:t>انه الرسولي (16:11-33)</w:t>
      </w:r>
    </w:p>
    <w:p w:rsidR="00000000" w:rsidRDefault="005560AE">
      <w:pPr>
        <w:pStyle w:val="OUT3"/>
        <w:rPr>
          <w:rtl/>
        </w:rPr>
      </w:pPr>
      <w:r>
        <w:rPr>
          <w:rtl/>
        </w:rPr>
        <w:t>3.</w:t>
      </w:r>
      <w:r>
        <w:rPr>
          <w:rtl/>
        </w:rPr>
        <w:tab/>
        <w:t>بولس يؤكّد بأنّ إعلانات اللّه الكثيرة له دليل على سلطانه الرسولي (1:12-10)</w:t>
      </w:r>
    </w:p>
    <w:p w:rsidR="00000000" w:rsidRDefault="005560AE">
      <w:pPr>
        <w:pStyle w:val="OUT3"/>
        <w:rPr>
          <w:rtl/>
        </w:rPr>
      </w:pPr>
      <w:r>
        <w:rPr>
          <w:rtl/>
        </w:rPr>
        <w:t>4.</w:t>
      </w:r>
      <w:r>
        <w:rPr>
          <w:rtl/>
        </w:rPr>
        <w:tab/>
        <w:t>بولس يؤكّد بأنّ علامات الرسول في المعجزات دليل على سلطانه الرسولي (11:12-13)</w:t>
      </w:r>
    </w:p>
    <w:p w:rsidR="00000000" w:rsidRDefault="005560AE">
      <w:pPr>
        <w:pStyle w:val="OUT2"/>
        <w:rPr>
          <w:rtl/>
        </w:rPr>
      </w:pPr>
      <w:r>
        <w:rPr>
          <w:rtl/>
        </w:rPr>
        <w:t>ج-</w:t>
      </w:r>
      <w:r>
        <w:rPr>
          <w:rtl/>
        </w:rPr>
        <w:tab/>
        <w:t>الرسول يعلن عن زيارته لمقبلة للكنيسة الكورنثيّة (14:12-14:13)</w:t>
      </w:r>
    </w:p>
    <w:p w:rsidR="00000000" w:rsidRDefault="005560AE">
      <w:pPr>
        <w:pStyle w:val="OUT3"/>
        <w:rPr>
          <w:rtl/>
        </w:rPr>
      </w:pPr>
      <w:r>
        <w:rPr>
          <w:rtl/>
        </w:rPr>
        <w:t>1.</w:t>
      </w:r>
      <w:r>
        <w:rPr>
          <w:rtl/>
        </w:rPr>
        <w:tab/>
        <w:t>بولس يجدّد العهد للكورنثيّين بأنّه لا يريد أن يكون ثقلاً ماديّاً عليهم (14:12-18)</w:t>
      </w:r>
    </w:p>
    <w:p w:rsidR="00000000" w:rsidRDefault="005560AE">
      <w:pPr>
        <w:pStyle w:val="OUT3"/>
        <w:rPr>
          <w:rtl/>
        </w:rPr>
      </w:pPr>
      <w:r>
        <w:rPr>
          <w:rtl/>
        </w:rPr>
        <w:t>2.</w:t>
      </w:r>
      <w:r>
        <w:rPr>
          <w:rtl/>
        </w:rPr>
        <w:tab/>
        <w:t>بولس يُبدي مخاوفه في حال مجيئه إليهم بأن يجدهم يتصرّفون في الجسد (19:12-21)</w:t>
      </w:r>
    </w:p>
    <w:p w:rsidR="00000000" w:rsidRDefault="005560AE">
      <w:pPr>
        <w:pStyle w:val="OUT3"/>
        <w:rPr>
          <w:rtl/>
        </w:rPr>
      </w:pPr>
      <w:r>
        <w:rPr>
          <w:rtl/>
        </w:rPr>
        <w:t>3.</w:t>
      </w:r>
      <w:r>
        <w:rPr>
          <w:rtl/>
        </w:rPr>
        <w:tab/>
        <w:t>بولس يطلب إلى الكورنثيّين أن يمتحنوا أنفسهم ليؤكّدوا بأنّ سلطانه رسولي (1:13-10)</w:t>
      </w:r>
    </w:p>
    <w:p w:rsidR="00000000" w:rsidRDefault="005560AE">
      <w:pPr>
        <w:pStyle w:val="OUT3"/>
        <w:rPr>
          <w:rtl/>
        </w:rPr>
      </w:pPr>
      <w:r>
        <w:rPr>
          <w:rtl/>
        </w:rPr>
        <w:t>4.</w:t>
      </w:r>
      <w:r>
        <w:rPr>
          <w:rtl/>
        </w:rPr>
        <w:tab/>
        <w:t>بولس يختم رسالت</w:t>
      </w:r>
      <w:r>
        <w:rPr>
          <w:rtl/>
        </w:rPr>
        <w:t>ه بالتشديد على الفرح والوحدانيّة والسلام (11:13-14)</w:t>
      </w:r>
    </w:p>
    <w:p w:rsidR="00000000" w:rsidRDefault="005560AE">
      <w:pPr>
        <w:pStyle w:val="Heading3"/>
        <w:rPr>
          <w:rtl/>
        </w:rPr>
      </w:pPr>
    </w:p>
    <w:p w:rsidR="00000000" w:rsidRDefault="005560AE">
      <w:pPr>
        <w:pStyle w:val="Heading2"/>
        <w:rPr>
          <w:rtl/>
        </w:rPr>
      </w:pPr>
      <w:r>
        <w:rPr>
          <w:rtl/>
        </w:rPr>
        <w:t>موجز السفر</w:t>
      </w:r>
    </w:p>
    <w:p w:rsidR="00000000" w:rsidRDefault="005560AE">
      <w:pPr>
        <w:pStyle w:val="Heading3"/>
        <w:rPr>
          <w:rtl/>
        </w:rPr>
      </w:pPr>
      <w:r>
        <w:rPr>
          <w:rtl/>
        </w:rPr>
        <w:t>فكرة السفر الرئيسيّة</w:t>
      </w:r>
    </w:p>
    <w:p w:rsidR="00000000" w:rsidRDefault="005560AE">
      <w:pPr>
        <w:pStyle w:val="a"/>
        <w:rPr>
          <w:rtl/>
        </w:rPr>
      </w:pPr>
      <w:r>
        <w:rPr>
          <w:rtl/>
        </w:rPr>
        <w:t>تشجيع الرسول بولس للكورنثيّين على إطاعة كلماته ككلمات رسول من اللّه يتحقّق عن طريق شرح الرسول للتغيّر الذي حصل في خطـّته لزيارتهم، وتشجيع الكورنثيّين على المشاركة الفعّالة في العطاء من أجل القديسين في أورشليم الذي بدأته كنائس مكدونيّة وفي الدفاع عن سلطته الرسوليّة.</w:t>
      </w:r>
    </w:p>
    <w:p w:rsidR="00000000" w:rsidRDefault="005560AE">
      <w:pPr>
        <w:pStyle w:val="1"/>
        <w:rPr>
          <w:rtl/>
        </w:rPr>
      </w:pPr>
    </w:p>
    <w:p w:rsidR="00000000" w:rsidRDefault="005560AE">
      <w:pPr>
        <w:pStyle w:val="1"/>
        <w:rPr>
          <w:rtl/>
        </w:rPr>
      </w:pPr>
      <w:r>
        <w:rPr>
          <w:rtl/>
        </w:rPr>
        <w:t>تصف لنا رسالة كورنثوس الثانية شخصيّة الرسول بولس وصراعه في الخدمة من أجل الذين أحبّهم أكثر ممّا نجده في أيّ واحدة من رسائله التي كتبها. ففي هذه الرسالة يدافع ال</w:t>
      </w:r>
      <w:r>
        <w:rPr>
          <w:rtl/>
        </w:rPr>
        <w:t xml:space="preserve">رسول بولس عن تصرّفاته وتعليمه ورسوليّته ضدّ ما روّجه عليه معلّمون كذبة استغلّوا الانشقاقات بين الكورنثيّين ليزرعوا الشكّ بسلطان بولس الرسولي. وتجيب هذه الرسالة عن أسئلة نشأت عن كتابة الرسالة الأولى، كما تدافع عن خدمة الرسول بولس. وتنقسم رسالة كورنثوس الثانية إلى ثلاثة أقسام رئيسيّة هي: 1- اعتذار الرسول الذي يبيّن مصادر التعزيات الإلهيّة (1:1-16:7) 2- ترتيب الجمع لأجل القدّيسين من أجل المشاركة الماديّة (1:8-16:9). 3- احتجاج الرسول في تصدّيه للمشكّكين بسلطته الرسوليّة (1:10-14:13). </w:t>
      </w:r>
    </w:p>
    <w:p w:rsidR="00000000" w:rsidRDefault="005560AE">
      <w:pPr>
        <w:pStyle w:val="1"/>
        <w:rPr>
          <w:rtl/>
        </w:rPr>
      </w:pPr>
      <w:r>
        <w:rPr>
          <w:b/>
          <w:bCs/>
          <w:rtl/>
        </w:rPr>
        <w:t xml:space="preserve"> 1- اعتذار الرسول يبيّن مص</w:t>
      </w:r>
      <w:r>
        <w:rPr>
          <w:b/>
          <w:bCs/>
          <w:rtl/>
        </w:rPr>
        <w:t>ادر التعزيات الإلهيّة (1:1-16:7)</w:t>
      </w:r>
      <w:r>
        <w:rPr>
          <w:rtl/>
        </w:rPr>
        <w:t xml:space="preserve">. يبدأ الرسول بولس رسالته هذه إلى القدّيسين الذين في كورنثوس شاكراً اللّه على تعزياته الكثيرة التي يعزّي بها المتضايقين من أجل الخدمة. وهو إذ يشدّد على تعزيات اللّه وحنانه فهو يذكّر قراءه بالضيق الشديد الذي واجهه في أفسس من جرّاء الخدمة قبل </w:t>
      </w:r>
      <w:r>
        <w:rPr>
          <w:rtl/>
        </w:rPr>
        <w:lastRenderedPageBreak/>
        <w:t>أن يتناول موضوع تغيير المخطّط الذي كان لديه في زيارة المدينة (1:1-7). ومع أنّ هذا التغيير ساء الكورنثيّين كثيراً، لكن من الصعب ملامة خادم متألّم لأجل المسيح. وهكذا يبدأ بولس بشرح موقفه من جهة تغيير مخطّطه مبيّناً لهم أنّ السبب في ذلك كان ل</w:t>
      </w:r>
      <w:r>
        <w:rPr>
          <w:rtl/>
        </w:rPr>
        <w:t xml:space="preserve">عدم إحزانهم، إذ إنّه كان حزيناً على حالتهم الروحيّة المتدهورة. لكنّه إذ علِم أنّ الأخ الزاني في حالة التوبة، طلب إليهم أن يمكّنوا له المحبّة ويعيدوه إلى الشركة لأنّ هدف التأديب قد تحقّق (12:1-13:3). </w:t>
      </w:r>
    </w:p>
    <w:p w:rsidR="00000000" w:rsidRDefault="005560AE">
      <w:pPr>
        <w:pStyle w:val="1"/>
        <w:rPr>
          <w:rtl/>
        </w:rPr>
      </w:pPr>
      <w:r>
        <w:rPr>
          <w:rtl/>
        </w:rPr>
        <w:t>ويبدأ بولس مرحلة جديدة من تسلسل فكره في هذه الرسالة فيوضّح فلسفة الخدمة التي يخدمها والتي تنطلق من إعلانات العهد الجديد (14:2-10:6). فصحيح أنّ الكورنثيّين كانوا في صعوبات روحيّة كبيرة لكنّ اللّه يقود المؤمنين دائماً في موكب نصرة المسيح. ويثبّت بولس صدق دعوته الإلهيّة بتذكير الكورنثّين بأنّ التغيير الذي حدث في ح</w:t>
      </w:r>
      <w:r>
        <w:rPr>
          <w:rtl/>
        </w:rPr>
        <w:t xml:space="preserve">ياتهم بواسطة مشاركته البشارة معهم يشهد لخدمته ودعوته في الإنجيل. ويمضي الرسول مذكّراً قرّاءه بالامتياز الذي له كخادم للعهد الجديد والمسؤوليّة العظيمة التي تترتّب على هذا الامتياز المجيد. كما تشهد الآلام نفسها أيضا لامتياز الخدمة التي صارت له في المسيح. وإذ يعرّف الرسول الكورنثيّين بدوافع خدمة العهد الجديد التي يخدمها، من رجاء في الحياة الأبديّة ومكافاة أمام كرسي المسيح إلى المحبّة الإلهيّة التي تجعله ينشر بشارة المصالحة السماويّة، يؤكّد استعداده على احتمال كلّ التضحيات من أجل أن تكون خدمته بلا لوم. بعد ذلك </w:t>
      </w:r>
      <w:r>
        <w:rPr>
          <w:rtl/>
        </w:rPr>
        <w:t>يطلب بولس من قرّائه قبوله بقلب متّسع مشجّعاً إيّاهم على الانفصال عن غير المؤمنين معرّفاً إيّاهم بمقدار التعزية العظيمة التي تعزّى بها عند نقل تيطس لأخبار الكورنثّين المفرحة له (11:6-16:7).</w:t>
      </w:r>
    </w:p>
    <w:p w:rsidR="00000000" w:rsidRDefault="005560AE">
      <w:pPr>
        <w:pStyle w:val="1"/>
        <w:rPr>
          <w:rtl/>
        </w:rPr>
      </w:pPr>
      <w:r>
        <w:rPr>
          <w:b/>
          <w:bCs/>
          <w:rtl/>
        </w:rPr>
        <w:t>2- ترتيب الجمع لأجل القدّيسين من أجل المشاركة الماديّة (1:8-16:9)</w:t>
      </w:r>
      <w:r>
        <w:rPr>
          <w:rtl/>
        </w:rPr>
        <w:t>. وفي القسم التالي من الرسالة يعطي بولس أطول تعليم رسولي عن مسألة العطاء في العهد الجديد. ويكرّس في هذا القسم مبادئ هامّة تتعلّق بالجمع المادي في الكنيسة. فمثال المكدونيّين في هذه الخدمة  يُظهر أوّلاً أنّ العطاء الذي ينبع من محبّة صادقة وتكريس كامل للنفس يأت</w:t>
      </w:r>
      <w:r>
        <w:rPr>
          <w:rtl/>
        </w:rPr>
        <w:t xml:space="preserve">ي بالاختيار لا بالإجبار. وانطلاقاً من هذا الواقع يشجع الرسول الكورنثيّين على التمثّل بكنيسة مكدونيّة في هذا الأمر، عالمين انّ المسيح أيضاً سلك طريق العطاء الكامل من قبل. أمّا قصد العطاء فهو المساواة في تسديد الاحتياجات بين القدّيسين الأمر الذي تحتّمه طبيعة الإنجيل الخلاصيّة. ويمضي الرسول في التوصية بالخدّام الذين أرسلهم إلى كورنثوس حتّى يهيّئوا لجمع البركة الماديّة الكبيرة التي سبق فأخبر بها المكدونيّين مفتخراً بسخاء الكورنثيّين الذي سيكافئه الرب في حينه. </w:t>
      </w:r>
    </w:p>
    <w:p w:rsidR="00000000" w:rsidRDefault="005560AE">
      <w:pPr>
        <w:pStyle w:val="1"/>
        <w:rPr>
          <w:rtl/>
        </w:rPr>
      </w:pPr>
      <w:r>
        <w:rPr>
          <w:b/>
          <w:bCs/>
          <w:rtl/>
        </w:rPr>
        <w:t xml:space="preserve">3- احتجاج الرسول يتصدّى للمشكّكين بسلطته الرسوليّة </w:t>
      </w:r>
      <w:r>
        <w:rPr>
          <w:b/>
          <w:bCs/>
          <w:rtl/>
        </w:rPr>
        <w:t>(1:10-14:13)</w:t>
      </w:r>
      <w:r>
        <w:rPr>
          <w:rtl/>
        </w:rPr>
        <w:t>. ينتقل الرسول عند هذه النقطة فيركّز احتجاجه على الدّفاع عن سلطته الرسوليّة مجيباً عن الانتقادات التي وجّهها ضدّه المشكّكين بخدمته (1:10-18). فهو يؤكّد بأنّ تذلّله أمام الكورنثيّين ليس خوفاً منهم ولا ينتقص من سلطانه الرسولي البتّة. فالسلاح الذي يستخدمه في الخدمة سلاح روحي ممنوح له من الربّ كسلطان مقام منه لتكميل الخدمة. وإذ يمضي في الدفاع عن خدمته الرسوليّة، يشير إلى أنّ احتمال الهوان في سبيل خدمتهم لا ينتقص من السلطان الذي لديه في الخدمة (1:11-15)، فالآلام الجسديّة التي احتملها في الخدمة ختم لد</w:t>
      </w:r>
      <w:r>
        <w:rPr>
          <w:rtl/>
        </w:rPr>
        <w:t xml:space="preserve">عوته الرسوليّة (16:11-33)، التي أيّدها اللّه في حياة الرسول عن طريق كثرة الإعلانات الممنوحة له (1:12-10) ووفرة المعجزات المحقّقة بواسطته (11:12-13). وإذ يُعلن بولس في النّهاية عن نيّته في زيارة الكورنثيّين القريبة، يكرّر طلبه لهم بالتوبة لئلاّ يتصرّف معهم بحزم وشدّة مرّة أخرى مشيراً إلى أنّه متأكد من سلطانه الرسولي تماماً كما هم متأكّدون من خلاصهم بالإيمان (14:12-10:13). وتنتهي الرسالة بتشديد بولس على أولويّة الفرح والوحدانيّة والسلام في حياة الكورنثيّين (11:13-14). </w:t>
      </w:r>
    </w:p>
    <w:p w:rsidR="005560AE" w:rsidRDefault="005560AE">
      <w:pPr>
        <w:pStyle w:val="1"/>
        <w:rPr>
          <w:rtl/>
        </w:rPr>
      </w:pPr>
    </w:p>
    <w:sectPr w:rsidR="005560AE">
      <w:headerReference w:type="even" r:id="rId6"/>
      <w:headerReference w:type="default" r:id="rId7"/>
      <w:endnotePr>
        <w:numFmt w:val="lowerLetter"/>
      </w:endnotePr>
      <w:pgSz w:w="12242" w:h="15842"/>
      <w:pgMar w:top="1701" w:right="1418" w:bottom="1701" w:left="1418" w:header="851" w:footer="851" w:gutter="0"/>
      <w:cols w:space="720"/>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0AE" w:rsidRDefault="005560AE" w:rsidP="00362C44">
      <w:r>
        <w:separator/>
      </w:r>
    </w:p>
  </w:endnote>
  <w:endnote w:type="continuationSeparator" w:id="0">
    <w:p w:rsidR="005560AE" w:rsidRDefault="005560AE" w:rsidP="00362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hifa Outline">
    <w:altName w:val="Times New Roman"/>
    <w:charset w:val="FF"/>
    <w:family w:val="auto"/>
    <w:pitch w:val="variable"/>
    <w:sig w:usb0="00000003" w:usb1="00000000" w:usb2="00000000" w:usb3="00000000" w:csb0="00000000" w:csb1="00000000"/>
  </w:font>
  <w:font w:name="AF_Najed">
    <w:altName w:val="Times New Roman"/>
    <w:charset w:val="FF"/>
    <w:family w:val="auto"/>
    <w:pitch w:val="variable"/>
    <w:sig w:usb0="00000003" w:usb1="00000000" w:usb2="00000000" w:usb3="00000000" w:csb0="00000000" w:csb1="00000000"/>
  </w:font>
  <w:font w:name="HASOOB">
    <w:altName w:val="Times New Roman"/>
    <w:charset w:val="FF"/>
    <w:family w:val="auto"/>
    <w:pitch w:val="variable"/>
    <w:sig w:usb0="00000003" w:usb1="00000000" w:usb2="00000000" w:usb3="00000000" w:csb0="00000000" w:csb1="00000000"/>
  </w:font>
  <w:font w:name="Sahifa">
    <w:altName w:val="Times New Roman"/>
    <w:charset w:val="FF"/>
    <w:family w:val="auto"/>
    <w:pitch w:val="variable"/>
    <w:sig w:usb0="00000003"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رقعةBoutros Rokaa">
    <w:charset w:val="FF"/>
    <w:family w:val="auto"/>
    <w:pitch w:val="variable"/>
    <w:sig w:usb0="00000003"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0AE" w:rsidRDefault="005560AE" w:rsidP="00362C44">
      <w:r>
        <w:separator/>
      </w:r>
    </w:p>
  </w:footnote>
  <w:footnote w:type="continuationSeparator" w:id="0">
    <w:p w:rsidR="005560AE" w:rsidRDefault="005560AE" w:rsidP="00362C44">
      <w:r>
        <w:continuationSeparator/>
      </w:r>
    </w:p>
  </w:footnote>
  <w:footnote w:id="1">
    <w:p w:rsidR="00000000" w:rsidRDefault="005560AE">
      <w:pPr>
        <w:pStyle w:val="FootnoteText"/>
        <w:rPr>
          <w:rtl/>
        </w:rPr>
      </w:pPr>
      <w:r>
        <w:rPr>
          <w:rStyle w:val="FootnoteReference"/>
          <w:rtl/>
        </w:rPr>
        <w:footnoteRef/>
      </w:r>
      <w:r>
        <w:rPr>
          <w:rtl/>
        </w:rPr>
        <w:t xml:space="preserve"> أوّل من اشتقّّ هذا الفعل هو أرستوفاني</w:t>
      </w:r>
      <w:r>
        <w:rPr>
          <w:rtl/>
        </w:rPr>
        <w:t xml:space="preserve">س (راجع </w:t>
      </w:r>
      <w:r>
        <w:rPr>
          <w:i/>
          <w:iCs/>
        </w:rPr>
        <w:t>Fragment</w:t>
      </w:r>
      <w:r>
        <w:t xml:space="preserve"> 354</w:t>
      </w:r>
      <w:r>
        <w:rPr>
          <w:rtl/>
        </w:rPr>
        <w:t>).</w:t>
      </w:r>
    </w:p>
  </w:footnote>
  <w:footnote w:id="2">
    <w:p w:rsidR="00000000" w:rsidRDefault="005560AE">
      <w:pPr>
        <w:pStyle w:val="FootnoteText"/>
        <w:rPr>
          <w:rtl/>
        </w:rPr>
      </w:pPr>
      <w:r>
        <w:rPr>
          <w:rStyle w:val="FootnoteReference"/>
          <w:rtl/>
        </w:rPr>
        <w:footnoteRef/>
      </w:r>
      <w:r>
        <w:rPr>
          <w:rtl/>
        </w:rPr>
        <w:t xml:space="preserve"> راجع </w:t>
      </w:r>
      <w:r>
        <w:t xml:space="preserve">Plato, </w:t>
      </w:r>
      <w:r>
        <w:rPr>
          <w:i/>
          <w:iCs/>
        </w:rPr>
        <w:t>Republic</w:t>
      </w:r>
      <w:r>
        <w:t>, 404d</w:t>
      </w:r>
      <w:r>
        <w:rPr>
          <w:rtl/>
        </w:rPr>
        <w:t>.</w:t>
      </w:r>
    </w:p>
  </w:footnote>
  <w:footnote w:id="3">
    <w:p w:rsidR="00000000" w:rsidRDefault="005560AE">
      <w:pPr>
        <w:pStyle w:val="FootnoteText"/>
        <w:rPr>
          <w:rtl/>
        </w:rPr>
      </w:pPr>
      <w:r>
        <w:rPr>
          <w:rStyle w:val="FootnoteReference"/>
          <w:rtl/>
        </w:rPr>
        <w:footnoteRef/>
      </w:r>
      <w:r>
        <w:rPr>
          <w:rtl/>
        </w:rPr>
        <w:t xml:space="preserve"> أنظر، </w:t>
      </w:r>
      <w:r>
        <w:t>S. L. Johnson,</w:t>
      </w:r>
      <w:r>
        <w:rPr>
          <w:i/>
          <w:iCs/>
        </w:rPr>
        <w:t xml:space="preserve"> The Wycliffe Bible Commentary</w:t>
      </w:r>
      <w:r>
        <w:t>, 1227</w:t>
      </w:r>
      <w:r>
        <w:rPr>
          <w:rtl/>
        </w:rPr>
        <w:t>.</w:t>
      </w:r>
    </w:p>
  </w:footnote>
  <w:footnote w:id="4">
    <w:p w:rsidR="00000000" w:rsidRDefault="005560AE">
      <w:pPr>
        <w:pStyle w:val="FootnoteText"/>
        <w:rPr>
          <w:rtl/>
        </w:rPr>
      </w:pPr>
      <w:r>
        <w:rPr>
          <w:rStyle w:val="FootnoteReference"/>
          <w:rtl/>
        </w:rPr>
        <w:footnoteRef/>
      </w:r>
      <w:r>
        <w:rPr>
          <w:rtl/>
        </w:rPr>
        <w:t xml:space="preserve"> أنظر، </w:t>
      </w:r>
      <w:r>
        <w:t xml:space="preserve">Stanley Toussaint, </w:t>
      </w:r>
      <w:r>
        <w:rPr>
          <w:i/>
          <w:iCs/>
        </w:rPr>
        <w:t>Class Notes # 307</w:t>
      </w:r>
      <w:r>
        <w:t>, DTS, 1989</w:t>
      </w:r>
      <w:r>
        <w:rPr>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60AE">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00000" w:rsidRDefault="005560AE">
    <w:pPr>
      <w:pStyle w:val="Header"/>
      <w:rPr>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60AE">
    <w:pPr>
      <w:pStyle w:val="Header"/>
      <w:framePr w:wrap="around" w:vAnchor="text" w:hAnchor="margin" w:xAlign="center" w:y="1"/>
      <w:rPr>
        <w:rStyle w:val="PageNumber"/>
        <w:rtl/>
      </w:rPr>
    </w:pPr>
    <w:r>
      <w:rPr>
        <w:rStyle w:val="PageNumber"/>
        <w:b/>
        <w:bCs/>
        <w:szCs w:val="28"/>
        <w:rtl/>
      </w:rPr>
      <w:fldChar w:fldCharType="begin"/>
    </w:r>
    <w:r>
      <w:rPr>
        <w:rStyle w:val="PageNumber"/>
        <w:b/>
        <w:bCs/>
        <w:szCs w:val="28"/>
      </w:rPr>
      <w:instrText xml:space="preserve">PAGE  </w:instrText>
    </w:r>
    <w:r>
      <w:rPr>
        <w:rStyle w:val="PageNumber"/>
        <w:b/>
        <w:bCs/>
        <w:szCs w:val="28"/>
        <w:rtl/>
      </w:rPr>
      <w:fldChar w:fldCharType="separate"/>
    </w:r>
    <w:r w:rsidR="00B44AA8">
      <w:rPr>
        <w:rStyle w:val="PageNumber"/>
        <w:b/>
        <w:bCs/>
        <w:noProof/>
        <w:szCs w:val="28"/>
        <w:rtl/>
      </w:rPr>
      <w:t>7</w:t>
    </w:r>
    <w:r>
      <w:rPr>
        <w:rStyle w:val="PageNumber"/>
        <w:b/>
        <w:bCs/>
        <w:szCs w:val="28"/>
        <w:rtl/>
      </w:rPr>
      <w:fldChar w:fldCharType="end"/>
    </w:r>
  </w:p>
  <w:p w:rsidR="00000000" w:rsidRDefault="005560AE">
    <w:pPr>
      <w:pStyle w:val="Header"/>
      <w:tabs>
        <w:tab w:val="clear" w:pos="8306"/>
        <w:tab w:val="right" w:pos="9406"/>
      </w:tabs>
      <w:rPr>
        <w:b/>
        <w:bCs/>
        <w:rtl/>
      </w:rPr>
    </w:pPr>
    <w:r>
      <w:rPr>
        <w:b/>
        <w:bCs/>
        <w:rtl/>
      </w:rPr>
      <w:t>العهد الجديد</w:t>
    </w:r>
    <w:r>
      <w:rPr>
        <w:b/>
        <w:bCs/>
        <w:rtl/>
      </w:rPr>
      <w:tab/>
    </w:r>
    <w:r>
      <w:rPr>
        <w:b/>
        <w:bCs/>
        <w:rtl/>
      </w:rPr>
      <w:tab/>
      <w:t>رسالة كورنثوس الثانية</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lowerLetter"/>
    <w:endnote w:id="-1"/>
    <w:endnote w:id="0"/>
  </w:endnotePr>
  <w:compat>
    <w:balanceSingleByteDoubleByteWidth/>
    <w:doNotLeaveBackslashAlone/>
    <w:ulTrailSpace/>
    <w:doNotExpandShiftReturn/>
  </w:compat>
  <w:rsids>
    <w:rsidRoot w:val="00B44AA8"/>
    <w:rsid w:val="005560AE"/>
    <w:rsid w:val="00B44A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bidi/>
      <w:adjustRightInd w:val="0"/>
      <w:textAlignment w:val="baseline"/>
    </w:pPr>
  </w:style>
  <w:style w:type="paragraph" w:styleId="Heading1">
    <w:name w:val="heading 1"/>
    <w:basedOn w:val="Normal"/>
    <w:next w:val="Heading2"/>
    <w:qFormat/>
    <w:pPr>
      <w:keepNext/>
      <w:pBdr>
        <w:top w:val="single" w:sz="24" w:space="1" w:color="auto" w:shadow="1"/>
        <w:left w:val="single" w:sz="24" w:space="1" w:color="auto" w:shadow="1"/>
        <w:bottom w:val="single" w:sz="24" w:space="1" w:color="auto" w:shadow="1"/>
        <w:right w:val="single" w:sz="24" w:space="1" w:color="auto" w:shadow="1"/>
      </w:pBdr>
      <w:shd w:val="pct25" w:color="auto" w:fill="auto"/>
      <w:spacing w:before="240" w:after="60"/>
      <w:jc w:val="center"/>
      <w:outlineLvl w:val="0"/>
    </w:pPr>
    <w:rPr>
      <w:rFonts w:ascii="Arial" w:hAnsi="Arial" w:cs="Sahifa Outline"/>
      <w:b/>
      <w:bCs/>
      <w:kern w:val="28"/>
      <w:sz w:val="28"/>
      <w:szCs w:val="72"/>
    </w:rPr>
  </w:style>
  <w:style w:type="paragraph" w:styleId="Heading2">
    <w:name w:val="heading 2"/>
    <w:basedOn w:val="Normal"/>
    <w:next w:val="Heading3"/>
    <w:qFormat/>
    <w:pPr>
      <w:keepNext/>
      <w:spacing w:before="240" w:after="60"/>
      <w:jc w:val="center"/>
      <w:outlineLvl w:val="1"/>
    </w:pPr>
    <w:rPr>
      <w:rFonts w:ascii="Arial" w:hAnsi="Arial" w:cs="AF_Najed"/>
      <w:sz w:val="23"/>
      <w:szCs w:val="56"/>
    </w:rPr>
  </w:style>
  <w:style w:type="paragraph" w:styleId="Heading3">
    <w:name w:val="heading 3"/>
    <w:basedOn w:val="Normal"/>
    <w:qFormat/>
    <w:pPr>
      <w:keepNext/>
      <w:spacing w:before="240" w:after="60"/>
      <w:outlineLvl w:val="2"/>
    </w:pPr>
    <w:rPr>
      <w:rFonts w:cs="HASOOB"/>
      <w:sz w:val="23"/>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E1">
    <w:name w:val="OUTE1"/>
    <w:basedOn w:val="Normal"/>
    <w:pPr>
      <w:bidi w:val="0"/>
      <w:ind w:left="360" w:hanging="360"/>
      <w:jc w:val="both"/>
    </w:pPr>
    <w:rPr>
      <w:b/>
      <w:bCs/>
    </w:rPr>
  </w:style>
  <w:style w:type="paragraph" w:customStyle="1" w:styleId="OUTE2">
    <w:name w:val="OUTE2"/>
    <w:basedOn w:val="Normal"/>
    <w:pPr>
      <w:bidi w:val="0"/>
      <w:ind w:left="720" w:hanging="360"/>
      <w:jc w:val="both"/>
    </w:pPr>
  </w:style>
  <w:style w:type="paragraph" w:customStyle="1" w:styleId="OUTE4">
    <w:name w:val="OUTE4"/>
    <w:basedOn w:val="OUTE3"/>
    <w:pPr>
      <w:bidi/>
      <w:ind w:right="1440"/>
    </w:pPr>
  </w:style>
  <w:style w:type="paragraph" w:customStyle="1" w:styleId="OUTE3">
    <w:name w:val="OUTE3"/>
    <w:basedOn w:val="Normal"/>
    <w:pPr>
      <w:bidi w:val="0"/>
      <w:ind w:left="1080" w:hanging="360"/>
      <w:jc w:val="both"/>
    </w:pPr>
  </w:style>
  <w:style w:type="paragraph" w:customStyle="1" w:styleId="OUTE5">
    <w:name w:val="OUTE5"/>
    <w:basedOn w:val="OUTE4"/>
    <w:pPr>
      <w:ind w:right="1800"/>
    </w:pPr>
  </w:style>
  <w:style w:type="paragraph" w:customStyle="1" w:styleId="OUT1">
    <w:name w:val="OUT 1"/>
    <w:basedOn w:val="TOC1"/>
    <w:pPr>
      <w:tabs>
        <w:tab w:val="clear" w:pos="9071"/>
      </w:tabs>
      <w:ind w:left="424" w:hanging="424"/>
    </w:pPr>
    <w:rPr>
      <w:rFonts w:cs="Sahifa"/>
      <w:sz w:val="19"/>
      <w:szCs w:val="28"/>
    </w:rPr>
  </w:style>
  <w:style w:type="paragraph" w:styleId="TOC1">
    <w:name w:val="toc 1"/>
    <w:basedOn w:val="Normal"/>
    <w:next w:val="Normal"/>
    <w:semiHidden/>
    <w:pPr>
      <w:tabs>
        <w:tab w:val="right" w:leader="dot" w:pos="9071"/>
      </w:tabs>
    </w:pPr>
  </w:style>
  <w:style w:type="character" w:styleId="CommentReference">
    <w:name w:val="annotation reference"/>
    <w:basedOn w:val="DefaultParagraphFont"/>
    <w:semiHidden/>
    <w:rPr>
      <w:sz w:val="16"/>
      <w:szCs w:val="20"/>
    </w:rPr>
  </w:style>
  <w:style w:type="paragraph" w:styleId="CommentText">
    <w:name w:val="annotation text"/>
    <w:basedOn w:val="Normal"/>
    <w:semiHidden/>
  </w:style>
  <w:style w:type="paragraph" w:styleId="Bibliography">
    <w:name w:val="Bibliography"/>
    <w:basedOn w:val="Normal"/>
    <w:pPr>
      <w:bidi w:val="0"/>
      <w:spacing w:before="240"/>
      <w:ind w:left="720" w:hanging="720"/>
      <w:jc w:val="both"/>
    </w:pPr>
    <w:rPr>
      <w:rFonts w:ascii="Tms Rmn" w:hAnsi="Tms Rmn"/>
      <w:noProof/>
      <w:sz w:val="24"/>
      <w:szCs w:val="28"/>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ind w:firstLine="566"/>
    </w:pPr>
  </w:style>
  <w:style w:type="paragraph" w:styleId="Header">
    <w:name w:val="header"/>
    <w:basedOn w:val="Normal"/>
    <w:semiHidden/>
    <w:pPr>
      <w:tabs>
        <w:tab w:val="center" w:pos="4153"/>
        <w:tab w:val="right" w:pos="8306"/>
      </w:tabs>
    </w:pPr>
  </w:style>
  <w:style w:type="paragraph" w:customStyle="1" w:styleId="OUT2">
    <w:name w:val="OUT 2"/>
    <w:basedOn w:val="TOC2"/>
    <w:pPr>
      <w:tabs>
        <w:tab w:val="clear" w:pos="9071"/>
      </w:tabs>
      <w:ind w:left="849" w:hanging="425"/>
    </w:pPr>
    <w:rPr>
      <w:b/>
      <w:bCs/>
      <w:szCs w:val="28"/>
    </w:rPr>
  </w:style>
  <w:style w:type="paragraph" w:styleId="TOC2">
    <w:name w:val="toc 2"/>
    <w:basedOn w:val="Normal"/>
    <w:next w:val="Normal"/>
    <w:semiHidden/>
    <w:pPr>
      <w:tabs>
        <w:tab w:val="right" w:leader="dot" w:pos="9071"/>
      </w:tabs>
      <w:ind w:left="200"/>
    </w:pPr>
  </w:style>
  <w:style w:type="paragraph" w:customStyle="1" w:styleId="OUT3">
    <w:name w:val="OUT 3"/>
    <w:basedOn w:val="OUT2"/>
    <w:pPr>
      <w:ind w:left="1274"/>
    </w:pPr>
    <w:rPr>
      <w:b w:val="0"/>
      <w:bCs w:val="0"/>
    </w:rPr>
  </w:style>
  <w:style w:type="paragraph" w:customStyle="1" w:styleId="OUT4">
    <w:name w:val="OUT 4"/>
    <w:basedOn w:val="OUT3"/>
    <w:pPr>
      <w:ind w:left="1700" w:hanging="426"/>
    </w:pPr>
    <w:rPr>
      <w:i/>
      <w:iCs/>
    </w:rPr>
  </w:style>
  <w:style w:type="paragraph" w:customStyle="1" w:styleId="OUT5">
    <w:name w:val="OUT 5"/>
    <w:basedOn w:val="OUT4"/>
    <w:pPr>
      <w:ind w:left="2125" w:hanging="425"/>
    </w:pPr>
    <w:rPr>
      <w:rFonts w:cs="رقعةBoutros Rokaa"/>
      <w:i w:val="0"/>
      <w:iCs w:val="0"/>
    </w:rPr>
  </w:style>
  <w:style w:type="paragraph" w:customStyle="1" w:styleId="OUT6">
    <w:name w:val="OUT 6"/>
    <w:basedOn w:val="OUT5"/>
    <w:pPr>
      <w:ind w:left="2550"/>
    </w:pPr>
  </w:style>
  <w:style w:type="character" w:styleId="PageNumber">
    <w:name w:val="page number"/>
    <w:basedOn w:val="DefaultParagraphFont"/>
    <w:semiHidden/>
  </w:style>
  <w:style w:type="paragraph" w:customStyle="1" w:styleId="a">
    <w:name w:val="فكرة رئيسيّة"/>
    <w:basedOn w:val="Normal"/>
    <w:next w:val="1"/>
    <w:pPr>
      <w:pBdr>
        <w:right w:val="single" w:sz="36" w:space="10" w:color="808080"/>
      </w:pBdr>
      <w:shd w:val="pct25" w:color="auto" w:fill="auto"/>
      <w:ind w:left="-1" w:firstLine="567"/>
    </w:pPr>
    <w:rPr>
      <w:b/>
      <w:bCs/>
      <w:szCs w:val="28"/>
    </w:rPr>
  </w:style>
  <w:style w:type="paragraph" w:customStyle="1" w:styleId="1">
    <w:name w:val="نمط1"/>
    <w:basedOn w:val="Normal"/>
    <w:pPr>
      <w:pBdr>
        <w:right w:val="single" w:sz="36" w:space="10" w:color="808080"/>
      </w:pBdr>
      <w:ind w:firstLine="567"/>
      <w:jc w:val="both"/>
    </w:pPr>
    <w:rPr>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2477</Words>
  <Characters>14124</Characters>
  <Application>Microsoft Office Word</Application>
  <DocSecurity>0</DocSecurity>
  <Lines>117</Lines>
  <Paragraphs>33</Paragraphs>
  <ScaleCrop>false</ScaleCrop>
  <Company/>
  <LinksUpToDate>false</LinksUpToDate>
  <CharactersWithSpaces>16568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أعمال الرسل</dc:title>
  <dc:creator>Tony Maalouf</dc:creator>
  <cp:lastModifiedBy>user</cp:lastModifiedBy>
  <cp:revision>2</cp:revision>
  <cp:lastPrinted>1996-06-10T14:09:00Z</cp:lastPrinted>
  <dcterms:created xsi:type="dcterms:W3CDTF">2021-12-14T07:56:00Z</dcterms:created>
  <dcterms:modified xsi:type="dcterms:W3CDTF">2021-12-14T07:56:00Z</dcterms:modified>
</cp:coreProperties>
</file>