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CC07EE">
      <w:pPr>
        <w:pStyle w:val="Heading1"/>
        <w:rPr>
          <w:rtl/>
        </w:rPr>
      </w:pPr>
      <w:r>
        <w:rPr>
          <w:rtl/>
        </w:rPr>
        <w:t>رسالة كورنثوس الأولى</w:t>
      </w:r>
    </w:p>
    <w:p w:rsidR="00000000" w:rsidRDefault="00CC07EE">
      <w:pPr>
        <w:pStyle w:val="Heading2"/>
        <w:rPr>
          <w:rtl/>
        </w:rPr>
      </w:pPr>
      <w:r>
        <w:rPr>
          <w:rtl/>
        </w:rPr>
        <w:t>مقدّمة</w:t>
      </w:r>
    </w:p>
    <w:p w:rsidR="00000000" w:rsidRDefault="00CC07EE">
      <w:pPr>
        <w:pStyle w:val="Heading3"/>
        <w:rPr>
          <w:rtl/>
        </w:rPr>
      </w:pPr>
      <w:r>
        <w:rPr>
          <w:rtl/>
        </w:rPr>
        <w:t>1- تأليف السفر</w:t>
      </w:r>
    </w:p>
    <w:p w:rsidR="00000000" w:rsidRDefault="00CC07EE">
      <w:pPr>
        <w:pStyle w:val="1"/>
        <w:rPr>
          <w:rtl/>
        </w:rPr>
      </w:pPr>
      <w:r>
        <w:rPr>
          <w:rtl/>
        </w:rPr>
        <w:t>يوجد إجماع شبه كامل على حقيقة تأليف بولس الرسول لهذه الرسالة. فالأدلّة الخارجيّة ترجع إلى سنة 95 م. حيث كتب كليمانت الروماني رسالته المعروفة إلى الكورنثيّين والتي يذكر فيها رسالة الرسول بولس هذه إليهم. والجدير بال</w:t>
      </w:r>
      <w:r>
        <w:rPr>
          <w:rtl/>
        </w:rPr>
        <w:t>ذكر أنّ تلك أوّل إشارة إلى كاتب من كتّاب العهد الجديد في كتابات الآباء الأوّلين. هذا ويشير إلى الرسالة أيضاً كلّ من أغناطيوس وبوليكاربوس ويوستنيان الشهيد وآخرون غيرهم أيضاً. أمّا على الصعيد الداخلي فالأدلّة كلّها تشير إلى هويّة بولس الرسول. فهو يذكر اسمه ككاتب الرسالة. ويرد ذكر اسمه على صفحات الرسالة أكثر من مرّة، علاوة على أنّ الأسلوب والمفردات والمحتويات والشخصيّات المذكورة في الرسالة كلّها تشير إلى حقيقة كون الكتابة بولسيّة.</w:t>
      </w:r>
    </w:p>
    <w:p w:rsidR="00000000" w:rsidRDefault="00CC07EE">
      <w:pPr>
        <w:pStyle w:val="Heading3"/>
        <w:rPr>
          <w:rtl/>
        </w:rPr>
      </w:pPr>
      <w:r>
        <w:rPr>
          <w:rtl/>
        </w:rPr>
        <w:t>2- مدينة كورنثوس وكنيستها</w:t>
      </w:r>
    </w:p>
    <w:p w:rsidR="00000000" w:rsidRDefault="00CC07EE">
      <w:pPr>
        <w:pStyle w:val="1"/>
        <w:rPr>
          <w:rtl/>
        </w:rPr>
      </w:pPr>
      <w:r>
        <w:rPr>
          <w:rtl/>
        </w:rPr>
        <w:t>تعتبر مدينة كورنثوس من أكبر المدن اليونانيّة القديمة و</w:t>
      </w:r>
      <w:r>
        <w:rPr>
          <w:rtl/>
        </w:rPr>
        <w:t xml:space="preserve">أغناها. ففي زمن بولس الرسول كانت كورنثوس عاصمة مقاطعة آخائية وإحدى أهمّ المدن التجاريّة الواقعة على البحر المتوسّط. فوجودها على الطريق التجاري الرئيسي، الذي كان يختصر المسافات البحريّة عبر أراضي اليونان ليضمن للمسافرين سفراً بريّاً أكثر أمناً وسلامة (المعروف ب </w:t>
      </w:r>
      <w:r>
        <w:rPr>
          <w:i/>
          <w:iCs/>
        </w:rPr>
        <w:t>Isthmus of Corinth</w:t>
      </w:r>
      <w:r>
        <w:rPr>
          <w:rtl/>
        </w:rPr>
        <w:t>)، جعل المدينة تحفل بالنشاط الاقتصادي والغنى المادي والاختلاط الاجتماعي والديني والثقافي. وكانت المدينة تحت السيطرة الرومانيّة لأكثر من قرن تقريباً. ونظراً لأهميّة موقعها الاستراتيجي عاد الرومان فبنوها سنة 46 ق. م. بعد مئة عام من تدم</w:t>
      </w:r>
      <w:r>
        <w:rPr>
          <w:rtl/>
        </w:rPr>
        <w:t xml:space="preserve">يرهم إيّاها. أمّا عدد سكاّنها فبلغ في الوقت الذي زارها فيه الرسول بولس خلال رحلته التبشيريّة الثانيّة حوالي النصف المليون وهم خليط من الرومان واليونان وأقليّات مختلفة أمّت المدينة لأسباب شتّى. </w:t>
      </w:r>
    </w:p>
    <w:p w:rsidR="00000000" w:rsidRDefault="00CC07EE">
      <w:pPr>
        <w:pStyle w:val="1"/>
        <w:rPr>
          <w:rtl/>
        </w:rPr>
      </w:pPr>
      <w:r>
        <w:rPr>
          <w:rtl/>
        </w:rPr>
        <w:t>وقد اشتهرت مدينة كورنثوس، بالإضافة إلى غناها الاقتصادي والثقافي، بالانحطاط الأدبي والأخلاقي الشديد. وكثيراً ما كان الناس يؤمّون المدينة للتسلية واللّهو. أمّا أشهر المعابد الوثنيّة في العالم القديم، معبد إلهة الحبّ أفروديت، فكان يقع على أعلى تلّة من تلال المدينة. والجدير بالذكر أنّ ما لا يقلّ عن ألفٍ من النساء اللواتي</w:t>
      </w:r>
      <w:r>
        <w:rPr>
          <w:rtl/>
        </w:rPr>
        <w:t xml:space="preserve"> كنّ يخدمن في الهيكل، كنّ يمارسن الزنى المقدّس الذي كان أحد طقوس العبادة للإلهة أفروديت. ولا غرابة معها أن تساهم تلك النساء في انحطاط أماكن التسلية الليليّة وكثرتها. وفي ظلّ أجواء الاختلاط البشري الكبير والانحراف الديني والخلقي تميّزت حياة الكورنثيّين بروح الانحلال الاجتماعي. وقد وصل الانحطاط الأدبي في كورنثوس إلى درجة أصبح معها وصف حياة النجاسة مشتقّاً من كلمة كورنثوس. فالذي تتّصف حياته بالنجاسة كان يُعرف بأنّه "يتصرّف على الطريقة الكورنثيّة" (</w:t>
      </w:r>
      <w:r>
        <w:rPr>
          <w:i/>
          <w:iCs/>
        </w:rPr>
        <w:t>Korinthiazomai</w:t>
      </w:r>
      <w:r>
        <w:rPr>
          <w:rtl/>
        </w:rPr>
        <w:t>)</w:t>
      </w:r>
      <w:r>
        <w:rPr>
          <w:rStyle w:val="FootnoteReference"/>
          <w:rtl/>
        </w:rPr>
        <w:footnoteReference w:id="1"/>
      </w:r>
      <w:r>
        <w:rPr>
          <w:rtl/>
        </w:rPr>
        <w:t>. كما أنّ أفلاطون عندما كان يبغي الإشارة إلى زا</w:t>
      </w:r>
      <w:r>
        <w:rPr>
          <w:rtl/>
        </w:rPr>
        <w:t>نية كان يصفها بقوله "بنت كورنثيّة."</w:t>
      </w:r>
      <w:r>
        <w:rPr>
          <w:rStyle w:val="FootnoteReference"/>
          <w:rtl/>
        </w:rPr>
        <w:footnoteReference w:id="2"/>
      </w:r>
      <w:r>
        <w:rPr>
          <w:rtl/>
        </w:rPr>
        <w:t xml:space="preserve"> ولا شكّ أنّ العناية الإلهيّة، كما يقول س. </w:t>
      </w:r>
      <w:r>
        <w:rPr>
          <w:rtl/>
        </w:rPr>
        <w:lastRenderedPageBreak/>
        <w:t>لويس جونسون، شاءت للرسول بولس أن يكتب رسالة رومية من تلك المدينة، فما من مدينة أخرى كانت لتعطيه صورة أوضح ليكتب عن خطيّة الإنسان، إذ ما من مدينة تصوّر فساد الإنسان كما صوّرته مدينة كورنثوس.</w:t>
      </w:r>
      <w:r>
        <w:rPr>
          <w:rStyle w:val="FootnoteReference"/>
          <w:rtl/>
        </w:rPr>
        <w:footnoteReference w:id="3"/>
      </w:r>
    </w:p>
    <w:p w:rsidR="00000000" w:rsidRDefault="00CC07EE">
      <w:pPr>
        <w:pStyle w:val="1"/>
        <w:rPr>
          <w:rtl/>
        </w:rPr>
      </w:pPr>
      <w:r>
        <w:rPr>
          <w:rtl/>
        </w:rPr>
        <w:t xml:space="preserve">هذا وكان حوالي ثلثي سكّان المدينة في زمان بولس من العبيد. ومع أنّ شعب كورنثوس لم يكن ليُخرج فلاسفةً، إلاّ أنّ أهلها كانوا تحت تأثير الفلسفة والحكمة اليونانيّة ككلّ. وفي ظلّ أجواء كهذه أعطى الربّ بولس الرسول أن يؤسّس كنيسة في تلك المدينة خلال </w:t>
      </w:r>
      <w:r>
        <w:rPr>
          <w:rtl/>
        </w:rPr>
        <w:t>رحلته التبشيريّة الثانية. وقد فعل ذلك مدفوعاً ليس فقط بنيّة نشر البشارة لتغيير عالم يشكو من الانحطاط، بل أيضاً بسبب المركز الاستراتيجي الذي لها. فكثرة زوّار المدينة جعلها المكان المناسب لانتشار الإنجيل في مقاطعة آخائية وشتّى أنحاء العالم القديم. وقد وصل بولس إلى كورنثوس حوالي عام 51 م.. وحال وصوله إلى هناك نزل مع أكيلا وبريسكيلاّ اللّذين كانا خيّاميّين (أع 1:18-17). ونظراً لكونهما من خلفيّة يهوديّة، فقد تركا روما بعد قرار كلوديوس بطرد اليهود من المدينة (راجع مقدّمة رسالة رومية). وقد رتّبت عناية اللّه أن تكو</w:t>
      </w:r>
      <w:r>
        <w:rPr>
          <w:rtl/>
        </w:rPr>
        <w:t>ن صناعة الرسول بولس أيضاً في صنع الخيام فيتعاون معهما في العمل والخدمة إذ كان يبشّر يهوداً ويونانيّين في المجمع كلّ سبت. وقد وافاه إلى كورنثوس سيلا وتيموثاوس اللذان ربّما جاءا بهديّة من كنيسة الفيلبيّين (أنظر 2 كور 8:11-9؛ في 15:4). على أنّ الرسول بولس، نظراً لتجديف اليهود ومقاومتهم للبشارة، انتقل إلى بيت يوستس الذي كان متعبّداً للّه وآمن بذلك كريسبس رئيس المجمع مع جميع بيته. وكتب بولس من تلك المدينة رسالتي تسالونيكي الأولى والثانية واستمرّت فترة إقامته هناك 18 شهراً خلال فترة 51-52 م.. والجدير بالذكر أنّ أ</w:t>
      </w:r>
      <w:r>
        <w:rPr>
          <w:rtl/>
        </w:rPr>
        <w:t xml:space="preserve">بولّس أتى من أفسس إلى كنيسة كورنثوس للخدمة فيها بعد ترك بولس للمدينة (راجع 1 كور 6:3؛ أع 24:18-28). هذا وإنّ معظم الذين رجعوا إلى الربّ في مدينة كورنثوس كانوا من الخلفيّة الأمميّة. وقد جاء أكثرهم من طبقات متواضعة من الشعب، مع وجود عدد قليل من طبقات المجتمع الرفيعة (راجع 26:1-31). وهكذا كثرت الفروقات الاجتماعيّة والاقتصاديّة بين أعضاء تلك الكنيسة، ولا شكّ أنّ حالة النجاسة والانحطاط الخلقي أثّرت على بعضهم (9:6-11). </w:t>
      </w:r>
    </w:p>
    <w:p w:rsidR="00000000" w:rsidRDefault="00CC07EE">
      <w:pPr>
        <w:pStyle w:val="Heading3"/>
        <w:rPr>
          <w:rtl/>
        </w:rPr>
      </w:pPr>
      <w:r>
        <w:rPr>
          <w:rtl/>
        </w:rPr>
        <w:t>3- تأريخ الكتابة ومكانها</w:t>
      </w:r>
    </w:p>
    <w:p w:rsidR="00000000" w:rsidRDefault="00CC07EE">
      <w:pPr>
        <w:pStyle w:val="1"/>
        <w:rPr>
          <w:rtl/>
        </w:rPr>
      </w:pPr>
      <w:r>
        <w:rPr>
          <w:rtl/>
        </w:rPr>
        <w:t>يتّضح من 1 كورنثوس 8:16 أنّ بولس كان في أفسس وقت كتابة هذه الرسالة، إ</w:t>
      </w:r>
      <w:r>
        <w:rPr>
          <w:rtl/>
        </w:rPr>
        <w:t>ذ يقول "لكنّني سأمكث في أفسس إلى يوم الخمسين." على أنّنا نعلم أنّ بولس كان في أفسس مرّتين. فالمرّة الأولى مسجّلة في أعمال 18:18-21 حيث زار بولس مدينة أفسس لفترة قصيرة مباشرة بعدما بشّر في كورنثوس وأسّس خدمة الكنيسة فيها. لكنّه من غير المنطقي والمعقول أن يكتب بولس هذه الرسالة المطوّلة بكلّ ما فيها من إجابة على تساؤلات وحلّ لمشاكل مختلفة في الكنيسة ضمن هذه الفترة الزمنيّة القصيرة. فلا وجود لأيّ مؤشّر في سفر الأعمال إلى أنّ الكنيسة، عندما تركها الرسول بولس، كانت تشكي من مشاكل كالتي يعالجها الرسول في رسالته. مث</w:t>
      </w:r>
      <w:r>
        <w:rPr>
          <w:rtl/>
        </w:rPr>
        <w:t xml:space="preserve">ل هذه المشاكل تتطلّب وقتاً ينبغي أن يمرّ على الكنيسة لنشوئها. فلا شكّ إذاً أن تكون كتابة الرسالة  تمّت من أفسس التي أقام فيها بولس مدّة ثلاث سنين خلال رحلته التبشيريّة الثالثة (أع 19؛ 31:20). ونستطيع الاستنتاج من 1كور 8:16 أنّ الرسول ربّما كان يُزمع أن يترك المدينة قبل حلول عيد الخمسين، وهذا يجعل كتابة الرسالة في المرحلة الأخيرة من بقاء الرسول في أفسس أي حوالي سنة 55-56 م. </w:t>
      </w:r>
    </w:p>
    <w:p w:rsidR="00000000" w:rsidRDefault="00CC07EE">
      <w:pPr>
        <w:pStyle w:val="Heading3"/>
        <w:rPr>
          <w:rtl/>
        </w:rPr>
      </w:pPr>
      <w:r>
        <w:rPr>
          <w:rtl/>
        </w:rPr>
        <w:t>4- ظروف الكتابة وخصائص الرسالة</w:t>
      </w:r>
    </w:p>
    <w:p w:rsidR="00000000" w:rsidRDefault="00CC07EE">
      <w:pPr>
        <w:pStyle w:val="1"/>
        <w:rPr>
          <w:rtl/>
        </w:rPr>
      </w:pPr>
      <w:r>
        <w:rPr>
          <w:rtl/>
        </w:rPr>
        <w:lastRenderedPageBreak/>
        <w:t xml:space="preserve">على ما يبدو أنّ الرسول بولس تلقّى أخباراً من أهل خلوي (11:1) عن الانشقاقات الحاصلة في كنيسة كورنثوس. زد </w:t>
      </w:r>
      <w:r>
        <w:rPr>
          <w:rtl/>
        </w:rPr>
        <w:t>على ذلك أنّ بعثة مؤلّفة من استفاناس وفرتوناتس وأخائيكس (17:16) زارت بولس وعلى الأرجح نقلت له بعض الأخبار عن المشاكل التي نشأت في الكنيسة هناك، كما أرادت أن تعلم مواقفه من جهة أمور مختلفة ولّدت أسئلة في أذهان الكورنثيّين. هذا ويجد البعض في 9:5 إشارة إلى رسالة سابقة أرسلها بولس إلى الكورنثيّين ربّما خلال زيارته الأولى إلى أفسس أو في المرحلة الأولى من بقائه في المدينة خلال الرحلة التبشيريّة الثالثة. ففي حال كتابة مثل هذه الرسالة من قبل فهي بلا شكّ ضائعة، وقد كتب الرسول رسالته الحاضرة ليصحّح بعض ما أساء الكورنث</w:t>
      </w:r>
      <w:r>
        <w:rPr>
          <w:rtl/>
        </w:rPr>
        <w:t>يّون فهمه من الرسالة الأولى (10:5-12).</w:t>
      </w:r>
    </w:p>
    <w:p w:rsidR="00000000" w:rsidRDefault="00CC07EE">
      <w:pPr>
        <w:pStyle w:val="1"/>
        <w:rPr>
          <w:rtl/>
        </w:rPr>
      </w:pPr>
      <w:r>
        <w:rPr>
          <w:rtl/>
        </w:rPr>
        <w:t xml:space="preserve">هذا وتكشف رسالة كورنثوس الأولى في جملة ما تكشفه طبيعة المشاكل والصراعات التي تنشأ في كنيسة جاء معظم أعضائها من خلفيّة وثنيّة. ويعالج الرسول بولس في هذه الرسالة مسائل مختلفة تتعلّق بنواحٍ عدّة من الحياة اليوميّة للمؤمن المسيحي. ففي الرسالة نجد معالجة لمواضيع الخصام والتحزّب والمحاكمات والفساد الخلقي والزواج والممارسات غير اللاّئقة والمواهب الروحيّة وسوء استخدام عشاء الربّ وحقيقة القيامة إلى ما هنالك من مواضيع جانبيّة تتعلّق بها. وهكذا يجيب الرسول عن تساؤلات الكورنثيّين </w:t>
      </w:r>
      <w:r>
        <w:rPr>
          <w:rtl/>
        </w:rPr>
        <w:t>الكثيرة بشأن أمور مختلفة قد تعترض حياة الإيمان. ونظراً لطبيعة الظروف التي أوجبت كتابة هذه الرسالة جاءت صياغتها لتختلف عن الرسائل العقائديّة كتلك التي كتبها الرسول إلى أهل رومية وأفسس، ذلك أنّ توجّه الرسالة عملي بالدرجة الأولى. لكنّها مع ذلك لا تخلو من وجود موضوع أساسي لها يجد بعضهم أنّه يتمحور حول الصليب وانعكاساته الاجتماعيّة. أمّا أجزاء الرسالة الرئيسيّة فواضحة من أسلوب الرسول في معالجة مواضيعه بالتدريج. فعندما ينتقل الرسول من جزء إلى آخر فهو يستخدم عبارة "أمّا من جهة" أو "أمّا...". وهكذا تكون أجزاء الرسا</w:t>
      </w:r>
      <w:r>
        <w:rPr>
          <w:rtl/>
        </w:rPr>
        <w:t>لة الرئيسيّة كالتالي: 1-4 حيث يعالج الرسول مسألة الانشقاقات بحسب ما سمع من أهل خلوي؛ 5-6 حيث يعالج الرسول مواضيع الفساد الخلقي والزنى؛ 7-16 حيث يجيب الرسول عن الأسئلة التي كُتبت له عن طريق الرسائل التي ربّما حملها استفاناس وفرتوناتس وأخائيكس إليه.</w:t>
      </w:r>
    </w:p>
    <w:p w:rsidR="00000000" w:rsidRDefault="00CC07EE">
      <w:pPr>
        <w:pStyle w:val="Heading2"/>
        <w:rPr>
          <w:rtl/>
        </w:rPr>
      </w:pPr>
      <w:r>
        <w:rPr>
          <w:rtl/>
        </w:rPr>
        <w:br w:type="page"/>
      </w:r>
      <w:r>
        <w:rPr>
          <w:rtl/>
        </w:rPr>
        <w:lastRenderedPageBreak/>
        <w:t>مخطّط تمهيدي موجز</w:t>
      </w:r>
    </w:p>
    <w:p w:rsidR="00000000" w:rsidRDefault="00CC07EE">
      <w:pPr>
        <w:pStyle w:val="OUT1"/>
        <w:rPr>
          <w:rtl/>
        </w:rPr>
      </w:pPr>
      <w:r>
        <w:rPr>
          <w:rtl/>
        </w:rPr>
        <w:t xml:space="preserve">1- </w:t>
      </w:r>
      <w:r>
        <w:rPr>
          <w:rtl/>
        </w:rPr>
        <w:tab/>
        <w:t>الانشقاقات الكنسيّة ناتجة عن عدم فهم لرسالة الإنجيل (1:1-21:4)</w:t>
      </w:r>
    </w:p>
    <w:p w:rsidR="00000000" w:rsidRDefault="00CC07EE">
      <w:pPr>
        <w:pStyle w:val="OUT2"/>
        <w:rPr>
          <w:rtl/>
        </w:rPr>
      </w:pPr>
      <w:r>
        <w:rPr>
          <w:rtl/>
        </w:rPr>
        <w:t>أ-</w:t>
      </w:r>
      <w:r>
        <w:rPr>
          <w:rtl/>
        </w:rPr>
        <w:tab/>
        <w:t>المقدّمة الرسوليّة تعكس امتيازات الكنيسة الكورنثيّة (1:1-9)</w:t>
      </w:r>
    </w:p>
    <w:p w:rsidR="00000000" w:rsidRDefault="00CC07EE">
      <w:pPr>
        <w:pStyle w:val="OUT2"/>
        <w:rPr>
          <w:rtl/>
        </w:rPr>
      </w:pPr>
      <w:r>
        <w:rPr>
          <w:rtl/>
        </w:rPr>
        <w:t>ب-</w:t>
      </w:r>
      <w:r>
        <w:rPr>
          <w:rtl/>
        </w:rPr>
        <w:tab/>
        <w:t>أخبار الانشقاقات تعكس وجود التحزّبات (10:1-17)</w:t>
      </w:r>
    </w:p>
    <w:p w:rsidR="00000000" w:rsidRDefault="00CC07EE">
      <w:pPr>
        <w:pStyle w:val="OUT2"/>
        <w:rPr>
          <w:rtl/>
        </w:rPr>
      </w:pPr>
      <w:r>
        <w:rPr>
          <w:rtl/>
        </w:rPr>
        <w:t>ج-</w:t>
      </w:r>
      <w:r>
        <w:rPr>
          <w:rtl/>
        </w:rPr>
        <w:tab/>
        <w:t>أسباب الانشقاقات واضحة في عدم فهم حقّ الإنجيل (18:1-5:4)</w:t>
      </w:r>
    </w:p>
    <w:p w:rsidR="00000000" w:rsidRDefault="00CC07EE">
      <w:pPr>
        <w:pStyle w:val="OUT2"/>
        <w:rPr>
          <w:rtl/>
        </w:rPr>
      </w:pPr>
      <w:r>
        <w:rPr>
          <w:rtl/>
        </w:rPr>
        <w:t>د-</w:t>
      </w:r>
      <w:r>
        <w:rPr>
          <w:rtl/>
        </w:rPr>
        <w:tab/>
        <w:t>عل</w:t>
      </w:r>
      <w:r>
        <w:rPr>
          <w:rtl/>
        </w:rPr>
        <w:t>اج الانشقاقات ظاهر في مثال التكريس الرسولي (6:4-21)</w:t>
      </w:r>
    </w:p>
    <w:p w:rsidR="00000000" w:rsidRDefault="00CC07EE">
      <w:pPr>
        <w:pStyle w:val="OUT1"/>
        <w:rPr>
          <w:rtl/>
        </w:rPr>
      </w:pPr>
      <w:r>
        <w:rPr>
          <w:rtl/>
        </w:rPr>
        <w:t xml:space="preserve">2- </w:t>
      </w:r>
      <w:r>
        <w:rPr>
          <w:rtl/>
        </w:rPr>
        <w:tab/>
        <w:t>الانحرافات الاجتماعيّة منافية للحياة بحسب الإنجيل (1:5-20:6)</w:t>
      </w:r>
    </w:p>
    <w:p w:rsidR="00000000" w:rsidRDefault="00CC07EE">
      <w:pPr>
        <w:pStyle w:val="OUT2"/>
        <w:rPr>
          <w:rtl/>
        </w:rPr>
      </w:pPr>
      <w:r>
        <w:rPr>
          <w:rtl/>
        </w:rPr>
        <w:t>أ-</w:t>
      </w:r>
      <w:r>
        <w:rPr>
          <w:rtl/>
        </w:rPr>
        <w:tab/>
        <w:t>الفساد الخلقي يستوجب التأديب الكنسي (1:5-13)</w:t>
      </w:r>
    </w:p>
    <w:p w:rsidR="00000000" w:rsidRDefault="00CC07EE">
      <w:pPr>
        <w:pStyle w:val="OUT2"/>
        <w:rPr>
          <w:rtl/>
        </w:rPr>
      </w:pPr>
      <w:r>
        <w:rPr>
          <w:rtl/>
        </w:rPr>
        <w:t>ب-</w:t>
      </w:r>
      <w:r>
        <w:rPr>
          <w:rtl/>
        </w:rPr>
        <w:tab/>
        <w:t>الدعاوى الشخصيّة تستوجب المحاكم الكنسيّة (1:6-11)</w:t>
      </w:r>
    </w:p>
    <w:p w:rsidR="00000000" w:rsidRDefault="00CC07EE">
      <w:pPr>
        <w:pStyle w:val="OUT2"/>
        <w:rPr>
          <w:rtl/>
        </w:rPr>
      </w:pPr>
      <w:r>
        <w:rPr>
          <w:rtl/>
        </w:rPr>
        <w:t>ج-</w:t>
      </w:r>
      <w:r>
        <w:rPr>
          <w:rtl/>
        </w:rPr>
        <w:tab/>
        <w:t xml:space="preserve">الحريّة المسيحيّة تتعارض مع الإباحيّة الجسديّة (12:6-20) </w:t>
      </w:r>
    </w:p>
    <w:p w:rsidR="00000000" w:rsidRDefault="00CC07EE">
      <w:pPr>
        <w:pStyle w:val="OUT1"/>
        <w:rPr>
          <w:rtl/>
        </w:rPr>
      </w:pPr>
      <w:r>
        <w:rPr>
          <w:rtl/>
        </w:rPr>
        <w:t xml:space="preserve">3- </w:t>
      </w:r>
      <w:r>
        <w:rPr>
          <w:rtl/>
        </w:rPr>
        <w:tab/>
        <w:t>المبادئ الحياتيّة الرسوليّة ترتّب الشهادة بحسب الإنجيل (1:7-24:16)</w:t>
      </w:r>
    </w:p>
    <w:p w:rsidR="00000000" w:rsidRDefault="00CC07EE">
      <w:pPr>
        <w:pStyle w:val="OUT2"/>
        <w:rPr>
          <w:rtl/>
        </w:rPr>
      </w:pPr>
      <w:r>
        <w:rPr>
          <w:rtl/>
        </w:rPr>
        <w:t>أ-</w:t>
      </w:r>
      <w:r>
        <w:rPr>
          <w:rtl/>
        </w:rPr>
        <w:tab/>
        <w:t>مبادئ الزواج ترتّب العلاقات بحسب الإنجيل (1:7-40)</w:t>
      </w:r>
    </w:p>
    <w:p w:rsidR="00000000" w:rsidRDefault="00CC07EE">
      <w:pPr>
        <w:pStyle w:val="OUT2"/>
        <w:rPr>
          <w:rtl/>
        </w:rPr>
      </w:pPr>
      <w:r>
        <w:rPr>
          <w:rtl/>
        </w:rPr>
        <w:t>ب-</w:t>
      </w:r>
      <w:r>
        <w:rPr>
          <w:rtl/>
        </w:rPr>
        <w:tab/>
        <w:t>مبادئ المحبّة تحدّد الحريّة من أجل الإنجيل (1:8-1:11)</w:t>
      </w:r>
    </w:p>
    <w:p w:rsidR="00000000" w:rsidRDefault="00CC07EE">
      <w:pPr>
        <w:pStyle w:val="OUT2"/>
        <w:rPr>
          <w:rtl/>
        </w:rPr>
      </w:pPr>
      <w:r>
        <w:rPr>
          <w:rtl/>
        </w:rPr>
        <w:t>ج-</w:t>
      </w:r>
      <w:r>
        <w:rPr>
          <w:rtl/>
        </w:rPr>
        <w:tab/>
        <w:t>مبادئ العبادة ترتّب الخدمة في الإنجيل (2:11-40:14</w:t>
      </w:r>
      <w:r>
        <w:rPr>
          <w:rtl/>
        </w:rPr>
        <w:t>)</w:t>
      </w:r>
    </w:p>
    <w:p w:rsidR="00000000" w:rsidRDefault="00CC07EE">
      <w:pPr>
        <w:pStyle w:val="OUT2"/>
        <w:rPr>
          <w:rtl/>
        </w:rPr>
      </w:pPr>
      <w:r>
        <w:rPr>
          <w:rtl/>
        </w:rPr>
        <w:t>د-</w:t>
      </w:r>
      <w:r>
        <w:rPr>
          <w:rtl/>
        </w:rPr>
        <w:tab/>
        <w:t>حقائق القيامة تؤكّد تعليم حقّ الإنجيل (1:15-58)</w:t>
      </w:r>
    </w:p>
    <w:p w:rsidR="00000000" w:rsidRDefault="00CC07EE">
      <w:pPr>
        <w:pStyle w:val="OUT2"/>
        <w:rPr>
          <w:rtl/>
        </w:rPr>
      </w:pPr>
      <w:r>
        <w:rPr>
          <w:rtl/>
        </w:rPr>
        <w:t>ه-</w:t>
      </w:r>
      <w:r>
        <w:rPr>
          <w:rtl/>
        </w:rPr>
        <w:tab/>
        <w:t>الكلمات الختاميّة تعكس ترتيب الرسول في خدمة الإنجيل (1:16-24)</w:t>
      </w:r>
    </w:p>
    <w:p w:rsidR="00000000" w:rsidRDefault="00CC07EE">
      <w:pPr>
        <w:pStyle w:val="OUT2"/>
        <w:rPr>
          <w:rtl/>
        </w:rPr>
      </w:pPr>
    </w:p>
    <w:p w:rsidR="00000000" w:rsidRDefault="00CC07EE">
      <w:pPr>
        <w:pStyle w:val="Heading2"/>
        <w:rPr>
          <w:rtl/>
        </w:rPr>
      </w:pPr>
      <w:r>
        <w:rPr>
          <w:rtl/>
        </w:rPr>
        <w:t>مخطّط تمهيدي مفصّل</w:t>
      </w:r>
    </w:p>
    <w:p w:rsidR="00000000" w:rsidRDefault="00CC07EE">
      <w:pPr>
        <w:pStyle w:val="OUT1"/>
        <w:rPr>
          <w:rtl/>
        </w:rPr>
      </w:pPr>
      <w:r>
        <w:rPr>
          <w:rtl/>
        </w:rPr>
        <w:t xml:space="preserve">1- </w:t>
      </w:r>
      <w:r>
        <w:rPr>
          <w:rtl/>
        </w:rPr>
        <w:tab/>
        <w:t>الانشقاقات الكنسيّة ناتجة عن عدم فهم لرسالة الإنجيل (1:1-21:4)</w:t>
      </w:r>
    </w:p>
    <w:p w:rsidR="00000000" w:rsidRDefault="00CC07EE">
      <w:pPr>
        <w:pStyle w:val="OUT2"/>
        <w:rPr>
          <w:rtl/>
        </w:rPr>
      </w:pPr>
      <w:r>
        <w:rPr>
          <w:rtl/>
        </w:rPr>
        <w:t>أ-</w:t>
      </w:r>
      <w:r>
        <w:rPr>
          <w:rtl/>
        </w:rPr>
        <w:tab/>
        <w:t>المقدّمة الرسوليّة تعكس امتيازات الكنيسة الكورنثيّة (1:1-9)</w:t>
      </w:r>
    </w:p>
    <w:p w:rsidR="00000000" w:rsidRDefault="00CC07EE">
      <w:pPr>
        <w:pStyle w:val="OUT3"/>
        <w:rPr>
          <w:rtl/>
        </w:rPr>
      </w:pPr>
      <w:r>
        <w:rPr>
          <w:rtl/>
        </w:rPr>
        <w:t>1.</w:t>
      </w:r>
      <w:r>
        <w:rPr>
          <w:rtl/>
        </w:rPr>
        <w:tab/>
        <w:t>التحيّة الرسوليّة تعلن الدعوة المسيحيّة (1:1-3)</w:t>
      </w:r>
    </w:p>
    <w:p w:rsidR="00000000" w:rsidRDefault="00CC07EE">
      <w:pPr>
        <w:pStyle w:val="OUT3"/>
        <w:rPr>
          <w:rtl/>
        </w:rPr>
      </w:pPr>
      <w:r>
        <w:rPr>
          <w:rtl/>
        </w:rPr>
        <w:t>2.</w:t>
      </w:r>
      <w:r>
        <w:rPr>
          <w:rtl/>
        </w:rPr>
        <w:tab/>
        <w:t>شكر الرسول يكشف نعمة اللّه الغنيّة في الكورنثيّين (4:1-9)</w:t>
      </w:r>
    </w:p>
    <w:p w:rsidR="00000000" w:rsidRDefault="00CC07EE">
      <w:pPr>
        <w:pStyle w:val="OUT2"/>
        <w:rPr>
          <w:rtl/>
        </w:rPr>
      </w:pPr>
      <w:r>
        <w:rPr>
          <w:rtl/>
        </w:rPr>
        <w:t>ب-</w:t>
      </w:r>
      <w:r>
        <w:rPr>
          <w:rtl/>
        </w:rPr>
        <w:tab/>
        <w:t>أخبار الانشقاقات تعكس وجود التحزّبات (10:1-17)</w:t>
      </w:r>
    </w:p>
    <w:p w:rsidR="00000000" w:rsidRDefault="00CC07EE">
      <w:pPr>
        <w:pStyle w:val="OUT3"/>
        <w:rPr>
          <w:rtl/>
        </w:rPr>
      </w:pPr>
      <w:r>
        <w:rPr>
          <w:rtl/>
        </w:rPr>
        <w:t>1.</w:t>
      </w:r>
      <w:r>
        <w:rPr>
          <w:rtl/>
        </w:rPr>
        <w:tab/>
        <w:t>طلب الرسول الراجي للوحدانيّة (10:1)</w:t>
      </w:r>
    </w:p>
    <w:p w:rsidR="00000000" w:rsidRDefault="00CC07EE">
      <w:pPr>
        <w:pStyle w:val="OUT3"/>
        <w:rPr>
          <w:rtl/>
        </w:rPr>
      </w:pPr>
      <w:r>
        <w:rPr>
          <w:rtl/>
        </w:rPr>
        <w:t>2.</w:t>
      </w:r>
      <w:r>
        <w:rPr>
          <w:rtl/>
        </w:rPr>
        <w:tab/>
        <w:t>أخبار أهل خلوي المبيّنة للانشقاقات الكور</w:t>
      </w:r>
      <w:r>
        <w:rPr>
          <w:rtl/>
        </w:rPr>
        <w:t>نثيّة (11:1-12)</w:t>
      </w:r>
    </w:p>
    <w:p w:rsidR="00000000" w:rsidRDefault="00CC07EE">
      <w:pPr>
        <w:pStyle w:val="OUT3"/>
        <w:rPr>
          <w:rtl/>
        </w:rPr>
      </w:pPr>
      <w:r>
        <w:rPr>
          <w:rtl/>
        </w:rPr>
        <w:t>3.</w:t>
      </w:r>
      <w:r>
        <w:rPr>
          <w:rtl/>
        </w:rPr>
        <w:tab/>
        <w:t>خدمة الرسول لم تسبّب الانشقاقات (13:1-17)</w:t>
      </w:r>
    </w:p>
    <w:p w:rsidR="00000000" w:rsidRDefault="00CC07EE">
      <w:pPr>
        <w:pStyle w:val="OUT2"/>
        <w:rPr>
          <w:rtl/>
        </w:rPr>
      </w:pPr>
      <w:r>
        <w:rPr>
          <w:rtl/>
        </w:rPr>
        <w:t>ج-</w:t>
      </w:r>
      <w:r>
        <w:rPr>
          <w:rtl/>
        </w:rPr>
        <w:tab/>
        <w:t>أسباب الانشقاقات واضحة في عدم فهم حقّ الإنجيل (18:1-5:4)</w:t>
      </w:r>
    </w:p>
    <w:p w:rsidR="00000000" w:rsidRDefault="00CC07EE">
      <w:pPr>
        <w:pStyle w:val="OUT3"/>
        <w:rPr>
          <w:b/>
          <w:bCs/>
          <w:rtl/>
        </w:rPr>
      </w:pPr>
      <w:r>
        <w:rPr>
          <w:b/>
          <w:bCs/>
          <w:rtl/>
        </w:rPr>
        <w:t>1.</w:t>
      </w:r>
      <w:r>
        <w:rPr>
          <w:b/>
          <w:bCs/>
          <w:rtl/>
        </w:rPr>
        <w:tab/>
        <w:t>سبب الانشقاقات</w:t>
      </w:r>
      <w:r>
        <w:rPr>
          <w:b/>
          <w:bCs/>
          <w:rtl/>
        </w:rPr>
        <w:t>:</w:t>
      </w:r>
      <w:r>
        <w:rPr>
          <w:b/>
          <w:bCs/>
          <w:rtl/>
        </w:rPr>
        <w:t xml:space="preserve"> عدم فهم</w:t>
      </w:r>
      <w:r>
        <w:rPr>
          <w:b/>
          <w:bCs/>
          <w:rtl/>
        </w:rPr>
        <w:t>ٍ</w:t>
      </w:r>
      <w:r>
        <w:rPr>
          <w:b/>
          <w:bCs/>
          <w:rtl/>
        </w:rPr>
        <w:t xml:space="preserve"> لرسالة الإنجيل (18:1-4:3)</w:t>
      </w:r>
    </w:p>
    <w:p w:rsidR="00000000" w:rsidRDefault="00CC07EE">
      <w:pPr>
        <w:pStyle w:val="OUT4"/>
        <w:rPr>
          <w:rtl/>
        </w:rPr>
      </w:pPr>
      <w:r>
        <w:rPr>
          <w:rtl/>
        </w:rPr>
        <w:t>أ.</w:t>
      </w:r>
      <w:r>
        <w:rPr>
          <w:rtl/>
        </w:rPr>
        <w:tab/>
        <w:t>رسالة الإنجيل ليست بحسب الحكمة البشريّة (18:1-5:2)</w:t>
      </w:r>
    </w:p>
    <w:p w:rsidR="00000000" w:rsidRDefault="00CC07EE">
      <w:pPr>
        <w:pStyle w:val="OUT5"/>
        <w:rPr>
          <w:rtl/>
        </w:rPr>
      </w:pPr>
      <w:r>
        <w:rPr>
          <w:rtl/>
        </w:rPr>
        <w:t>1)</w:t>
      </w:r>
      <w:r>
        <w:rPr>
          <w:rtl/>
        </w:rPr>
        <w:tab/>
        <w:t>الحكمة البشريّة لا تدرك حقيقة الإنجيل الخلاصيّة (18:1-25)</w:t>
      </w:r>
    </w:p>
    <w:p w:rsidR="00000000" w:rsidRDefault="00CC07EE">
      <w:pPr>
        <w:pStyle w:val="OUT5"/>
        <w:rPr>
          <w:rtl/>
        </w:rPr>
      </w:pPr>
      <w:r>
        <w:rPr>
          <w:rtl/>
        </w:rPr>
        <w:t>2)</w:t>
      </w:r>
      <w:r>
        <w:rPr>
          <w:rtl/>
        </w:rPr>
        <w:tab/>
        <w:t>دعوة الكنيسة وأسلوب البشارة ينفيان الحكمة البشريّة (26:1-5:2)</w:t>
      </w:r>
    </w:p>
    <w:p w:rsidR="00000000" w:rsidRDefault="00CC07EE">
      <w:pPr>
        <w:pStyle w:val="OUT4"/>
        <w:rPr>
          <w:rtl/>
        </w:rPr>
      </w:pPr>
      <w:r>
        <w:rPr>
          <w:rtl/>
        </w:rPr>
        <w:t>ب.</w:t>
      </w:r>
      <w:r>
        <w:rPr>
          <w:rtl/>
        </w:rPr>
        <w:tab/>
        <w:t>رسالة الإنجيل هي بحسب الحكمة الإلهيّة (6:2-4:3)</w:t>
      </w:r>
    </w:p>
    <w:p w:rsidR="00000000" w:rsidRDefault="00CC07EE">
      <w:pPr>
        <w:pStyle w:val="OUT5"/>
        <w:rPr>
          <w:rtl/>
        </w:rPr>
      </w:pPr>
      <w:r>
        <w:rPr>
          <w:rtl/>
        </w:rPr>
        <w:t>1)</w:t>
      </w:r>
      <w:r>
        <w:rPr>
          <w:rtl/>
        </w:rPr>
        <w:tab/>
        <w:t>إعلان الرسالة بروح اللّه (6:2-12)</w:t>
      </w:r>
    </w:p>
    <w:p w:rsidR="00000000" w:rsidRDefault="00CC07EE">
      <w:pPr>
        <w:pStyle w:val="OUT5"/>
        <w:rPr>
          <w:rtl/>
        </w:rPr>
      </w:pPr>
      <w:r>
        <w:rPr>
          <w:rtl/>
        </w:rPr>
        <w:lastRenderedPageBreak/>
        <w:t>2)</w:t>
      </w:r>
      <w:r>
        <w:rPr>
          <w:rtl/>
        </w:rPr>
        <w:tab/>
        <w:t>مشاركة الرسالة بروح اللّه (13:2)</w:t>
      </w:r>
    </w:p>
    <w:p w:rsidR="00000000" w:rsidRDefault="00CC07EE">
      <w:pPr>
        <w:pStyle w:val="OUT5"/>
        <w:rPr>
          <w:rtl/>
        </w:rPr>
      </w:pPr>
      <w:r>
        <w:rPr>
          <w:rtl/>
        </w:rPr>
        <w:t>3)</w:t>
      </w:r>
      <w:r>
        <w:rPr>
          <w:rtl/>
        </w:rPr>
        <w:tab/>
        <w:t>إدراك البشر للرسالة الروحيّة (14</w:t>
      </w:r>
      <w:r>
        <w:rPr>
          <w:rtl/>
        </w:rPr>
        <w:t>:2-4:3)</w:t>
      </w:r>
    </w:p>
    <w:p w:rsidR="00000000" w:rsidRDefault="00CC07EE">
      <w:pPr>
        <w:pStyle w:val="OUT3"/>
        <w:rPr>
          <w:b/>
          <w:bCs/>
          <w:rtl/>
        </w:rPr>
      </w:pPr>
      <w:r>
        <w:rPr>
          <w:b/>
          <w:bCs/>
          <w:rtl/>
        </w:rPr>
        <w:t>2.</w:t>
      </w:r>
      <w:r>
        <w:rPr>
          <w:b/>
          <w:bCs/>
          <w:rtl/>
        </w:rPr>
        <w:tab/>
        <w:t>سبب الانشقاقات عدم معرفة لرسول الإنجيل (5:3-5:4)</w:t>
      </w:r>
    </w:p>
    <w:p w:rsidR="00000000" w:rsidRDefault="00CC07EE">
      <w:pPr>
        <w:pStyle w:val="OUT4"/>
        <w:rPr>
          <w:rtl/>
        </w:rPr>
      </w:pPr>
      <w:r>
        <w:rPr>
          <w:rtl/>
        </w:rPr>
        <w:t>أ.</w:t>
      </w:r>
      <w:r>
        <w:rPr>
          <w:rtl/>
        </w:rPr>
        <w:tab/>
        <w:t>خدّام الإنجيل عاملون مع اللّه (5:3-17)</w:t>
      </w:r>
    </w:p>
    <w:p w:rsidR="00000000" w:rsidRDefault="00CC07EE">
      <w:pPr>
        <w:pStyle w:val="OUT5"/>
        <w:rPr>
          <w:rtl/>
        </w:rPr>
      </w:pPr>
      <w:r>
        <w:rPr>
          <w:rtl/>
        </w:rPr>
        <w:t>1)</w:t>
      </w:r>
      <w:r>
        <w:rPr>
          <w:rtl/>
        </w:rPr>
        <w:tab/>
        <w:t>عاملون في حقل اللّه (5:3-9)</w:t>
      </w:r>
    </w:p>
    <w:p w:rsidR="00000000" w:rsidRDefault="00CC07EE">
      <w:pPr>
        <w:pStyle w:val="OUT5"/>
        <w:rPr>
          <w:rtl/>
        </w:rPr>
      </w:pPr>
      <w:r>
        <w:rPr>
          <w:rtl/>
        </w:rPr>
        <w:t>2)</w:t>
      </w:r>
      <w:r>
        <w:rPr>
          <w:rtl/>
        </w:rPr>
        <w:tab/>
        <w:t>عاملون في بناء اللّه (10:3-17)</w:t>
      </w:r>
    </w:p>
    <w:p w:rsidR="00000000" w:rsidRDefault="00CC07EE">
      <w:pPr>
        <w:pStyle w:val="OUT4"/>
        <w:rPr>
          <w:rtl/>
        </w:rPr>
      </w:pPr>
      <w:r>
        <w:rPr>
          <w:rtl/>
        </w:rPr>
        <w:t>ب.</w:t>
      </w:r>
      <w:r>
        <w:rPr>
          <w:rtl/>
        </w:rPr>
        <w:tab/>
        <w:t>خدّام الإنجيل عبيد بطّالون في خدمة اللّه (18:3-1:4)</w:t>
      </w:r>
    </w:p>
    <w:p w:rsidR="00000000" w:rsidRDefault="00CC07EE">
      <w:pPr>
        <w:pStyle w:val="OUT4"/>
        <w:rPr>
          <w:rtl/>
        </w:rPr>
      </w:pPr>
      <w:r>
        <w:rPr>
          <w:rtl/>
        </w:rPr>
        <w:t>ج.</w:t>
      </w:r>
      <w:r>
        <w:rPr>
          <w:rtl/>
        </w:rPr>
        <w:tab/>
        <w:t>خدّام الإنجيل يُحاسبون من قِبل اللّه (2:4-5)</w:t>
      </w:r>
    </w:p>
    <w:p w:rsidR="00000000" w:rsidRDefault="00CC07EE">
      <w:pPr>
        <w:pStyle w:val="OUT5"/>
        <w:rPr>
          <w:rtl/>
        </w:rPr>
      </w:pPr>
      <w:r>
        <w:rPr>
          <w:rtl/>
        </w:rPr>
        <w:t>1)</w:t>
      </w:r>
      <w:r>
        <w:rPr>
          <w:rtl/>
        </w:rPr>
        <w:tab/>
        <w:t>مواصفات الأمانة في الخادم (2:4)</w:t>
      </w:r>
    </w:p>
    <w:p w:rsidR="00000000" w:rsidRDefault="00CC07EE">
      <w:pPr>
        <w:pStyle w:val="OUT5"/>
        <w:rPr>
          <w:rtl/>
        </w:rPr>
      </w:pPr>
      <w:r>
        <w:rPr>
          <w:rtl/>
        </w:rPr>
        <w:t>2)</w:t>
      </w:r>
      <w:r>
        <w:rPr>
          <w:rtl/>
        </w:rPr>
        <w:tab/>
        <w:t>من يحكم في خدمة الخادم: السيّد (3:4-5)</w:t>
      </w:r>
    </w:p>
    <w:p w:rsidR="00000000" w:rsidRDefault="00CC07EE">
      <w:pPr>
        <w:pStyle w:val="OUT2"/>
        <w:rPr>
          <w:rtl/>
        </w:rPr>
      </w:pPr>
      <w:r>
        <w:rPr>
          <w:rtl/>
        </w:rPr>
        <w:t>د-</w:t>
      </w:r>
      <w:r>
        <w:rPr>
          <w:rtl/>
        </w:rPr>
        <w:tab/>
        <w:t>علاج الانشقاقات ظاهر في مثال التكريس الرسولي (6:4-21)</w:t>
      </w:r>
    </w:p>
    <w:p w:rsidR="00000000" w:rsidRDefault="00CC07EE">
      <w:pPr>
        <w:pStyle w:val="OUT3"/>
        <w:rPr>
          <w:rtl/>
        </w:rPr>
      </w:pPr>
      <w:r>
        <w:rPr>
          <w:rtl/>
        </w:rPr>
        <w:t>1.</w:t>
      </w:r>
      <w:r>
        <w:rPr>
          <w:rtl/>
        </w:rPr>
        <w:tab/>
        <w:t>مثال الرسل ي</w:t>
      </w:r>
      <w:r>
        <w:rPr>
          <w:rtl/>
        </w:rPr>
        <w:t>تناقض مع حالة</w:t>
      </w:r>
      <w:r>
        <w:rPr>
          <w:rtl/>
        </w:rPr>
        <w:t xml:space="preserve"> الانتفاخ (6:4-13)</w:t>
      </w:r>
    </w:p>
    <w:p w:rsidR="00000000" w:rsidRDefault="00CC07EE">
      <w:pPr>
        <w:pStyle w:val="OUT4"/>
        <w:rPr>
          <w:rtl/>
        </w:rPr>
      </w:pPr>
      <w:r>
        <w:rPr>
          <w:rtl/>
        </w:rPr>
        <w:t>أ.</w:t>
      </w:r>
      <w:r>
        <w:rPr>
          <w:rtl/>
        </w:rPr>
        <w:tab/>
        <w:t>انتفاخ المنتفخين في الكنيسة (6:4-8)</w:t>
      </w:r>
    </w:p>
    <w:p w:rsidR="00000000" w:rsidRDefault="00CC07EE">
      <w:pPr>
        <w:pStyle w:val="OUT4"/>
        <w:rPr>
          <w:rtl/>
        </w:rPr>
      </w:pPr>
      <w:r>
        <w:rPr>
          <w:rtl/>
        </w:rPr>
        <w:t>ب.</w:t>
      </w:r>
      <w:r>
        <w:rPr>
          <w:rtl/>
        </w:rPr>
        <w:tab/>
        <w:t>مثال الرسل في الان</w:t>
      </w:r>
      <w:r>
        <w:rPr>
          <w:rtl/>
        </w:rPr>
        <w:t>سحاق في الخدمة (9:4-13)</w:t>
      </w:r>
    </w:p>
    <w:p w:rsidR="00000000" w:rsidRDefault="00CC07EE">
      <w:pPr>
        <w:pStyle w:val="OUT3"/>
        <w:rPr>
          <w:rtl/>
        </w:rPr>
      </w:pPr>
      <w:r>
        <w:rPr>
          <w:rtl/>
        </w:rPr>
        <w:t>2.</w:t>
      </w:r>
      <w:r>
        <w:rPr>
          <w:rtl/>
        </w:rPr>
        <w:tab/>
        <w:t>سلطة بولس تتطلّب الحاجة إلى التمثّل به (14:4-21)</w:t>
      </w:r>
    </w:p>
    <w:p w:rsidR="00000000" w:rsidRDefault="00CC07EE">
      <w:pPr>
        <w:pStyle w:val="OUT4"/>
        <w:rPr>
          <w:rtl/>
        </w:rPr>
      </w:pPr>
      <w:r>
        <w:rPr>
          <w:rtl/>
        </w:rPr>
        <w:t>أ.</w:t>
      </w:r>
      <w:r>
        <w:rPr>
          <w:rtl/>
        </w:rPr>
        <w:tab/>
        <w:t>طلب بولس يبغي التمثّل به كوالد في الإنجيل (14:4-17)</w:t>
      </w:r>
    </w:p>
    <w:p w:rsidR="00000000" w:rsidRDefault="00CC07EE">
      <w:pPr>
        <w:pStyle w:val="OUT4"/>
        <w:rPr>
          <w:rtl/>
        </w:rPr>
      </w:pPr>
      <w:r>
        <w:rPr>
          <w:rtl/>
        </w:rPr>
        <w:t>ب.</w:t>
      </w:r>
      <w:r>
        <w:rPr>
          <w:rtl/>
        </w:rPr>
        <w:tab/>
        <w:t>مجيء بولس مؤكّد للتحقّق من الطاعة (18:4-21)</w:t>
      </w:r>
    </w:p>
    <w:p w:rsidR="00000000" w:rsidRDefault="00CC07EE">
      <w:pPr>
        <w:pStyle w:val="OUT1"/>
        <w:rPr>
          <w:rtl/>
        </w:rPr>
      </w:pPr>
      <w:r>
        <w:rPr>
          <w:rtl/>
        </w:rPr>
        <w:t xml:space="preserve">2- </w:t>
      </w:r>
      <w:r>
        <w:rPr>
          <w:rtl/>
        </w:rPr>
        <w:tab/>
        <w:t>الانحرافات الاجتماعيّة منافية للحياة بحسب الإنجيل (1:5-20:6)</w:t>
      </w:r>
    </w:p>
    <w:p w:rsidR="00000000" w:rsidRDefault="00CC07EE">
      <w:pPr>
        <w:pStyle w:val="OUT2"/>
        <w:rPr>
          <w:rtl/>
        </w:rPr>
      </w:pPr>
      <w:r>
        <w:rPr>
          <w:rtl/>
        </w:rPr>
        <w:t>أ-</w:t>
      </w:r>
      <w:r>
        <w:rPr>
          <w:rtl/>
        </w:rPr>
        <w:tab/>
        <w:t>الفساد الخلقي يستوجب التأديب الكنسي (1:5-13)</w:t>
      </w:r>
    </w:p>
    <w:p w:rsidR="00000000" w:rsidRDefault="00CC07EE">
      <w:pPr>
        <w:pStyle w:val="OUT3"/>
        <w:rPr>
          <w:rtl/>
        </w:rPr>
      </w:pPr>
      <w:r>
        <w:rPr>
          <w:rtl/>
        </w:rPr>
        <w:t>1.</w:t>
      </w:r>
      <w:r>
        <w:rPr>
          <w:rtl/>
        </w:rPr>
        <w:tab/>
        <w:t>الفساد الخلقي يستوجب التأديب (1:5-8)</w:t>
      </w:r>
    </w:p>
    <w:p w:rsidR="00000000" w:rsidRDefault="00CC07EE">
      <w:pPr>
        <w:pStyle w:val="OUT4"/>
        <w:rPr>
          <w:rtl/>
        </w:rPr>
      </w:pPr>
      <w:r>
        <w:rPr>
          <w:rtl/>
        </w:rPr>
        <w:t>أ.</w:t>
      </w:r>
      <w:r>
        <w:rPr>
          <w:rtl/>
        </w:rPr>
        <w:tab/>
        <w:t>انتفاخ الكنيسة يظهر بعدم تأديب النجاسة (1:5-2)</w:t>
      </w:r>
    </w:p>
    <w:p w:rsidR="00000000" w:rsidRDefault="00CC07EE">
      <w:pPr>
        <w:pStyle w:val="OUT4"/>
        <w:rPr>
          <w:rtl/>
        </w:rPr>
      </w:pPr>
      <w:r>
        <w:rPr>
          <w:rtl/>
        </w:rPr>
        <w:t>ب.</w:t>
      </w:r>
      <w:r>
        <w:rPr>
          <w:rtl/>
        </w:rPr>
        <w:tab/>
        <w:t>تطهير الكنيسة يستوجب التأديب بالفصل عن الشركة (3:5-8)</w:t>
      </w:r>
    </w:p>
    <w:p w:rsidR="00000000" w:rsidRDefault="00CC07EE">
      <w:pPr>
        <w:pStyle w:val="OUT3"/>
        <w:rPr>
          <w:rtl/>
        </w:rPr>
      </w:pPr>
      <w:r>
        <w:rPr>
          <w:rtl/>
        </w:rPr>
        <w:t>2.</w:t>
      </w:r>
      <w:r>
        <w:rPr>
          <w:rtl/>
        </w:rPr>
        <w:tab/>
        <w:t>الفساد الخلقي يستوجب الانفصال (9:5-13)</w:t>
      </w:r>
    </w:p>
    <w:p w:rsidR="00000000" w:rsidRDefault="00CC07EE">
      <w:pPr>
        <w:pStyle w:val="OUT4"/>
        <w:rPr>
          <w:rtl/>
        </w:rPr>
      </w:pPr>
      <w:r>
        <w:rPr>
          <w:rtl/>
        </w:rPr>
        <w:t>أ.</w:t>
      </w:r>
      <w:r>
        <w:rPr>
          <w:rtl/>
        </w:rPr>
        <w:tab/>
        <w:t>الاختلاط مع فاسدي العالم متوق</w:t>
      </w:r>
      <w:r>
        <w:rPr>
          <w:rtl/>
        </w:rPr>
        <w:t>ّع (9:5-11)</w:t>
      </w:r>
    </w:p>
    <w:p w:rsidR="00000000" w:rsidRDefault="00CC07EE">
      <w:pPr>
        <w:pStyle w:val="OUT4"/>
        <w:rPr>
          <w:rtl/>
        </w:rPr>
      </w:pPr>
      <w:r>
        <w:rPr>
          <w:rtl/>
        </w:rPr>
        <w:t>ب.</w:t>
      </w:r>
      <w:r>
        <w:rPr>
          <w:rtl/>
        </w:rPr>
        <w:tab/>
        <w:t>الانفصال عن فاسدي الكنيسة واجب (12:5-13)</w:t>
      </w:r>
    </w:p>
    <w:p w:rsidR="00000000" w:rsidRDefault="00CC07EE">
      <w:pPr>
        <w:pStyle w:val="OUT2"/>
        <w:rPr>
          <w:rtl/>
        </w:rPr>
      </w:pPr>
      <w:r>
        <w:rPr>
          <w:rtl/>
        </w:rPr>
        <w:t>ب-</w:t>
      </w:r>
      <w:r>
        <w:rPr>
          <w:rtl/>
        </w:rPr>
        <w:tab/>
        <w:t>الدعاوى الشخصيّة تستوجب المحاكم الكنسيّة (1:6-11)</w:t>
      </w:r>
    </w:p>
    <w:p w:rsidR="00000000" w:rsidRDefault="00CC07EE">
      <w:pPr>
        <w:pStyle w:val="OUT3"/>
        <w:rPr>
          <w:rtl/>
        </w:rPr>
      </w:pPr>
      <w:r>
        <w:rPr>
          <w:rtl/>
        </w:rPr>
        <w:t>1.</w:t>
      </w:r>
      <w:r>
        <w:rPr>
          <w:rtl/>
        </w:rPr>
        <w:tab/>
        <w:t>المؤمنون هم المؤهّلون للقضاء بين الإخوة (1:6-6)</w:t>
      </w:r>
    </w:p>
    <w:p w:rsidR="00000000" w:rsidRDefault="00CC07EE">
      <w:pPr>
        <w:pStyle w:val="OUT3"/>
        <w:rPr>
          <w:rtl/>
        </w:rPr>
      </w:pPr>
      <w:r>
        <w:rPr>
          <w:rtl/>
        </w:rPr>
        <w:t>2.</w:t>
      </w:r>
      <w:r>
        <w:rPr>
          <w:rtl/>
        </w:rPr>
        <w:tab/>
        <w:t>الأشرار غير مؤهّلين للقضاء بين الإخوة (7:6-11)</w:t>
      </w:r>
    </w:p>
    <w:p w:rsidR="00000000" w:rsidRDefault="00CC07EE">
      <w:pPr>
        <w:pStyle w:val="OUT2"/>
        <w:rPr>
          <w:rtl/>
        </w:rPr>
      </w:pPr>
      <w:r>
        <w:rPr>
          <w:rtl/>
        </w:rPr>
        <w:t>ج-</w:t>
      </w:r>
      <w:r>
        <w:rPr>
          <w:rtl/>
        </w:rPr>
        <w:tab/>
        <w:t xml:space="preserve">الحريّة المسيحيّة تتعارض مع الإباحيّة الجسديّة (12:6-20) </w:t>
      </w:r>
    </w:p>
    <w:p w:rsidR="00000000" w:rsidRDefault="00CC07EE">
      <w:pPr>
        <w:pStyle w:val="OUT3"/>
        <w:rPr>
          <w:rtl/>
        </w:rPr>
      </w:pPr>
      <w:r>
        <w:rPr>
          <w:rtl/>
        </w:rPr>
        <w:t>1.</w:t>
      </w:r>
      <w:r>
        <w:rPr>
          <w:rtl/>
        </w:rPr>
        <w:tab/>
        <w:t>الحريّة المسيحيّة لا تحلّل الإباحيّة الجسديّة (12:6-14)</w:t>
      </w:r>
    </w:p>
    <w:p w:rsidR="00000000" w:rsidRDefault="00CC07EE">
      <w:pPr>
        <w:pStyle w:val="OUT3"/>
        <w:rPr>
          <w:rtl/>
        </w:rPr>
      </w:pPr>
      <w:r>
        <w:rPr>
          <w:rtl/>
        </w:rPr>
        <w:t>2.</w:t>
      </w:r>
      <w:r>
        <w:rPr>
          <w:rtl/>
        </w:rPr>
        <w:tab/>
        <w:t>الأسباب التي تدعو للطهارة الخلقيّة (15:6-20)</w:t>
      </w:r>
    </w:p>
    <w:p w:rsidR="00000000" w:rsidRDefault="00CC07EE">
      <w:pPr>
        <w:pStyle w:val="OUT4"/>
        <w:rPr>
          <w:rtl/>
        </w:rPr>
      </w:pPr>
      <w:r>
        <w:rPr>
          <w:rtl/>
        </w:rPr>
        <w:t>أ.</w:t>
      </w:r>
      <w:r>
        <w:rPr>
          <w:rtl/>
        </w:rPr>
        <w:tab/>
        <w:t>الاتّحاد مع المسيح (15:6)</w:t>
      </w:r>
    </w:p>
    <w:p w:rsidR="00000000" w:rsidRDefault="00CC07EE">
      <w:pPr>
        <w:pStyle w:val="OUT4"/>
        <w:rPr>
          <w:rtl/>
        </w:rPr>
      </w:pPr>
      <w:r>
        <w:rPr>
          <w:rtl/>
        </w:rPr>
        <w:t>ب.</w:t>
      </w:r>
      <w:r>
        <w:rPr>
          <w:rtl/>
        </w:rPr>
        <w:tab/>
        <w:t>نتائج الزنى الشنيعة (16:6-17)</w:t>
      </w:r>
    </w:p>
    <w:p w:rsidR="00000000" w:rsidRDefault="00CC07EE">
      <w:pPr>
        <w:pStyle w:val="OUT4"/>
        <w:rPr>
          <w:rtl/>
        </w:rPr>
      </w:pPr>
      <w:r>
        <w:rPr>
          <w:rtl/>
        </w:rPr>
        <w:t>ج.</w:t>
      </w:r>
      <w:r>
        <w:rPr>
          <w:rtl/>
        </w:rPr>
        <w:tab/>
        <w:t>طبيعة خطيّة الزنى الجسديّة (18:6)</w:t>
      </w:r>
    </w:p>
    <w:p w:rsidR="00000000" w:rsidRDefault="00CC07EE">
      <w:pPr>
        <w:pStyle w:val="OUT4"/>
        <w:rPr>
          <w:rtl/>
        </w:rPr>
      </w:pPr>
      <w:r>
        <w:rPr>
          <w:rtl/>
        </w:rPr>
        <w:t>د.</w:t>
      </w:r>
      <w:r>
        <w:rPr>
          <w:rtl/>
        </w:rPr>
        <w:tab/>
        <w:t>الروح القدس الساكن في المؤمنين (</w:t>
      </w:r>
      <w:r>
        <w:rPr>
          <w:rtl/>
        </w:rPr>
        <w:t>19:6-20)</w:t>
      </w:r>
    </w:p>
    <w:p w:rsidR="00000000" w:rsidRDefault="00CC07EE">
      <w:pPr>
        <w:pStyle w:val="OUT1"/>
        <w:rPr>
          <w:rtl/>
        </w:rPr>
      </w:pPr>
      <w:r>
        <w:rPr>
          <w:rtl/>
        </w:rPr>
        <w:t xml:space="preserve">3- </w:t>
      </w:r>
      <w:r>
        <w:rPr>
          <w:rtl/>
        </w:rPr>
        <w:tab/>
        <w:t>المبادئ الحياتيّة الرسوليّة ترتّب الشهادة بحسب الإنجيل (1:7-24:16)</w:t>
      </w:r>
    </w:p>
    <w:p w:rsidR="00000000" w:rsidRDefault="00CC07EE">
      <w:pPr>
        <w:pStyle w:val="OUT2"/>
        <w:rPr>
          <w:rtl/>
        </w:rPr>
      </w:pPr>
      <w:r>
        <w:rPr>
          <w:rtl/>
        </w:rPr>
        <w:t>أ-</w:t>
      </w:r>
      <w:r>
        <w:rPr>
          <w:rtl/>
        </w:rPr>
        <w:tab/>
        <w:t>مبادئ الزواج ترتّب العلاقات بحسب الإنجيل (1:7-40)</w:t>
      </w:r>
    </w:p>
    <w:p w:rsidR="00000000" w:rsidRDefault="00CC07EE">
      <w:pPr>
        <w:pStyle w:val="OUT3"/>
        <w:rPr>
          <w:rtl/>
        </w:rPr>
      </w:pPr>
      <w:r>
        <w:rPr>
          <w:rtl/>
        </w:rPr>
        <w:lastRenderedPageBreak/>
        <w:t>1.</w:t>
      </w:r>
      <w:r>
        <w:rPr>
          <w:rtl/>
        </w:rPr>
        <w:tab/>
        <w:t>مبادئ عامّة تجب طاعتها في الحياة الزوجيّة (1:7-9)</w:t>
      </w:r>
    </w:p>
    <w:p w:rsidR="00000000" w:rsidRDefault="00CC07EE">
      <w:pPr>
        <w:pStyle w:val="OUT4"/>
        <w:rPr>
          <w:rtl/>
        </w:rPr>
      </w:pPr>
      <w:r>
        <w:rPr>
          <w:rtl/>
        </w:rPr>
        <w:t>أ.</w:t>
      </w:r>
      <w:r>
        <w:rPr>
          <w:rtl/>
        </w:rPr>
        <w:tab/>
        <w:t>في الحياة الزوجيّة (1:7-7)</w:t>
      </w:r>
    </w:p>
    <w:p w:rsidR="00000000" w:rsidRDefault="00CC07EE">
      <w:pPr>
        <w:pStyle w:val="OUT4"/>
        <w:rPr>
          <w:rtl/>
        </w:rPr>
      </w:pPr>
      <w:r>
        <w:rPr>
          <w:rtl/>
        </w:rPr>
        <w:t>ب.</w:t>
      </w:r>
      <w:r>
        <w:rPr>
          <w:rtl/>
        </w:rPr>
        <w:tab/>
        <w:t>في حياة الأرامل (8:1-9)</w:t>
      </w:r>
    </w:p>
    <w:p w:rsidR="00000000" w:rsidRDefault="00CC07EE">
      <w:pPr>
        <w:pStyle w:val="OUT3"/>
        <w:rPr>
          <w:rtl/>
        </w:rPr>
      </w:pPr>
      <w:r>
        <w:rPr>
          <w:rtl/>
        </w:rPr>
        <w:t>2.</w:t>
      </w:r>
      <w:r>
        <w:rPr>
          <w:rtl/>
        </w:rPr>
        <w:tab/>
        <w:t>مبادئ للطاعة في حياة المؤمن المتزوّج (10:7-16)</w:t>
      </w:r>
    </w:p>
    <w:p w:rsidR="00000000" w:rsidRDefault="00CC07EE">
      <w:pPr>
        <w:pStyle w:val="OUT4"/>
        <w:rPr>
          <w:rtl/>
        </w:rPr>
      </w:pPr>
      <w:r>
        <w:rPr>
          <w:rtl/>
        </w:rPr>
        <w:t>أ.</w:t>
      </w:r>
      <w:r>
        <w:rPr>
          <w:rtl/>
        </w:rPr>
        <w:tab/>
        <w:t>في حياة المؤمن المتزوّج (10:7-11)</w:t>
      </w:r>
    </w:p>
    <w:p w:rsidR="00000000" w:rsidRDefault="00CC07EE">
      <w:pPr>
        <w:pStyle w:val="OUT4"/>
        <w:rPr>
          <w:rtl/>
        </w:rPr>
      </w:pPr>
      <w:r>
        <w:rPr>
          <w:rtl/>
        </w:rPr>
        <w:t>ب.</w:t>
      </w:r>
      <w:r>
        <w:rPr>
          <w:rtl/>
        </w:rPr>
        <w:tab/>
        <w:t>في موضوع الزواج المختلط (12:7-16)</w:t>
      </w:r>
    </w:p>
    <w:p w:rsidR="00000000" w:rsidRDefault="00CC07EE">
      <w:pPr>
        <w:pStyle w:val="OUT3"/>
        <w:rPr>
          <w:rtl/>
        </w:rPr>
      </w:pPr>
      <w:r>
        <w:rPr>
          <w:rtl/>
        </w:rPr>
        <w:t>3.</w:t>
      </w:r>
      <w:r>
        <w:rPr>
          <w:rtl/>
        </w:rPr>
        <w:tab/>
        <w:t>مبدأ البقاء في الدعوة الإلهيّة (17:7-24)</w:t>
      </w:r>
    </w:p>
    <w:p w:rsidR="00000000" w:rsidRDefault="00CC07EE">
      <w:pPr>
        <w:pStyle w:val="OUT4"/>
        <w:rPr>
          <w:rtl/>
        </w:rPr>
      </w:pPr>
      <w:r>
        <w:rPr>
          <w:rtl/>
        </w:rPr>
        <w:t>أ.</w:t>
      </w:r>
      <w:r>
        <w:rPr>
          <w:rtl/>
        </w:rPr>
        <w:tab/>
        <w:t>في دعوة الختان (17:7-20)</w:t>
      </w:r>
    </w:p>
    <w:p w:rsidR="00000000" w:rsidRDefault="00CC07EE">
      <w:pPr>
        <w:pStyle w:val="OUT4"/>
        <w:rPr>
          <w:rtl/>
        </w:rPr>
      </w:pPr>
      <w:r>
        <w:rPr>
          <w:rtl/>
        </w:rPr>
        <w:t>ب.</w:t>
      </w:r>
      <w:r>
        <w:rPr>
          <w:rtl/>
        </w:rPr>
        <w:tab/>
        <w:t>في دعوة العبد (21:7-23)</w:t>
      </w:r>
    </w:p>
    <w:p w:rsidR="00000000" w:rsidRDefault="00CC07EE">
      <w:pPr>
        <w:pStyle w:val="OUT4"/>
        <w:rPr>
          <w:rtl/>
        </w:rPr>
      </w:pPr>
      <w:r>
        <w:rPr>
          <w:rtl/>
        </w:rPr>
        <w:t xml:space="preserve">ج. </w:t>
      </w:r>
      <w:r>
        <w:rPr>
          <w:rtl/>
        </w:rPr>
        <w:tab/>
        <w:t xml:space="preserve">في أيّ شكل من أشكال الدعوة (24:7) </w:t>
      </w:r>
    </w:p>
    <w:p w:rsidR="00000000" w:rsidRDefault="00CC07EE">
      <w:pPr>
        <w:pStyle w:val="OUT3"/>
        <w:rPr>
          <w:rtl/>
        </w:rPr>
      </w:pPr>
      <w:r>
        <w:rPr>
          <w:rtl/>
        </w:rPr>
        <w:t>4.</w:t>
      </w:r>
      <w:r>
        <w:rPr>
          <w:rtl/>
        </w:rPr>
        <w:tab/>
        <w:t>مباد</w:t>
      </w:r>
      <w:r>
        <w:rPr>
          <w:rtl/>
        </w:rPr>
        <w:t>ئ للطاعة في حياة غير المتزوّجين (25:7-38)</w:t>
      </w:r>
    </w:p>
    <w:p w:rsidR="00000000" w:rsidRDefault="00CC07EE">
      <w:pPr>
        <w:pStyle w:val="OUT4"/>
        <w:rPr>
          <w:rtl/>
        </w:rPr>
      </w:pPr>
      <w:r>
        <w:rPr>
          <w:rtl/>
        </w:rPr>
        <w:t>أ.</w:t>
      </w:r>
      <w:r>
        <w:rPr>
          <w:rtl/>
        </w:rPr>
        <w:tab/>
        <w:t>الضيق الحاضر سبب للبقاء بدون زواج (25:7-28)</w:t>
      </w:r>
    </w:p>
    <w:p w:rsidR="00000000" w:rsidRDefault="00CC07EE">
      <w:pPr>
        <w:pStyle w:val="OUT4"/>
        <w:rPr>
          <w:rtl/>
        </w:rPr>
      </w:pPr>
      <w:r>
        <w:rPr>
          <w:rtl/>
        </w:rPr>
        <w:t>ب.</w:t>
      </w:r>
      <w:r>
        <w:rPr>
          <w:rtl/>
        </w:rPr>
        <w:tab/>
        <w:t>خدمة الربّ الآتي عن قريب سبب في البقاء خارج الزواج (29:7-31)</w:t>
      </w:r>
    </w:p>
    <w:p w:rsidR="00000000" w:rsidRDefault="00CC07EE">
      <w:pPr>
        <w:pStyle w:val="OUT4"/>
        <w:rPr>
          <w:rtl/>
        </w:rPr>
      </w:pPr>
      <w:r>
        <w:rPr>
          <w:rtl/>
        </w:rPr>
        <w:t>ج.</w:t>
      </w:r>
      <w:r>
        <w:rPr>
          <w:rtl/>
        </w:rPr>
        <w:tab/>
        <w:t>عدم التشتّت في الاهتمامات العالميّة سبب آخر في البقاء خارج الزواج (32:7-38)</w:t>
      </w:r>
    </w:p>
    <w:p w:rsidR="00000000" w:rsidRDefault="00CC07EE">
      <w:pPr>
        <w:pStyle w:val="OUT3"/>
        <w:rPr>
          <w:rtl/>
        </w:rPr>
      </w:pPr>
      <w:r>
        <w:rPr>
          <w:rtl/>
        </w:rPr>
        <w:t>5.</w:t>
      </w:r>
      <w:r>
        <w:rPr>
          <w:rtl/>
        </w:rPr>
        <w:tab/>
        <w:t>مبادئ للطاعة بالنسبة لمسألة التزوّج من جديد (39:7-40)</w:t>
      </w:r>
      <w:r>
        <w:rPr>
          <w:rtl/>
        </w:rPr>
        <w:tab/>
      </w:r>
    </w:p>
    <w:p w:rsidR="00000000" w:rsidRDefault="00CC07EE">
      <w:pPr>
        <w:pStyle w:val="OUT2"/>
        <w:rPr>
          <w:rtl/>
        </w:rPr>
      </w:pPr>
      <w:r>
        <w:rPr>
          <w:rtl/>
        </w:rPr>
        <w:t>ب-</w:t>
      </w:r>
      <w:r>
        <w:rPr>
          <w:rtl/>
        </w:rPr>
        <w:tab/>
        <w:t>مبادئ المحبّة تحدّد الحريّة من أجل الإنجيل (1:8-1:11)</w:t>
      </w:r>
    </w:p>
    <w:p w:rsidR="00000000" w:rsidRDefault="00CC07EE">
      <w:pPr>
        <w:pStyle w:val="OUT3"/>
        <w:rPr>
          <w:rtl/>
        </w:rPr>
      </w:pPr>
      <w:r>
        <w:rPr>
          <w:rtl/>
        </w:rPr>
        <w:t>1.</w:t>
      </w:r>
      <w:r>
        <w:rPr>
          <w:rtl/>
        </w:rPr>
        <w:tab/>
        <w:t>المحبّة الأخويّة تحتّم التخلّص من التصرّف المُعثِر للأخ الضعيف (1:8-13)</w:t>
      </w:r>
    </w:p>
    <w:p w:rsidR="00000000" w:rsidRDefault="00CC07EE">
      <w:pPr>
        <w:pStyle w:val="OUT4"/>
        <w:rPr>
          <w:rtl/>
        </w:rPr>
      </w:pPr>
      <w:r>
        <w:rPr>
          <w:rtl/>
        </w:rPr>
        <w:t>أ.</w:t>
      </w:r>
      <w:r>
        <w:rPr>
          <w:rtl/>
        </w:rPr>
        <w:tab/>
        <w:t>المحبّة الأخويّة أهمّ من المعرفة الروحيّة في التصرّف (1:8-7)</w:t>
      </w:r>
    </w:p>
    <w:p w:rsidR="00000000" w:rsidRDefault="00CC07EE">
      <w:pPr>
        <w:pStyle w:val="OUT4"/>
        <w:rPr>
          <w:rtl/>
        </w:rPr>
      </w:pPr>
      <w:r>
        <w:rPr>
          <w:rtl/>
        </w:rPr>
        <w:t>ب.</w:t>
      </w:r>
      <w:r>
        <w:rPr>
          <w:rtl/>
        </w:rPr>
        <w:tab/>
        <w:t>المحبّة الأخويّة أهمّ م</w:t>
      </w:r>
      <w:r>
        <w:rPr>
          <w:rtl/>
        </w:rPr>
        <w:t>ن ممارسة الحقوق الجسديّة (8:8-13)</w:t>
      </w:r>
    </w:p>
    <w:p w:rsidR="00000000" w:rsidRDefault="00CC07EE">
      <w:pPr>
        <w:pStyle w:val="OUT3"/>
        <w:rPr>
          <w:rtl/>
        </w:rPr>
      </w:pPr>
      <w:r>
        <w:rPr>
          <w:rtl/>
        </w:rPr>
        <w:t>2.</w:t>
      </w:r>
      <w:r>
        <w:rPr>
          <w:rtl/>
        </w:rPr>
        <w:tab/>
        <w:t>حياة بولس وبرنابا مثال للتحكّم بالامتيازات من أجل المحبّة الأخويّة (1:9-27)</w:t>
      </w:r>
    </w:p>
    <w:p w:rsidR="00000000" w:rsidRDefault="00CC07EE">
      <w:pPr>
        <w:pStyle w:val="OUT4"/>
        <w:rPr>
          <w:rtl/>
        </w:rPr>
      </w:pPr>
      <w:r>
        <w:rPr>
          <w:rtl/>
        </w:rPr>
        <w:t>أ.</w:t>
      </w:r>
      <w:r>
        <w:rPr>
          <w:rtl/>
        </w:rPr>
        <w:tab/>
        <w:t>بولس يعدّد حقوقه كرسول في الخدمة (1:9-14)</w:t>
      </w:r>
    </w:p>
    <w:p w:rsidR="00000000" w:rsidRDefault="00CC07EE">
      <w:pPr>
        <w:pStyle w:val="OUT5"/>
        <w:rPr>
          <w:rtl/>
        </w:rPr>
      </w:pPr>
      <w:r>
        <w:rPr>
          <w:rtl/>
        </w:rPr>
        <w:t>1)</w:t>
      </w:r>
      <w:r>
        <w:rPr>
          <w:rtl/>
        </w:rPr>
        <w:tab/>
        <w:t>سلطان في الأكل والشرب (1-4)</w:t>
      </w:r>
    </w:p>
    <w:p w:rsidR="00000000" w:rsidRDefault="00CC07EE">
      <w:pPr>
        <w:pStyle w:val="OUT5"/>
        <w:rPr>
          <w:rtl/>
        </w:rPr>
      </w:pPr>
      <w:r>
        <w:rPr>
          <w:rtl/>
        </w:rPr>
        <w:t>2)</w:t>
      </w:r>
      <w:r>
        <w:rPr>
          <w:rtl/>
        </w:rPr>
        <w:tab/>
        <w:t>سلطان في التزوّج (5)</w:t>
      </w:r>
    </w:p>
    <w:p w:rsidR="00000000" w:rsidRDefault="00CC07EE">
      <w:pPr>
        <w:pStyle w:val="OUT5"/>
        <w:rPr>
          <w:rtl/>
        </w:rPr>
      </w:pPr>
      <w:r>
        <w:rPr>
          <w:rtl/>
        </w:rPr>
        <w:t>3)</w:t>
      </w:r>
      <w:r>
        <w:rPr>
          <w:rtl/>
        </w:rPr>
        <w:tab/>
        <w:t>سلطان في عدم الشغل وتقاضي الأجرة من الخدمة (6-14)</w:t>
      </w:r>
    </w:p>
    <w:p w:rsidR="00000000" w:rsidRDefault="00CC07EE">
      <w:pPr>
        <w:pStyle w:val="OUT4"/>
        <w:rPr>
          <w:rtl/>
        </w:rPr>
      </w:pPr>
      <w:r>
        <w:rPr>
          <w:rtl/>
        </w:rPr>
        <w:t>ب.</w:t>
      </w:r>
      <w:r>
        <w:rPr>
          <w:rtl/>
        </w:rPr>
        <w:tab/>
        <w:t>بولس يحدّد من استخدام حقوقه لأجل الخدمة (15:9-27)</w:t>
      </w:r>
    </w:p>
    <w:p w:rsidR="00000000" w:rsidRDefault="00CC07EE">
      <w:pPr>
        <w:pStyle w:val="OUT5"/>
        <w:rPr>
          <w:rtl/>
        </w:rPr>
      </w:pPr>
      <w:r>
        <w:rPr>
          <w:rtl/>
        </w:rPr>
        <w:t>1)</w:t>
      </w:r>
      <w:r>
        <w:rPr>
          <w:rtl/>
        </w:rPr>
        <w:tab/>
        <w:t>الأجر من عند الربّ الدافع الأوّل لعدم استخدام السلطان (15:9-18)</w:t>
      </w:r>
    </w:p>
    <w:p w:rsidR="00000000" w:rsidRDefault="00CC07EE">
      <w:pPr>
        <w:pStyle w:val="OUT5"/>
        <w:rPr>
          <w:rtl/>
        </w:rPr>
      </w:pPr>
      <w:r>
        <w:rPr>
          <w:rtl/>
        </w:rPr>
        <w:t>2)</w:t>
      </w:r>
      <w:r>
        <w:rPr>
          <w:rtl/>
        </w:rPr>
        <w:tab/>
        <w:t>ربح الكثيرين للإنجيل الدافع الثاني لعدم استخدام السلطان (19:9-23)</w:t>
      </w:r>
    </w:p>
    <w:p w:rsidR="00000000" w:rsidRDefault="00CC07EE">
      <w:pPr>
        <w:pStyle w:val="OUT5"/>
        <w:rPr>
          <w:rtl/>
        </w:rPr>
      </w:pPr>
      <w:r>
        <w:rPr>
          <w:rtl/>
        </w:rPr>
        <w:t>3)</w:t>
      </w:r>
      <w:r>
        <w:rPr>
          <w:rtl/>
        </w:rPr>
        <w:tab/>
        <w:t xml:space="preserve">المكافاة النهائيّة تحتّم ضرورة الاستمراريّة في الجهاد </w:t>
      </w:r>
      <w:r>
        <w:rPr>
          <w:rtl/>
        </w:rPr>
        <w:t>حتّى النّهاية (24:9-27)</w:t>
      </w:r>
    </w:p>
    <w:p w:rsidR="00000000" w:rsidRDefault="00CC07EE">
      <w:pPr>
        <w:pStyle w:val="OUT3"/>
        <w:rPr>
          <w:rtl/>
        </w:rPr>
      </w:pPr>
      <w:r>
        <w:rPr>
          <w:rtl/>
        </w:rPr>
        <w:t>3.</w:t>
      </w:r>
      <w:r>
        <w:rPr>
          <w:rtl/>
        </w:rPr>
        <w:tab/>
        <w:t>إنذار الرسول يحذّر من أخطار التمادي في استخدام الحريّة الجسديّة (1:10-13)</w:t>
      </w:r>
    </w:p>
    <w:p w:rsidR="00000000" w:rsidRDefault="00CC07EE">
      <w:pPr>
        <w:pStyle w:val="OUT4"/>
        <w:rPr>
          <w:rtl/>
        </w:rPr>
      </w:pPr>
      <w:r>
        <w:rPr>
          <w:rtl/>
        </w:rPr>
        <w:t>أ.</w:t>
      </w:r>
      <w:r>
        <w:rPr>
          <w:rtl/>
        </w:rPr>
        <w:tab/>
        <w:t>البركات الروحيّة للجماعة لا تدلّ على النجاح الفردي أمام الربّ(1:10-5)</w:t>
      </w:r>
    </w:p>
    <w:p w:rsidR="00000000" w:rsidRDefault="00CC07EE">
      <w:pPr>
        <w:pStyle w:val="OUT4"/>
        <w:rPr>
          <w:rtl/>
        </w:rPr>
      </w:pPr>
      <w:r>
        <w:rPr>
          <w:rtl/>
        </w:rPr>
        <w:t>ب.</w:t>
      </w:r>
      <w:r>
        <w:rPr>
          <w:rtl/>
        </w:rPr>
        <w:tab/>
        <w:t>تاريخ إسرائيل يُنذر بأنّ السلوك الجسدي يُنتج دماراً روحيّاً (6:10-10)</w:t>
      </w:r>
    </w:p>
    <w:p w:rsidR="00000000" w:rsidRDefault="00CC07EE">
      <w:pPr>
        <w:pStyle w:val="OUT4"/>
        <w:rPr>
          <w:rtl/>
        </w:rPr>
      </w:pPr>
      <w:r>
        <w:rPr>
          <w:rtl/>
        </w:rPr>
        <w:t>ج.</w:t>
      </w:r>
      <w:r>
        <w:rPr>
          <w:rtl/>
        </w:rPr>
        <w:tab/>
        <w:t>استمراريّة النجاح الروحي تتطلّب صحواً (11:10-13)</w:t>
      </w:r>
    </w:p>
    <w:p w:rsidR="00000000" w:rsidRDefault="00CC07EE">
      <w:pPr>
        <w:pStyle w:val="OUT3"/>
        <w:rPr>
          <w:rtl/>
        </w:rPr>
      </w:pPr>
      <w:r>
        <w:rPr>
          <w:rtl/>
        </w:rPr>
        <w:t>4.</w:t>
      </w:r>
      <w:r>
        <w:rPr>
          <w:rtl/>
        </w:rPr>
        <w:tab/>
        <w:t>استخدام الحريّة الصحيح ينحصر بمبدأ التصرّف لمجد المسيح (14:10-1:11)</w:t>
      </w:r>
    </w:p>
    <w:p w:rsidR="00000000" w:rsidRDefault="00CC07EE">
      <w:pPr>
        <w:pStyle w:val="OUT4"/>
        <w:rPr>
          <w:rtl/>
        </w:rPr>
      </w:pPr>
      <w:r>
        <w:rPr>
          <w:rtl/>
        </w:rPr>
        <w:t>أ.</w:t>
      </w:r>
      <w:r>
        <w:rPr>
          <w:rtl/>
        </w:rPr>
        <w:tab/>
        <w:t>التصرّف لمجد المسيح بالنسبة للأعياد الوثنيّة (14:10-22)</w:t>
      </w:r>
    </w:p>
    <w:p w:rsidR="00000000" w:rsidRDefault="00CC07EE">
      <w:pPr>
        <w:pStyle w:val="OUT4"/>
        <w:rPr>
          <w:rtl/>
        </w:rPr>
      </w:pPr>
      <w:r>
        <w:rPr>
          <w:rtl/>
        </w:rPr>
        <w:t>ب.</w:t>
      </w:r>
      <w:r>
        <w:rPr>
          <w:rtl/>
        </w:rPr>
        <w:tab/>
        <w:t>التصرّف لمجد المسيح بالنسبة للّحوم المباعة في الملحمة (23:10-26)</w:t>
      </w:r>
    </w:p>
    <w:p w:rsidR="00000000" w:rsidRDefault="00CC07EE">
      <w:pPr>
        <w:pStyle w:val="OUT4"/>
        <w:rPr>
          <w:rtl/>
        </w:rPr>
      </w:pPr>
      <w:r>
        <w:rPr>
          <w:rtl/>
        </w:rPr>
        <w:t>ج.</w:t>
      </w:r>
      <w:r>
        <w:rPr>
          <w:rtl/>
        </w:rPr>
        <w:tab/>
        <w:t>التصرّف لمجد</w:t>
      </w:r>
      <w:r>
        <w:rPr>
          <w:rtl/>
        </w:rPr>
        <w:t xml:space="preserve"> المسيح بالنسبة لما يُقدّم في العزائم (27:10-30)</w:t>
      </w:r>
    </w:p>
    <w:p w:rsidR="00000000" w:rsidRDefault="00CC07EE">
      <w:pPr>
        <w:pStyle w:val="OUT4"/>
        <w:rPr>
          <w:rtl/>
        </w:rPr>
      </w:pPr>
      <w:r>
        <w:rPr>
          <w:rtl/>
        </w:rPr>
        <w:t>د.</w:t>
      </w:r>
      <w:r>
        <w:rPr>
          <w:rtl/>
        </w:rPr>
        <w:tab/>
        <w:t>التصرّف لمجد المسيح بالنسبة لأيّ أمر مشكوك فيه (31:10-1:11)</w:t>
      </w:r>
    </w:p>
    <w:p w:rsidR="00000000" w:rsidRDefault="00CC07EE">
      <w:pPr>
        <w:pStyle w:val="OUT2"/>
        <w:rPr>
          <w:rtl/>
        </w:rPr>
      </w:pPr>
      <w:r>
        <w:rPr>
          <w:rtl/>
        </w:rPr>
        <w:lastRenderedPageBreak/>
        <w:t>ج-</w:t>
      </w:r>
      <w:r>
        <w:rPr>
          <w:rtl/>
        </w:rPr>
        <w:tab/>
        <w:t>مبادئ العبادة ترتّب الخدمة في الإنجيل (2:11-40:14)</w:t>
      </w:r>
    </w:p>
    <w:p w:rsidR="00000000" w:rsidRDefault="00CC07EE">
      <w:pPr>
        <w:pStyle w:val="OUT3"/>
        <w:rPr>
          <w:rtl/>
        </w:rPr>
      </w:pPr>
      <w:r>
        <w:rPr>
          <w:rtl/>
        </w:rPr>
        <w:t>1.</w:t>
      </w:r>
      <w:r>
        <w:rPr>
          <w:rtl/>
        </w:rPr>
        <w:tab/>
        <w:t>العبادة اللاّئقة تحتّم الترتيب الصحيح في تعليم غطاء الرأس للصلاة المسيحيّة (2:11-16)</w:t>
      </w:r>
    </w:p>
    <w:p w:rsidR="00000000" w:rsidRDefault="00CC07EE">
      <w:pPr>
        <w:pStyle w:val="OUT4"/>
        <w:rPr>
          <w:rtl/>
        </w:rPr>
      </w:pPr>
      <w:r>
        <w:rPr>
          <w:rtl/>
        </w:rPr>
        <w:t>أ.</w:t>
      </w:r>
      <w:r>
        <w:rPr>
          <w:rtl/>
        </w:rPr>
        <w:tab/>
        <w:t>غطاء الرأس مؤسّس على الترتيب الإلهي للجنس البشري (2:11-6)</w:t>
      </w:r>
    </w:p>
    <w:p w:rsidR="00000000" w:rsidRDefault="00CC07EE">
      <w:pPr>
        <w:pStyle w:val="OUT4"/>
        <w:rPr>
          <w:rtl/>
        </w:rPr>
      </w:pPr>
      <w:r>
        <w:rPr>
          <w:rtl/>
        </w:rPr>
        <w:t>ب.</w:t>
      </w:r>
      <w:r>
        <w:rPr>
          <w:rtl/>
        </w:rPr>
        <w:tab/>
        <w:t>غطاء الرأس مؤسّس على الترتيب الإلهي للأدوار في الخليقة (7:11-12)</w:t>
      </w:r>
    </w:p>
    <w:p w:rsidR="00000000" w:rsidRDefault="00CC07EE">
      <w:pPr>
        <w:pStyle w:val="OUT4"/>
        <w:rPr>
          <w:rtl/>
        </w:rPr>
      </w:pPr>
      <w:r>
        <w:rPr>
          <w:rtl/>
        </w:rPr>
        <w:t>ج.</w:t>
      </w:r>
      <w:r>
        <w:rPr>
          <w:rtl/>
        </w:rPr>
        <w:tab/>
        <w:t>غطاء الرأس</w:t>
      </w:r>
      <w:r>
        <w:rPr>
          <w:rtl/>
        </w:rPr>
        <w:t xml:space="preserve"> مؤسّ</w:t>
      </w:r>
      <w:r>
        <w:rPr>
          <w:rtl/>
        </w:rPr>
        <w:t>س</w:t>
      </w:r>
      <w:r>
        <w:rPr>
          <w:rtl/>
        </w:rPr>
        <w:t xml:space="preserve"> على الحقائق التي تعلّمها الطبيعة (13:11-16)</w:t>
      </w:r>
    </w:p>
    <w:p w:rsidR="00000000" w:rsidRDefault="00CC07EE">
      <w:pPr>
        <w:pStyle w:val="OUT3"/>
        <w:rPr>
          <w:rtl/>
        </w:rPr>
      </w:pPr>
      <w:r>
        <w:rPr>
          <w:rtl/>
        </w:rPr>
        <w:t>2.</w:t>
      </w:r>
      <w:r>
        <w:rPr>
          <w:rtl/>
        </w:rPr>
        <w:tab/>
        <w:t>العبادة اللاّئقة تحتّم الترتيب الصحيح لخدمة عشاء الربّ (17:11-34)</w:t>
      </w:r>
    </w:p>
    <w:p w:rsidR="00000000" w:rsidRDefault="00CC07EE">
      <w:pPr>
        <w:pStyle w:val="OUT4"/>
        <w:rPr>
          <w:rtl/>
        </w:rPr>
      </w:pPr>
      <w:r>
        <w:rPr>
          <w:rtl/>
        </w:rPr>
        <w:t>أ.</w:t>
      </w:r>
      <w:r>
        <w:rPr>
          <w:rtl/>
        </w:rPr>
        <w:tab/>
        <w:t>توبيخ الرسول على التعدّيات الحاضرة (17:11-22)</w:t>
      </w:r>
    </w:p>
    <w:p w:rsidR="00000000" w:rsidRDefault="00CC07EE">
      <w:pPr>
        <w:pStyle w:val="OUT4"/>
        <w:rPr>
          <w:rtl/>
        </w:rPr>
      </w:pPr>
      <w:r>
        <w:rPr>
          <w:rtl/>
        </w:rPr>
        <w:t>ب.</w:t>
      </w:r>
      <w:r>
        <w:rPr>
          <w:rtl/>
        </w:rPr>
        <w:tab/>
        <w:t>تذكير الرسول بالتعاليم الإلهيّة السابقة (23:11-26)</w:t>
      </w:r>
    </w:p>
    <w:p w:rsidR="00000000" w:rsidRDefault="00CC07EE">
      <w:pPr>
        <w:pStyle w:val="OUT4"/>
        <w:rPr>
          <w:rtl/>
        </w:rPr>
      </w:pPr>
      <w:r>
        <w:rPr>
          <w:rtl/>
        </w:rPr>
        <w:t>ج.</w:t>
      </w:r>
      <w:r>
        <w:rPr>
          <w:rtl/>
        </w:rPr>
        <w:tab/>
        <w:t>تحذير الرسول من مغبّة التصرّفات غير اللاّئقة المستقبل</w:t>
      </w:r>
      <w:r>
        <w:rPr>
          <w:rtl/>
        </w:rPr>
        <w:t>ي</w:t>
      </w:r>
      <w:r>
        <w:rPr>
          <w:rtl/>
        </w:rPr>
        <w:t>ّ</w:t>
      </w:r>
      <w:r>
        <w:rPr>
          <w:rtl/>
        </w:rPr>
        <w:t>ة (27:11-34)</w:t>
      </w:r>
    </w:p>
    <w:p w:rsidR="00000000" w:rsidRDefault="00CC07EE">
      <w:pPr>
        <w:pStyle w:val="OUT3"/>
        <w:rPr>
          <w:rtl/>
        </w:rPr>
      </w:pPr>
      <w:r>
        <w:rPr>
          <w:rtl/>
        </w:rPr>
        <w:t>3.</w:t>
      </w:r>
      <w:r>
        <w:rPr>
          <w:rtl/>
        </w:rPr>
        <w:tab/>
        <w:t>العبادة اللاّئقة تحتّم الترتيب الصحيح في استخدام المواهب الروحيّة في الجماعة (1:12-40:14)</w:t>
      </w:r>
    </w:p>
    <w:p w:rsidR="00000000" w:rsidRDefault="00CC07EE">
      <w:pPr>
        <w:pStyle w:val="OUT4"/>
        <w:rPr>
          <w:rtl/>
        </w:rPr>
      </w:pPr>
      <w:r>
        <w:rPr>
          <w:rtl/>
        </w:rPr>
        <w:t>أ.</w:t>
      </w:r>
      <w:r>
        <w:rPr>
          <w:rtl/>
        </w:rPr>
        <w:tab/>
        <w:t>كيفيّة التحقّق من سيطرة الروح في الجماعة (1:12-3)</w:t>
      </w:r>
    </w:p>
    <w:p w:rsidR="00000000" w:rsidRDefault="00CC07EE">
      <w:pPr>
        <w:pStyle w:val="OUT4"/>
        <w:rPr>
          <w:rtl/>
        </w:rPr>
      </w:pPr>
      <w:r>
        <w:rPr>
          <w:rtl/>
        </w:rPr>
        <w:t>ب.</w:t>
      </w:r>
      <w:r>
        <w:rPr>
          <w:rtl/>
        </w:rPr>
        <w:tab/>
        <w:t>مبدأ تعدّد المواهب الروحيّة في الجسد الواحد (4:12-11)</w:t>
      </w:r>
    </w:p>
    <w:p w:rsidR="00000000" w:rsidRDefault="00CC07EE">
      <w:pPr>
        <w:pStyle w:val="OUT5"/>
        <w:rPr>
          <w:rtl/>
        </w:rPr>
      </w:pPr>
      <w:r>
        <w:rPr>
          <w:rtl/>
        </w:rPr>
        <w:t>1)</w:t>
      </w:r>
      <w:r>
        <w:rPr>
          <w:rtl/>
        </w:rPr>
        <w:tab/>
        <w:t>المواهب المتعدّدة تأتي من مصدر واحد (4:12-6)</w:t>
      </w:r>
    </w:p>
    <w:p w:rsidR="00000000" w:rsidRDefault="00CC07EE">
      <w:pPr>
        <w:pStyle w:val="OUT5"/>
        <w:rPr>
          <w:rtl/>
        </w:rPr>
      </w:pPr>
      <w:r>
        <w:rPr>
          <w:rtl/>
        </w:rPr>
        <w:t>2)</w:t>
      </w:r>
      <w:r>
        <w:rPr>
          <w:rtl/>
        </w:rPr>
        <w:tab/>
        <w:t>المواهب المتعدّدة لها جميعها قصد واحد (7:12-11)</w:t>
      </w:r>
    </w:p>
    <w:p w:rsidR="00000000" w:rsidRDefault="00CC07EE">
      <w:pPr>
        <w:pStyle w:val="OUT4"/>
        <w:rPr>
          <w:rtl/>
        </w:rPr>
      </w:pPr>
      <w:r>
        <w:rPr>
          <w:rtl/>
        </w:rPr>
        <w:t>ج.</w:t>
      </w:r>
      <w:r>
        <w:rPr>
          <w:rtl/>
        </w:rPr>
        <w:tab/>
        <w:t>مبدأ أهميّة المواهب جميعها في الجسد ا</w:t>
      </w:r>
      <w:r>
        <w:rPr>
          <w:rtl/>
        </w:rPr>
        <w:t>لواحد (12:12-31)</w:t>
      </w:r>
    </w:p>
    <w:p w:rsidR="00000000" w:rsidRDefault="00CC07EE">
      <w:pPr>
        <w:pStyle w:val="OUT5"/>
        <w:rPr>
          <w:rtl/>
        </w:rPr>
      </w:pPr>
      <w:r>
        <w:rPr>
          <w:rtl/>
        </w:rPr>
        <w:t>1)</w:t>
      </w:r>
      <w:r>
        <w:rPr>
          <w:rtl/>
        </w:rPr>
        <w:tab/>
        <w:t>صورة الوحدانيّة التي للمواهب الروحيّة (12:12-24)</w:t>
      </w:r>
    </w:p>
    <w:p w:rsidR="00000000" w:rsidRDefault="00CC07EE">
      <w:pPr>
        <w:pStyle w:val="OUT5"/>
        <w:rPr>
          <w:rtl/>
        </w:rPr>
      </w:pPr>
      <w:r>
        <w:rPr>
          <w:rtl/>
        </w:rPr>
        <w:t>2)</w:t>
      </w:r>
      <w:r>
        <w:rPr>
          <w:rtl/>
        </w:rPr>
        <w:tab/>
        <w:t>قصد الوحدانيّة التي للمواهب الروحيّة (25:12-26)</w:t>
      </w:r>
    </w:p>
    <w:p w:rsidR="00000000" w:rsidRDefault="00CC07EE">
      <w:pPr>
        <w:pStyle w:val="OUT5"/>
        <w:rPr>
          <w:rtl/>
        </w:rPr>
      </w:pPr>
      <w:r>
        <w:rPr>
          <w:rtl/>
        </w:rPr>
        <w:t>3)</w:t>
      </w:r>
      <w:r>
        <w:rPr>
          <w:rtl/>
        </w:rPr>
        <w:tab/>
        <w:t>ممارسة الوحدانيّة التي للمواهب الروحيّة (27:12-31)</w:t>
      </w:r>
    </w:p>
    <w:p w:rsidR="00000000" w:rsidRDefault="00CC07EE">
      <w:pPr>
        <w:pStyle w:val="OUT4"/>
        <w:rPr>
          <w:rtl/>
        </w:rPr>
      </w:pPr>
      <w:r>
        <w:rPr>
          <w:rtl/>
        </w:rPr>
        <w:t>د.</w:t>
      </w:r>
      <w:r>
        <w:rPr>
          <w:rtl/>
        </w:rPr>
        <w:tab/>
        <w:t>مبدأ أولويّة المحبّة على المواهب الروحيّة (1:13-13)</w:t>
      </w:r>
    </w:p>
    <w:p w:rsidR="00000000" w:rsidRDefault="00CC07EE">
      <w:pPr>
        <w:pStyle w:val="OUT5"/>
        <w:rPr>
          <w:rtl/>
        </w:rPr>
      </w:pPr>
      <w:r>
        <w:rPr>
          <w:rtl/>
        </w:rPr>
        <w:t>1)</w:t>
      </w:r>
      <w:r>
        <w:rPr>
          <w:rtl/>
        </w:rPr>
        <w:tab/>
        <w:t>تفوّق المحبّة (1:13-3)</w:t>
      </w:r>
    </w:p>
    <w:p w:rsidR="00000000" w:rsidRDefault="00CC07EE">
      <w:pPr>
        <w:pStyle w:val="OUT5"/>
        <w:rPr>
          <w:rtl/>
        </w:rPr>
      </w:pPr>
      <w:r>
        <w:rPr>
          <w:rtl/>
        </w:rPr>
        <w:t>2)</w:t>
      </w:r>
      <w:r>
        <w:rPr>
          <w:rtl/>
        </w:rPr>
        <w:tab/>
        <w:t>ميزات المحبّة (4:13-7)</w:t>
      </w:r>
    </w:p>
    <w:p w:rsidR="00000000" w:rsidRDefault="00CC07EE">
      <w:pPr>
        <w:pStyle w:val="OUT5"/>
        <w:rPr>
          <w:rtl/>
        </w:rPr>
      </w:pPr>
      <w:r>
        <w:rPr>
          <w:rtl/>
        </w:rPr>
        <w:t>3)</w:t>
      </w:r>
      <w:r>
        <w:rPr>
          <w:rtl/>
        </w:rPr>
        <w:tab/>
        <w:t>ديمومة المحبّة (8:13-13)</w:t>
      </w:r>
    </w:p>
    <w:p w:rsidR="00000000" w:rsidRDefault="00CC07EE">
      <w:pPr>
        <w:pStyle w:val="OUT4"/>
        <w:rPr>
          <w:rtl/>
        </w:rPr>
      </w:pPr>
      <w:r>
        <w:rPr>
          <w:rtl/>
        </w:rPr>
        <w:t>ه.</w:t>
      </w:r>
      <w:r>
        <w:rPr>
          <w:rtl/>
        </w:rPr>
        <w:tab/>
        <w:t>ممارسة المواهب الروحيّة في الجسد الواحد (1:14-40)</w:t>
      </w:r>
    </w:p>
    <w:p w:rsidR="00000000" w:rsidRDefault="00CC07EE">
      <w:pPr>
        <w:pStyle w:val="OUT5"/>
        <w:rPr>
          <w:rtl/>
        </w:rPr>
      </w:pPr>
      <w:r>
        <w:rPr>
          <w:rtl/>
        </w:rPr>
        <w:t>1)</w:t>
      </w:r>
      <w:r>
        <w:rPr>
          <w:rtl/>
        </w:rPr>
        <w:tab/>
        <w:t>تفوّق موهبة النبوّة على سائر المواهب الروحيّة (1:14-6)</w:t>
      </w:r>
    </w:p>
    <w:p w:rsidR="00000000" w:rsidRDefault="00CC07EE">
      <w:pPr>
        <w:pStyle w:val="OUT5"/>
        <w:rPr>
          <w:rtl/>
        </w:rPr>
      </w:pPr>
      <w:r>
        <w:rPr>
          <w:rtl/>
        </w:rPr>
        <w:t>2)</w:t>
      </w:r>
      <w:r>
        <w:rPr>
          <w:rtl/>
        </w:rPr>
        <w:tab/>
        <w:t>سوء استخدام موهبة الألسنة يجعلها أقلّ شأناً من موهبة النبوّة (7:14-25)</w:t>
      </w:r>
    </w:p>
    <w:p w:rsidR="00000000" w:rsidRDefault="00CC07EE">
      <w:pPr>
        <w:pStyle w:val="OUT6"/>
        <w:rPr>
          <w:rtl/>
        </w:rPr>
      </w:pPr>
      <w:r>
        <w:rPr>
          <w:rtl/>
        </w:rPr>
        <w:t>أ.</w:t>
      </w:r>
      <w:r>
        <w:rPr>
          <w:rtl/>
        </w:rPr>
        <w:tab/>
        <w:t>عدم فهم الألسنة</w:t>
      </w:r>
      <w:r>
        <w:rPr>
          <w:rtl/>
        </w:rPr>
        <w:t xml:space="preserve"> غير المترجمة (7:14-12)</w:t>
      </w:r>
    </w:p>
    <w:p w:rsidR="00000000" w:rsidRDefault="00CC07EE">
      <w:pPr>
        <w:pStyle w:val="OUT6"/>
        <w:rPr>
          <w:rtl/>
        </w:rPr>
      </w:pPr>
      <w:r>
        <w:rPr>
          <w:rtl/>
        </w:rPr>
        <w:t>ب.</w:t>
      </w:r>
      <w:r>
        <w:rPr>
          <w:rtl/>
        </w:rPr>
        <w:tab/>
        <w:t>عدم بنيان الألسنة غير المترجمة (13:14-19)</w:t>
      </w:r>
    </w:p>
    <w:p w:rsidR="00000000" w:rsidRDefault="00CC07EE">
      <w:pPr>
        <w:pStyle w:val="OUT6"/>
        <w:rPr>
          <w:rtl/>
        </w:rPr>
      </w:pPr>
      <w:r>
        <w:rPr>
          <w:rtl/>
        </w:rPr>
        <w:t>ج.</w:t>
      </w:r>
      <w:r>
        <w:rPr>
          <w:rtl/>
        </w:rPr>
        <w:tab/>
        <w:t>أولويّة النبوّة على التكلّم بالألسنة في الخدمة (20:14-25)</w:t>
      </w:r>
    </w:p>
    <w:p w:rsidR="00000000" w:rsidRDefault="00CC07EE">
      <w:pPr>
        <w:pStyle w:val="OUT5"/>
        <w:rPr>
          <w:rtl/>
        </w:rPr>
      </w:pPr>
      <w:r>
        <w:rPr>
          <w:rtl/>
        </w:rPr>
        <w:t>3)</w:t>
      </w:r>
      <w:r>
        <w:rPr>
          <w:rtl/>
        </w:rPr>
        <w:tab/>
        <w:t>ممارسة المواهب الروحيّة في عبادة الكنيسة العامّة (26:14-40)</w:t>
      </w:r>
    </w:p>
    <w:p w:rsidR="00000000" w:rsidRDefault="00CC07EE">
      <w:pPr>
        <w:pStyle w:val="OUT6"/>
        <w:rPr>
          <w:rtl/>
        </w:rPr>
      </w:pPr>
      <w:r>
        <w:rPr>
          <w:rtl/>
        </w:rPr>
        <w:t>أ.</w:t>
      </w:r>
      <w:r>
        <w:rPr>
          <w:rtl/>
        </w:rPr>
        <w:tab/>
        <w:t>ترتيب استخدام المواهب الروحيّة من جهة الرجال للسلام (26:14-33)</w:t>
      </w:r>
    </w:p>
    <w:p w:rsidR="00000000" w:rsidRDefault="00CC07EE">
      <w:pPr>
        <w:pStyle w:val="OUT6"/>
        <w:rPr>
          <w:rtl/>
        </w:rPr>
      </w:pPr>
      <w:r>
        <w:rPr>
          <w:rtl/>
        </w:rPr>
        <w:t>ب.</w:t>
      </w:r>
      <w:r>
        <w:rPr>
          <w:rtl/>
        </w:rPr>
        <w:tab/>
        <w:t>ترتيب الأمور العباديّة من جهة النساء للسلام (34:14-35)</w:t>
      </w:r>
    </w:p>
    <w:p w:rsidR="00000000" w:rsidRDefault="00CC07EE">
      <w:pPr>
        <w:pStyle w:val="OUT6"/>
        <w:rPr>
          <w:rtl/>
        </w:rPr>
      </w:pPr>
      <w:r>
        <w:rPr>
          <w:rtl/>
        </w:rPr>
        <w:t>ج.</w:t>
      </w:r>
      <w:r>
        <w:rPr>
          <w:rtl/>
        </w:rPr>
        <w:tab/>
        <w:t>اللّياقة والترتيب حتّمت كلمات بولس التعليميّة (36:14-40)</w:t>
      </w:r>
    </w:p>
    <w:p w:rsidR="00000000" w:rsidRDefault="00CC07EE">
      <w:pPr>
        <w:pStyle w:val="OUT2"/>
        <w:rPr>
          <w:rtl/>
        </w:rPr>
      </w:pPr>
      <w:r>
        <w:rPr>
          <w:rtl/>
        </w:rPr>
        <w:br w:type="page"/>
      </w:r>
      <w:r>
        <w:rPr>
          <w:rtl/>
        </w:rPr>
        <w:lastRenderedPageBreak/>
        <w:t>د-</w:t>
      </w:r>
      <w:r>
        <w:rPr>
          <w:rtl/>
        </w:rPr>
        <w:tab/>
        <w:t>حقائق القيامة تؤكّد تعليم حقّ الإنجيل (1:15-58)</w:t>
      </w:r>
    </w:p>
    <w:p w:rsidR="00000000" w:rsidRDefault="00CC07EE">
      <w:pPr>
        <w:pStyle w:val="OUT3"/>
        <w:rPr>
          <w:rtl/>
        </w:rPr>
      </w:pPr>
      <w:r>
        <w:rPr>
          <w:rtl/>
        </w:rPr>
        <w:t>1.</w:t>
      </w:r>
      <w:r>
        <w:rPr>
          <w:rtl/>
        </w:rPr>
        <w:tab/>
        <w:t>الحجّة التاريخيّة في الظهورات تدعم حقيقة قيامة المسيح (1:15-11)</w:t>
      </w:r>
    </w:p>
    <w:p w:rsidR="00000000" w:rsidRDefault="00CC07EE">
      <w:pPr>
        <w:pStyle w:val="OUT4"/>
        <w:rPr>
          <w:rtl/>
        </w:rPr>
      </w:pPr>
      <w:r>
        <w:rPr>
          <w:rtl/>
        </w:rPr>
        <w:t>أ.</w:t>
      </w:r>
      <w:r>
        <w:rPr>
          <w:rtl/>
        </w:rPr>
        <w:tab/>
        <w:t>إيمان الإنجيل</w:t>
      </w:r>
      <w:r>
        <w:rPr>
          <w:rtl/>
        </w:rPr>
        <w:t xml:space="preserve"> المبشّر به للكورنثيّين (1:15-4)</w:t>
      </w:r>
    </w:p>
    <w:p w:rsidR="00000000" w:rsidRDefault="00CC07EE">
      <w:pPr>
        <w:pStyle w:val="OUT4"/>
        <w:rPr>
          <w:rtl/>
        </w:rPr>
      </w:pPr>
      <w:r>
        <w:rPr>
          <w:rtl/>
        </w:rPr>
        <w:t>ب.</w:t>
      </w:r>
      <w:r>
        <w:rPr>
          <w:rtl/>
        </w:rPr>
        <w:tab/>
        <w:t>ظهورات المسيح المقام تحتّم البشارة بالقيامة (5:15-11)</w:t>
      </w:r>
    </w:p>
    <w:p w:rsidR="00000000" w:rsidRDefault="00CC07EE">
      <w:pPr>
        <w:pStyle w:val="OUT4"/>
        <w:rPr>
          <w:rtl/>
        </w:rPr>
      </w:pPr>
      <w:r>
        <w:rPr>
          <w:rtl/>
        </w:rPr>
        <w:t>2.</w:t>
      </w:r>
      <w:r>
        <w:rPr>
          <w:rtl/>
        </w:rPr>
        <w:tab/>
        <w:t>الحجّة المنطقيّة في قيامة الأموات تدعم حقيقة قيامة المسيح (12:15-19)</w:t>
      </w:r>
    </w:p>
    <w:p w:rsidR="00000000" w:rsidRDefault="00CC07EE">
      <w:pPr>
        <w:pStyle w:val="OUT3"/>
        <w:rPr>
          <w:rtl/>
        </w:rPr>
      </w:pPr>
      <w:r>
        <w:rPr>
          <w:rtl/>
        </w:rPr>
        <w:t>3.</w:t>
      </w:r>
      <w:r>
        <w:rPr>
          <w:rtl/>
        </w:rPr>
        <w:tab/>
        <w:t>الحجّة اللاّهوتيّة في القيامة البديليّة تدعم حقيقة قيامة المسيح (20:15-28)</w:t>
      </w:r>
    </w:p>
    <w:p w:rsidR="00000000" w:rsidRDefault="00CC07EE">
      <w:pPr>
        <w:pStyle w:val="OUT4"/>
        <w:rPr>
          <w:rtl/>
        </w:rPr>
      </w:pPr>
      <w:r>
        <w:rPr>
          <w:rtl/>
        </w:rPr>
        <w:t>أ.</w:t>
      </w:r>
      <w:r>
        <w:rPr>
          <w:rtl/>
        </w:rPr>
        <w:tab/>
        <w:t>ترتيب القيامة (20:15-23)</w:t>
      </w:r>
    </w:p>
    <w:p w:rsidR="00000000" w:rsidRDefault="00CC07EE">
      <w:pPr>
        <w:pStyle w:val="OUT4"/>
        <w:rPr>
          <w:rtl/>
        </w:rPr>
      </w:pPr>
      <w:r>
        <w:rPr>
          <w:rtl/>
        </w:rPr>
        <w:t>ب.</w:t>
      </w:r>
      <w:r>
        <w:rPr>
          <w:rtl/>
        </w:rPr>
        <w:tab/>
        <w:t>إبطال جميع الأعداء (24:15-26)</w:t>
      </w:r>
    </w:p>
    <w:p w:rsidR="00000000" w:rsidRDefault="00CC07EE">
      <w:pPr>
        <w:pStyle w:val="OUT4"/>
        <w:rPr>
          <w:rtl/>
        </w:rPr>
      </w:pPr>
      <w:r>
        <w:rPr>
          <w:rtl/>
        </w:rPr>
        <w:t>ج.</w:t>
      </w:r>
      <w:r>
        <w:rPr>
          <w:rtl/>
        </w:rPr>
        <w:tab/>
        <w:t>خضوع الكلّ للّه (27:15-28)</w:t>
      </w:r>
    </w:p>
    <w:p w:rsidR="00000000" w:rsidRDefault="00CC07EE">
      <w:pPr>
        <w:pStyle w:val="OUT3"/>
        <w:rPr>
          <w:rtl/>
        </w:rPr>
      </w:pPr>
      <w:r>
        <w:rPr>
          <w:rtl/>
        </w:rPr>
        <w:t>4.</w:t>
      </w:r>
      <w:r>
        <w:rPr>
          <w:rtl/>
        </w:rPr>
        <w:tab/>
        <w:t>الحجّة الاختباريّة في الحياة تدعم حقيقة قيامة المسيح (29:15-34)</w:t>
      </w:r>
    </w:p>
    <w:p w:rsidR="00000000" w:rsidRDefault="00CC07EE">
      <w:pPr>
        <w:pStyle w:val="OUT3"/>
        <w:rPr>
          <w:rtl/>
        </w:rPr>
      </w:pPr>
      <w:r>
        <w:rPr>
          <w:rtl/>
        </w:rPr>
        <w:t>5.</w:t>
      </w:r>
      <w:r>
        <w:rPr>
          <w:rtl/>
        </w:rPr>
        <w:tab/>
        <w:t>القيامة الجسديّة تحتّم الطبيعة الروحيّة للجسد المقام (35:15-49)</w:t>
      </w:r>
    </w:p>
    <w:p w:rsidR="00000000" w:rsidRDefault="00CC07EE">
      <w:pPr>
        <w:pStyle w:val="OUT4"/>
        <w:rPr>
          <w:rtl/>
        </w:rPr>
      </w:pPr>
      <w:r>
        <w:rPr>
          <w:rtl/>
        </w:rPr>
        <w:t>أ.</w:t>
      </w:r>
      <w:r>
        <w:rPr>
          <w:rtl/>
        </w:rPr>
        <w:tab/>
        <w:t>ضرورة التغيّر مجسّمة في الأمثال الطبيعيّة (3</w:t>
      </w:r>
      <w:r>
        <w:rPr>
          <w:rtl/>
        </w:rPr>
        <w:t>5:15-39)</w:t>
      </w:r>
    </w:p>
    <w:p w:rsidR="00000000" w:rsidRDefault="00CC07EE">
      <w:pPr>
        <w:pStyle w:val="OUT4"/>
        <w:rPr>
          <w:rtl/>
        </w:rPr>
      </w:pPr>
      <w:r>
        <w:rPr>
          <w:rtl/>
        </w:rPr>
        <w:t>ب.</w:t>
      </w:r>
      <w:r>
        <w:rPr>
          <w:rtl/>
        </w:rPr>
        <w:tab/>
        <w:t>ضرورة التمجيد تأتي من تفوّق الأجسام السماويّة على الأرضيّة في المجد (40:15-41)</w:t>
      </w:r>
    </w:p>
    <w:p w:rsidR="00000000" w:rsidRDefault="00CC07EE">
      <w:pPr>
        <w:pStyle w:val="OUT4"/>
        <w:rPr>
          <w:rtl/>
        </w:rPr>
      </w:pPr>
      <w:r>
        <w:rPr>
          <w:rtl/>
        </w:rPr>
        <w:t>ج.</w:t>
      </w:r>
      <w:r>
        <w:rPr>
          <w:rtl/>
        </w:rPr>
        <w:tab/>
        <w:t>انتقال الإنسان من حالة أرضيّة إلى حالة سماويّة يحتّم التمجيد (42:15-49)</w:t>
      </w:r>
    </w:p>
    <w:p w:rsidR="00000000" w:rsidRDefault="00CC07EE">
      <w:pPr>
        <w:pStyle w:val="OUT3"/>
        <w:rPr>
          <w:rtl/>
        </w:rPr>
      </w:pPr>
      <w:r>
        <w:rPr>
          <w:rtl/>
        </w:rPr>
        <w:t>6.</w:t>
      </w:r>
      <w:r>
        <w:rPr>
          <w:rtl/>
        </w:rPr>
        <w:tab/>
        <w:t>حقيقة عدم موت الجميع تحتّم تغيّر المؤمنين الأحياء عند الاختطاف (50:15-58)</w:t>
      </w:r>
    </w:p>
    <w:p w:rsidR="00000000" w:rsidRDefault="00CC07EE">
      <w:pPr>
        <w:pStyle w:val="OUT4"/>
        <w:rPr>
          <w:rtl/>
        </w:rPr>
      </w:pPr>
      <w:r>
        <w:rPr>
          <w:rtl/>
        </w:rPr>
        <w:t>أ.</w:t>
      </w:r>
      <w:r>
        <w:rPr>
          <w:rtl/>
        </w:rPr>
        <w:tab/>
        <w:t>التغيير يأتي بدل القيامة عند الأحياء (50:15-53)</w:t>
      </w:r>
    </w:p>
    <w:p w:rsidR="00000000" w:rsidRDefault="00CC07EE">
      <w:pPr>
        <w:pStyle w:val="OUT4"/>
        <w:rPr>
          <w:rtl/>
        </w:rPr>
      </w:pPr>
      <w:r>
        <w:rPr>
          <w:rtl/>
        </w:rPr>
        <w:t>ب.</w:t>
      </w:r>
      <w:r>
        <w:rPr>
          <w:rtl/>
        </w:rPr>
        <w:tab/>
        <w:t>الانتصار النهائي على الموت (54:15-58)</w:t>
      </w:r>
    </w:p>
    <w:p w:rsidR="00000000" w:rsidRDefault="00CC07EE">
      <w:pPr>
        <w:pStyle w:val="OUT2"/>
        <w:rPr>
          <w:rtl/>
        </w:rPr>
      </w:pPr>
      <w:r>
        <w:rPr>
          <w:rtl/>
        </w:rPr>
        <w:t>ه-</w:t>
      </w:r>
      <w:r>
        <w:rPr>
          <w:rtl/>
        </w:rPr>
        <w:tab/>
        <w:t>الكلمات الختاميّة تعكس ترتيب الرسول في خدمة الإنجيل (1:16-24)</w:t>
      </w:r>
    </w:p>
    <w:p w:rsidR="00000000" w:rsidRDefault="00CC07EE">
      <w:pPr>
        <w:pStyle w:val="OUT3"/>
        <w:rPr>
          <w:rtl/>
        </w:rPr>
      </w:pPr>
      <w:r>
        <w:rPr>
          <w:rtl/>
        </w:rPr>
        <w:t>1.</w:t>
      </w:r>
      <w:r>
        <w:rPr>
          <w:rtl/>
        </w:rPr>
        <w:tab/>
        <w:t>ترتيب الجمع للقدّيسين في أورشليم يسبق مجيء بولس إلى كورنثوس (1:16-4)</w:t>
      </w:r>
    </w:p>
    <w:p w:rsidR="00000000" w:rsidRDefault="00CC07EE">
      <w:pPr>
        <w:pStyle w:val="OUT3"/>
        <w:rPr>
          <w:rtl/>
        </w:rPr>
      </w:pPr>
      <w:r>
        <w:rPr>
          <w:rtl/>
        </w:rPr>
        <w:t>2.</w:t>
      </w:r>
      <w:r>
        <w:rPr>
          <w:rtl/>
        </w:rPr>
        <w:tab/>
        <w:t>الرسول يعبّر عن نيّته في المجيء إلى ك</w:t>
      </w:r>
      <w:r>
        <w:rPr>
          <w:rtl/>
        </w:rPr>
        <w:t>ورنثوس لزيارة الكنيسة (5:16-9)</w:t>
      </w:r>
    </w:p>
    <w:p w:rsidR="00000000" w:rsidRDefault="00CC07EE">
      <w:pPr>
        <w:pStyle w:val="OUT3"/>
        <w:rPr>
          <w:rtl/>
        </w:rPr>
      </w:pPr>
      <w:r>
        <w:rPr>
          <w:rtl/>
        </w:rPr>
        <w:t>3.</w:t>
      </w:r>
      <w:r>
        <w:rPr>
          <w:rtl/>
        </w:rPr>
        <w:tab/>
        <w:t>خدمة تيموثاوس وأبلّوس العتيدة بين الكورنثيّين (10:16-12)</w:t>
      </w:r>
    </w:p>
    <w:p w:rsidR="00000000" w:rsidRDefault="00CC07EE">
      <w:pPr>
        <w:pStyle w:val="OUT3"/>
        <w:rPr>
          <w:rtl/>
        </w:rPr>
      </w:pPr>
      <w:r>
        <w:rPr>
          <w:rtl/>
        </w:rPr>
        <w:t>4.</w:t>
      </w:r>
      <w:r>
        <w:rPr>
          <w:rtl/>
        </w:rPr>
        <w:tab/>
        <w:t>كلمات الرسول التشجيعيّة تحثّ الكنيسة على المحبّة والتشجيع (13:16-18)</w:t>
      </w:r>
    </w:p>
    <w:p w:rsidR="00000000" w:rsidRDefault="00CC07EE">
      <w:pPr>
        <w:pStyle w:val="OUT3"/>
        <w:rPr>
          <w:rtl/>
        </w:rPr>
      </w:pPr>
      <w:r>
        <w:rPr>
          <w:rtl/>
        </w:rPr>
        <w:t>5.</w:t>
      </w:r>
      <w:r>
        <w:rPr>
          <w:rtl/>
        </w:rPr>
        <w:tab/>
        <w:t>سلامات الرسول الختاميّة تشدّد على نعمة المسيح (19:16-24)</w:t>
      </w:r>
    </w:p>
    <w:p w:rsidR="00000000" w:rsidRDefault="00CC07EE">
      <w:pPr>
        <w:pStyle w:val="Heading3"/>
        <w:rPr>
          <w:rtl/>
        </w:rPr>
      </w:pPr>
    </w:p>
    <w:p w:rsidR="00000000" w:rsidRDefault="00CC07EE">
      <w:pPr>
        <w:pStyle w:val="Heading2"/>
        <w:rPr>
          <w:rtl/>
        </w:rPr>
      </w:pPr>
      <w:r>
        <w:rPr>
          <w:rtl/>
        </w:rPr>
        <w:br w:type="page"/>
      </w:r>
      <w:r>
        <w:rPr>
          <w:rtl/>
        </w:rPr>
        <w:lastRenderedPageBreak/>
        <w:t>موجز السفر</w:t>
      </w:r>
    </w:p>
    <w:p w:rsidR="00000000" w:rsidRDefault="00CC07EE">
      <w:pPr>
        <w:pStyle w:val="Heading3"/>
        <w:rPr>
          <w:rtl/>
        </w:rPr>
      </w:pPr>
      <w:r>
        <w:rPr>
          <w:rtl/>
        </w:rPr>
        <w:t>فكرة السفر الرئيسيّة</w:t>
      </w:r>
    </w:p>
    <w:p w:rsidR="00000000" w:rsidRDefault="00CC07EE">
      <w:pPr>
        <w:pStyle w:val="a"/>
        <w:rPr>
          <w:rtl/>
        </w:rPr>
      </w:pPr>
      <w:r>
        <w:rPr>
          <w:rtl/>
        </w:rPr>
        <w:t>تمجيد اللّه في حياة الكنيسة الكورنثيّة يتوقّف على التخلّص من الانشقاقات الناتجة عن عدم فهم لرسالة الإنجيل وعزل الفساد الناتج عن عدم تطبيق للإنجيل في الحياة وممارسة المبادئ الرسوليّة المتعلّقة بالزواج وتحديد الحريّة بالمحبّة وترتيب استخدام المواهب الروحيّة</w:t>
      </w:r>
      <w:r>
        <w:rPr>
          <w:rtl/>
        </w:rPr>
        <w:t xml:space="preserve"> في العبادة الكنسيّة وتصحيح التعاليم المختصّة بالقيامة.</w:t>
      </w:r>
    </w:p>
    <w:p w:rsidR="00000000" w:rsidRDefault="00CC07EE">
      <w:pPr>
        <w:pStyle w:val="1"/>
        <w:rPr>
          <w:rtl/>
        </w:rPr>
      </w:pPr>
    </w:p>
    <w:p w:rsidR="00000000" w:rsidRDefault="00CC07EE">
      <w:pPr>
        <w:pStyle w:val="1"/>
        <w:rPr>
          <w:rtl/>
        </w:rPr>
      </w:pPr>
      <w:r>
        <w:rPr>
          <w:rtl/>
        </w:rPr>
        <w:t xml:space="preserve">حيث كثُرت الخطيّة ازدادت النعمة جدّاً (رو 20:5). نرى هذا المبدأ جليّاً في خلاص اللّه للمؤمنين الذين من كورنثوس، المدينة الفاسدة التي منها كتب بولس كلماته تلك إلى أهل رومية. لكنّ الخطيّة لها نتائجها السلبيّة على الحياة التي تبقى تصارع مع آثار الفساد البشري برغم افتقاد اللّه للنفس البشريّة وخلاصه لها الذي سيُكمَّل عند استعلان يسوع المسيح. وهكذا نشأت الحاجة في كنيسة كورنثوس التي أتى معظم أفرادها من خلفيّة وثنيّة دنيّة إلى تعليم عملي يتعلّق بترتيب الأمور </w:t>
      </w:r>
      <w:r>
        <w:rPr>
          <w:rtl/>
        </w:rPr>
        <w:t>الحياتيّة للمؤمنين بشكل يمجّد اللّه ويضمن نقاوة شهادة الإنجيل. ويعالج الرسول بولس المسائل التي استجدّت في كنيسة كورنثوس بشكل متتابع. وهكذا تنقسم الرسالة إلى ثلاثة أقسام رئيسيّة هي: 1-  الانشقاقات الكنسيّة ناتجة عن عدم فهم لرسالة الإنجيل (1:1-21:4). 2-</w:t>
      </w:r>
      <w:r>
        <w:rPr>
          <w:rtl/>
        </w:rPr>
        <w:tab/>
        <w:t>الانحرافات الاجتماعيّة منافية للحياة بحسب الإنجيل (1:5-20:6). 3- المبادئ الحياتيّة الرسوليّة ترتّب الشهادة بحسب الإنجيل (1:7-24:16).</w:t>
      </w:r>
    </w:p>
    <w:p w:rsidR="00000000" w:rsidRDefault="00CC07EE">
      <w:pPr>
        <w:pStyle w:val="1"/>
        <w:rPr>
          <w:rtl/>
        </w:rPr>
      </w:pPr>
      <w:r>
        <w:rPr>
          <w:b/>
          <w:bCs/>
          <w:rtl/>
        </w:rPr>
        <w:t>1-  الانشقاقات الكنسيّة ناتجة عن عدم فهم لرسالة الإنجيل (1:1-21:4)</w:t>
      </w:r>
      <w:r>
        <w:rPr>
          <w:rtl/>
        </w:rPr>
        <w:t>. بعد افتتاحيّة رسوليّة كشف فيها بولس عن امتيازات الكنيسة الك</w:t>
      </w:r>
      <w:r>
        <w:rPr>
          <w:rtl/>
        </w:rPr>
        <w:t>ورنثيّة (1:1-9) يبدأ الرسول بمعالجة مشكلة الانشقاقات في الكنيسة. فأهل خلوي نقلوا لبولس الأخبار المحزنة عن ت</w:t>
      </w:r>
      <w:r>
        <w:rPr>
          <w:rtl/>
        </w:rPr>
        <w:t xml:space="preserve">حزّب القدّيسين الناتج عن تفضيل </w:t>
      </w:r>
      <w:r>
        <w:rPr>
          <w:rtl/>
        </w:rPr>
        <w:t xml:space="preserve">قائد روحي على آخر. الأمر الذي جعل الرسول يشخّص حقيقة داء الانشقاقات ناسباً إيّاه إلى عدم فهمٍ لرسالة الإنجيل الخلاصيّة. فالحكمة البشريّة التي تنشئ التحزّبات تتعارض مع جهالة الكرازة التي كانت السبب في خلاص الكورنثيّين. وليس ذلك فقط بل دعوة الكنيسة، خاصّة كنيسة كورنثوس، لا تتّفق مع الحكمة البشريّة التي أدّت إلى الانشقاقات الحاصلة فيها. كما أنّ أسلوب الرسول في البشارة التي </w:t>
      </w:r>
      <w:r>
        <w:rPr>
          <w:rtl/>
        </w:rPr>
        <w:t>قدّمت الحياة للكورنثيّين لم يكن بحسب حكمة العالم تلك بل بحسب حكمة اللّه التي لا يُدركها الإنسان الطبيعي. فالرسالة الروحيّة أُعلنت للقدّيسين بالروح القدس ومشاركة الرسالة كانت أيضاً عن طريق الروح الذي بدونه لن يقدر أحد على فهم الأمور الروحيّة (10:1-4:3).</w:t>
      </w:r>
    </w:p>
    <w:p w:rsidR="00000000" w:rsidRDefault="00CC07EE">
      <w:pPr>
        <w:pStyle w:val="1"/>
        <w:rPr>
          <w:rtl/>
        </w:rPr>
      </w:pPr>
      <w:r>
        <w:rPr>
          <w:rtl/>
        </w:rPr>
        <w:t xml:space="preserve">وبالإضافة إلى عدم فهم لرسالة الإنجيل التي لم تكن بحسب الحكمة العالميّة فإنّ الانشقاقات تبيّن أنّ الكورنثيّين لم يعرفوا الرسول بولس حقّ المعرفة لأنّه لم يسلك بحسب الحكمة العالميّة لا هو ولا أبلّوس الذي خدم معه. فخدّام الإنجيل عاملون مع اللّه في حقله، وليس ذلك </w:t>
      </w:r>
      <w:r>
        <w:rPr>
          <w:rtl/>
        </w:rPr>
        <w:t>فقط بل يعملون في البناء الذي وضع أساسه يسوع المسيح. وكلّ من يبني بحسب اللّه سيكافأ من اللّه، أمّا الذي يبني بحسب الجسد والحكمة البشريّة فسيخسر المكافاة في يوم الامتحان أمام كرسي المسيح. على أنّ الحكم في عمل خدّام الرب لا يأتي من البشر. فكعبيد بطّالين في خدمة السيّد سيحاسبون من قبل اللّه وحده فقط بحسب أمانتهم في خدمته (5:3-5:4). ويُعطي الرسول نفسه مثالاً في خدمته للحياة الخالية من الغايات البشريّة والحكمة العالميّة. فالتمثّل بالرسل يعالج الانشقاقات الكنسيّة لأنّه ينفي الحاجة إلى الانتفاخ مقدّماً مثال الانسحا</w:t>
      </w:r>
      <w:r>
        <w:rPr>
          <w:rtl/>
        </w:rPr>
        <w:t xml:space="preserve">ق ونكران الذات أمام الكورنثيّين. وهكذا </w:t>
      </w:r>
      <w:r>
        <w:rPr>
          <w:rtl/>
        </w:rPr>
        <w:lastRenderedPageBreak/>
        <w:t>بسلطان رسولي كمن ولدهم في الإنجيل يطلب بولس إلى الكورنثيّين أن يتمثّلوا به، مؤكّداً مجيئه إليهم للتحقّق من طاعة الجميع (6:4-21).</w:t>
      </w:r>
    </w:p>
    <w:p w:rsidR="00000000" w:rsidRDefault="00CC07EE">
      <w:pPr>
        <w:pStyle w:val="1"/>
        <w:rPr>
          <w:rtl/>
        </w:rPr>
      </w:pPr>
      <w:r>
        <w:rPr>
          <w:b/>
          <w:bCs/>
          <w:rtl/>
        </w:rPr>
        <w:t>2- الانحرافات الاجتماعيّة منافية للحياة بحسب الإنجيل (1:5-20:6)</w:t>
      </w:r>
      <w:r>
        <w:rPr>
          <w:rtl/>
        </w:rPr>
        <w:t xml:space="preserve">. ينتقل الرسول بعدها إلى معالجة مسألة الفساد الخلقي في الكنيسة. فالتهاون مع النجاسة في الكنيسة يعني انتفاخاً في أعضائها. أمّا التصرّف الصحيح فيكون بتطهير الجسد عن طريق التأديب. فالذي يحيا حياة النجاسة والتعدّي الفاضح ينبغي فصله عن شركة القدّيسين، لأنّه وإن كانت الشركة مع خطاة هذا </w:t>
      </w:r>
      <w:r>
        <w:rPr>
          <w:rtl/>
        </w:rPr>
        <w:t xml:space="preserve">العالم متوقّعة من أجل الشهادة لهم، إلاّ أنّ الشركة مع الإخوة الذين يعيشون في الفساد الأدبي غير مسموحة لأنّها تقف في طريق التأديب وتعطّل شهادة الكنيسة (1:5-13). أمّا الانحراف الآخر الذي يعالجه الرسول فهو موضوع المحاكمات بين الإخوة. فالمؤمنون لا المحاكم البشريّة هم الأجدر في الحكم </w:t>
      </w:r>
      <w:r>
        <w:rPr>
          <w:rtl/>
        </w:rPr>
        <w:t xml:space="preserve">بقضايا القدّيسين </w:t>
      </w:r>
      <w:r>
        <w:rPr>
          <w:rtl/>
        </w:rPr>
        <w:t>فيما بينهم</w:t>
      </w:r>
      <w:r>
        <w:rPr>
          <w:rtl/>
        </w:rPr>
        <w:t xml:space="preserve"> (1:6-11). ويعود الرسول للتشديد على أنّ الحريّة المسيحيّة لا تحلّل الإباحيّة الجسديّة. فالزنا الجسدي مستهجن في سيرة القدّيسين، ذلك أنّه يتناقض كلّياً مع حقيقة اتّحادهم مع المسيح في جسده وسكنى الروح ال</w:t>
      </w:r>
      <w:r>
        <w:rPr>
          <w:rtl/>
        </w:rPr>
        <w:t>قدس في أجسادهم (12:6-20).</w:t>
      </w:r>
    </w:p>
    <w:p w:rsidR="00000000" w:rsidRDefault="00CC07EE">
      <w:pPr>
        <w:pStyle w:val="1"/>
        <w:rPr>
          <w:rtl/>
        </w:rPr>
      </w:pPr>
      <w:r>
        <w:rPr>
          <w:b/>
          <w:bCs/>
          <w:rtl/>
        </w:rPr>
        <w:t>3- المبادئ الحياتيّة الرسوليّة ترتّب الشهادة بحسب الإنجيل (1:7-24:16)</w:t>
      </w:r>
      <w:r>
        <w:rPr>
          <w:rtl/>
        </w:rPr>
        <w:t xml:space="preserve">. بعد معالجته لمسائل الانشقاقات والانحرافات التي نُقلت له شفاهاً ينتقل الرسول بولس إلى الردّ على الأسئلة التي وصلته مكتوبةً بالرسائل. ويبدأ  أوّلاً بمعالجة مسألة الزواج المسيحي في ضوء الخدمة المسيحيّة (1:7-40). ويبادر إلى التذكير بالمبدأ العام وهو أنّ ليس لدى الجميع دعوة للبقاء بدون زواج، لذلك فالزواج وجد كامتياز ومسؤوليّة للأشخاص الذين لا يختارون حياة البتوليّة، لكنّه يشجّع الأرامل على البقاء بدون زواج إن أمكنهم </w:t>
      </w:r>
      <w:r>
        <w:rPr>
          <w:rtl/>
        </w:rPr>
        <w:t>ذلك (1:7-9). وبالنسبة للمتزوّجين يعطي الرسول مبدأ الاستمراريّة في حالة العلاقة الزوجيّة الموجودة، إلاّ في حالة الزواج المختلط الذي يختار فيه الشريك غير المؤمن الترك. فالمبدأ يتلخّص بأن يحافظ كلّ واحد على نوعيّة الحياة التي قسمها له الربّ والدعوة التي دعي فيها، وهذا يعني بالنسبة للزواج الاستمراريّة في الاتّحاد الذي عيّنه اللّه للمؤمن (10:7-24). أمّا بالنسبة لغير المتزوّجين فيدعوهم الرسول للبقاء بدون زواج إن أمكن ذلك. والأسباب التي تدعو إلى ذلك هي الضيق الحاضر واقتراب مجيء الربّ والتحرّر من الاهتمامات العالمي</w:t>
      </w:r>
      <w:r>
        <w:rPr>
          <w:rtl/>
        </w:rPr>
        <w:t xml:space="preserve">ّة من أجل الخدمة. وينتهي الفصل بنصائح موجّهة للأهل من جهة العذارى وللأرامل من جهة التزوّج ثانية (25:7-40). </w:t>
      </w:r>
    </w:p>
    <w:p w:rsidR="00000000" w:rsidRDefault="00CC07EE">
      <w:pPr>
        <w:pStyle w:val="1"/>
        <w:rPr>
          <w:rtl/>
        </w:rPr>
      </w:pPr>
      <w:r>
        <w:rPr>
          <w:rtl/>
        </w:rPr>
        <w:t>ينتقل الرسول بعد ذلك إلى إعطاء مبدأ تحديد حريّة المؤمن بالمحبّة من أجل الإنجيل في الجزء التالي (1:8-1:11). فمسألة أكل اللّحوم التي كانت جزءاً من الذبائح المقدّمة للأوثان شكّلت عثرة في طريق إيمان الضعفاء. فالحيوانات المقدّمة سواء كانت جزءاً من ذبيحة عامّة أو</w:t>
      </w:r>
      <w:r>
        <w:rPr>
          <w:rtl/>
        </w:rPr>
        <w:t xml:space="preserve"> من</w:t>
      </w:r>
      <w:r>
        <w:rPr>
          <w:rtl/>
        </w:rPr>
        <w:t xml:space="preserve"> ذبيحة خاصة كان يبقى منها جزء للعابد. ففي حال تقديمها في ذبيحة خاصّة كانت اللحوم الباقية للعابد تستخدم لصنع وليمة يُدعى إليها أصدقاء الذي قدّم الذب</w:t>
      </w:r>
      <w:r>
        <w:rPr>
          <w:rtl/>
        </w:rPr>
        <w:t xml:space="preserve">يحة ومعارفه. أمّا في حال تقديم ذبيحة عامّة، فاللحوم المتبقيّة يمكن بيعها في السوق لأهل المدينة. وهكذا فالأسئلة التي واجهت الكورنثيّين كانت: 1- هل يحلّ للمسيحي أن يأكل من اللحوم التي سبق فذبحت للأوثان؟ 2- هل بإمكان المسيحي أن يشتري من السوق ما سبق فقُدّم للأوثان؟ 3- في حال دعوة المؤمن المسيحي إلى بيت صديق، هل يجوز له أن يأكل من اللحوم المذبوحة للأوثان؟  </w:t>
      </w:r>
    </w:p>
    <w:p w:rsidR="00000000" w:rsidRDefault="00CC07EE">
      <w:pPr>
        <w:pStyle w:val="1"/>
        <w:rPr>
          <w:rtl/>
        </w:rPr>
      </w:pPr>
      <w:r>
        <w:rPr>
          <w:rtl/>
        </w:rPr>
        <w:t xml:space="preserve">ويبدأ الرسول إجابته على تلك الأسئلة بإعطاء بعض المبادئ الهامّة في الحياة المسيحيّة. ففي حين أنّنا نعلم أنّه لا حقيقة لوجود الأوثان بل اللّه هو الإله الواحد </w:t>
      </w:r>
      <w:r>
        <w:rPr>
          <w:rtl/>
        </w:rPr>
        <w:t>الحقيقي، إلاّ أنّ هذه المعرفة ليست لدى الجميع وبالتالي فالمحبّة الأخويّة أهمّ من المعرفة الروحيّة (1:8-7). وليس ذلك فقط بل إنّ المحبّة الأخويّة أهمّ من ممارسة الحقوق الجسديّة التي قد تكون معثرة للضعفاء وسبب جرح لضميرهم الحسّاس، لذلك فالمحبّة تقتضي التخلّص من التصرّف المعثر للأخ الضعيف (8:8-13).</w:t>
      </w:r>
    </w:p>
    <w:p w:rsidR="00000000" w:rsidRDefault="00CC07EE">
      <w:pPr>
        <w:pStyle w:val="1"/>
        <w:rPr>
          <w:rtl/>
        </w:rPr>
      </w:pPr>
      <w:r>
        <w:rPr>
          <w:rtl/>
        </w:rPr>
        <w:lastRenderedPageBreak/>
        <w:t>ويسارع الرسول فيُعطي حياته وحياة برنابا في الخدمة مثالاً على ضرورة التحكّم بالامتيازات من أجل المحبّة الأخويّة (1:9-27). فبعد أن يعدّد حقوقه كرسول وكإنسان ولا سيّما من جهة التوقّع المادي في حقل الخدمة الروحي (9:1-14)</w:t>
      </w:r>
      <w:r>
        <w:rPr>
          <w:rtl/>
        </w:rPr>
        <w:t>، يذكّر الرسول قرّاءه بأنّه لم يستخدم تلك الامتيازات التي له في الخدمة بل حدّد من حريّته وسلطانه في سبيل خدمة الإنجيل ليربح الكثيرين للربّ، راجياً الأجرة منه وحده والمكافاة النهائيّة التي تحتّم عليه الاستمراريّة في الجهاد حتّى النهاية (15:9-27). وبعد ما قدّم المثال الإيجابي الذي يجب اتّباعه في تحديد الحريّة الجسديّة بناموس الخدمة والمحبّة، يمضي الرسول بولس فيذكّر قرّاءه بما حصده الشعب في القديم من جرّاء التمادي في تلبية شهوات الجسد (1:10-13). فالبركات الروحيّة المعطاة من الربّ للجماعة، إن دلّت على أمانة الر</w:t>
      </w:r>
      <w:r>
        <w:rPr>
          <w:rtl/>
        </w:rPr>
        <w:t>بّ فهي ليست بالضرورة دليلاً على النجاح الفردي أمام الربّ في الحياة الروحيّة (1:10-5). ذلك أنّ تاريخ إسرائيل في البريّة شاهد على أنّ السلوك بحسب الجسد يُنتج دماراً روحيّاً آتيا من عدم رضى اللّه عليهم (6:10-10). لذلك وجب ترويض النفس والجسد بحسب الربّ مع الحذر من السقوط، والانتظار أمامه في وسط التجارب الجسديّة (11:10-13).</w:t>
      </w:r>
    </w:p>
    <w:p w:rsidR="00000000" w:rsidRDefault="00CC07EE">
      <w:pPr>
        <w:pStyle w:val="1"/>
        <w:rPr>
          <w:rtl/>
        </w:rPr>
      </w:pPr>
      <w:r>
        <w:rPr>
          <w:rtl/>
        </w:rPr>
        <w:t>بعد ذكر المبادئ العامّة لتحديد الحريّة بالمحبّة، وإعطاء المثال الإيجابي والسلبي من جهة تطبيق هذه المبادئ، ينتقل الرسول بولس إلى الظروف الخاصّة التي يجب أن تسري عليها تلك المبادئ (14:10-1:11).</w:t>
      </w:r>
      <w:r>
        <w:rPr>
          <w:rtl/>
        </w:rPr>
        <w:t xml:space="preserve"> ففيما يختصّ بالأعياد الوثنيّة يجب على المؤمن أن يتحاشاها جميعها، ذلك أنّ الاشتراك في الموائد الوثنيّة يعني الشركة مع الوثن الذي هو موضوع العبادة في الاحتفال الديني 14:10-22). أمّا من جهة اللّحوم المباعة في السوق أو اللحوم المقدّمة في العزائم الخاصّة فينطبق عليها مبدأ تحديد الحريّة بالمحبّة في سبيل عدم جرح ضمير الغير وعدم تلوّث الضمير الشخصي. وهكذا يبدو أن ذلك المبدأ ينطبق على كلّ موقف لا تعليم واضح بشأنه، فالحريّة المحدّدة بناموس المحبّة لمجد المسيح هي المبدأ العام للتصرّف في هذه المواضيع (23:10-1:11). </w:t>
      </w:r>
    </w:p>
    <w:p w:rsidR="00000000" w:rsidRDefault="00CC07EE">
      <w:pPr>
        <w:pStyle w:val="1"/>
        <w:rPr>
          <w:rtl/>
        </w:rPr>
      </w:pPr>
      <w:r>
        <w:rPr>
          <w:rtl/>
        </w:rPr>
        <w:t>وي</w:t>
      </w:r>
      <w:r>
        <w:rPr>
          <w:rtl/>
        </w:rPr>
        <w:t>نتقل بولس الرسول بعد ذلك ليتناول الحديث عن المبادئ التي تتحكّم بالعبادة الجماعيّة وترتّب الخدمة في الإنجيل (2:11-40:14). وأوّل المسائل التي يعالجها الرسول من جهة سير الخدمة في الجماعة هي مسألة غطاء الرأس في الصلاة الجماعيّة في الكنيسة (2:11-16). ويسارع الرسول إلى التذكير بأنّ الغطاء واجب للنساء اللواتي يصلّين أو يتنبّأن في اجتماع الكنيسة. والسبب في ذلك يعود إلى الترتيب الإلهي للجنس البشري، والترتيب الإلهي للأدوار في الخليقة، والحقائق التي تعلّمها الطبيعة.</w:t>
      </w:r>
    </w:p>
    <w:p w:rsidR="00000000" w:rsidRDefault="00CC07EE">
      <w:pPr>
        <w:pStyle w:val="1"/>
        <w:rPr>
          <w:rtl/>
        </w:rPr>
      </w:pPr>
      <w:r>
        <w:rPr>
          <w:rtl/>
        </w:rPr>
        <w:t>أمّا بالنسبة لخدمة عشاء الربّ (17:11-34)، فالرسول يو</w:t>
      </w:r>
      <w:r>
        <w:rPr>
          <w:rtl/>
        </w:rPr>
        <w:t xml:space="preserve">بّخ قرّاءه على التعدّيات الحاصلة من جهة تناول العشاء الذي يسبق أخذ عشاء الربّ (17:11-22)؛ ثمّ يذكّر قرّاءه بالتعاليم الإلهيّة التي تلقّاها مباشرة من الربّ والتي تقضي أن تتمّم فريضة العشاء بورع ولياقة كاملة في المحبّة (23:11-26)، ذلك أنّ التصرّفات غير اللاّئقة من هذه الناحية تجلب دينونة على المتعدّين لذلك وجب امتحان الذات والحكم على النفس والوحدانيّة في العبادة (27:11-34). </w:t>
      </w:r>
    </w:p>
    <w:p w:rsidR="00000000" w:rsidRDefault="00CC07EE">
      <w:pPr>
        <w:pStyle w:val="1"/>
        <w:rPr>
          <w:rtl/>
        </w:rPr>
      </w:pPr>
      <w:r>
        <w:rPr>
          <w:rtl/>
        </w:rPr>
        <w:t>أمّا بالنسبة لممارسة المواهب الروحيّة، فيبدو أنّ الأمر كان من المسائل الرئيسيّة التي كانت شوّشت العبادة الجماعيّة في الكنيسة (1:12-40:14</w:t>
      </w:r>
      <w:r>
        <w:rPr>
          <w:rtl/>
        </w:rPr>
        <w:t>).  فالكورنثيّون الذين استغنوا في كلّ موهبة (4:1-7) كانوا يواجهون خطر استخدام المواهب المعجزيّة كالألسنة لإظهار الذات ولفت الانتباه دون بنيان الكنيسة. لذلك لجأ بولس إلى التذكير أوّلاً بوحدة الجسد ضمن معالجته لتعدّد المواهب (1:12-31). ثمّ يشدّد الرسول على أولويّة المحبّة على المواهب الروحيّة (1:13-13) قبل معالجة موضوع ترتيب استخدام المواهب داخل الكنيسة في العبادة (1:14-40).</w:t>
      </w:r>
    </w:p>
    <w:p w:rsidR="00000000" w:rsidRDefault="00CC07EE">
      <w:pPr>
        <w:pStyle w:val="1"/>
        <w:rPr>
          <w:rtl/>
        </w:rPr>
      </w:pPr>
      <w:r>
        <w:rPr>
          <w:rtl/>
        </w:rPr>
        <w:t xml:space="preserve">ويلاحظ الرسول بولس أنّ الوحدانيّة في المواهب الروحيّة ناتجة عن وجود مصدر واحد لها وهو الروح القدس (1:12-6)، وليس ذلك فقط بل إنّ المواهب </w:t>
      </w:r>
      <w:r>
        <w:rPr>
          <w:rtl/>
        </w:rPr>
        <w:t xml:space="preserve">المتعدّدة جميعها لها قصد واحد (7:12-11). </w:t>
      </w:r>
      <w:r>
        <w:rPr>
          <w:rtl/>
        </w:rPr>
        <w:lastRenderedPageBreak/>
        <w:t>ويعطي بولس صورة الجسم البشري ليوضّح مبدأ تعدّد المواهب ووحدانيّة الكنيسة والتعاون المفروض بالتنسيق بين الأعضاء جميعها (12:12-24). فهذا الترابط بين أجزاء الجسد الواحد المختلفة هدفه أن يولّد لدى الكورنثيّين اهتماماً أحدهم بالآخر وعناية ببعضهم البعض (25:12-26). فيجب على الكنيسة أن تعلم أنّ الأعضاء لهم مواهب مختلفة لكنّ الهدف منها خدمة الوحدانيّة في الجسد وتقويتها (27:12-31).</w:t>
      </w:r>
    </w:p>
    <w:p w:rsidR="00000000" w:rsidRDefault="00CC07EE">
      <w:pPr>
        <w:pStyle w:val="1"/>
        <w:rPr>
          <w:rtl/>
        </w:rPr>
      </w:pPr>
      <w:r>
        <w:rPr>
          <w:rtl/>
        </w:rPr>
        <w:t>على أنّ المحبّة هي طريق أفضل من المواهب الروحيّة بحسب الرسول بولس. فالمحبّة تفوق كلّ محاولة لإظه</w:t>
      </w:r>
      <w:r>
        <w:rPr>
          <w:rtl/>
        </w:rPr>
        <w:t>ار المواهب الروحيّة وممارستها. لذلك فهي أكبر شأناً من المواهب وأعظم من باقي الخدمات (1:13-3). فمن أجل سمو الصفات التي تميّز المحبّة (4:13-7) تغدو ذات طابع دائم وأبدي (8:13-13)، لذلك وجب التمسّك بالمحبّة قبل كلّ المواهب الروحيّة الأخرى. من ثمّ يمضي الرسول فيتناول موضوع استخدام اثن</w:t>
      </w:r>
      <w:r>
        <w:rPr>
          <w:rtl/>
        </w:rPr>
        <w:t>ت</w:t>
      </w:r>
      <w:r>
        <w:rPr>
          <w:rtl/>
        </w:rPr>
        <w:t>ين من المواهب الروحيّة هما الألسنة والنبوّة (1:14-40). ويبدأ أوّلاً بتفضيل النبوّة على موهبة الألسنة التي انتشرت بين الكورنثيّين على ما يبدو (11:14-6). ويتّضح هذا التفوّق من وراء النزعة القائمة لجهة سوء استخدام الألسنة. فكثيراً ما ك</w:t>
      </w:r>
      <w:r>
        <w:rPr>
          <w:rtl/>
        </w:rPr>
        <w:t>انت تستخدم الألسنة بدون ترجمة (7:14-12) وهذا ما يسبّب تشويشاً وعدم بنيان (13:14-19) ويجعل للنبوّة أولويّة على الألسنة إن بالنسبة لغير المؤمنين أو بالنسبة للمؤمنين (20:14-25). ويختم بولس هذا الجزء من الرسالة بالتشديد على ضرورة الترتيب في العبادة إن من جهة الرجال أو من جهة النّساء (26:14-40).</w:t>
      </w:r>
    </w:p>
    <w:p w:rsidR="00000000" w:rsidRDefault="00CC07EE">
      <w:pPr>
        <w:pStyle w:val="1"/>
        <w:rPr>
          <w:rtl/>
        </w:rPr>
      </w:pPr>
      <w:r>
        <w:rPr>
          <w:rtl/>
        </w:rPr>
        <w:t>هذا ولم تتوقّف مشاكل الكورنثيّين على النواحي العمليّة من الحياة والعبادة، فقد وجد بينهم من كان يشكّك أيضاً بحقيقة القيامة من الأموات، لذلك يعالج الرسول بولس هذا الموضوع في الجزء الأخير من رسالته (1:15-58). ويتناول الرسول</w:t>
      </w:r>
      <w:r>
        <w:rPr>
          <w:rtl/>
        </w:rPr>
        <w:t xml:space="preserve"> في معرض دعمه لحقيقة القيامة من الأموات الحجّة التاريخيّة التي تدعم حقيقة قيامة المسيح من حيث شهادة الكثيرين لظهوارته بعد القيامة لهم (1:15-11). وليس ذلك فقط بل إنّ الحجّة المنطقيّة أيضاً تدعم حقيقة قيامة المسيح (12:15-19). أمّا الحجّة اللاّهوتيّة فتتلخّص في أنّ المسيح قام باكورة ثمّ يتبعه في مجيئه جميع الذين له (20:15-23)، قبل أن يُبطل جميع الأعداء ويستردّ الملك للآب السماوي خاضعاً هو نفسه له ليكون اللّه المثلّث الأقانيم الكلّ وفي الكلّ مرّة أخرى (27:15-28). على أنّ القيامة التي تحتّمها أيضاً الحجّة الاختب</w:t>
      </w:r>
      <w:r>
        <w:rPr>
          <w:rtl/>
        </w:rPr>
        <w:t>اريّة (29:15-34) تتطلّب طبيعة روحانيّة للجسد المقام. وهكذا إذ يصف الرسول الأمثلة الطبيعيّة لتحوّل الأجسام يصرّح بضرورة وجود حالة روحانيّة مجيدة للجسد المقام (35:15-49). وهكذا تأتي حقيقة قيامة الأموات في أجساد مجيدة وتغيّر الأحياء عند البوق الأخير لتعلن الانتصار القريب على جميع الأعداء وآخرهم الموت. في ضوء أفق مجيد كهذا يجب الإكثار من عمل الرب في نشر أخبار الإنجيل السارّة (50:15-58).</w:t>
      </w:r>
    </w:p>
    <w:p w:rsidR="00000000" w:rsidRDefault="00CC07EE">
      <w:pPr>
        <w:pStyle w:val="1"/>
        <w:rPr>
          <w:rtl/>
        </w:rPr>
      </w:pPr>
      <w:r>
        <w:rPr>
          <w:rtl/>
        </w:rPr>
        <w:t xml:space="preserve">في الختام يذكّر الرسول بولس الكورنثيّين بمجيئه القريب إليهم </w:t>
      </w:r>
      <w:r>
        <w:rPr>
          <w:rtl/>
        </w:rPr>
        <w:t>ب</w:t>
      </w:r>
      <w:r>
        <w:rPr>
          <w:rtl/>
        </w:rPr>
        <w:t>أن يرتّبوا عمليّة الجمع لأجل القدّيسين في أورشليم قبل مجيئه لزيارة</w:t>
      </w:r>
      <w:r>
        <w:rPr>
          <w:rtl/>
        </w:rPr>
        <w:t xml:space="preserve"> كورنثوس (1:16-9). ويعطي الرسول توصية بتيموثاوس وأبلّوس المزمعين أن يزورا المدينة عن قريب (10:16-12). ثمّ يشجّع القدّيسين على المحبّة في الخدمة والخضوع للقادة قبل استيداعهم لنعمة اللّه في السلامات الختاميّة (13:16-24).</w:t>
      </w:r>
    </w:p>
    <w:p w:rsidR="00CC07EE" w:rsidRDefault="00CC07EE">
      <w:pPr>
        <w:pStyle w:val="1"/>
        <w:rPr>
          <w:rtl/>
        </w:rPr>
      </w:pPr>
    </w:p>
    <w:sectPr w:rsidR="00CC07EE">
      <w:headerReference w:type="even" r:id="rId6"/>
      <w:headerReference w:type="default" r:id="rId7"/>
      <w:endnotePr>
        <w:numFmt w:val="lowerLetter"/>
      </w:endnotePr>
      <w:pgSz w:w="12242" w:h="15842"/>
      <w:pgMar w:top="1701" w:right="1418" w:bottom="1701" w:left="1418" w:header="851" w:footer="851" w:gutter="0"/>
      <w:cols w:space="720"/>
      <w:titlePg/>
      <w:bidi/>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07EE" w:rsidRDefault="00CC07EE" w:rsidP="00362C44">
      <w:r>
        <w:separator/>
      </w:r>
    </w:p>
  </w:endnote>
  <w:endnote w:type="continuationSeparator" w:id="0">
    <w:p w:rsidR="00CC07EE" w:rsidRDefault="00CC07EE" w:rsidP="00362C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ahifa Outline">
    <w:altName w:val="Times New Roman"/>
    <w:charset w:val="FF"/>
    <w:family w:val="auto"/>
    <w:pitch w:val="variable"/>
    <w:sig w:usb0="00000003" w:usb1="00000000" w:usb2="00000000" w:usb3="00000000" w:csb0="00000000" w:csb1="00000000"/>
  </w:font>
  <w:font w:name="AF_Najed">
    <w:altName w:val="Times New Roman"/>
    <w:charset w:val="FF"/>
    <w:family w:val="auto"/>
    <w:pitch w:val="variable"/>
    <w:sig w:usb0="00000003" w:usb1="00000000" w:usb2="00000000" w:usb3="00000000" w:csb0="00000000" w:csb1="00000000"/>
  </w:font>
  <w:font w:name="HASOOB">
    <w:altName w:val="Times New Roman"/>
    <w:charset w:val="FF"/>
    <w:family w:val="auto"/>
    <w:pitch w:val="variable"/>
    <w:sig w:usb0="00000003" w:usb1="00000000" w:usb2="00000000" w:usb3="00000000" w:csb0="00000000" w:csb1="00000000"/>
  </w:font>
  <w:font w:name="Sahifa">
    <w:altName w:val="Times New Roman"/>
    <w:charset w:val="FF"/>
    <w:family w:val="auto"/>
    <w:pitch w:val="variable"/>
    <w:sig w:usb0="00000003" w:usb1="00000000" w:usb2="00000000" w:usb3="00000000" w:csb0="00000000" w:csb1="00000000"/>
  </w:font>
  <w:font w:name="Tms Rmn">
    <w:panose1 w:val="02020603040505020304"/>
    <w:charset w:val="00"/>
    <w:family w:val="roman"/>
    <w:notTrueType/>
    <w:pitch w:val="variable"/>
    <w:sig w:usb0="00000003" w:usb1="00000000" w:usb2="00000000" w:usb3="00000000" w:csb0="00000001" w:csb1="00000000"/>
  </w:font>
  <w:font w:name="AlBilad">
    <w:altName w:val="Times New Roman"/>
    <w:charset w:val="FF"/>
    <w:family w:val="auto"/>
    <w:pitch w:val="variable"/>
    <w:sig w:usb0="00000003"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07EE" w:rsidRDefault="00CC07EE" w:rsidP="00362C44">
      <w:r>
        <w:separator/>
      </w:r>
    </w:p>
  </w:footnote>
  <w:footnote w:type="continuationSeparator" w:id="0">
    <w:p w:rsidR="00CC07EE" w:rsidRDefault="00CC07EE" w:rsidP="00362C44">
      <w:r>
        <w:continuationSeparator/>
      </w:r>
    </w:p>
  </w:footnote>
  <w:footnote w:id="1">
    <w:p w:rsidR="00000000" w:rsidRDefault="00CC07EE">
      <w:pPr>
        <w:pStyle w:val="FootnoteText"/>
        <w:rPr>
          <w:rtl/>
        </w:rPr>
      </w:pPr>
      <w:r>
        <w:rPr>
          <w:rStyle w:val="FootnoteReference"/>
          <w:rtl/>
        </w:rPr>
        <w:footnoteRef/>
      </w:r>
      <w:r>
        <w:rPr>
          <w:rtl/>
        </w:rPr>
        <w:t xml:space="preserve"> أوّل من اشتقّّ هذا الفعل هو أرستوفانيس (راجع </w:t>
      </w:r>
      <w:r>
        <w:rPr>
          <w:i/>
          <w:iCs/>
        </w:rPr>
        <w:t>Fragment</w:t>
      </w:r>
      <w:r>
        <w:t xml:space="preserve"> 354</w:t>
      </w:r>
      <w:r>
        <w:rPr>
          <w:rtl/>
        </w:rPr>
        <w:t>).</w:t>
      </w:r>
    </w:p>
  </w:footnote>
  <w:footnote w:id="2">
    <w:p w:rsidR="00000000" w:rsidRDefault="00CC07EE">
      <w:pPr>
        <w:pStyle w:val="FootnoteText"/>
        <w:rPr>
          <w:rtl/>
        </w:rPr>
      </w:pPr>
      <w:r>
        <w:rPr>
          <w:rStyle w:val="FootnoteReference"/>
          <w:rtl/>
        </w:rPr>
        <w:footnoteRef/>
      </w:r>
      <w:r>
        <w:rPr>
          <w:rtl/>
        </w:rPr>
        <w:t xml:space="preserve"> راجع </w:t>
      </w:r>
      <w:r>
        <w:t xml:space="preserve">Plato, </w:t>
      </w:r>
      <w:r>
        <w:rPr>
          <w:i/>
          <w:iCs/>
        </w:rPr>
        <w:t>Republic</w:t>
      </w:r>
      <w:r>
        <w:t>, 404d</w:t>
      </w:r>
      <w:r>
        <w:rPr>
          <w:rtl/>
        </w:rPr>
        <w:t>.</w:t>
      </w:r>
    </w:p>
  </w:footnote>
  <w:footnote w:id="3">
    <w:p w:rsidR="00000000" w:rsidRDefault="00CC07EE">
      <w:pPr>
        <w:pStyle w:val="FootnoteText"/>
        <w:rPr>
          <w:rtl/>
        </w:rPr>
      </w:pPr>
      <w:r>
        <w:rPr>
          <w:rStyle w:val="FootnoteReference"/>
          <w:rtl/>
        </w:rPr>
        <w:footnoteRef/>
      </w:r>
      <w:r>
        <w:rPr>
          <w:rtl/>
        </w:rPr>
        <w:t xml:space="preserve"> أنظر، </w:t>
      </w:r>
      <w:r>
        <w:t>S. L. Johnson,</w:t>
      </w:r>
      <w:r>
        <w:rPr>
          <w:i/>
          <w:iCs/>
        </w:rPr>
        <w:t xml:space="preserve"> The Wycliffe Bible Commentary</w:t>
      </w:r>
      <w:r>
        <w:t>, 1227</w:t>
      </w:r>
      <w:r>
        <w:rPr>
          <w:rtl/>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C07EE">
    <w:pPr>
      <w:pStyle w:val="Head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end"/>
    </w:r>
  </w:p>
  <w:p w:rsidR="00000000" w:rsidRDefault="00CC07EE">
    <w:pPr>
      <w:pStyle w:val="Header"/>
      <w:rPr>
        <w:rtl/>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C07EE">
    <w:pPr>
      <w:pStyle w:val="Header"/>
      <w:framePr w:wrap="around" w:vAnchor="text" w:hAnchor="margin" w:xAlign="center" w:y="1"/>
      <w:rPr>
        <w:rStyle w:val="PageNumber"/>
        <w:rtl/>
      </w:rPr>
    </w:pPr>
    <w:r>
      <w:rPr>
        <w:rStyle w:val="PageNumber"/>
        <w:b/>
        <w:bCs/>
        <w:szCs w:val="28"/>
        <w:rtl/>
      </w:rPr>
      <w:fldChar w:fldCharType="begin"/>
    </w:r>
    <w:r>
      <w:rPr>
        <w:rStyle w:val="PageNumber"/>
        <w:b/>
        <w:bCs/>
        <w:szCs w:val="28"/>
      </w:rPr>
      <w:instrText xml:space="preserve">PAGE  </w:instrText>
    </w:r>
    <w:r>
      <w:rPr>
        <w:rStyle w:val="PageNumber"/>
        <w:b/>
        <w:bCs/>
        <w:szCs w:val="28"/>
        <w:rtl/>
      </w:rPr>
      <w:fldChar w:fldCharType="separate"/>
    </w:r>
    <w:r w:rsidR="00875772">
      <w:rPr>
        <w:rStyle w:val="PageNumber"/>
        <w:b/>
        <w:bCs/>
        <w:noProof/>
        <w:szCs w:val="28"/>
        <w:rtl/>
      </w:rPr>
      <w:t>12</w:t>
    </w:r>
    <w:r>
      <w:rPr>
        <w:rStyle w:val="PageNumber"/>
        <w:b/>
        <w:bCs/>
        <w:szCs w:val="28"/>
        <w:rtl/>
      </w:rPr>
      <w:fldChar w:fldCharType="end"/>
    </w:r>
  </w:p>
  <w:p w:rsidR="00000000" w:rsidRDefault="00CC07EE">
    <w:pPr>
      <w:pStyle w:val="Header"/>
      <w:tabs>
        <w:tab w:val="clear" w:pos="8306"/>
        <w:tab w:val="right" w:pos="9406"/>
      </w:tabs>
      <w:rPr>
        <w:b/>
        <w:bCs/>
        <w:rtl/>
      </w:rPr>
    </w:pPr>
    <w:r>
      <w:rPr>
        <w:b/>
        <w:bCs/>
        <w:rtl/>
      </w:rPr>
      <w:t>العهد الجديد</w:t>
    </w:r>
    <w:r>
      <w:rPr>
        <w:b/>
        <w:bCs/>
        <w:rtl/>
      </w:rPr>
      <w:tab/>
    </w:r>
    <w:r>
      <w:rPr>
        <w:b/>
        <w:bCs/>
        <w:rtl/>
      </w:rPr>
      <w:tab/>
      <w:t>رسالة كورنثوس الأولى</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4"/>
  <w:defaultTabStop w:val="720"/>
  <w:drawingGridHorizontalSpacing w:val="120"/>
  <w:drawingGridVerticalSpacing w:val="120"/>
  <w:displayVerticalDrawingGridEvery w:val="0"/>
  <w:doNotUseMarginsForDrawingGridOrigin/>
  <w:characterSpacingControl w:val="doNotCompress"/>
  <w:footnotePr>
    <w:footnote w:id="-1"/>
    <w:footnote w:id="0"/>
  </w:footnotePr>
  <w:endnotePr>
    <w:numFmt w:val="lowerLetter"/>
    <w:endnote w:id="-1"/>
    <w:endnote w:id="0"/>
  </w:endnotePr>
  <w:compat>
    <w:balanceSingleByteDoubleByteWidth/>
    <w:doNotLeaveBackslashAlone/>
    <w:ulTrailSpace/>
    <w:doNotExpandShiftReturn/>
  </w:compat>
  <w:rsids>
    <w:rsidRoot w:val="00875772"/>
    <w:rsid w:val="00875772"/>
    <w:rsid w:val="00CC07E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bidi/>
      <w:adjustRightInd w:val="0"/>
      <w:textAlignment w:val="baseline"/>
    </w:pPr>
  </w:style>
  <w:style w:type="paragraph" w:styleId="Heading1">
    <w:name w:val="heading 1"/>
    <w:basedOn w:val="Normal"/>
    <w:next w:val="Heading2"/>
    <w:qFormat/>
    <w:pPr>
      <w:keepNext/>
      <w:pBdr>
        <w:top w:val="single" w:sz="24" w:space="1" w:color="auto" w:shadow="1"/>
        <w:left w:val="single" w:sz="24" w:space="1" w:color="auto" w:shadow="1"/>
        <w:bottom w:val="single" w:sz="24" w:space="1" w:color="auto" w:shadow="1"/>
        <w:right w:val="single" w:sz="24" w:space="1" w:color="auto" w:shadow="1"/>
      </w:pBdr>
      <w:shd w:val="pct25" w:color="auto" w:fill="auto"/>
      <w:spacing w:before="240" w:after="60"/>
      <w:jc w:val="center"/>
      <w:outlineLvl w:val="0"/>
    </w:pPr>
    <w:rPr>
      <w:rFonts w:ascii="Arial" w:hAnsi="Arial" w:cs="Sahifa Outline"/>
      <w:b/>
      <w:bCs/>
      <w:kern w:val="28"/>
      <w:sz w:val="28"/>
      <w:szCs w:val="72"/>
    </w:rPr>
  </w:style>
  <w:style w:type="paragraph" w:styleId="Heading2">
    <w:name w:val="heading 2"/>
    <w:basedOn w:val="Normal"/>
    <w:next w:val="Heading3"/>
    <w:qFormat/>
    <w:pPr>
      <w:keepNext/>
      <w:spacing w:before="240" w:after="60"/>
      <w:jc w:val="center"/>
      <w:outlineLvl w:val="1"/>
    </w:pPr>
    <w:rPr>
      <w:rFonts w:ascii="Arial" w:hAnsi="Arial" w:cs="AF_Najed"/>
      <w:sz w:val="23"/>
      <w:szCs w:val="56"/>
    </w:rPr>
  </w:style>
  <w:style w:type="paragraph" w:styleId="Heading3">
    <w:name w:val="heading 3"/>
    <w:basedOn w:val="Normal"/>
    <w:qFormat/>
    <w:pPr>
      <w:spacing w:before="240" w:after="60"/>
      <w:outlineLvl w:val="2"/>
    </w:pPr>
    <w:rPr>
      <w:rFonts w:cs="HASOOB"/>
      <w:sz w:val="23"/>
      <w:szCs w:val="36"/>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E1">
    <w:name w:val="OUTE1"/>
    <w:basedOn w:val="Normal"/>
    <w:pPr>
      <w:bidi w:val="0"/>
      <w:ind w:left="360" w:hanging="360"/>
      <w:jc w:val="both"/>
    </w:pPr>
    <w:rPr>
      <w:b/>
      <w:bCs/>
    </w:rPr>
  </w:style>
  <w:style w:type="paragraph" w:customStyle="1" w:styleId="OUTE2">
    <w:name w:val="OUTE2"/>
    <w:basedOn w:val="Normal"/>
    <w:pPr>
      <w:bidi w:val="0"/>
      <w:ind w:left="720" w:hanging="360"/>
      <w:jc w:val="both"/>
    </w:pPr>
  </w:style>
  <w:style w:type="paragraph" w:customStyle="1" w:styleId="OUTE4">
    <w:name w:val="OUTE4"/>
    <w:basedOn w:val="OUTE3"/>
    <w:pPr>
      <w:bidi/>
      <w:ind w:right="1440"/>
    </w:pPr>
  </w:style>
  <w:style w:type="paragraph" w:customStyle="1" w:styleId="OUTE3">
    <w:name w:val="OUTE3"/>
    <w:basedOn w:val="Normal"/>
    <w:pPr>
      <w:bidi w:val="0"/>
      <w:ind w:left="1080" w:hanging="360"/>
      <w:jc w:val="both"/>
    </w:pPr>
  </w:style>
  <w:style w:type="paragraph" w:customStyle="1" w:styleId="OUTE5">
    <w:name w:val="OUTE5"/>
    <w:basedOn w:val="OUTE4"/>
    <w:pPr>
      <w:ind w:right="1800"/>
    </w:pPr>
  </w:style>
  <w:style w:type="paragraph" w:customStyle="1" w:styleId="OUT1">
    <w:name w:val="OUT 1"/>
    <w:basedOn w:val="TOC1"/>
    <w:pPr>
      <w:tabs>
        <w:tab w:val="clear" w:pos="9071"/>
      </w:tabs>
      <w:ind w:left="424" w:hanging="424"/>
    </w:pPr>
    <w:rPr>
      <w:rFonts w:cs="Sahifa"/>
      <w:sz w:val="19"/>
      <w:szCs w:val="28"/>
    </w:rPr>
  </w:style>
  <w:style w:type="paragraph" w:styleId="TOC1">
    <w:name w:val="toc 1"/>
    <w:basedOn w:val="Normal"/>
    <w:next w:val="Normal"/>
    <w:semiHidden/>
    <w:pPr>
      <w:tabs>
        <w:tab w:val="right" w:leader="dot" w:pos="9071"/>
      </w:tabs>
    </w:pPr>
  </w:style>
  <w:style w:type="character" w:styleId="CommentReference">
    <w:name w:val="annotation reference"/>
    <w:basedOn w:val="DefaultParagraphFont"/>
    <w:semiHidden/>
    <w:rPr>
      <w:sz w:val="16"/>
      <w:szCs w:val="20"/>
    </w:rPr>
  </w:style>
  <w:style w:type="paragraph" w:styleId="CommentText">
    <w:name w:val="annotation text"/>
    <w:basedOn w:val="Normal"/>
    <w:semiHidden/>
  </w:style>
  <w:style w:type="paragraph" w:styleId="Bibliography">
    <w:name w:val="Bibliography"/>
    <w:basedOn w:val="Normal"/>
    <w:pPr>
      <w:bidi w:val="0"/>
      <w:spacing w:before="240"/>
      <w:ind w:left="720" w:hanging="720"/>
      <w:jc w:val="both"/>
    </w:pPr>
    <w:rPr>
      <w:rFonts w:ascii="Tms Rmn" w:hAnsi="Tms Rmn"/>
      <w:noProof/>
      <w:sz w:val="24"/>
      <w:szCs w:val="28"/>
    </w:rPr>
  </w:style>
  <w:style w:type="paragraph" w:styleId="Footer">
    <w:name w:val="footer"/>
    <w:basedOn w:val="Normal"/>
    <w:semiHidden/>
    <w:pPr>
      <w:tabs>
        <w:tab w:val="center" w:pos="4153"/>
        <w:tab w:val="right" w:pos="8306"/>
      </w:tabs>
    </w:pPr>
  </w:style>
  <w:style w:type="character" w:styleId="FootnoteReference">
    <w:name w:val="footnote reference"/>
    <w:basedOn w:val="DefaultParagraphFont"/>
    <w:semiHidden/>
    <w:rPr>
      <w:vertAlign w:val="superscript"/>
    </w:rPr>
  </w:style>
  <w:style w:type="paragraph" w:styleId="FootnoteText">
    <w:name w:val="footnote text"/>
    <w:basedOn w:val="Normal"/>
    <w:semiHidden/>
    <w:pPr>
      <w:ind w:firstLine="566"/>
    </w:pPr>
  </w:style>
  <w:style w:type="paragraph" w:styleId="Header">
    <w:name w:val="header"/>
    <w:basedOn w:val="Normal"/>
    <w:semiHidden/>
    <w:pPr>
      <w:tabs>
        <w:tab w:val="center" w:pos="4153"/>
        <w:tab w:val="right" w:pos="8306"/>
      </w:tabs>
    </w:pPr>
  </w:style>
  <w:style w:type="paragraph" w:customStyle="1" w:styleId="OUT2">
    <w:name w:val="OUT 2"/>
    <w:basedOn w:val="TOC2"/>
    <w:pPr>
      <w:tabs>
        <w:tab w:val="clear" w:pos="9071"/>
      </w:tabs>
      <w:ind w:left="849" w:hanging="425"/>
    </w:pPr>
    <w:rPr>
      <w:b/>
      <w:bCs/>
      <w:szCs w:val="28"/>
    </w:rPr>
  </w:style>
  <w:style w:type="paragraph" w:styleId="TOC2">
    <w:name w:val="toc 2"/>
    <w:basedOn w:val="Normal"/>
    <w:next w:val="Normal"/>
    <w:semiHidden/>
    <w:pPr>
      <w:tabs>
        <w:tab w:val="right" w:leader="dot" w:pos="9071"/>
      </w:tabs>
      <w:ind w:left="200"/>
    </w:pPr>
  </w:style>
  <w:style w:type="paragraph" w:customStyle="1" w:styleId="OUT3">
    <w:name w:val="OUT 3"/>
    <w:basedOn w:val="OUT2"/>
    <w:pPr>
      <w:ind w:left="1274"/>
    </w:pPr>
    <w:rPr>
      <w:b w:val="0"/>
      <w:bCs w:val="0"/>
    </w:rPr>
  </w:style>
  <w:style w:type="paragraph" w:customStyle="1" w:styleId="OUT4">
    <w:name w:val="OUT 4"/>
    <w:basedOn w:val="OUT3"/>
    <w:pPr>
      <w:ind w:left="1700" w:hanging="426"/>
    </w:pPr>
    <w:rPr>
      <w:i/>
      <w:iCs/>
    </w:rPr>
  </w:style>
  <w:style w:type="paragraph" w:customStyle="1" w:styleId="OUT5">
    <w:name w:val="OUT 5"/>
    <w:basedOn w:val="OUT4"/>
    <w:pPr>
      <w:ind w:left="2125" w:hanging="425"/>
    </w:pPr>
    <w:rPr>
      <w:rFonts w:cs="AlBilad"/>
      <w:i w:val="0"/>
      <w:iCs w:val="0"/>
    </w:rPr>
  </w:style>
  <w:style w:type="paragraph" w:customStyle="1" w:styleId="OUT6">
    <w:name w:val="OUT 6"/>
    <w:basedOn w:val="OUT5"/>
    <w:pPr>
      <w:ind w:left="2550"/>
    </w:pPr>
  </w:style>
  <w:style w:type="character" w:styleId="PageNumber">
    <w:name w:val="page number"/>
    <w:basedOn w:val="DefaultParagraphFont"/>
    <w:semiHidden/>
  </w:style>
  <w:style w:type="paragraph" w:customStyle="1" w:styleId="a">
    <w:name w:val="فكرة رئيسيّة"/>
    <w:basedOn w:val="Normal"/>
    <w:next w:val="1"/>
    <w:pPr>
      <w:pBdr>
        <w:right w:val="single" w:sz="36" w:space="10" w:color="808080"/>
      </w:pBdr>
      <w:shd w:val="pct25" w:color="auto" w:fill="auto"/>
      <w:ind w:left="-1" w:firstLine="567"/>
    </w:pPr>
    <w:rPr>
      <w:b/>
      <w:bCs/>
      <w:szCs w:val="28"/>
    </w:rPr>
  </w:style>
  <w:style w:type="paragraph" w:customStyle="1" w:styleId="1">
    <w:name w:val="نمط1"/>
    <w:basedOn w:val="Normal"/>
    <w:pPr>
      <w:pBdr>
        <w:right w:val="single" w:sz="36" w:space="10" w:color="808080"/>
      </w:pBdr>
      <w:ind w:firstLine="567"/>
      <w:jc w:val="both"/>
    </w:pPr>
    <w:rPr>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4198</Words>
  <Characters>23934</Characters>
  <Application>Microsoft Office Word</Application>
  <DocSecurity>0</DocSecurity>
  <Lines>199</Lines>
  <Paragraphs>56</Paragraphs>
  <ScaleCrop>false</ScaleCrop>
  <Company/>
  <LinksUpToDate>false</LinksUpToDate>
  <CharactersWithSpaces>28076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أعمال الرسل</dc:title>
  <dc:creator>Tony Maalouf</dc:creator>
  <cp:lastModifiedBy>user</cp:lastModifiedBy>
  <cp:revision>2</cp:revision>
  <cp:lastPrinted>1601-01-01T00:00:00Z</cp:lastPrinted>
  <dcterms:created xsi:type="dcterms:W3CDTF">2021-12-14T07:43:00Z</dcterms:created>
  <dcterms:modified xsi:type="dcterms:W3CDTF">2021-12-14T07:43:00Z</dcterms:modified>
</cp:coreProperties>
</file>